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Arial" w:hAnsi="Arial" w:cs="Arial"/>
          <w:b/>
          <w:color w:val="auto"/>
          <w:sz w:val="36"/>
        </w:rPr>
      </w:pPr>
      <w:r>
        <w:rPr>
          <w:rFonts w:ascii="Arial" w:hAnsi="Arial" w:cs="Arial"/>
          <w:b/>
          <w:color w:val="auto"/>
          <w:sz w:val="36"/>
        </w:rPr>
        <w:pict>
          <v:shape id="自选图形 34" o:spid="_x0000_s1026" o:spt="109" type="#_x0000_t109" style="position:absolute;left:0pt;margin-top:21.75pt;height:674.25pt;width:444.85pt;mso-position-horizontal:center;z-index:251660288;mso-width-relative:page;mso-height-relative:page;" filled="f" coordsize="21600,21600">
            <v:path/>
            <v:fill on="f" focussize="0,0"/>
            <v:stroke joinstyle="miter"/>
            <v:imagedata o:title=""/>
            <o:lock v:ext="edit"/>
          </v:shape>
        </w:pict>
      </w:r>
    </w:p>
    <w:p>
      <w:pPr>
        <w:jc w:val="center"/>
        <w:outlineLvl w:val="0"/>
        <w:rPr>
          <w:rFonts w:ascii="Arial" w:hAnsi="Arial" w:eastAsia="宋体" w:cs="Arial"/>
          <w:bCs/>
          <w:color w:val="auto"/>
          <w:sz w:val="48"/>
        </w:rPr>
      </w:pPr>
    </w:p>
    <w:p>
      <w:pPr>
        <w:jc w:val="center"/>
        <w:rPr>
          <w:rFonts w:ascii="Arial" w:hAnsi="Arial" w:cs="Arial"/>
          <w:color w:val="auto"/>
          <w:sz w:val="51"/>
        </w:rPr>
      </w:pPr>
      <w:bookmarkStart w:id="0" w:name="_Toc288556230"/>
    </w:p>
    <w:p>
      <w:pPr>
        <w:jc w:val="center"/>
        <w:rPr>
          <w:rFonts w:ascii="Arial" w:hAnsi="Arial" w:cs="Arial"/>
          <w:color w:val="auto"/>
          <w:sz w:val="51"/>
        </w:rPr>
      </w:pPr>
    </w:p>
    <w:p>
      <w:pPr>
        <w:jc w:val="center"/>
        <w:rPr>
          <w:rFonts w:ascii="Arial" w:hAnsi="Arial" w:cs="Arial"/>
          <w:color w:val="auto"/>
          <w:sz w:val="51"/>
        </w:rPr>
      </w:pPr>
      <w:r>
        <w:rPr>
          <w:rFonts w:ascii="Arial" w:hAnsi="Arial" w:cs="Arial"/>
          <w:color w:val="auto"/>
          <w:sz w:val="51"/>
        </w:rPr>
        <w:t>台州市建设工程</w:t>
      </w:r>
      <w:bookmarkEnd w:id="0"/>
    </w:p>
    <w:p>
      <w:pPr>
        <w:jc w:val="center"/>
        <w:rPr>
          <w:rFonts w:ascii="Arial" w:hAnsi="Arial" w:cs="Arial"/>
          <w:color w:val="auto"/>
          <w:sz w:val="72"/>
        </w:rPr>
      </w:pPr>
      <w:r>
        <w:rPr>
          <w:rFonts w:ascii="Arial" w:hAnsi="Arial" w:cs="Arial"/>
          <w:b/>
          <w:color w:val="auto"/>
          <w:sz w:val="84"/>
        </w:rPr>
        <w:t>招 标 文 件</w:t>
      </w:r>
    </w:p>
    <w:p>
      <w:pPr>
        <w:spacing w:line="440" w:lineRule="exact"/>
        <w:ind w:left="1148"/>
        <w:rPr>
          <w:rFonts w:ascii="Arial" w:hAnsi="Arial" w:cs="Arial"/>
          <w:b/>
          <w:bCs/>
          <w:color w:val="auto"/>
          <w:sz w:val="28"/>
        </w:rPr>
      </w:pPr>
    </w:p>
    <w:p>
      <w:pPr>
        <w:spacing w:line="440" w:lineRule="exact"/>
        <w:ind w:left="1148"/>
        <w:rPr>
          <w:rFonts w:ascii="Arial" w:hAnsi="Arial" w:cs="Arial"/>
          <w:b/>
          <w:bCs/>
          <w:color w:val="auto"/>
          <w:sz w:val="28"/>
        </w:rPr>
      </w:pPr>
    </w:p>
    <w:p>
      <w:pPr>
        <w:spacing w:line="480" w:lineRule="auto"/>
        <w:ind w:firstLine="1148" w:firstLineChars="410"/>
        <w:rPr>
          <w:rFonts w:ascii="Arial" w:hAnsi="Arial" w:cs="Arial"/>
          <w:bCs/>
          <w:color w:val="auto"/>
          <w:sz w:val="28"/>
        </w:rPr>
      </w:pPr>
    </w:p>
    <w:p>
      <w:pPr>
        <w:spacing w:line="480" w:lineRule="auto"/>
        <w:rPr>
          <w:rFonts w:ascii="Arial" w:hAnsi="Arial" w:eastAsia="宋体" w:cs="Arial"/>
          <w:color w:val="auto"/>
          <w:sz w:val="28"/>
          <w:szCs w:val="28"/>
        </w:rPr>
      </w:pPr>
      <w:r>
        <w:rPr>
          <w:rFonts w:ascii="Arial" w:hAnsi="Arial" w:cs="Arial"/>
          <w:bCs/>
          <w:color w:val="auto"/>
          <w:sz w:val="28"/>
        </w:rPr>
        <w:tab/>
      </w:r>
      <w:r>
        <w:rPr>
          <w:rFonts w:ascii="Arial" w:hAnsi="Arial" w:cs="Arial"/>
          <w:bCs/>
          <w:color w:val="auto"/>
          <w:sz w:val="28"/>
        </w:rPr>
        <w:tab/>
      </w:r>
      <w:r>
        <w:rPr>
          <w:rFonts w:ascii="Arial" w:hAnsi="Arial" w:eastAsia="宋体" w:cs="Arial"/>
          <w:bCs/>
          <w:color w:val="auto"/>
          <w:sz w:val="28"/>
          <w:szCs w:val="28"/>
        </w:rPr>
        <w:t>招标工程：</w:t>
      </w:r>
      <w:r>
        <w:rPr>
          <w:rFonts w:ascii="Arial" w:hAnsi="Arial" w:eastAsia="宋体" w:cs="Arial"/>
          <w:color w:val="auto"/>
          <w:sz w:val="28"/>
          <w:szCs w:val="28"/>
          <w:u w:val="single"/>
        </w:rPr>
        <w:t>玉环县科技园区雨污水管道整治工程</w:t>
      </w:r>
      <w:r>
        <w:rPr>
          <w:rFonts w:ascii="Arial" w:hAnsi="Arial" w:eastAsia="宋体" w:cs="Arial"/>
          <w:color w:val="auto"/>
          <w:sz w:val="28"/>
          <w:szCs w:val="28"/>
        </w:rPr>
        <w:tab/>
      </w:r>
      <w:r>
        <w:rPr>
          <w:rFonts w:ascii="Arial" w:hAnsi="Arial" w:eastAsia="宋体" w:cs="Arial"/>
          <w:color w:val="auto"/>
          <w:sz w:val="28"/>
          <w:szCs w:val="28"/>
        </w:rPr>
        <w:t xml:space="preserve">     </w:t>
      </w:r>
    </w:p>
    <w:p>
      <w:pPr>
        <w:spacing w:line="480" w:lineRule="auto"/>
        <w:rPr>
          <w:rFonts w:ascii="Arial" w:hAnsi="Arial" w:eastAsia="宋体" w:cs="Arial"/>
          <w:color w:val="auto"/>
          <w:sz w:val="28"/>
          <w:szCs w:val="28"/>
        </w:rPr>
      </w:pP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招 标 人：</w:t>
      </w:r>
      <w:r>
        <w:rPr>
          <w:rFonts w:ascii="Arial" w:hAnsi="Arial" w:eastAsia="宋体" w:cs="Arial"/>
          <w:color w:val="auto"/>
          <w:sz w:val="28"/>
          <w:szCs w:val="28"/>
          <w:u w:val="single"/>
        </w:rPr>
        <w:t>玉环县人民政府坎门街道办事处</w:t>
      </w:r>
      <w:r>
        <w:rPr>
          <w:rFonts w:ascii="Arial" w:hAnsi="Arial" w:eastAsia="宋体" w:cs="Arial"/>
          <w:color w:val="auto"/>
          <w:sz w:val="28"/>
          <w:szCs w:val="28"/>
        </w:rPr>
        <w:t>（盖章）</w:t>
      </w:r>
      <w:r>
        <w:rPr>
          <w:rFonts w:ascii="Arial" w:hAnsi="Arial" w:eastAsia="宋体" w:cs="Arial"/>
          <w:color w:val="auto"/>
          <w:sz w:val="28"/>
          <w:szCs w:val="28"/>
        </w:rPr>
        <w:tab/>
      </w:r>
      <w:r>
        <w:rPr>
          <w:rFonts w:ascii="Arial" w:hAnsi="Arial" w:eastAsia="宋体" w:cs="Arial"/>
          <w:color w:val="auto"/>
          <w:sz w:val="28"/>
          <w:szCs w:val="28"/>
        </w:rPr>
        <w:tab/>
      </w:r>
    </w:p>
    <w:p>
      <w:pPr>
        <w:spacing w:line="480" w:lineRule="auto"/>
        <w:rPr>
          <w:rFonts w:ascii="Arial" w:hAnsi="Arial" w:eastAsia="宋体" w:cs="Arial"/>
          <w:color w:val="auto"/>
          <w:sz w:val="28"/>
          <w:szCs w:val="28"/>
          <w:u w:val="single"/>
        </w:rPr>
      </w:pP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联 系 人：</w:t>
      </w:r>
      <w:r>
        <w:rPr>
          <w:rFonts w:ascii="Arial" w:hAnsi="Arial" w:eastAsia="宋体" w:cs="Arial"/>
          <w:color w:val="auto"/>
          <w:sz w:val="28"/>
          <w:szCs w:val="28"/>
          <w:u w:val="single"/>
        </w:rPr>
        <w:t>苏先生</w:t>
      </w:r>
      <w:r>
        <w:rPr>
          <w:rFonts w:ascii="Arial" w:hAnsi="Arial" w:eastAsia="宋体" w:cs="Arial"/>
          <w:color w:val="auto"/>
          <w:sz w:val="28"/>
          <w:szCs w:val="28"/>
        </w:rPr>
        <w:t xml:space="preserve">  联系电话：</w:t>
      </w:r>
      <w:r>
        <w:rPr>
          <w:rFonts w:ascii="Arial" w:hAnsi="Arial" w:eastAsia="宋体" w:cs="Arial"/>
          <w:color w:val="auto"/>
          <w:sz w:val="28"/>
          <w:szCs w:val="28"/>
          <w:u w:val="single"/>
        </w:rPr>
        <w:t>13656865777</w:t>
      </w:r>
    </w:p>
    <w:p>
      <w:pPr>
        <w:spacing w:line="480" w:lineRule="auto"/>
        <w:rPr>
          <w:rFonts w:ascii="Arial" w:hAnsi="Arial" w:eastAsia="宋体" w:cs="Arial"/>
          <w:color w:val="auto"/>
          <w:sz w:val="28"/>
          <w:szCs w:val="28"/>
        </w:rPr>
      </w:pPr>
      <w:r>
        <w:rPr>
          <w:rFonts w:ascii="Arial" w:hAnsi="Arial" w:eastAsia="宋体" w:cs="Arial"/>
          <w:color w:val="auto"/>
          <w:sz w:val="28"/>
          <w:szCs w:val="28"/>
        </w:rPr>
        <w:t xml:space="preserve">      招标代理机构：</w:t>
      </w:r>
      <w:r>
        <w:rPr>
          <w:rFonts w:ascii="Arial" w:hAnsi="Arial" w:eastAsia="宋体" w:cs="Arial"/>
          <w:color w:val="auto"/>
          <w:sz w:val="28"/>
          <w:szCs w:val="28"/>
          <w:u w:val="single"/>
        </w:rPr>
        <w:t>台州恒信工程造价咨询有限公司</w:t>
      </w:r>
      <w:r>
        <w:rPr>
          <w:rFonts w:ascii="Arial" w:hAnsi="Arial" w:eastAsia="宋体" w:cs="Arial"/>
          <w:color w:val="auto"/>
          <w:sz w:val="28"/>
          <w:szCs w:val="28"/>
        </w:rPr>
        <w:t>（盖章）</w:t>
      </w: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ab/>
      </w:r>
      <w:r>
        <w:rPr>
          <w:rFonts w:ascii="Arial" w:hAnsi="Arial" w:eastAsia="宋体" w:cs="Arial"/>
          <w:color w:val="auto"/>
          <w:sz w:val="28"/>
          <w:szCs w:val="28"/>
        </w:rPr>
        <w:t>联 系 人：</w:t>
      </w:r>
      <w:r>
        <w:rPr>
          <w:rFonts w:ascii="Arial" w:hAnsi="Arial" w:eastAsia="宋体" w:cs="Arial"/>
          <w:color w:val="auto"/>
          <w:sz w:val="28"/>
          <w:szCs w:val="28"/>
          <w:u w:val="single"/>
        </w:rPr>
        <w:t xml:space="preserve"> 季先生 </w:t>
      </w:r>
      <w:r>
        <w:rPr>
          <w:rFonts w:ascii="Arial" w:hAnsi="Arial" w:eastAsia="宋体" w:cs="Arial"/>
          <w:color w:val="auto"/>
          <w:sz w:val="28"/>
          <w:szCs w:val="28"/>
        </w:rPr>
        <w:t xml:space="preserve">   联系电话：</w:t>
      </w:r>
      <w:r>
        <w:rPr>
          <w:rFonts w:ascii="Arial" w:hAnsi="Arial" w:eastAsia="宋体" w:cs="Arial"/>
          <w:color w:val="auto"/>
          <w:sz w:val="28"/>
          <w:szCs w:val="28"/>
          <w:u w:val="single"/>
        </w:rPr>
        <w:t>0576-87229474</w:t>
      </w:r>
    </w:p>
    <w:p>
      <w:pPr>
        <w:spacing w:line="480" w:lineRule="auto"/>
        <w:ind w:left="376" w:leftChars="179"/>
        <w:rPr>
          <w:rFonts w:ascii="Arial" w:hAnsi="Arial" w:eastAsia="宋体" w:cs="Arial"/>
          <w:color w:val="auto"/>
          <w:sz w:val="28"/>
          <w:szCs w:val="28"/>
        </w:rPr>
      </w:pPr>
      <w:r>
        <w:rPr>
          <w:rFonts w:ascii="Arial" w:hAnsi="Arial" w:eastAsia="宋体" w:cs="Arial"/>
          <w:color w:val="auto"/>
          <w:sz w:val="28"/>
          <w:szCs w:val="28"/>
        </w:rPr>
        <w:t xml:space="preserve">   </w:t>
      </w:r>
    </w:p>
    <w:p>
      <w:pPr>
        <w:spacing w:line="480" w:lineRule="auto"/>
        <w:ind w:left="376" w:leftChars="179"/>
        <w:rPr>
          <w:rFonts w:ascii="Arial" w:hAnsi="Arial" w:eastAsia="宋体" w:cs="Arial"/>
          <w:color w:val="auto"/>
          <w:sz w:val="28"/>
          <w:szCs w:val="28"/>
        </w:rPr>
      </w:pPr>
    </w:p>
    <w:p>
      <w:pPr>
        <w:spacing w:line="400" w:lineRule="exact"/>
        <w:jc w:val="center"/>
        <w:rPr>
          <w:rFonts w:ascii="Arial" w:hAnsi="Arial" w:eastAsia="宋体" w:cs="Arial"/>
          <w:color w:val="auto"/>
          <w:sz w:val="28"/>
          <w:szCs w:val="28"/>
        </w:rPr>
      </w:pPr>
      <w:r>
        <w:rPr>
          <w:rFonts w:ascii="Arial" w:hAnsi="Arial" w:eastAsia="宋体" w:cs="Arial"/>
          <w:color w:val="auto"/>
          <w:sz w:val="28"/>
          <w:szCs w:val="28"/>
          <w:u w:val="single"/>
        </w:rPr>
        <w:t xml:space="preserve">2017 </w:t>
      </w:r>
      <w:r>
        <w:rPr>
          <w:rFonts w:ascii="Arial" w:hAnsi="Arial" w:eastAsia="宋体" w:cs="Arial"/>
          <w:color w:val="auto"/>
          <w:sz w:val="28"/>
          <w:szCs w:val="28"/>
        </w:rPr>
        <w:t>年</w:t>
      </w:r>
      <w:r>
        <w:rPr>
          <w:rFonts w:ascii="Arial" w:hAnsi="Arial" w:eastAsia="宋体" w:cs="Arial"/>
          <w:color w:val="auto"/>
          <w:sz w:val="28"/>
          <w:szCs w:val="28"/>
          <w:u w:val="single"/>
        </w:rPr>
        <w:t xml:space="preserve"> 05</w:t>
      </w:r>
      <w:r>
        <w:rPr>
          <w:rFonts w:ascii="Arial" w:hAnsi="Arial" w:eastAsia="宋体" w:cs="Arial"/>
          <w:color w:val="auto"/>
          <w:sz w:val="28"/>
          <w:szCs w:val="28"/>
        </w:rPr>
        <w:t>月</w:t>
      </w:r>
      <w:r>
        <w:rPr>
          <w:rFonts w:ascii="Arial" w:hAnsi="Arial" w:eastAsia="宋体" w:cs="Arial"/>
          <w:color w:val="auto"/>
          <w:sz w:val="28"/>
          <w:szCs w:val="28"/>
          <w:u w:val="single"/>
        </w:rPr>
        <w:t>15</w:t>
      </w:r>
      <w:r>
        <w:rPr>
          <w:rFonts w:ascii="Arial" w:hAnsi="Arial" w:eastAsia="宋体" w:cs="Arial"/>
          <w:color w:val="auto"/>
          <w:sz w:val="28"/>
          <w:szCs w:val="28"/>
        </w:rPr>
        <w:t>日</w:t>
      </w:r>
    </w:p>
    <w:p>
      <w:pPr>
        <w:spacing w:line="288" w:lineRule="auto"/>
        <w:jc w:val="center"/>
        <w:rPr>
          <w:rFonts w:ascii="Arial" w:hAnsi="Arial" w:eastAsia="宋体" w:cs="Arial"/>
          <w:b/>
          <w:color w:val="auto"/>
          <w:sz w:val="28"/>
          <w:szCs w:val="28"/>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jc w:val="center"/>
        <w:rPr>
          <w:rFonts w:ascii="Arial" w:hAnsi="Arial" w:eastAsia="黑体" w:cs="Arial"/>
          <w:b/>
          <w:color w:val="auto"/>
          <w:sz w:val="44"/>
        </w:rPr>
      </w:pPr>
    </w:p>
    <w:p>
      <w:pPr>
        <w:jc w:val="center"/>
        <w:rPr>
          <w:rFonts w:ascii="Arial" w:hAnsi="Arial" w:eastAsia="黑体" w:cs="Arial"/>
          <w:b/>
          <w:color w:val="auto"/>
          <w:sz w:val="44"/>
        </w:rPr>
      </w:pPr>
      <w:r>
        <w:rPr>
          <w:rFonts w:ascii="Arial" w:hAnsi="Arial" w:eastAsia="黑体" w:cs="Arial"/>
          <w:b/>
          <w:color w:val="auto"/>
          <w:sz w:val="44"/>
        </w:rPr>
        <w:t>目 录</w:t>
      </w:r>
    </w:p>
    <w:p>
      <w:pPr>
        <w:pStyle w:val="28"/>
        <w:tabs>
          <w:tab w:val="right" w:leader="dot" w:pos="9185"/>
        </w:tabs>
        <w:rPr>
          <w:rFonts w:ascii="Arial" w:hAnsi="Arial" w:cs="Arial"/>
          <w:color w:val="auto"/>
        </w:rPr>
      </w:pPr>
      <w:r>
        <w:rPr>
          <w:rFonts w:ascii="Arial" w:hAnsi="Arial" w:cs="Arial"/>
          <w:caps w:val="0"/>
          <w:smallCaps/>
          <w:color w:val="auto"/>
          <w:sz w:val="24"/>
          <w:szCs w:val="24"/>
        </w:rPr>
        <w:fldChar w:fldCharType="begin"/>
      </w:r>
      <w:r>
        <w:rPr>
          <w:rFonts w:ascii="Arial" w:hAnsi="Arial" w:cs="Arial"/>
          <w:caps w:val="0"/>
          <w:smallCaps/>
          <w:color w:val="auto"/>
          <w:sz w:val="24"/>
          <w:szCs w:val="24"/>
        </w:rPr>
        <w:instrText xml:space="preserve"> TOC \o "1-2" \h \z </w:instrText>
      </w:r>
      <w:r>
        <w:rPr>
          <w:rFonts w:ascii="Arial" w:hAnsi="Arial" w:cs="Arial"/>
          <w:caps w:val="0"/>
          <w:smallCaps/>
          <w:color w:val="auto"/>
          <w:sz w:val="24"/>
          <w:szCs w:val="24"/>
        </w:rPr>
        <w:fldChar w:fldCharType="separate"/>
      </w:r>
      <w:r>
        <w:rPr>
          <w:color w:val="auto"/>
        </w:rPr>
        <w:fldChar w:fldCharType="begin"/>
      </w:r>
      <w:r>
        <w:rPr>
          <w:color w:val="auto"/>
        </w:rPr>
        <w:instrText xml:space="preserve"> HYPERLINK \l "_Toc16015442" </w:instrText>
      </w:r>
      <w:r>
        <w:rPr>
          <w:color w:val="auto"/>
        </w:rPr>
        <w:fldChar w:fldCharType="separate"/>
      </w:r>
      <w:r>
        <w:rPr>
          <w:rFonts w:ascii="Arial" w:hAnsi="Arial" w:cs="Arial"/>
          <w:color w:val="auto"/>
        </w:rPr>
        <w:t>招标公告</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_Toc16015442 \h</w:instrText>
      </w:r>
      <w:r>
        <w:rPr>
          <w:rFonts w:ascii="Arial" w:hAnsi="Arial" w:cs="Arial"/>
          <w:color w:val="auto"/>
        </w:rPr>
        <w:fldChar w:fldCharType="separate"/>
      </w:r>
      <w:r>
        <w:rPr>
          <w:rFonts w:ascii="Arial" w:hAnsi="Arial" w:cs="Arial"/>
          <w:color w:val="auto"/>
        </w:rPr>
        <w:t>3</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"_Toc16015443" </w:instrText>
      </w:r>
      <w:r>
        <w:rPr>
          <w:color w:val="auto"/>
        </w:rPr>
        <w:fldChar w:fldCharType="separate"/>
      </w:r>
      <w:r>
        <w:rPr>
          <w:rFonts w:ascii="Arial" w:hAnsi="Arial" w:cs="Arial"/>
          <w:color w:val="auto"/>
        </w:rPr>
        <w:t>投标须知前附表</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_Toc16015443 \h</w:instrText>
      </w:r>
      <w:r>
        <w:rPr>
          <w:rFonts w:ascii="Arial" w:hAnsi="Arial" w:cs="Arial"/>
          <w:color w:val="auto"/>
        </w:rPr>
        <w:fldChar w:fldCharType="separate"/>
      </w:r>
      <w:r>
        <w:rPr>
          <w:rFonts w:ascii="Arial" w:hAnsi="Arial" w:cs="Arial"/>
          <w:color w:val="auto"/>
        </w:rPr>
        <w:t>4</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"_Toc16015444" </w:instrText>
      </w:r>
      <w:r>
        <w:rPr>
          <w:color w:val="auto"/>
        </w:rPr>
        <w:fldChar w:fldCharType="separate"/>
      </w:r>
      <w:r>
        <w:rPr>
          <w:rFonts w:ascii="Arial" w:hAnsi="Arial" w:cs="Arial"/>
          <w:color w:val="auto"/>
        </w:rPr>
        <w:t>第一章  投标须知</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_Toc16015444 \h</w:instrText>
      </w:r>
      <w:r>
        <w:rPr>
          <w:rFonts w:ascii="Arial" w:hAnsi="Arial" w:cs="Arial"/>
          <w:color w:val="auto"/>
        </w:rPr>
        <w:fldChar w:fldCharType="separate"/>
      </w:r>
      <w:r>
        <w:rPr>
          <w:rFonts w:ascii="Arial" w:hAnsi="Arial" w:cs="Arial"/>
          <w:color w:val="auto"/>
        </w:rPr>
        <w:t>7</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"_Toc16015445" </w:instrText>
      </w:r>
      <w:r>
        <w:rPr>
          <w:color w:val="auto"/>
        </w:rPr>
        <w:fldChar w:fldCharType="separate"/>
      </w:r>
      <w:r>
        <w:rPr>
          <w:rFonts w:ascii="Arial" w:hAnsi="Arial" w:cs="Arial"/>
          <w:color w:val="auto"/>
        </w:rPr>
        <w:t>第一节  总  则</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_Toc16015445 \h</w:instrText>
      </w:r>
      <w:r>
        <w:rPr>
          <w:rFonts w:ascii="Arial" w:hAnsi="Arial" w:cs="Arial"/>
          <w:color w:val="auto"/>
        </w:rPr>
        <w:fldChar w:fldCharType="separate"/>
      </w:r>
      <w:r>
        <w:rPr>
          <w:rFonts w:ascii="Arial" w:hAnsi="Arial" w:cs="Arial"/>
          <w:color w:val="auto"/>
        </w:rPr>
        <w:t>7</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"_Toc16015446" </w:instrText>
      </w:r>
      <w:r>
        <w:rPr>
          <w:color w:val="auto"/>
        </w:rPr>
        <w:fldChar w:fldCharType="separate"/>
      </w:r>
      <w:r>
        <w:rPr>
          <w:rFonts w:ascii="Arial" w:hAnsi="Arial" w:cs="Arial"/>
          <w:color w:val="auto"/>
        </w:rPr>
        <w:t>第二节  招标文件</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_Toc16015446 \h</w:instrText>
      </w:r>
      <w:r>
        <w:rPr>
          <w:rFonts w:ascii="Arial" w:hAnsi="Arial" w:cs="Arial"/>
          <w:color w:val="auto"/>
        </w:rPr>
        <w:fldChar w:fldCharType="separate"/>
      </w:r>
      <w:r>
        <w:rPr>
          <w:rFonts w:ascii="Arial" w:hAnsi="Arial" w:cs="Arial"/>
          <w:color w:val="auto"/>
        </w:rPr>
        <w:t>7</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"_Toc16015447" </w:instrText>
      </w:r>
      <w:r>
        <w:rPr>
          <w:color w:val="auto"/>
        </w:rPr>
        <w:fldChar w:fldCharType="separate"/>
      </w:r>
      <w:r>
        <w:rPr>
          <w:rFonts w:ascii="Arial" w:hAnsi="Arial" w:cs="Arial"/>
          <w:color w:val="auto"/>
        </w:rPr>
        <w:t>第三节  投标文件的编制</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_Toc16015447 \h</w:instrText>
      </w:r>
      <w:r>
        <w:rPr>
          <w:rFonts w:ascii="Arial" w:hAnsi="Arial" w:cs="Arial"/>
          <w:color w:val="auto"/>
        </w:rPr>
        <w:fldChar w:fldCharType="separate"/>
      </w:r>
      <w:r>
        <w:rPr>
          <w:rFonts w:ascii="Arial" w:hAnsi="Arial" w:cs="Arial"/>
          <w:color w:val="auto"/>
        </w:rPr>
        <w:t>8</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"_Toc16015448" </w:instrText>
      </w:r>
      <w:r>
        <w:rPr>
          <w:color w:val="auto"/>
        </w:rPr>
        <w:fldChar w:fldCharType="separate"/>
      </w:r>
      <w:r>
        <w:rPr>
          <w:rFonts w:ascii="Arial" w:hAnsi="Arial" w:cs="Arial"/>
          <w:color w:val="auto"/>
        </w:rPr>
        <w:t>第四节  投标文件的递交</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_Toc16015448 \h</w:instrText>
      </w:r>
      <w:r>
        <w:rPr>
          <w:rFonts w:ascii="Arial" w:hAnsi="Arial" w:cs="Arial"/>
          <w:color w:val="auto"/>
        </w:rPr>
        <w:fldChar w:fldCharType="separate"/>
      </w:r>
      <w:r>
        <w:rPr>
          <w:rFonts w:ascii="Arial" w:hAnsi="Arial" w:cs="Arial"/>
          <w:color w:val="auto"/>
        </w:rPr>
        <w:t>10</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"_Toc16015449" </w:instrText>
      </w:r>
      <w:r>
        <w:rPr>
          <w:color w:val="auto"/>
        </w:rPr>
        <w:fldChar w:fldCharType="separate"/>
      </w:r>
      <w:r>
        <w:rPr>
          <w:rFonts w:ascii="Arial" w:hAnsi="Arial" w:cs="Arial"/>
          <w:color w:val="auto"/>
        </w:rPr>
        <w:t>第五节  开   标</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_Toc16015449 \h</w:instrText>
      </w:r>
      <w:r>
        <w:rPr>
          <w:rFonts w:ascii="Arial" w:hAnsi="Arial" w:cs="Arial"/>
          <w:color w:val="auto"/>
        </w:rPr>
        <w:fldChar w:fldCharType="separate"/>
      </w:r>
      <w:r>
        <w:rPr>
          <w:rFonts w:ascii="Arial" w:hAnsi="Arial" w:cs="Arial"/>
          <w:color w:val="auto"/>
        </w:rPr>
        <w:t>10</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"_Toc16015450" </w:instrText>
      </w:r>
      <w:r>
        <w:rPr>
          <w:color w:val="auto"/>
        </w:rPr>
        <w:fldChar w:fldCharType="separate"/>
      </w:r>
      <w:r>
        <w:rPr>
          <w:rFonts w:ascii="Arial" w:hAnsi="Arial" w:cs="Arial"/>
          <w:color w:val="auto"/>
        </w:rPr>
        <w:t>第六节  评   标</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_Toc16015450 \h</w:instrText>
      </w:r>
      <w:r>
        <w:rPr>
          <w:rFonts w:ascii="Arial" w:hAnsi="Arial" w:cs="Arial"/>
          <w:color w:val="auto"/>
        </w:rPr>
        <w:fldChar w:fldCharType="separate"/>
      </w:r>
      <w:r>
        <w:rPr>
          <w:rFonts w:ascii="Arial" w:hAnsi="Arial" w:cs="Arial"/>
          <w:color w:val="auto"/>
        </w:rPr>
        <w:t>11</w:t>
      </w:r>
      <w:r>
        <w:rPr>
          <w:rFonts w:ascii="Arial" w:hAnsi="Arial" w:cs="Arial"/>
          <w:color w:val="auto"/>
        </w:rPr>
        <w:fldChar w:fldCharType="end"/>
      </w:r>
      <w:r>
        <w:rPr>
          <w:rFonts w:ascii="Arial" w:hAnsi="Arial" w:cs="Arial"/>
          <w:color w:val="auto"/>
        </w:rPr>
        <w:fldChar w:fldCharType="end"/>
      </w:r>
    </w:p>
    <w:p>
      <w:pPr>
        <w:pStyle w:val="34"/>
        <w:tabs>
          <w:tab w:val="right" w:leader="dot" w:pos="9185"/>
        </w:tabs>
        <w:rPr>
          <w:rFonts w:ascii="Arial" w:hAnsi="Arial" w:cs="Arial"/>
          <w:color w:val="auto"/>
        </w:rPr>
      </w:pPr>
      <w:r>
        <w:rPr>
          <w:color w:val="auto"/>
        </w:rPr>
        <w:fldChar w:fldCharType="begin"/>
      </w:r>
      <w:r>
        <w:rPr>
          <w:color w:val="auto"/>
        </w:rPr>
        <w:instrText xml:space="preserve"> HYPERLINK \l "_Toc16015451" </w:instrText>
      </w:r>
      <w:r>
        <w:rPr>
          <w:color w:val="auto"/>
        </w:rPr>
        <w:fldChar w:fldCharType="separate"/>
      </w:r>
      <w:r>
        <w:rPr>
          <w:rFonts w:ascii="Arial" w:hAnsi="Arial" w:cs="Arial"/>
          <w:color w:val="auto"/>
        </w:rPr>
        <w:t>第七节  授予合同</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_Toc16015451 \h</w:instrText>
      </w:r>
      <w:r>
        <w:rPr>
          <w:rFonts w:ascii="Arial" w:hAnsi="Arial" w:cs="Arial"/>
          <w:color w:val="auto"/>
        </w:rPr>
        <w:fldChar w:fldCharType="separate"/>
      </w:r>
      <w:r>
        <w:rPr>
          <w:rFonts w:ascii="Arial" w:hAnsi="Arial" w:cs="Arial"/>
          <w:color w:val="auto"/>
        </w:rPr>
        <w:t>12</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"_Toc16015452" </w:instrText>
      </w:r>
      <w:r>
        <w:rPr>
          <w:color w:val="auto"/>
        </w:rPr>
        <w:fldChar w:fldCharType="separate"/>
      </w:r>
      <w:r>
        <w:rPr>
          <w:rFonts w:ascii="Arial" w:hAnsi="Arial" w:cs="Arial"/>
          <w:color w:val="auto"/>
        </w:rPr>
        <w:t>第二章  合同条款</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_Toc16015452 \h</w:instrText>
      </w:r>
      <w:r>
        <w:rPr>
          <w:rFonts w:ascii="Arial" w:hAnsi="Arial" w:cs="Arial"/>
          <w:color w:val="auto"/>
        </w:rPr>
        <w:fldChar w:fldCharType="separate"/>
      </w:r>
      <w:r>
        <w:rPr>
          <w:rFonts w:ascii="Arial" w:hAnsi="Arial" w:cs="Arial"/>
          <w:color w:val="auto"/>
        </w:rPr>
        <w:t>14</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"_Toc16015453" </w:instrText>
      </w:r>
      <w:r>
        <w:rPr>
          <w:color w:val="auto"/>
        </w:rPr>
        <w:fldChar w:fldCharType="separate"/>
      </w:r>
      <w:r>
        <w:rPr>
          <w:rFonts w:ascii="Arial" w:hAnsi="Arial" w:cs="Arial"/>
          <w:color w:val="auto"/>
        </w:rPr>
        <w:t>第一部分  协议书</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_Toc16015453 \h</w:instrText>
      </w:r>
      <w:r>
        <w:rPr>
          <w:rFonts w:ascii="Arial" w:hAnsi="Arial" w:cs="Arial"/>
          <w:color w:val="auto"/>
        </w:rPr>
        <w:fldChar w:fldCharType="separate"/>
      </w:r>
      <w:r>
        <w:rPr>
          <w:rFonts w:ascii="Arial" w:hAnsi="Arial" w:cs="Arial"/>
          <w:color w:val="auto"/>
        </w:rPr>
        <w:t>15</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"_Toc16015454" </w:instrText>
      </w:r>
      <w:r>
        <w:rPr>
          <w:color w:val="auto"/>
        </w:rPr>
        <w:fldChar w:fldCharType="separate"/>
      </w:r>
      <w:r>
        <w:rPr>
          <w:rFonts w:ascii="Arial" w:hAnsi="Arial" w:cs="Arial"/>
          <w:color w:val="auto"/>
        </w:rPr>
        <w:t>第二部分　　通用条款(略)</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_Toc16015454 \h</w:instrText>
      </w:r>
      <w:r>
        <w:rPr>
          <w:rFonts w:ascii="Arial" w:hAnsi="Arial" w:cs="Arial"/>
          <w:color w:val="auto"/>
        </w:rPr>
        <w:fldChar w:fldCharType="separate"/>
      </w:r>
      <w:r>
        <w:rPr>
          <w:rFonts w:ascii="Arial" w:hAnsi="Arial" w:cs="Arial"/>
          <w:color w:val="auto"/>
        </w:rPr>
        <w:t>17</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"_Toc16015455" </w:instrText>
      </w:r>
      <w:r>
        <w:rPr>
          <w:color w:val="auto"/>
        </w:rPr>
        <w:fldChar w:fldCharType="separate"/>
      </w:r>
      <w:r>
        <w:rPr>
          <w:rFonts w:ascii="Arial" w:hAnsi="Arial" w:cs="Arial"/>
          <w:color w:val="auto"/>
        </w:rPr>
        <w:t>第三部分　　专用条款</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_Toc16015455 \h</w:instrText>
      </w:r>
      <w:r>
        <w:rPr>
          <w:rFonts w:ascii="Arial" w:hAnsi="Arial" w:cs="Arial"/>
          <w:color w:val="auto"/>
        </w:rPr>
        <w:fldChar w:fldCharType="separate"/>
      </w:r>
      <w:r>
        <w:rPr>
          <w:rFonts w:ascii="Arial" w:hAnsi="Arial" w:cs="Arial"/>
          <w:color w:val="auto"/>
        </w:rPr>
        <w:t>18</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color w:val="auto"/>
        </w:rPr>
      </w:pPr>
      <w:r>
        <w:rPr>
          <w:color w:val="auto"/>
        </w:rPr>
        <w:fldChar w:fldCharType="begin"/>
      </w:r>
      <w:r>
        <w:rPr>
          <w:color w:val="auto"/>
        </w:rPr>
        <w:instrText xml:space="preserve"> HYPERLINK \l "_Toc16015456" </w:instrText>
      </w:r>
      <w:r>
        <w:rPr>
          <w:color w:val="auto"/>
        </w:rPr>
        <w:fldChar w:fldCharType="separate"/>
      </w:r>
      <w:r>
        <w:rPr>
          <w:rFonts w:ascii="Arial" w:hAnsi="Arial" w:cs="Arial"/>
          <w:color w:val="auto"/>
        </w:rPr>
        <w:t>第四部分   工 程 质 量 缺 陷 保 修 书</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_Toc16015456 \h</w:instrText>
      </w:r>
      <w:r>
        <w:rPr>
          <w:rFonts w:ascii="Arial" w:hAnsi="Arial" w:cs="Arial"/>
          <w:color w:val="auto"/>
        </w:rPr>
        <w:fldChar w:fldCharType="separate"/>
      </w:r>
      <w:r>
        <w:rPr>
          <w:rFonts w:ascii="Arial" w:hAnsi="Arial" w:cs="Arial"/>
          <w:color w:val="auto"/>
        </w:rPr>
        <w:t>33</w:t>
      </w:r>
      <w:r>
        <w:rPr>
          <w:rFonts w:ascii="Arial" w:hAnsi="Arial" w:cs="Arial"/>
          <w:color w:val="auto"/>
        </w:rPr>
        <w:fldChar w:fldCharType="end"/>
      </w:r>
      <w:r>
        <w:rPr>
          <w:rFonts w:ascii="Arial" w:hAnsi="Arial" w:cs="Arial"/>
          <w:color w:val="auto"/>
        </w:rPr>
        <w:fldChar w:fldCharType="end"/>
      </w:r>
    </w:p>
    <w:p>
      <w:pPr>
        <w:pStyle w:val="28"/>
        <w:tabs>
          <w:tab w:val="right" w:leader="dot" w:pos="9185"/>
        </w:tabs>
        <w:rPr>
          <w:rFonts w:ascii="Arial" w:hAnsi="Arial" w:cs="Arial"/>
          <w:bCs w:val="0"/>
          <w:caps w:val="0"/>
          <w:smallCaps/>
          <w:color w:val="auto"/>
          <w:szCs w:val="24"/>
        </w:rPr>
      </w:pPr>
      <w:r>
        <w:rPr>
          <w:color w:val="auto"/>
        </w:rPr>
        <w:fldChar w:fldCharType="begin"/>
      </w:r>
      <w:r>
        <w:rPr>
          <w:color w:val="auto"/>
        </w:rPr>
        <w:instrText xml:space="preserve"> HYPERLINK \l "_Toc16015457" </w:instrText>
      </w:r>
      <w:r>
        <w:rPr>
          <w:color w:val="auto"/>
        </w:rPr>
        <w:fldChar w:fldCharType="separate"/>
      </w:r>
      <w:r>
        <w:rPr>
          <w:rFonts w:ascii="Arial" w:hAnsi="Arial" w:cs="Arial"/>
          <w:color w:val="auto"/>
        </w:rPr>
        <w:t>第五部分  工程建设项目廉政责任书</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_Toc16015457 \h</w:instrText>
      </w:r>
      <w:r>
        <w:rPr>
          <w:rFonts w:ascii="Arial" w:hAnsi="Arial" w:cs="Arial"/>
          <w:color w:val="auto"/>
        </w:rPr>
        <w:fldChar w:fldCharType="separate"/>
      </w:r>
      <w:r>
        <w:rPr>
          <w:rFonts w:ascii="Arial" w:hAnsi="Arial" w:cs="Arial"/>
          <w:color w:val="auto"/>
        </w:rPr>
        <w:t>34</w:t>
      </w:r>
      <w:r>
        <w:rPr>
          <w:rFonts w:ascii="Arial" w:hAnsi="Arial" w:cs="Arial"/>
          <w:color w:val="auto"/>
        </w:rPr>
        <w:fldChar w:fldCharType="end"/>
      </w:r>
      <w:r>
        <w:rPr>
          <w:rFonts w:ascii="Arial" w:hAnsi="Arial" w:cs="Arial"/>
          <w:color w:val="auto"/>
        </w:rPr>
        <w:fldChar w:fldCharType="end"/>
      </w:r>
      <w:r>
        <w:rPr>
          <w:rFonts w:ascii="Arial" w:hAnsi="Arial" w:cs="Arial"/>
          <w:bCs w:val="0"/>
          <w:caps w:val="0"/>
          <w:smallCaps/>
          <w:color w:val="auto"/>
          <w:szCs w:val="24"/>
        </w:rPr>
        <w:fldChar w:fldCharType="end"/>
      </w:r>
    </w:p>
    <w:p>
      <w:pPr>
        <w:pStyle w:val="28"/>
        <w:tabs>
          <w:tab w:val="right" w:leader="dot" w:pos="9185"/>
        </w:tabs>
        <w:rPr>
          <w:rFonts w:ascii="Arial" w:hAnsi="Arial" w:cs="Arial"/>
          <w:bCs w:val="0"/>
          <w:caps w:val="0"/>
          <w:smallCaps/>
          <w:color w:val="auto"/>
          <w:szCs w:val="24"/>
        </w:rPr>
      </w:pPr>
      <w:bookmarkStart w:id="1" w:name="_Toc16015442"/>
      <w:r>
        <w:rPr>
          <w:rFonts w:ascii="Arial" w:hAnsi="Arial" w:cs="Arial"/>
          <w:caps w:val="0"/>
          <w:smallCaps/>
          <w:color w:val="auto"/>
          <w:sz w:val="24"/>
          <w:szCs w:val="24"/>
        </w:rPr>
        <w:fldChar w:fldCharType="begin"/>
      </w:r>
      <w:r>
        <w:rPr>
          <w:rFonts w:ascii="Arial" w:hAnsi="Arial" w:cs="Arial"/>
          <w:caps w:val="0"/>
          <w:smallCaps/>
          <w:color w:val="auto"/>
          <w:sz w:val="24"/>
          <w:szCs w:val="24"/>
        </w:rPr>
        <w:instrText xml:space="preserve"> TOC \o "1-2" \h \z </w:instrText>
      </w:r>
      <w:r>
        <w:rPr>
          <w:rFonts w:ascii="Arial" w:hAnsi="Arial" w:cs="Arial"/>
          <w:caps w:val="0"/>
          <w:smallCaps/>
          <w:color w:val="auto"/>
          <w:sz w:val="24"/>
          <w:szCs w:val="24"/>
        </w:rPr>
        <w:fldChar w:fldCharType="separate"/>
      </w:r>
      <w:r>
        <w:rPr>
          <w:color w:val="auto"/>
        </w:rPr>
        <w:fldChar w:fldCharType="begin"/>
      </w:r>
      <w:r>
        <w:rPr>
          <w:color w:val="auto"/>
        </w:rPr>
        <w:instrText xml:space="preserve"> HYPERLINK \l "_Toc16015457" </w:instrText>
      </w:r>
      <w:r>
        <w:rPr>
          <w:color w:val="auto"/>
        </w:rPr>
        <w:fldChar w:fldCharType="separate"/>
      </w:r>
      <w:r>
        <w:rPr>
          <w:rFonts w:ascii="Arial" w:hAnsi="Arial" w:cs="Arial"/>
          <w:color w:val="auto"/>
        </w:rPr>
        <w:t>第三章  评标办法</w:t>
      </w:r>
      <w:r>
        <w:rPr>
          <w:rFonts w:ascii="Arial" w:hAnsi="Arial" w:cs="Arial"/>
          <w:color w:val="auto"/>
        </w:rPr>
        <w:tab/>
      </w:r>
      <w:r>
        <w:rPr>
          <w:rFonts w:ascii="Arial" w:hAnsi="Arial" w:cs="Arial"/>
          <w:color w:val="auto"/>
        </w:rPr>
        <w:fldChar w:fldCharType="begin"/>
      </w:r>
      <w:r>
        <w:rPr>
          <w:rFonts w:ascii="Arial" w:hAnsi="Arial" w:cs="Arial"/>
          <w:color w:val="auto"/>
        </w:rPr>
        <w:instrText xml:space="preserve">PageRef _Toc16015457 \h</w:instrText>
      </w:r>
      <w:r>
        <w:rPr>
          <w:rFonts w:ascii="Arial" w:hAnsi="Arial" w:cs="Arial"/>
          <w:color w:val="auto"/>
        </w:rPr>
        <w:fldChar w:fldCharType="separate"/>
      </w:r>
      <w:r>
        <w:rPr>
          <w:rFonts w:ascii="Arial" w:hAnsi="Arial" w:cs="Arial"/>
          <w:color w:val="auto"/>
        </w:rPr>
        <w:t>3</w:t>
      </w:r>
      <w:r>
        <w:rPr>
          <w:rFonts w:ascii="Arial" w:hAnsi="Arial" w:cs="Arial"/>
          <w:color w:val="auto"/>
        </w:rPr>
        <w:fldChar w:fldCharType="end"/>
      </w:r>
      <w:r>
        <w:rPr>
          <w:rFonts w:ascii="Arial" w:hAnsi="Arial" w:cs="Arial"/>
          <w:color w:val="auto"/>
        </w:rPr>
        <w:fldChar w:fldCharType="end"/>
      </w:r>
      <w:r>
        <w:rPr>
          <w:rFonts w:ascii="Arial" w:hAnsi="Arial" w:cs="Arial"/>
          <w:bCs w:val="0"/>
          <w:caps w:val="0"/>
          <w:smallCaps/>
          <w:color w:val="auto"/>
          <w:szCs w:val="24"/>
        </w:rPr>
        <w:fldChar w:fldCharType="end"/>
      </w:r>
      <w:r>
        <w:rPr>
          <w:rFonts w:ascii="Arial" w:hAnsi="Arial" w:cs="Arial"/>
          <w:bCs w:val="0"/>
          <w:caps w:val="0"/>
          <w:smallCaps/>
          <w:color w:val="auto"/>
          <w:szCs w:val="24"/>
        </w:rPr>
        <w:t>6</w:t>
      </w:r>
    </w:p>
    <w:p>
      <w:pPr>
        <w:pStyle w:val="2"/>
        <w:spacing w:after="24" w:afterLines="10" w:line="700" w:lineRule="exact"/>
        <w:rPr>
          <w:rFonts w:ascii="Arial" w:hAnsi="Arial" w:cs="Arial"/>
          <w:color w:val="auto"/>
        </w:rPr>
        <w:sectPr>
          <w:headerReference r:id="rId8" w:type="first"/>
          <w:footerReference r:id="rId10" w:type="first"/>
          <w:footerReference r:id="rId9" w:type="default"/>
          <w:pgSz w:w="11907" w:h="16840"/>
          <w:pgMar w:top="1247" w:right="1361" w:bottom="1247" w:left="1361" w:header="851" w:footer="824" w:gutter="0"/>
          <w:pgNumType w:start="1"/>
          <w:cols w:space="720" w:num="1"/>
          <w:docGrid w:linePitch="435" w:charSpace="-6553"/>
        </w:sectPr>
      </w:pPr>
    </w:p>
    <w:p>
      <w:pPr>
        <w:pStyle w:val="2"/>
        <w:spacing w:after="24" w:afterLines="10" w:line="700" w:lineRule="exact"/>
        <w:rPr>
          <w:rFonts w:ascii="Arial" w:hAnsi="Arial" w:cs="Arial"/>
          <w:color w:val="auto"/>
        </w:rPr>
      </w:pPr>
      <w:r>
        <w:rPr>
          <w:rFonts w:ascii="Arial" w:hAnsi="Arial" w:cs="Arial"/>
          <w:color w:val="auto"/>
        </w:rPr>
        <w:t>招标公告</w:t>
      </w:r>
      <w:bookmarkEnd w:id="1"/>
    </w:p>
    <w:p>
      <w:pPr>
        <w:spacing w:line="360" w:lineRule="auto"/>
        <w:rPr>
          <w:rFonts w:ascii="Arial" w:hAnsi="Arial" w:eastAsia="宋体" w:cs="Arial"/>
          <w:b/>
          <w:color w:val="auto"/>
          <w:kern w:val="21"/>
          <w:sz w:val="24"/>
          <w:szCs w:val="24"/>
        </w:rPr>
      </w:pPr>
      <w:r>
        <w:rPr>
          <w:rFonts w:ascii="Arial" w:hAnsi="Arial" w:eastAsia="宋体" w:cs="Arial"/>
          <w:b/>
          <w:color w:val="auto"/>
          <w:kern w:val="21"/>
          <w:sz w:val="24"/>
          <w:szCs w:val="24"/>
        </w:rPr>
        <w:t>1.招标条件</w:t>
      </w:r>
    </w:p>
    <w:p>
      <w:pPr>
        <w:pStyle w:val="37"/>
        <w:spacing w:before="0" w:beforeAutospacing="0" w:after="0" w:afterAutospacing="0" w:line="360" w:lineRule="auto"/>
        <w:ind w:firstLine="420" w:firstLineChars="200"/>
        <w:rPr>
          <w:rFonts w:ascii="Arial" w:hAnsi="Arial" w:cs="Arial"/>
          <w:color w:val="auto"/>
          <w:kern w:val="21"/>
          <w:sz w:val="21"/>
          <w:szCs w:val="21"/>
        </w:rPr>
      </w:pPr>
      <w:bookmarkStart w:id="2" w:name="_Toc201487883"/>
      <w:bookmarkStart w:id="3" w:name="_Toc202086850"/>
      <w:bookmarkStart w:id="4" w:name="_Toc202062614"/>
      <w:bookmarkStart w:id="5" w:name="_Toc201487261"/>
      <w:r>
        <w:rPr>
          <w:rFonts w:ascii="Arial" w:hAnsi="Arial" w:cs="Arial"/>
          <w:color w:val="auto"/>
          <w:kern w:val="21"/>
          <w:sz w:val="21"/>
          <w:szCs w:val="21"/>
        </w:rPr>
        <w:t>本招标项目</w:t>
      </w:r>
      <w:r>
        <w:rPr>
          <w:rFonts w:ascii="Arial" w:hAnsi="Arial" w:cs="Arial"/>
          <w:color w:val="auto"/>
          <w:kern w:val="21"/>
          <w:sz w:val="21"/>
          <w:szCs w:val="21"/>
          <w:u w:val="single"/>
        </w:rPr>
        <w:t>玉环县科技园区雨污水管道整治工程</w:t>
      </w:r>
      <w:r>
        <w:rPr>
          <w:rFonts w:ascii="Arial" w:hAnsi="Arial" w:cs="Arial"/>
          <w:color w:val="auto"/>
          <w:kern w:val="21"/>
          <w:sz w:val="21"/>
          <w:szCs w:val="21"/>
        </w:rPr>
        <w:t>已由</w:t>
      </w:r>
      <w:r>
        <w:rPr>
          <w:rFonts w:ascii="Arial" w:hAnsi="Arial" w:cs="Arial"/>
          <w:color w:val="auto"/>
          <w:sz w:val="21"/>
          <w:szCs w:val="21"/>
        </w:rPr>
        <w:t>有关部门批准实施，招标人（项目业主）为</w:t>
      </w:r>
      <w:r>
        <w:rPr>
          <w:rFonts w:ascii="Arial" w:hAnsi="Arial" w:cs="Arial"/>
          <w:color w:val="auto"/>
          <w:sz w:val="21"/>
          <w:szCs w:val="21"/>
          <w:u w:val="single"/>
        </w:rPr>
        <w:t>玉环县人民政府坎门街道办事处</w:t>
      </w:r>
      <w:r>
        <w:rPr>
          <w:rFonts w:ascii="Arial" w:hAnsi="Arial" w:cs="Arial"/>
          <w:color w:val="auto"/>
          <w:sz w:val="21"/>
          <w:szCs w:val="21"/>
        </w:rPr>
        <w:t>，建设资金自筹，委托</w:t>
      </w:r>
      <w:r>
        <w:rPr>
          <w:rFonts w:ascii="Arial" w:hAnsi="Arial" w:cs="Arial"/>
          <w:color w:val="auto"/>
          <w:sz w:val="21"/>
          <w:szCs w:val="21"/>
          <w:u w:val="single"/>
        </w:rPr>
        <w:t>台州恒信工程造价咨询有限公司</w:t>
      </w:r>
      <w:r>
        <w:rPr>
          <w:rFonts w:ascii="Arial" w:hAnsi="Arial" w:cs="Arial"/>
          <w:color w:val="auto"/>
          <w:sz w:val="21"/>
          <w:szCs w:val="21"/>
        </w:rPr>
        <w:t>进行招标代理。项目已具备招标条件，现对该项目的施工进行公开招标。</w:t>
      </w:r>
    </w:p>
    <w:p>
      <w:pPr>
        <w:spacing w:line="360" w:lineRule="auto"/>
        <w:rPr>
          <w:rFonts w:ascii="Arial" w:hAnsi="Arial" w:eastAsia="宋体" w:cs="Arial"/>
          <w:b/>
          <w:color w:val="auto"/>
          <w:kern w:val="21"/>
          <w:sz w:val="24"/>
          <w:szCs w:val="24"/>
        </w:rPr>
      </w:pPr>
      <w:bookmarkStart w:id="6" w:name="_Toc202062612"/>
      <w:bookmarkStart w:id="7" w:name="_Toc201487259"/>
      <w:bookmarkStart w:id="8" w:name="_Toc201487881"/>
      <w:bookmarkStart w:id="9" w:name="_Toc202086848"/>
      <w:r>
        <w:rPr>
          <w:rFonts w:ascii="Arial" w:hAnsi="Arial" w:eastAsia="宋体" w:cs="Arial"/>
          <w:b/>
          <w:color w:val="auto"/>
          <w:kern w:val="21"/>
          <w:sz w:val="24"/>
          <w:szCs w:val="24"/>
        </w:rPr>
        <w:t>2.项目概况与招标范围</w:t>
      </w:r>
      <w:bookmarkEnd w:id="6"/>
      <w:bookmarkEnd w:id="7"/>
      <w:bookmarkEnd w:id="8"/>
      <w:bookmarkEnd w:id="9"/>
    </w:p>
    <w:p>
      <w:pPr>
        <w:widowControl/>
        <w:autoSpaceDE w:val="0"/>
        <w:autoSpaceDN w:val="0"/>
        <w:spacing w:line="360" w:lineRule="auto"/>
        <w:ind w:firstLine="420" w:firstLineChars="200"/>
        <w:textAlignment w:val="bottom"/>
        <w:rPr>
          <w:rFonts w:ascii="Arial" w:hAnsi="Arial" w:eastAsia="宋体" w:cs="Arial"/>
          <w:color w:val="auto"/>
          <w:kern w:val="21"/>
          <w:szCs w:val="21"/>
        </w:rPr>
      </w:pPr>
      <w:bookmarkStart w:id="10" w:name="_Toc202062613"/>
      <w:bookmarkStart w:id="11" w:name="_Toc202086849"/>
      <w:bookmarkStart w:id="12" w:name="_Toc201487260"/>
      <w:bookmarkStart w:id="13" w:name="_Toc201487882"/>
      <w:r>
        <w:rPr>
          <w:rFonts w:ascii="Arial" w:hAnsi="Arial" w:eastAsia="宋体" w:cs="Arial"/>
          <w:color w:val="auto"/>
          <w:kern w:val="21"/>
          <w:szCs w:val="21"/>
        </w:rPr>
        <w:t>2.1项目概况：本项目分别位于玉环县科技园区交通路、经三路、盛大路、经四路、佑辅路、支一路、支二路、支三路（详见修复详单），由于雨污水管道经过多年运行存在渗漏现象，现拟对其进行修复（包含非开挖修复、大开挖修复、新建佑辅路雨污水管道及路面）。主要工程量：</w:t>
      </w:r>
    </w:p>
    <w:p>
      <w:pPr>
        <w:widowControl/>
        <w:autoSpaceDE w:val="0"/>
        <w:autoSpaceDN w:val="0"/>
        <w:spacing w:line="360" w:lineRule="auto"/>
        <w:ind w:firstLine="420" w:firstLineChars="200"/>
        <w:textAlignment w:val="bottom"/>
        <w:rPr>
          <w:rFonts w:ascii="Arial" w:hAnsi="Arial" w:eastAsia="宋体" w:cs="Arial"/>
          <w:color w:val="auto"/>
          <w:kern w:val="21"/>
          <w:szCs w:val="21"/>
        </w:rPr>
      </w:pPr>
      <w:r>
        <w:rPr>
          <w:rFonts w:ascii="Arial" w:hAnsi="Arial" w:eastAsia="宋体" w:cs="Arial"/>
          <w:color w:val="auto"/>
          <w:kern w:val="21"/>
          <w:szCs w:val="21"/>
        </w:rPr>
        <w:t>1、非开挖修复：管口封堵D＜300mm 39处、管口封堵D400mm1处、DN300原位固化法局部修复139处、DN400原位固化法局部修复36处、DN500原位固化法局部修复18处、DN600原位固化法局部修复10处、检查井注浆止水处理（TACSS发泡剂止水修复）1座、DN400、DN500管特殊疏通175.3m。</w:t>
      </w:r>
    </w:p>
    <w:p>
      <w:pPr>
        <w:widowControl/>
        <w:autoSpaceDE w:val="0"/>
        <w:autoSpaceDN w:val="0"/>
        <w:spacing w:line="360" w:lineRule="auto"/>
        <w:ind w:firstLine="420" w:firstLineChars="200"/>
        <w:textAlignment w:val="bottom"/>
        <w:rPr>
          <w:rFonts w:ascii="Arial" w:hAnsi="Arial" w:eastAsia="宋体" w:cs="Arial"/>
          <w:color w:val="auto"/>
          <w:kern w:val="21"/>
          <w:szCs w:val="21"/>
        </w:rPr>
      </w:pPr>
      <w:r>
        <w:rPr>
          <w:rFonts w:ascii="Arial" w:hAnsi="Arial" w:eastAsia="宋体" w:cs="Arial"/>
          <w:color w:val="auto"/>
          <w:kern w:val="21"/>
          <w:szCs w:val="21"/>
        </w:rPr>
        <w:t>2、开挖修复：道路拆除并恢复120 m2（200mm厚5%水泥稳定层+200mm厚4.5Mpa混凝土路面）、HDPE双壁波纹管 D225 52.4m、D315 54m、D400 7.1m、D315 PE管牵引 105.6m、D500 PE管牵引51.4m、1000*1000mm隔栅井3座、510*390雨水口1座。</w:t>
      </w:r>
    </w:p>
    <w:p>
      <w:pPr>
        <w:pStyle w:val="72"/>
        <w:shd w:val="clear" w:color="auto" w:fill="FFFFFF"/>
        <w:spacing w:before="0" w:beforeAutospacing="0" w:after="0" w:afterAutospacing="0" w:line="360" w:lineRule="auto"/>
        <w:ind w:right="-206" w:firstLine="420"/>
        <w:rPr>
          <w:rFonts w:ascii="Arial" w:hAnsi="Arial" w:cs="Arial"/>
          <w:color w:val="auto"/>
          <w:kern w:val="21"/>
          <w:sz w:val="21"/>
          <w:szCs w:val="21"/>
        </w:rPr>
      </w:pPr>
      <w:r>
        <w:rPr>
          <w:rFonts w:ascii="Arial" w:hAnsi="Arial" w:cs="Arial"/>
          <w:color w:val="auto"/>
          <w:kern w:val="21"/>
          <w:sz w:val="21"/>
          <w:szCs w:val="21"/>
        </w:rPr>
        <w:t>3、佑辅路：道路新建1829m2（300mm厚5%水泥稳定层+220mm厚4.5Mpa混凝土路面）、HDPE双壁波纹管 D315 58m、D400 404.2m、510*390雨水口14座、φ1000流槽式污水检查井 H=2.3m 7座、φ700流槽式雨水检查井 H=1.45m 8座。</w:t>
      </w:r>
    </w:p>
    <w:p>
      <w:pPr>
        <w:pStyle w:val="72"/>
        <w:shd w:val="clear" w:color="auto" w:fill="FFFFFF"/>
        <w:spacing w:before="0" w:beforeAutospacing="0" w:after="0" w:afterAutospacing="0" w:line="360" w:lineRule="auto"/>
        <w:ind w:right="-206" w:firstLine="420"/>
        <w:rPr>
          <w:rFonts w:ascii="Arial" w:hAnsi="Arial" w:cs="Arial"/>
          <w:color w:val="auto"/>
          <w:kern w:val="21"/>
          <w:sz w:val="21"/>
          <w:szCs w:val="21"/>
        </w:rPr>
      </w:pPr>
      <w:r>
        <w:rPr>
          <w:rFonts w:ascii="Arial" w:hAnsi="Arial" w:cs="Arial"/>
          <w:color w:val="auto"/>
          <w:kern w:val="21"/>
          <w:sz w:val="21"/>
          <w:szCs w:val="21"/>
        </w:rPr>
        <w:t>本工程预算造价：1900892元；</w:t>
      </w:r>
    </w:p>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2.2  招标范围：招标人提供预算书所包含的所有工程；</w:t>
      </w:r>
    </w:p>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2.3  本次招标分为：一个标段；</w:t>
      </w:r>
    </w:p>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2.4  工期要求：不超过</w:t>
      </w:r>
      <w:r>
        <w:rPr>
          <w:rFonts w:ascii="Arial" w:hAnsi="Arial" w:cs="Arial"/>
          <w:color w:val="auto"/>
          <w:kern w:val="21"/>
          <w:sz w:val="21"/>
          <w:szCs w:val="21"/>
          <w:u w:val="single"/>
        </w:rPr>
        <w:t xml:space="preserve">  </w:t>
      </w:r>
      <w:r>
        <w:rPr>
          <w:rFonts w:hint="eastAsia" w:ascii="Arial" w:hAnsi="Arial" w:cs="Arial"/>
          <w:color w:val="auto"/>
          <w:kern w:val="21"/>
          <w:sz w:val="21"/>
          <w:szCs w:val="21"/>
          <w:u w:val="single"/>
          <w:lang w:val="en-US" w:eastAsia="zh-CN"/>
        </w:rPr>
        <w:t>90</w:t>
      </w:r>
      <w:r>
        <w:rPr>
          <w:rFonts w:ascii="Arial" w:hAnsi="Arial" w:cs="Arial"/>
          <w:color w:val="auto"/>
          <w:kern w:val="21"/>
          <w:sz w:val="21"/>
          <w:szCs w:val="21"/>
          <w:u w:val="single"/>
        </w:rPr>
        <w:t xml:space="preserve"> </w:t>
      </w:r>
      <w:r>
        <w:rPr>
          <w:rFonts w:ascii="Arial" w:hAnsi="Arial" w:cs="Arial"/>
          <w:color w:val="auto"/>
          <w:kern w:val="21"/>
          <w:sz w:val="21"/>
          <w:szCs w:val="21"/>
        </w:rPr>
        <w:t>日历天。</w:t>
      </w:r>
    </w:p>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2.5  质量标准：合格。</w:t>
      </w:r>
    </w:p>
    <w:bookmarkEnd w:id="2"/>
    <w:bookmarkEnd w:id="3"/>
    <w:bookmarkEnd w:id="4"/>
    <w:bookmarkEnd w:id="5"/>
    <w:bookmarkEnd w:id="10"/>
    <w:bookmarkEnd w:id="11"/>
    <w:bookmarkEnd w:id="12"/>
    <w:bookmarkEnd w:id="13"/>
    <w:p>
      <w:pPr>
        <w:pStyle w:val="71"/>
        <w:shd w:val="clear" w:color="auto" w:fill="FFFFFF"/>
        <w:spacing w:before="0" w:beforeAutospacing="0" w:after="0" w:afterAutospacing="0" w:line="360" w:lineRule="auto"/>
        <w:rPr>
          <w:rFonts w:ascii="Arial" w:hAnsi="Arial" w:cs="Arial"/>
          <w:b/>
          <w:color w:val="auto"/>
          <w:kern w:val="21"/>
        </w:rPr>
      </w:pPr>
      <w:bookmarkStart w:id="14" w:name="_Toc202062615"/>
      <w:bookmarkStart w:id="15" w:name="_Toc202086851"/>
      <w:bookmarkStart w:id="16" w:name="_Toc201487884"/>
      <w:bookmarkStart w:id="17" w:name="_Toc201487262"/>
      <w:r>
        <w:rPr>
          <w:rFonts w:ascii="Arial" w:hAnsi="Arial" w:cs="Arial"/>
          <w:b/>
          <w:color w:val="auto"/>
          <w:kern w:val="21"/>
        </w:rPr>
        <w:t>3.投标人资格要求</w:t>
      </w:r>
    </w:p>
    <w:p>
      <w:pPr>
        <w:pStyle w:val="72"/>
        <w:shd w:val="clear" w:color="auto" w:fill="FFFFFF"/>
        <w:spacing w:before="0" w:beforeAutospacing="0" w:after="0" w:afterAutospacing="0" w:line="360" w:lineRule="auto"/>
        <w:ind w:right="-206" w:firstLine="420"/>
        <w:rPr>
          <w:rFonts w:ascii="Arial" w:hAnsi="Arial" w:cs="Arial"/>
          <w:color w:val="auto"/>
          <w:sz w:val="21"/>
          <w:szCs w:val="21"/>
        </w:rPr>
      </w:pPr>
      <w:r>
        <w:rPr>
          <w:rFonts w:ascii="Arial" w:hAnsi="Arial" w:cs="Arial"/>
          <w:color w:val="auto"/>
          <w:sz w:val="21"/>
          <w:szCs w:val="21"/>
        </w:rPr>
        <w:t>3.1  本次招标要求投标人为</w:t>
      </w:r>
      <w:r>
        <w:rPr>
          <w:rFonts w:ascii="Arial" w:hAnsi="Arial" w:cs="Arial"/>
          <w:b/>
          <w:bCs/>
          <w:color w:val="auto"/>
          <w:sz w:val="21"/>
          <w:szCs w:val="21"/>
        </w:rPr>
        <w:t>具备市政公用工程施工总承包三级及以上资质</w:t>
      </w:r>
      <w:r>
        <w:rPr>
          <w:rFonts w:ascii="Arial" w:hAnsi="Arial" w:cs="Arial"/>
          <w:color w:val="auto"/>
          <w:sz w:val="21"/>
          <w:szCs w:val="21"/>
        </w:rPr>
        <w:t>的施工企业。</w:t>
      </w:r>
    </w:p>
    <w:p>
      <w:pPr>
        <w:widowControl/>
        <w:snapToGrid w:val="0"/>
        <w:spacing w:line="360" w:lineRule="auto"/>
        <w:ind w:firstLine="420"/>
        <w:jc w:val="left"/>
        <w:rPr>
          <w:rFonts w:ascii="Arial" w:hAnsi="Arial" w:eastAsia="宋体" w:cs="Arial"/>
          <w:color w:val="auto"/>
          <w:kern w:val="0"/>
          <w:szCs w:val="21"/>
        </w:rPr>
      </w:pPr>
      <w:r>
        <w:rPr>
          <w:rFonts w:ascii="Arial" w:hAnsi="Arial" w:eastAsia="宋体" w:cs="Arial"/>
          <w:color w:val="auto"/>
          <w:kern w:val="0"/>
          <w:szCs w:val="21"/>
        </w:rPr>
        <w:t>3.2  本工程招标要求项目负责人须具有市政公用工程专业注册建造师二级及以上</w:t>
      </w:r>
      <w:r>
        <w:rPr>
          <w:rFonts w:ascii="Arial" w:hAnsi="Arial" w:eastAsia="宋体" w:cs="Arial"/>
          <w:b/>
          <w:bCs/>
          <w:color w:val="auto"/>
          <w:kern w:val="0"/>
          <w:szCs w:val="21"/>
        </w:rPr>
        <w:t>(在建工程不作要求)</w:t>
      </w:r>
      <w:r>
        <w:rPr>
          <w:rFonts w:ascii="Arial" w:hAnsi="Arial" w:eastAsia="宋体" w:cs="Arial"/>
          <w:color w:val="auto"/>
          <w:kern w:val="0"/>
          <w:szCs w:val="21"/>
        </w:rPr>
        <w:t>。</w:t>
      </w:r>
    </w:p>
    <w:p>
      <w:pPr>
        <w:widowControl/>
        <w:snapToGrid w:val="0"/>
        <w:spacing w:line="360" w:lineRule="auto"/>
        <w:ind w:firstLine="420"/>
        <w:jc w:val="left"/>
        <w:rPr>
          <w:rFonts w:ascii="Arial" w:hAnsi="Arial" w:eastAsia="宋体" w:cs="Arial"/>
          <w:color w:val="auto"/>
          <w:kern w:val="0"/>
          <w:szCs w:val="21"/>
        </w:rPr>
      </w:pPr>
      <w:r>
        <w:rPr>
          <w:rFonts w:ascii="Arial" w:hAnsi="Arial" w:eastAsia="宋体" w:cs="Arial"/>
          <w:color w:val="auto"/>
          <w:kern w:val="0"/>
          <w:szCs w:val="21"/>
        </w:rPr>
        <w:t>3.3 投标人（包括法定代表人和项目负责人）无行贿犯罪记录（由投标文件提交截止之日上溯3年）。</w:t>
      </w:r>
    </w:p>
    <w:p>
      <w:pPr>
        <w:widowControl/>
        <w:snapToGrid w:val="0"/>
        <w:spacing w:line="360" w:lineRule="auto"/>
        <w:ind w:firstLine="420"/>
        <w:jc w:val="left"/>
        <w:rPr>
          <w:rFonts w:ascii="Arial" w:hAnsi="Arial" w:eastAsia="宋体" w:cs="Arial"/>
          <w:color w:val="auto"/>
          <w:kern w:val="0"/>
          <w:szCs w:val="21"/>
        </w:rPr>
      </w:pPr>
      <w:r>
        <w:rPr>
          <w:rFonts w:ascii="Arial" w:hAnsi="Arial" w:eastAsia="宋体" w:cs="Arial"/>
          <w:color w:val="auto"/>
          <w:kern w:val="0"/>
          <w:szCs w:val="21"/>
        </w:rPr>
        <w:t>3.4 浙江省外企业需出具有效的《省外企业进浙承接业务备案证明》。</w:t>
      </w:r>
    </w:p>
    <w:p>
      <w:pPr>
        <w:widowControl/>
        <w:snapToGrid w:val="0"/>
        <w:spacing w:line="360" w:lineRule="auto"/>
        <w:ind w:firstLine="420"/>
        <w:jc w:val="left"/>
        <w:rPr>
          <w:rFonts w:ascii="Arial" w:hAnsi="Arial" w:eastAsia="宋体" w:cs="Arial"/>
          <w:color w:val="auto"/>
          <w:kern w:val="0"/>
          <w:szCs w:val="21"/>
        </w:rPr>
      </w:pPr>
      <w:r>
        <w:rPr>
          <w:rFonts w:ascii="Arial" w:hAnsi="Arial" w:eastAsia="宋体" w:cs="Arial"/>
          <w:color w:val="auto"/>
          <w:kern w:val="0"/>
          <w:szCs w:val="21"/>
        </w:rPr>
        <w:t>3.5 本次招标不接受联合体投标。</w:t>
      </w:r>
    </w:p>
    <w:p>
      <w:pPr>
        <w:pStyle w:val="71"/>
        <w:shd w:val="clear" w:color="auto" w:fill="FFFFFF"/>
        <w:spacing w:before="0" w:beforeAutospacing="0" w:after="0" w:afterAutospacing="0" w:line="360" w:lineRule="auto"/>
        <w:rPr>
          <w:rFonts w:ascii="Arial" w:hAnsi="Arial" w:cs="Arial"/>
          <w:b/>
          <w:color w:val="auto"/>
          <w:kern w:val="21"/>
        </w:rPr>
      </w:pPr>
      <w:r>
        <w:rPr>
          <w:rFonts w:ascii="Arial" w:hAnsi="Arial" w:cs="Arial"/>
          <w:b/>
          <w:color w:val="auto"/>
          <w:kern w:val="21"/>
        </w:rPr>
        <w:t>4.招标文件的获取</w:t>
      </w:r>
    </w:p>
    <w:p>
      <w:pPr>
        <w:pStyle w:val="72"/>
        <w:shd w:val="clear" w:color="auto" w:fill="FFFFFF"/>
        <w:spacing w:before="0" w:beforeAutospacing="0" w:after="0" w:afterAutospacing="0" w:line="360" w:lineRule="auto"/>
        <w:ind w:right="-206" w:firstLine="420"/>
        <w:rPr>
          <w:rFonts w:ascii="Arial" w:hAnsi="Arial" w:cs="Arial"/>
          <w:color w:val="auto"/>
          <w:sz w:val="21"/>
          <w:szCs w:val="21"/>
        </w:rPr>
      </w:pPr>
      <w:r>
        <w:rPr>
          <w:rFonts w:ascii="Arial" w:hAnsi="Arial" w:cs="Arial"/>
          <w:color w:val="auto"/>
          <w:sz w:val="21"/>
          <w:szCs w:val="21"/>
        </w:rPr>
        <w:t>4.1  请在玉环县公共资源交易中心（http://www.yhjyzx.com）网站的“乡镇平台”的“标书下载”处下载招标文件及相关资料。</w:t>
      </w:r>
    </w:p>
    <w:p>
      <w:pPr>
        <w:pStyle w:val="72"/>
        <w:shd w:val="clear" w:color="auto" w:fill="FFFFFF"/>
        <w:spacing w:before="0" w:beforeAutospacing="0" w:after="0" w:afterAutospacing="0" w:line="360" w:lineRule="auto"/>
        <w:ind w:right="-206" w:firstLine="420"/>
        <w:rPr>
          <w:rFonts w:ascii="Arial" w:hAnsi="Arial" w:cs="Arial"/>
          <w:color w:val="auto"/>
          <w:sz w:val="21"/>
          <w:szCs w:val="21"/>
        </w:rPr>
      </w:pPr>
      <w:r>
        <w:rPr>
          <w:rFonts w:ascii="Arial" w:hAnsi="Arial" w:cs="Arial"/>
          <w:color w:val="auto"/>
          <w:sz w:val="21"/>
          <w:szCs w:val="21"/>
        </w:rPr>
        <w:t>4.2  招标人不统一组织现场踏勘，也不召开标前会议，投标人视需要自行前往现场进行踏勘。</w:t>
      </w:r>
    </w:p>
    <w:p>
      <w:pPr>
        <w:pStyle w:val="71"/>
        <w:shd w:val="clear" w:color="auto" w:fill="FFFFFF"/>
        <w:spacing w:before="0" w:beforeAutospacing="0" w:after="0" w:afterAutospacing="0" w:line="360" w:lineRule="auto"/>
        <w:rPr>
          <w:rFonts w:ascii="Arial" w:hAnsi="Arial" w:cs="Arial"/>
          <w:color w:val="auto"/>
        </w:rPr>
      </w:pPr>
      <w:r>
        <w:rPr>
          <w:rFonts w:ascii="Arial" w:hAnsi="Arial" w:cs="Arial"/>
          <w:b/>
          <w:bCs/>
          <w:color w:val="auto"/>
        </w:rPr>
        <w:t>5.投标文件的递交</w:t>
      </w:r>
    </w:p>
    <w:bookmarkEnd w:id="14"/>
    <w:bookmarkEnd w:id="15"/>
    <w:bookmarkEnd w:id="16"/>
    <w:bookmarkEnd w:id="17"/>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5.1  投标文件递交的截止时间为2017年5月</w:t>
      </w:r>
      <w:r>
        <w:rPr>
          <w:rFonts w:hint="eastAsia" w:ascii="Arial" w:hAnsi="Arial" w:cs="Arial"/>
          <w:color w:val="auto"/>
          <w:kern w:val="21"/>
          <w:sz w:val="21"/>
          <w:szCs w:val="21"/>
          <w:lang w:val="en-US" w:eastAsia="zh-CN"/>
        </w:rPr>
        <w:t>22</w:t>
      </w:r>
      <w:r>
        <w:rPr>
          <w:rFonts w:ascii="Arial" w:hAnsi="Arial" w:cs="Arial"/>
          <w:color w:val="auto"/>
          <w:kern w:val="21"/>
          <w:sz w:val="21"/>
          <w:szCs w:val="21"/>
        </w:rPr>
        <w:t>日15时00 分，递交地点为</w:t>
      </w:r>
      <w:r>
        <w:rPr>
          <w:rFonts w:ascii="Arial" w:hAnsi="Arial" w:cs="Arial"/>
          <w:color w:val="auto"/>
          <w:sz w:val="21"/>
        </w:rPr>
        <w:t>玉环县人民政府坎门街道办事处</w:t>
      </w:r>
      <w:r>
        <w:rPr>
          <w:rFonts w:hint="eastAsia" w:ascii="Arial" w:hAnsi="Arial" w:cs="Arial"/>
          <w:color w:val="auto"/>
          <w:sz w:val="21"/>
          <w:lang w:eastAsia="zh-CN"/>
        </w:rPr>
        <w:t>三楼会议室</w:t>
      </w:r>
      <w:r>
        <w:rPr>
          <w:rFonts w:ascii="Arial" w:hAnsi="Arial" w:cs="Arial"/>
          <w:color w:val="auto"/>
          <w:kern w:val="21"/>
          <w:sz w:val="21"/>
          <w:szCs w:val="21"/>
        </w:rPr>
        <w:t>。</w:t>
      </w:r>
    </w:p>
    <w:p>
      <w:pPr>
        <w:pStyle w:val="37"/>
        <w:spacing w:before="0" w:beforeAutospacing="0" w:after="0" w:afterAutospacing="0" w:line="360" w:lineRule="auto"/>
        <w:ind w:firstLine="420" w:firstLineChars="200"/>
        <w:rPr>
          <w:rFonts w:ascii="Arial" w:hAnsi="Arial" w:cs="Arial"/>
          <w:color w:val="auto"/>
          <w:kern w:val="21"/>
          <w:sz w:val="21"/>
          <w:szCs w:val="21"/>
        </w:rPr>
      </w:pPr>
      <w:r>
        <w:rPr>
          <w:rFonts w:ascii="Arial" w:hAnsi="Arial" w:cs="Arial"/>
          <w:color w:val="auto"/>
          <w:kern w:val="21"/>
          <w:sz w:val="21"/>
          <w:szCs w:val="21"/>
        </w:rPr>
        <w:t>5.2  逾期送达的或者未送达指定地点的投标文件，招标人不予受理。</w:t>
      </w:r>
    </w:p>
    <w:p>
      <w:pPr>
        <w:spacing w:line="360" w:lineRule="auto"/>
        <w:rPr>
          <w:rFonts w:ascii="Arial" w:hAnsi="Arial" w:cs="Arial"/>
          <w:b/>
          <w:color w:val="auto"/>
          <w:sz w:val="24"/>
          <w:szCs w:val="24"/>
        </w:rPr>
      </w:pPr>
      <w:bookmarkStart w:id="18" w:name="_Toc201487885"/>
      <w:bookmarkStart w:id="19" w:name="_Toc201487263"/>
      <w:bookmarkStart w:id="20" w:name="_Toc202086852"/>
      <w:bookmarkStart w:id="21" w:name="_Toc202062616"/>
      <w:r>
        <w:rPr>
          <w:rFonts w:ascii="Arial" w:hAnsi="Arial" w:cs="Arial"/>
          <w:b/>
          <w:color w:val="auto"/>
          <w:sz w:val="24"/>
          <w:szCs w:val="24"/>
        </w:rPr>
        <w:t>6.发布公告的媒介</w:t>
      </w:r>
      <w:bookmarkStart w:id="732" w:name="_GoBack"/>
      <w:bookmarkEnd w:id="732"/>
    </w:p>
    <w:p>
      <w:pPr>
        <w:pStyle w:val="37"/>
        <w:spacing w:before="0" w:beforeAutospacing="0" w:after="0" w:afterAutospacing="0" w:line="360" w:lineRule="auto"/>
        <w:ind w:firstLine="420" w:firstLineChars="200"/>
        <w:rPr>
          <w:rFonts w:ascii="Arial" w:hAnsi="Arial" w:cs="Arial"/>
          <w:color w:val="auto"/>
          <w:sz w:val="21"/>
          <w:szCs w:val="21"/>
        </w:rPr>
      </w:pPr>
      <w:r>
        <w:rPr>
          <w:rFonts w:ascii="Arial" w:hAnsi="Arial" w:cs="Arial"/>
          <w:color w:val="auto"/>
          <w:sz w:val="21"/>
          <w:szCs w:val="21"/>
        </w:rPr>
        <w:t>本次招标公告在玉环县公共资源交易中心</w:t>
      </w:r>
      <w:r>
        <w:rPr>
          <w:rFonts w:ascii="Arial" w:hAnsi="Arial" w:cs="Arial"/>
          <w:color w:val="auto"/>
          <w:kern w:val="21"/>
          <w:sz w:val="21"/>
          <w:szCs w:val="21"/>
        </w:rPr>
        <w:t>（http://www.yhjyzx.com）</w:t>
      </w:r>
      <w:r>
        <w:rPr>
          <w:rFonts w:ascii="Arial" w:hAnsi="Arial" w:cs="Arial"/>
          <w:color w:val="auto"/>
          <w:sz w:val="21"/>
          <w:szCs w:val="21"/>
        </w:rPr>
        <w:t>网站上发布。</w:t>
      </w:r>
      <w:bookmarkEnd w:id="18"/>
      <w:bookmarkEnd w:id="19"/>
      <w:bookmarkEnd w:id="20"/>
      <w:bookmarkEnd w:id="21"/>
      <w:bookmarkStart w:id="22" w:name="_Toc240381090"/>
      <w:bookmarkStart w:id="23" w:name="_Toc240414866"/>
      <w:bookmarkStart w:id="24" w:name="_Toc241038660"/>
      <w:bookmarkStart w:id="25" w:name="_Toc277615090"/>
      <w:bookmarkStart w:id="26" w:name="_Toc16015443"/>
    </w:p>
    <w:p>
      <w:pPr>
        <w:spacing w:line="360" w:lineRule="auto"/>
        <w:rPr>
          <w:rFonts w:ascii="Arial" w:hAnsi="Arial" w:eastAsia="宋体" w:cs="Arial"/>
          <w:b/>
          <w:color w:val="auto"/>
          <w:kern w:val="0"/>
          <w:sz w:val="24"/>
          <w:szCs w:val="24"/>
        </w:rPr>
      </w:pPr>
      <w:r>
        <w:rPr>
          <w:rFonts w:ascii="Arial" w:hAnsi="Arial" w:eastAsia="宋体" w:cs="Arial"/>
          <w:b/>
          <w:color w:val="auto"/>
          <w:kern w:val="0"/>
          <w:sz w:val="24"/>
          <w:szCs w:val="24"/>
        </w:rPr>
        <w:t>7.联系方式</w:t>
      </w:r>
      <w:bookmarkEnd w:id="22"/>
      <w:bookmarkEnd w:id="23"/>
      <w:bookmarkEnd w:id="24"/>
      <w:bookmarkEnd w:id="25"/>
    </w:p>
    <w:p>
      <w:pPr>
        <w:widowControl/>
        <w:spacing w:before="120" w:after="120" w:line="360" w:lineRule="auto"/>
        <w:ind w:left="420" w:firstLine="4" w:firstLineChars="2"/>
        <w:jc w:val="left"/>
        <w:rPr>
          <w:rFonts w:ascii="Arial" w:hAnsi="Arial" w:eastAsia="宋体" w:cs="Arial"/>
          <w:color w:val="auto"/>
          <w:kern w:val="0"/>
          <w:szCs w:val="21"/>
        </w:rPr>
      </w:pPr>
      <w:r>
        <w:rPr>
          <w:rFonts w:ascii="Arial" w:hAnsi="Arial" w:eastAsia="宋体" w:cs="Arial"/>
          <w:color w:val="auto"/>
          <w:kern w:val="0"/>
          <w:szCs w:val="21"/>
        </w:rPr>
        <w:t>招标人：玉环县人民政府坎门街道办事处</w:t>
      </w:r>
    </w:p>
    <w:p>
      <w:pPr>
        <w:widowControl/>
        <w:spacing w:before="120" w:after="120" w:line="360" w:lineRule="auto"/>
        <w:ind w:left="420" w:firstLine="4" w:firstLineChars="2"/>
        <w:jc w:val="left"/>
        <w:rPr>
          <w:rFonts w:ascii="Arial" w:hAnsi="Arial" w:eastAsia="宋体" w:cs="Arial"/>
          <w:color w:val="auto"/>
          <w:kern w:val="0"/>
          <w:szCs w:val="21"/>
        </w:rPr>
      </w:pPr>
      <w:r>
        <w:rPr>
          <w:rFonts w:ascii="Arial" w:hAnsi="Arial" w:eastAsia="宋体" w:cs="Arial"/>
          <w:color w:val="auto"/>
          <w:kern w:val="0"/>
          <w:szCs w:val="21"/>
        </w:rPr>
        <w:t>联系人：苏先生    电  话：13656865777</w:t>
      </w:r>
    </w:p>
    <w:p>
      <w:pPr>
        <w:widowControl/>
        <w:spacing w:before="120" w:after="120" w:line="360" w:lineRule="auto"/>
        <w:ind w:left="420" w:firstLine="4" w:firstLineChars="2"/>
        <w:jc w:val="left"/>
        <w:rPr>
          <w:rFonts w:ascii="Arial" w:hAnsi="Arial" w:eastAsia="宋体" w:cs="Arial"/>
          <w:color w:val="auto"/>
          <w:kern w:val="0"/>
          <w:szCs w:val="21"/>
        </w:rPr>
      </w:pPr>
      <w:r>
        <w:rPr>
          <w:rFonts w:ascii="Arial" w:hAnsi="Arial" w:eastAsia="宋体" w:cs="Arial"/>
          <w:color w:val="auto"/>
          <w:kern w:val="0"/>
          <w:szCs w:val="21"/>
        </w:rPr>
        <w:t>招标代理机构：台州恒信工程造价咨询有限公司</w:t>
      </w:r>
    </w:p>
    <w:p>
      <w:pPr>
        <w:widowControl/>
        <w:spacing w:before="120" w:after="120" w:line="360" w:lineRule="auto"/>
        <w:ind w:left="420" w:firstLine="4" w:firstLineChars="2"/>
        <w:jc w:val="left"/>
        <w:rPr>
          <w:rFonts w:ascii="Arial" w:hAnsi="Arial" w:eastAsia="宋体" w:cs="Arial"/>
          <w:color w:val="auto"/>
          <w:kern w:val="0"/>
          <w:szCs w:val="21"/>
        </w:rPr>
      </w:pPr>
      <w:r>
        <w:rPr>
          <w:rFonts w:ascii="Arial" w:hAnsi="Arial" w:eastAsia="宋体" w:cs="Arial"/>
          <w:color w:val="auto"/>
          <w:kern w:val="0"/>
          <w:szCs w:val="21"/>
        </w:rPr>
        <w:t>地  址：玉环县玉城街道泰安路312号财富中心5号楼1002</w:t>
      </w:r>
    </w:p>
    <w:p>
      <w:pPr>
        <w:widowControl/>
        <w:spacing w:before="120" w:after="120" w:line="360" w:lineRule="auto"/>
        <w:ind w:left="420" w:firstLine="4" w:firstLineChars="2"/>
        <w:jc w:val="left"/>
        <w:rPr>
          <w:rFonts w:ascii="Arial" w:hAnsi="Arial" w:eastAsia="宋体" w:cs="Arial"/>
          <w:color w:val="auto"/>
          <w:kern w:val="0"/>
          <w:szCs w:val="21"/>
        </w:rPr>
      </w:pPr>
      <w:r>
        <w:rPr>
          <w:rFonts w:ascii="Arial" w:hAnsi="Arial" w:eastAsia="宋体" w:cs="Arial"/>
          <w:color w:val="auto"/>
          <w:kern w:val="0"/>
          <w:szCs w:val="21"/>
        </w:rPr>
        <w:t>联系人：季先生     电  话：0576-87229474     传  真：0576-87219708</w:t>
      </w:r>
    </w:p>
    <w:p>
      <w:pPr>
        <w:pStyle w:val="2"/>
        <w:rPr>
          <w:rFonts w:ascii="Arial" w:hAnsi="Arial" w:cs="Arial"/>
          <w:color w:val="auto"/>
        </w:rPr>
        <w:sectPr>
          <w:pgSz w:w="11907" w:h="16840"/>
          <w:pgMar w:top="1247" w:right="1361" w:bottom="1247" w:left="1361" w:header="851" w:footer="824" w:gutter="0"/>
          <w:cols w:space="720" w:num="1"/>
          <w:docGrid w:linePitch="435" w:charSpace="-6553"/>
        </w:sectPr>
      </w:pPr>
    </w:p>
    <w:p>
      <w:pPr>
        <w:pStyle w:val="2"/>
        <w:rPr>
          <w:rFonts w:ascii="Arial" w:hAnsi="Arial" w:cs="Arial"/>
          <w:color w:val="auto"/>
        </w:rPr>
      </w:pPr>
      <w:r>
        <w:rPr>
          <w:rFonts w:ascii="Arial" w:hAnsi="Arial" w:cs="Arial"/>
          <w:color w:val="auto"/>
        </w:rPr>
        <w:t>投标须知前附表</w:t>
      </w:r>
      <w:bookmarkEnd w:id="26"/>
    </w:p>
    <w:tbl>
      <w:tblPr>
        <w:tblStyle w:val="4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958"/>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ascii="Arial" w:hAnsi="Arial" w:eastAsia="宋体" w:cs="Arial"/>
                <w:color w:val="auto"/>
              </w:rPr>
            </w:pPr>
            <w:r>
              <w:rPr>
                <w:rFonts w:ascii="Arial" w:hAnsi="Arial" w:eastAsia="宋体" w:cs="Arial"/>
                <w:color w:val="auto"/>
              </w:rPr>
              <w:t>序号</w:t>
            </w:r>
          </w:p>
        </w:tc>
        <w:tc>
          <w:tcPr>
            <w:tcW w:w="861" w:type="dxa"/>
            <w:vAlign w:val="center"/>
          </w:tcPr>
          <w:p>
            <w:pPr>
              <w:jc w:val="center"/>
              <w:rPr>
                <w:rFonts w:ascii="Arial" w:hAnsi="Arial" w:eastAsia="宋体" w:cs="Arial"/>
                <w:color w:val="auto"/>
              </w:rPr>
            </w:pPr>
            <w:r>
              <w:rPr>
                <w:rFonts w:ascii="Arial" w:hAnsi="Arial" w:eastAsia="宋体" w:cs="Arial"/>
                <w:color w:val="auto"/>
              </w:rPr>
              <w:t>条款号</w:t>
            </w:r>
          </w:p>
        </w:tc>
        <w:tc>
          <w:tcPr>
            <w:tcW w:w="1958" w:type="dxa"/>
            <w:vAlign w:val="center"/>
          </w:tcPr>
          <w:p>
            <w:pPr>
              <w:jc w:val="center"/>
              <w:rPr>
                <w:rFonts w:ascii="Arial" w:hAnsi="Arial" w:eastAsia="宋体" w:cs="Arial"/>
                <w:color w:val="auto"/>
              </w:rPr>
            </w:pPr>
            <w:r>
              <w:rPr>
                <w:rFonts w:ascii="Arial" w:hAnsi="Arial" w:eastAsia="宋体" w:cs="Arial"/>
                <w:color w:val="auto"/>
              </w:rPr>
              <w:t>内  容</w:t>
            </w:r>
          </w:p>
        </w:tc>
        <w:tc>
          <w:tcPr>
            <w:tcW w:w="6138" w:type="dxa"/>
            <w:vAlign w:val="center"/>
          </w:tcPr>
          <w:p>
            <w:pPr>
              <w:jc w:val="center"/>
              <w:rPr>
                <w:rFonts w:ascii="Arial" w:hAnsi="Arial" w:eastAsia="宋体" w:cs="Arial"/>
                <w:color w:val="auto"/>
              </w:rPr>
            </w:pPr>
            <w:r>
              <w:rPr>
                <w:rFonts w:ascii="Arial" w:hAnsi="Arial" w:eastAsia="宋体" w:cs="Arial"/>
                <w:color w:val="auto"/>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工程名称</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rPr>
              <w:t>玉环县科技园区雨污水管道整治工程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2</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建设地点</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rPr>
              <w:t>玉环县科技园区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3</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建设规模</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hint="eastAsia" w:ascii="Arial" w:hAnsi="Arial" w:eastAsia="宋体" w:cs="Arial"/>
                <w:color w:val="auto"/>
                <w:kern w:val="21"/>
                <w:szCs w:val="21"/>
              </w:rPr>
              <w:t>本项目分别位于玉环县科技园区交通路、经三路、盛大路、经四路、佑辅路、支一路、支二路、支三路（详见修复详单），由于雨污水管道经过多年运行存在渗漏现象，现拟对其进行修复（包含非开挖修复、大开挖修复、新建佑辅路雨污水管道及路面）。</w:t>
            </w:r>
          </w:p>
          <w:p>
            <w:pPr>
              <w:adjustRightInd w:val="0"/>
              <w:snapToGrid w:val="0"/>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4</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预算造价</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kern w:val="21"/>
                <w:szCs w:val="21"/>
              </w:rPr>
              <w:t>1900892元（</w:t>
            </w:r>
            <w:r>
              <w:rPr>
                <w:rFonts w:hint="eastAsia" w:ascii="Arial" w:hAnsi="Arial" w:eastAsia="宋体" w:cs="Arial"/>
                <w:color w:val="auto"/>
                <w:kern w:val="21"/>
                <w:szCs w:val="21"/>
              </w:rPr>
              <w:t>暂列金10万元，</w:t>
            </w:r>
            <w:r>
              <w:rPr>
                <w:rFonts w:ascii="Arial" w:hAnsi="Arial" w:eastAsia="宋体" w:cs="Arial"/>
                <w:color w:val="auto"/>
                <w:kern w:val="21"/>
                <w:szCs w:val="21"/>
              </w:rPr>
              <w:t>详见招标人预算书）。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5</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承包方式</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6</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质量标准</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7</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工期要求</w:t>
            </w:r>
          </w:p>
        </w:tc>
        <w:tc>
          <w:tcPr>
            <w:tcW w:w="6138" w:type="dxa"/>
            <w:tcBorders>
              <w:bottom w:val="single" w:color="auto" w:sz="4" w:space="0"/>
            </w:tcBorders>
            <w:vAlign w:val="center"/>
          </w:tcPr>
          <w:p>
            <w:pPr>
              <w:adjustRightInd w:val="0"/>
              <w:snapToGrid w:val="0"/>
              <w:rPr>
                <w:rFonts w:ascii="Arial" w:hAnsi="Arial" w:eastAsia="宋体" w:cs="Arial"/>
                <w:i/>
                <w:color w:val="auto"/>
              </w:rPr>
            </w:pPr>
            <w:r>
              <w:rPr>
                <w:rFonts w:ascii="Arial" w:hAnsi="Arial" w:eastAsia="宋体" w:cs="Arial"/>
                <w:color w:val="auto"/>
                <w:kern w:val="21"/>
                <w:szCs w:val="21"/>
              </w:rPr>
              <w:t>不超过</w:t>
            </w:r>
            <w:r>
              <w:rPr>
                <w:rFonts w:ascii="Arial" w:hAnsi="Arial" w:eastAsia="宋体" w:cs="Arial"/>
                <w:color w:val="auto"/>
                <w:kern w:val="21"/>
                <w:szCs w:val="21"/>
                <w:u w:val="single"/>
              </w:rPr>
              <w:t xml:space="preserve">  </w:t>
            </w:r>
            <w:r>
              <w:rPr>
                <w:rFonts w:hint="eastAsia" w:ascii="Arial" w:hAnsi="Arial" w:eastAsia="宋体" w:cs="Arial"/>
                <w:color w:val="auto"/>
                <w:kern w:val="21"/>
                <w:szCs w:val="21"/>
                <w:u w:val="single"/>
                <w:lang w:val="en-US" w:eastAsia="zh-CN"/>
              </w:rPr>
              <w:t>90</w:t>
            </w:r>
            <w:r>
              <w:rPr>
                <w:rFonts w:ascii="Arial" w:hAnsi="Arial" w:eastAsia="宋体" w:cs="Arial"/>
                <w:color w:val="auto"/>
                <w:kern w:val="21"/>
                <w:szCs w:val="21"/>
                <w:u w:val="single"/>
              </w:rPr>
              <w:t xml:space="preserve"> </w:t>
            </w:r>
            <w:r>
              <w:rPr>
                <w:rFonts w:ascii="Arial" w:hAnsi="Arial" w:eastAsia="宋体" w:cs="Arial"/>
                <w:color w:val="auto"/>
                <w:kern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8</w:t>
            </w:r>
          </w:p>
        </w:tc>
        <w:tc>
          <w:tcPr>
            <w:tcW w:w="861" w:type="dxa"/>
            <w:vAlign w:val="center"/>
          </w:tcPr>
          <w:p>
            <w:pPr>
              <w:jc w:val="center"/>
              <w:rPr>
                <w:rFonts w:ascii="Arial" w:hAnsi="Arial" w:eastAsia="宋体" w:cs="Arial"/>
                <w:color w:val="auto"/>
              </w:rPr>
            </w:pPr>
            <w:r>
              <w:rPr>
                <w:rFonts w:ascii="Arial" w:hAnsi="Arial" w:eastAsia="宋体" w:cs="Arial"/>
                <w:color w:val="auto"/>
              </w:rPr>
              <w:t>2.1</w:t>
            </w:r>
          </w:p>
        </w:tc>
        <w:tc>
          <w:tcPr>
            <w:tcW w:w="1958" w:type="dxa"/>
            <w:vAlign w:val="center"/>
          </w:tcPr>
          <w:p>
            <w:pPr>
              <w:jc w:val="center"/>
              <w:rPr>
                <w:rFonts w:ascii="Arial" w:hAnsi="Arial" w:eastAsia="宋体" w:cs="Arial"/>
                <w:color w:val="auto"/>
              </w:rPr>
            </w:pPr>
            <w:r>
              <w:rPr>
                <w:rFonts w:ascii="Arial" w:hAnsi="Arial" w:eastAsia="宋体" w:cs="Arial"/>
                <w:color w:val="auto"/>
              </w:rPr>
              <w:t>招标方式</w:t>
            </w:r>
          </w:p>
        </w:tc>
        <w:tc>
          <w:tcPr>
            <w:tcW w:w="6138" w:type="dxa"/>
            <w:vAlign w:val="center"/>
          </w:tcPr>
          <w:p>
            <w:pPr>
              <w:rPr>
                <w:rFonts w:ascii="Arial" w:hAnsi="Arial" w:eastAsia="宋体" w:cs="Arial"/>
                <w:color w:val="auto"/>
              </w:rPr>
            </w:pPr>
            <w:r>
              <w:rPr>
                <w:rFonts w:ascii="Arial" w:hAnsi="Arial" w:eastAsia="宋体" w:cs="Arial"/>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9</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2.2</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招标范围</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b/>
                <w:bCs/>
                <w:color w:val="auto"/>
              </w:rPr>
              <w:t>招标人提供的预算书所包含的</w:t>
            </w:r>
            <w:r>
              <w:rPr>
                <w:rFonts w:ascii="Arial" w:hAnsi="Arial" w:eastAsia="宋体" w:cs="Arial"/>
                <w:b/>
                <w:bCs/>
                <w:color w:val="auto"/>
                <w:u w:val="single"/>
              </w:rPr>
              <w:t>所有工程</w:t>
            </w:r>
            <w:r>
              <w:rPr>
                <w:rFonts w:ascii="Arial" w:hAnsi="Arial" w:eastAsia="宋体" w:cs="Arial"/>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10</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3.1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资金来源</w:t>
            </w:r>
          </w:p>
        </w:tc>
        <w:tc>
          <w:tcPr>
            <w:tcW w:w="6138" w:type="dxa"/>
            <w:tcBorders>
              <w:bottom w:val="single" w:color="auto" w:sz="4" w:space="0"/>
            </w:tcBorders>
            <w:vAlign w:val="center"/>
          </w:tcPr>
          <w:p>
            <w:pPr>
              <w:adjustRightInd w:val="0"/>
              <w:snapToGrid w:val="0"/>
              <w:rPr>
                <w:rFonts w:ascii="Arial" w:hAnsi="Arial" w:eastAsia="宋体" w:cs="Arial"/>
                <w:color w:val="auto"/>
              </w:rPr>
            </w:pPr>
            <w:r>
              <w:rPr>
                <w:rFonts w:ascii="Arial" w:hAnsi="Arial" w:eastAsia="宋体" w:cs="Arial"/>
                <w:color w:val="auto"/>
              </w:rPr>
              <w:t>自筹100%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11</w:t>
            </w:r>
          </w:p>
        </w:tc>
        <w:tc>
          <w:tcPr>
            <w:tcW w:w="861"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4.1</w:t>
            </w:r>
          </w:p>
        </w:tc>
        <w:tc>
          <w:tcPr>
            <w:tcW w:w="1958" w:type="dxa"/>
            <w:tcBorders>
              <w:bottom w:val="single" w:color="auto" w:sz="4" w:space="0"/>
            </w:tcBorders>
            <w:vAlign w:val="center"/>
          </w:tcPr>
          <w:p>
            <w:pPr>
              <w:jc w:val="center"/>
              <w:rPr>
                <w:rFonts w:ascii="Arial" w:hAnsi="Arial" w:eastAsia="宋体" w:cs="Arial"/>
                <w:color w:val="auto"/>
              </w:rPr>
            </w:pPr>
            <w:r>
              <w:rPr>
                <w:rFonts w:ascii="Arial" w:hAnsi="Arial" w:eastAsia="宋体" w:cs="Arial"/>
                <w:color w:val="auto"/>
              </w:rPr>
              <w:t>投标人要求</w:t>
            </w:r>
          </w:p>
        </w:tc>
        <w:tc>
          <w:tcPr>
            <w:tcW w:w="6138" w:type="dxa"/>
            <w:tcBorders>
              <w:bottom w:val="single" w:color="auto" w:sz="4" w:space="0"/>
            </w:tcBorders>
            <w:vAlign w:val="center"/>
          </w:tcPr>
          <w:p>
            <w:pPr>
              <w:pStyle w:val="7"/>
              <w:adjustRightInd w:val="0"/>
              <w:snapToGrid w:val="0"/>
              <w:spacing w:line="288" w:lineRule="auto"/>
              <w:ind w:firstLine="0"/>
              <w:rPr>
                <w:rFonts w:ascii="Arial" w:hAnsi="Arial" w:eastAsia="宋体" w:cs="Arial"/>
                <w:b/>
                <w:bCs/>
                <w:color w:val="auto"/>
                <w:kern w:val="0"/>
                <w:sz w:val="21"/>
                <w:szCs w:val="21"/>
              </w:rPr>
            </w:pPr>
            <w:r>
              <w:rPr>
                <w:rFonts w:ascii="Arial" w:hAnsi="Arial" w:eastAsia="宋体" w:cs="Arial"/>
                <w:bCs/>
                <w:color w:val="auto"/>
                <w:kern w:val="0"/>
                <w:sz w:val="21"/>
              </w:rPr>
              <w:t>具备市政公用工程施工总承包三级及以上资质的施工企业</w:t>
            </w:r>
            <w:r>
              <w:rPr>
                <w:rFonts w:ascii="Arial" w:hAnsi="Arial" w:eastAsia="宋体" w:cs="Arial"/>
                <w:b/>
                <w:bCs/>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12</w:t>
            </w:r>
          </w:p>
        </w:tc>
        <w:tc>
          <w:tcPr>
            <w:tcW w:w="861" w:type="dxa"/>
            <w:vAlign w:val="center"/>
          </w:tcPr>
          <w:p>
            <w:pPr>
              <w:jc w:val="center"/>
              <w:rPr>
                <w:rFonts w:ascii="Arial" w:hAnsi="Arial" w:eastAsia="宋体" w:cs="Arial"/>
                <w:color w:val="auto"/>
              </w:rPr>
            </w:pPr>
            <w:r>
              <w:rPr>
                <w:rFonts w:ascii="Arial" w:hAnsi="Arial" w:eastAsia="宋体" w:cs="Arial"/>
                <w:color w:val="auto"/>
              </w:rPr>
              <w:t>4.1</w:t>
            </w:r>
          </w:p>
        </w:tc>
        <w:tc>
          <w:tcPr>
            <w:tcW w:w="1958" w:type="dxa"/>
            <w:vAlign w:val="center"/>
          </w:tcPr>
          <w:p>
            <w:pPr>
              <w:jc w:val="center"/>
              <w:rPr>
                <w:rFonts w:ascii="Arial" w:hAnsi="Arial" w:eastAsia="宋体" w:cs="Arial"/>
                <w:color w:val="auto"/>
              </w:rPr>
            </w:pPr>
            <w:r>
              <w:rPr>
                <w:rFonts w:ascii="Arial" w:hAnsi="Arial" w:eastAsia="宋体" w:cs="Arial"/>
                <w:color w:val="auto"/>
              </w:rPr>
              <w:t>项目负责人要求</w:t>
            </w:r>
          </w:p>
        </w:tc>
        <w:tc>
          <w:tcPr>
            <w:tcW w:w="6138" w:type="dxa"/>
            <w:vAlign w:val="center"/>
          </w:tcPr>
          <w:p>
            <w:pPr>
              <w:pStyle w:val="7"/>
              <w:adjustRightInd w:val="0"/>
              <w:snapToGrid w:val="0"/>
              <w:spacing w:line="288" w:lineRule="auto"/>
              <w:ind w:firstLine="0"/>
              <w:rPr>
                <w:rFonts w:ascii="Arial" w:hAnsi="Arial" w:eastAsia="宋体" w:cs="Arial"/>
                <w:b/>
                <w:bCs/>
                <w:color w:val="auto"/>
                <w:sz w:val="21"/>
              </w:rPr>
            </w:pPr>
            <w:r>
              <w:rPr>
                <w:rFonts w:ascii="Arial" w:hAnsi="Arial" w:eastAsia="宋体" w:cs="Arial"/>
                <w:bCs/>
                <w:color w:val="auto"/>
                <w:kern w:val="0"/>
                <w:sz w:val="21"/>
              </w:rPr>
              <w:t>市政公用工程二级及以上注册建造师（在建工程不作要求）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682" w:type="dxa"/>
            <w:vAlign w:val="center"/>
          </w:tcPr>
          <w:p>
            <w:pPr>
              <w:jc w:val="center"/>
              <w:rPr>
                <w:rFonts w:ascii="Arial" w:hAnsi="Arial" w:eastAsia="宋体" w:cs="Arial"/>
                <w:color w:val="auto"/>
              </w:rPr>
            </w:pPr>
            <w:r>
              <w:rPr>
                <w:rFonts w:ascii="Arial" w:hAnsi="Arial" w:eastAsia="宋体" w:cs="Arial"/>
                <w:color w:val="auto"/>
              </w:rPr>
              <w:t>13</w:t>
            </w:r>
          </w:p>
        </w:tc>
        <w:tc>
          <w:tcPr>
            <w:tcW w:w="861" w:type="dxa"/>
            <w:vAlign w:val="center"/>
          </w:tcPr>
          <w:p>
            <w:pPr>
              <w:jc w:val="center"/>
              <w:rPr>
                <w:rFonts w:ascii="Arial" w:hAnsi="Arial" w:eastAsia="宋体" w:cs="Arial"/>
                <w:color w:val="auto"/>
              </w:rPr>
            </w:pPr>
            <w:r>
              <w:rPr>
                <w:rFonts w:ascii="Arial" w:hAnsi="Arial" w:eastAsia="宋体" w:cs="Arial"/>
                <w:color w:val="auto"/>
              </w:rPr>
              <w:t>4.2</w:t>
            </w:r>
          </w:p>
        </w:tc>
        <w:tc>
          <w:tcPr>
            <w:tcW w:w="1958" w:type="dxa"/>
            <w:vAlign w:val="center"/>
          </w:tcPr>
          <w:p>
            <w:pPr>
              <w:jc w:val="center"/>
              <w:rPr>
                <w:rFonts w:ascii="Arial" w:hAnsi="Arial" w:eastAsia="宋体" w:cs="Arial"/>
                <w:color w:val="auto"/>
              </w:rPr>
            </w:pPr>
            <w:r>
              <w:rPr>
                <w:rFonts w:ascii="Arial" w:hAnsi="Arial" w:eastAsia="宋体" w:cs="Arial"/>
                <w:color w:val="auto"/>
              </w:rPr>
              <w:t>投标人确定方式</w:t>
            </w:r>
          </w:p>
        </w:tc>
        <w:tc>
          <w:tcPr>
            <w:tcW w:w="6138" w:type="dxa"/>
            <w:vAlign w:val="center"/>
          </w:tcPr>
          <w:p>
            <w:pPr>
              <w:rPr>
                <w:rFonts w:ascii="Arial" w:hAnsi="Arial" w:eastAsia="宋体" w:cs="Arial"/>
                <w:b/>
                <w:color w:val="auto"/>
              </w:rPr>
            </w:pPr>
            <w:r>
              <w:rPr>
                <w:rFonts w:ascii="Arial" w:hAnsi="Arial" w:eastAsia="宋体" w:cs="Arial"/>
                <w:b/>
                <w:color w:val="auto"/>
              </w:rPr>
              <w:t>资格后审【审查企业资质、项目负责人证书、主要技术人员证书。要求原件备查开标时未提供相关原件的，作资格无效处理。】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2" w:type="dxa"/>
            <w:vAlign w:val="center"/>
          </w:tcPr>
          <w:p>
            <w:pPr>
              <w:jc w:val="center"/>
              <w:rPr>
                <w:rFonts w:ascii="Arial" w:hAnsi="Arial" w:eastAsia="宋体" w:cs="Arial"/>
                <w:color w:val="auto"/>
              </w:rPr>
            </w:pPr>
            <w:r>
              <w:rPr>
                <w:rFonts w:ascii="Arial" w:hAnsi="Arial" w:eastAsia="宋体" w:cs="Arial"/>
                <w:color w:val="auto"/>
              </w:rPr>
              <w:t>14</w:t>
            </w:r>
          </w:p>
        </w:tc>
        <w:tc>
          <w:tcPr>
            <w:tcW w:w="861" w:type="dxa"/>
            <w:vAlign w:val="center"/>
          </w:tcPr>
          <w:p>
            <w:pPr>
              <w:jc w:val="center"/>
              <w:rPr>
                <w:rFonts w:ascii="Arial" w:hAnsi="Arial" w:eastAsia="宋体" w:cs="Arial"/>
                <w:color w:val="auto"/>
              </w:rPr>
            </w:pPr>
            <w:r>
              <w:rPr>
                <w:rFonts w:ascii="Arial" w:hAnsi="Arial" w:eastAsia="宋体" w:cs="Arial"/>
                <w:color w:val="auto"/>
              </w:rPr>
              <w:t>13.1</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投标文件组成</w:t>
            </w:r>
          </w:p>
        </w:tc>
        <w:tc>
          <w:tcPr>
            <w:tcW w:w="6138" w:type="dxa"/>
          </w:tcPr>
          <w:p>
            <w:pPr>
              <w:pStyle w:val="7"/>
              <w:adjustRightInd w:val="0"/>
              <w:snapToGrid w:val="0"/>
              <w:spacing w:line="288" w:lineRule="auto"/>
              <w:ind w:firstLine="0"/>
              <w:rPr>
                <w:rFonts w:ascii="Arial" w:hAnsi="Arial" w:eastAsia="宋体" w:cs="Arial"/>
                <w:b/>
                <w:color w:val="auto"/>
                <w:sz w:val="21"/>
              </w:rPr>
            </w:pPr>
            <w:r>
              <w:rPr>
                <w:rFonts w:ascii="Arial" w:hAnsi="Arial" w:eastAsia="宋体" w:cs="Arial"/>
                <w:b/>
                <w:color w:val="auto"/>
                <w:sz w:val="21"/>
              </w:rPr>
              <w:t>投标文件由商务标组成。</w:t>
            </w:r>
          </w:p>
          <w:p>
            <w:pPr>
              <w:pStyle w:val="7"/>
              <w:adjustRightInd w:val="0"/>
              <w:snapToGrid w:val="0"/>
              <w:spacing w:line="288" w:lineRule="auto"/>
              <w:ind w:firstLine="0"/>
              <w:rPr>
                <w:rFonts w:ascii="Arial" w:hAnsi="Arial" w:eastAsia="宋体" w:cs="Arial"/>
                <w:b/>
                <w:color w:val="auto"/>
                <w:sz w:val="21"/>
              </w:rPr>
            </w:pPr>
            <w:r>
              <w:rPr>
                <w:rFonts w:ascii="Arial" w:hAnsi="Arial" w:eastAsia="宋体" w:cs="Arial"/>
                <w:b/>
                <w:color w:val="auto"/>
                <w:sz w:val="21"/>
              </w:rPr>
              <w:t>商务标包括：</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（1）投标函（附件一）。</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（2）项目负责人简历表（建造师证书原件备查）；</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（3）技术负责人简历表（附件三）；</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（4）项目主要技术人员表（表格中要求的相应证书原件备查）</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（5）主要施工机械设备表（附件五）；</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（6）台州市建设工程诚信投标承诺书（附件六）</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（7）法定代表人授权委托书（附件七）</w:t>
            </w:r>
          </w:p>
          <w:p>
            <w:pPr>
              <w:pStyle w:val="7"/>
              <w:adjustRightInd w:val="0"/>
              <w:snapToGrid w:val="0"/>
              <w:spacing w:line="288" w:lineRule="auto"/>
              <w:ind w:firstLine="0"/>
              <w:rPr>
                <w:rFonts w:ascii="Arial" w:hAnsi="Arial" w:cs="Arial"/>
                <w:color w:val="auto"/>
              </w:rPr>
            </w:pPr>
            <w:r>
              <w:rPr>
                <w:rFonts w:ascii="Arial" w:hAnsi="Arial" w:eastAsia="宋体" w:cs="Arial"/>
                <w:color w:val="auto"/>
                <w:sz w:val="21"/>
              </w:rPr>
              <w:t>（8）相关证书复印件（附件八）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682" w:type="dxa"/>
            <w:vAlign w:val="center"/>
          </w:tcPr>
          <w:p>
            <w:pPr>
              <w:jc w:val="center"/>
              <w:rPr>
                <w:rFonts w:ascii="Arial" w:hAnsi="Arial" w:eastAsia="宋体" w:cs="Arial"/>
                <w:color w:val="auto"/>
              </w:rPr>
            </w:pPr>
            <w:r>
              <w:rPr>
                <w:rFonts w:ascii="Arial" w:hAnsi="Arial" w:eastAsia="宋体" w:cs="Arial"/>
                <w:color w:val="auto"/>
              </w:rPr>
              <w:t>15</w:t>
            </w:r>
          </w:p>
        </w:tc>
        <w:tc>
          <w:tcPr>
            <w:tcW w:w="861" w:type="dxa"/>
            <w:vAlign w:val="center"/>
          </w:tcPr>
          <w:p>
            <w:pPr>
              <w:jc w:val="center"/>
              <w:rPr>
                <w:rFonts w:ascii="Arial" w:hAnsi="Arial" w:eastAsia="宋体" w:cs="Arial"/>
                <w:color w:val="auto"/>
              </w:rPr>
            </w:pPr>
            <w:r>
              <w:rPr>
                <w:rFonts w:ascii="Arial" w:hAnsi="Arial" w:eastAsia="宋体" w:cs="Arial"/>
                <w:color w:val="auto"/>
              </w:rPr>
              <w:t>14.1</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投标文件格式</w:t>
            </w:r>
          </w:p>
        </w:tc>
        <w:tc>
          <w:tcPr>
            <w:tcW w:w="6138" w:type="dxa"/>
            <w:vAlign w:val="center"/>
          </w:tcPr>
          <w:p>
            <w:pPr>
              <w:spacing w:line="288" w:lineRule="auto"/>
              <w:ind w:right="200"/>
              <w:rPr>
                <w:rFonts w:ascii="Arial" w:hAnsi="Arial" w:eastAsia="宋体" w:cs="Arial"/>
                <w:color w:val="auto"/>
              </w:rPr>
            </w:pPr>
            <w:r>
              <w:rPr>
                <w:rFonts w:ascii="Arial" w:hAnsi="Arial" w:eastAsia="宋体" w:cs="Arial"/>
                <w:color w:val="auto"/>
              </w:rPr>
              <w:t>1、投标人应使用招标文件中提供的附件格式。表格如不够用时，可以按同样格式扩展。</w:t>
            </w:r>
          </w:p>
          <w:p>
            <w:pPr>
              <w:spacing w:line="288" w:lineRule="auto"/>
              <w:ind w:right="200"/>
              <w:rPr>
                <w:rFonts w:ascii="Arial" w:hAnsi="Arial" w:eastAsia="宋体" w:cs="Arial"/>
                <w:color w:val="auto"/>
              </w:rPr>
            </w:pPr>
            <w:r>
              <w:rPr>
                <w:rFonts w:ascii="Arial" w:hAnsi="Arial" w:eastAsia="宋体" w:cs="Arial"/>
                <w:color w:val="auto"/>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16</w:t>
            </w:r>
          </w:p>
        </w:tc>
        <w:tc>
          <w:tcPr>
            <w:tcW w:w="861" w:type="dxa"/>
            <w:vAlign w:val="center"/>
          </w:tcPr>
          <w:p>
            <w:pPr>
              <w:jc w:val="center"/>
              <w:rPr>
                <w:rFonts w:ascii="Arial" w:hAnsi="Arial" w:eastAsia="宋体" w:cs="Arial"/>
                <w:color w:val="auto"/>
              </w:rPr>
            </w:pPr>
            <w:r>
              <w:rPr>
                <w:rFonts w:ascii="Arial" w:hAnsi="Arial" w:eastAsia="宋体" w:cs="Arial"/>
                <w:color w:val="auto"/>
              </w:rPr>
              <w:t>15.1</w:t>
            </w:r>
          </w:p>
        </w:tc>
        <w:tc>
          <w:tcPr>
            <w:tcW w:w="1958" w:type="dxa"/>
            <w:vAlign w:val="center"/>
          </w:tcPr>
          <w:p>
            <w:pPr>
              <w:jc w:val="center"/>
              <w:rPr>
                <w:rFonts w:ascii="Arial" w:hAnsi="Arial" w:eastAsia="宋体" w:cs="Arial"/>
                <w:color w:val="auto"/>
              </w:rPr>
            </w:pPr>
            <w:r>
              <w:rPr>
                <w:rFonts w:ascii="Arial" w:hAnsi="Arial" w:eastAsia="宋体" w:cs="Arial"/>
                <w:color w:val="auto"/>
              </w:rPr>
              <w:t>报价方式</w:t>
            </w:r>
          </w:p>
        </w:tc>
        <w:tc>
          <w:tcPr>
            <w:tcW w:w="6138" w:type="dxa"/>
            <w:vAlign w:val="center"/>
          </w:tcPr>
          <w:p>
            <w:pPr>
              <w:rPr>
                <w:rFonts w:ascii="Arial" w:hAnsi="Arial" w:eastAsia="宋体" w:cs="Arial"/>
                <w:color w:val="auto"/>
              </w:rPr>
            </w:pPr>
            <w:r>
              <w:rPr>
                <w:rFonts w:ascii="Arial" w:hAnsi="Arial" w:eastAsia="宋体" w:cs="Arial"/>
                <w:color w:val="auto"/>
              </w:rPr>
              <w:t>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17</w:t>
            </w:r>
          </w:p>
        </w:tc>
        <w:tc>
          <w:tcPr>
            <w:tcW w:w="861" w:type="dxa"/>
            <w:vAlign w:val="center"/>
          </w:tcPr>
          <w:p>
            <w:pPr>
              <w:jc w:val="center"/>
              <w:rPr>
                <w:rFonts w:ascii="Arial" w:hAnsi="Arial" w:eastAsia="宋体" w:cs="Arial"/>
                <w:color w:val="auto"/>
              </w:rPr>
            </w:pPr>
            <w:r>
              <w:rPr>
                <w:rFonts w:ascii="Arial" w:hAnsi="Arial" w:eastAsia="宋体" w:cs="Arial"/>
                <w:color w:val="auto"/>
              </w:rPr>
              <w:t>16.4</w:t>
            </w:r>
          </w:p>
        </w:tc>
        <w:tc>
          <w:tcPr>
            <w:tcW w:w="1958" w:type="dxa"/>
            <w:vAlign w:val="center"/>
          </w:tcPr>
          <w:p>
            <w:pPr>
              <w:jc w:val="center"/>
              <w:rPr>
                <w:rFonts w:ascii="Arial" w:hAnsi="Arial" w:eastAsia="宋体" w:cs="Arial"/>
                <w:color w:val="auto"/>
                <w:szCs w:val="21"/>
              </w:rPr>
            </w:pPr>
            <w:r>
              <w:rPr>
                <w:rFonts w:ascii="Arial" w:hAnsi="Arial" w:eastAsia="宋体" w:cs="Arial"/>
                <w:color w:val="auto"/>
                <w:szCs w:val="21"/>
              </w:rPr>
              <w:t>投标报价要求</w:t>
            </w:r>
          </w:p>
        </w:tc>
        <w:tc>
          <w:tcPr>
            <w:tcW w:w="6138" w:type="dxa"/>
            <w:vAlign w:val="center"/>
          </w:tcPr>
          <w:p>
            <w:pPr>
              <w:pStyle w:val="17"/>
              <w:rPr>
                <w:rFonts w:ascii="Arial" w:hAnsi="Arial" w:cs="Arial"/>
                <w:color w:val="auto"/>
                <w:szCs w:val="21"/>
              </w:rPr>
            </w:pPr>
            <w:r>
              <w:rPr>
                <w:rFonts w:ascii="Arial" w:hAnsi="Arial" w:cs="Arial"/>
                <w:color w:val="auto"/>
                <w:szCs w:val="21"/>
              </w:rPr>
              <w:t>本工程设置投标总报价上下限：</w:t>
            </w:r>
          </w:p>
          <w:p>
            <w:pPr>
              <w:pStyle w:val="17"/>
              <w:rPr>
                <w:rFonts w:ascii="Arial" w:hAnsi="Arial" w:cs="Arial"/>
                <w:color w:val="auto"/>
                <w:szCs w:val="21"/>
              </w:rPr>
            </w:pPr>
            <w:r>
              <w:rPr>
                <w:rFonts w:ascii="Arial" w:hAnsi="Arial" w:cs="Arial"/>
                <w:color w:val="auto"/>
                <w:szCs w:val="21"/>
              </w:rPr>
              <w:t>招标控制价：1900892元</w:t>
            </w:r>
          </w:p>
          <w:p>
            <w:pPr>
              <w:rPr>
                <w:rFonts w:ascii="Arial" w:hAnsi="Arial" w:eastAsia="宋体" w:cs="Arial"/>
                <w:color w:val="auto"/>
                <w:szCs w:val="21"/>
              </w:rPr>
            </w:pPr>
            <w:r>
              <w:rPr>
                <w:rFonts w:ascii="Arial" w:hAnsi="Arial" w:eastAsia="宋体" w:cs="Arial"/>
                <w:color w:val="auto"/>
                <w:szCs w:val="21"/>
              </w:rPr>
              <w:t>上限价：</w:t>
            </w:r>
            <w:r>
              <w:rPr>
                <w:rFonts w:hint="eastAsia" w:ascii="Arial" w:hAnsi="Arial" w:eastAsia="宋体" w:cs="Arial"/>
                <w:color w:val="auto"/>
                <w:szCs w:val="21"/>
              </w:rPr>
              <w:t>1756821</w:t>
            </w:r>
            <w:r>
              <w:rPr>
                <w:rFonts w:ascii="Arial" w:hAnsi="Arial" w:eastAsia="宋体" w:cs="Arial"/>
                <w:color w:val="auto"/>
                <w:szCs w:val="21"/>
              </w:rPr>
              <w:t>元( (招标控制价</w:t>
            </w:r>
            <w:r>
              <w:rPr>
                <w:rFonts w:hint="eastAsia" w:ascii="Arial" w:hAnsi="Arial" w:eastAsia="宋体" w:cs="Arial"/>
                <w:color w:val="auto"/>
                <w:szCs w:val="21"/>
              </w:rPr>
              <w:t>-暂列金)</w:t>
            </w:r>
            <w:r>
              <w:rPr>
                <w:rFonts w:ascii="Arial" w:hAnsi="Arial" w:eastAsia="宋体" w:cs="Arial"/>
                <w:color w:val="auto"/>
                <w:szCs w:val="21"/>
              </w:rPr>
              <w:t>*92%</w:t>
            </w:r>
            <w:r>
              <w:rPr>
                <w:rFonts w:hint="eastAsia" w:ascii="Arial" w:hAnsi="Arial" w:eastAsia="宋体" w:cs="Arial"/>
                <w:color w:val="auto"/>
                <w:szCs w:val="21"/>
              </w:rPr>
              <w:t>+暂列金</w:t>
            </w:r>
            <w:r>
              <w:rPr>
                <w:rFonts w:ascii="Arial" w:hAnsi="Arial" w:eastAsia="宋体" w:cs="Arial"/>
                <w:color w:val="auto"/>
                <w:szCs w:val="21"/>
              </w:rPr>
              <w:t>)</w:t>
            </w:r>
          </w:p>
          <w:p>
            <w:pPr>
              <w:rPr>
                <w:rFonts w:ascii="Arial" w:hAnsi="Arial" w:eastAsia="宋体" w:cs="Arial"/>
                <w:color w:val="auto"/>
                <w:szCs w:val="21"/>
              </w:rPr>
            </w:pPr>
            <w:r>
              <w:rPr>
                <w:rFonts w:ascii="Arial" w:hAnsi="Arial" w:eastAsia="宋体" w:cs="Arial"/>
                <w:color w:val="auto"/>
                <w:szCs w:val="21"/>
              </w:rPr>
              <w:t>下限价：</w:t>
            </w:r>
            <w:r>
              <w:rPr>
                <w:rFonts w:hint="eastAsia" w:ascii="Arial" w:hAnsi="Arial" w:eastAsia="宋体" w:cs="Arial"/>
                <w:color w:val="auto"/>
                <w:szCs w:val="21"/>
              </w:rPr>
              <w:t>1630758</w:t>
            </w:r>
            <w:r>
              <w:rPr>
                <w:rFonts w:ascii="Arial" w:hAnsi="Arial" w:eastAsia="宋体" w:cs="Arial"/>
                <w:color w:val="auto"/>
                <w:szCs w:val="21"/>
              </w:rPr>
              <w:t>元( (招标控制价</w:t>
            </w:r>
            <w:r>
              <w:rPr>
                <w:rFonts w:hint="eastAsia" w:ascii="Arial" w:hAnsi="Arial" w:eastAsia="宋体" w:cs="Arial"/>
                <w:color w:val="auto"/>
                <w:szCs w:val="21"/>
              </w:rPr>
              <w:t>-暂列金)</w:t>
            </w:r>
            <w:r>
              <w:rPr>
                <w:rFonts w:ascii="Arial" w:hAnsi="Arial" w:eastAsia="宋体" w:cs="Arial"/>
                <w:color w:val="auto"/>
                <w:szCs w:val="21"/>
              </w:rPr>
              <w:t>*</w:t>
            </w:r>
            <w:r>
              <w:rPr>
                <w:rFonts w:hint="eastAsia" w:ascii="Arial" w:hAnsi="Arial" w:eastAsia="宋体" w:cs="Arial"/>
                <w:color w:val="auto"/>
                <w:szCs w:val="21"/>
              </w:rPr>
              <w:t>85</w:t>
            </w:r>
            <w:r>
              <w:rPr>
                <w:rFonts w:ascii="Arial" w:hAnsi="Arial" w:eastAsia="宋体" w:cs="Arial"/>
                <w:color w:val="auto"/>
                <w:szCs w:val="21"/>
              </w:rPr>
              <w:t>%</w:t>
            </w:r>
            <w:r>
              <w:rPr>
                <w:rFonts w:hint="eastAsia" w:ascii="Arial" w:hAnsi="Arial" w:eastAsia="宋体" w:cs="Arial"/>
                <w:color w:val="auto"/>
                <w:szCs w:val="21"/>
              </w:rPr>
              <w:t>+暂列金</w:t>
            </w:r>
            <w:r>
              <w:rPr>
                <w:rFonts w:ascii="Arial" w:hAnsi="Arial" w:eastAsia="宋体" w:cs="Arial"/>
                <w:color w:val="auto"/>
                <w:szCs w:val="21"/>
              </w:rPr>
              <w:t>)</w:t>
            </w:r>
          </w:p>
          <w:p>
            <w:pPr>
              <w:rPr>
                <w:rFonts w:ascii="Arial" w:hAnsi="Arial" w:eastAsia="宋体" w:cs="Arial"/>
                <w:color w:val="auto"/>
                <w:szCs w:val="21"/>
              </w:rPr>
            </w:pPr>
            <w:r>
              <w:rPr>
                <w:rFonts w:ascii="Arial" w:hAnsi="Arial" w:eastAsia="宋体" w:cs="Arial"/>
                <w:color w:val="auto"/>
                <w:szCs w:val="21"/>
              </w:rPr>
              <w:t>超出上述范围作无效标处理。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18</w:t>
            </w:r>
          </w:p>
        </w:tc>
        <w:tc>
          <w:tcPr>
            <w:tcW w:w="861" w:type="dxa"/>
            <w:vAlign w:val="center"/>
          </w:tcPr>
          <w:p>
            <w:pPr>
              <w:jc w:val="center"/>
              <w:rPr>
                <w:rFonts w:ascii="Arial" w:hAnsi="Arial" w:eastAsia="宋体" w:cs="Arial"/>
                <w:color w:val="auto"/>
              </w:rPr>
            </w:pPr>
            <w:r>
              <w:rPr>
                <w:rFonts w:ascii="Arial" w:hAnsi="Arial" w:eastAsia="宋体" w:cs="Arial"/>
                <w:color w:val="auto"/>
              </w:rPr>
              <w:t>17.1</w:t>
            </w:r>
          </w:p>
        </w:tc>
        <w:tc>
          <w:tcPr>
            <w:tcW w:w="1958" w:type="dxa"/>
            <w:vAlign w:val="center"/>
          </w:tcPr>
          <w:p>
            <w:pPr>
              <w:jc w:val="center"/>
              <w:rPr>
                <w:rFonts w:ascii="Arial" w:hAnsi="Arial" w:eastAsia="宋体" w:cs="Arial"/>
                <w:color w:val="auto"/>
              </w:rPr>
            </w:pPr>
            <w:r>
              <w:rPr>
                <w:rFonts w:ascii="Arial" w:hAnsi="Arial" w:eastAsia="宋体" w:cs="Arial"/>
                <w:color w:val="auto"/>
              </w:rPr>
              <w:t>投标担保要求</w:t>
            </w:r>
          </w:p>
        </w:tc>
        <w:tc>
          <w:tcPr>
            <w:tcW w:w="6138" w:type="dxa"/>
            <w:vAlign w:val="center"/>
          </w:tcPr>
          <w:p>
            <w:pPr>
              <w:adjustRightInd w:val="0"/>
              <w:snapToGrid w:val="0"/>
              <w:spacing w:line="288" w:lineRule="auto"/>
              <w:rPr>
                <w:rFonts w:ascii="Arial" w:hAnsi="Arial" w:eastAsia="宋体" w:cs="Arial"/>
                <w:color w:val="auto"/>
                <w:szCs w:val="21"/>
              </w:rPr>
            </w:pPr>
            <w:r>
              <w:rPr>
                <w:rFonts w:ascii="Arial" w:hAnsi="Arial" w:eastAsia="宋体" w:cs="Arial"/>
                <w:color w:val="auto"/>
                <w:szCs w:val="21"/>
              </w:rPr>
              <w:t>1、担保金额：壹万元。</w:t>
            </w:r>
            <w:r>
              <w:rPr>
                <w:rFonts w:ascii="Arial" w:hAnsi="Arial" w:eastAsia="宋体" w:cs="Arial"/>
                <w:b/>
                <w:color w:val="auto"/>
                <w:szCs w:val="21"/>
              </w:rPr>
              <w:t xml:space="preserve"> </w:t>
            </w:r>
          </w:p>
          <w:p>
            <w:pPr>
              <w:adjustRightInd w:val="0"/>
              <w:snapToGrid w:val="0"/>
              <w:spacing w:line="288" w:lineRule="auto"/>
              <w:rPr>
                <w:rFonts w:ascii="Arial" w:hAnsi="Arial" w:eastAsia="黑体" w:cs="Arial"/>
                <w:b/>
                <w:color w:val="auto"/>
              </w:rPr>
            </w:pPr>
            <w:r>
              <w:rPr>
                <w:rFonts w:ascii="Arial" w:hAnsi="Arial" w:eastAsia="宋体" w:cs="Arial"/>
                <w:color w:val="auto"/>
                <w:szCs w:val="21"/>
              </w:rPr>
              <w:t>2、担保形式：现金当场递交</w:t>
            </w:r>
            <w:r>
              <w:rPr>
                <w:rFonts w:ascii="Arial" w:hAnsi="Arial" w:eastAsia="黑体" w:cs="Arial"/>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19</w:t>
            </w:r>
          </w:p>
        </w:tc>
        <w:tc>
          <w:tcPr>
            <w:tcW w:w="861" w:type="dxa"/>
            <w:vAlign w:val="center"/>
          </w:tcPr>
          <w:p>
            <w:pPr>
              <w:jc w:val="center"/>
              <w:rPr>
                <w:rFonts w:ascii="Arial" w:hAnsi="Arial" w:eastAsia="宋体" w:cs="Arial"/>
                <w:color w:val="auto"/>
              </w:rPr>
            </w:pPr>
            <w:r>
              <w:rPr>
                <w:rFonts w:ascii="Arial" w:hAnsi="Arial" w:eastAsia="宋体" w:cs="Arial"/>
                <w:color w:val="auto"/>
              </w:rPr>
              <w:t>18.1</w:t>
            </w:r>
          </w:p>
        </w:tc>
        <w:tc>
          <w:tcPr>
            <w:tcW w:w="1958" w:type="dxa"/>
            <w:vAlign w:val="center"/>
          </w:tcPr>
          <w:p>
            <w:pPr>
              <w:jc w:val="center"/>
              <w:rPr>
                <w:rFonts w:ascii="Arial" w:hAnsi="Arial" w:eastAsia="宋体" w:cs="Arial"/>
                <w:color w:val="auto"/>
              </w:rPr>
            </w:pPr>
            <w:r>
              <w:rPr>
                <w:rFonts w:ascii="Arial" w:hAnsi="Arial" w:eastAsia="宋体" w:cs="Arial"/>
                <w:color w:val="auto"/>
              </w:rPr>
              <w:t>投标有效期</w:t>
            </w:r>
          </w:p>
        </w:tc>
        <w:tc>
          <w:tcPr>
            <w:tcW w:w="6138" w:type="dxa"/>
            <w:vAlign w:val="center"/>
          </w:tcPr>
          <w:p>
            <w:pPr>
              <w:rPr>
                <w:rFonts w:ascii="Arial" w:hAnsi="Arial" w:eastAsia="宋体" w:cs="Arial"/>
                <w:color w:val="auto"/>
              </w:rPr>
            </w:pPr>
            <w:r>
              <w:rPr>
                <w:rFonts w:hint="eastAsia" w:ascii="Arial" w:hAnsi="Arial" w:eastAsia="宋体" w:cs="Arial"/>
                <w:color w:val="auto"/>
              </w:rPr>
              <w:t>6</w:t>
            </w:r>
            <w:r>
              <w:rPr>
                <w:rFonts w:ascii="Arial" w:hAnsi="Arial" w:eastAsia="宋体" w:cs="Arial"/>
                <w:color w:val="auto"/>
              </w:rPr>
              <w:t>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20</w:t>
            </w:r>
          </w:p>
        </w:tc>
        <w:tc>
          <w:tcPr>
            <w:tcW w:w="861" w:type="dxa"/>
            <w:vAlign w:val="center"/>
          </w:tcPr>
          <w:p>
            <w:pPr>
              <w:jc w:val="center"/>
              <w:rPr>
                <w:rFonts w:ascii="Arial" w:hAnsi="Arial" w:eastAsia="宋体" w:cs="Arial"/>
                <w:color w:val="auto"/>
              </w:rPr>
            </w:pPr>
            <w:r>
              <w:rPr>
                <w:rFonts w:ascii="Arial" w:hAnsi="Arial" w:eastAsia="宋体" w:cs="Arial"/>
                <w:color w:val="auto"/>
              </w:rPr>
              <w:t>19.1</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投标文件份数</w:t>
            </w:r>
          </w:p>
        </w:tc>
        <w:tc>
          <w:tcPr>
            <w:tcW w:w="6138" w:type="dxa"/>
            <w:vAlign w:val="center"/>
          </w:tcPr>
          <w:p>
            <w:pPr>
              <w:spacing w:line="288" w:lineRule="auto"/>
              <w:rPr>
                <w:rFonts w:ascii="Arial" w:hAnsi="Arial" w:eastAsia="宋体" w:cs="Arial"/>
                <w:color w:val="auto"/>
              </w:rPr>
            </w:pPr>
            <w:r>
              <w:rPr>
                <w:rFonts w:ascii="Arial" w:hAnsi="Arial" w:eastAsia="宋体" w:cs="Arial"/>
                <w:color w:val="auto"/>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21</w:t>
            </w:r>
          </w:p>
        </w:tc>
        <w:tc>
          <w:tcPr>
            <w:tcW w:w="861" w:type="dxa"/>
            <w:vAlign w:val="center"/>
          </w:tcPr>
          <w:p>
            <w:pPr>
              <w:jc w:val="center"/>
              <w:rPr>
                <w:rFonts w:ascii="Arial" w:hAnsi="Arial" w:eastAsia="宋体" w:cs="Arial"/>
                <w:color w:val="auto"/>
              </w:rPr>
            </w:pPr>
            <w:r>
              <w:rPr>
                <w:rFonts w:ascii="Arial" w:hAnsi="Arial" w:eastAsia="宋体" w:cs="Arial"/>
                <w:color w:val="auto"/>
              </w:rPr>
              <w:t>20.3</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投标文件密封</w:t>
            </w:r>
          </w:p>
          <w:p>
            <w:pPr>
              <w:jc w:val="center"/>
              <w:rPr>
                <w:rFonts w:ascii="Arial" w:hAnsi="Arial" w:eastAsia="宋体" w:cs="Arial"/>
                <w:color w:val="auto"/>
              </w:rPr>
            </w:pPr>
            <w:r>
              <w:rPr>
                <w:rFonts w:ascii="Arial" w:hAnsi="Arial" w:eastAsia="宋体" w:cs="Arial"/>
                <w:color w:val="auto"/>
              </w:rPr>
              <w:t>及装订</w:t>
            </w:r>
          </w:p>
        </w:tc>
        <w:tc>
          <w:tcPr>
            <w:tcW w:w="6138" w:type="dxa"/>
            <w:vAlign w:val="center"/>
          </w:tcPr>
          <w:p>
            <w:pPr>
              <w:rPr>
                <w:rFonts w:ascii="Arial" w:hAnsi="Arial" w:eastAsia="宋体" w:cs="Arial"/>
                <w:color w:val="auto"/>
                <w:u w:val="single"/>
              </w:rPr>
            </w:pPr>
            <w:r>
              <w:rPr>
                <w:rFonts w:ascii="Arial" w:hAnsi="Arial" w:eastAsia="宋体" w:cs="Arial"/>
                <w:color w:val="auto"/>
              </w:rPr>
              <w:t>投标文件的商务标必须密封。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22</w:t>
            </w:r>
          </w:p>
        </w:tc>
        <w:tc>
          <w:tcPr>
            <w:tcW w:w="861" w:type="dxa"/>
            <w:vAlign w:val="center"/>
          </w:tcPr>
          <w:p>
            <w:pPr>
              <w:jc w:val="center"/>
              <w:rPr>
                <w:rFonts w:ascii="Arial" w:hAnsi="Arial" w:eastAsia="宋体" w:cs="Arial"/>
                <w:color w:val="auto"/>
              </w:rPr>
            </w:pPr>
            <w:r>
              <w:rPr>
                <w:rFonts w:ascii="Arial" w:hAnsi="Arial" w:eastAsia="宋体" w:cs="Arial"/>
                <w:color w:val="auto"/>
              </w:rPr>
              <w:t>21.1</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投标文件提交地点与开标地点</w:t>
            </w:r>
          </w:p>
        </w:tc>
        <w:tc>
          <w:tcPr>
            <w:tcW w:w="6138" w:type="dxa"/>
            <w:vAlign w:val="center"/>
          </w:tcPr>
          <w:p>
            <w:pPr>
              <w:rPr>
                <w:rFonts w:ascii="Arial" w:hAnsi="Arial" w:eastAsia="宋体" w:cs="Arial"/>
                <w:b/>
                <w:color w:val="auto"/>
              </w:rPr>
            </w:pPr>
            <w:r>
              <w:rPr>
                <w:rFonts w:ascii="Arial" w:hAnsi="Arial" w:eastAsia="宋体" w:cs="Arial"/>
                <w:b/>
                <w:color w:val="auto"/>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23</w:t>
            </w:r>
          </w:p>
        </w:tc>
        <w:tc>
          <w:tcPr>
            <w:tcW w:w="861" w:type="dxa"/>
            <w:vAlign w:val="center"/>
          </w:tcPr>
          <w:p>
            <w:pPr>
              <w:jc w:val="center"/>
              <w:rPr>
                <w:rFonts w:ascii="Arial" w:hAnsi="Arial" w:eastAsia="宋体" w:cs="Arial"/>
                <w:color w:val="auto"/>
              </w:rPr>
            </w:pPr>
            <w:r>
              <w:rPr>
                <w:rFonts w:ascii="Arial" w:hAnsi="Arial" w:eastAsia="宋体" w:cs="Arial"/>
                <w:color w:val="auto"/>
              </w:rPr>
              <w:t>21.1</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投标文件提交截止时间与开标时间</w:t>
            </w:r>
          </w:p>
        </w:tc>
        <w:tc>
          <w:tcPr>
            <w:tcW w:w="6138" w:type="dxa"/>
            <w:vAlign w:val="center"/>
          </w:tcPr>
          <w:p>
            <w:pPr>
              <w:rPr>
                <w:rFonts w:ascii="Arial" w:hAnsi="Arial" w:eastAsia="宋体" w:cs="Arial"/>
                <w:b/>
                <w:color w:val="auto"/>
              </w:rPr>
            </w:pPr>
            <w:r>
              <w:rPr>
                <w:rFonts w:ascii="Arial" w:hAnsi="Arial" w:eastAsia="宋体" w:cs="Arial"/>
                <w:b/>
                <w:color w:val="auto"/>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2" w:type="dxa"/>
            <w:vAlign w:val="center"/>
          </w:tcPr>
          <w:p>
            <w:pPr>
              <w:jc w:val="center"/>
              <w:rPr>
                <w:rFonts w:ascii="Arial" w:hAnsi="Arial" w:eastAsia="宋体" w:cs="Arial"/>
                <w:color w:val="auto"/>
              </w:rPr>
            </w:pPr>
            <w:r>
              <w:rPr>
                <w:rFonts w:ascii="Arial" w:hAnsi="Arial" w:eastAsia="宋体" w:cs="Arial"/>
                <w:color w:val="auto"/>
              </w:rPr>
              <w:t>24</w:t>
            </w:r>
          </w:p>
        </w:tc>
        <w:tc>
          <w:tcPr>
            <w:tcW w:w="861" w:type="dxa"/>
            <w:vAlign w:val="center"/>
          </w:tcPr>
          <w:p>
            <w:pPr>
              <w:jc w:val="center"/>
              <w:rPr>
                <w:rFonts w:ascii="Arial" w:hAnsi="Arial" w:eastAsia="宋体" w:cs="Arial"/>
                <w:color w:val="auto"/>
              </w:rPr>
            </w:pPr>
            <w:r>
              <w:rPr>
                <w:rFonts w:ascii="Arial" w:hAnsi="Arial" w:eastAsia="宋体" w:cs="Arial"/>
                <w:color w:val="auto"/>
              </w:rPr>
              <w:t>21.2</w:t>
            </w:r>
          </w:p>
        </w:tc>
        <w:tc>
          <w:tcPr>
            <w:tcW w:w="1958" w:type="dxa"/>
            <w:vAlign w:val="center"/>
          </w:tcPr>
          <w:p>
            <w:pPr>
              <w:jc w:val="center"/>
              <w:rPr>
                <w:rFonts w:ascii="Arial" w:hAnsi="Arial" w:eastAsia="宋体" w:cs="Arial"/>
                <w:color w:val="auto"/>
              </w:rPr>
            </w:pPr>
            <w:r>
              <w:rPr>
                <w:rFonts w:ascii="Arial" w:hAnsi="Arial" w:eastAsia="宋体" w:cs="Arial"/>
                <w:color w:val="auto"/>
              </w:rPr>
              <w:t>投标文件递交</w:t>
            </w:r>
          </w:p>
          <w:p>
            <w:pPr>
              <w:jc w:val="center"/>
              <w:rPr>
                <w:rFonts w:ascii="Arial" w:hAnsi="Arial" w:eastAsia="宋体" w:cs="Arial"/>
                <w:color w:val="auto"/>
              </w:rPr>
            </w:pPr>
            <w:r>
              <w:rPr>
                <w:rFonts w:ascii="Arial" w:hAnsi="Arial" w:eastAsia="宋体" w:cs="Arial"/>
                <w:color w:val="auto"/>
              </w:rPr>
              <w:t>要求</w:t>
            </w:r>
          </w:p>
        </w:tc>
        <w:tc>
          <w:tcPr>
            <w:tcW w:w="6138" w:type="dxa"/>
            <w:vAlign w:val="center"/>
          </w:tcPr>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1、投标人提交投标担保；</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2、建设工程诚信投标承诺书（见投标文件格式）；</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3、投标人下列人员经招标人（招标代理机构）确认身份后再签名报到，以证明其出席开标会议：</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投标人法定代表人或委托代理人应持本人有效身份证原件（须为第二代身份证或第二代临时身份证）和针对本工程的法定代表人授权委托书原件（见投标文件格式）参加开标会议。</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4、资格审查为现场审查，资格审查时投标人需提供下列资料查验，未按要求提供资料查验的，作无效标处理：</w:t>
            </w:r>
          </w:p>
          <w:p>
            <w:pPr>
              <w:pStyle w:val="7"/>
              <w:spacing w:line="288" w:lineRule="auto"/>
              <w:rPr>
                <w:rFonts w:ascii="Arial" w:hAnsi="Arial" w:eastAsia="宋体" w:cs="Arial"/>
                <w:color w:val="auto"/>
                <w:sz w:val="21"/>
              </w:rPr>
            </w:pPr>
            <w:r>
              <w:rPr>
                <w:rFonts w:ascii="Arial" w:hAnsi="Arial" w:eastAsia="宋体" w:cs="Arial"/>
                <w:color w:val="auto"/>
                <w:sz w:val="21"/>
              </w:rPr>
              <w:t>（1）企业资质证书原件，若已更换新版资质证书的，则可以仅提供新版资质证书复印件，资质等级以全国建筑市场监管与诚信信息发布平台查询网址：www.mohurd.gov.cn/docmaap中查询结果为准；</w:t>
            </w:r>
          </w:p>
          <w:p>
            <w:pPr>
              <w:pStyle w:val="7"/>
              <w:spacing w:line="288" w:lineRule="auto"/>
              <w:rPr>
                <w:rFonts w:ascii="Arial" w:hAnsi="Arial" w:eastAsia="宋体" w:cs="Arial"/>
                <w:color w:val="auto"/>
                <w:sz w:val="21"/>
              </w:rPr>
            </w:pPr>
            <w:r>
              <w:rPr>
                <w:rFonts w:ascii="Arial" w:hAnsi="Arial" w:eastAsia="宋体" w:cs="Arial"/>
                <w:color w:val="auto"/>
                <w:sz w:val="21"/>
              </w:rPr>
              <w:t>（2）安全生产许可证原件；</w:t>
            </w:r>
          </w:p>
          <w:p>
            <w:pPr>
              <w:pStyle w:val="7"/>
              <w:spacing w:line="288" w:lineRule="auto"/>
              <w:rPr>
                <w:rFonts w:ascii="Arial" w:hAnsi="Arial" w:eastAsia="宋体" w:cs="Arial"/>
                <w:bCs/>
                <w:color w:val="auto"/>
                <w:kern w:val="0"/>
                <w:sz w:val="21"/>
              </w:rPr>
            </w:pPr>
            <w:r>
              <w:rPr>
                <w:rFonts w:ascii="Arial" w:hAnsi="Arial" w:eastAsia="宋体" w:cs="Arial"/>
                <w:color w:val="auto"/>
                <w:sz w:val="21"/>
              </w:rPr>
              <w:t>（3）项目负责人</w:t>
            </w:r>
            <w:r>
              <w:rPr>
                <w:rFonts w:ascii="Arial" w:hAnsi="Arial" w:eastAsia="宋体" w:cs="Arial"/>
                <w:bCs/>
                <w:color w:val="auto"/>
                <w:kern w:val="0"/>
                <w:sz w:val="21"/>
              </w:rPr>
              <w:t>市政公用工程二级及以上注册建造师证书原件；</w:t>
            </w:r>
          </w:p>
          <w:p>
            <w:pPr>
              <w:pStyle w:val="7"/>
              <w:spacing w:line="288" w:lineRule="auto"/>
              <w:rPr>
                <w:rFonts w:ascii="Arial" w:hAnsi="Arial" w:eastAsia="宋体" w:cs="Arial"/>
                <w:bCs/>
                <w:color w:val="auto"/>
                <w:kern w:val="0"/>
                <w:sz w:val="21"/>
              </w:rPr>
            </w:pPr>
            <w:r>
              <w:rPr>
                <w:rFonts w:ascii="Arial" w:hAnsi="Arial" w:eastAsia="宋体" w:cs="Arial"/>
                <w:color w:val="auto"/>
                <w:sz w:val="21"/>
              </w:rPr>
              <w:t>（4）项目主要技术人员相关证书原件</w:t>
            </w:r>
            <w:r>
              <w:rPr>
                <w:rFonts w:ascii="Arial" w:hAnsi="Arial" w:eastAsia="宋体" w:cs="Arial"/>
                <w:bCs/>
                <w:color w:val="auto"/>
                <w:kern w:val="0"/>
                <w:sz w:val="21"/>
              </w:rPr>
              <w:t>；</w:t>
            </w:r>
          </w:p>
          <w:p>
            <w:pPr>
              <w:pStyle w:val="7"/>
              <w:adjustRightInd w:val="0"/>
              <w:snapToGrid w:val="0"/>
              <w:spacing w:line="288" w:lineRule="auto"/>
              <w:ind w:firstLine="0"/>
              <w:rPr>
                <w:rFonts w:ascii="Arial" w:hAnsi="Arial" w:eastAsia="宋体" w:cs="Arial"/>
                <w:color w:val="auto"/>
                <w:sz w:val="21"/>
              </w:rPr>
            </w:pPr>
            <w:r>
              <w:rPr>
                <w:rFonts w:ascii="Arial" w:hAnsi="Arial" w:eastAsia="宋体" w:cs="Arial"/>
                <w:color w:val="auto"/>
                <w:sz w:val="21"/>
              </w:rPr>
              <w:t>（5）浙江省外企业需出具有效的《省外企业进浙承接业务备案证明》复印件。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Align w:val="center"/>
          </w:tcPr>
          <w:p>
            <w:pPr>
              <w:jc w:val="center"/>
              <w:rPr>
                <w:rFonts w:ascii="Arial" w:hAnsi="Arial" w:eastAsia="宋体" w:cs="Arial"/>
                <w:color w:val="auto"/>
              </w:rPr>
            </w:pPr>
            <w:r>
              <w:rPr>
                <w:rFonts w:ascii="Arial" w:hAnsi="Arial" w:eastAsia="宋体" w:cs="Arial"/>
                <w:color w:val="auto"/>
              </w:rPr>
              <w:t>25</w:t>
            </w:r>
          </w:p>
        </w:tc>
        <w:tc>
          <w:tcPr>
            <w:tcW w:w="861" w:type="dxa"/>
            <w:vAlign w:val="center"/>
          </w:tcPr>
          <w:p>
            <w:pPr>
              <w:jc w:val="center"/>
              <w:rPr>
                <w:rFonts w:ascii="Arial" w:hAnsi="Arial" w:eastAsia="宋体" w:cs="Arial"/>
                <w:color w:val="auto"/>
              </w:rPr>
            </w:pPr>
            <w:r>
              <w:rPr>
                <w:rFonts w:ascii="Arial" w:hAnsi="Arial" w:eastAsia="宋体" w:cs="Arial"/>
                <w:color w:val="auto"/>
              </w:rPr>
              <w:t>24.3</w:t>
            </w:r>
          </w:p>
        </w:tc>
        <w:tc>
          <w:tcPr>
            <w:tcW w:w="1958" w:type="dxa"/>
            <w:vAlign w:val="center"/>
          </w:tcPr>
          <w:p>
            <w:pPr>
              <w:jc w:val="center"/>
              <w:rPr>
                <w:rFonts w:ascii="Arial" w:hAnsi="Arial" w:eastAsia="宋体" w:cs="Arial"/>
                <w:color w:val="auto"/>
              </w:rPr>
            </w:pPr>
            <w:r>
              <w:rPr>
                <w:rFonts w:ascii="Arial" w:hAnsi="Arial" w:eastAsia="宋体" w:cs="Arial"/>
                <w:color w:val="auto"/>
              </w:rPr>
              <w:t>开标顺序</w:t>
            </w:r>
          </w:p>
        </w:tc>
        <w:tc>
          <w:tcPr>
            <w:tcW w:w="6138" w:type="dxa"/>
            <w:vAlign w:val="center"/>
          </w:tcPr>
          <w:p>
            <w:pPr>
              <w:rPr>
                <w:rFonts w:ascii="Arial" w:hAnsi="Arial" w:eastAsia="宋体" w:cs="Arial"/>
                <w:i/>
                <w:color w:val="auto"/>
              </w:rPr>
            </w:pPr>
            <w:r>
              <w:rPr>
                <w:rFonts w:ascii="Arial" w:hAnsi="Arial" w:eastAsia="宋体" w:cs="Arial"/>
                <w:color w:val="auto"/>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26</w:t>
            </w:r>
          </w:p>
        </w:tc>
        <w:tc>
          <w:tcPr>
            <w:tcW w:w="861" w:type="dxa"/>
            <w:vAlign w:val="center"/>
          </w:tcPr>
          <w:p>
            <w:pPr>
              <w:jc w:val="center"/>
              <w:rPr>
                <w:rFonts w:ascii="Arial" w:hAnsi="Arial" w:eastAsia="宋体" w:cs="Arial"/>
                <w:color w:val="auto"/>
              </w:rPr>
            </w:pPr>
            <w:r>
              <w:rPr>
                <w:rFonts w:ascii="Arial" w:hAnsi="Arial" w:eastAsia="宋体" w:cs="Arial"/>
                <w:color w:val="auto"/>
              </w:rPr>
              <w:t>32.1</w:t>
            </w:r>
          </w:p>
        </w:tc>
        <w:tc>
          <w:tcPr>
            <w:tcW w:w="1958" w:type="dxa"/>
            <w:vAlign w:val="center"/>
          </w:tcPr>
          <w:p>
            <w:pPr>
              <w:jc w:val="center"/>
              <w:rPr>
                <w:rFonts w:ascii="Arial" w:hAnsi="Arial" w:eastAsia="宋体" w:cs="Arial"/>
                <w:color w:val="auto"/>
              </w:rPr>
            </w:pPr>
            <w:r>
              <w:rPr>
                <w:rFonts w:ascii="Arial" w:hAnsi="Arial" w:eastAsia="宋体" w:cs="Arial"/>
                <w:color w:val="auto"/>
              </w:rPr>
              <w:t>评标办法</w:t>
            </w:r>
          </w:p>
        </w:tc>
        <w:tc>
          <w:tcPr>
            <w:tcW w:w="6138" w:type="dxa"/>
            <w:vAlign w:val="center"/>
          </w:tcPr>
          <w:p>
            <w:pPr>
              <w:rPr>
                <w:rFonts w:ascii="Arial" w:hAnsi="Arial" w:eastAsia="宋体" w:cs="Arial"/>
                <w:color w:val="auto"/>
              </w:rPr>
            </w:pPr>
            <w:r>
              <w:rPr>
                <w:rFonts w:ascii="Arial" w:hAnsi="Arial" w:eastAsia="宋体" w:cs="Arial"/>
                <w:b/>
                <w:color w:val="auto"/>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2" w:type="dxa"/>
            <w:vAlign w:val="center"/>
          </w:tcPr>
          <w:p>
            <w:pPr>
              <w:jc w:val="center"/>
              <w:rPr>
                <w:rFonts w:ascii="Arial" w:hAnsi="Arial" w:eastAsia="宋体" w:cs="Arial"/>
                <w:color w:val="auto"/>
              </w:rPr>
            </w:pPr>
            <w:r>
              <w:rPr>
                <w:rFonts w:ascii="Arial" w:hAnsi="Arial" w:eastAsia="宋体" w:cs="Arial"/>
                <w:color w:val="auto"/>
              </w:rPr>
              <w:t>27</w:t>
            </w:r>
          </w:p>
        </w:tc>
        <w:tc>
          <w:tcPr>
            <w:tcW w:w="861" w:type="dxa"/>
            <w:vAlign w:val="center"/>
          </w:tcPr>
          <w:p>
            <w:pPr>
              <w:jc w:val="center"/>
              <w:rPr>
                <w:rFonts w:ascii="Arial" w:hAnsi="Arial" w:eastAsia="宋体" w:cs="Arial"/>
                <w:color w:val="auto"/>
              </w:rPr>
            </w:pPr>
            <w:r>
              <w:rPr>
                <w:rFonts w:ascii="Arial" w:hAnsi="Arial" w:eastAsia="宋体" w:cs="Arial"/>
                <w:color w:val="auto"/>
              </w:rPr>
              <w:t>34.3</w:t>
            </w:r>
          </w:p>
        </w:tc>
        <w:tc>
          <w:tcPr>
            <w:tcW w:w="1958" w:type="dxa"/>
            <w:vAlign w:val="center"/>
          </w:tcPr>
          <w:p>
            <w:pPr>
              <w:jc w:val="center"/>
              <w:rPr>
                <w:rFonts w:ascii="Arial" w:hAnsi="Arial" w:eastAsia="宋体" w:cs="Arial"/>
                <w:color w:val="auto"/>
              </w:rPr>
            </w:pPr>
            <w:r>
              <w:rPr>
                <w:rFonts w:ascii="Arial" w:hAnsi="Arial" w:eastAsia="宋体" w:cs="Arial"/>
                <w:color w:val="auto"/>
              </w:rPr>
              <w:t>工程担保</w:t>
            </w:r>
          </w:p>
        </w:tc>
        <w:tc>
          <w:tcPr>
            <w:tcW w:w="6138" w:type="dxa"/>
            <w:vAlign w:val="center"/>
          </w:tcPr>
          <w:p>
            <w:pPr>
              <w:rPr>
                <w:rFonts w:ascii="Arial" w:hAnsi="Arial" w:eastAsia="宋体" w:cs="Arial"/>
                <w:color w:val="auto"/>
              </w:rPr>
            </w:pPr>
            <w:r>
              <w:rPr>
                <w:rFonts w:ascii="Arial" w:hAnsi="Arial" w:eastAsia="宋体" w:cs="Arial"/>
                <w:b/>
                <w:color w:val="auto"/>
              </w:rPr>
              <w:t>履约担保金额为合同价的10%，形式为银行汇票或现金。</w:t>
            </w:r>
          </w:p>
        </w:tc>
      </w:tr>
    </w:tbl>
    <w:p>
      <w:pPr>
        <w:jc w:val="center"/>
        <w:rPr>
          <w:rFonts w:ascii="Arial" w:hAnsi="Arial" w:eastAsia="宋体" w:cs="Arial"/>
          <w:color w:val="auto"/>
        </w:rPr>
      </w:pPr>
    </w:p>
    <w:p>
      <w:pPr>
        <w:rPr>
          <w:rFonts w:ascii="Arial" w:hAnsi="Arial" w:eastAsia="宋体" w:cs="Arial"/>
          <w:color w:val="auto"/>
        </w:rPr>
      </w:pPr>
    </w:p>
    <w:p>
      <w:pPr>
        <w:tabs>
          <w:tab w:val="left" w:pos="2380"/>
        </w:tabs>
        <w:rPr>
          <w:rFonts w:ascii="Arial" w:hAnsi="Arial" w:eastAsia="宋体" w:cs="Arial"/>
          <w:color w:val="auto"/>
        </w:rPr>
        <w:sectPr>
          <w:pgSz w:w="11907" w:h="16840"/>
          <w:pgMar w:top="1247" w:right="1361" w:bottom="1247" w:left="1361" w:header="851" w:footer="824" w:gutter="0"/>
          <w:cols w:space="720" w:num="1"/>
          <w:docGrid w:linePitch="435" w:charSpace="-6553"/>
        </w:sectPr>
      </w:pPr>
      <w:r>
        <w:rPr>
          <w:rFonts w:ascii="Arial" w:hAnsi="Arial" w:eastAsia="宋体" w:cs="Arial"/>
          <w:color w:val="auto"/>
        </w:rPr>
        <w:tab/>
      </w:r>
    </w:p>
    <w:p>
      <w:pPr>
        <w:pStyle w:val="2"/>
        <w:rPr>
          <w:rFonts w:ascii="Arial" w:hAnsi="Arial" w:cs="Arial"/>
          <w:color w:val="auto"/>
        </w:rPr>
      </w:pPr>
      <w:bookmarkStart w:id="27" w:name="_Toc16015444"/>
      <w:bookmarkStart w:id="28" w:name="_Toc500209412"/>
      <w:bookmarkStart w:id="29" w:name="_Toc500208463"/>
      <w:r>
        <w:rPr>
          <w:rFonts w:ascii="Arial" w:hAnsi="Arial" w:cs="Arial"/>
          <w:color w:val="auto"/>
        </w:rPr>
        <w:t xml:space="preserve">    </w:t>
      </w:r>
      <w:bookmarkEnd w:id="27"/>
      <w:bookmarkEnd w:id="28"/>
      <w:bookmarkEnd w:id="29"/>
      <w:bookmarkStart w:id="30" w:name="_Toc289330903"/>
      <w:bookmarkStart w:id="31" w:name="_Toc16015452"/>
      <w:bookmarkStart w:id="32" w:name="_Toc500208499"/>
      <w:bookmarkStart w:id="33" w:name="_Toc500209421"/>
      <w:r>
        <w:rPr>
          <w:rFonts w:ascii="Arial" w:hAnsi="Arial" w:cs="Arial"/>
          <w:color w:val="auto"/>
        </w:rPr>
        <w:t>第一章  投标须知</w:t>
      </w:r>
      <w:bookmarkEnd w:id="30"/>
    </w:p>
    <w:p>
      <w:pPr>
        <w:pStyle w:val="3"/>
        <w:tabs>
          <w:tab w:val="left" w:pos="2159"/>
        </w:tabs>
        <w:spacing w:after="120"/>
        <w:rPr>
          <w:color w:val="auto"/>
        </w:rPr>
      </w:pPr>
      <w:bookmarkStart w:id="34" w:name="_Toc289330904"/>
      <w:bookmarkStart w:id="35" w:name="_Toc500209413"/>
      <w:bookmarkStart w:id="36" w:name="_Toc500208464"/>
      <w:r>
        <w:rPr>
          <w:color w:val="auto"/>
        </w:rPr>
        <w:t>总  则</w:t>
      </w:r>
      <w:bookmarkEnd w:id="34"/>
      <w:bookmarkEnd w:id="35"/>
      <w:bookmarkEnd w:id="36"/>
    </w:p>
    <w:p>
      <w:pPr>
        <w:pStyle w:val="6"/>
        <w:tabs>
          <w:tab w:val="clear" w:pos="425"/>
        </w:tabs>
        <w:ind w:left="574" w:firstLine="0"/>
        <w:rPr>
          <w:rFonts w:ascii="Arial" w:hAnsi="Arial" w:cs="Arial"/>
          <w:color w:val="auto"/>
        </w:rPr>
      </w:pPr>
      <w:bookmarkStart w:id="37" w:name="_Toc169487776"/>
      <w:bookmarkStart w:id="38" w:name="_Toc155342528"/>
      <w:bookmarkStart w:id="39" w:name="_Toc500208465"/>
      <w:r>
        <w:rPr>
          <w:rFonts w:ascii="Arial" w:hAnsi="Arial" w:cs="Arial"/>
          <w:color w:val="auto"/>
        </w:rPr>
        <w:t>工程说明</w:t>
      </w:r>
      <w:bookmarkEnd w:id="37"/>
      <w:bookmarkEnd w:id="38"/>
    </w:p>
    <w:p>
      <w:pPr>
        <w:pStyle w:val="7"/>
        <w:rPr>
          <w:rFonts w:ascii="Arial" w:hAnsi="Arial" w:eastAsia="宋体" w:cs="Arial"/>
          <w:color w:val="auto"/>
          <w:sz w:val="21"/>
        </w:rPr>
      </w:pPr>
      <w:r>
        <w:rPr>
          <w:rFonts w:ascii="Arial" w:hAnsi="Arial" w:eastAsia="宋体" w:cs="Arial"/>
          <w:color w:val="auto"/>
          <w:sz w:val="21"/>
        </w:rPr>
        <w:t>1.1本招标工程项目说明详见本须知前附表第1项～第7项。</w:t>
      </w:r>
    </w:p>
    <w:p>
      <w:pPr>
        <w:pStyle w:val="6"/>
        <w:tabs>
          <w:tab w:val="clear" w:pos="425"/>
        </w:tabs>
        <w:ind w:left="574" w:firstLine="0"/>
        <w:rPr>
          <w:rFonts w:ascii="Arial" w:hAnsi="Arial" w:cs="Arial"/>
          <w:color w:val="auto"/>
        </w:rPr>
      </w:pPr>
      <w:bookmarkStart w:id="40" w:name="_Toc169487777"/>
      <w:bookmarkStart w:id="41" w:name="_Toc155342529"/>
      <w:r>
        <w:rPr>
          <w:rFonts w:ascii="Arial" w:hAnsi="Arial" w:cs="Arial"/>
          <w:color w:val="auto"/>
        </w:rPr>
        <w:t>招标范围</w:t>
      </w:r>
      <w:bookmarkEnd w:id="39"/>
      <w:bookmarkEnd w:id="40"/>
      <w:bookmarkEnd w:id="41"/>
    </w:p>
    <w:p>
      <w:pPr>
        <w:pStyle w:val="17"/>
        <w:numPr>
          <w:ilvl w:val="1"/>
          <w:numId w:val="0"/>
        </w:numPr>
        <w:ind w:firstLine="420" w:firstLineChars="200"/>
        <w:rPr>
          <w:rFonts w:ascii="Arial" w:hAnsi="Arial" w:cs="Arial"/>
          <w:color w:val="auto"/>
        </w:rPr>
      </w:pPr>
      <w:bookmarkStart w:id="42" w:name="_Toc500208466"/>
      <w:r>
        <w:rPr>
          <w:rFonts w:ascii="Arial" w:hAnsi="Arial" w:cs="Arial"/>
          <w:color w:val="auto"/>
        </w:rPr>
        <w:t>本招标工程项目的招标方式详见本须知前附表第8项。</w:t>
      </w:r>
    </w:p>
    <w:p>
      <w:pPr>
        <w:pStyle w:val="17"/>
        <w:numPr>
          <w:ilvl w:val="1"/>
          <w:numId w:val="0"/>
        </w:numPr>
        <w:ind w:firstLine="420" w:firstLineChars="200"/>
        <w:rPr>
          <w:rFonts w:ascii="Arial" w:hAnsi="Arial" w:cs="Arial"/>
          <w:color w:val="auto"/>
        </w:rPr>
      </w:pPr>
      <w:r>
        <w:rPr>
          <w:rFonts w:ascii="Arial" w:hAnsi="Arial" w:cs="Arial"/>
          <w:color w:val="auto"/>
        </w:rPr>
        <w:t>本招标工程项目的招标范围详见本须知前附表第9项。</w:t>
      </w:r>
    </w:p>
    <w:p>
      <w:pPr>
        <w:pStyle w:val="6"/>
        <w:tabs>
          <w:tab w:val="clear" w:pos="425"/>
        </w:tabs>
        <w:ind w:left="574" w:firstLine="0"/>
        <w:rPr>
          <w:rFonts w:ascii="Arial" w:hAnsi="Arial" w:cs="Arial"/>
          <w:color w:val="auto"/>
        </w:rPr>
      </w:pPr>
      <w:bookmarkStart w:id="43" w:name="_Toc155342530"/>
      <w:bookmarkStart w:id="44" w:name="_Toc169487778"/>
      <w:r>
        <w:rPr>
          <w:rFonts w:ascii="Arial" w:hAnsi="Arial" w:cs="Arial"/>
          <w:color w:val="auto"/>
        </w:rPr>
        <w:t>资金来源</w:t>
      </w:r>
      <w:bookmarkEnd w:id="42"/>
      <w:bookmarkEnd w:id="43"/>
      <w:bookmarkEnd w:id="44"/>
    </w:p>
    <w:p>
      <w:pPr>
        <w:pStyle w:val="17"/>
        <w:numPr>
          <w:ilvl w:val="1"/>
          <w:numId w:val="0"/>
        </w:numPr>
        <w:ind w:firstLine="420" w:firstLineChars="200"/>
        <w:rPr>
          <w:rFonts w:ascii="Arial" w:hAnsi="Arial" w:cs="Arial"/>
          <w:color w:val="auto"/>
        </w:rPr>
      </w:pPr>
      <w:r>
        <w:rPr>
          <w:rFonts w:ascii="Arial" w:hAnsi="Arial" w:cs="Arial"/>
          <w:color w:val="auto"/>
        </w:rPr>
        <w:t>本招标工程项目资金来源详见本须知前附表第10项，其中部分资金用于本工程项目合同项下的合格支付。</w:t>
      </w:r>
    </w:p>
    <w:p>
      <w:pPr>
        <w:pStyle w:val="6"/>
        <w:tabs>
          <w:tab w:val="clear" w:pos="425"/>
        </w:tabs>
        <w:ind w:left="574" w:firstLine="0"/>
        <w:rPr>
          <w:rFonts w:ascii="Arial" w:hAnsi="Arial" w:cs="Arial"/>
          <w:color w:val="auto"/>
        </w:rPr>
      </w:pPr>
      <w:bookmarkStart w:id="45" w:name="_Toc169487779"/>
      <w:bookmarkStart w:id="46" w:name="_Toc155342531"/>
      <w:bookmarkStart w:id="47" w:name="_Toc169487780"/>
      <w:bookmarkStart w:id="48" w:name="_Toc155342532"/>
      <w:r>
        <w:rPr>
          <w:rFonts w:ascii="Arial" w:hAnsi="Arial" w:cs="Arial"/>
          <w:color w:val="auto"/>
        </w:rPr>
        <w:t>投标资格</w:t>
      </w:r>
      <w:bookmarkEnd w:id="45"/>
      <w:bookmarkEnd w:id="46"/>
    </w:p>
    <w:p>
      <w:pPr>
        <w:pStyle w:val="17"/>
        <w:numPr>
          <w:ilvl w:val="1"/>
          <w:numId w:val="0"/>
        </w:numPr>
        <w:ind w:firstLine="420" w:firstLineChars="200"/>
        <w:rPr>
          <w:rFonts w:ascii="Arial" w:hAnsi="Arial" w:cs="Arial"/>
          <w:color w:val="auto"/>
        </w:rPr>
      </w:pPr>
      <w:r>
        <w:rPr>
          <w:rFonts w:ascii="Arial" w:hAnsi="Arial" w:cs="Arial"/>
          <w:color w:val="auto"/>
        </w:rPr>
        <w:t>投标人与项目负责人资格要求详见本须知前附表第11项和第12项。</w:t>
      </w:r>
    </w:p>
    <w:p>
      <w:pPr>
        <w:pStyle w:val="17"/>
        <w:numPr>
          <w:ilvl w:val="1"/>
          <w:numId w:val="0"/>
        </w:numPr>
        <w:ind w:firstLine="420" w:firstLineChars="200"/>
        <w:rPr>
          <w:rFonts w:ascii="Arial" w:hAnsi="Arial" w:cs="Arial"/>
          <w:color w:val="auto"/>
        </w:rPr>
      </w:pPr>
      <w:r>
        <w:rPr>
          <w:rFonts w:ascii="Arial" w:hAnsi="Arial" w:cs="Arial"/>
          <w:color w:val="auto"/>
        </w:rPr>
        <w:t>投标人确定方式详见本须知前附表第13项。</w:t>
      </w:r>
    </w:p>
    <w:p>
      <w:pPr>
        <w:pStyle w:val="17"/>
        <w:numPr>
          <w:ilvl w:val="1"/>
          <w:numId w:val="0"/>
        </w:numPr>
        <w:ind w:firstLine="420" w:firstLineChars="200"/>
        <w:rPr>
          <w:rFonts w:ascii="Arial" w:hAnsi="Arial" w:cs="Arial"/>
          <w:color w:val="auto"/>
        </w:rPr>
      </w:pPr>
      <w:r>
        <w:rPr>
          <w:rFonts w:ascii="Arial" w:hAnsi="Arial" w:cs="Arial"/>
          <w:color w:val="auto"/>
          <w:u w:val="single"/>
        </w:rPr>
        <w:t>本工程的项目负责人在建工程不作要求</w:t>
      </w:r>
      <w:r>
        <w:rPr>
          <w:rFonts w:ascii="Arial" w:hAnsi="Arial" w:cs="Arial"/>
          <w:color w:val="auto"/>
        </w:rPr>
        <w:t>。</w:t>
      </w:r>
    </w:p>
    <w:p>
      <w:pPr>
        <w:pStyle w:val="17"/>
        <w:numPr>
          <w:ilvl w:val="1"/>
          <w:numId w:val="0"/>
        </w:numPr>
        <w:ind w:firstLine="420" w:firstLineChars="200"/>
        <w:rPr>
          <w:rFonts w:ascii="Arial" w:hAnsi="Arial" w:cs="Arial"/>
          <w:color w:val="auto"/>
        </w:rPr>
      </w:pPr>
      <w:r>
        <w:rPr>
          <w:rFonts w:ascii="Arial" w:hAnsi="Arial" w:cs="Arial"/>
          <w:color w:val="auto"/>
        </w:rPr>
        <w:t>投标人有以下情形之一的，不得参加本项目投标：</w:t>
      </w:r>
    </w:p>
    <w:p>
      <w:pPr>
        <w:pStyle w:val="17"/>
        <w:rPr>
          <w:rFonts w:ascii="Arial" w:hAnsi="Arial" w:cs="Arial"/>
          <w:color w:val="auto"/>
        </w:rPr>
      </w:pPr>
      <w:r>
        <w:rPr>
          <w:rFonts w:ascii="Arial" w:hAnsi="Arial" w:cs="Arial"/>
          <w:color w:val="auto"/>
        </w:rPr>
        <w:t xml:space="preserve">    （1）投标人（不包括园林绿化项目投标人）的安全生产许可证超出有效期或处于暂扣时限内的；</w:t>
      </w:r>
    </w:p>
    <w:p>
      <w:pPr>
        <w:pStyle w:val="17"/>
        <w:ind w:firstLine="420"/>
        <w:rPr>
          <w:rFonts w:ascii="Arial" w:hAnsi="Arial" w:cs="Arial"/>
          <w:color w:val="auto"/>
        </w:rPr>
      </w:pPr>
      <w:r>
        <w:rPr>
          <w:rFonts w:ascii="Arial" w:hAnsi="Arial" w:cs="Arial"/>
          <w:color w:val="auto"/>
        </w:rPr>
        <w:t>（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17"/>
        <w:ind w:firstLine="420" w:firstLineChars="200"/>
        <w:rPr>
          <w:rFonts w:ascii="Arial" w:hAnsi="Arial" w:cs="Arial"/>
          <w:color w:val="auto"/>
        </w:rPr>
      </w:pPr>
      <w:r>
        <w:rPr>
          <w:rFonts w:ascii="Arial" w:hAnsi="Arial" w:cs="Arial"/>
          <w:color w:val="auto"/>
        </w:rPr>
        <w:t>（3）投标人或项目负责人被暂停或取消投标资格的。</w:t>
      </w:r>
    </w:p>
    <w:p>
      <w:pPr>
        <w:pStyle w:val="17"/>
        <w:ind w:firstLine="420" w:firstLineChars="200"/>
        <w:rPr>
          <w:rFonts w:ascii="Arial" w:hAnsi="Arial" w:cs="Arial"/>
          <w:color w:val="auto"/>
        </w:rPr>
      </w:pPr>
      <w:r>
        <w:rPr>
          <w:rFonts w:ascii="Arial" w:hAnsi="Arial" w:cs="Arial"/>
          <w:color w:val="auto"/>
        </w:rPr>
        <w:t>（4）浙江省外企业需出具的《省外企业进浙承接业务备案证明》超期或无效的。</w:t>
      </w:r>
    </w:p>
    <w:p>
      <w:pPr>
        <w:pStyle w:val="17"/>
        <w:numPr>
          <w:ilvl w:val="1"/>
          <w:numId w:val="0"/>
        </w:numPr>
        <w:ind w:firstLine="420" w:firstLineChars="200"/>
        <w:rPr>
          <w:rFonts w:ascii="Arial" w:hAnsi="Arial" w:cs="Arial"/>
          <w:color w:val="auto"/>
        </w:rPr>
      </w:pPr>
      <w:r>
        <w:rPr>
          <w:rFonts w:ascii="Arial" w:hAnsi="Arial" w:cs="Arial"/>
          <w:color w:val="auto"/>
        </w:rPr>
        <w:t>如投标人系联合体，则联合体的组成及联合体各方的权利、义务须符合有关法律、法规、规章的要求。</w:t>
      </w:r>
    </w:p>
    <w:p>
      <w:pPr>
        <w:pStyle w:val="6"/>
        <w:tabs>
          <w:tab w:val="clear" w:pos="425"/>
        </w:tabs>
        <w:ind w:left="574" w:firstLine="0"/>
        <w:rPr>
          <w:rFonts w:ascii="Arial" w:hAnsi="Arial" w:cs="Arial"/>
          <w:color w:val="auto"/>
        </w:rPr>
      </w:pPr>
      <w:r>
        <w:rPr>
          <w:rFonts w:ascii="Arial" w:hAnsi="Arial" w:cs="Arial"/>
          <w:color w:val="auto"/>
        </w:rPr>
        <w:t>投标费用</w:t>
      </w:r>
      <w:bookmarkEnd w:id="47"/>
      <w:bookmarkEnd w:id="48"/>
    </w:p>
    <w:p>
      <w:pPr>
        <w:pStyle w:val="17"/>
        <w:numPr>
          <w:ilvl w:val="1"/>
          <w:numId w:val="0"/>
        </w:numPr>
        <w:ind w:firstLine="420" w:firstLineChars="200"/>
        <w:rPr>
          <w:rFonts w:ascii="Arial" w:hAnsi="Arial" w:cs="Arial"/>
          <w:color w:val="auto"/>
        </w:rPr>
      </w:pPr>
      <w:r>
        <w:rPr>
          <w:rFonts w:ascii="Arial" w:hAnsi="Arial" w:cs="Arial"/>
          <w:color w:val="auto"/>
        </w:rPr>
        <w:t>投标人应自行承担其参加投标活动自身发生的费用。</w:t>
      </w:r>
    </w:p>
    <w:p>
      <w:pPr>
        <w:pStyle w:val="17"/>
        <w:numPr>
          <w:ilvl w:val="1"/>
          <w:numId w:val="0"/>
        </w:numPr>
        <w:ind w:firstLine="420" w:firstLineChars="200"/>
        <w:rPr>
          <w:rFonts w:ascii="Arial" w:hAnsi="Arial" w:cs="Arial"/>
          <w:color w:val="auto"/>
        </w:rPr>
      </w:pPr>
      <w:r>
        <w:rPr>
          <w:rFonts w:ascii="Arial" w:hAnsi="Arial" w:cs="Arial"/>
          <w:color w:val="auto"/>
        </w:rPr>
        <w:t>招标文件工本费为300元，在提交投标文件时交纳。</w:t>
      </w:r>
    </w:p>
    <w:p>
      <w:pPr>
        <w:pStyle w:val="6"/>
        <w:tabs>
          <w:tab w:val="clear" w:pos="425"/>
        </w:tabs>
        <w:ind w:left="574" w:firstLine="0"/>
        <w:rPr>
          <w:rFonts w:ascii="Arial" w:hAnsi="Arial" w:cs="Arial"/>
          <w:color w:val="auto"/>
        </w:rPr>
      </w:pPr>
      <w:bookmarkStart w:id="49" w:name="_Toc155342533"/>
      <w:bookmarkStart w:id="50" w:name="_Toc169487781"/>
      <w:r>
        <w:rPr>
          <w:rFonts w:ascii="Arial" w:hAnsi="Arial" w:cs="Arial"/>
          <w:color w:val="auto"/>
        </w:rPr>
        <w:t>现场条件</w:t>
      </w:r>
      <w:bookmarkEnd w:id="49"/>
      <w:bookmarkEnd w:id="50"/>
    </w:p>
    <w:p>
      <w:pPr>
        <w:pStyle w:val="17"/>
        <w:numPr>
          <w:ilvl w:val="1"/>
          <w:numId w:val="0"/>
        </w:numPr>
        <w:ind w:firstLine="420" w:firstLineChars="200"/>
        <w:rPr>
          <w:rFonts w:ascii="Arial" w:hAnsi="Arial" w:cs="Arial"/>
          <w:color w:val="auto"/>
        </w:rPr>
      </w:pPr>
      <w:r>
        <w:rPr>
          <w:rFonts w:ascii="Arial" w:hAnsi="Arial" w:cs="Arial"/>
          <w:color w:val="auto"/>
        </w:rPr>
        <w:t>施工现场“三通一平”已经完成。</w:t>
      </w:r>
    </w:p>
    <w:p>
      <w:pPr>
        <w:pStyle w:val="6"/>
        <w:tabs>
          <w:tab w:val="clear" w:pos="425"/>
        </w:tabs>
        <w:ind w:left="574" w:firstLine="0"/>
        <w:rPr>
          <w:rFonts w:ascii="Arial" w:hAnsi="Arial" w:cs="Arial"/>
          <w:color w:val="auto"/>
        </w:rPr>
      </w:pPr>
      <w:bookmarkStart w:id="51" w:name="_Toc155342534"/>
      <w:bookmarkStart w:id="52" w:name="_Toc169487782"/>
      <w:r>
        <w:rPr>
          <w:rFonts w:ascii="Arial" w:hAnsi="Arial" w:cs="Arial"/>
          <w:color w:val="auto"/>
        </w:rPr>
        <w:t>踏勘现场</w:t>
      </w:r>
      <w:bookmarkEnd w:id="51"/>
      <w:bookmarkEnd w:id="52"/>
    </w:p>
    <w:p>
      <w:pPr>
        <w:pStyle w:val="17"/>
        <w:numPr>
          <w:ilvl w:val="1"/>
          <w:numId w:val="0"/>
        </w:numPr>
        <w:ind w:firstLine="420" w:firstLineChars="200"/>
        <w:rPr>
          <w:rFonts w:ascii="Arial" w:hAnsi="Arial" w:cs="Arial"/>
          <w:color w:val="auto"/>
        </w:rPr>
      </w:pPr>
      <w:r>
        <w:rPr>
          <w:rFonts w:ascii="Arial" w:hAnsi="Arial" w:cs="Arial"/>
          <w:color w:val="auto"/>
        </w:rPr>
        <w:t>投标人可对工程施工现场和周围环境进行踏勘，以获取编制投标文件和签署合同所需的资料。踏勘现场所发生的费用由投标人自己承担。</w:t>
      </w:r>
    </w:p>
    <w:p>
      <w:pPr>
        <w:pStyle w:val="17"/>
        <w:numPr>
          <w:ilvl w:val="1"/>
          <w:numId w:val="0"/>
        </w:numPr>
        <w:ind w:firstLine="420" w:firstLineChars="200"/>
        <w:rPr>
          <w:rFonts w:ascii="Arial" w:hAnsi="Arial" w:cs="Arial"/>
          <w:color w:val="auto"/>
        </w:rPr>
      </w:pPr>
      <w:r>
        <w:rPr>
          <w:rFonts w:ascii="Arial" w:hAnsi="Arial" w:cs="Arial"/>
          <w:color w:val="auto"/>
        </w:rPr>
        <w:t>招标人向投标人提供的有关施工现场的资料和数据，是招标人现有的能使投标人利用的资料。招标人对投标人由此而作出的推论、理解、结论概不负责。</w:t>
      </w:r>
    </w:p>
    <w:p>
      <w:pPr>
        <w:pStyle w:val="17"/>
        <w:numPr>
          <w:ilvl w:val="1"/>
          <w:numId w:val="0"/>
        </w:numPr>
        <w:ind w:firstLine="420" w:firstLineChars="200"/>
        <w:rPr>
          <w:rFonts w:ascii="Arial" w:hAnsi="Arial" w:cs="Arial"/>
          <w:color w:val="auto"/>
        </w:rPr>
      </w:pPr>
      <w:r>
        <w:rPr>
          <w:rFonts w:ascii="Arial" w:hAnsi="Arial" w:cs="Arial"/>
          <w:color w:val="auto"/>
        </w:rPr>
        <w:t>除招标人向投标人提供本工程有关的情况外，投标人应通过自行调查取得与本工程施工承包可能发生的费用等有关的全部情况，包括交通、环保、治安等规定和要求。</w:t>
      </w:r>
    </w:p>
    <w:p>
      <w:pPr>
        <w:pStyle w:val="3"/>
        <w:tabs>
          <w:tab w:val="left" w:pos="2159"/>
        </w:tabs>
        <w:spacing w:after="120"/>
        <w:rPr>
          <w:color w:val="auto"/>
        </w:rPr>
      </w:pPr>
      <w:bookmarkStart w:id="53" w:name="_Toc500208467"/>
      <w:bookmarkStart w:id="54" w:name="_Toc289330905"/>
      <w:bookmarkStart w:id="55" w:name="_Toc500209414"/>
      <w:r>
        <w:rPr>
          <w:color w:val="auto"/>
        </w:rPr>
        <w:t>招标文件</w:t>
      </w:r>
      <w:bookmarkEnd w:id="53"/>
      <w:bookmarkEnd w:id="54"/>
      <w:bookmarkEnd w:id="55"/>
    </w:p>
    <w:p>
      <w:pPr>
        <w:pStyle w:val="6"/>
        <w:tabs>
          <w:tab w:val="clear" w:pos="425"/>
        </w:tabs>
        <w:ind w:left="574" w:firstLine="0"/>
        <w:rPr>
          <w:rFonts w:ascii="Arial" w:hAnsi="Arial" w:cs="Arial"/>
          <w:color w:val="auto"/>
        </w:rPr>
      </w:pPr>
      <w:bookmarkStart w:id="56" w:name="_Toc169487784"/>
      <w:bookmarkStart w:id="57" w:name="_Toc155342536"/>
      <w:bookmarkStart w:id="58" w:name="_Toc500208468"/>
      <w:r>
        <w:rPr>
          <w:rFonts w:ascii="Arial" w:hAnsi="Arial" w:cs="Arial"/>
          <w:color w:val="auto"/>
        </w:rPr>
        <w:t>招标文件的组成</w:t>
      </w:r>
      <w:bookmarkEnd w:id="56"/>
      <w:bookmarkEnd w:id="57"/>
      <w:bookmarkEnd w:id="58"/>
    </w:p>
    <w:p>
      <w:pPr>
        <w:pStyle w:val="17"/>
        <w:numPr>
          <w:ilvl w:val="1"/>
          <w:numId w:val="0"/>
        </w:numPr>
        <w:ind w:firstLine="420" w:firstLineChars="200"/>
        <w:rPr>
          <w:rFonts w:ascii="Arial" w:hAnsi="Arial" w:cs="Arial"/>
          <w:color w:val="auto"/>
        </w:rPr>
      </w:pPr>
      <w:r>
        <w:rPr>
          <w:rFonts w:ascii="Arial" w:hAnsi="Arial" w:cs="Arial"/>
          <w:color w:val="auto"/>
        </w:rPr>
        <w:t>招标文件包括下列内容：</w:t>
      </w:r>
    </w:p>
    <w:p>
      <w:pPr>
        <w:pStyle w:val="17"/>
        <w:ind w:firstLine="420" w:firstLineChars="200"/>
        <w:rPr>
          <w:rFonts w:ascii="Arial" w:hAnsi="Arial" w:cs="Arial"/>
          <w:color w:val="auto"/>
        </w:rPr>
      </w:pPr>
      <w:r>
        <w:rPr>
          <w:rFonts w:ascii="Arial" w:hAnsi="Arial" w:cs="Arial"/>
          <w:color w:val="auto"/>
        </w:rPr>
        <w:t>第一章 投标须知及投标须知前附表；</w:t>
      </w:r>
    </w:p>
    <w:p>
      <w:pPr>
        <w:pStyle w:val="17"/>
        <w:ind w:firstLine="420" w:firstLineChars="200"/>
        <w:rPr>
          <w:rFonts w:ascii="Arial" w:hAnsi="Arial" w:cs="Arial"/>
          <w:color w:val="auto"/>
        </w:rPr>
      </w:pPr>
      <w:r>
        <w:rPr>
          <w:rFonts w:ascii="Arial" w:hAnsi="Arial" w:cs="Arial"/>
          <w:color w:val="auto"/>
        </w:rPr>
        <w:t>第二章 合同条款；</w:t>
      </w:r>
    </w:p>
    <w:p>
      <w:pPr>
        <w:pStyle w:val="17"/>
        <w:ind w:firstLine="420" w:firstLineChars="200"/>
        <w:rPr>
          <w:rFonts w:ascii="Arial" w:hAnsi="Arial" w:cs="Arial"/>
          <w:color w:val="auto"/>
        </w:rPr>
      </w:pPr>
      <w:r>
        <w:rPr>
          <w:rFonts w:ascii="Arial" w:hAnsi="Arial" w:cs="Arial"/>
          <w:color w:val="auto"/>
        </w:rPr>
        <w:t>第三章 评标办法；</w:t>
      </w:r>
    </w:p>
    <w:p>
      <w:pPr>
        <w:pStyle w:val="17"/>
        <w:ind w:firstLine="420" w:firstLineChars="200"/>
        <w:rPr>
          <w:rFonts w:ascii="Arial" w:hAnsi="Arial" w:cs="Arial"/>
          <w:color w:val="auto"/>
        </w:rPr>
      </w:pPr>
      <w:r>
        <w:rPr>
          <w:rFonts w:ascii="Arial" w:hAnsi="Arial" w:cs="Arial"/>
          <w:color w:val="auto"/>
        </w:rPr>
        <w:t>附件：</w:t>
      </w:r>
    </w:p>
    <w:p>
      <w:pPr>
        <w:pStyle w:val="17"/>
        <w:ind w:firstLine="420" w:firstLineChars="200"/>
        <w:rPr>
          <w:rFonts w:ascii="Arial" w:hAnsi="Arial" w:cs="Arial"/>
          <w:color w:val="auto"/>
        </w:rPr>
      </w:pPr>
      <w:r>
        <w:rPr>
          <w:rFonts w:ascii="Arial" w:hAnsi="Arial" w:cs="Arial"/>
          <w:color w:val="auto"/>
        </w:rPr>
        <w:t>1、投标函；</w:t>
      </w:r>
    </w:p>
    <w:p>
      <w:pPr>
        <w:pStyle w:val="17"/>
        <w:ind w:firstLine="420" w:firstLineChars="200"/>
        <w:rPr>
          <w:rFonts w:ascii="Arial" w:hAnsi="Arial" w:cs="Arial"/>
          <w:color w:val="auto"/>
        </w:rPr>
      </w:pPr>
      <w:r>
        <w:rPr>
          <w:rFonts w:ascii="Arial" w:hAnsi="Arial" w:cs="Arial"/>
          <w:color w:val="auto"/>
        </w:rPr>
        <w:t>2、项目负责人简历表；</w:t>
      </w:r>
    </w:p>
    <w:p>
      <w:pPr>
        <w:pStyle w:val="17"/>
        <w:ind w:firstLine="420" w:firstLineChars="200"/>
        <w:rPr>
          <w:rFonts w:ascii="Arial" w:hAnsi="Arial" w:cs="Arial"/>
          <w:color w:val="auto"/>
        </w:rPr>
      </w:pPr>
      <w:r>
        <w:rPr>
          <w:rFonts w:ascii="Arial" w:hAnsi="Arial" w:cs="Arial"/>
          <w:color w:val="auto"/>
        </w:rPr>
        <w:t>3、主要施工机械设备表；</w:t>
      </w:r>
    </w:p>
    <w:p>
      <w:pPr>
        <w:pStyle w:val="17"/>
        <w:ind w:firstLine="420" w:firstLineChars="200"/>
        <w:rPr>
          <w:rFonts w:ascii="Arial" w:hAnsi="Arial" w:cs="Arial"/>
          <w:color w:val="auto"/>
        </w:rPr>
      </w:pPr>
      <w:r>
        <w:rPr>
          <w:rFonts w:ascii="Arial" w:hAnsi="Arial" w:cs="Arial"/>
          <w:color w:val="auto"/>
        </w:rPr>
        <w:t>4、台州市建设工程诚信投标承诺书；</w:t>
      </w:r>
    </w:p>
    <w:p>
      <w:pPr>
        <w:pStyle w:val="17"/>
        <w:ind w:left="420"/>
        <w:rPr>
          <w:rFonts w:ascii="Arial" w:hAnsi="Arial" w:cs="Arial"/>
          <w:color w:val="auto"/>
        </w:rPr>
      </w:pPr>
      <w:r>
        <w:rPr>
          <w:rFonts w:ascii="Arial" w:hAnsi="Arial" w:cs="Arial"/>
          <w:color w:val="auto"/>
        </w:rPr>
        <w:t>5、法定代表人授权委托书；</w:t>
      </w:r>
    </w:p>
    <w:p>
      <w:pPr>
        <w:pStyle w:val="17"/>
        <w:ind w:left="420"/>
        <w:rPr>
          <w:rFonts w:ascii="Arial" w:hAnsi="Arial" w:cs="Arial"/>
          <w:color w:val="auto"/>
        </w:rPr>
      </w:pPr>
      <w:r>
        <w:rPr>
          <w:rFonts w:ascii="Arial" w:hAnsi="Arial" w:cs="Arial"/>
          <w:color w:val="auto"/>
        </w:rPr>
        <w:t>6、相关证书复印件</w:t>
      </w:r>
    </w:p>
    <w:p>
      <w:pPr>
        <w:pStyle w:val="17"/>
        <w:ind w:firstLine="420" w:firstLineChars="200"/>
        <w:rPr>
          <w:rFonts w:ascii="Arial" w:hAnsi="Arial" w:cs="Arial"/>
          <w:color w:val="auto"/>
        </w:rPr>
      </w:pPr>
      <w:r>
        <w:rPr>
          <w:rFonts w:ascii="Arial" w:hAnsi="Arial" w:cs="Arial"/>
          <w:color w:val="auto"/>
        </w:rPr>
        <w:t>7、其他附件材料：</w:t>
      </w:r>
    </w:p>
    <w:p>
      <w:pPr>
        <w:pStyle w:val="17"/>
        <w:ind w:firstLine="420" w:firstLineChars="200"/>
        <w:rPr>
          <w:rFonts w:ascii="Arial" w:hAnsi="Arial" w:cs="Arial"/>
          <w:color w:val="auto"/>
        </w:rPr>
      </w:pPr>
      <w:r>
        <w:rPr>
          <w:rFonts w:ascii="Arial" w:hAnsi="Arial" w:cs="Arial"/>
          <w:color w:val="auto"/>
        </w:rPr>
        <w:t>（1）招标人预算书。</w:t>
      </w:r>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7"/>
        <w:numPr>
          <w:ilvl w:val="1"/>
          <w:numId w:val="0"/>
        </w:numPr>
        <w:ind w:firstLine="420" w:firstLineChars="200"/>
        <w:rPr>
          <w:rFonts w:ascii="Arial" w:hAnsi="Arial" w:cs="Arial"/>
          <w:color w:val="auto"/>
        </w:rPr>
      </w:pPr>
      <w:r>
        <w:rPr>
          <w:rFonts w:ascii="Arial" w:hAnsi="Arial" w:cs="Arial"/>
          <w:color w:val="auto"/>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tabs>
          <w:tab w:val="clear" w:pos="425"/>
        </w:tabs>
        <w:ind w:left="574" w:firstLine="0"/>
        <w:rPr>
          <w:rFonts w:ascii="Arial" w:hAnsi="Arial" w:cs="Arial"/>
          <w:color w:val="auto"/>
        </w:rPr>
      </w:pPr>
      <w:bookmarkStart w:id="59" w:name="_Toc500208469"/>
      <w:bookmarkStart w:id="60" w:name="_Toc169487785"/>
      <w:bookmarkStart w:id="61" w:name="_Toc155342537"/>
      <w:r>
        <w:rPr>
          <w:rFonts w:ascii="Arial" w:hAnsi="Arial" w:cs="Arial"/>
          <w:color w:val="auto"/>
        </w:rPr>
        <w:t>招标文件的</w:t>
      </w:r>
      <w:bookmarkEnd w:id="59"/>
      <w:r>
        <w:rPr>
          <w:rFonts w:ascii="Arial" w:hAnsi="Arial" w:cs="Arial"/>
          <w:color w:val="auto"/>
        </w:rPr>
        <w:t>澄清</w:t>
      </w:r>
      <w:bookmarkEnd w:id="60"/>
      <w:bookmarkEnd w:id="61"/>
    </w:p>
    <w:p>
      <w:pPr>
        <w:pStyle w:val="17"/>
        <w:numPr>
          <w:ilvl w:val="1"/>
          <w:numId w:val="0"/>
        </w:numPr>
        <w:ind w:firstLine="420" w:firstLineChars="200"/>
        <w:rPr>
          <w:rFonts w:ascii="Arial" w:hAnsi="Arial" w:cs="Arial"/>
          <w:color w:val="auto"/>
        </w:rPr>
      </w:pPr>
      <w:r>
        <w:rPr>
          <w:rFonts w:ascii="Arial" w:hAnsi="Arial" w:cs="Arial"/>
          <w:color w:val="auto"/>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tabs>
          <w:tab w:val="clear" w:pos="425"/>
        </w:tabs>
        <w:ind w:left="574" w:firstLine="0"/>
        <w:rPr>
          <w:rFonts w:ascii="Arial" w:hAnsi="Arial" w:cs="Arial"/>
          <w:color w:val="auto"/>
        </w:rPr>
      </w:pPr>
      <w:bookmarkStart w:id="62" w:name="_Toc155342538"/>
      <w:bookmarkStart w:id="63" w:name="_Toc169487786"/>
      <w:bookmarkStart w:id="64" w:name="_Toc500208470"/>
      <w:r>
        <w:rPr>
          <w:rFonts w:ascii="Arial" w:hAnsi="Arial" w:cs="Arial"/>
          <w:color w:val="auto"/>
        </w:rPr>
        <w:t>招标文件的修改</w:t>
      </w:r>
      <w:bookmarkEnd w:id="62"/>
      <w:bookmarkEnd w:id="63"/>
      <w:bookmarkEnd w:id="64"/>
    </w:p>
    <w:p>
      <w:pPr>
        <w:pStyle w:val="17"/>
        <w:numPr>
          <w:ilvl w:val="1"/>
          <w:numId w:val="0"/>
        </w:numPr>
        <w:ind w:firstLine="420" w:firstLineChars="200"/>
        <w:rPr>
          <w:rFonts w:ascii="Arial" w:hAnsi="Arial" w:cs="Arial"/>
          <w:color w:val="auto"/>
        </w:rPr>
      </w:pPr>
      <w:r>
        <w:rPr>
          <w:rFonts w:ascii="Arial" w:hAnsi="Arial" w:cs="Arial"/>
          <w:color w:val="auto"/>
        </w:rPr>
        <w:t>在投标截止日期前，招标人可能以补充通知的方式修改招标文件。</w:t>
      </w:r>
    </w:p>
    <w:p>
      <w:pPr>
        <w:pStyle w:val="17"/>
        <w:numPr>
          <w:ilvl w:val="1"/>
          <w:numId w:val="0"/>
        </w:numPr>
        <w:ind w:firstLine="420" w:firstLineChars="200"/>
        <w:rPr>
          <w:rFonts w:ascii="Arial" w:hAnsi="Arial" w:cs="Arial"/>
          <w:color w:val="auto"/>
        </w:rPr>
      </w:pPr>
      <w:r>
        <w:rPr>
          <w:rFonts w:ascii="Arial" w:hAnsi="Arial" w:cs="Arial"/>
          <w:color w:val="auto"/>
        </w:rPr>
        <w:t>招标文件的澄清、修改、补充等内容均以发布在交易场所（发布招标公告的媒体上）的内容为准。当招标文件、招标文件的澄清、修改、补充等在同一内容的表述上不一致时，以最后发出的文件为准。</w:t>
      </w:r>
    </w:p>
    <w:p>
      <w:pPr>
        <w:pStyle w:val="17"/>
        <w:numPr>
          <w:ilvl w:val="1"/>
          <w:numId w:val="0"/>
        </w:numPr>
        <w:ind w:firstLine="420" w:firstLineChars="200"/>
        <w:rPr>
          <w:rFonts w:ascii="Arial" w:hAnsi="Arial" w:cs="Arial"/>
          <w:color w:val="auto"/>
        </w:rPr>
      </w:pPr>
      <w:r>
        <w:rPr>
          <w:rFonts w:ascii="Arial" w:hAnsi="Arial" w:cs="Arial"/>
          <w:color w:val="auto"/>
        </w:rPr>
        <w:t>招标文件的澄清、修改、补充等内容将发布在交易场所（发布招标公告的媒体上），这些内容作为招标文件的组成部分，对投标人起约束作用。</w:t>
      </w:r>
    </w:p>
    <w:p>
      <w:pPr>
        <w:pStyle w:val="6"/>
        <w:tabs>
          <w:tab w:val="clear" w:pos="425"/>
        </w:tabs>
        <w:ind w:left="574" w:firstLine="0"/>
        <w:rPr>
          <w:rFonts w:ascii="Arial" w:hAnsi="Arial" w:cs="Arial"/>
          <w:color w:val="auto"/>
        </w:rPr>
      </w:pPr>
      <w:bookmarkStart w:id="65" w:name="_Toc169487787"/>
      <w:bookmarkStart w:id="66" w:name="_Toc155342539"/>
      <w:r>
        <w:rPr>
          <w:rFonts w:ascii="Arial" w:hAnsi="Arial" w:cs="Arial"/>
          <w:color w:val="auto"/>
        </w:rPr>
        <w:t>招标文件的备案</w:t>
      </w:r>
      <w:bookmarkEnd w:id="65"/>
      <w:bookmarkEnd w:id="66"/>
    </w:p>
    <w:p>
      <w:pPr>
        <w:pStyle w:val="17"/>
        <w:numPr>
          <w:ilvl w:val="1"/>
          <w:numId w:val="0"/>
        </w:numPr>
        <w:ind w:firstLine="420" w:firstLineChars="200"/>
        <w:rPr>
          <w:rFonts w:ascii="Arial" w:hAnsi="Arial" w:cs="Arial"/>
          <w:color w:val="auto"/>
        </w:rPr>
      </w:pPr>
      <w:r>
        <w:rPr>
          <w:rFonts w:ascii="Arial" w:hAnsi="Arial" w:cs="Arial"/>
          <w:color w:val="auto"/>
        </w:rPr>
        <w:t>本招标文件（包括澄清、修改、补充文件、答复等）未经招标人的一律无效。</w:t>
      </w:r>
    </w:p>
    <w:p>
      <w:pPr>
        <w:pStyle w:val="6"/>
        <w:tabs>
          <w:tab w:val="clear" w:pos="425"/>
        </w:tabs>
        <w:ind w:left="574" w:firstLine="0"/>
        <w:rPr>
          <w:rFonts w:ascii="Arial" w:hAnsi="Arial" w:cs="Arial"/>
          <w:color w:val="auto"/>
        </w:rPr>
      </w:pPr>
      <w:bookmarkStart w:id="67" w:name="_Toc169487788"/>
      <w:bookmarkStart w:id="68" w:name="_Toc155342540"/>
      <w:r>
        <w:rPr>
          <w:rFonts w:ascii="Arial" w:hAnsi="Arial" w:cs="Arial"/>
          <w:color w:val="auto"/>
        </w:rPr>
        <w:t>招标文件的解释权</w:t>
      </w:r>
      <w:bookmarkEnd w:id="67"/>
      <w:bookmarkEnd w:id="68"/>
    </w:p>
    <w:p>
      <w:pPr>
        <w:pStyle w:val="17"/>
        <w:numPr>
          <w:ilvl w:val="1"/>
          <w:numId w:val="0"/>
        </w:numPr>
        <w:ind w:firstLine="420" w:firstLineChars="200"/>
        <w:rPr>
          <w:rFonts w:ascii="Arial" w:hAnsi="Arial" w:cs="Arial"/>
          <w:color w:val="auto"/>
        </w:rPr>
      </w:pPr>
      <w:r>
        <w:rPr>
          <w:rFonts w:ascii="Arial" w:hAnsi="Arial" w:cs="Arial"/>
          <w:color w:val="auto"/>
        </w:rPr>
        <w:t>本招标文件（包括澄清、修改、补充文件、答复等）的解释权属招标人。</w:t>
      </w:r>
    </w:p>
    <w:p>
      <w:pPr>
        <w:pStyle w:val="3"/>
        <w:tabs>
          <w:tab w:val="left" w:pos="2159"/>
        </w:tabs>
        <w:spacing w:after="120"/>
        <w:rPr>
          <w:color w:val="auto"/>
        </w:rPr>
      </w:pPr>
      <w:bookmarkStart w:id="69" w:name="_Toc289330906"/>
      <w:bookmarkStart w:id="70" w:name="_Toc500209416"/>
      <w:bookmarkStart w:id="71" w:name="_Toc500208475"/>
      <w:r>
        <w:rPr>
          <w:color w:val="auto"/>
        </w:rPr>
        <w:t>投标文件的编制</w:t>
      </w:r>
      <w:bookmarkEnd w:id="69"/>
      <w:bookmarkEnd w:id="70"/>
      <w:bookmarkEnd w:id="71"/>
    </w:p>
    <w:p>
      <w:pPr>
        <w:pStyle w:val="6"/>
        <w:tabs>
          <w:tab w:val="clear" w:pos="425"/>
        </w:tabs>
        <w:ind w:left="574" w:firstLine="0"/>
        <w:rPr>
          <w:rFonts w:ascii="Arial" w:hAnsi="Arial" w:cs="Arial"/>
          <w:color w:val="auto"/>
        </w:rPr>
      </w:pPr>
      <w:bookmarkStart w:id="72" w:name="_Toc169487790"/>
      <w:bookmarkStart w:id="73" w:name="_Toc155342542"/>
      <w:bookmarkStart w:id="74" w:name="_Toc69095786"/>
      <w:bookmarkStart w:id="75" w:name="_Toc500208476"/>
      <w:bookmarkStart w:id="76" w:name="_Toc500208477"/>
      <w:r>
        <w:rPr>
          <w:rFonts w:ascii="Arial" w:hAnsi="Arial" w:cs="Arial"/>
          <w:color w:val="auto"/>
        </w:rPr>
        <w:t>投标文件的组成</w:t>
      </w:r>
      <w:bookmarkEnd w:id="72"/>
      <w:bookmarkEnd w:id="73"/>
      <w:bookmarkEnd w:id="74"/>
      <w:bookmarkEnd w:id="75"/>
    </w:p>
    <w:p>
      <w:pPr>
        <w:pStyle w:val="17"/>
        <w:numPr>
          <w:ilvl w:val="1"/>
          <w:numId w:val="0"/>
        </w:numPr>
        <w:ind w:firstLine="420" w:firstLineChars="200"/>
        <w:rPr>
          <w:rFonts w:ascii="Arial" w:hAnsi="Arial" w:cs="Arial"/>
          <w:color w:val="auto"/>
        </w:rPr>
      </w:pPr>
      <w:r>
        <w:rPr>
          <w:rFonts w:ascii="Arial" w:hAnsi="Arial" w:cs="Arial"/>
          <w:color w:val="auto"/>
        </w:rPr>
        <w:t>本招标工程项目的投标文件组成详见本须知前附表第14项。</w:t>
      </w:r>
    </w:p>
    <w:p>
      <w:pPr>
        <w:pStyle w:val="6"/>
        <w:tabs>
          <w:tab w:val="clear" w:pos="425"/>
        </w:tabs>
        <w:ind w:left="574" w:firstLine="0"/>
        <w:rPr>
          <w:rFonts w:ascii="Arial" w:hAnsi="Arial" w:cs="Arial"/>
          <w:color w:val="auto"/>
        </w:rPr>
      </w:pPr>
      <w:bookmarkStart w:id="77" w:name="_Toc169487791"/>
      <w:bookmarkStart w:id="78" w:name="_Toc155342544"/>
      <w:r>
        <w:rPr>
          <w:rFonts w:ascii="Arial" w:hAnsi="Arial" w:cs="Arial"/>
          <w:color w:val="auto"/>
        </w:rPr>
        <w:t>投标文件的格式</w:t>
      </w:r>
      <w:bookmarkEnd w:id="77"/>
      <w:bookmarkEnd w:id="78"/>
    </w:p>
    <w:p>
      <w:pPr>
        <w:pStyle w:val="17"/>
        <w:numPr>
          <w:ilvl w:val="1"/>
          <w:numId w:val="0"/>
        </w:numPr>
        <w:ind w:firstLine="420" w:firstLineChars="200"/>
        <w:rPr>
          <w:rFonts w:ascii="Arial" w:hAnsi="Arial" w:cs="Arial"/>
          <w:color w:val="auto"/>
        </w:rPr>
      </w:pPr>
      <w:r>
        <w:rPr>
          <w:rFonts w:ascii="Arial" w:hAnsi="Arial" w:cs="Arial"/>
          <w:color w:val="auto"/>
        </w:rPr>
        <w:t>本招标工程项目的投标文件格式要求详见本须知前附表第15项。</w:t>
      </w:r>
    </w:p>
    <w:p>
      <w:pPr>
        <w:pStyle w:val="6"/>
        <w:tabs>
          <w:tab w:val="clear" w:pos="425"/>
        </w:tabs>
        <w:ind w:left="574" w:firstLine="0"/>
        <w:rPr>
          <w:rFonts w:ascii="Arial" w:hAnsi="Arial" w:cs="Arial"/>
          <w:color w:val="auto"/>
        </w:rPr>
      </w:pPr>
      <w:bookmarkStart w:id="79" w:name="_Toc169487792"/>
      <w:bookmarkStart w:id="80" w:name="_Toc155342545"/>
      <w:bookmarkStart w:id="81" w:name="_Toc169487793"/>
      <w:bookmarkStart w:id="82" w:name="_Toc155342546"/>
      <w:bookmarkStart w:id="83" w:name="_Toc500208474"/>
      <w:r>
        <w:rPr>
          <w:rFonts w:ascii="Arial" w:hAnsi="Arial" w:cs="Arial"/>
          <w:color w:val="auto"/>
        </w:rPr>
        <w:t>投标报价组成</w:t>
      </w:r>
      <w:bookmarkEnd w:id="79"/>
      <w:bookmarkEnd w:id="80"/>
    </w:p>
    <w:p>
      <w:pPr>
        <w:pStyle w:val="17"/>
        <w:numPr>
          <w:ilvl w:val="1"/>
          <w:numId w:val="0"/>
        </w:numPr>
        <w:ind w:firstLine="420" w:firstLineChars="200"/>
        <w:rPr>
          <w:rFonts w:ascii="Arial" w:hAnsi="Arial" w:cs="Arial"/>
          <w:color w:val="auto"/>
        </w:rPr>
      </w:pPr>
      <w:r>
        <w:rPr>
          <w:rFonts w:ascii="Arial" w:hAnsi="Arial" w:cs="Arial"/>
          <w:color w:val="auto"/>
        </w:rPr>
        <w:t>报价方式：本工程项目报价方式详见本须知前附表第16项。</w:t>
      </w:r>
    </w:p>
    <w:p>
      <w:pPr>
        <w:pStyle w:val="17"/>
        <w:numPr>
          <w:ilvl w:val="1"/>
          <w:numId w:val="0"/>
        </w:numPr>
        <w:ind w:firstLine="420" w:firstLineChars="200"/>
        <w:rPr>
          <w:rFonts w:ascii="Arial" w:hAnsi="Arial" w:cs="Arial"/>
          <w:color w:val="auto"/>
        </w:rPr>
      </w:pPr>
      <w:r>
        <w:rPr>
          <w:rFonts w:ascii="Arial" w:hAnsi="Arial" w:cs="Arial"/>
          <w:color w:val="auto"/>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以及本工程实际情况和自身的综合实力，竞报投标总报价。总报价以人民币元计。</w:t>
      </w:r>
    </w:p>
    <w:p>
      <w:pPr>
        <w:pStyle w:val="17"/>
        <w:numPr>
          <w:ilvl w:val="1"/>
          <w:numId w:val="0"/>
        </w:numPr>
        <w:ind w:firstLine="420" w:firstLineChars="200"/>
        <w:rPr>
          <w:rFonts w:ascii="Arial" w:hAnsi="Arial" w:cs="Arial"/>
          <w:color w:val="auto"/>
        </w:rPr>
      </w:pPr>
      <w:r>
        <w:rPr>
          <w:rFonts w:ascii="Arial" w:hAnsi="Arial" w:cs="Arial"/>
          <w:color w:val="auto"/>
        </w:rPr>
        <w:t>投标总报价组成：投标总报价包括直接费、措施费、企业管理费、利润、规费和税金。</w:t>
      </w:r>
    </w:p>
    <w:p>
      <w:pPr>
        <w:pStyle w:val="17"/>
        <w:tabs>
          <w:tab w:val="left" w:pos="1008"/>
          <w:tab w:val="clear" w:pos="574"/>
        </w:tabs>
        <w:ind w:firstLine="420" w:firstLineChars="200"/>
        <w:rPr>
          <w:rFonts w:ascii="Arial" w:hAnsi="Arial" w:cs="Arial"/>
          <w:color w:val="auto"/>
        </w:rPr>
      </w:pPr>
      <w:r>
        <w:rPr>
          <w:rFonts w:ascii="Arial" w:hAnsi="Arial" w:cs="Arial"/>
          <w:color w:val="auto"/>
        </w:rPr>
        <w:t>（1）直接费是指施工过程中耗费的构成工程实体的各项费用。</w:t>
      </w:r>
    </w:p>
    <w:p>
      <w:pPr>
        <w:pStyle w:val="17"/>
        <w:numPr>
          <w:ilvl w:val="1"/>
          <w:numId w:val="0"/>
        </w:numPr>
        <w:ind w:firstLine="420" w:firstLineChars="200"/>
        <w:rPr>
          <w:rFonts w:ascii="Arial" w:hAnsi="Arial" w:cs="Arial"/>
          <w:color w:val="auto"/>
        </w:rPr>
      </w:pPr>
      <w:r>
        <w:rPr>
          <w:rFonts w:ascii="Arial" w:hAnsi="Arial" w:cs="Arial"/>
          <w:color w:val="auto"/>
        </w:rPr>
        <w:t>（2）措施费是指为完成工程项目施工，发生于该工程施工前和施工过程中非工程实体项目的费用，由施工技术措施费和施工组织措施费组成。</w:t>
      </w:r>
    </w:p>
    <w:p>
      <w:pPr>
        <w:pStyle w:val="17"/>
        <w:numPr>
          <w:ilvl w:val="1"/>
          <w:numId w:val="0"/>
        </w:numPr>
        <w:ind w:firstLine="420" w:firstLineChars="200"/>
        <w:rPr>
          <w:rFonts w:ascii="Arial" w:hAnsi="Arial" w:cs="Arial"/>
          <w:color w:val="auto"/>
        </w:rPr>
      </w:pPr>
      <w:r>
        <w:rPr>
          <w:rFonts w:hint="eastAsia" w:hAnsi="宋体" w:cs="宋体"/>
          <w:color w:val="auto"/>
        </w:rPr>
        <w:t>①</w:t>
      </w:r>
      <w:r>
        <w:rPr>
          <w:rFonts w:ascii="Arial" w:hAnsi="Arial" w:cs="Arial"/>
          <w:color w:val="auto"/>
        </w:rPr>
        <w:t>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7"/>
        <w:numPr>
          <w:ilvl w:val="1"/>
          <w:numId w:val="0"/>
        </w:numPr>
        <w:ind w:firstLine="420" w:firstLineChars="200"/>
        <w:rPr>
          <w:rFonts w:ascii="Arial" w:hAnsi="Arial" w:cs="Arial"/>
          <w:color w:val="auto"/>
        </w:rPr>
      </w:pPr>
      <w:r>
        <w:rPr>
          <w:rFonts w:hint="eastAsia" w:hAnsi="宋体" w:cs="宋体"/>
          <w:color w:val="auto"/>
        </w:rPr>
        <w:t>②</w:t>
      </w:r>
      <w:r>
        <w:rPr>
          <w:rFonts w:ascii="Arial" w:hAnsi="Arial" w:cs="Arial"/>
          <w:color w:val="auto"/>
        </w:rPr>
        <w:t>施工组织措施费是指为完成工程项目施工而采取的各项组织措施所需的费用。包括安全文明施工费、</w:t>
      </w:r>
      <w:r>
        <w:rPr>
          <w:rFonts w:ascii="Arial" w:hAnsi="Arial" w:cs="Arial"/>
          <w:color w:val="auto"/>
          <w:spacing w:val="-6"/>
          <w:szCs w:val="21"/>
        </w:rPr>
        <w:t>检验试验费</w:t>
      </w:r>
      <w:r>
        <w:rPr>
          <w:rFonts w:ascii="Arial" w:hAnsi="Arial" w:cs="Arial"/>
          <w:color w:val="auto"/>
        </w:rPr>
        <w:t>、冬雨季施工增加费、夜间施工增加费（缩短工期增加费）、二次搬运费、已完工程及设备保护费等费用。施工组织措施费的取费基数按照《浙江省建设工程施工取费定额》（2010版）的规定，以定额人工费+定额机械费为基数产生。</w:t>
      </w:r>
    </w:p>
    <w:p>
      <w:pPr>
        <w:pStyle w:val="17"/>
        <w:numPr>
          <w:ilvl w:val="1"/>
          <w:numId w:val="0"/>
        </w:numPr>
        <w:ind w:firstLine="420" w:firstLineChars="200"/>
        <w:rPr>
          <w:rFonts w:ascii="Arial" w:hAnsi="Arial" w:cs="Arial"/>
          <w:color w:val="auto"/>
        </w:rPr>
      </w:pPr>
      <w:r>
        <w:rPr>
          <w:rFonts w:ascii="Arial" w:hAnsi="Arial" w:cs="Arial"/>
          <w:color w:val="auto"/>
        </w:rPr>
        <w:t>（3）规费项目具体内容如下：</w:t>
      </w:r>
    </w:p>
    <w:p>
      <w:pPr>
        <w:pStyle w:val="17"/>
        <w:numPr>
          <w:ilvl w:val="1"/>
          <w:numId w:val="0"/>
        </w:numPr>
        <w:ind w:firstLine="420" w:firstLineChars="200"/>
        <w:rPr>
          <w:rFonts w:ascii="Arial" w:hAnsi="Arial" w:cs="Arial"/>
          <w:color w:val="auto"/>
        </w:rPr>
      </w:pPr>
      <w:r>
        <w:rPr>
          <w:rFonts w:hint="eastAsia" w:hAnsi="宋体" w:cs="宋体"/>
          <w:color w:val="auto"/>
        </w:rPr>
        <w:t>①</w:t>
      </w:r>
      <w:r>
        <w:rPr>
          <w:rFonts w:ascii="Arial" w:hAnsi="Arial" w:cs="Arial"/>
          <w:color w:val="auto"/>
        </w:rPr>
        <w:t>排污费、社保费、公积金；</w:t>
      </w:r>
      <w:r>
        <w:rPr>
          <w:rFonts w:hint="eastAsia" w:hAnsi="宋体" w:cs="宋体"/>
          <w:color w:val="auto"/>
        </w:rPr>
        <w:t>②</w:t>
      </w:r>
      <w:r>
        <w:rPr>
          <w:rFonts w:ascii="Arial" w:hAnsi="Arial" w:cs="Arial"/>
          <w:color w:val="auto"/>
        </w:rPr>
        <w:t>危险作业意外伤害保险费；</w:t>
      </w:r>
      <w:r>
        <w:rPr>
          <w:rFonts w:hint="eastAsia" w:hAnsi="宋体" w:cs="宋体"/>
          <w:color w:val="auto"/>
        </w:rPr>
        <w:t>③</w:t>
      </w:r>
      <w:r>
        <w:rPr>
          <w:rFonts w:ascii="Arial" w:hAnsi="Arial" w:cs="Arial"/>
          <w:color w:val="auto"/>
        </w:rPr>
        <w:t>民工工伤保险费。</w:t>
      </w:r>
    </w:p>
    <w:p>
      <w:pPr>
        <w:pStyle w:val="17"/>
        <w:numPr>
          <w:ilvl w:val="1"/>
          <w:numId w:val="0"/>
        </w:numPr>
        <w:ind w:firstLine="420" w:firstLineChars="200"/>
        <w:rPr>
          <w:rFonts w:ascii="Arial" w:hAnsi="Arial" w:cs="Arial"/>
          <w:color w:val="auto"/>
        </w:rPr>
      </w:pPr>
      <w:r>
        <w:rPr>
          <w:rFonts w:ascii="Arial" w:hAnsi="Arial" w:cs="Arial"/>
          <w:color w:val="auto"/>
        </w:rPr>
        <w:t>规费的计算基数中所涉及的人工费和机械费按定额人工费和定额机械费计取。</w:t>
      </w:r>
    </w:p>
    <w:p>
      <w:pPr>
        <w:pStyle w:val="17"/>
        <w:ind w:firstLine="420" w:firstLineChars="200"/>
        <w:rPr>
          <w:rFonts w:ascii="Arial" w:hAnsi="Arial" w:cs="Arial"/>
          <w:color w:val="auto"/>
        </w:rPr>
      </w:pPr>
      <w:r>
        <w:rPr>
          <w:rFonts w:ascii="Arial" w:hAnsi="Arial" w:cs="Arial"/>
          <w:color w:val="auto"/>
        </w:rPr>
        <w:t>（4）税金是指按我省现行定额（2010版）规定应计入建筑安装工程造价内的税金。</w:t>
      </w:r>
    </w:p>
    <w:p>
      <w:pPr>
        <w:pStyle w:val="6"/>
        <w:tabs>
          <w:tab w:val="clear" w:pos="425"/>
        </w:tabs>
        <w:ind w:left="574" w:firstLine="0"/>
        <w:rPr>
          <w:rFonts w:ascii="Arial" w:hAnsi="Arial" w:cs="Arial"/>
          <w:color w:val="auto"/>
        </w:rPr>
      </w:pPr>
      <w:r>
        <w:rPr>
          <w:rFonts w:ascii="Arial" w:hAnsi="Arial" w:cs="Arial"/>
          <w:color w:val="auto"/>
        </w:rPr>
        <w:t>投标报价要求</w:t>
      </w:r>
      <w:bookmarkEnd w:id="81"/>
      <w:bookmarkEnd w:id="82"/>
    </w:p>
    <w:p>
      <w:pPr>
        <w:pStyle w:val="17"/>
        <w:numPr>
          <w:ilvl w:val="1"/>
          <w:numId w:val="0"/>
        </w:numPr>
        <w:ind w:firstLine="420" w:firstLineChars="200"/>
        <w:rPr>
          <w:rFonts w:ascii="Arial" w:hAnsi="Arial" w:cs="Arial"/>
          <w:color w:val="auto"/>
        </w:rPr>
      </w:pPr>
      <w:r>
        <w:rPr>
          <w:rFonts w:ascii="Arial" w:hAnsi="Arial" w:cs="Arial"/>
          <w:color w:val="auto"/>
        </w:rPr>
        <w:t>招标文件规定应由投标人自行确定的费用，投标人应根据报价要求，结合工程施工的实际情况、市场行情、技术方案和企业的管理水平，综合分析后自主确定报价。</w:t>
      </w:r>
    </w:p>
    <w:p>
      <w:pPr>
        <w:pStyle w:val="17"/>
        <w:numPr>
          <w:ilvl w:val="1"/>
          <w:numId w:val="0"/>
        </w:numPr>
        <w:ind w:firstLine="422" w:firstLineChars="200"/>
        <w:rPr>
          <w:rFonts w:ascii="Arial" w:hAnsi="Arial" w:eastAsia="黑体" w:cs="Arial"/>
          <w:b/>
          <w:color w:val="auto"/>
        </w:rPr>
      </w:pPr>
      <w:r>
        <w:rPr>
          <w:rFonts w:ascii="Arial" w:hAnsi="Arial" w:eastAsia="黑体" w:cs="Arial"/>
          <w:b/>
          <w:bCs/>
          <w:color w:val="auto"/>
        </w:rPr>
        <w:t>投标人的报价要求详见</w:t>
      </w:r>
      <w:r>
        <w:rPr>
          <w:rFonts w:ascii="Arial" w:hAnsi="Arial" w:eastAsia="黑体" w:cs="Arial"/>
          <w:b/>
          <w:color w:val="auto"/>
        </w:rPr>
        <w:t>本须知前附表第17项，未</w:t>
      </w:r>
      <w:r>
        <w:rPr>
          <w:rFonts w:ascii="Arial" w:hAnsi="Arial" w:eastAsia="黑体" w:cs="Arial"/>
          <w:b/>
          <w:bCs/>
          <w:color w:val="auto"/>
        </w:rPr>
        <w:t>按要求报价的，作无效标处理</w:t>
      </w:r>
      <w:r>
        <w:rPr>
          <w:rFonts w:ascii="Arial" w:hAnsi="Arial" w:eastAsia="黑体" w:cs="Arial"/>
          <w:b/>
          <w:color w:val="auto"/>
        </w:rPr>
        <w:t>。</w:t>
      </w:r>
    </w:p>
    <w:bookmarkEnd w:id="83"/>
    <w:p>
      <w:pPr>
        <w:pStyle w:val="6"/>
        <w:tabs>
          <w:tab w:val="clear" w:pos="425"/>
        </w:tabs>
        <w:ind w:left="574" w:firstLine="0"/>
        <w:rPr>
          <w:rFonts w:ascii="Arial" w:hAnsi="Arial" w:cs="Arial"/>
          <w:color w:val="auto"/>
        </w:rPr>
      </w:pPr>
      <w:bookmarkStart w:id="84" w:name="_Toc169487794"/>
      <w:bookmarkStart w:id="85" w:name="_Toc155342547"/>
      <w:r>
        <w:rPr>
          <w:rFonts w:ascii="Arial" w:hAnsi="Arial" w:cs="Arial"/>
          <w:color w:val="auto"/>
        </w:rPr>
        <w:t>投标</w:t>
      </w:r>
      <w:bookmarkEnd w:id="76"/>
      <w:r>
        <w:rPr>
          <w:rFonts w:ascii="Arial" w:hAnsi="Arial" w:cs="Arial"/>
          <w:color w:val="auto"/>
        </w:rPr>
        <w:t>担保</w:t>
      </w:r>
      <w:bookmarkEnd w:id="84"/>
      <w:bookmarkEnd w:id="85"/>
    </w:p>
    <w:p>
      <w:pPr>
        <w:pStyle w:val="17"/>
        <w:numPr>
          <w:ilvl w:val="1"/>
          <w:numId w:val="0"/>
        </w:numPr>
        <w:ind w:firstLine="420" w:firstLineChars="200"/>
        <w:rPr>
          <w:rFonts w:ascii="Arial" w:hAnsi="Arial" w:cs="Arial"/>
          <w:color w:val="auto"/>
        </w:rPr>
      </w:pPr>
      <w:r>
        <w:rPr>
          <w:rFonts w:ascii="Arial" w:hAnsi="Arial" w:cs="Arial"/>
          <w:color w:val="auto"/>
        </w:rPr>
        <w:t>投标人按本须知前附表第18项规定提交投标担保，并领取投标担保确认单。</w:t>
      </w:r>
    </w:p>
    <w:p>
      <w:pPr>
        <w:pStyle w:val="17"/>
        <w:numPr>
          <w:ilvl w:val="1"/>
          <w:numId w:val="0"/>
        </w:numPr>
        <w:ind w:firstLine="420" w:firstLineChars="200"/>
        <w:rPr>
          <w:rFonts w:ascii="Arial" w:hAnsi="Arial" w:cs="Arial"/>
          <w:color w:val="auto"/>
        </w:rPr>
      </w:pPr>
      <w:r>
        <w:rPr>
          <w:rFonts w:ascii="Arial" w:hAnsi="Arial" w:cs="Arial"/>
          <w:color w:val="auto"/>
        </w:rPr>
        <w:t>对于未能按要求提交投标担保的，招标人将视为不响应投标而予以拒绝。</w:t>
      </w:r>
    </w:p>
    <w:p>
      <w:pPr>
        <w:pStyle w:val="17"/>
        <w:numPr>
          <w:ilvl w:val="1"/>
          <w:numId w:val="0"/>
        </w:numPr>
        <w:ind w:firstLine="420" w:firstLineChars="200"/>
        <w:rPr>
          <w:rFonts w:ascii="Arial" w:hAnsi="Arial" w:cs="Arial"/>
          <w:color w:val="auto"/>
        </w:rPr>
      </w:pPr>
      <w:r>
        <w:rPr>
          <w:rFonts w:ascii="Arial" w:hAnsi="Arial" w:cs="Arial"/>
          <w:color w:val="auto"/>
        </w:rPr>
        <w:t>投标担保按以下方式退还：</w:t>
      </w:r>
    </w:p>
    <w:p>
      <w:pPr>
        <w:pStyle w:val="17"/>
        <w:ind w:firstLine="420" w:firstLineChars="200"/>
        <w:rPr>
          <w:rFonts w:ascii="Arial" w:hAnsi="Arial" w:cs="Arial"/>
          <w:color w:val="auto"/>
        </w:rPr>
      </w:pPr>
      <w:r>
        <w:rPr>
          <w:rFonts w:ascii="Arial" w:hAnsi="Arial" w:cs="Arial"/>
          <w:color w:val="auto"/>
        </w:rPr>
        <w:t>（1）中标人凭《建设工程中标通知书》退还；</w:t>
      </w:r>
    </w:p>
    <w:p>
      <w:pPr>
        <w:pStyle w:val="17"/>
        <w:ind w:left="-4" w:leftChars="-2" w:firstLine="420" w:firstLineChars="200"/>
        <w:rPr>
          <w:rFonts w:ascii="Arial" w:hAnsi="Arial" w:cs="Arial"/>
          <w:color w:val="auto"/>
        </w:rPr>
      </w:pPr>
      <w:r>
        <w:rPr>
          <w:rFonts w:ascii="Arial" w:hAnsi="Arial" w:cs="Arial"/>
          <w:color w:val="auto"/>
        </w:rPr>
        <w:t>（2）未中标的候选人凭《建设工程未中标通知书》退还；</w:t>
      </w:r>
    </w:p>
    <w:p>
      <w:pPr>
        <w:pStyle w:val="17"/>
        <w:ind w:left="-4" w:leftChars="-2" w:firstLine="420" w:firstLineChars="200"/>
        <w:rPr>
          <w:rFonts w:ascii="Arial" w:hAnsi="Arial" w:cs="Arial"/>
          <w:color w:val="auto"/>
        </w:rPr>
      </w:pPr>
      <w:r>
        <w:rPr>
          <w:rFonts w:ascii="Arial" w:hAnsi="Arial" w:cs="Arial"/>
          <w:color w:val="auto"/>
        </w:rPr>
        <w:t>（3）其余投标人（含无效标的）在中标候选人公示结束后退还。</w:t>
      </w:r>
    </w:p>
    <w:p>
      <w:pPr>
        <w:pStyle w:val="17"/>
        <w:numPr>
          <w:ilvl w:val="1"/>
          <w:numId w:val="0"/>
        </w:numPr>
        <w:ind w:firstLine="420" w:firstLineChars="200"/>
        <w:rPr>
          <w:rFonts w:ascii="Arial" w:hAnsi="Arial" w:cs="Arial"/>
          <w:color w:val="auto"/>
        </w:rPr>
      </w:pPr>
      <w:r>
        <w:rPr>
          <w:rFonts w:ascii="Arial" w:hAnsi="Arial" w:cs="Arial"/>
          <w:color w:val="auto"/>
        </w:rPr>
        <w:t>如投标人有下列情况，投标担保将被没收：</w:t>
      </w:r>
    </w:p>
    <w:p>
      <w:pPr>
        <w:pStyle w:val="7"/>
        <w:numPr>
          <w:ilvl w:val="0"/>
          <w:numId w:val="7"/>
        </w:numPr>
        <w:spacing w:line="288" w:lineRule="auto"/>
        <w:rPr>
          <w:rFonts w:ascii="Arial" w:hAnsi="Arial" w:eastAsia="宋体" w:cs="Arial"/>
          <w:color w:val="auto"/>
          <w:sz w:val="21"/>
        </w:rPr>
      </w:pPr>
      <w:r>
        <w:rPr>
          <w:rFonts w:ascii="Arial" w:hAnsi="Arial" w:eastAsia="宋体" w:cs="Arial"/>
          <w:color w:val="auto"/>
          <w:sz w:val="21"/>
        </w:rPr>
        <w:t>投标人在投标有效期内撤回其投标文件；</w:t>
      </w:r>
    </w:p>
    <w:p>
      <w:pPr>
        <w:pStyle w:val="7"/>
        <w:numPr>
          <w:ilvl w:val="0"/>
          <w:numId w:val="7"/>
        </w:numPr>
        <w:spacing w:line="288" w:lineRule="auto"/>
        <w:rPr>
          <w:rFonts w:ascii="Arial" w:hAnsi="Arial" w:eastAsia="宋体" w:cs="Arial"/>
          <w:color w:val="auto"/>
          <w:sz w:val="21"/>
        </w:rPr>
      </w:pPr>
      <w:r>
        <w:rPr>
          <w:rFonts w:ascii="Arial" w:hAnsi="Arial" w:eastAsia="宋体" w:cs="Arial"/>
          <w:color w:val="auto"/>
          <w:sz w:val="21"/>
        </w:rPr>
        <w:t>中标人未能在规定期限内提交履约担保或签署合同协议；</w:t>
      </w:r>
    </w:p>
    <w:p>
      <w:pPr>
        <w:pStyle w:val="7"/>
        <w:numPr>
          <w:ilvl w:val="0"/>
          <w:numId w:val="7"/>
        </w:numPr>
        <w:spacing w:line="288" w:lineRule="auto"/>
        <w:rPr>
          <w:rFonts w:ascii="Arial" w:hAnsi="Arial" w:eastAsia="宋体" w:cs="Arial"/>
          <w:color w:val="auto"/>
          <w:sz w:val="21"/>
        </w:rPr>
      </w:pPr>
      <w:r>
        <w:rPr>
          <w:rFonts w:ascii="Arial" w:hAnsi="Arial" w:eastAsia="宋体" w:cs="Arial"/>
          <w:color w:val="auto"/>
          <w:sz w:val="21"/>
        </w:rPr>
        <w:t>投标人在投标期间内有串标、哄抬标价等违规违法行为；</w:t>
      </w:r>
    </w:p>
    <w:p>
      <w:pPr>
        <w:pStyle w:val="7"/>
        <w:numPr>
          <w:ilvl w:val="0"/>
          <w:numId w:val="7"/>
        </w:numPr>
        <w:spacing w:line="288" w:lineRule="auto"/>
        <w:rPr>
          <w:rFonts w:ascii="Arial" w:hAnsi="Arial" w:eastAsia="宋体" w:cs="Arial"/>
          <w:color w:val="auto"/>
          <w:sz w:val="21"/>
        </w:rPr>
      </w:pPr>
      <w:r>
        <w:rPr>
          <w:rFonts w:ascii="Arial" w:hAnsi="Arial" w:eastAsia="宋体" w:cs="Arial"/>
          <w:color w:val="auto"/>
          <w:sz w:val="21"/>
        </w:rPr>
        <w:t>投标人违反《台州市建设工程诚信投标承诺书》承诺内容的。</w:t>
      </w:r>
    </w:p>
    <w:p>
      <w:pPr>
        <w:pStyle w:val="6"/>
        <w:tabs>
          <w:tab w:val="clear" w:pos="425"/>
        </w:tabs>
        <w:ind w:left="574" w:firstLine="0"/>
        <w:rPr>
          <w:rFonts w:ascii="Arial" w:hAnsi="Arial" w:cs="Arial"/>
          <w:color w:val="auto"/>
        </w:rPr>
      </w:pPr>
      <w:bookmarkStart w:id="86" w:name="_Toc155342548"/>
      <w:bookmarkStart w:id="87" w:name="_Toc169487795"/>
      <w:bookmarkStart w:id="88" w:name="_Toc500208478"/>
      <w:r>
        <w:rPr>
          <w:rFonts w:ascii="Arial" w:hAnsi="Arial" w:cs="Arial"/>
          <w:color w:val="auto"/>
        </w:rPr>
        <w:t>投标有效期</w:t>
      </w:r>
      <w:bookmarkEnd w:id="86"/>
      <w:bookmarkEnd w:id="87"/>
    </w:p>
    <w:p>
      <w:pPr>
        <w:pStyle w:val="17"/>
        <w:numPr>
          <w:ilvl w:val="1"/>
          <w:numId w:val="0"/>
        </w:numPr>
        <w:ind w:firstLine="420" w:firstLineChars="200"/>
        <w:rPr>
          <w:rFonts w:ascii="Arial" w:hAnsi="Arial" w:cs="Arial"/>
          <w:color w:val="auto"/>
        </w:rPr>
      </w:pPr>
      <w:r>
        <w:rPr>
          <w:rFonts w:ascii="Arial" w:hAnsi="Arial" w:cs="Arial"/>
          <w:color w:val="auto"/>
        </w:rPr>
        <w:t>投标有效期详见本须知前附表第19项，在此期限内，凡符合本招标文件要求的投标文件均保持有效。</w:t>
      </w:r>
    </w:p>
    <w:p>
      <w:pPr>
        <w:pStyle w:val="17"/>
        <w:numPr>
          <w:ilvl w:val="1"/>
          <w:numId w:val="0"/>
        </w:numPr>
        <w:ind w:firstLine="420" w:firstLineChars="200"/>
        <w:rPr>
          <w:rFonts w:ascii="Arial" w:hAnsi="Arial" w:cs="Arial"/>
          <w:color w:val="auto"/>
        </w:rPr>
      </w:pPr>
      <w:r>
        <w:rPr>
          <w:rFonts w:ascii="Arial" w:hAnsi="Arial" w:cs="Arial"/>
          <w:color w:val="auto"/>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17条关于投标担保的退还与没收的规定仍然适用。</w:t>
      </w:r>
    </w:p>
    <w:bookmarkEnd w:id="88"/>
    <w:p>
      <w:pPr>
        <w:pStyle w:val="6"/>
        <w:tabs>
          <w:tab w:val="clear" w:pos="425"/>
        </w:tabs>
        <w:ind w:left="574" w:firstLine="0"/>
        <w:rPr>
          <w:rFonts w:ascii="Arial" w:hAnsi="Arial" w:cs="Arial"/>
          <w:color w:val="auto"/>
        </w:rPr>
      </w:pPr>
      <w:bookmarkStart w:id="89" w:name="_Toc169487796"/>
      <w:bookmarkStart w:id="90" w:name="_Toc500208479"/>
      <w:bookmarkStart w:id="91" w:name="_Toc155342549"/>
      <w:r>
        <w:rPr>
          <w:rFonts w:ascii="Arial" w:hAnsi="Arial" w:cs="Arial"/>
          <w:color w:val="auto"/>
        </w:rPr>
        <w:t>投标文件的份数和签署</w:t>
      </w:r>
      <w:bookmarkEnd w:id="89"/>
      <w:bookmarkEnd w:id="90"/>
      <w:bookmarkEnd w:id="91"/>
    </w:p>
    <w:p>
      <w:pPr>
        <w:pStyle w:val="17"/>
        <w:numPr>
          <w:ilvl w:val="1"/>
          <w:numId w:val="0"/>
        </w:numPr>
        <w:ind w:firstLine="420" w:firstLineChars="200"/>
        <w:rPr>
          <w:rFonts w:ascii="Arial" w:hAnsi="Arial" w:cs="Arial"/>
          <w:color w:val="auto"/>
        </w:rPr>
      </w:pPr>
      <w:r>
        <w:rPr>
          <w:rFonts w:ascii="Arial" w:hAnsi="Arial" w:cs="Arial"/>
          <w:color w:val="auto"/>
        </w:rPr>
        <w:t>投标人按本须知前附表第20项规定的份数递交投标文件。</w:t>
      </w:r>
    </w:p>
    <w:p>
      <w:pPr>
        <w:pStyle w:val="17"/>
        <w:numPr>
          <w:ilvl w:val="1"/>
          <w:numId w:val="0"/>
        </w:numPr>
        <w:ind w:firstLine="420" w:firstLineChars="200"/>
        <w:rPr>
          <w:rFonts w:ascii="Arial" w:hAnsi="Arial" w:cs="Arial"/>
          <w:bCs/>
          <w:color w:val="auto"/>
        </w:rPr>
      </w:pPr>
      <w:r>
        <w:rPr>
          <w:rFonts w:ascii="Arial" w:hAnsi="Arial" w:cs="Arial"/>
          <w:bCs/>
          <w:color w:val="auto"/>
        </w:rPr>
        <w:t>招标文件附件中注明由投标人法定代表人亲自签署或印鉴、并加盖法人单位公章的，投标人均应按要求签章。</w:t>
      </w:r>
    </w:p>
    <w:p>
      <w:pPr>
        <w:pStyle w:val="17"/>
        <w:numPr>
          <w:ilvl w:val="1"/>
          <w:numId w:val="0"/>
        </w:numPr>
        <w:ind w:firstLine="420" w:firstLineChars="200"/>
        <w:rPr>
          <w:rFonts w:ascii="Arial" w:hAnsi="Arial" w:cs="Arial"/>
          <w:color w:val="auto"/>
        </w:rPr>
      </w:pPr>
      <w:r>
        <w:rPr>
          <w:rFonts w:ascii="Arial" w:hAnsi="Arial" w:cs="Arial"/>
          <w:color w:val="auto"/>
        </w:rPr>
        <w:t>当正本与副本不一致时，以正本为准。如未注明正副本的，由评标委员会或工作人员随机抽签确定一本作为正本。</w:t>
      </w:r>
    </w:p>
    <w:p>
      <w:pPr>
        <w:pStyle w:val="3"/>
        <w:tabs>
          <w:tab w:val="left" w:pos="2159"/>
        </w:tabs>
        <w:spacing w:after="120"/>
        <w:rPr>
          <w:color w:val="auto"/>
        </w:rPr>
      </w:pPr>
      <w:bookmarkStart w:id="92" w:name="_Toc289330907"/>
      <w:bookmarkStart w:id="93" w:name="_Toc500209417"/>
      <w:bookmarkStart w:id="94" w:name="_Toc500208480"/>
      <w:r>
        <w:rPr>
          <w:color w:val="auto"/>
        </w:rPr>
        <w:t>投标文件的递交</w:t>
      </w:r>
      <w:bookmarkEnd w:id="92"/>
      <w:bookmarkEnd w:id="93"/>
      <w:bookmarkEnd w:id="94"/>
    </w:p>
    <w:p>
      <w:pPr>
        <w:pStyle w:val="6"/>
        <w:tabs>
          <w:tab w:val="clear" w:pos="425"/>
        </w:tabs>
        <w:ind w:left="574" w:firstLine="0"/>
        <w:rPr>
          <w:rFonts w:ascii="Arial" w:hAnsi="Arial" w:cs="Arial"/>
          <w:color w:val="auto"/>
        </w:rPr>
      </w:pPr>
      <w:bookmarkStart w:id="95" w:name="_Toc155342551"/>
      <w:bookmarkStart w:id="96" w:name="_Toc169487798"/>
      <w:bookmarkStart w:id="97" w:name="_Toc500208481"/>
      <w:r>
        <w:rPr>
          <w:rFonts w:ascii="Arial" w:hAnsi="Arial" w:cs="Arial"/>
          <w:color w:val="auto"/>
        </w:rPr>
        <w:t>投标文件的装订、密封与标志</w:t>
      </w:r>
      <w:bookmarkEnd w:id="95"/>
      <w:bookmarkEnd w:id="96"/>
      <w:bookmarkEnd w:id="97"/>
    </w:p>
    <w:p>
      <w:pPr>
        <w:pStyle w:val="17"/>
        <w:numPr>
          <w:ilvl w:val="1"/>
          <w:numId w:val="0"/>
        </w:numPr>
        <w:ind w:firstLine="420" w:firstLineChars="200"/>
        <w:rPr>
          <w:rFonts w:ascii="Arial" w:hAnsi="Arial" w:cs="Arial"/>
          <w:color w:val="auto"/>
        </w:rPr>
      </w:pPr>
      <w:r>
        <w:rPr>
          <w:rFonts w:ascii="Arial" w:hAnsi="Arial" w:cs="Arial"/>
          <w:color w:val="auto"/>
        </w:rPr>
        <w:t>投标人应将投标文件按规定密封，并注明项目名称、投标人名称及标函名称。</w:t>
      </w:r>
    </w:p>
    <w:p>
      <w:pPr>
        <w:pStyle w:val="17"/>
        <w:numPr>
          <w:ilvl w:val="1"/>
          <w:numId w:val="0"/>
        </w:numPr>
        <w:ind w:firstLine="420" w:firstLineChars="200"/>
        <w:rPr>
          <w:rFonts w:ascii="Arial" w:hAnsi="Arial" w:cs="Arial"/>
          <w:color w:val="auto"/>
        </w:rPr>
      </w:pPr>
      <w:r>
        <w:rPr>
          <w:rFonts w:ascii="Arial" w:hAnsi="Arial" w:cs="Arial"/>
          <w:color w:val="auto"/>
        </w:rPr>
        <w:t>密封袋封口处加盖单位公章或法人代表或委托代理人印章或签字。</w:t>
      </w:r>
    </w:p>
    <w:p>
      <w:pPr>
        <w:pStyle w:val="17"/>
        <w:numPr>
          <w:ilvl w:val="1"/>
          <w:numId w:val="0"/>
        </w:numPr>
        <w:ind w:firstLine="420" w:firstLineChars="200"/>
        <w:rPr>
          <w:rFonts w:ascii="Arial" w:hAnsi="Arial" w:cs="Arial"/>
          <w:bCs/>
          <w:color w:val="auto"/>
        </w:rPr>
      </w:pPr>
      <w:r>
        <w:rPr>
          <w:rFonts w:ascii="Arial" w:hAnsi="Arial" w:cs="Arial"/>
          <w:bCs/>
          <w:color w:val="auto"/>
        </w:rPr>
        <w:t>投标文件的密封及装订要求详见本须知前附表第21项。</w:t>
      </w:r>
    </w:p>
    <w:p>
      <w:pPr>
        <w:pStyle w:val="6"/>
        <w:tabs>
          <w:tab w:val="clear" w:pos="425"/>
        </w:tabs>
        <w:ind w:left="574" w:firstLine="0"/>
        <w:rPr>
          <w:rFonts w:ascii="Arial" w:hAnsi="Arial" w:cs="Arial"/>
          <w:color w:val="auto"/>
        </w:rPr>
      </w:pPr>
      <w:bookmarkStart w:id="98" w:name="_Toc169487799"/>
      <w:bookmarkStart w:id="99" w:name="_Toc155342552"/>
      <w:bookmarkStart w:id="100" w:name="_Toc500208482"/>
      <w:r>
        <w:rPr>
          <w:rFonts w:ascii="Arial" w:hAnsi="Arial" w:cs="Arial"/>
          <w:color w:val="auto"/>
        </w:rPr>
        <w:t>投标文件的递交</w:t>
      </w:r>
      <w:bookmarkEnd w:id="98"/>
      <w:bookmarkEnd w:id="99"/>
    </w:p>
    <w:p>
      <w:pPr>
        <w:pStyle w:val="17"/>
        <w:numPr>
          <w:ilvl w:val="1"/>
          <w:numId w:val="0"/>
        </w:numPr>
        <w:ind w:firstLine="420" w:firstLineChars="200"/>
        <w:rPr>
          <w:rFonts w:ascii="Arial" w:hAnsi="Arial" w:cs="Arial"/>
          <w:color w:val="auto"/>
        </w:rPr>
      </w:pPr>
      <w:r>
        <w:rPr>
          <w:rFonts w:ascii="Arial" w:hAnsi="Arial" w:cs="Arial"/>
          <w:color w:val="auto"/>
        </w:rPr>
        <w:t>投标人应按本须知前附表第22项规定的地点，在本须知前附表第23项规定的截止时间前提交投标文件。</w:t>
      </w:r>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投标人提交投标文件时需同时满足本须知前附表第24项要求，否则该投标文件予以拒收。</w:t>
      </w:r>
    </w:p>
    <w:p>
      <w:pPr>
        <w:pStyle w:val="6"/>
        <w:tabs>
          <w:tab w:val="clear" w:pos="425"/>
        </w:tabs>
        <w:ind w:left="574" w:firstLine="0"/>
        <w:rPr>
          <w:rFonts w:ascii="Arial" w:hAnsi="Arial" w:cs="Arial"/>
          <w:color w:val="auto"/>
        </w:rPr>
      </w:pPr>
      <w:bookmarkStart w:id="101" w:name="_Toc169487800"/>
      <w:bookmarkStart w:id="102" w:name="_Toc155342553"/>
      <w:r>
        <w:rPr>
          <w:rFonts w:ascii="Arial" w:hAnsi="Arial" w:cs="Arial"/>
          <w:color w:val="auto"/>
        </w:rPr>
        <w:t>投标截止期</w:t>
      </w:r>
      <w:bookmarkEnd w:id="100"/>
      <w:bookmarkEnd w:id="101"/>
      <w:bookmarkEnd w:id="102"/>
    </w:p>
    <w:p>
      <w:pPr>
        <w:pStyle w:val="17"/>
        <w:numPr>
          <w:ilvl w:val="1"/>
          <w:numId w:val="0"/>
        </w:numPr>
        <w:ind w:firstLine="420" w:firstLineChars="200"/>
        <w:rPr>
          <w:rFonts w:ascii="Arial" w:hAnsi="Arial" w:cs="Arial"/>
          <w:color w:val="auto"/>
        </w:rPr>
      </w:pPr>
      <w:r>
        <w:rPr>
          <w:rFonts w:ascii="Arial" w:hAnsi="Arial" w:cs="Arial"/>
          <w:color w:val="auto"/>
        </w:rPr>
        <w:t>投标文件的截止时间详见本须知前附表第23项。</w:t>
      </w:r>
    </w:p>
    <w:p>
      <w:pPr>
        <w:pStyle w:val="17"/>
        <w:numPr>
          <w:ilvl w:val="1"/>
          <w:numId w:val="0"/>
        </w:numPr>
        <w:ind w:firstLine="420" w:firstLineChars="200"/>
        <w:rPr>
          <w:rFonts w:ascii="Arial" w:hAnsi="Arial" w:cs="Arial"/>
          <w:color w:val="auto"/>
        </w:rPr>
      </w:pPr>
      <w:r>
        <w:rPr>
          <w:rFonts w:ascii="Arial" w:hAnsi="Arial" w:cs="Arial"/>
          <w:color w:val="auto"/>
        </w:rPr>
        <w:t>招标人可以补充通知的方式，酌情延长提交投标文件的截止时间。在此情况下，投标人的所有权利和义务以及投标人受制约的截止时间，均以延长后新的投标截止时间为准。</w:t>
      </w:r>
    </w:p>
    <w:p>
      <w:pPr>
        <w:pStyle w:val="17"/>
        <w:numPr>
          <w:ilvl w:val="1"/>
          <w:numId w:val="0"/>
        </w:numPr>
        <w:ind w:firstLine="420" w:firstLineChars="200"/>
        <w:rPr>
          <w:rFonts w:ascii="Arial" w:hAnsi="Arial" w:cs="Arial"/>
          <w:color w:val="auto"/>
        </w:rPr>
      </w:pPr>
      <w:r>
        <w:rPr>
          <w:rFonts w:ascii="Arial" w:hAnsi="Arial" w:cs="Arial"/>
          <w:color w:val="auto"/>
        </w:rPr>
        <w:t>到投标截止时间止，招标人收到的投标文件少于3个的，招标人将依法重新组织招标。</w:t>
      </w:r>
    </w:p>
    <w:p>
      <w:pPr>
        <w:pStyle w:val="6"/>
        <w:tabs>
          <w:tab w:val="clear" w:pos="425"/>
        </w:tabs>
        <w:ind w:left="574" w:firstLine="0"/>
        <w:rPr>
          <w:rFonts w:ascii="Arial" w:hAnsi="Arial" w:cs="Arial"/>
          <w:color w:val="auto"/>
        </w:rPr>
      </w:pPr>
      <w:bookmarkStart w:id="103" w:name="_Toc155342554"/>
      <w:bookmarkStart w:id="104" w:name="_Toc169487801"/>
      <w:bookmarkStart w:id="105" w:name="_Toc500208483"/>
      <w:r>
        <w:rPr>
          <w:rFonts w:ascii="Arial" w:hAnsi="Arial" w:cs="Arial"/>
          <w:color w:val="auto"/>
        </w:rPr>
        <w:t>投标文件的补充、修改与撤回</w:t>
      </w:r>
      <w:bookmarkEnd w:id="103"/>
      <w:bookmarkEnd w:id="104"/>
      <w:bookmarkEnd w:id="105"/>
    </w:p>
    <w:p>
      <w:pPr>
        <w:pStyle w:val="17"/>
        <w:numPr>
          <w:ilvl w:val="1"/>
          <w:numId w:val="0"/>
        </w:numPr>
        <w:ind w:firstLine="420" w:firstLineChars="200"/>
        <w:rPr>
          <w:rFonts w:ascii="Arial" w:hAnsi="Arial" w:cs="Arial"/>
          <w:color w:val="auto"/>
        </w:rPr>
      </w:pPr>
      <w:r>
        <w:rPr>
          <w:rFonts w:ascii="Arial" w:hAnsi="Arial" w:cs="Arial"/>
          <w:color w:val="auto"/>
        </w:rPr>
        <w:t>投标人在提交投标文件以后，在规定的投标截止时间之前，可以书面形式补充修改或撤回已提交的投标文件，并以书面形式通知招标人。补充、修改的内容为投标文件的组成部分。</w:t>
      </w:r>
    </w:p>
    <w:p>
      <w:pPr>
        <w:pStyle w:val="17"/>
        <w:numPr>
          <w:ilvl w:val="1"/>
          <w:numId w:val="0"/>
        </w:numPr>
        <w:ind w:firstLine="420" w:firstLineChars="200"/>
        <w:rPr>
          <w:rFonts w:ascii="Arial" w:hAnsi="Arial" w:cs="Arial"/>
          <w:color w:val="auto"/>
        </w:rPr>
      </w:pPr>
      <w:r>
        <w:rPr>
          <w:rFonts w:ascii="Arial" w:hAnsi="Arial" w:cs="Arial"/>
          <w:color w:val="auto"/>
        </w:rPr>
        <w:t>投标人对投标文件的补充、修改，应按本节有关投标文件规定密封、标记和提交，并在投标文件密封袋上清楚标明“补充、修改”或“撤回”字样。</w:t>
      </w:r>
    </w:p>
    <w:p>
      <w:pPr>
        <w:pStyle w:val="17"/>
        <w:numPr>
          <w:ilvl w:val="1"/>
          <w:numId w:val="0"/>
        </w:numPr>
        <w:ind w:firstLine="420" w:firstLineChars="200"/>
        <w:rPr>
          <w:rFonts w:ascii="Arial" w:hAnsi="Arial" w:cs="Arial"/>
          <w:color w:val="auto"/>
        </w:rPr>
      </w:pPr>
      <w:r>
        <w:rPr>
          <w:rFonts w:ascii="Arial" w:hAnsi="Arial" w:cs="Arial"/>
          <w:color w:val="auto"/>
        </w:rPr>
        <w:t>在投标截止时间之后，投标人不得补充、修改投标文件。</w:t>
      </w:r>
    </w:p>
    <w:p>
      <w:pPr>
        <w:pStyle w:val="17"/>
        <w:numPr>
          <w:ilvl w:val="1"/>
          <w:numId w:val="0"/>
        </w:numPr>
        <w:ind w:firstLine="420" w:firstLineChars="200"/>
        <w:rPr>
          <w:rFonts w:ascii="Arial" w:hAnsi="Arial" w:cs="Arial"/>
          <w:color w:val="auto"/>
        </w:rPr>
      </w:pPr>
      <w:r>
        <w:rPr>
          <w:rFonts w:ascii="Arial" w:hAnsi="Arial" w:cs="Arial"/>
          <w:color w:val="auto"/>
        </w:rPr>
        <w:t>在投标截止时间至投标有效期满之前，投标人不得撤回其投标文件，否则其投标担保将被没收。</w:t>
      </w:r>
    </w:p>
    <w:p>
      <w:pPr>
        <w:pStyle w:val="3"/>
        <w:tabs>
          <w:tab w:val="left" w:pos="2159"/>
        </w:tabs>
        <w:spacing w:after="120"/>
        <w:rPr>
          <w:color w:val="auto"/>
        </w:rPr>
      </w:pPr>
      <w:bookmarkStart w:id="106" w:name="_Toc500208484"/>
      <w:bookmarkStart w:id="107" w:name="_Toc289330908"/>
      <w:bookmarkStart w:id="108" w:name="_Toc500209418"/>
      <w:r>
        <w:rPr>
          <w:color w:val="auto"/>
        </w:rPr>
        <w:t>开   标</w:t>
      </w:r>
      <w:bookmarkEnd w:id="106"/>
      <w:bookmarkEnd w:id="107"/>
      <w:bookmarkEnd w:id="108"/>
    </w:p>
    <w:p>
      <w:pPr>
        <w:pStyle w:val="6"/>
        <w:tabs>
          <w:tab w:val="clear" w:pos="425"/>
        </w:tabs>
        <w:ind w:left="574" w:firstLine="0"/>
        <w:rPr>
          <w:rFonts w:ascii="Arial" w:hAnsi="Arial" w:cs="Arial"/>
          <w:color w:val="auto"/>
        </w:rPr>
      </w:pPr>
      <w:bookmarkStart w:id="109" w:name="_Toc169487803"/>
      <w:bookmarkStart w:id="110" w:name="_Toc155342556"/>
      <w:bookmarkStart w:id="111" w:name="_Toc500208485"/>
      <w:r>
        <w:rPr>
          <w:rFonts w:ascii="Arial" w:hAnsi="Arial" w:cs="Arial"/>
          <w:color w:val="auto"/>
        </w:rPr>
        <w:t>开标</w:t>
      </w:r>
      <w:bookmarkEnd w:id="109"/>
      <w:bookmarkEnd w:id="110"/>
      <w:bookmarkEnd w:id="111"/>
    </w:p>
    <w:p>
      <w:pPr>
        <w:pStyle w:val="17"/>
        <w:numPr>
          <w:ilvl w:val="1"/>
          <w:numId w:val="0"/>
        </w:numPr>
        <w:ind w:firstLine="420" w:firstLineChars="200"/>
        <w:rPr>
          <w:rFonts w:ascii="Arial" w:hAnsi="Arial" w:cs="Arial"/>
          <w:color w:val="auto"/>
        </w:rPr>
      </w:pPr>
      <w:r>
        <w:rPr>
          <w:rFonts w:ascii="Arial" w:hAnsi="Arial" w:cs="Arial"/>
          <w:color w:val="auto"/>
        </w:rPr>
        <w:t>招标人将于投标截止期的同一时间按本须知前附表第22项所规定的地点公开举行开标会议。</w:t>
      </w:r>
    </w:p>
    <w:p>
      <w:pPr>
        <w:pStyle w:val="17"/>
        <w:numPr>
          <w:ilvl w:val="1"/>
          <w:numId w:val="0"/>
        </w:numPr>
        <w:ind w:firstLine="420" w:firstLineChars="200"/>
        <w:rPr>
          <w:rFonts w:ascii="Arial" w:hAnsi="Arial" w:cs="Arial"/>
          <w:color w:val="auto"/>
        </w:rPr>
      </w:pPr>
      <w:r>
        <w:rPr>
          <w:rFonts w:ascii="Arial" w:hAnsi="Arial" w:cs="Arial"/>
          <w:color w:val="auto"/>
        </w:rPr>
        <w:t>开标会议由招标人组织并主持。</w:t>
      </w:r>
    </w:p>
    <w:p>
      <w:pPr>
        <w:pStyle w:val="17"/>
        <w:numPr>
          <w:ilvl w:val="1"/>
          <w:numId w:val="0"/>
        </w:numPr>
        <w:ind w:firstLine="420" w:firstLineChars="200"/>
        <w:rPr>
          <w:rFonts w:ascii="Arial" w:hAnsi="Arial" w:cs="Arial"/>
          <w:color w:val="auto"/>
        </w:rPr>
      </w:pPr>
      <w:r>
        <w:rPr>
          <w:rFonts w:ascii="Arial" w:hAnsi="Arial" w:cs="Arial"/>
          <w:color w:val="auto"/>
        </w:rPr>
        <w:t>开标顺序</w:t>
      </w:r>
      <w:r>
        <w:rPr>
          <w:rFonts w:ascii="Arial" w:hAnsi="Arial" w:cs="Arial"/>
          <w:bCs/>
          <w:color w:val="auto"/>
        </w:rPr>
        <w:t>详见本须知前附表第25项。</w:t>
      </w:r>
      <w:r>
        <w:rPr>
          <w:rFonts w:ascii="Arial" w:hAnsi="Arial" w:cs="Arial"/>
          <w:color w:val="auto"/>
        </w:rPr>
        <w:t xml:space="preserve"> </w:t>
      </w:r>
    </w:p>
    <w:p>
      <w:pPr>
        <w:pStyle w:val="6"/>
        <w:tabs>
          <w:tab w:val="clear" w:pos="425"/>
        </w:tabs>
        <w:ind w:left="574" w:firstLine="0"/>
        <w:rPr>
          <w:rFonts w:ascii="Arial" w:hAnsi="Arial" w:cs="Arial"/>
          <w:color w:val="auto"/>
        </w:rPr>
      </w:pPr>
      <w:bookmarkStart w:id="112" w:name="_Toc155342557"/>
      <w:bookmarkStart w:id="113" w:name="_Toc169487804"/>
      <w:r>
        <w:rPr>
          <w:rFonts w:ascii="Arial" w:hAnsi="Arial" w:cs="Arial"/>
          <w:color w:val="auto"/>
        </w:rPr>
        <w:t>投标文件公布</w:t>
      </w:r>
      <w:bookmarkEnd w:id="112"/>
      <w:bookmarkEnd w:id="113"/>
    </w:p>
    <w:p>
      <w:pPr>
        <w:pStyle w:val="17"/>
        <w:numPr>
          <w:ilvl w:val="1"/>
          <w:numId w:val="0"/>
        </w:numPr>
        <w:ind w:firstLine="420" w:firstLineChars="200"/>
        <w:rPr>
          <w:rFonts w:ascii="Arial" w:hAnsi="Arial" w:cs="Arial"/>
          <w:color w:val="auto"/>
        </w:rPr>
      </w:pPr>
      <w:r>
        <w:rPr>
          <w:rFonts w:ascii="Arial" w:hAnsi="Arial" w:cs="Arial"/>
          <w:color w:val="auto"/>
        </w:rPr>
        <w:t>由投标人或其推选的代表检查投标文件的密封情况，未按本招标文件要求密封的投标文件则退还投标人，经确认无误后，由有关工作人员当众拆封，宣读投标承诺的主要内容。</w:t>
      </w:r>
    </w:p>
    <w:p>
      <w:pPr>
        <w:pStyle w:val="17"/>
        <w:numPr>
          <w:ilvl w:val="1"/>
          <w:numId w:val="0"/>
        </w:numPr>
        <w:ind w:firstLine="420" w:firstLineChars="200"/>
        <w:rPr>
          <w:rFonts w:ascii="Arial" w:hAnsi="Arial" w:cs="Arial"/>
          <w:color w:val="auto"/>
        </w:rPr>
      </w:pPr>
      <w:r>
        <w:rPr>
          <w:rFonts w:ascii="Arial" w:hAnsi="Arial" w:cs="Arial"/>
          <w:color w:val="auto"/>
        </w:rPr>
        <w:t>招标人将对开标过程进行记录，以存档备查。</w:t>
      </w:r>
    </w:p>
    <w:p>
      <w:pPr>
        <w:pStyle w:val="3"/>
        <w:tabs>
          <w:tab w:val="left" w:pos="2159"/>
        </w:tabs>
        <w:spacing w:after="120"/>
        <w:rPr>
          <w:color w:val="auto"/>
        </w:rPr>
      </w:pPr>
      <w:bookmarkStart w:id="114" w:name="_Toc289330909"/>
      <w:r>
        <w:rPr>
          <w:color w:val="auto"/>
        </w:rPr>
        <w:t>评   标</w:t>
      </w:r>
      <w:bookmarkEnd w:id="114"/>
    </w:p>
    <w:p>
      <w:pPr>
        <w:pStyle w:val="6"/>
        <w:tabs>
          <w:tab w:val="clear" w:pos="425"/>
        </w:tabs>
        <w:ind w:left="574" w:firstLine="0"/>
        <w:rPr>
          <w:rFonts w:ascii="Arial" w:hAnsi="Arial" w:cs="Arial"/>
          <w:color w:val="auto"/>
        </w:rPr>
      </w:pPr>
      <w:bookmarkStart w:id="115" w:name="_Toc155342559"/>
      <w:bookmarkStart w:id="116" w:name="_Toc500208489"/>
      <w:bookmarkStart w:id="117" w:name="_Toc169487806"/>
      <w:r>
        <w:rPr>
          <w:rFonts w:ascii="Arial" w:hAnsi="Arial" w:cs="Arial"/>
          <w:color w:val="auto"/>
        </w:rPr>
        <w:t>评标会议</w:t>
      </w:r>
      <w:bookmarkEnd w:id="115"/>
      <w:bookmarkEnd w:id="116"/>
      <w:bookmarkEnd w:id="117"/>
    </w:p>
    <w:p>
      <w:pPr>
        <w:pStyle w:val="17"/>
        <w:numPr>
          <w:ilvl w:val="1"/>
          <w:numId w:val="0"/>
        </w:numPr>
        <w:ind w:firstLine="420" w:firstLineChars="200"/>
        <w:rPr>
          <w:rFonts w:ascii="Arial" w:hAnsi="Arial" w:cs="Arial"/>
          <w:color w:val="auto"/>
        </w:rPr>
      </w:pPr>
      <w:r>
        <w:rPr>
          <w:rFonts w:ascii="Arial" w:hAnsi="Arial" w:cs="Arial"/>
          <w:color w:val="auto"/>
        </w:rPr>
        <w:t>评标委员会由招标人依法组建，负责评标活动。</w:t>
      </w:r>
    </w:p>
    <w:p>
      <w:pPr>
        <w:pStyle w:val="17"/>
        <w:numPr>
          <w:ilvl w:val="1"/>
          <w:numId w:val="0"/>
        </w:numPr>
        <w:ind w:firstLine="420" w:firstLineChars="200"/>
        <w:rPr>
          <w:rFonts w:ascii="Arial" w:hAnsi="Arial" w:cs="Arial"/>
          <w:color w:val="auto"/>
        </w:rPr>
      </w:pPr>
      <w:r>
        <w:rPr>
          <w:rFonts w:ascii="Arial" w:hAnsi="Arial" w:cs="Arial"/>
          <w:color w:val="auto"/>
        </w:rPr>
        <w:t>开标结束后，开始评标，评标采用保密方式进行。</w:t>
      </w:r>
    </w:p>
    <w:p>
      <w:pPr>
        <w:pStyle w:val="17"/>
        <w:numPr>
          <w:ilvl w:val="1"/>
          <w:numId w:val="0"/>
        </w:numPr>
        <w:ind w:firstLine="420" w:firstLineChars="200"/>
        <w:rPr>
          <w:rFonts w:ascii="Arial" w:hAnsi="Arial" w:cs="Arial"/>
          <w:color w:val="auto"/>
        </w:rPr>
      </w:pPr>
      <w:r>
        <w:rPr>
          <w:rFonts w:ascii="Arial" w:hAnsi="Arial" w:cs="Arial"/>
          <w:color w:val="auto"/>
        </w:rPr>
        <w:t>评标委员会在评标前须签订《台州市建设工程公正评标承诺书》。</w:t>
      </w:r>
    </w:p>
    <w:p>
      <w:pPr>
        <w:pStyle w:val="6"/>
        <w:tabs>
          <w:tab w:val="clear" w:pos="425"/>
        </w:tabs>
        <w:ind w:left="574" w:firstLine="0"/>
        <w:rPr>
          <w:rFonts w:ascii="Arial" w:hAnsi="Arial" w:cs="Arial"/>
          <w:color w:val="auto"/>
        </w:rPr>
      </w:pPr>
      <w:bookmarkStart w:id="118" w:name="_Toc155342560"/>
      <w:bookmarkStart w:id="119" w:name="_Toc169487807"/>
      <w:r>
        <w:rPr>
          <w:rFonts w:ascii="Arial" w:hAnsi="Arial" w:cs="Arial"/>
          <w:color w:val="auto"/>
        </w:rPr>
        <w:t>评标过程的保密</w:t>
      </w:r>
      <w:bookmarkEnd w:id="118"/>
      <w:bookmarkEnd w:id="119"/>
    </w:p>
    <w:p>
      <w:pPr>
        <w:pStyle w:val="17"/>
        <w:numPr>
          <w:ilvl w:val="1"/>
          <w:numId w:val="0"/>
        </w:numPr>
        <w:ind w:firstLine="420" w:firstLineChars="200"/>
        <w:rPr>
          <w:rFonts w:ascii="Arial" w:hAnsi="Arial" w:cs="Arial"/>
          <w:color w:val="auto"/>
        </w:rPr>
      </w:pPr>
      <w:r>
        <w:rPr>
          <w:rFonts w:ascii="Arial" w:hAnsi="Arial" w:cs="Arial"/>
          <w:color w:val="auto"/>
        </w:rPr>
        <w:t>开标后，直至授予中标人合同为止，凡属于对投标文件的审查、澄清、评价和比较的有关资料以及中标候选人的推荐情况，与评标有关的其他任何情况均严格保密。</w:t>
      </w:r>
    </w:p>
    <w:p>
      <w:pPr>
        <w:pStyle w:val="17"/>
        <w:numPr>
          <w:ilvl w:val="1"/>
          <w:numId w:val="0"/>
        </w:numPr>
        <w:ind w:firstLine="420" w:firstLineChars="200"/>
        <w:rPr>
          <w:rFonts w:ascii="Arial" w:hAnsi="Arial" w:cs="Arial"/>
          <w:color w:val="auto"/>
        </w:rPr>
      </w:pPr>
      <w:r>
        <w:rPr>
          <w:rFonts w:ascii="Arial" w:hAnsi="Arial" w:cs="Arial"/>
          <w:color w:val="auto"/>
        </w:rPr>
        <w:t>在投标文件的评审和比较、中标候选人推荐以及授予合同的过程中，投标人向招标人和评标委员会施加影响的任何行为，都将会导致其投标被拒绝。</w:t>
      </w:r>
    </w:p>
    <w:p>
      <w:pPr>
        <w:pStyle w:val="17"/>
        <w:numPr>
          <w:ilvl w:val="1"/>
          <w:numId w:val="0"/>
        </w:numPr>
        <w:ind w:firstLine="420" w:firstLineChars="200"/>
        <w:rPr>
          <w:rFonts w:ascii="Arial" w:hAnsi="Arial" w:cs="Arial"/>
          <w:color w:val="auto"/>
        </w:rPr>
      </w:pPr>
      <w:r>
        <w:rPr>
          <w:rFonts w:ascii="Arial" w:hAnsi="Arial" w:cs="Arial"/>
          <w:color w:val="auto"/>
        </w:rPr>
        <w:t>中标人确定后，招标人不对未中标人就评标过程以及未能中标原因作出任何解释。未中标人不得向评标委员会组成人员或其他有关人员索问评标过程的情况和材料。</w:t>
      </w:r>
    </w:p>
    <w:p>
      <w:pPr>
        <w:pStyle w:val="6"/>
        <w:tabs>
          <w:tab w:val="clear" w:pos="425"/>
        </w:tabs>
        <w:ind w:left="574" w:firstLine="0"/>
        <w:rPr>
          <w:rFonts w:ascii="Arial" w:hAnsi="Arial" w:cs="Arial"/>
          <w:color w:val="auto"/>
        </w:rPr>
      </w:pPr>
      <w:bookmarkStart w:id="120" w:name="_Toc169487808"/>
      <w:bookmarkStart w:id="121" w:name="_Toc155342561"/>
      <w:r>
        <w:rPr>
          <w:rFonts w:ascii="Arial" w:hAnsi="Arial" w:cs="Arial"/>
          <w:color w:val="auto"/>
        </w:rPr>
        <w:t>投标文件符合性鉴定</w:t>
      </w:r>
      <w:bookmarkEnd w:id="120"/>
      <w:bookmarkEnd w:id="121"/>
    </w:p>
    <w:p>
      <w:pPr>
        <w:pStyle w:val="17"/>
        <w:numPr>
          <w:ilvl w:val="1"/>
          <w:numId w:val="0"/>
        </w:numPr>
        <w:ind w:left="149" w:firstLine="420" w:firstLineChars="200"/>
        <w:rPr>
          <w:rFonts w:ascii="Arial" w:hAnsi="Arial" w:cs="Arial"/>
          <w:color w:val="auto"/>
        </w:rPr>
      </w:pPr>
      <w:r>
        <w:rPr>
          <w:rFonts w:ascii="Arial" w:hAnsi="Arial" w:cs="Arial"/>
          <w:color w:val="auto"/>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17"/>
        <w:numPr>
          <w:ilvl w:val="1"/>
          <w:numId w:val="0"/>
        </w:numPr>
        <w:ind w:left="149" w:firstLine="420" w:firstLineChars="200"/>
        <w:rPr>
          <w:rFonts w:ascii="Arial" w:hAnsi="Arial" w:cs="Arial"/>
          <w:color w:val="auto"/>
        </w:rPr>
      </w:pPr>
      <w:r>
        <w:rPr>
          <w:rFonts w:ascii="Arial" w:hAnsi="Arial" w:cs="Arial"/>
          <w:color w:val="auto"/>
        </w:rPr>
        <w:t>如果投标文件实质上不响应招标文件各项要求，评标委员会将予以拒绝，并且不允许投标人通过修改或撤消其不符合要求的差异或保留，使之成为具有响应性的投标。</w:t>
      </w:r>
    </w:p>
    <w:p>
      <w:pPr>
        <w:pStyle w:val="6"/>
        <w:tabs>
          <w:tab w:val="clear" w:pos="425"/>
        </w:tabs>
        <w:ind w:left="574" w:firstLine="0"/>
        <w:rPr>
          <w:rFonts w:ascii="Arial" w:hAnsi="Arial" w:cs="Arial"/>
          <w:color w:val="auto"/>
        </w:rPr>
      </w:pPr>
      <w:bookmarkStart w:id="122" w:name="_Toc155342562"/>
      <w:bookmarkStart w:id="123" w:name="_Toc169487809"/>
      <w:r>
        <w:rPr>
          <w:rFonts w:ascii="Arial" w:hAnsi="Arial" w:cs="Arial"/>
          <w:color w:val="auto"/>
        </w:rPr>
        <w:t>投标文件的澄清</w:t>
      </w:r>
      <w:bookmarkEnd w:id="122"/>
      <w:bookmarkEnd w:id="123"/>
    </w:p>
    <w:p>
      <w:pPr>
        <w:pStyle w:val="17"/>
        <w:numPr>
          <w:ilvl w:val="1"/>
          <w:numId w:val="0"/>
        </w:numPr>
        <w:ind w:firstLine="420" w:firstLineChars="200"/>
        <w:rPr>
          <w:rFonts w:ascii="Arial" w:hAnsi="Arial" w:cs="Arial"/>
          <w:color w:val="auto"/>
        </w:rPr>
      </w:pPr>
      <w:r>
        <w:rPr>
          <w:rFonts w:ascii="Arial" w:hAnsi="Arial" w:cs="Arial"/>
          <w:color w:val="auto"/>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17"/>
        <w:numPr>
          <w:ilvl w:val="1"/>
          <w:numId w:val="0"/>
        </w:numPr>
        <w:ind w:firstLine="420" w:firstLineChars="200"/>
        <w:rPr>
          <w:rFonts w:ascii="Arial" w:hAnsi="Arial" w:cs="Arial"/>
          <w:color w:val="auto"/>
        </w:rPr>
      </w:pPr>
      <w:r>
        <w:rPr>
          <w:rFonts w:ascii="Arial" w:hAnsi="Arial" w:cs="Arial"/>
          <w:color w:val="auto"/>
        </w:rPr>
        <w:t>评审过程中，评标委员会可能以书面形式通知投标人要求投标人就投标文件中的内容进行</w:t>
      </w:r>
      <w:r>
        <w:rPr>
          <w:rFonts w:ascii="Arial" w:hAnsi="Arial" w:cs="Arial"/>
          <w:color w:val="auto"/>
          <w:szCs w:val="21"/>
        </w:rPr>
        <w:t>澄清或说明</w:t>
      </w:r>
      <w:r>
        <w:rPr>
          <w:rFonts w:ascii="Arial" w:hAnsi="Arial" w:cs="Arial"/>
          <w:color w:val="auto"/>
        </w:rPr>
        <w:t>。投标人应在接到询标通知后30分钟内作出答复，若在规定时间内未作出答复的，</w:t>
      </w:r>
      <w:r>
        <w:rPr>
          <w:rFonts w:ascii="Arial" w:hAnsi="Arial" w:cs="Arial"/>
          <w:color w:val="auto"/>
          <w:szCs w:val="21"/>
        </w:rPr>
        <w:t>可视作拒绝或放弃澄清或说明。</w:t>
      </w:r>
    </w:p>
    <w:p>
      <w:pPr>
        <w:pStyle w:val="6"/>
        <w:tabs>
          <w:tab w:val="clear" w:pos="425"/>
        </w:tabs>
        <w:ind w:left="574" w:firstLine="0"/>
        <w:rPr>
          <w:rFonts w:ascii="Arial" w:hAnsi="Arial" w:cs="Arial"/>
          <w:color w:val="auto"/>
        </w:rPr>
      </w:pPr>
      <w:bookmarkStart w:id="124" w:name="_Toc169487810"/>
      <w:bookmarkStart w:id="125" w:name="_Toc155342563"/>
      <w:r>
        <w:rPr>
          <w:rFonts w:ascii="Arial" w:hAnsi="Arial" w:cs="Arial"/>
          <w:color w:val="auto"/>
        </w:rPr>
        <w:t>投标文件的评审</w:t>
      </w:r>
      <w:bookmarkEnd w:id="124"/>
      <w:bookmarkEnd w:id="125"/>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（1）投标文件内容存在错漏之处一致或异常雷同现象；</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（2）投标文件中载明的项目管理班子系有同一人担任；</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（3）投标文件由同一台电脑编制或同一附属设备打印；</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（4）涉嫌故意拉高或压低投标投价；</w:t>
      </w:r>
    </w:p>
    <w:p>
      <w:pPr>
        <w:pStyle w:val="7"/>
        <w:spacing w:line="288" w:lineRule="auto"/>
        <w:ind w:firstLine="315" w:firstLineChars="150"/>
        <w:rPr>
          <w:rFonts w:ascii="Arial" w:hAnsi="Arial" w:eastAsia="宋体" w:cs="Arial"/>
          <w:color w:val="auto"/>
          <w:sz w:val="21"/>
        </w:rPr>
      </w:pPr>
      <w:r>
        <w:rPr>
          <w:rFonts w:ascii="Arial" w:hAnsi="Arial" w:eastAsia="宋体" w:cs="Arial"/>
          <w:color w:val="auto"/>
          <w:sz w:val="21"/>
        </w:rPr>
        <w:t>（5）不同投标人的投标文件由同一单位（或个人）编制或提供投标咨询服务；</w:t>
      </w:r>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投标文件有下列情形之一的，由评标委员会初审后按无效标处理：</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（1）投标人递交两份或多份内容不同的投标文件，或在一份投标文件中对同一招标项目报有两个或多个报价，且未声明哪一个有效，按招标文件规定提交备选投标方案的除外；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（2）投标文件未按招标文件签署条款要求签章的；</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（3）投标文件份数不符合招标文件前附表要求的；</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（4）投标文件组成不符合招标文件要求的；</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（5）投标资格不符合招标文件要求的；</w:t>
      </w:r>
    </w:p>
    <w:p>
      <w:pPr>
        <w:pStyle w:val="7"/>
        <w:adjustRightInd w:val="0"/>
        <w:snapToGrid w:val="0"/>
        <w:spacing w:line="288" w:lineRule="auto"/>
        <w:ind w:firstLine="315" w:firstLineChars="150"/>
        <w:rPr>
          <w:rFonts w:ascii="Arial" w:hAnsi="Arial" w:eastAsia="宋体" w:cs="Arial"/>
          <w:color w:val="auto"/>
          <w:sz w:val="21"/>
        </w:rPr>
      </w:pPr>
      <w:r>
        <w:rPr>
          <w:rFonts w:ascii="Arial" w:hAnsi="Arial" w:eastAsia="宋体" w:cs="Arial"/>
          <w:color w:val="auto"/>
          <w:sz w:val="21"/>
        </w:rPr>
        <w:t>（6）法律法规规定无效标的。</w:t>
      </w:r>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投标文件有下列情形之一的，由评标委员会进行实质性评审后按无效标处理：</w:t>
      </w:r>
    </w:p>
    <w:p>
      <w:pPr>
        <w:pStyle w:val="7"/>
        <w:spacing w:line="288" w:lineRule="auto"/>
        <w:ind w:left="-4" w:leftChars="-2" w:firstLineChars="200"/>
        <w:rPr>
          <w:rFonts w:ascii="Arial" w:hAnsi="Arial" w:eastAsia="宋体" w:cs="Arial"/>
          <w:bCs/>
          <w:color w:val="auto"/>
          <w:sz w:val="21"/>
        </w:rPr>
      </w:pPr>
      <w:r>
        <w:rPr>
          <w:rFonts w:ascii="Arial" w:hAnsi="Arial" w:eastAsia="宋体" w:cs="Arial"/>
          <w:bCs/>
          <w:color w:val="auto"/>
          <w:sz w:val="21"/>
        </w:rPr>
        <w:t>（1）投标承诺的总报价、工期、质量等不符合招标文件前附表要求的；</w:t>
      </w:r>
    </w:p>
    <w:p>
      <w:pPr>
        <w:pStyle w:val="7"/>
        <w:spacing w:line="288" w:lineRule="auto"/>
        <w:ind w:left="-4" w:leftChars="-2" w:firstLineChars="200"/>
        <w:rPr>
          <w:rFonts w:ascii="Arial" w:hAnsi="Arial" w:eastAsia="宋体" w:cs="Arial"/>
          <w:bCs/>
          <w:color w:val="auto"/>
          <w:sz w:val="21"/>
        </w:rPr>
      </w:pPr>
      <w:r>
        <w:rPr>
          <w:rFonts w:ascii="Arial" w:hAnsi="Arial" w:eastAsia="宋体" w:cs="Arial"/>
          <w:bCs/>
          <w:color w:val="auto"/>
          <w:sz w:val="21"/>
        </w:rPr>
        <w:t>（2）招标文件报价要求中规定作无效标的；</w:t>
      </w:r>
    </w:p>
    <w:p>
      <w:pPr>
        <w:pStyle w:val="7"/>
        <w:spacing w:line="288" w:lineRule="auto"/>
        <w:ind w:firstLineChars="200"/>
        <w:rPr>
          <w:rFonts w:ascii="Arial" w:hAnsi="Arial" w:eastAsia="宋体" w:cs="Arial"/>
          <w:bCs/>
          <w:color w:val="auto"/>
          <w:sz w:val="21"/>
        </w:rPr>
      </w:pPr>
      <w:r>
        <w:rPr>
          <w:rFonts w:ascii="Arial" w:hAnsi="Arial" w:eastAsia="宋体" w:cs="Arial"/>
          <w:bCs/>
          <w:color w:val="auto"/>
          <w:sz w:val="21"/>
        </w:rPr>
        <w:t>（3）违反招标文件其他实质性条款规定的。</w:t>
      </w:r>
    </w:p>
    <w:p>
      <w:pPr>
        <w:pStyle w:val="17"/>
        <w:numPr>
          <w:ilvl w:val="1"/>
          <w:numId w:val="0"/>
        </w:numPr>
        <w:ind w:firstLine="422" w:firstLineChars="200"/>
        <w:rPr>
          <w:rFonts w:ascii="Arial" w:hAnsi="Arial" w:eastAsia="黑体" w:cs="Arial"/>
          <w:b/>
          <w:color w:val="auto"/>
        </w:rPr>
      </w:pPr>
      <w:r>
        <w:rPr>
          <w:rFonts w:ascii="Arial" w:hAnsi="Arial" w:eastAsia="黑体" w:cs="Arial"/>
          <w:b/>
          <w:color w:val="auto"/>
        </w:rPr>
        <w:t>投标文件有下列情形之一的，经评标委员会详细评审后认定该投标文件对招标文件要求存在重大偏离的，则该投标文件按无效标处理：</w:t>
      </w:r>
    </w:p>
    <w:p>
      <w:pPr>
        <w:pStyle w:val="17"/>
        <w:ind w:firstLine="420" w:firstLineChars="200"/>
        <w:rPr>
          <w:rFonts w:ascii="Arial" w:hAnsi="Arial" w:cs="Arial"/>
          <w:color w:val="auto"/>
        </w:rPr>
      </w:pPr>
      <w:r>
        <w:rPr>
          <w:rFonts w:ascii="Arial" w:hAnsi="Arial" w:cs="Arial"/>
          <w:bCs/>
          <w:color w:val="auto"/>
        </w:rPr>
        <w:t>（1）商务标评审中规定作无效标的；</w:t>
      </w:r>
    </w:p>
    <w:p>
      <w:pPr>
        <w:pStyle w:val="17"/>
        <w:ind w:firstLine="420" w:firstLineChars="200"/>
        <w:rPr>
          <w:rFonts w:ascii="Arial" w:hAnsi="Arial" w:cs="Arial"/>
          <w:color w:val="auto"/>
        </w:rPr>
      </w:pPr>
      <w:r>
        <w:rPr>
          <w:rFonts w:ascii="Arial" w:hAnsi="Arial" w:cs="Arial"/>
          <w:color w:val="auto"/>
        </w:rPr>
        <w:t>（2）</w:t>
      </w:r>
      <w:r>
        <w:rPr>
          <w:rFonts w:ascii="Arial" w:hAnsi="Arial" w:cs="Arial"/>
          <w:bCs/>
          <w:color w:val="auto"/>
        </w:rPr>
        <w:t>招标文件中</w:t>
      </w:r>
      <w:r>
        <w:rPr>
          <w:rFonts w:ascii="Arial" w:hAnsi="Arial" w:cs="Arial"/>
          <w:color w:val="auto"/>
        </w:rPr>
        <w:t>其他内容明确规定作无效标的。</w:t>
      </w:r>
    </w:p>
    <w:p>
      <w:pPr>
        <w:pStyle w:val="17"/>
        <w:numPr>
          <w:ilvl w:val="1"/>
          <w:numId w:val="0"/>
        </w:numPr>
        <w:ind w:firstLine="420" w:firstLineChars="200"/>
        <w:rPr>
          <w:rFonts w:ascii="Arial" w:hAnsi="Arial" w:cs="Arial"/>
          <w:color w:val="auto"/>
        </w:rPr>
      </w:pPr>
      <w:r>
        <w:rPr>
          <w:rFonts w:ascii="Arial" w:hAnsi="Arial" w:cs="Arial"/>
          <w:color w:val="auto"/>
        </w:rPr>
        <w:t>如有效标不足三家使得投标明显缺乏竞争的，评标委员会可以否决全部投标。所有投标被否决的，则本次招标失败，重新组织招标。</w:t>
      </w:r>
    </w:p>
    <w:p>
      <w:pPr>
        <w:pStyle w:val="6"/>
        <w:tabs>
          <w:tab w:val="clear" w:pos="425"/>
        </w:tabs>
        <w:ind w:left="574" w:firstLine="0"/>
        <w:rPr>
          <w:rFonts w:ascii="Arial" w:hAnsi="Arial" w:cs="Arial"/>
          <w:color w:val="auto"/>
        </w:rPr>
      </w:pPr>
      <w:bookmarkStart w:id="126" w:name="_Toc169487811"/>
      <w:bookmarkStart w:id="127" w:name="_Toc155342564"/>
      <w:r>
        <w:rPr>
          <w:rFonts w:ascii="Arial" w:hAnsi="Arial" w:cs="Arial"/>
          <w:color w:val="auto"/>
        </w:rPr>
        <w:t>商务标的修正</w:t>
      </w:r>
      <w:bookmarkEnd w:id="126"/>
      <w:bookmarkEnd w:id="127"/>
    </w:p>
    <w:p>
      <w:pPr>
        <w:pStyle w:val="17"/>
        <w:numPr>
          <w:ilvl w:val="1"/>
          <w:numId w:val="0"/>
        </w:numPr>
        <w:ind w:firstLine="420" w:firstLineChars="200"/>
        <w:rPr>
          <w:rFonts w:ascii="Arial" w:hAnsi="Arial" w:cs="Arial"/>
          <w:color w:val="auto"/>
        </w:rPr>
      </w:pPr>
      <w:r>
        <w:rPr>
          <w:rFonts w:ascii="Arial" w:hAnsi="Arial" w:cs="Arial"/>
          <w:color w:val="auto"/>
        </w:rPr>
        <w:t>评标委员会对确定为实质上响应招标文件要求的投标文件进行复核：投标函中投标总报价大写与小写不一致的，以大写为准。</w:t>
      </w:r>
    </w:p>
    <w:p>
      <w:pPr>
        <w:pStyle w:val="6"/>
        <w:tabs>
          <w:tab w:val="clear" w:pos="425"/>
        </w:tabs>
        <w:ind w:left="574" w:firstLine="0"/>
        <w:rPr>
          <w:rFonts w:ascii="Arial" w:hAnsi="Arial" w:cs="Arial"/>
          <w:color w:val="auto"/>
        </w:rPr>
      </w:pPr>
      <w:bookmarkStart w:id="128" w:name="_Toc155342565"/>
      <w:bookmarkStart w:id="129" w:name="_Toc169487812"/>
      <w:r>
        <w:rPr>
          <w:rFonts w:ascii="Arial" w:hAnsi="Arial" w:cs="Arial"/>
          <w:color w:val="auto"/>
        </w:rPr>
        <w:t>评标办法</w:t>
      </w:r>
      <w:bookmarkEnd w:id="128"/>
      <w:bookmarkEnd w:id="129"/>
    </w:p>
    <w:p>
      <w:pPr>
        <w:pStyle w:val="17"/>
        <w:numPr>
          <w:ilvl w:val="1"/>
          <w:numId w:val="0"/>
        </w:numPr>
        <w:ind w:firstLine="420" w:firstLineChars="200"/>
        <w:rPr>
          <w:rFonts w:ascii="Arial" w:hAnsi="Arial" w:cs="Arial"/>
          <w:color w:val="auto"/>
        </w:rPr>
      </w:pPr>
      <w:r>
        <w:rPr>
          <w:rFonts w:ascii="Arial" w:hAnsi="Arial" w:cs="Arial"/>
          <w:color w:val="auto"/>
        </w:rPr>
        <w:t>本工程项目采用的评标办法见本须知前附表第26项，具体内容详见本招标文件第三章。</w:t>
      </w:r>
    </w:p>
    <w:p>
      <w:pPr>
        <w:pStyle w:val="3"/>
        <w:tabs>
          <w:tab w:val="left" w:pos="2159"/>
        </w:tabs>
        <w:spacing w:after="120"/>
        <w:rPr>
          <w:color w:val="auto"/>
        </w:rPr>
      </w:pPr>
      <w:bookmarkStart w:id="130" w:name="_Toc289330910"/>
      <w:r>
        <w:rPr>
          <w:color w:val="auto"/>
        </w:rPr>
        <w:t>授予合同</w:t>
      </w:r>
      <w:bookmarkEnd w:id="130"/>
    </w:p>
    <w:p>
      <w:pPr>
        <w:pStyle w:val="6"/>
        <w:tabs>
          <w:tab w:val="clear" w:pos="425"/>
        </w:tabs>
        <w:ind w:left="574" w:firstLine="0"/>
        <w:rPr>
          <w:rFonts w:ascii="Arial" w:hAnsi="Arial" w:cs="Arial"/>
          <w:color w:val="auto"/>
        </w:rPr>
      </w:pPr>
      <w:bookmarkStart w:id="131" w:name="_Toc155342567"/>
      <w:bookmarkStart w:id="132" w:name="_Toc169487814"/>
      <w:bookmarkStart w:id="133" w:name="_Toc500208496"/>
      <w:r>
        <w:rPr>
          <w:rFonts w:ascii="Arial" w:hAnsi="Arial" w:cs="Arial"/>
          <w:color w:val="auto"/>
        </w:rPr>
        <w:t>中标候选人公示</w:t>
      </w:r>
      <w:bookmarkEnd w:id="131"/>
      <w:bookmarkEnd w:id="132"/>
    </w:p>
    <w:p>
      <w:pPr>
        <w:pStyle w:val="17"/>
        <w:numPr>
          <w:ilvl w:val="1"/>
          <w:numId w:val="0"/>
        </w:numPr>
        <w:ind w:firstLine="420" w:firstLineChars="200"/>
        <w:rPr>
          <w:rFonts w:ascii="Arial" w:hAnsi="Arial" w:cs="Arial"/>
          <w:color w:val="auto"/>
        </w:rPr>
      </w:pPr>
      <w:bookmarkStart w:id="134" w:name="_Toc169487815"/>
      <w:bookmarkStart w:id="135" w:name="_Toc155342568"/>
      <w:r>
        <w:rPr>
          <w:rFonts w:ascii="Arial" w:hAnsi="Arial" w:cs="Arial"/>
          <w:color w:val="auto"/>
        </w:rPr>
        <w:t>招标人应当将评标委员会推荐的中标候选人在交易场所（发布招标公告的媒体上）进行公示，公示期不得少于3天，最后1天为工作日。公示期间，招标人（招标代理机构）应按照《关于在国有投资建设工程项目招投标活动中实行行贿犯罪档案查询制度的通知》（台建规[2010]219号）规定，对中标候选人有无行贿犯罪记录进行查询。</w:t>
      </w:r>
    </w:p>
    <w:p>
      <w:pPr>
        <w:pStyle w:val="17"/>
        <w:numPr>
          <w:ilvl w:val="1"/>
          <w:numId w:val="0"/>
        </w:numPr>
        <w:ind w:firstLine="420" w:firstLineChars="200"/>
        <w:rPr>
          <w:rFonts w:ascii="Arial" w:hAnsi="Arial" w:cs="Arial"/>
          <w:color w:val="auto"/>
        </w:rPr>
      </w:pPr>
      <w:r>
        <w:rPr>
          <w:rFonts w:ascii="Arial" w:hAnsi="Arial" w:cs="Arial"/>
          <w:color w:val="auto"/>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7"/>
        <w:numPr>
          <w:ilvl w:val="1"/>
          <w:numId w:val="0"/>
        </w:numPr>
        <w:ind w:firstLine="420" w:firstLineChars="200"/>
        <w:rPr>
          <w:rFonts w:ascii="Arial" w:hAnsi="Arial" w:cs="Arial"/>
          <w:color w:val="auto"/>
        </w:rPr>
      </w:pPr>
      <w:r>
        <w:rPr>
          <w:rFonts w:ascii="Arial" w:hAnsi="Arial" w:cs="Arial"/>
          <w:color w:val="auto"/>
        </w:rPr>
        <w:t>涉及中标候选人投标资格等情形的，招标人（招标代理机构）可以书面形式要求其进行澄清或说明。中标候选人应自收到书面通知之日起3日内进行澄清或说明。</w:t>
      </w:r>
    </w:p>
    <w:p>
      <w:pPr>
        <w:pStyle w:val="17"/>
        <w:numPr>
          <w:ilvl w:val="1"/>
          <w:numId w:val="0"/>
        </w:numPr>
        <w:ind w:firstLine="420" w:firstLineChars="200"/>
        <w:rPr>
          <w:rFonts w:ascii="Arial" w:hAnsi="Arial" w:cs="Arial"/>
          <w:color w:val="auto"/>
        </w:rPr>
      </w:pPr>
      <w:r>
        <w:rPr>
          <w:rFonts w:ascii="Arial" w:hAnsi="Arial" w:cs="Arial"/>
          <w:color w:val="auto"/>
        </w:rPr>
        <w:t>中标候选人有以下情形之一的，其资格无效：</w:t>
      </w:r>
    </w:p>
    <w:p>
      <w:pPr>
        <w:spacing w:line="288" w:lineRule="auto"/>
        <w:ind w:firstLine="420" w:firstLineChars="200"/>
        <w:rPr>
          <w:rFonts w:ascii="Arial" w:hAnsi="Arial" w:eastAsia="宋体" w:cs="Arial"/>
          <w:color w:val="auto"/>
        </w:rPr>
      </w:pPr>
      <w:r>
        <w:rPr>
          <w:rFonts w:ascii="Arial" w:hAnsi="Arial" w:eastAsia="宋体" w:cs="Arial"/>
          <w:color w:val="auto"/>
        </w:rPr>
        <w:t>（1）投标资格不符合本章第4项规定的；</w:t>
      </w:r>
    </w:p>
    <w:p>
      <w:pPr>
        <w:spacing w:line="288" w:lineRule="auto"/>
        <w:ind w:firstLine="420" w:firstLineChars="200"/>
        <w:rPr>
          <w:rFonts w:ascii="Arial" w:hAnsi="Arial" w:eastAsia="宋体" w:cs="Arial"/>
          <w:color w:val="auto"/>
        </w:rPr>
      </w:pPr>
      <w:r>
        <w:rPr>
          <w:rFonts w:ascii="Arial" w:hAnsi="Arial" w:eastAsia="宋体" w:cs="Arial"/>
          <w:color w:val="auto"/>
        </w:rPr>
        <w:t>（2）按本章第30项规定应作无效标处理的；</w:t>
      </w:r>
    </w:p>
    <w:p>
      <w:pPr>
        <w:spacing w:line="288" w:lineRule="auto"/>
        <w:ind w:firstLine="420" w:firstLineChars="200"/>
        <w:rPr>
          <w:rFonts w:ascii="Arial" w:hAnsi="Arial" w:eastAsia="宋体" w:cs="Arial"/>
          <w:color w:val="auto"/>
        </w:rPr>
      </w:pPr>
      <w:r>
        <w:rPr>
          <w:rFonts w:ascii="Arial" w:hAnsi="Arial" w:eastAsia="宋体" w:cs="Arial"/>
          <w:color w:val="auto"/>
        </w:rPr>
        <w:t>（3）拒绝按本章第33.3款规定进行说明或不能合理说明理由的；</w:t>
      </w:r>
    </w:p>
    <w:p>
      <w:pPr>
        <w:pStyle w:val="7"/>
        <w:spacing w:line="288" w:lineRule="auto"/>
        <w:rPr>
          <w:rFonts w:ascii="Arial" w:hAnsi="Arial" w:eastAsia="宋体" w:cs="Arial"/>
          <w:color w:val="auto"/>
          <w:sz w:val="21"/>
        </w:rPr>
      </w:pPr>
      <w:r>
        <w:rPr>
          <w:rFonts w:ascii="Arial" w:hAnsi="Arial" w:eastAsia="宋体" w:cs="Arial"/>
          <w:color w:val="auto"/>
          <w:sz w:val="21"/>
        </w:rPr>
        <w:t>（4）法律法规规定作无效标处理的其它情形。</w:t>
      </w:r>
    </w:p>
    <w:bookmarkEnd w:id="133"/>
    <w:bookmarkEnd w:id="134"/>
    <w:bookmarkEnd w:id="135"/>
    <w:p>
      <w:pPr>
        <w:pStyle w:val="6"/>
        <w:tabs>
          <w:tab w:val="clear" w:pos="425"/>
        </w:tabs>
        <w:ind w:left="574" w:firstLine="0"/>
        <w:rPr>
          <w:rFonts w:ascii="Arial" w:hAnsi="Arial" w:cs="Arial"/>
          <w:color w:val="auto"/>
        </w:rPr>
      </w:pPr>
      <w:bookmarkStart w:id="136" w:name="_Toc500208498"/>
      <w:r>
        <w:rPr>
          <w:rFonts w:ascii="Arial" w:hAnsi="Arial" w:cs="Arial"/>
          <w:color w:val="auto"/>
        </w:rPr>
        <w:t>预中标告知单</w:t>
      </w:r>
    </w:p>
    <w:p>
      <w:pPr>
        <w:pStyle w:val="17"/>
        <w:numPr>
          <w:ilvl w:val="1"/>
          <w:numId w:val="0"/>
        </w:numPr>
        <w:ind w:firstLine="420" w:firstLineChars="200"/>
        <w:rPr>
          <w:rFonts w:ascii="Arial" w:hAnsi="Arial" w:cs="Arial"/>
          <w:color w:val="auto"/>
        </w:rPr>
      </w:pPr>
      <w:bookmarkStart w:id="137" w:name="_Toc169487816"/>
      <w:r>
        <w:rPr>
          <w:rFonts w:ascii="Arial" w:hAnsi="Arial" w:cs="Arial"/>
          <w:color w:val="auto"/>
          <w:szCs w:val="32"/>
        </w:rPr>
        <w:t>公示期间没有异议（投诉）或异议（投诉）不成立的，招标人应当向中标候选人发出《建设工程预中标告知单》</w:t>
      </w:r>
      <w:r>
        <w:rPr>
          <w:rFonts w:ascii="Arial" w:hAnsi="Arial" w:cs="Arial"/>
          <w:color w:val="auto"/>
        </w:rPr>
        <w:t>。</w:t>
      </w:r>
    </w:p>
    <w:p>
      <w:pPr>
        <w:pStyle w:val="17"/>
        <w:ind w:firstLine="420" w:firstLineChars="200"/>
        <w:rPr>
          <w:rFonts w:ascii="Arial" w:hAnsi="Arial" w:cs="Arial"/>
          <w:color w:val="auto"/>
          <w:szCs w:val="32"/>
        </w:rPr>
      </w:pPr>
      <w:r>
        <w:rPr>
          <w:rFonts w:ascii="Arial" w:hAnsi="Arial" w:cs="Arial"/>
          <w:color w:val="auto"/>
          <w:szCs w:val="32"/>
        </w:rPr>
        <w:t xml:space="preserve">履约担保额度详见本须知前附表第27项。履约担保应采用银行汇票，履约保证金必须解入招标人指定的专用帐户。 </w:t>
      </w:r>
    </w:p>
    <w:p>
      <w:pPr>
        <w:pStyle w:val="17"/>
        <w:numPr>
          <w:ilvl w:val="1"/>
          <w:numId w:val="0"/>
        </w:numPr>
        <w:ind w:firstLine="420" w:firstLineChars="200"/>
        <w:rPr>
          <w:rFonts w:ascii="Arial" w:hAnsi="Arial" w:cs="Arial"/>
          <w:color w:val="auto"/>
        </w:rPr>
      </w:pPr>
      <w:r>
        <w:rPr>
          <w:rFonts w:ascii="Arial" w:hAnsi="Arial" w:cs="Arial"/>
          <w:color w:val="auto"/>
          <w:szCs w:val="32"/>
        </w:rPr>
        <w:t>在办理招投标情况书面报告备案前，招标人应当将第一中标候选人提供的承包商履约保证金复印件提交给招标人保管。</w:t>
      </w:r>
    </w:p>
    <w:p>
      <w:pPr>
        <w:pStyle w:val="6"/>
        <w:tabs>
          <w:tab w:val="clear" w:pos="425"/>
        </w:tabs>
        <w:ind w:left="574" w:firstLine="0"/>
        <w:rPr>
          <w:rFonts w:ascii="Arial" w:hAnsi="Arial" w:cs="Arial"/>
          <w:color w:val="auto"/>
        </w:rPr>
      </w:pPr>
      <w:r>
        <w:rPr>
          <w:rFonts w:ascii="Arial" w:hAnsi="Arial" w:cs="Arial"/>
          <w:color w:val="auto"/>
        </w:rPr>
        <w:t>中标通知书</w:t>
      </w:r>
      <w:bookmarkEnd w:id="137"/>
    </w:p>
    <w:p>
      <w:pPr>
        <w:pStyle w:val="17"/>
        <w:numPr>
          <w:ilvl w:val="1"/>
          <w:numId w:val="0"/>
        </w:numPr>
        <w:ind w:firstLine="420" w:firstLineChars="200"/>
        <w:rPr>
          <w:rFonts w:ascii="Arial" w:hAnsi="Arial" w:cs="Arial"/>
          <w:color w:val="auto"/>
        </w:rPr>
      </w:pPr>
      <w:bookmarkStart w:id="138" w:name="_Toc169487817"/>
      <w:bookmarkStart w:id="139" w:name="_Toc155342569"/>
      <w:r>
        <w:rPr>
          <w:rFonts w:ascii="Arial" w:hAnsi="Arial" w:cs="Arial"/>
          <w:color w:val="auto"/>
        </w:rPr>
        <w:t>招标人应当确定中标候选人为中标人。中标候选人放弃中标，或者因不可抗力提出不能履行合同，或者因违反本章第33.4项和第34.2项规定造成其资格无效的，本次招标失败，重新组织招标。</w:t>
      </w:r>
    </w:p>
    <w:p>
      <w:pPr>
        <w:pStyle w:val="17"/>
        <w:numPr>
          <w:ilvl w:val="1"/>
          <w:numId w:val="0"/>
        </w:numPr>
        <w:ind w:firstLine="420" w:firstLineChars="200"/>
        <w:rPr>
          <w:rFonts w:ascii="Arial" w:hAnsi="Arial" w:cs="Arial"/>
          <w:color w:val="auto"/>
        </w:rPr>
      </w:pPr>
      <w:r>
        <w:rPr>
          <w:rFonts w:ascii="Arial" w:hAnsi="Arial" w:cs="Arial"/>
          <w:color w:val="auto"/>
          <w:szCs w:val="32"/>
        </w:rPr>
        <w:t>中标人确定后，招标人应当向中标人发出《建设工程中标通知书》。</w:t>
      </w:r>
    </w:p>
    <w:p>
      <w:pPr>
        <w:pStyle w:val="17"/>
        <w:numPr>
          <w:ilvl w:val="1"/>
          <w:numId w:val="0"/>
        </w:numPr>
        <w:ind w:firstLine="420" w:firstLineChars="200"/>
        <w:rPr>
          <w:rFonts w:ascii="Arial" w:hAnsi="Arial" w:cs="Arial"/>
          <w:color w:val="auto"/>
        </w:rPr>
      </w:pPr>
      <w:r>
        <w:rPr>
          <w:rFonts w:ascii="Arial" w:hAnsi="Arial" w:cs="Arial"/>
          <w:color w:val="auto"/>
          <w:szCs w:val="32"/>
        </w:rPr>
        <w:t>招标人在发出《建设工程中标通知书》的同时，应当将中标结果以书面形式通知所有未中标的投标人。</w:t>
      </w:r>
    </w:p>
    <w:p>
      <w:pPr>
        <w:pStyle w:val="17"/>
        <w:numPr>
          <w:ilvl w:val="1"/>
          <w:numId w:val="0"/>
        </w:numPr>
        <w:ind w:firstLine="420" w:firstLineChars="200"/>
        <w:rPr>
          <w:rFonts w:ascii="Arial" w:hAnsi="Arial" w:cs="Arial"/>
          <w:color w:val="auto"/>
        </w:rPr>
      </w:pPr>
      <w:r>
        <w:rPr>
          <w:rFonts w:ascii="Arial" w:hAnsi="Arial" w:cs="Arial"/>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tabs>
          <w:tab w:val="clear" w:pos="425"/>
        </w:tabs>
        <w:ind w:left="574" w:firstLine="0"/>
        <w:rPr>
          <w:rFonts w:ascii="Arial" w:hAnsi="Arial" w:cs="Arial"/>
          <w:color w:val="auto"/>
        </w:rPr>
      </w:pPr>
      <w:r>
        <w:rPr>
          <w:rFonts w:ascii="Arial" w:hAnsi="Arial" w:cs="Arial"/>
          <w:color w:val="auto"/>
        </w:rPr>
        <w:t>合同签订</w:t>
      </w:r>
      <w:bookmarkEnd w:id="138"/>
      <w:bookmarkEnd w:id="139"/>
    </w:p>
    <w:p>
      <w:pPr>
        <w:pStyle w:val="17"/>
        <w:numPr>
          <w:ilvl w:val="1"/>
          <w:numId w:val="0"/>
        </w:numPr>
        <w:ind w:firstLine="420" w:firstLineChars="200"/>
        <w:rPr>
          <w:rFonts w:ascii="Arial" w:hAnsi="Arial" w:cs="Arial"/>
          <w:color w:val="auto"/>
        </w:rPr>
      </w:pPr>
      <w:r>
        <w:rPr>
          <w:rFonts w:ascii="Arial" w:hAnsi="Arial" w:cs="Arial"/>
          <w:color w:val="auto"/>
          <w:szCs w:val="32"/>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7"/>
        <w:numPr>
          <w:ilvl w:val="1"/>
          <w:numId w:val="0"/>
        </w:numPr>
        <w:ind w:firstLine="420" w:firstLineChars="200"/>
        <w:rPr>
          <w:rFonts w:ascii="Arial" w:hAnsi="Arial" w:cs="Arial"/>
          <w:color w:val="auto"/>
          <w:szCs w:val="32"/>
        </w:rPr>
      </w:pPr>
      <w:r>
        <w:rPr>
          <w:rFonts w:ascii="Arial" w:hAnsi="Arial" w:cs="Arial"/>
          <w:color w:val="auto"/>
          <w:szCs w:val="32"/>
        </w:rPr>
        <w:t>招标人与中标人须根据国家、省、市建设工程施工合同管理的规定及招标文件、投标文件，草签施工合同，待合同管理部门审查后正式签订。</w:t>
      </w:r>
    </w:p>
    <w:p>
      <w:pPr>
        <w:pStyle w:val="17"/>
        <w:numPr>
          <w:ilvl w:val="1"/>
          <w:numId w:val="0"/>
        </w:numPr>
        <w:ind w:firstLine="420" w:firstLineChars="200"/>
        <w:rPr>
          <w:rFonts w:ascii="Arial" w:hAnsi="Arial" w:cs="Arial"/>
          <w:color w:val="auto"/>
          <w:szCs w:val="32"/>
        </w:rPr>
        <w:sectPr>
          <w:footerReference r:id="rId11" w:type="first"/>
          <w:pgSz w:w="11907" w:h="16840"/>
          <w:pgMar w:top="1247" w:right="1361" w:bottom="1247" w:left="1361" w:header="851" w:footer="839" w:gutter="0"/>
          <w:cols w:space="720" w:num="1"/>
          <w:docGrid w:linePitch="435" w:charSpace="-6553"/>
        </w:sectPr>
      </w:pPr>
      <w:r>
        <w:rPr>
          <w:rFonts w:ascii="Arial" w:hAnsi="Arial" w:cs="Arial"/>
          <w:color w:val="auto"/>
          <w:szCs w:val="32"/>
        </w:rPr>
        <w:t>招标人与中标人应当按照《关于在我市工程建设领域推行廉政合同的通知》（台纪[2001]19号）的要求签订《廉政合同》。</w:t>
      </w:r>
      <w:bookmarkEnd w:id="136"/>
    </w:p>
    <w:p>
      <w:pPr>
        <w:pStyle w:val="2"/>
        <w:rPr>
          <w:rFonts w:ascii="Arial" w:hAnsi="Arial" w:cs="Arial"/>
          <w:color w:val="auto"/>
        </w:rPr>
      </w:pPr>
      <w:r>
        <w:rPr>
          <w:rFonts w:ascii="Arial" w:hAnsi="Arial" w:cs="Arial"/>
          <w:color w:val="auto"/>
        </w:rPr>
        <w:t>第二章  合同条款</w:t>
      </w:r>
      <w:bookmarkEnd w:id="31"/>
      <w:bookmarkEnd w:id="32"/>
      <w:bookmarkEnd w:id="33"/>
    </w:p>
    <w:p>
      <w:pPr>
        <w:spacing w:line="360" w:lineRule="exact"/>
        <w:ind w:firstLine="420" w:firstLineChars="200"/>
        <w:rPr>
          <w:rFonts w:ascii="Arial" w:hAnsi="Arial" w:eastAsia="宋体" w:cs="Arial"/>
          <w:color w:val="auto"/>
        </w:rPr>
      </w:pPr>
      <w:bookmarkStart w:id="140" w:name="_Toc103956897"/>
    </w:p>
    <w:p>
      <w:pPr>
        <w:spacing w:line="360" w:lineRule="exact"/>
        <w:ind w:firstLine="420" w:firstLineChars="200"/>
        <w:rPr>
          <w:rFonts w:ascii="Arial" w:hAnsi="Arial" w:eastAsia="宋体" w:cs="Arial"/>
          <w:color w:val="auto"/>
        </w:rPr>
      </w:pPr>
      <w:bookmarkStart w:id="141" w:name="_Toc107735837"/>
      <w:bookmarkStart w:id="142" w:name="_Toc100474481"/>
      <w:bookmarkStart w:id="143" w:name="_Toc136335612"/>
      <w:bookmarkStart w:id="144" w:name="_Toc103956894"/>
    </w:p>
    <w:p>
      <w:pPr>
        <w:spacing w:line="360" w:lineRule="exact"/>
        <w:ind w:firstLine="482" w:firstLineChars="200"/>
        <w:rPr>
          <w:rFonts w:ascii="Arial" w:hAnsi="Arial" w:eastAsia="宋体" w:cs="Arial"/>
          <w:b/>
          <w:bCs/>
          <w:color w:val="auto"/>
          <w:sz w:val="24"/>
          <w:szCs w:val="24"/>
        </w:rPr>
      </w:pPr>
      <w:r>
        <w:rPr>
          <w:rFonts w:ascii="Arial" w:hAnsi="Arial" w:eastAsia="宋体" w:cs="Arial"/>
          <w:b/>
          <w:bCs/>
          <w:color w:val="auto"/>
          <w:sz w:val="24"/>
          <w:szCs w:val="24"/>
        </w:rPr>
        <w:t>合同文本采用《建设工程施工合同（示范文本）》（GF-2013-0201）。</w:t>
      </w:r>
    </w:p>
    <w:p>
      <w:pPr>
        <w:spacing w:line="360" w:lineRule="exact"/>
        <w:ind w:firstLine="482" w:firstLineChars="200"/>
        <w:rPr>
          <w:rFonts w:ascii="Arial" w:hAnsi="Arial" w:eastAsia="宋体" w:cs="Arial"/>
          <w:b/>
          <w:bCs/>
          <w:color w:val="auto"/>
          <w:sz w:val="24"/>
          <w:szCs w:val="24"/>
        </w:rPr>
      </w:pPr>
      <w:r>
        <w:rPr>
          <w:rFonts w:ascii="Arial" w:hAnsi="Arial" w:eastAsia="宋体" w:cs="Arial"/>
          <w:b/>
          <w:bCs/>
          <w:color w:val="auto"/>
          <w:sz w:val="24"/>
          <w:szCs w:val="24"/>
        </w:rPr>
        <w:t>合同通用条款采用《建设工程施工合同（示范文本）》的通用条款（GF-2013-0201）。</w:t>
      </w:r>
    </w:p>
    <w:p>
      <w:pPr>
        <w:spacing w:line="360" w:lineRule="exact"/>
        <w:ind w:firstLine="482" w:firstLineChars="200"/>
        <w:rPr>
          <w:rFonts w:ascii="Arial" w:hAnsi="Arial" w:eastAsia="宋体" w:cs="Arial"/>
          <w:b/>
          <w:bCs/>
          <w:color w:val="auto"/>
          <w:sz w:val="24"/>
          <w:szCs w:val="24"/>
        </w:rPr>
        <w:sectPr>
          <w:pgSz w:w="11907" w:h="16840"/>
          <w:pgMar w:top="1247" w:right="1361" w:bottom="1247" w:left="1361" w:header="851" w:footer="839" w:gutter="0"/>
          <w:cols w:space="720" w:num="1"/>
          <w:docGrid w:linePitch="435" w:charSpace="-6553"/>
        </w:sectPr>
      </w:pPr>
      <w:r>
        <w:rPr>
          <w:rFonts w:ascii="Arial" w:hAnsi="Arial" w:eastAsia="宋体" w:cs="Arial"/>
          <w:b/>
          <w:bCs/>
          <w:color w:val="auto"/>
          <w:sz w:val="24"/>
          <w:szCs w:val="24"/>
        </w:rPr>
        <w:t>合同专用条款中的主要条款将由招标人(发包人)与中标人(承包人)根据投标文件签订。</w:t>
      </w:r>
    </w:p>
    <w:bookmarkEnd w:id="141"/>
    <w:bookmarkEnd w:id="142"/>
    <w:bookmarkEnd w:id="143"/>
    <w:bookmarkEnd w:id="144"/>
    <w:p>
      <w:pPr>
        <w:pStyle w:val="2"/>
        <w:rPr>
          <w:rFonts w:ascii="Arial" w:hAnsi="Arial" w:cs="Arial"/>
          <w:color w:val="auto"/>
        </w:rPr>
      </w:pPr>
      <w:bookmarkStart w:id="145" w:name="_Toc16015453"/>
      <w:bookmarkStart w:id="146" w:name="_Toc52251986"/>
      <w:bookmarkStart w:id="147" w:name="_Toc100474482"/>
      <w:bookmarkStart w:id="148" w:name="_Toc107735838"/>
      <w:bookmarkStart w:id="149" w:name="_Toc103956895"/>
      <w:bookmarkStart w:id="150" w:name="_Toc136335613"/>
      <w:r>
        <w:rPr>
          <w:rFonts w:ascii="Arial" w:hAnsi="Arial" w:cs="Arial"/>
          <w:color w:val="auto"/>
        </w:rPr>
        <w:t>第一部分  协议书</w:t>
      </w:r>
      <w:bookmarkEnd w:id="145"/>
      <w:bookmarkEnd w:id="146"/>
    </w:p>
    <w:p>
      <w:pPr>
        <w:spacing w:line="340" w:lineRule="exact"/>
        <w:ind w:firstLine="422" w:firstLineChars="200"/>
        <w:rPr>
          <w:rFonts w:ascii="Arial" w:hAnsi="Arial" w:eastAsia="宋体" w:cs="Arial"/>
          <w:color w:val="auto"/>
          <w:u w:val="single"/>
        </w:rPr>
      </w:pPr>
      <w:r>
        <w:rPr>
          <w:rFonts w:ascii="Arial" w:hAnsi="Arial" w:eastAsia="黑体" w:cs="Arial"/>
          <w:b/>
          <w:color w:val="auto"/>
        </w:rPr>
        <w:t>发包人（全称）</w:t>
      </w:r>
      <w:r>
        <w:rPr>
          <w:rFonts w:ascii="Arial" w:hAnsi="Arial" w:eastAsia="宋体" w:cs="Arial"/>
          <w:color w:val="auto"/>
        </w:rPr>
        <w:t>：</w:t>
      </w:r>
      <w:r>
        <w:rPr>
          <w:rFonts w:ascii="Arial" w:hAnsi="Arial" w:eastAsia="宋体" w:cs="Arial"/>
          <w:color w:val="auto"/>
          <w:u w:val="single"/>
        </w:rPr>
        <w:t xml:space="preserve"> 玉环县人民政府坎门街道办事处                        </w:t>
      </w:r>
    </w:p>
    <w:p>
      <w:pPr>
        <w:spacing w:line="340" w:lineRule="exact"/>
        <w:ind w:firstLine="422" w:firstLineChars="200"/>
        <w:rPr>
          <w:rFonts w:ascii="Arial" w:hAnsi="Arial" w:eastAsia="宋体" w:cs="Arial"/>
          <w:color w:val="auto"/>
        </w:rPr>
      </w:pPr>
      <w:r>
        <w:rPr>
          <w:rFonts w:ascii="Arial" w:hAnsi="Arial" w:eastAsia="黑体" w:cs="Arial"/>
          <w:b/>
          <w:color w:val="auto"/>
        </w:rPr>
        <w:t>承包人（全称）</w:t>
      </w:r>
      <w:r>
        <w:rPr>
          <w:rFonts w:ascii="Arial" w:hAnsi="Arial" w:eastAsia="宋体" w:cs="Arial"/>
          <w:color w:val="auto"/>
        </w:rPr>
        <w:t>：</w:t>
      </w:r>
      <w:r>
        <w:rPr>
          <w:rFonts w:ascii="Arial" w:hAnsi="Arial" w:eastAsia="宋体" w:cs="Arial"/>
          <w:color w:val="auto"/>
          <w:u w:val="single"/>
        </w:rPr>
        <w:t xml:space="preserve">                                                       </w:t>
      </w:r>
    </w:p>
    <w:p>
      <w:pPr>
        <w:spacing w:line="340" w:lineRule="exact"/>
        <w:ind w:firstLine="420" w:firstLineChars="200"/>
        <w:rPr>
          <w:rFonts w:ascii="Arial" w:hAnsi="Arial" w:eastAsia="宋体" w:cs="Arial"/>
          <w:color w:val="auto"/>
        </w:rPr>
      </w:pPr>
      <w:r>
        <w:rPr>
          <w:rFonts w:ascii="Arial" w:hAnsi="Arial" w:eastAsia="宋体" w:cs="Arial"/>
          <w:color w:val="auto"/>
        </w:rPr>
        <w:t>依照《中华人民共和国合同法》、《中华人民共和国建筑法》及其他有关法律、行政法规、遵循平等、自愿、公平和诚实信用的原则，双方就本建设工程施工项协商一致，订立本合同。</w:t>
      </w:r>
    </w:p>
    <w:p>
      <w:pPr>
        <w:pStyle w:val="60"/>
        <w:spacing w:line="340" w:lineRule="exact"/>
        <w:ind w:left="0" w:right="0" w:firstLine="422" w:firstLineChars="200"/>
        <w:jc w:val="both"/>
        <w:rPr>
          <w:rFonts w:ascii="Arial" w:hAnsi="Arial" w:cs="Arial"/>
          <w:b/>
          <w:color w:val="auto"/>
          <w:kern w:val="2"/>
          <w:sz w:val="21"/>
          <w:szCs w:val="21"/>
        </w:rPr>
      </w:pPr>
      <w:r>
        <w:rPr>
          <w:rFonts w:ascii="Arial" w:hAnsi="Arial" w:cs="Arial"/>
          <w:b/>
          <w:color w:val="auto"/>
          <w:kern w:val="2"/>
          <w:sz w:val="21"/>
          <w:szCs w:val="21"/>
        </w:rPr>
        <w:t>一.工程概况</w:t>
      </w:r>
    </w:p>
    <w:p>
      <w:pPr>
        <w:spacing w:line="340" w:lineRule="exact"/>
        <w:ind w:firstLine="420" w:firstLineChars="200"/>
        <w:rPr>
          <w:rFonts w:ascii="Arial" w:hAnsi="Arial" w:eastAsia="宋体" w:cs="Arial"/>
          <w:snapToGrid w:val="0"/>
          <w:color w:val="auto"/>
          <w:szCs w:val="21"/>
          <w:u w:val="single"/>
        </w:rPr>
      </w:pPr>
      <w:r>
        <w:rPr>
          <w:rFonts w:ascii="Arial" w:hAnsi="Arial" w:eastAsia="宋体" w:cs="Arial"/>
          <w:bCs/>
          <w:color w:val="auto"/>
          <w:szCs w:val="21"/>
        </w:rPr>
        <w:t>1.工</w:t>
      </w:r>
      <w:r>
        <w:rPr>
          <w:rFonts w:ascii="Arial" w:hAnsi="Arial" w:eastAsia="宋体" w:cs="Arial"/>
          <w:bCs/>
          <w:snapToGrid w:val="0"/>
          <w:color w:val="auto"/>
          <w:szCs w:val="21"/>
        </w:rPr>
        <w:t>程名称</w:t>
      </w:r>
      <w:r>
        <w:rPr>
          <w:rFonts w:ascii="Arial" w:hAnsi="Arial" w:eastAsia="宋体" w:cs="Arial"/>
          <w:snapToGrid w:val="0"/>
          <w:color w:val="auto"/>
          <w:szCs w:val="21"/>
        </w:rPr>
        <w:t>：</w:t>
      </w:r>
      <w:r>
        <w:rPr>
          <w:rFonts w:ascii="Arial" w:hAnsi="Arial" w:eastAsia="宋体" w:cs="Arial"/>
          <w:color w:val="auto"/>
          <w:szCs w:val="21"/>
          <w:u w:val="single"/>
        </w:rPr>
        <w:t xml:space="preserve"> 玉环县科技园区雨污水管道整治工程</w:t>
      </w:r>
      <w:r>
        <w:rPr>
          <w:rFonts w:ascii="Arial" w:hAnsi="Arial" w:eastAsia="宋体" w:cs="Arial"/>
          <w:snapToGrid w:val="0"/>
          <w:color w:val="auto"/>
          <w:szCs w:val="21"/>
        </w:rPr>
        <w:t>。</w:t>
      </w:r>
    </w:p>
    <w:p>
      <w:pPr>
        <w:spacing w:line="340" w:lineRule="exact"/>
        <w:ind w:firstLine="420" w:firstLineChars="200"/>
        <w:rPr>
          <w:rFonts w:ascii="Arial" w:hAnsi="Arial" w:eastAsia="宋体" w:cs="Arial"/>
          <w:bCs/>
          <w:snapToGrid w:val="0"/>
          <w:color w:val="auto"/>
          <w:szCs w:val="21"/>
        </w:rPr>
      </w:pPr>
      <w:r>
        <w:rPr>
          <w:rFonts w:ascii="Arial" w:hAnsi="Arial" w:eastAsia="宋体" w:cs="Arial"/>
          <w:bCs/>
          <w:snapToGrid w:val="0"/>
          <w:color w:val="auto"/>
          <w:szCs w:val="21"/>
        </w:rPr>
        <w:t>2.工程地点：</w:t>
      </w:r>
      <w:r>
        <w:rPr>
          <w:rFonts w:ascii="Arial" w:hAnsi="Arial" w:eastAsia="宋体" w:cs="Arial"/>
          <w:color w:val="auto"/>
          <w:szCs w:val="21"/>
          <w:u w:val="single"/>
        </w:rPr>
        <w:t xml:space="preserve">               </w:t>
      </w:r>
      <w:r>
        <w:rPr>
          <w:rFonts w:ascii="Arial" w:hAnsi="Arial" w:eastAsia="宋体" w:cs="Arial"/>
          <w:snapToGrid w:val="0"/>
          <w:color w:val="auto"/>
          <w:szCs w:val="21"/>
        </w:rPr>
        <w:t>。</w:t>
      </w:r>
    </w:p>
    <w:p>
      <w:pPr>
        <w:spacing w:line="340" w:lineRule="exact"/>
        <w:ind w:firstLine="420" w:firstLineChars="200"/>
        <w:rPr>
          <w:rFonts w:ascii="Arial" w:hAnsi="Arial" w:eastAsia="宋体" w:cs="Arial"/>
          <w:bCs/>
          <w:snapToGrid w:val="0"/>
          <w:color w:val="auto"/>
          <w:szCs w:val="21"/>
          <w:u w:val="single"/>
        </w:rPr>
      </w:pPr>
      <w:r>
        <w:rPr>
          <w:rFonts w:ascii="Arial" w:hAnsi="Arial" w:eastAsia="宋体" w:cs="Arial"/>
          <w:bCs/>
          <w:snapToGrid w:val="0"/>
          <w:color w:val="auto"/>
          <w:szCs w:val="21"/>
        </w:rPr>
        <w:t>3.工程立项批准文号：</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bCs/>
          <w:snapToGrid w:val="0"/>
          <w:color w:val="auto"/>
          <w:szCs w:val="21"/>
        </w:rPr>
        <w:t>。</w:t>
      </w:r>
    </w:p>
    <w:p>
      <w:pPr>
        <w:spacing w:line="340" w:lineRule="exact"/>
        <w:ind w:firstLine="420" w:firstLineChars="200"/>
        <w:rPr>
          <w:rFonts w:ascii="Arial" w:hAnsi="Arial" w:eastAsia="宋体" w:cs="Arial"/>
          <w:bCs/>
          <w:snapToGrid w:val="0"/>
          <w:color w:val="auto"/>
          <w:szCs w:val="21"/>
        </w:rPr>
      </w:pPr>
      <w:r>
        <w:rPr>
          <w:rFonts w:ascii="Arial" w:hAnsi="Arial" w:eastAsia="宋体" w:cs="Arial"/>
          <w:bCs/>
          <w:snapToGrid w:val="0"/>
          <w:color w:val="auto"/>
          <w:szCs w:val="21"/>
        </w:rPr>
        <w:t>4.资金来源：</w:t>
      </w:r>
      <w:r>
        <w:rPr>
          <w:rFonts w:ascii="Arial" w:hAnsi="Arial" w:eastAsia="宋体" w:cs="Arial"/>
          <w:color w:val="auto"/>
          <w:szCs w:val="21"/>
          <w:u w:val="single"/>
        </w:rPr>
        <w:t xml:space="preserve"> 自筹      </w:t>
      </w:r>
      <w:r>
        <w:rPr>
          <w:rFonts w:ascii="Arial" w:hAnsi="Arial" w:eastAsia="宋体" w:cs="Arial"/>
          <w:bCs/>
          <w:snapToGrid w:val="0"/>
          <w:color w:val="auto"/>
          <w:szCs w:val="21"/>
        </w:rPr>
        <w:t>。</w:t>
      </w:r>
    </w:p>
    <w:p>
      <w:pPr>
        <w:spacing w:line="340" w:lineRule="exact"/>
        <w:ind w:firstLine="420" w:firstLineChars="200"/>
        <w:rPr>
          <w:rFonts w:ascii="Arial" w:hAnsi="Arial" w:eastAsia="宋体" w:cs="Arial"/>
          <w:bCs/>
          <w:snapToGrid w:val="0"/>
          <w:color w:val="auto"/>
          <w:szCs w:val="21"/>
        </w:rPr>
      </w:pPr>
      <w:r>
        <w:rPr>
          <w:rFonts w:ascii="Arial" w:hAnsi="Arial" w:eastAsia="宋体" w:cs="Arial"/>
          <w:bCs/>
          <w:snapToGrid w:val="0"/>
          <w:color w:val="auto"/>
          <w:szCs w:val="21"/>
        </w:rPr>
        <w:t>5.工程内容：</w:t>
      </w:r>
      <w:r>
        <w:rPr>
          <w:rFonts w:ascii="Arial" w:hAnsi="Arial" w:eastAsia="宋体" w:cs="Arial"/>
          <w:color w:val="auto"/>
          <w:szCs w:val="21"/>
          <w:u w:val="single"/>
        </w:rPr>
        <w:t xml:space="preserve">  工程施工及保修                     </w:t>
      </w:r>
      <w:r>
        <w:rPr>
          <w:rFonts w:ascii="Arial" w:hAnsi="Arial" w:eastAsia="宋体" w:cs="Arial"/>
          <w:bCs/>
          <w:snapToGrid w:val="0"/>
          <w:color w:val="auto"/>
          <w:szCs w:val="21"/>
        </w:rPr>
        <w:t>。</w:t>
      </w:r>
    </w:p>
    <w:p>
      <w:pPr>
        <w:spacing w:line="340" w:lineRule="exact"/>
        <w:ind w:firstLine="420" w:firstLineChars="200"/>
        <w:rPr>
          <w:rFonts w:ascii="Arial" w:hAnsi="Arial" w:eastAsia="宋体" w:cs="Arial"/>
          <w:bCs/>
          <w:color w:val="auto"/>
          <w:szCs w:val="21"/>
          <w:u w:val="single"/>
        </w:rPr>
      </w:pPr>
      <w:r>
        <w:rPr>
          <w:rFonts w:ascii="Arial" w:hAnsi="Arial" w:eastAsia="宋体" w:cs="Arial"/>
          <w:bCs/>
          <w:color w:val="auto"/>
          <w:szCs w:val="21"/>
        </w:rPr>
        <w:t>6.工程承包范围：</w:t>
      </w:r>
      <w:r>
        <w:rPr>
          <w:rFonts w:ascii="Arial" w:hAnsi="Arial" w:eastAsia="宋体" w:cs="Arial"/>
          <w:color w:val="auto"/>
          <w:szCs w:val="21"/>
          <w:u w:val="single"/>
        </w:rPr>
        <w:t>招标范围为招标人提供的施工图纸和工程量清单所包含的工程量，具体内容详见《工程预算报告书》</w:t>
      </w:r>
    </w:p>
    <w:p>
      <w:pPr>
        <w:pStyle w:val="60"/>
        <w:spacing w:line="340" w:lineRule="exact"/>
        <w:ind w:left="0" w:right="0" w:firstLine="422" w:firstLineChars="200"/>
        <w:jc w:val="both"/>
        <w:rPr>
          <w:rFonts w:ascii="Arial" w:hAnsi="Arial" w:cs="Arial"/>
          <w:b/>
          <w:color w:val="auto"/>
          <w:kern w:val="2"/>
          <w:sz w:val="21"/>
          <w:szCs w:val="21"/>
        </w:rPr>
      </w:pPr>
      <w:r>
        <w:rPr>
          <w:rFonts w:ascii="Arial" w:hAnsi="Arial" w:cs="Arial"/>
          <w:b/>
          <w:color w:val="auto"/>
          <w:kern w:val="2"/>
          <w:sz w:val="21"/>
          <w:szCs w:val="21"/>
        </w:rPr>
        <w:t>二．合同工期</w:t>
      </w:r>
    </w:p>
    <w:p>
      <w:pPr>
        <w:spacing w:line="340" w:lineRule="exact"/>
        <w:ind w:firstLine="420" w:firstLineChars="200"/>
        <w:rPr>
          <w:rFonts w:ascii="Arial" w:hAnsi="Arial" w:eastAsia="宋体" w:cs="Arial"/>
          <w:color w:val="auto"/>
          <w:szCs w:val="21"/>
          <w:u w:val="single"/>
        </w:rPr>
      </w:pPr>
      <w:r>
        <w:rPr>
          <w:rFonts w:ascii="Arial" w:hAnsi="Arial" w:eastAsia="宋体" w:cs="Arial"/>
          <w:color w:val="auto"/>
          <w:szCs w:val="21"/>
        </w:rPr>
        <w:t>开工日期：</w:t>
      </w:r>
      <w:r>
        <w:rPr>
          <w:rFonts w:ascii="Arial" w:hAnsi="Arial" w:eastAsia="宋体" w:cs="Arial"/>
          <w:color w:val="auto"/>
          <w:szCs w:val="21"/>
          <w:u w:val="single"/>
        </w:rPr>
        <w:t xml:space="preserve">                     （ 以发包人的开工通知为准 ）     </w:t>
      </w:r>
    </w:p>
    <w:p>
      <w:pPr>
        <w:spacing w:line="340" w:lineRule="exact"/>
        <w:ind w:firstLine="420" w:firstLineChars="200"/>
        <w:rPr>
          <w:rFonts w:ascii="Arial" w:hAnsi="Arial" w:eastAsia="宋体" w:cs="Arial"/>
          <w:color w:val="auto"/>
          <w:szCs w:val="21"/>
          <w:u w:val="single"/>
        </w:rPr>
      </w:pPr>
      <w:r>
        <w:rPr>
          <w:rFonts w:ascii="Arial" w:hAnsi="Arial" w:eastAsia="宋体" w:cs="Arial"/>
          <w:color w:val="auto"/>
          <w:szCs w:val="21"/>
        </w:rPr>
        <w:t>竣工日期：</w:t>
      </w:r>
      <w:r>
        <w:rPr>
          <w:rFonts w:ascii="Arial" w:hAnsi="Arial" w:eastAsia="宋体" w:cs="Arial"/>
          <w:color w:val="auto"/>
          <w:szCs w:val="21"/>
          <w:u w:val="single"/>
        </w:rPr>
        <w:t xml:space="preserve">                                                      </w:t>
      </w:r>
    </w:p>
    <w:p>
      <w:pPr>
        <w:spacing w:line="340" w:lineRule="exact"/>
        <w:ind w:firstLine="210" w:firstLineChars="100"/>
        <w:rPr>
          <w:rFonts w:ascii="Arial" w:hAnsi="Arial" w:eastAsia="宋体" w:cs="Arial"/>
          <w:color w:val="auto"/>
          <w:szCs w:val="21"/>
        </w:rPr>
      </w:pPr>
      <w:r>
        <w:rPr>
          <w:rFonts w:ascii="Arial" w:hAnsi="Arial" w:eastAsia="宋体" w:cs="Arial"/>
          <w:color w:val="auto"/>
          <w:szCs w:val="21"/>
        </w:rPr>
        <w:t>　合同工期总日历天数</w:t>
      </w:r>
      <w:r>
        <w:rPr>
          <w:rFonts w:ascii="Arial" w:hAnsi="Arial" w:eastAsia="宋体" w:cs="Arial"/>
          <w:color w:val="auto"/>
          <w:szCs w:val="21"/>
          <w:u w:val="single"/>
        </w:rPr>
        <w:t xml:space="preserve">   </w:t>
      </w:r>
      <w:r>
        <w:rPr>
          <w:rFonts w:ascii="Arial" w:hAnsi="Arial" w:eastAsia="宋体" w:cs="Arial"/>
          <w:color w:val="auto"/>
          <w:szCs w:val="21"/>
        </w:rPr>
        <w:t>天。工期总日历天数与根据前述计划开竣工日期计算的工期天数不一致的，以工期总日历天数为准。</w:t>
      </w:r>
    </w:p>
    <w:p>
      <w:pPr>
        <w:pStyle w:val="60"/>
        <w:spacing w:line="340" w:lineRule="exact"/>
        <w:ind w:left="0" w:right="0" w:firstLine="422" w:firstLineChars="200"/>
        <w:jc w:val="both"/>
        <w:rPr>
          <w:rFonts w:ascii="Arial" w:hAnsi="Arial" w:cs="Arial"/>
          <w:b/>
          <w:color w:val="auto"/>
          <w:kern w:val="2"/>
          <w:sz w:val="21"/>
          <w:szCs w:val="21"/>
        </w:rPr>
      </w:pPr>
      <w:r>
        <w:rPr>
          <w:rFonts w:ascii="Arial" w:hAnsi="Arial" w:cs="Arial"/>
          <w:b/>
          <w:color w:val="auto"/>
          <w:kern w:val="2"/>
          <w:sz w:val="21"/>
          <w:szCs w:val="21"/>
        </w:rPr>
        <w:t>三．质量标准</w:t>
      </w:r>
    </w:p>
    <w:p>
      <w:pPr>
        <w:spacing w:line="340" w:lineRule="exact"/>
        <w:ind w:firstLine="480"/>
        <w:rPr>
          <w:rFonts w:ascii="Arial" w:hAnsi="Arial" w:eastAsia="宋体" w:cs="Arial"/>
          <w:b/>
          <w:bCs/>
          <w:i/>
          <w:iCs/>
          <w:color w:val="auto"/>
          <w:szCs w:val="21"/>
          <w:u w:val="single"/>
        </w:rPr>
      </w:pPr>
      <w:r>
        <w:rPr>
          <w:rFonts w:ascii="Arial" w:hAnsi="Arial" w:eastAsia="宋体" w:cs="Arial"/>
          <w:color w:val="auto"/>
          <w:szCs w:val="21"/>
        </w:rPr>
        <w:t>工程质量符合</w:t>
      </w:r>
      <w:r>
        <w:rPr>
          <w:rFonts w:ascii="Arial" w:hAnsi="Arial" w:eastAsia="宋体" w:cs="Arial"/>
          <w:color w:val="auto"/>
          <w:szCs w:val="21"/>
          <w:u w:val="single"/>
        </w:rPr>
        <w:t>合格</w:t>
      </w:r>
      <w:r>
        <w:rPr>
          <w:rFonts w:ascii="Arial" w:hAnsi="Arial" w:eastAsia="宋体" w:cs="Arial"/>
          <w:color w:val="auto"/>
          <w:szCs w:val="21"/>
        </w:rPr>
        <w:t>标准</w:t>
      </w:r>
      <w:r>
        <w:rPr>
          <w:rFonts w:ascii="Arial" w:hAnsi="Arial" w:eastAsia="宋体" w:cs="Arial"/>
          <w:b/>
          <w:bCs/>
          <w:i/>
          <w:iCs/>
          <w:color w:val="auto"/>
          <w:szCs w:val="21"/>
        </w:rPr>
        <w:t>。</w:t>
      </w:r>
    </w:p>
    <w:p>
      <w:pPr>
        <w:pStyle w:val="60"/>
        <w:spacing w:line="340" w:lineRule="exact"/>
        <w:ind w:left="0" w:right="0" w:firstLine="422" w:firstLineChars="200"/>
        <w:jc w:val="both"/>
        <w:rPr>
          <w:rFonts w:ascii="Arial" w:hAnsi="Arial" w:cs="Arial"/>
          <w:b/>
          <w:color w:val="auto"/>
          <w:kern w:val="2"/>
          <w:sz w:val="21"/>
          <w:szCs w:val="21"/>
        </w:rPr>
      </w:pPr>
      <w:r>
        <w:rPr>
          <w:rFonts w:ascii="Arial" w:hAnsi="Arial" w:cs="Arial"/>
          <w:b/>
          <w:color w:val="auto"/>
          <w:kern w:val="2"/>
          <w:sz w:val="21"/>
          <w:szCs w:val="21"/>
        </w:rPr>
        <w:t>四．签约合同价与合同价格形式</w:t>
      </w:r>
    </w:p>
    <w:p>
      <w:pPr>
        <w:spacing w:line="340" w:lineRule="exact"/>
        <w:ind w:firstLine="420" w:firstLineChars="200"/>
        <w:rPr>
          <w:rFonts w:ascii="Arial" w:hAnsi="Arial" w:eastAsia="宋体" w:cs="Arial"/>
          <w:color w:val="auto"/>
          <w:szCs w:val="21"/>
        </w:rPr>
      </w:pPr>
      <w:r>
        <w:rPr>
          <w:rFonts w:ascii="Arial" w:hAnsi="Arial" w:eastAsia="宋体" w:cs="Arial"/>
          <w:color w:val="auto"/>
          <w:szCs w:val="21"/>
        </w:rPr>
        <w:t>　　1.签约合同价为：</w:t>
      </w:r>
    </w:p>
    <w:p>
      <w:pPr>
        <w:spacing w:line="340" w:lineRule="exact"/>
        <w:ind w:firstLine="420" w:firstLineChars="200"/>
        <w:rPr>
          <w:rFonts w:ascii="Arial" w:hAnsi="Arial" w:eastAsia="宋体" w:cs="Arial"/>
          <w:b/>
          <w:bCs/>
          <w:color w:val="auto"/>
          <w:szCs w:val="21"/>
          <w:u w:val="single"/>
        </w:rPr>
      </w:pPr>
      <w:r>
        <w:rPr>
          <w:rFonts w:ascii="Arial" w:hAnsi="Arial" w:eastAsia="宋体" w:cs="Arial"/>
          <w:color w:val="auto"/>
          <w:szCs w:val="21"/>
        </w:rPr>
        <w:t>人民币（大写）</w:t>
      </w:r>
      <w:r>
        <w:rPr>
          <w:rFonts w:ascii="Arial" w:hAnsi="Arial" w:eastAsia="宋体" w:cs="Arial"/>
          <w:color w:val="auto"/>
          <w:szCs w:val="21"/>
          <w:u w:val="single"/>
        </w:rPr>
        <w:t xml:space="preserve">                     元</w:t>
      </w:r>
      <w:r>
        <w:rPr>
          <w:rFonts w:ascii="Arial" w:hAnsi="Arial" w:eastAsia="宋体" w:cs="Arial"/>
          <w:color w:val="auto"/>
          <w:szCs w:val="21"/>
        </w:rPr>
        <w:t>(¥</w:t>
      </w:r>
      <w:r>
        <w:rPr>
          <w:rFonts w:ascii="Arial" w:hAnsi="Arial" w:eastAsia="宋体" w:cs="Arial"/>
          <w:color w:val="auto"/>
          <w:szCs w:val="21"/>
          <w:u w:val="single"/>
        </w:rPr>
        <w:t xml:space="preserve">              .00</w:t>
      </w:r>
      <w:r>
        <w:rPr>
          <w:rFonts w:ascii="Arial" w:hAnsi="Arial" w:eastAsia="宋体" w:cs="Arial"/>
          <w:color w:val="auto"/>
          <w:szCs w:val="21"/>
        </w:rPr>
        <w:t>元)</w:t>
      </w:r>
    </w:p>
    <w:p>
      <w:pPr>
        <w:spacing w:line="340" w:lineRule="exact"/>
        <w:ind w:firstLine="840" w:firstLineChars="400"/>
        <w:rPr>
          <w:rFonts w:ascii="Arial" w:hAnsi="Arial" w:eastAsia="宋体" w:cs="Arial"/>
          <w:color w:val="auto"/>
          <w:szCs w:val="21"/>
          <w:u w:val="single"/>
        </w:rPr>
      </w:pPr>
      <w:r>
        <w:rPr>
          <w:rFonts w:ascii="Arial" w:hAnsi="Arial" w:eastAsia="宋体" w:cs="Arial"/>
          <w:color w:val="auto"/>
          <w:szCs w:val="21"/>
        </w:rPr>
        <w:t>2.合同价格形式：</w:t>
      </w:r>
      <w:r>
        <w:rPr>
          <w:rFonts w:ascii="Arial" w:hAnsi="Arial" w:eastAsia="宋体" w:cs="Arial"/>
          <w:color w:val="auto"/>
          <w:szCs w:val="21"/>
          <w:u w:val="single"/>
        </w:rPr>
        <w:t xml:space="preserve">  单价合同       </w:t>
      </w:r>
      <w:r>
        <w:rPr>
          <w:rFonts w:ascii="Arial" w:hAnsi="Arial" w:eastAsia="宋体" w:cs="Arial"/>
          <w:color w:val="auto"/>
          <w:szCs w:val="21"/>
        </w:rPr>
        <w:t>。</w:t>
      </w:r>
    </w:p>
    <w:p>
      <w:pPr>
        <w:spacing w:line="340" w:lineRule="exact"/>
        <w:ind w:firstLine="422" w:firstLineChars="200"/>
        <w:rPr>
          <w:rFonts w:ascii="Arial" w:hAnsi="Arial" w:eastAsia="宋体" w:cs="Arial"/>
          <w:b/>
          <w:color w:val="auto"/>
          <w:szCs w:val="21"/>
        </w:rPr>
      </w:pPr>
      <w:bookmarkStart w:id="151" w:name="_Toc351203485"/>
      <w:r>
        <w:rPr>
          <w:rFonts w:ascii="Arial" w:hAnsi="Arial" w:eastAsia="宋体" w:cs="Arial"/>
          <w:b/>
          <w:color w:val="auto"/>
          <w:szCs w:val="21"/>
        </w:rPr>
        <w:t>五、</w:t>
      </w:r>
      <w:bookmarkEnd w:id="151"/>
      <w:r>
        <w:rPr>
          <w:rFonts w:ascii="Arial" w:hAnsi="Arial" w:eastAsia="宋体" w:cs="Arial"/>
          <w:b/>
          <w:color w:val="auto"/>
          <w:szCs w:val="21"/>
        </w:rPr>
        <w:t>项目经理</w:t>
      </w:r>
    </w:p>
    <w:p>
      <w:pPr>
        <w:pStyle w:val="60"/>
        <w:spacing w:line="340" w:lineRule="exact"/>
        <w:ind w:left="0" w:right="0" w:firstLine="420" w:firstLineChars="200"/>
        <w:jc w:val="both"/>
        <w:rPr>
          <w:rFonts w:ascii="Arial" w:hAnsi="Arial" w:cs="Arial"/>
          <w:color w:val="auto"/>
          <w:sz w:val="21"/>
          <w:szCs w:val="21"/>
        </w:rPr>
      </w:pPr>
      <w:r>
        <w:rPr>
          <w:rFonts w:ascii="Arial" w:hAnsi="Arial" w:cs="Arial"/>
          <w:color w:val="auto"/>
          <w:sz w:val="21"/>
          <w:szCs w:val="21"/>
        </w:rPr>
        <w:t>承包人项目经理：</w:t>
      </w:r>
      <w:r>
        <w:rPr>
          <w:rFonts w:ascii="Arial" w:hAnsi="Arial" w:cs="Arial"/>
          <w:color w:val="auto"/>
          <w:kern w:val="2"/>
          <w:sz w:val="21"/>
          <w:szCs w:val="21"/>
          <w:u w:val="single"/>
        </w:rPr>
        <w:t xml:space="preserve">       </w:t>
      </w:r>
      <w:r>
        <w:rPr>
          <w:rFonts w:ascii="Arial" w:hAnsi="Arial" w:cs="Arial"/>
          <w:color w:val="auto"/>
          <w:sz w:val="21"/>
          <w:szCs w:val="21"/>
          <w:u w:val="single"/>
        </w:rPr>
        <w:t xml:space="preserve"> </w:t>
      </w:r>
      <w:r>
        <w:rPr>
          <w:rFonts w:ascii="Arial" w:hAnsi="Arial" w:cs="Arial"/>
          <w:color w:val="auto"/>
          <w:sz w:val="21"/>
          <w:szCs w:val="21"/>
        </w:rPr>
        <w:t>。</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2" w:name="_Toc351203486"/>
      <w:r>
        <w:rPr>
          <w:rFonts w:ascii="Arial" w:hAnsi="Arial" w:eastAsia="宋体" w:cs="Arial"/>
          <w:b/>
          <w:color w:val="auto"/>
          <w:szCs w:val="21"/>
        </w:rPr>
        <w:t>六、合同文件构</w:t>
      </w:r>
      <w:bookmarkEnd w:id="152"/>
      <w:r>
        <w:rPr>
          <w:rFonts w:ascii="Arial" w:hAnsi="Arial" w:eastAsia="宋体" w:cs="Arial"/>
          <w:b/>
          <w:color w:val="auto"/>
          <w:szCs w:val="21"/>
        </w:rPr>
        <w:t>成</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本协议书与下列文件一起构成合同文件：</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（1）中标通知书；</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 xml:space="preserve">（2）投标函及其附录； </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（3）专用合同条款及其附件；</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（4）通用合同条款；</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（5）技术标准和要求；</w:t>
      </w:r>
    </w:p>
    <w:p>
      <w:pPr>
        <w:spacing w:line="340" w:lineRule="exact"/>
        <w:ind w:firstLine="420" w:firstLineChars="200"/>
        <w:jc w:val="left"/>
        <w:rPr>
          <w:rFonts w:ascii="Arial" w:hAnsi="Arial" w:eastAsia="宋体" w:cs="Arial"/>
          <w:color w:val="auto"/>
          <w:szCs w:val="21"/>
        </w:rPr>
      </w:pPr>
      <w:r>
        <w:rPr>
          <w:rFonts w:ascii="Arial" w:hAnsi="Arial" w:eastAsia="宋体" w:cs="Arial"/>
          <w:color w:val="auto"/>
          <w:szCs w:val="21"/>
        </w:rPr>
        <w:t>（6）图纸；</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（7）已标价工程量清单或预算书；</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（8）其他合同文件。</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在合同订立及履行过程中形成的与合同有关的文件均构成合同文件组成部分。</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40" w:lineRule="exact"/>
        <w:ind w:firstLine="420" w:firstLineChars="200"/>
        <w:rPr>
          <w:rFonts w:ascii="Arial" w:hAnsi="Arial" w:eastAsia="宋体" w:cs="Arial"/>
          <w:color w:val="auto"/>
          <w:szCs w:val="21"/>
        </w:rPr>
      </w:pPr>
      <w:r>
        <w:rPr>
          <w:rFonts w:ascii="Arial" w:hAnsi="Arial" w:eastAsia="宋体" w:cs="Arial"/>
          <w:color w:val="auto"/>
          <w:szCs w:val="21"/>
        </w:rPr>
        <w:t>除专用合同条款另有约定外，组成本合同的文件及优先解释顺序与本合同第二部分《通用条款》第1.5款赋予的规定一致。</w:t>
      </w:r>
    </w:p>
    <w:p>
      <w:pPr>
        <w:spacing w:line="340" w:lineRule="exact"/>
        <w:ind w:firstLine="422" w:firstLineChars="200"/>
        <w:rPr>
          <w:rFonts w:ascii="Arial" w:hAnsi="Arial" w:eastAsia="宋体" w:cs="Arial"/>
          <w:b/>
          <w:bCs/>
          <w:color w:val="auto"/>
          <w:szCs w:val="21"/>
        </w:rPr>
      </w:pPr>
      <w:r>
        <w:rPr>
          <w:rFonts w:ascii="Arial" w:hAnsi="Arial" w:eastAsia="宋体" w:cs="Arial"/>
          <w:b/>
          <w:bCs/>
          <w:color w:val="auto"/>
          <w:szCs w:val="21"/>
        </w:rPr>
        <w:t xml:space="preserve"> </w:t>
      </w:r>
      <w:bookmarkStart w:id="153" w:name="_Toc351203487"/>
      <w:r>
        <w:rPr>
          <w:rFonts w:ascii="Arial" w:hAnsi="Arial" w:eastAsia="宋体" w:cs="Arial"/>
          <w:b/>
          <w:color w:val="auto"/>
          <w:szCs w:val="21"/>
        </w:rPr>
        <w:t>七、承诺</w:t>
      </w:r>
      <w:bookmarkEnd w:id="153"/>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1.发包人承诺按照规定履行项目审批手续、筹集工程建设资金并按照合同约定的期限和方式支付合同价款。</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2.承包人承诺按照法律规定及合同约定组织完成工程施工，确保工程质量和安全，不进行转包及违法分包，并在缺陷责任期及保修期内承担相应的工程维修责任。</w:t>
      </w:r>
    </w:p>
    <w:p>
      <w:pPr>
        <w:spacing w:line="340" w:lineRule="exact"/>
        <w:ind w:firstLine="422" w:firstLineChars="200"/>
        <w:rPr>
          <w:rFonts w:ascii="Arial" w:hAnsi="Arial" w:eastAsia="宋体" w:cs="Arial"/>
          <w:b/>
          <w:bCs/>
          <w:color w:val="auto"/>
          <w:szCs w:val="21"/>
        </w:rPr>
      </w:pPr>
      <w:r>
        <w:rPr>
          <w:rFonts w:ascii="Arial" w:hAnsi="Arial" w:eastAsia="宋体" w:cs="Arial"/>
          <w:b/>
          <w:bCs/>
          <w:color w:val="auto"/>
          <w:szCs w:val="21"/>
        </w:rPr>
        <w:t>3、承包人向发包人承诺如发生承包人恶意拖欠、克扣农民工资或欠薪逃逸行为的，可以由发包人在未支付的工程款中代为支付。</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4.发包人和承包人通过招投标形式签订合同的，双方理解并承诺不再就同一工程另行签订与合同实质性内容相背离的协议。</w:t>
      </w:r>
    </w:p>
    <w:p>
      <w:pPr>
        <w:spacing w:line="340" w:lineRule="exact"/>
        <w:ind w:firstLine="422" w:firstLineChars="200"/>
        <w:rPr>
          <w:rFonts w:ascii="Arial" w:hAnsi="Arial" w:eastAsia="宋体" w:cs="Arial"/>
          <w:bCs/>
          <w:color w:val="auto"/>
          <w:szCs w:val="21"/>
        </w:rPr>
      </w:pPr>
      <w:bookmarkStart w:id="154" w:name="_Toc351203488"/>
      <w:r>
        <w:rPr>
          <w:rFonts w:ascii="Arial" w:hAnsi="Arial" w:eastAsia="宋体" w:cs="Arial"/>
          <w:b/>
          <w:color w:val="auto"/>
          <w:szCs w:val="21"/>
        </w:rPr>
        <w:t xml:space="preserve"> 八、词语含义</w:t>
      </w:r>
      <w:bookmarkEnd w:id="154"/>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本协议书中词语含义与第二部分通用合同条款中赋予的含义相同。</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5" w:name="_Toc351203489"/>
      <w:r>
        <w:rPr>
          <w:rFonts w:ascii="Arial" w:hAnsi="Arial" w:eastAsia="宋体" w:cs="Arial"/>
          <w:b/>
          <w:color w:val="auto"/>
          <w:szCs w:val="21"/>
        </w:rPr>
        <w:t>九、签订时间</w:t>
      </w:r>
      <w:bookmarkEnd w:id="155"/>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本合同于</w:t>
      </w:r>
      <w:r>
        <w:rPr>
          <w:rFonts w:ascii="Arial" w:hAnsi="Arial" w:eastAsia="宋体" w:cs="Arial"/>
          <w:bCs/>
          <w:color w:val="auto"/>
          <w:szCs w:val="21"/>
          <w:u w:val="single"/>
        </w:rPr>
        <w:t>2017</w:t>
      </w:r>
      <w:r>
        <w:rPr>
          <w:rFonts w:ascii="Arial" w:hAnsi="Arial" w:eastAsia="宋体" w:cs="Arial"/>
          <w:bCs/>
          <w:color w:val="auto"/>
          <w:szCs w:val="21"/>
        </w:rPr>
        <w:t>年</w:t>
      </w:r>
      <w:r>
        <w:rPr>
          <w:rFonts w:ascii="Arial" w:hAnsi="Arial" w:eastAsia="宋体" w:cs="Arial"/>
          <w:bCs/>
          <w:color w:val="auto"/>
          <w:szCs w:val="21"/>
          <w:u w:val="single"/>
        </w:rPr>
        <w:t xml:space="preserve">5 </w:t>
      </w:r>
      <w:r>
        <w:rPr>
          <w:rFonts w:ascii="Arial" w:hAnsi="Arial" w:eastAsia="宋体" w:cs="Arial"/>
          <w:bCs/>
          <w:color w:val="auto"/>
          <w:szCs w:val="21"/>
        </w:rPr>
        <w:t>月</w:t>
      </w:r>
      <w:r>
        <w:rPr>
          <w:rFonts w:ascii="Arial" w:hAnsi="Arial" w:eastAsia="宋体" w:cs="Arial"/>
          <w:bCs/>
          <w:color w:val="auto"/>
          <w:szCs w:val="21"/>
          <w:u w:val="single"/>
        </w:rPr>
        <w:t xml:space="preserve">    </w:t>
      </w:r>
      <w:r>
        <w:rPr>
          <w:rFonts w:ascii="Arial" w:hAnsi="Arial" w:eastAsia="宋体" w:cs="Arial"/>
          <w:bCs/>
          <w:color w:val="auto"/>
          <w:szCs w:val="21"/>
        </w:rPr>
        <w:t>日签订。</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6" w:name="_Toc351203490"/>
      <w:r>
        <w:rPr>
          <w:rFonts w:ascii="Arial" w:hAnsi="Arial" w:eastAsia="宋体" w:cs="Arial"/>
          <w:b/>
          <w:color w:val="auto"/>
          <w:szCs w:val="21"/>
        </w:rPr>
        <w:t>十、签订地点</w:t>
      </w:r>
      <w:bookmarkEnd w:id="156"/>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本合同在</w:t>
      </w:r>
      <w:r>
        <w:rPr>
          <w:rFonts w:ascii="Arial" w:hAnsi="Arial" w:eastAsia="宋体" w:cs="Arial"/>
          <w:bCs/>
          <w:color w:val="auto"/>
          <w:szCs w:val="21"/>
          <w:u w:val="single"/>
        </w:rPr>
        <w:t xml:space="preserve"> 玉环县     </w:t>
      </w:r>
      <w:r>
        <w:rPr>
          <w:rFonts w:ascii="Arial" w:hAnsi="Arial" w:eastAsia="宋体" w:cs="Arial"/>
          <w:bCs/>
          <w:color w:val="auto"/>
          <w:szCs w:val="21"/>
        </w:rPr>
        <w:t>签订。</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7" w:name="_Toc351203491"/>
      <w:r>
        <w:rPr>
          <w:rFonts w:ascii="Arial" w:hAnsi="Arial" w:eastAsia="宋体" w:cs="Arial"/>
          <w:b/>
          <w:color w:val="auto"/>
          <w:szCs w:val="21"/>
        </w:rPr>
        <w:t>十一、补充协议</w:t>
      </w:r>
      <w:bookmarkEnd w:id="157"/>
    </w:p>
    <w:p>
      <w:pPr>
        <w:spacing w:line="340" w:lineRule="exact"/>
        <w:ind w:firstLine="420" w:firstLineChars="200"/>
        <w:rPr>
          <w:rFonts w:ascii="Arial" w:hAnsi="Arial" w:eastAsia="宋体" w:cs="Arial"/>
          <w:b/>
          <w:bCs/>
          <w:color w:val="auto"/>
          <w:szCs w:val="21"/>
        </w:rPr>
      </w:pPr>
      <w:r>
        <w:rPr>
          <w:rFonts w:ascii="Arial" w:hAnsi="Arial" w:eastAsia="宋体" w:cs="Arial"/>
          <w:bCs/>
          <w:color w:val="auto"/>
          <w:szCs w:val="21"/>
        </w:rPr>
        <w:t>合同未尽事宜，合同当事人另行签订补充协议，补充协议是合同的组成部分。</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8" w:name="_Toc351203492"/>
      <w:r>
        <w:rPr>
          <w:rFonts w:ascii="Arial" w:hAnsi="Arial" w:eastAsia="宋体" w:cs="Arial"/>
          <w:b/>
          <w:color w:val="auto"/>
          <w:szCs w:val="21"/>
        </w:rPr>
        <w:t>十二、合同生效</w:t>
      </w:r>
      <w:bookmarkEnd w:id="158"/>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本合同自</w:t>
      </w:r>
      <w:r>
        <w:rPr>
          <w:rFonts w:ascii="Arial" w:hAnsi="Arial" w:eastAsia="宋体" w:cs="Arial"/>
          <w:bCs/>
          <w:color w:val="auto"/>
          <w:szCs w:val="21"/>
          <w:u w:val="single"/>
        </w:rPr>
        <w:t>双方法定代表人或委托代理人签字，加盖公章后才生效</w:t>
      </w:r>
      <w:r>
        <w:rPr>
          <w:rFonts w:ascii="Arial" w:hAnsi="Arial" w:eastAsia="宋体" w:cs="Arial"/>
          <w:bCs/>
          <w:color w:val="auto"/>
          <w:szCs w:val="21"/>
        </w:rPr>
        <w:t>。</w:t>
      </w:r>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 xml:space="preserve"> </w:t>
      </w:r>
      <w:bookmarkStart w:id="159" w:name="_Toc351203493"/>
      <w:r>
        <w:rPr>
          <w:rFonts w:ascii="Arial" w:hAnsi="Arial" w:eastAsia="宋体" w:cs="Arial"/>
          <w:b/>
          <w:color w:val="auto"/>
          <w:szCs w:val="21"/>
        </w:rPr>
        <w:t>十三、合同份数</w:t>
      </w:r>
      <w:bookmarkEnd w:id="159"/>
    </w:p>
    <w:p>
      <w:pPr>
        <w:spacing w:line="340" w:lineRule="exact"/>
        <w:ind w:firstLine="420" w:firstLineChars="200"/>
        <w:rPr>
          <w:rFonts w:ascii="Arial" w:hAnsi="Arial" w:eastAsia="宋体" w:cs="Arial"/>
          <w:bCs/>
          <w:color w:val="auto"/>
          <w:szCs w:val="21"/>
        </w:rPr>
      </w:pPr>
      <w:r>
        <w:rPr>
          <w:rFonts w:ascii="Arial" w:hAnsi="Arial" w:eastAsia="宋体" w:cs="Arial"/>
          <w:bCs/>
          <w:color w:val="auto"/>
          <w:szCs w:val="21"/>
        </w:rPr>
        <w:t>本合同一式</w:t>
      </w:r>
      <w:r>
        <w:rPr>
          <w:rFonts w:ascii="Arial" w:hAnsi="Arial" w:eastAsia="宋体" w:cs="Arial"/>
          <w:bCs/>
          <w:color w:val="auto"/>
          <w:szCs w:val="21"/>
          <w:u w:val="single"/>
        </w:rPr>
        <w:t>陆</w:t>
      </w:r>
      <w:r>
        <w:rPr>
          <w:rFonts w:ascii="Arial" w:hAnsi="Arial" w:eastAsia="宋体" w:cs="Arial"/>
          <w:bCs/>
          <w:color w:val="auto"/>
          <w:szCs w:val="21"/>
        </w:rPr>
        <w:t>份，均具有同等法律效力，发包人执</w:t>
      </w:r>
      <w:r>
        <w:rPr>
          <w:rFonts w:ascii="Arial" w:hAnsi="Arial" w:eastAsia="宋体" w:cs="Arial"/>
          <w:bCs/>
          <w:color w:val="auto"/>
          <w:szCs w:val="21"/>
          <w:u w:val="single"/>
        </w:rPr>
        <w:t>肆</w:t>
      </w:r>
      <w:r>
        <w:rPr>
          <w:rFonts w:ascii="Arial" w:hAnsi="Arial" w:eastAsia="宋体" w:cs="Arial"/>
          <w:bCs/>
          <w:color w:val="auto"/>
          <w:szCs w:val="21"/>
        </w:rPr>
        <w:t>份，承包人执</w:t>
      </w:r>
      <w:r>
        <w:rPr>
          <w:rFonts w:ascii="Arial" w:hAnsi="Arial" w:eastAsia="宋体" w:cs="Arial"/>
          <w:bCs/>
          <w:color w:val="auto"/>
          <w:szCs w:val="21"/>
          <w:u w:val="single"/>
        </w:rPr>
        <w:t>贰</w:t>
      </w:r>
      <w:r>
        <w:rPr>
          <w:rFonts w:ascii="Arial" w:hAnsi="Arial" w:eastAsia="宋体" w:cs="Arial"/>
          <w:bCs/>
          <w:color w:val="auto"/>
          <w:szCs w:val="21"/>
        </w:rPr>
        <w:t>份。</w:t>
      </w:r>
    </w:p>
    <w:p>
      <w:pPr>
        <w:spacing w:line="360" w:lineRule="exact"/>
        <w:ind w:firstLine="420" w:firstLineChars="200"/>
        <w:rPr>
          <w:rFonts w:ascii="Arial" w:hAnsi="Arial" w:eastAsia="宋体" w:cs="Arial"/>
          <w:bCs/>
          <w:color w:val="auto"/>
          <w:szCs w:val="21"/>
        </w:rPr>
      </w:pP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  (公章)                        承包人：  (公章)</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法定代表人或其委托代理人：             法定代表人或其委托代理人：</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（签字）                              （签字）</w:t>
      </w:r>
    </w:p>
    <w:p>
      <w:pPr>
        <w:spacing w:line="360" w:lineRule="exact"/>
        <w:ind w:firstLine="420" w:firstLineChars="200"/>
        <w:rPr>
          <w:rFonts w:ascii="Arial" w:hAnsi="Arial" w:eastAsia="宋体" w:cs="Arial"/>
          <w:color w:val="auto"/>
          <w:szCs w:val="21"/>
          <w:u w:val="single"/>
        </w:rPr>
      </w:pPr>
    </w:p>
    <w:p>
      <w:pPr>
        <w:tabs>
          <w:tab w:val="left" w:pos="4410"/>
        </w:tabs>
        <w:spacing w:line="360" w:lineRule="exact"/>
        <w:ind w:firstLine="420" w:firstLineChars="200"/>
        <w:rPr>
          <w:rFonts w:ascii="Arial" w:hAnsi="Arial" w:eastAsia="宋体" w:cs="Arial"/>
          <w:color w:val="auto"/>
          <w:szCs w:val="21"/>
        </w:rPr>
      </w:pPr>
      <w:r>
        <w:rPr>
          <w:rFonts w:ascii="Arial" w:hAnsi="Arial" w:eastAsia="宋体" w:cs="Arial"/>
          <w:color w:val="auto"/>
          <w:szCs w:val="21"/>
        </w:rPr>
        <w:t>组织机构代码：</w:t>
      </w:r>
      <w:r>
        <w:rPr>
          <w:rFonts w:ascii="Arial" w:hAnsi="Arial" w:eastAsia="宋体" w:cs="Arial"/>
          <w:bCs/>
          <w:color w:val="auto"/>
          <w:szCs w:val="21"/>
          <w:u w:val="single"/>
        </w:rPr>
        <w:t xml:space="preserve">             </w:t>
      </w:r>
      <w:r>
        <w:rPr>
          <w:rFonts w:ascii="Arial" w:hAnsi="Arial" w:eastAsia="宋体" w:cs="Arial"/>
          <w:color w:val="auto"/>
          <w:szCs w:val="21"/>
        </w:rPr>
        <w:t xml:space="preserve">            组织机构代码：</w:t>
      </w:r>
      <w:r>
        <w:rPr>
          <w:rFonts w:ascii="Arial" w:hAnsi="Arial" w:eastAsia="宋体" w:cs="Arial"/>
          <w:bCs/>
          <w:color w:val="auto"/>
          <w:szCs w:val="21"/>
          <w:u w:val="single"/>
        </w:rPr>
        <w:t xml:space="preserve">              </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地  址：</w:t>
      </w:r>
      <w:r>
        <w:rPr>
          <w:rFonts w:ascii="Arial" w:hAnsi="Arial" w:eastAsia="宋体" w:cs="Arial"/>
          <w:bCs/>
          <w:color w:val="auto"/>
          <w:szCs w:val="21"/>
          <w:u w:val="single"/>
        </w:rPr>
        <w:t xml:space="preserve">                   </w:t>
      </w:r>
      <w:r>
        <w:rPr>
          <w:rFonts w:ascii="Arial" w:hAnsi="Arial" w:eastAsia="宋体" w:cs="Arial"/>
          <w:color w:val="auto"/>
          <w:szCs w:val="21"/>
        </w:rPr>
        <w:t xml:space="preserve">            地  址：</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邮政编码：</w:t>
      </w:r>
      <w:r>
        <w:rPr>
          <w:rFonts w:ascii="Arial" w:hAnsi="Arial" w:eastAsia="宋体" w:cs="Arial"/>
          <w:bCs/>
          <w:color w:val="auto"/>
          <w:szCs w:val="21"/>
          <w:u w:val="single"/>
        </w:rPr>
        <w:t xml:space="preserve">                  </w:t>
      </w:r>
      <w:r>
        <w:rPr>
          <w:rFonts w:ascii="Arial" w:hAnsi="Arial" w:eastAsia="宋体" w:cs="Arial"/>
          <w:color w:val="auto"/>
          <w:szCs w:val="21"/>
        </w:rPr>
        <w:t xml:space="preserve">           邮政编码：</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法定代表人：</w:t>
      </w:r>
      <w:r>
        <w:rPr>
          <w:rFonts w:ascii="Arial" w:hAnsi="Arial" w:eastAsia="宋体" w:cs="Arial"/>
          <w:bCs/>
          <w:color w:val="auto"/>
          <w:szCs w:val="21"/>
          <w:u w:val="single"/>
        </w:rPr>
        <w:t xml:space="preserve">                </w:t>
      </w:r>
      <w:r>
        <w:rPr>
          <w:rFonts w:ascii="Arial" w:hAnsi="Arial" w:eastAsia="宋体" w:cs="Arial"/>
          <w:color w:val="auto"/>
          <w:szCs w:val="21"/>
        </w:rPr>
        <w:t xml:space="preserve">           法定代表人：</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委托代理人：</w:t>
      </w:r>
      <w:r>
        <w:rPr>
          <w:rFonts w:ascii="Arial" w:hAnsi="Arial" w:eastAsia="宋体" w:cs="Arial"/>
          <w:bCs/>
          <w:color w:val="auto"/>
          <w:szCs w:val="21"/>
          <w:u w:val="single"/>
        </w:rPr>
        <w:t xml:space="preserve">                </w:t>
      </w:r>
      <w:r>
        <w:rPr>
          <w:rFonts w:ascii="Arial" w:hAnsi="Arial" w:eastAsia="宋体" w:cs="Arial"/>
          <w:color w:val="auto"/>
          <w:szCs w:val="21"/>
        </w:rPr>
        <w:t xml:space="preserve">           委托代理人：</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  话：</w:t>
      </w:r>
      <w:r>
        <w:rPr>
          <w:rFonts w:ascii="Arial" w:hAnsi="Arial" w:eastAsia="宋体" w:cs="Arial"/>
          <w:bCs/>
          <w:color w:val="auto"/>
          <w:szCs w:val="21"/>
          <w:u w:val="single"/>
        </w:rPr>
        <w:t xml:space="preserve">                   </w:t>
      </w:r>
      <w:r>
        <w:rPr>
          <w:rFonts w:ascii="Arial" w:hAnsi="Arial" w:eastAsia="宋体" w:cs="Arial"/>
          <w:color w:val="auto"/>
          <w:szCs w:val="21"/>
        </w:rPr>
        <w:t xml:space="preserve">            电  话：</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传  真：</w:t>
      </w:r>
      <w:r>
        <w:rPr>
          <w:rFonts w:ascii="Arial" w:hAnsi="Arial" w:eastAsia="宋体" w:cs="Arial"/>
          <w:bCs/>
          <w:color w:val="auto"/>
          <w:szCs w:val="21"/>
          <w:u w:val="single"/>
        </w:rPr>
        <w:t xml:space="preserve">                    </w:t>
      </w:r>
      <w:r>
        <w:rPr>
          <w:rFonts w:ascii="Arial" w:hAnsi="Arial" w:eastAsia="宋体" w:cs="Arial"/>
          <w:color w:val="auto"/>
          <w:szCs w:val="21"/>
        </w:rPr>
        <w:t xml:space="preserve">           传  真：</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电子信箱：</w:t>
      </w:r>
      <w:r>
        <w:rPr>
          <w:rFonts w:ascii="Arial" w:hAnsi="Arial" w:eastAsia="宋体" w:cs="Arial"/>
          <w:color w:val="auto"/>
          <w:szCs w:val="21"/>
          <w:u w:val="single"/>
        </w:rPr>
        <w:t xml:space="preserve">                 </w:t>
      </w:r>
      <w:r>
        <w:rPr>
          <w:rFonts w:ascii="Arial" w:hAnsi="Arial" w:eastAsia="宋体" w:cs="Arial"/>
          <w:color w:val="auto"/>
          <w:szCs w:val="21"/>
        </w:rPr>
        <w:t xml:space="preserve">            电子信箱：</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bCs/>
          <w:color w:val="auto"/>
          <w:szCs w:val="21"/>
          <w:u w:val="single"/>
        </w:rPr>
      </w:pPr>
      <w:r>
        <w:rPr>
          <w:rFonts w:ascii="Arial" w:hAnsi="Arial" w:eastAsia="宋体" w:cs="Arial"/>
          <w:color w:val="auto"/>
          <w:szCs w:val="21"/>
        </w:rPr>
        <w:t>开户银行：</w:t>
      </w:r>
      <w:r>
        <w:rPr>
          <w:rFonts w:ascii="Arial" w:hAnsi="Arial" w:eastAsia="宋体" w:cs="Arial"/>
          <w:bCs/>
          <w:color w:val="auto"/>
          <w:szCs w:val="21"/>
          <w:u w:val="single"/>
        </w:rPr>
        <w:t xml:space="preserve">                   </w:t>
      </w:r>
      <w:r>
        <w:rPr>
          <w:rFonts w:ascii="Arial" w:hAnsi="Arial" w:eastAsia="宋体" w:cs="Arial"/>
          <w:color w:val="auto"/>
          <w:szCs w:val="21"/>
        </w:rPr>
        <w:t xml:space="preserve">          开户银行：</w:t>
      </w:r>
      <w:r>
        <w:rPr>
          <w:rFonts w:ascii="Arial" w:hAnsi="Arial" w:eastAsia="宋体" w:cs="Arial"/>
          <w:bCs/>
          <w:color w:val="auto"/>
          <w:szCs w:val="21"/>
          <w:u w:val="single"/>
        </w:rPr>
        <w:t xml:space="preserve">                 </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账  号：</w:t>
      </w:r>
      <w:r>
        <w:rPr>
          <w:rFonts w:ascii="Arial" w:hAnsi="Arial" w:eastAsia="宋体" w:cs="Arial"/>
          <w:bCs/>
          <w:color w:val="auto"/>
          <w:szCs w:val="21"/>
          <w:u w:val="single"/>
        </w:rPr>
        <w:t xml:space="preserve">                   </w:t>
      </w:r>
      <w:r>
        <w:rPr>
          <w:rFonts w:ascii="Arial" w:hAnsi="Arial" w:eastAsia="宋体" w:cs="Arial"/>
          <w:color w:val="auto"/>
          <w:szCs w:val="21"/>
        </w:rPr>
        <w:t xml:space="preserve">            账  号：</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p>
    <w:p>
      <w:pPr>
        <w:pStyle w:val="2"/>
        <w:rPr>
          <w:rFonts w:ascii="Arial" w:hAnsi="Arial" w:cs="Arial"/>
          <w:color w:val="auto"/>
        </w:rPr>
      </w:pPr>
      <w:bookmarkStart w:id="160" w:name="_Toc16015454"/>
      <w:r>
        <w:rPr>
          <w:rFonts w:ascii="Arial" w:hAnsi="Arial" w:cs="Arial"/>
          <w:color w:val="auto"/>
        </w:rPr>
        <w:t>第二部分　　通用条款(略)</w:t>
      </w:r>
      <w:bookmarkEnd w:id="147"/>
      <w:bookmarkEnd w:id="148"/>
      <w:bookmarkEnd w:id="149"/>
      <w:bookmarkEnd w:id="150"/>
      <w:bookmarkEnd w:id="160"/>
    </w:p>
    <w:p>
      <w:pPr>
        <w:pStyle w:val="2"/>
        <w:rPr>
          <w:rFonts w:ascii="Arial" w:hAnsi="Arial" w:cs="Arial"/>
          <w:color w:val="auto"/>
        </w:rPr>
      </w:pPr>
      <w:bookmarkStart w:id="161" w:name="_Toc136335614"/>
      <w:bookmarkStart w:id="162" w:name="_Toc103956896"/>
      <w:bookmarkStart w:id="163" w:name="_Toc107735839"/>
      <w:bookmarkStart w:id="164" w:name="_Toc100474483"/>
    </w:p>
    <w:p>
      <w:pPr>
        <w:pStyle w:val="63"/>
        <w:jc w:val="center"/>
        <w:rPr>
          <w:rFonts w:ascii="Arial" w:hAnsi="Arial" w:cs="Arial"/>
          <w:color w:val="auto"/>
          <w:lang w:eastAsia="zh-CN"/>
        </w:rPr>
      </w:pPr>
      <w:r>
        <w:rPr>
          <w:rFonts w:ascii="Arial" w:hAnsi="Arial" w:eastAsia="仿宋_GB2312" w:cs="Arial"/>
          <w:color w:val="auto"/>
          <w:sz w:val="32"/>
          <w:szCs w:val="32"/>
          <w:lang w:eastAsia="zh-CN"/>
        </w:rPr>
        <w:t>详见（GF—2013—0201）</w:t>
      </w:r>
    </w:p>
    <w:p>
      <w:pPr>
        <w:rPr>
          <w:rFonts w:ascii="Arial" w:hAnsi="Arial" w:cs="Arial"/>
          <w:color w:val="auto"/>
        </w:rPr>
        <w:sectPr>
          <w:footerReference r:id="rId12" w:type="first"/>
          <w:pgSz w:w="11907" w:h="16840"/>
          <w:pgMar w:top="1247" w:right="1361" w:bottom="1247" w:left="1361" w:header="851" w:footer="810" w:gutter="0"/>
          <w:cols w:space="720" w:num="1"/>
          <w:docGrid w:linePitch="435" w:charSpace="-6553"/>
        </w:sectPr>
      </w:pPr>
    </w:p>
    <w:bookmarkEnd w:id="161"/>
    <w:bookmarkEnd w:id="162"/>
    <w:bookmarkEnd w:id="163"/>
    <w:bookmarkEnd w:id="164"/>
    <w:p>
      <w:pPr>
        <w:pStyle w:val="2"/>
        <w:rPr>
          <w:rFonts w:ascii="Arial" w:hAnsi="Arial" w:cs="Arial"/>
          <w:color w:val="auto"/>
        </w:rPr>
      </w:pPr>
      <w:bookmarkStart w:id="165" w:name="_Toc52251988"/>
      <w:bookmarkStart w:id="166" w:name="_Toc16015455"/>
      <w:r>
        <w:rPr>
          <w:rFonts w:ascii="Arial" w:hAnsi="Arial" w:cs="Arial"/>
          <w:color w:val="auto"/>
        </w:rPr>
        <w:t>第三部分　　专用条款</w:t>
      </w:r>
      <w:bookmarkEnd w:id="165"/>
      <w:bookmarkEnd w:id="166"/>
    </w:p>
    <w:p>
      <w:pPr>
        <w:pStyle w:val="8"/>
        <w:spacing w:before="0" w:after="0" w:line="360" w:lineRule="exact"/>
        <w:ind w:firstLine="420" w:firstLineChars="200"/>
        <w:rPr>
          <w:rFonts w:eastAsia="宋体" w:cs="Arial"/>
          <w:color w:val="auto"/>
          <w:szCs w:val="21"/>
        </w:rPr>
      </w:pPr>
      <w:bookmarkStart w:id="167" w:name="_Toc351203633"/>
      <w:r>
        <w:rPr>
          <w:rFonts w:eastAsia="宋体" w:cs="Arial"/>
          <w:color w:val="auto"/>
          <w:szCs w:val="21"/>
        </w:rPr>
        <w:t>1</w:t>
      </w:r>
      <w:bookmarkStart w:id="168" w:name="_Toc296347155"/>
      <w:bookmarkStart w:id="169" w:name="_Toc296890984"/>
      <w:bookmarkStart w:id="170" w:name="_Toc296346657"/>
      <w:bookmarkStart w:id="171" w:name="_Toc297048342"/>
      <w:bookmarkStart w:id="172" w:name="_Toc296503156"/>
      <w:bookmarkStart w:id="173" w:name="_Toc296891196"/>
      <w:bookmarkStart w:id="174" w:name="_Toc292559866"/>
      <w:bookmarkStart w:id="175" w:name="_Toc296944495"/>
      <w:bookmarkStart w:id="176" w:name="_Toc292559361"/>
      <w:bookmarkStart w:id="177" w:name="_Toc297120456"/>
      <w:r>
        <w:rPr>
          <w:rFonts w:eastAsia="宋体" w:cs="Arial"/>
          <w:color w:val="auto"/>
          <w:szCs w:val="21"/>
        </w:rPr>
        <w:t>. 一般约定</w:t>
      </w:r>
      <w:bookmarkEnd w:id="167"/>
    </w:p>
    <w:bookmarkEnd w:id="168"/>
    <w:bookmarkEnd w:id="169"/>
    <w:bookmarkEnd w:id="170"/>
    <w:bookmarkEnd w:id="171"/>
    <w:bookmarkEnd w:id="172"/>
    <w:bookmarkEnd w:id="173"/>
    <w:bookmarkEnd w:id="174"/>
    <w:bookmarkEnd w:id="175"/>
    <w:bookmarkEnd w:id="176"/>
    <w:bookmarkEnd w:id="17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 词语定义</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1.1.1合同</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1.1.1.10其他合同文件包括：</w:t>
      </w:r>
      <w:r>
        <w:rPr>
          <w:rFonts w:ascii="Arial" w:hAnsi="Arial" w:eastAsia="宋体" w:cs="Arial"/>
          <w:color w:val="auto"/>
          <w:kern w:val="0"/>
          <w:szCs w:val="21"/>
          <w:u w:val="single"/>
        </w:rPr>
        <w:t>工程招标文件、已标价工程量清单或预算书外的其它投标文件</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1.1.2 合同当事人及其他相关方</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1.1.2.4监理人：</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名    称：</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资质类别和等级：</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联系电话：</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电子信箱：</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通信地址：</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1.1.2.5 设计人：</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名    称：</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资质类别和等级：</w:t>
      </w:r>
      <w:r>
        <w:rPr>
          <w:rFonts w:ascii="Arial" w:hAnsi="Arial" w:eastAsia="宋体" w:cs="Arial"/>
          <w:bCs/>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联系电话：</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电子信箱：</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通信地址：</w:t>
      </w:r>
      <w:r>
        <w:rPr>
          <w:rFonts w:ascii="Arial" w:hAnsi="Arial" w:eastAsia="宋体" w:cs="Arial"/>
          <w:bCs/>
          <w:color w:val="auto"/>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1.1.3 工程和设备</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1.1.3.7 作为施工现场组成部分的其他场所包括：</w:t>
      </w:r>
      <w:r>
        <w:rPr>
          <w:rFonts w:ascii="Arial" w:hAnsi="Arial" w:eastAsia="宋体" w:cs="Arial"/>
          <w:color w:val="auto"/>
          <w:szCs w:val="21"/>
          <w:u w:val="single"/>
        </w:rPr>
        <w:t>具体状况以施工在招标过程中的现场踏勘为准。</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kern w:val="0"/>
          <w:szCs w:val="21"/>
        </w:rPr>
        <w:t>1.1.3.9 永久占地包括：</w:t>
      </w:r>
      <w:r>
        <w:rPr>
          <w:rFonts w:ascii="Arial" w:hAnsi="Arial" w:eastAsia="宋体" w:cs="Arial"/>
          <w:color w:val="auto"/>
          <w:szCs w:val="21"/>
          <w:u w:val="single"/>
        </w:rPr>
        <w:t>具体状况以施工在招标过程中的现场踏勘为准</w:t>
      </w:r>
      <w:r>
        <w:rPr>
          <w:rFonts w:ascii="Arial" w:hAnsi="Arial" w:eastAsia="宋体" w:cs="Arial"/>
          <w:color w:val="auto"/>
          <w:kern w:val="0"/>
          <w:szCs w:val="21"/>
          <w:u w:val="single"/>
        </w:rPr>
        <w:t>。</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1.1.3.10 临时占地包括：</w:t>
      </w:r>
      <w:r>
        <w:rPr>
          <w:rFonts w:ascii="Arial" w:hAnsi="Arial" w:eastAsia="宋体" w:cs="Arial"/>
          <w:color w:val="auto"/>
          <w:szCs w:val="21"/>
          <w:u w:val="single"/>
        </w:rPr>
        <w:t xml:space="preserve"> 由承包人自行负责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 xml:space="preserve">1.3法律 </w:t>
      </w:r>
    </w:p>
    <w:p>
      <w:pPr>
        <w:autoSpaceDE w:val="0"/>
        <w:autoSpaceDN w:val="0"/>
        <w:adjustRightInd w:val="0"/>
        <w:spacing w:line="360" w:lineRule="exact"/>
        <w:ind w:firstLine="420" w:firstLineChars="200"/>
        <w:rPr>
          <w:rFonts w:ascii="Arial" w:hAnsi="Arial" w:eastAsia="宋体" w:cs="Arial"/>
          <w:color w:val="auto"/>
          <w:szCs w:val="21"/>
        </w:rPr>
      </w:pPr>
      <w:r>
        <w:rPr>
          <w:rFonts w:ascii="Arial" w:hAnsi="Arial" w:eastAsia="宋体" w:cs="Arial"/>
          <w:color w:val="auto"/>
          <w:szCs w:val="21"/>
        </w:rPr>
        <w:t>适用于合同的其他规范性文件：</w:t>
      </w:r>
      <w:r>
        <w:rPr>
          <w:rFonts w:ascii="Arial" w:hAnsi="Arial" w:eastAsia="宋体" w:cs="Arial"/>
          <w:color w:val="auto"/>
          <w:szCs w:val="21"/>
          <w:u w:val="single"/>
        </w:rPr>
        <w:t xml:space="preserve">工程所在地现行的有关工程造价方面规定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 标准和规范</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1.4.1适用于工程的标准规范包括：</w:t>
      </w:r>
      <w:r>
        <w:rPr>
          <w:rFonts w:ascii="Arial" w:hAnsi="Arial" w:eastAsia="宋体" w:cs="Arial"/>
          <w:color w:val="auto"/>
          <w:szCs w:val="21"/>
          <w:u w:val="single"/>
        </w:rPr>
        <w:t>按现行的国家、省、市施工验收规范、质量评定标准及有关规定。合同工期内的标准、规范，招标文件中的技术要求等</w:t>
      </w:r>
      <w:r>
        <w:rPr>
          <w:rFonts w:ascii="Arial" w:hAnsi="Arial" w:eastAsia="宋体" w:cs="Arial"/>
          <w:color w:val="auto"/>
          <w:szCs w:val="21"/>
        </w:rPr>
        <w:t>。</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kern w:val="0"/>
          <w:szCs w:val="21"/>
        </w:rPr>
        <w:t>1.4.2 发包人提供国外标准、规范的名称：</w:t>
      </w:r>
      <w:r>
        <w:rPr>
          <w:rFonts w:ascii="Arial" w:hAnsi="Arial" w:eastAsia="宋体" w:cs="Arial"/>
          <w:color w:val="auto"/>
          <w:kern w:val="0"/>
          <w:szCs w:val="21"/>
          <w:u w:val="single"/>
        </w:rPr>
        <w:t xml:space="preserve"> 无  ；</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发包人提供国外标准、规范的份数：</w:t>
      </w:r>
      <w:r>
        <w:rPr>
          <w:rFonts w:ascii="Arial" w:hAnsi="Arial" w:eastAsia="宋体" w:cs="Arial"/>
          <w:color w:val="auto"/>
          <w:kern w:val="0"/>
          <w:szCs w:val="21"/>
          <w:u w:val="single"/>
        </w:rPr>
        <w:t xml:space="preserve">   无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发包人提供国外标准、规范的名称：</w:t>
      </w:r>
      <w:r>
        <w:rPr>
          <w:rFonts w:ascii="Arial" w:hAnsi="Arial" w:eastAsia="宋体" w:cs="Arial"/>
          <w:color w:val="auto"/>
          <w:kern w:val="0"/>
          <w:szCs w:val="21"/>
          <w:u w:val="single"/>
        </w:rPr>
        <w:t xml:space="preserve">  无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1.4.3发包人对工程的技术标准和功能要求的特殊要求：</w:t>
      </w:r>
    </w:p>
    <w:p>
      <w:pPr>
        <w:spacing w:line="360" w:lineRule="auto"/>
        <w:rPr>
          <w:rFonts w:ascii="Arial" w:hAnsi="Arial" w:eastAsia="宋体" w:cs="Arial"/>
          <w:color w:val="auto"/>
          <w:szCs w:val="21"/>
        </w:rPr>
      </w:pPr>
      <w:r>
        <w:rPr>
          <w:rFonts w:ascii="Arial" w:hAnsi="Arial" w:eastAsia="宋体" w:cs="Arial"/>
          <w:color w:val="auto"/>
          <w:szCs w:val="21"/>
          <w:u w:val="single"/>
        </w:rPr>
        <w:t xml:space="preserve">  无   （国家没有相应标准、规范且不使用国外标准、规范时，按发包人和承包人商定的方案施工）</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 合同文件的优先顺序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合同文件组成及优先顺序为：</w:t>
      </w:r>
      <w:r>
        <w:rPr>
          <w:rFonts w:ascii="Arial" w:hAnsi="Arial" w:eastAsia="宋体" w:cs="Arial"/>
          <w:color w:val="auto"/>
          <w:szCs w:val="21"/>
          <w:u w:val="single"/>
        </w:rPr>
        <w:t>按合同通用条款</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 图纸和承包人文件</w:t>
      </w:r>
      <w:r>
        <w:rPr>
          <w:rFonts w:ascii="Arial" w:hAnsi="Arial" w:eastAsia="宋体" w:cs="Arial"/>
          <w:color w:val="auto"/>
          <w:szCs w:val="21"/>
        </w:rPr>
        <w:tab/>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1.6.1 图纸的提供</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发包人向承包人提供图纸的期限：</w:t>
      </w:r>
      <w:r>
        <w:rPr>
          <w:rFonts w:ascii="Arial" w:hAnsi="Arial" w:eastAsia="宋体" w:cs="Arial"/>
          <w:color w:val="auto"/>
          <w:szCs w:val="21"/>
          <w:u w:val="single"/>
        </w:rPr>
        <w:t>开工日期前14天前；</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发包人向承包人提供图纸的数量：</w:t>
      </w:r>
      <w:r>
        <w:rPr>
          <w:rFonts w:ascii="Arial" w:hAnsi="Arial" w:eastAsia="宋体" w:cs="Arial"/>
          <w:color w:val="auto"/>
          <w:szCs w:val="21"/>
          <w:u w:val="single"/>
        </w:rPr>
        <w:t>纸质施工图叁套及与其一致的电子版施工图；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发包人向承包人提供图纸的内容：</w:t>
      </w:r>
      <w:r>
        <w:rPr>
          <w:rFonts w:ascii="Arial" w:hAnsi="Arial" w:eastAsia="宋体" w:cs="Arial"/>
          <w:color w:val="auto"/>
          <w:szCs w:val="21"/>
          <w:u w:val="single"/>
        </w:rPr>
        <w:t>施工图和设计联系单。</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1.6.4 承包人文件</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需要由承包人提供的文件，包括：</w:t>
      </w:r>
      <w:r>
        <w:rPr>
          <w:rFonts w:ascii="Arial" w:hAnsi="Arial" w:eastAsia="宋体" w:cs="Arial"/>
          <w:color w:val="auto"/>
          <w:szCs w:val="21"/>
          <w:u w:val="single"/>
        </w:rPr>
        <w:t>施工组织设计、专项施工方案、工程总进度计划、工程月进度计划表等；承包人提交修正后的施工组织设计、专项施工方案等的技术标准不低于投标（合同）承诺，且修改或优化方案报监理人、发包人批准；</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承包人提供的文件的期限为：</w:t>
      </w:r>
      <w:r>
        <w:rPr>
          <w:rFonts w:ascii="Arial" w:hAnsi="Arial" w:eastAsia="宋体" w:cs="Arial"/>
          <w:color w:val="auto"/>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承包人提供的文件的数量为：</w:t>
      </w:r>
      <w:r>
        <w:rPr>
          <w:rFonts w:ascii="Arial" w:hAnsi="Arial" w:eastAsia="宋体" w:cs="Arial"/>
          <w:color w:val="auto"/>
          <w:szCs w:val="21"/>
          <w:u w:val="single"/>
        </w:rPr>
        <w:t xml:space="preserve">   一式三份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承包人提供的文件的形式为：</w:t>
      </w:r>
      <w:r>
        <w:rPr>
          <w:rFonts w:ascii="Arial" w:hAnsi="Arial" w:eastAsia="宋体" w:cs="Arial"/>
          <w:color w:val="auto"/>
          <w:szCs w:val="21"/>
          <w:u w:val="single"/>
        </w:rPr>
        <w:t>纸质及电子版本；</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发包人审批承包人文件的期限：</w:t>
      </w:r>
      <w:r>
        <w:rPr>
          <w:rFonts w:ascii="Arial" w:hAnsi="Arial" w:eastAsia="宋体" w:cs="Arial"/>
          <w:color w:val="auto"/>
          <w:szCs w:val="21"/>
          <w:u w:val="single"/>
        </w:rPr>
        <w:t>收到相应文件后7天内。</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1.6.5 现场图纸准备</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关于现场图纸准备的约定：</w:t>
      </w:r>
      <w:r>
        <w:rPr>
          <w:rFonts w:ascii="Arial" w:hAnsi="Arial" w:eastAsia="宋体" w:cs="Arial"/>
          <w:color w:val="auto"/>
          <w:szCs w:val="21"/>
          <w:u w:val="single"/>
        </w:rPr>
        <w:t>由监理人在现场保管一套完整施工图，供发包人、监理人及有关人员进行工程检查等活动时使用。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1.7 联络</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1.7.1发包人和承包人应当在</w:t>
      </w:r>
      <w:r>
        <w:rPr>
          <w:rFonts w:ascii="Arial" w:hAnsi="Arial" w:eastAsia="宋体" w:cs="Arial"/>
          <w:color w:val="auto"/>
          <w:szCs w:val="21"/>
          <w:u w:val="single"/>
        </w:rPr>
        <w:t>7</w:t>
      </w:r>
      <w:r>
        <w:rPr>
          <w:rFonts w:ascii="Arial" w:hAnsi="Arial" w:eastAsia="宋体" w:cs="Arial"/>
          <w:color w:val="auto"/>
          <w:kern w:val="0"/>
          <w:szCs w:val="21"/>
        </w:rPr>
        <w:t>天内将与合同有关的通知、批准、证明、证书、指示、指令、要求、请求、同意、意见、确定和决定等书面函件送达对方当事人。</w:t>
      </w:r>
    </w:p>
    <w:p>
      <w:pPr>
        <w:spacing w:line="360" w:lineRule="exact"/>
        <w:ind w:firstLine="420" w:firstLineChars="200"/>
        <w:jc w:val="left"/>
        <w:rPr>
          <w:rFonts w:ascii="Arial" w:hAnsi="Arial" w:eastAsia="宋体" w:cs="Arial"/>
          <w:color w:val="auto"/>
          <w:kern w:val="0"/>
          <w:szCs w:val="21"/>
        </w:rPr>
      </w:pPr>
      <w:r>
        <w:rPr>
          <w:rFonts w:ascii="Arial" w:hAnsi="Arial" w:eastAsia="宋体" w:cs="Arial"/>
          <w:color w:val="auto"/>
          <w:kern w:val="0"/>
          <w:szCs w:val="21"/>
        </w:rPr>
        <w:t>1.7.2 发包人接收文件的地点：</w:t>
      </w:r>
      <w:r>
        <w:rPr>
          <w:rFonts w:ascii="Arial" w:hAnsi="Arial" w:eastAsia="宋体" w:cs="Arial"/>
          <w:color w:val="auto"/>
          <w:kern w:val="0"/>
          <w:szCs w:val="21"/>
          <w:u w:val="single"/>
        </w:rPr>
        <w:t xml:space="preserve"> 发包人办公室</w:t>
      </w:r>
      <w:r>
        <w:rPr>
          <w:rFonts w:ascii="Arial" w:hAnsi="Arial" w:eastAsia="宋体" w:cs="Arial"/>
          <w:color w:val="auto"/>
          <w:szCs w:val="21"/>
          <w:u w:val="single"/>
        </w:rPr>
        <w:t xml:space="preserve">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发包人指定的接收人为：</w:t>
      </w:r>
      <w:r>
        <w:rPr>
          <w:rFonts w:ascii="Arial" w:hAnsi="Arial" w:eastAsia="宋体" w:cs="Arial"/>
          <w:color w:val="auto"/>
          <w:szCs w:val="21"/>
          <w:u w:val="single"/>
        </w:rPr>
        <w:t>第一次工程例会时予以明确。</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承包人接收文件的地点：</w:t>
      </w:r>
      <w:r>
        <w:rPr>
          <w:rFonts w:ascii="Arial" w:hAnsi="Arial" w:eastAsia="宋体" w:cs="Arial"/>
          <w:color w:val="auto"/>
          <w:szCs w:val="21"/>
          <w:u w:val="single"/>
        </w:rPr>
        <w:t xml:space="preserve">第一次工程例会时予以明确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承包人指定的接收人为：</w:t>
      </w:r>
      <w:r>
        <w:rPr>
          <w:rFonts w:ascii="Arial" w:hAnsi="Arial" w:eastAsia="宋体" w:cs="Arial"/>
          <w:color w:val="auto"/>
          <w:szCs w:val="21"/>
          <w:u w:val="single"/>
        </w:rPr>
        <w:t xml:space="preserve">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监理人接收文件的地点：</w:t>
      </w:r>
      <w:r>
        <w:rPr>
          <w:rFonts w:ascii="Arial" w:hAnsi="Arial" w:eastAsia="宋体" w:cs="Arial"/>
          <w:color w:val="auto"/>
          <w:szCs w:val="21"/>
          <w:u w:val="single"/>
        </w:rPr>
        <w:t xml:space="preserve">第一次工程例会时予以明确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监理人指定的接收人为：</w:t>
      </w:r>
      <w:r>
        <w:rPr>
          <w:rFonts w:ascii="Arial" w:hAnsi="Arial" w:eastAsia="宋体" w:cs="Arial"/>
          <w:color w:val="auto"/>
          <w:szCs w:val="21"/>
          <w:u w:val="single"/>
        </w:rPr>
        <w:t>第一次工程例会时予以明确。</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1.10 交通运输</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bookmarkStart w:id="178" w:name="_Toc318581155"/>
      <w:bookmarkStart w:id="179" w:name="_Toc300934943"/>
      <w:bookmarkStart w:id="180" w:name="_Toc312677986"/>
      <w:bookmarkStart w:id="181" w:name="_Toc303539100"/>
      <w:bookmarkStart w:id="182" w:name="_Toc304295521"/>
      <w:r>
        <w:rPr>
          <w:rFonts w:ascii="Arial" w:hAnsi="Arial" w:eastAsia="宋体" w:cs="Arial"/>
          <w:color w:val="auto"/>
          <w:szCs w:val="21"/>
        </w:rPr>
        <w:t>.10.1 出入现场的权利</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关于出入现场的权利的约定：</w:t>
      </w:r>
      <w:r>
        <w:rPr>
          <w:rFonts w:ascii="Arial" w:hAnsi="Arial" w:eastAsia="宋体" w:cs="Arial"/>
          <w:color w:val="auto"/>
          <w:szCs w:val="21"/>
          <w:u w:val="single"/>
        </w:rPr>
        <w:t xml:space="preserve">按合同通用条款    </w:t>
      </w:r>
      <w:r>
        <w:rPr>
          <w:rFonts w:ascii="Arial" w:hAnsi="Arial" w:eastAsia="宋体" w:cs="Arial"/>
          <w:color w:val="auto"/>
          <w:szCs w:val="21"/>
        </w:rPr>
        <w:t>。</w:t>
      </w:r>
    </w:p>
    <w:bookmarkEnd w:id="178"/>
    <w:bookmarkEnd w:id="179"/>
    <w:bookmarkEnd w:id="180"/>
    <w:bookmarkEnd w:id="181"/>
    <w:bookmarkEnd w:id="182"/>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bookmarkStart w:id="183" w:name="_Toc318581156"/>
      <w:bookmarkStart w:id="184" w:name="_Toc312677987"/>
      <w:bookmarkStart w:id="185" w:name="_Toc303539101"/>
      <w:bookmarkStart w:id="186" w:name="_Toc300934944"/>
      <w:bookmarkStart w:id="187" w:name="_Toc304295522"/>
      <w:r>
        <w:rPr>
          <w:rFonts w:ascii="Arial" w:hAnsi="Arial" w:eastAsia="宋体" w:cs="Arial"/>
          <w:color w:val="auto"/>
          <w:szCs w:val="21"/>
        </w:rPr>
        <w:t>.10.3 场内交通</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关于场外交通和场内交通的边界的约定：</w:t>
      </w:r>
      <w:r>
        <w:rPr>
          <w:rFonts w:ascii="Arial" w:hAnsi="Arial" w:eastAsia="宋体" w:cs="Arial"/>
          <w:color w:val="auto"/>
          <w:szCs w:val="21"/>
          <w:u w:val="single"/>
        </w:rPr>
        <w:t>具体状况以在</w:t>
      </w:r>
      <w:r>
        <w:rPr>
          <w:rFonts w:ascii="Arial" w:hAnsi="Arial" w:eastAsia="宋体" w:cs="Arial"/>
          <w:b/>
          <w:bCs/>
          <w:color w:val="auto"/>
          <w:szCs w:val="21"/>
          <w:u w:val="single"/>
        </w:rPr>
        <w:t>招标过程中</w:t>
      </w:r>
      <w:r>
        <w:rPr>
          <w:rFonts w:ascii="Arial" w:hAnsi="Arial" w:eastAsia="宋体" w:cs="Arial"/>
          <w:color w:val="auto"/>
          <w:szCs w:val="21"/>
          <w:u w:val="single"/>
        </w:rPr>
        <w:t>的现场踏勘为准。</w:t>
      </w:r>
    </w:p>
    <w:p>
      <w:pPr>
        <w:spacing w:line="360" w:lineRule="exact"/>
        <w:ind w:firstLine="420" w:firstLineChars="200"/>
        <w:jc w:val="left"/>
        <w:rPr>
          <w:rFonts w:ascii="Arial" w:hAnsi="Arial" w:eastAsia="宋体" w:cs="Arial"/>
          <w:color w:val="auto"/>
          <w:szCs w:val="21"/>
        </w:rPr>
      </w:pPr>
      <w:r>
        <w:rPr>
          <w:rFonts w:ascii="Arial" w:hAnsi="Arial" w:eastAsia="宋体" w:cs="Arial"/>
          <w:color w:val="auto"/>
          <w:szCs w:val="21"/>
        </w:rPr>
        <w:t>关于发包人向承包人免费提供满足工程施工需要的场内道路和交通设施的约定：</w:t>
      </w:r>
      <w:r>
        <w:rPr>
          <w:rFonts w:ascii="Arial" w:hAnsi="Arial" w:eastAsia="宋体" w:cs="Arial"/>
          <w:color w:val="auto"/>
          <w:szCs w:val="21"/>
          <w:u w:val="single"/>
        </w:rPr>
        <w:t>具体状况以在</w:t>
      </w:r>
      <w:r>
        <w:rPr>
          <w:rFonts w:ascii="Arial" w:hAnsi="Arial" w:eastAsia="宋体" w:cs="Arial"/>
          <w:b/>
          <w:bCs/>
          <w:color w:val="auto"/>
          <w:szCs w:val="21"/>
          <w:u w:val="single"/>
        </w:rPr>
        <w:t>招标过程中</w:t>
      </w:r>
      <w:r>
        <w:rPr>
          <w:rFonts w:ascii="Arial" w:hAnsi="Arial" w:eastAsia="宋体" w:cs="Arial"/>
          <w:color w:val="auto"/>
          <w:szCs w:val="21"/>
          <w:u w:val="single"/>
        </w:rPr>
        <w:t>的现场踏勘为准，其余均由承包人负责</w:t>
      </w:r>
      <w:r>
        <w:rPr>
          <w:rFonts w:ascii="Arial" w:hAnsi="Arial" w:eastAsia="宋体" w:cs="Arial"/>
          <w:color w:val="auto"/>
          <w:szCs w:val="21"/>
        </w:rPr>
        <w:t>。</w:t>
      </w:r>
      <w:bookmarkEnd w:id="183"/>
      <w:bookmarkEnd w:id="184"/>
      <w:bookmarkEnd w:id="185"/>
      <w:bookmarkEnd w:id="186"/>
      <w:bookmarkEnd w:id="187"/>
      <w:bookmarkStart w:id="188" w:name="_Toc318581157"/>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1.10.4超大件和超重件的运输</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运输超大件或超重件所需的道路和桥梁临时加固改造费用和其他有关费用由</w:t>
      </w:r>
      <w:r>
        <w:rPr>
          <w:rFonts w:ascii="Arial" w:hAnsi="Arial" w:eastAsia="宋体" w:cs="Arial"/>
          <w:color w:val="auto"/>
          <w:szCs w:val="21"/>
          <w:u w:val="single"/>
        </w:rPr>
        <w:t>具体状况以在招标过程中的现场踏勘为准，由承包人报价包干</w:t>
      </w:r>
      <w:r>
        <w:rPr>
          <w:rFonts w:ascii="Arial" w:hAnsi="Arial" w:eastAsia="宋体" w:cs="Arial"/>
          <w:color w:val="auto"/>
          <w:szCs w:val="21"/>
        </w:rPr>
        <w:t>承担。</w:t>
      </w:r>
    </w:p>
    <w:bookmarkEnd w:id="188"/>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1.11 知识产权</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1.11.1关于发包人提供给承包人的图纸、发包人为实施工程自行编制或委托编制的技术规范以及反映发包人关于合同要求或其他类似性质的文件的著作权的归属：</w:t>
      </w:r>
      <w:r>
        <w:rPr>
          <w:rFonts w:ascii="Arial" w:hAnsi="Arial" w:eastAsia="宋体" w:cs="Arial"/>
          <w:color w:val="auto"/>
          <w:szCs w:val="21"/>
          <w:u w:val="single"/>
        </w:rPr>
        <w:t xml:space="preserve">按合同通用条款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关于发包人提供的上述文件的使用限制的要求：</w:t>
      </w:r>
      <w:r>
        <w:rPr>
          <w:rFonts w:ascii="Arial" w:hAnsi="Arial" w:eastAsia="宋体" w:cs="Arial"/>
          <w:color w:val="auto"/>
          <w:szCs w:val="21"/>
          <w:u w:val="single"/>
        </w:rPr>
        <w:t xml:space="preserve">按合同通用条款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1.11.2 关于承包人为实施工程所编制文件的著作权的归属：</w:t>
      </w:r>
      <w:r>
        <w:rPr>
          <w:rFonts w:ascii="Arial" w:hAnsi="Arial" w:eastAsia="宋体" w:cs="Arial"/>
          <w:color w:val="auto"/>
          <w:szCs w:val="21"/>
          <w:u w:val="single"/>
        </w:rPr>
        <w:t>发包人</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关于承包人提供的上述文件的使用限制的要求：</w:t>
      </w:r>
      <w:r>
        <w:rPr>
          <w:rFonts w:ascii="Arial" w:hAnsi="Arial" w:eastAsia="宋体" w:cs="Arial"/>
          <w:color w:val="auto"/>
          <w:szCs w:val="21"/>
          <w:u w:val="single"/>
        </w:rPr>
        <w:t>按合同通用条款</w:t>
      </w:r>
      <w:r>
        <w:rPr>
          <w:rFonts w:ascii="Arial" w:hAnsi="Arial" w:eastAsia="宋体" w:cs="Arial"/>
          <w:color w:val="auto"/>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1.11.4 承包人在施工过程中所采用的专利、专有技术、技术秘密的使用费的承担方式：</w:t>
      </w:r>
      <w:r>
        <w:rPr>
          <w:rFonts w:ascii="Arial" w:hAnsi="Arial" w:eastAsia="宋体" w:cs="Arial"/>
          <w:color w:val="auto"/>
          <w:szCs w:val="21"/>
          <w:u w:val="single"/>
        </w:rPr>
        <w:t>包含在签约合同价内</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1.13工程量清单错误的修正</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出现工程量清单错误时，是否调整合同价格：</w:t>
      </w:r>
      <w:r>
        <w:rPr>
          <w:rFonts w:ascii="Arial" w:hAnsi="Arial" w:eastAsia="宋体" w:cs="Arial"/>
          <w:color w:val="auto"/>
          <w:szCs w:val="21"/>
          <w:u w:val="single"/>
        </w:rPr>
        <w:t>调整合同价格</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允许调整合同价格的工程量偏差范围：</w:t>
      </w:r>
      <w:r>
        <w:rPr>
          <w:rFonts w:ascii="Arial" w:hAnsi="Arial" w:eastAsia="宋体" w:cs="Arial"/>
          <w:color w:val="auto"/>
          <w:szCs w:val="21"/>
          <w:u w:val="single"/>
        </w:rPr>
        <w:t>均不予以调整</w:t>
      </w:r>
      <w:r>
        <w:rPr>
          <w:rFonts w:ascii="Arial" w:hAnsi="Arial" w:eastAsia="宋体" w:cs="Arial"/>
          <w:color w:val="auto"/>
          <w:kern w:val="0"/>
          <w:szCs w:val="21"/>
        </w:rPr>
        <w:t>。</w:t>
      </w:r>
    </w:p>
    <w:p>
      <w:pPr>
        <w:pStyle w:val="8"/>
        <w:spacing w:before="0" w:after="0" w:line="360" w:lineRule="exact"/>
        <w:ind w:firstLine="420" w:firstLineChars="200"/>
        <w:rPr>
          <w:rFonts w:eastAsia="宋体" w:cs="Arial"/>
          <w:color w:val="auto"/>
          <w:szCs w:val="21"/>
        </w:rPr>
      </w:pPr>
      <w:bookmarkStart w:id="189" w:name="_Toc351203634"/>
      <w:r>
        <w:rPr>
          <w:rFonts w:eastAsia="宋体" w:cs="Arial"/>
          <w:color w:val="auto"/>
          <w:szCs w:val="21"/>
        </w:rPr>
        <w:t>2</w:t>
      </w:r>
      <w:bookmarkStart w:id="190" w:name="_Toc296890985"/>
      <w:bookmarkStart w:id="191" w:name="_Toc296346658"/>
      <w:bookmarkStart w:id="192" w:name="_Toc292559867"/>
      <w:bookmarkStart w:id="193" w:name="_Toc296347156"/>
      <w:bookmarkStart w:id="194" w:name="_Toc292559362"/>
      <w:bookmarkStart w:id="195" w:name="_Toc296891197"/>
      <w:bookmarkStart w:id="196" w:name="_Toc297120457"/>
      <w:bookmarkStart w:id="197" w:name="_Toc296944496"/>
      <w:bookmarkStart w:id="198" w:name="_Toc297048343"/>
      <w:bookmarkStart w:id="199" w:name="_Toc296503157"/>
      <w:r>
        <w:rPr>
          <w:rFonts w:eastAsia="宋体" w:cs="Arial"/>
          <w:color w:val="auto"/>
          <w:szCs w:val="21"/>
        </w:rPr>
        <w:t>. 发包人</w:t>
      </w:r>
      <w:bookmarkEnd w:id="189"/>
    </w:p>
    <w:bookmarkEnd w:id="190"/>
    <w:bookmarkEnd w:id="191"/>
    <w:bookmarkEnd w:id="192"/>
    <w:bookmarkEnd w:id="193"/>
    <w:bookmarkEnd w:id="194"/>
    <w:bookmarkEnd w:id="195"/>
    <w:bookmarkEnd w:id="196"/>
    <w:bookmarkEnd w:id="197"/>
    <w:bookmarkEnd w:id="198"/>
    <w:bookmarkEnd w:id="199"/>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2.2 发包人代表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发包人代表：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姓    名：</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身份证号：</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职    务：</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联系电话：</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 xml:space="preserve">电子信箱： </w:t>
      </w:r>
      <w:r>
        <w:rPr>
          <w:rFonts w:ascii="Arial" w:hAnsi="Arial" w:eastAsia="宋体" w:cs="Arial"/>
          <w:color w:val="auto"/>
          <w:szCs w:val="21"/>
          <w:u w:val="single"/>
        </w:rPr>
        <w:t xml:space="preserve">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通信地址：</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发包人对发包人代表的授权范围如下：</w:t>
      </w:r>
      <w:r>
        <w:rPr>
          <w:rFonts w:ascii="Arial" w:hAnsi="Arial" w:eastAsia="宋体" w:cs="Arial"/>
          <w:color w:val="auto"/>
          <w:szCs w:val="21"/>
          <w:u w:val="single"/>
        </w:rPr>
        <w:t xml:space="preserve">除监理合同已授权外，对工程的质量、进度、投资、安全文明施工等进行全面管理及外部环境协调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2.4 施工现场、施工条件和基础资料的提供</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2.4.1 提供施工现场</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关于发包人移交施工现场的期限要求：</w:t>
      </w:r>
      <w:r>
        <w:rPr>
          <w:rFonts w:ascii="Arial" w:hAnsi="Arial" w:eastAsia="宋体" w:cs="Arial"/>
          <w:color w:val="auto"/>
          <w:szCs w:val="21"/>
          <w:u w:val="single"/>
        </w:rPr>
        <w:t xml:space="preserve">  开工日期14天前</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2.4.2 提供施工条件</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关于发包人应负责提供施工所需要的条件，包括：</w:t>
      </w:r>
      <w:r>
        <w:rPr>
          <w:rFonts w:ascii="Arial" w:hAnsi="Arial" w:eastAsia="宋体" w:cs="Arial"/>
          <w:color w:val="auto"/>
          <w:szCs w:val="21"/>
          <w:u w:val="single"/>
        </w:rPr>
        <w:t xml:space="preserve"> 已完成，不足部分由承包人自行完善（具体状况以在</w:t>
      </w:r>
      <w:r>
        <w:rPr>
          <w:rFonts w:ascii="Arial" w:hAnsi="Arial" w:eastAsia="宋体" w:cs="Arial"/>
          <w:b/>
          <w:bCs/>
          <w:color w:val="auto"/>
          <w:szCs w:val="21"/>
          <w:u w:val="single"/>
        </w:rPr>
        <w:t>招标过程中</w:t>
      </w:r>
      <w:r>
        <w:rPr>
          <w:rFonts w:ascii="Arial" w:hAnsi="Arial" w:eastAsia="宋体" w:cs="Arial"/>
          <w:color w:val="auto"/>
          <w:szCs w:val="21"/>
          <w:u w:val="single"/>
        </w:rPr>
        <w:t>的现场踏勘为准）</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2.5 资金来源证明及支付担保</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发包人提供资金来源证明的期限要求：</w:t>
      </w:r>
      <w:r>
        <w:rPr>
          <w:rFonts w:ascii="Arial" w:hAnsi="Arial" w:eastAsia="宋体" w:cs="Arial"/>
          <w:color w:val="auto"/>
          <w:szCs w:val="21"/>
          <w:u w:val="single"/>
        </w:rPr>
        <w:t>/</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发包人是否提供支付担保：</w:t>
      </w:r>
      <w:r>
        <w:rPr>
          <w:rFonts w:ascii="Arial" w:hAnsi="Arial" w:eastAsia="宋体" w:cs="Arial"/>
          <w:color w:val="auto"/>
          <w:szCs w:val="21"/>
          <w:u w:val="single"/>
        </w:rPr>
        <w:t>/</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发包人提供支付担保的形式：</w:t>
      </w:r>
      <w:r>
        <w:rPr>
          <w:rFonts w:ascii="Arial" w:hAnsi="Arial" w:eastAsia="宋体" w:cs="Arial"/>
          <w:color w:val="auto"/>
          <w:szCs w:val="21"/>
          <w:u w:val="single"/>
        </w:rPr>
        <w:t>/</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szCs w:val="21"/>
        </w:rPr>
        <w:t>。</w:t>
      </w:r>
    </w:p>
    <w:p>
      <w:pPr>
        <w:pStyle w:val="8"/>
        <w:spacing w:before="0" w:after="0" w:line="360" w:lineRule="exact"/>
        <w:ind w:firstLine="420" w:firstLineChars="200"/>
        <w:rPr>
          <w:rFonts w:eastAsia="宋体" w:cs="Arial"/>
          <w:color w:val="auto"/>
          <w:szCs w:val="21"/>
        </w:rPr>
      </w:pPr>
      <w:bookmarkStart w:id="200" w:name="_Toc351203635"/>
      <w:r>
        <w:rPr>
          <w:rFonts w:eastAsia="宋体" w:cs="Arial"/>
          <w:color w:val="auto"/>
          <w:szCs w:val="21"/>
        </w:rPr>
        <w:t>3</w:t>
      </w:r>
      <w:bookmarkStart w:id="201" w:name="_Toc292559363"/>
      <w:bookmarkStart w:id="202" w:name="_Toc296891198"/>
      <w:bookmarkStart w:id="203" w:name="_Toc296347157"/>
      <w:bookmarkStart w:id="204" w:name="_Toc296346659"/>
      <w:bookmarkStart w:id="205" w:name="_Toc297120458"/>
      <w:bookmarkStart w:id="206" w:name="_Toc296944497"/>
      <w:bookmarkStart w:id="207" w:name="_Toc296890986"/>
      <w:bookmarkStart w:id="208" w:name="_Toc297048344"/>
      <w:bookmarkStart w:id="209" w:name="_Toc296503158"/>
      <w:bookmarkStart w:id="210" w:name="_Toc292559868"/>
      <w:r>
        <w:rPr>
          <w:rFonts w:eastAsia="宋体" w:cs="Arial"/>
          <w:color w:val="auto"/>
          <w:szCs w:val="21"/>
        </w:rPr>
        <w:t>. 承包人</w:t>
      </w:r>
      <w:bookmarkEnd w:id="200"/>
    </w:p>
    <w:bookmarkEnd w:id="201"/>
    <w:bookmarkEnd w:id="202"/>
    <w:bookmarkEnd w:id="203"/>
    <w:bookmarkEnd w:id="204"/>
    <w:bookmarkEnd w:id="205"/>
    <w:bookmarkEnd w:id="206"/>
    <w:bookmarkEnd w:id="207"/>
    <w:bookmarkEnd w:id="208"/>
    <w:bookmarkEnd w:id="209"/>
    <w:bookmarkEnd w:id="210"/>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3.1 承包人的一般义务</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（9）</w:t>
      </w:r>
      <w:r>
        <w:rPr>
          <w:rFonts w:ascii="Arial" w:hAnsi="Arial" w:eastAsia="宋体" w:cs="Arial"/>
          <w:color w:val="auto"/>
          <w:szCs w:val="21"/>
        </w:rPr>
        <w:t>承包人提交的竣工资料的内容：</w:t>
      </w:r>
      <w:r>
        <w:rPr>
          <w:rFonts w:ascii="Arial" w:hAnsi="Arial" w:eastAsia="宋体" w:cs="Arial"/>
          <w:color w:val="auto"/>
          <w:szCs w:val="21"/>
          <w:u w:val="single"/>
        </w:rPr>
        <w:t>向发包人提交按规范规定应由承包人编制部分的竣工资料并符合建设工程资料存档要求</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承包人需要提交的竣工资料套数：</w:t>
      </w:r>
      <w:r>
        <w:rPr>
          <w:rFonts w:ascii="Arial" w:hAnsi="Arial" w:eastAsia="宋体" w:cs="Arial"/>
          <w:color w:val="auto"/>
          <w:szCs w:val="21"/>
          <w:u w:val="single"/>
        </w:rPr>
        <w:t>叁套。</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承包人提交的竣工资料的费用承担：</w:t>
      </w:r>
      <w:r>
        <w:rPr>
          <w:rFonts w:ascii="Arial" w:hAnsi="Arial" w:eastAsia="宋体" w:cs="Arial"/>
          <w:color w:val="auto"/>
          <w:szCs w:val="21"/>
          <w:u w:val="single"/>
        </w:rPr>
        <w:t xml:space="preserve">由承包人承担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承包人提交的竣工资料移交时间：</w:t>
      </w:r>
      <w:r>
        <w:rPr>
          <w:rFonts w:ascii="Arial" w:hAnsi="Arial" w:eastAsia="宋体" w:cs="Arial"/>
          <w:color w:val="auto"/>
          <w:szCs w:val="21"/>
          <w:u w:val="single"/>
        </w:rPr>
        <w:t>工程竣工验收合格后7天内</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承包人提交的竣工资料形式要求：</w:t>
      </w:r>
      <w:r>
        <w:rPr>
          <w:rFonts w:ascii="Arial" w:hAnsi="Arial" w:eastAsia="宋体" w:cs="Arial"/>
          <w:color w:val="auto"/>
          <w:szCs w:val="21"/>
          <w:u w:val="single"/>
        </w:rPr>
        <w:t xml:space="preserve">纸质及相关电子数据  </w:t>
      </w:r>
      <w:r>
        <w:rPr>
          <w:rFonts w:ascii="Arial" w:hAnsi="Arial" w:eastAsia="宋体" w:cs="Arial"/>
          <w:color w:val="auto"/>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（10）承包人应履行的其他义务：</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a 、在施工中必须严格按照规范操作，并针对邻近建筑物实际情况，采取相应防护措施，对不按规范要求施工或未采取防护措施的，造成的损失由承包人承担。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b 、本项目施工安全由承包人负总责。</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 xml:space="preserve">c 、按当地有关部门要求,由承包人办理的有关施工场地交通、环卫和施工噪音管理等手续。 </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kern w:val="0"/>
          <w:szCs w:val="21"/>
        </w:rPr>
        <w:t>（11）承包人诚实信用的承诺：</w:t>
      </w:r>
      <w:r>
        <w:rPr>
          <w:rFonts w:ascii="Arial" w:hAnsi="Arial" w:eastAsia="宋体" w:cs="Arial"/>
          <w:color w:val="auto"/>
          <w:kern w:val="0"/>
          <w:szCs w:val="21"/>
          <w:u w:val="single"/>
        </w:rPr>
        <w:t xml:space="preserve"> 保质保量，按期完成 。</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（12）承包人使用新技术、工法、工艺的承诺</w:t>
      </w:r>
      <w:r>
        <w:rPr>
          <w:rFonts w:ascii="Arial" w:hAnsi="Arial" w:eastAsia="宋体" w:cs="Arial"/>
          <w:color w:val="auto"/>
          <w:kern w:val="0"/>
          <w:szCs w:val="21"/>
          <w:u w:val="single"/>
        </w:rPr>
        <w:t>：</w:t>
      </w:r>
      <w:r>
        <w:rPr>
          <w:rFonts w:ascii="Arial" w:hAnsi="Arial" w:eastAsia="宋体" w:cs="Arial"/>
          <w:color w:val="auto"/>
          <w:szCs w:val="21"/>
          <w:u w:val="single"/>
        </w:rPr>
        <w:t>/</w:t>
      </w:r>
      <w:r>
        <w:rPr>
          <w:rFonts w:ascii="Arial" w:hAnsi="Arial" w:eastAsia="宋体" w:cs="Arial"/>
          <w:color w:val="auto"/>
          <w:kern w:val="0"/>
          <w:szCs w:val="21"/>
          <w:u w:val="single"/>
        </w:rPr>
        <w:t xml:space="preserve">     。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3.2 项目经理</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 xml:space="preserve">3.2.1 </w:t>
      </w:r>
      <w:r>
        <w:rPr>
          <w:rFonts w:ascii="Arial" w:hAnsi="Arial" w:eastAsia="宋体" w:cs="Arial"/>
          <w:color w:val="auto"/>
          <w:szCs w:val="21"/>
        </w:rPr>
        <w:t>项目经理：</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姓    名：</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身份证号：</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建造师执业资格等级：</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建造师注册证书号：</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建造师执业印章号：</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安全生产考核合格证书号：</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联系电话：</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电子信箱：</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通信地址：</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承包人对项目经理的授权范围如下：</w:t>
      </w:r>
      <w:r>
        <w:rPr>
          <w:rFonts w:ascii="Arial" w:hAnsi="Arial" w:eastAsia="宋体" w:cs="Arial"/>
          <w:color w:val="auto"/>
          <w:szCs w:val="21"/>
          <w:u w:val="single"/>
        </w:rPr>
        <w:t xml:space="preserve">项目团队的组建权、财务决策权、项目实施控制权等本项目实施有所有权利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3.2.3 承包人擅自更换项目经理的违约责任：</w:t>
      </w:r>
      <w:r>
        <w:rPr>
          <w:rFonts w:ascii="Arial" w:hAnsi="Arial" w:eastAsia="宋体" w:cs="Arial"/>
          <w:color w:val="auto"/>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3.2.4 承包人无正当理由拒绝更换项目经理的违约责任：</w:t>
      </w:r>
      <w:r>
        <w:rPr>
          <w:rFonts w:ascii="Arial" w:hAnsi="Arial" w:eastAsia="宋体" w:cs="Arial"/>
          <w:color w:val="auto"/>
          <w:szCs w:val="21"/>
          <w:u w:val="single"/>
        </w:rPr>
        <w:t>发包人可通知承包人全部解除合同，所有履约担保金归发包人，同时赔偿发包人损失</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3.3 承包人人员</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3.3.1 承包人提交项目管理机构及施工现场管理人员安排报告的期限：</w:t>
      </w:r>
      <w:r>
        <w:rPr>
          <w:rFonts w:ascii="Arial" w:hAnsi="Arial" w:eastAsia="宋体" w:cs="Arial"/>
          <w:color w:val="auto"/>
          <w:szCs w:val="21"/>
          <w:u w:val="single"/>
        </w:rPr>
        <w:t>接到开工通知（或确定开工日期）后7天内</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3.3.3 承包人无正当理由拒绝撤换主要施工管理人员的违约责任：</w:t>
      </w:r>
      <w:r>
        <w:rPr>
          <w:rFonts w:ascii="Arial" w:hAnsi="Arial" w:eastAsia="宋体" w:cs="Arial"/>
          <w:color w:val="auto"/>
          <w:szCs w:val="21"/>
          <w:u w:val="single"/>
        </w:rPr>
        <w:t>发包人可通知承包人全部解除合同，所有履约担保金归发包人，同时赔偿发包人损失。</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3.3.4 承包人主要施工管理人员离开施工现场的批准要求：按通用条款执行；另遇有工程检查、验收或参观等活动时，无特殊原因不得请假</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3.3.5承包人擅自更换主要施工管理人员的违约责任：</w:t>
      </w:r>
      <w:r>
        <w:rPr>
          <w:rFonts w:ascii="Arial" w:hAnsi="Arial" w:eastAsia="宋体" w:cs="Arial"/>
          <w:color w:val="auto"/>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w:t>
      </w:r>
      <w:bookmarkStart w:id="211" w:name="_Toc296944498"/>
      <w:bookmarkStart w:id="212" w:name="_Toc297123492"/>
      <w:bookmarkStart w:id="213" w:name="_Toc296890987"/>
      <w:bookmarkStart w:id="214" w:name="_Toc304295523"/>
      <w:bookmarkStart w:id="215" w:name="_Toc297120459"/>
      <w:bookmarkStart w:id="216" w:name="_Toc296346660"/>
      <w:bookmarkStart w:id="217" w:name="_Toc303539102"/>
      <w:bookmarkStart w:id="218" w:name="_Toc296503159"/>
      <w:bookmarkStart w:id="219" w:name="_Toc312677988"/>
      <w:bookmarkStart w:id="220" w:name="_Toc292559364"/>
      <w:bookmarkStart w:id="221" w:name="_Toc292559869"/>
      <w:bookmarkStart w:id="222" w:name="_Toc297048345"/>
      <w:bookmarkStart w:id="223" w:name="_Toc296347158"/>
      <w:bookmarkStart w:id="224" w:name="_Toc296891199"/>
      <w:bookmarkStart w:id="225" w:name="_Toc297216151"/>
      <w:bookmarkStart w:id="226" w:name="_Toc300934945"/>
      <w:r>
        <w:rPr>
          <w:rFonts w:ascii="Arial" w:hAnsi="Arial" w:eastAsia="宋体" w:cs="Arial"/>
          <w:color w:val="auto"/>
          <w:szCs w:val="21"/>
        </w:rPr>
        <w:t>.5 分包</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w:t>
      </w:r>
      <w:bookmarkStart w:id="227" w:name="_Toc296891200"/>
      <w:bookmarkStart w:id="228" w:name="_Toc303539103"/>
      <w:bookmarkStart w:id="229" w:name="_Toc296347159"/>
      <w:bookmarkStart w:id="230" w:name="_Toc292559870"/>
      <w:bookmarkStart w:id="231" w:name="_Toc318581158"/>
      <w:bookmarkStart w:id="232" w:name="_Toc304295524"/>
      <w:bookmarkStart w:id="233" w:name="_Toc296503160"/>
      <w:bookmarkStart w:id="234" w:name="_Toc296890988"/>
      <w:bookmarkStart w:id="235" w:name="_Toc297120460"/>
      <w:bookmarkStart w:id="236" w:name="_Toc296944499"/>
      <w:bookmarkStart w:id="237" w:name="_Toc300934946"/>
      <w:bookmarkStart w:id="238" w:name="_Toc297216152"/>
      <w:bookmarkStart w:id="239" w:name="_Toc297123493"/>
      <w:bookmarkStart w:id="240" w:name="_Toc292559365"/>
      <w:bookmarkStart w:id="241" w:name="_Toc312677989"/>
      <w:bookmarkStart w:id="242" w:name="_Toc297048346"/>
      <w:bookmarkStart w:id="243" w:name="_Toc296346661"/>
      <w:r>
        <w:rPr>
          <w:rFonts w:ascii="Arial" w:hAnsi="Arial" w:eastAsia="宋体" w:cs="Arial"/>
          <w:color w:val="auto"/>
          <w:szCs w:val="21"/>
        </w:rPr>
        <w:t>.5.1 分包的一般约定</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禁止分包的工程包括：</w:t>
      </w:r>
      <w:r>
        <w:rPr>
          <w:rFonts w:ascii="Arial" w:hAnsi="Arial" w:eastAsia="宋体" w:cs="Arial"/>
          <w:color w:val="auto"/>
          <w:szCs w:val="21"/>
          <w:u w:val="single"/>
        </w:rPr>
        <w:t xml:space="preserve">工程主体结构、关键性工作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主体结构、关键性工作的范围：</w:t>
      </w:r>
      <w:r>
        <w:rPr>
          <w:rFonts w:ascii="Arial" w:hAnsi="Arial" w:eastAsia="宋体" w:cs="Arial"/>
          <w:color w:val="auto"/>
          <w:szCs w:val="21"/>
          <w:u w:val="single"/>
        </w:rPr>
        <w:t xml:space="preserve"> 按现行法规规定   。</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 xml:space="preserve"> 3</w:t>
      </w:r>
      <w:bookmarkStart w:id="244" w:name="_Toc312677990"/>
      <w:bookmarkStart w:id="245" w:name="_Toc318581159"/>
      <w:r>
        <w:rPr>
          <w:rFonts w:ascii="Arial" w:hAnsi="Arial" w:eastAsia="宋体" w:cs="Arial"/>
          <w:color w:val="auto"/>
          <w:szCs w:val="21"/>
        </w:rPr>
        <w:t>.5.2分包的确定</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允许分包的专业工程包括：</w:t>
      </w:r>
      <w:r>
        <w:rPr>
          <w:rFonts w:ascii="Arial" w:hAnsi="Arial" w:eastAsia="宋体" w:cs="Arial"/>
          <w:color w:val="auto"/>
          <w:szCs w:val="21"/>
          <w:u w:val="single"/>
        </w:rPr>
        <w:t xml:space="preserve"> 无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其他关于分包的约定：</w:t>
      </w:r>
      <w:r>
        <w:rPr>
          <w:rFonts w:ascii="Arial" w:hAnsi="Arial" w:eastAsia="宋体" w:cs="Arial"/>
          <w:color w:val="auto"/>
          <w:szCs w:val="21"/>
          <w:u w:val="single"/>
        </w:rPr>
        <w:t xml:space="preserve"> 无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3.5.4 分包合同价款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关于分包合同价款支付的约定：</w:t>
      </w:r>
      <w:r>
        <w:rPr>
          <w:rFonts w:ascii="Arial" w:hAnsi="Arial" w:eastAsia="宋体" w:cs="Arial"/>
          <w:color w:val="auto"/>
          <w:szCs w:val="21"/>
          <w:u w:val="single"/>
        </w:rPr>
        <w:t xml:space="preserve"> /                   </w:t>
      </w:r>
      <w:r>
        <w:rPr>
          <w:rFonts w:ascii="Arial" w:hAnsi="Arial" w:eastAsia="宋体" w:cs="Arial"/>
          <w:color w:val="auto"/>
          <w:szCs w:val="21"/>
        </w:rPr>
        <w:t>。</w:t>
      </w:r>
    </w:p>
    <w:bookmarkEnd w:id="244"/>
    <w:bookmarkEnd w:id="245"/>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3.6 工程照管与成品、半成品保护</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kern w:val="0"/>
          <w:szCs w:val="21"/>
        </w:rPr>
        <w:t>承包人负责照管工程及工程相关的材料、工程设备的起始时间：</w:t>
      </w:r>
      <w:r>
        <w:rPr>
          <w:rFonts w:ascii="Arial" w:hAnsi="Arial" w:eastAsia="宋体" w:cs="Arial"/>
          <w:color w:val="auto"/>
          <w:szCs w:val="21"/>
          <w:u w:val="single"/>
        </w:rPr>
        <w:t>按合同通用条款执行</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3.7 履约担保</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承包人是否提供履约担保：</w:t>
      </w:r>
      <w:r>
        <w:rPr>
          <w:rFonts w:ascii="Arial" w:hAnsi="Arial" w:eastAsia="宋体" w:cs="Arial"/>
          <w:color w:val="auto"/>
          <w:szCs w:val="21"/>
          <w:u w:val="single"/>
        </w:rPr>
        <w:t xml:space="preserve"> 是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承包人提供履约担保的形式、金额及期限的：</w:t>
      </w:r>
      <w:r>
        <w:rPr>
          <w:rFonts w:ascii="Arial" w:hAnsi="Arial" w:eastAsia="宋体" w:cs="Arial"/>
          <w:bCs/>
          <w:color w:val="auto"/>
          <w:szCs w:val="21"/>
          <w:u w:val="single"/>
        </w:rPr>
        <w:t>人民币     万元，在签订合同之前</w:t>
      </w:r>
      <w:r>
        <w:rPr>
          <w:rFonts w:ascii="Arial" w:hAnsi="Arial" w:eastAsia="宋体" w:cs="Arial"/>
          <w:b/>
          <w:bCs/>
          <w:color w:val="auto"/>
          <w:szCs w:val="21"/>
        </w:rPr>
        <w:t>。</w:t>
      </w:r>
    </w:p>
    <w:p>
      <w:pPr>
        <w:pStyle w:val="8"/>
        <w:spacing w:before="0" w:after="0" w:line="360" w:lineRule="exact"/>
        <w:ind w:firstLine="420" w:firstLineChars="200"/>
        <w:rPr>
          <w:rFonts w:eastAsia="宋体" w:cs="Arial"/>
          <w:color w:val="auto"/>
          <w:szCs w:val="21"/>
        </w:rPr>
      </w:pPr>
      <w:bookmarkStart w:id="246" w:name="_Toc351203636"/>
      <w:bookmarkStart w:id="247" w:name="_Toc296347193"/>
      <w:bookmarkStart w:id="248" w:name="_Toc296346695"/>
      <w:bookmarkStart w:id="249" w:name="_Toc304295567"/>
      <w:bookmarkStart w:id="250" w:name="_Toc297123541"/>
      <w:bookmarkStart w:id="251" w:name="_Toc297216200"/>
      <w:bookmarkStart w:id="252" w:name="_Toc296503194"/>
      <w:bookmarkStart w:id="253" w:name="_Toc292559904"/>
      <w:bookmarkStart w:id="254" w:name="_Toc300934990"/>
      <w:bookmarkStart w:id="255" w:name="_Toc312677500"/>
      <w:bookmarkStart w:id="256" w:name="_Toc297048380"/>
      <w:bookmarkStart w:id="257" w:name="_Toc292559399"/>
      <w:bookmarkStart w:id="258" w:name="_Toc312678026"/>
      <w:bookmarkStart w:id="259" w:name="_Toc296944533"/>
      <w:bookmarkStart w:id="260" w:name="_Toc303539147"/>
      <w:bookmarkStart w:id="261" w:name="_Toc296891234"/>
      <w:bookmarkStart w:id="262" w:name="_Toc297120494"/>
      <w:bookmarkStart w:id="263" w:name="_Toc296891022"/>
      <w:bookmarkStart w:id="264" w:name="_Toc267251439"/>
      <w:bookmarkStart w:id="265" w:name="_Toc267251433"/>
      <w:bookmarkStart w:id="266" w:name="_Toc267251441"/>
      <w:bookmarkStart w:id="267" w:name="_Toc267251437"/>
      <w:bookmarkStart w:id="268" w:name="_Toc267251435"/>
      <w:bookmarkStart w:id="269" w:name="_Toc267251440"/>
      <w:bookmarkStart w:id="270" w:name="_Toc267251442"/>
      <w:r>
        <w:rPr>
          <w:rFonts w:eastAsia="宋体" w:cs="Arial"/>
          <w:color w:val="auto"/>
          <w:szCs w:val="21"/>
        </w:rPr>
        <w:t>4</w:t>
      </w:r>
      <w:bookmarkStart w:id="271" w:name="_Toc296503162"/>
      <w:bookmarkStart w:id="272" w:name="_Toc297120462"/>
      <w:bookmarkStart w:id="273" w:name="_Toc296346663"/>
      <w:bookmarkStart w:id="274" w:name="_Toc267251413"/>
      <w:bookmarkStart w:id="275" w:name="_Toc292559366"/>
      <w:bookmarkStart w:id="276" w:name="_Toc296347161"/>
      <w:bookmarkStart w:id="277" w:name="_Toc296891202"/>
      <w:bookmarkStart w:id="278" w:name="_Toc296890990"/>
      <w:bookmarkStart w:id="279" w:name="_Toc297048348"/>
      <w:bookmarkStart w:id="280" w:name="_Toc292559871"/>
      <w:bookmarkStart w:id="281" w:name="_Toc296944501"/>
      <w:r>
        <w:rPr>
          <w:rFonts w:eastAsia="宋体" w:cs="Arial"/>
          <w:color w:val="auto"/>
          <w:szCs w:val="21"/>
        </w:rPr>
        <w:t>. 监</w:t>
      </w:r>
      <w:bookmarkEnd w:id="271"/>
      <w:bookmarkEnd w:id="272"/>
      <w:bookmarkEnd w:id="273"/>
      <w:bookmarkEnd w:id="274"/>
      <w:bookmarkEnd w:id="275"/>
      <w:bookmarkEnd w:id="276"/>
      <w:bookmarkEnd w:id="277"/>
      <w:bookmarkEnd w:id="278"/>
      <w:bookmarkEnd w:id="279"/>
      <w:bookmarkEnd w:id="280"/>
      <w:bookmarkEnd w:id="281"/>
      <w:r>
        <w:rPr>
          <w:rFonts w:eastAsia="宋体" w:cs="Arial"/>
          <w:color w:val="auto"/>
          <w:szCs w:val="21"/>
        </w:rPr>
        <w:t>理人</w:t>
      </w:r>
      <w:bookmarkEnd w:id="246"/>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4.1监理人的一般规定</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关于监理人的监理内容：</w:t>
      </w:r>
      <w:r>
        <w:rPr>
          <w:rFonts w:ascii="Arial" w:hAnsi="Arial" w:eastAsia="宋体" w:cs="Arial"/>
          <w:color w:val="auto"/>
          <w:szCs w:val="21"/>
          <w:u w:val="single"/>
        </w:rPr>
        <w:t>按本工程监理合同约定内容</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关于监理人的监理权限：</w:t>
      </w:r>
      <w:r>
        <w:rPr>
          <w:rFonts w:ascii="Arial" w:hAnsi="Arial" w:eastAsia="宋体" w:cs="Arial"/>
          <w:color w:val="auto"/>
          <w:szCs w:val="21"/>
          <w:u w:val="single"/>
        </w:rPr>
        <w:t xml:space="preserve">[按本工程监理合同约定内容，涉及工程变更（含设计变更等参建各方变更）均需报发包人审批后生效] </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关于监理人在施工现场的办公场所、生活场所的提供和费用承担的约定：</w:t>
      </w:r>
      <w:r>
        <w:rPr>
          <w:rFonts w:ascii="Arial" w:hAnsi="Arial" w:eastAsia="宋体" w:cs="Arial"/>
          <w:color w:val="auto"/>
          <w:szCs w:val="21"/>
          <w:u w:val="single"/>
        </w:rPr>
        <w:t>由承包人免费提供办公室1间使用</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4.2 监理人员</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总监理工程师：</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姓    名：</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职    务：</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监理工程师执业资格证书号：</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联系电话：</w:t>
      </w:r>
      <w:r>
        <w:rPr>
          <w:rFonts w:ascii="Arial" w:hAnsi="Arial" w:eastAsia="宋体" w:cs="Arial"/>
          <w:color w:val="auto"/>
          <w:szCs w:val="21"/>
          <w:u w:val="single"/>
        </w:rPr>
        <w:t xml:space="preserve">第一次工程例会时予以明确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电子信箱：</w:t>
      </w:r>
      <w:r>
        <w:rPr>
          <w:rFonts w:ascii="Arial" w:hAnsi="Arial" w:eastAsia="宋体" w:cs="Arial"/>
          <w:color w:val="auto"/>
          <w:szCs w:val="21"/>
          <w:u w:val="single"/>
        </w:rPr>
        <w:t xml:space="preserve">第一次工程例会时予以明确   </w:t>
      </w:r>
      <w:r>
        <w:rPr>
          <w:rFonts w:ascii="Arial" w:hAnsi="Arial" w:eastAsia="宋体" w:cs="Arial"/>
          <w:color w:val="auto"/>
          <w:szCs w:val="21"/>
        </w:rPr>
        <w:t>；</w:t>
      </w:r>
    </w:p>
    <w:p>
      <w:pPr>
        <w:spacing w:line="360" w:lineRule="auto"/>
        <w:ind w:firstLine="420" w:firstLineChars="200"/>
        <w:rPr>
          <w:rFonts w:ascii="Arial" w:hAnsi="Arial" w:eastAsia="宋体" w:cs="Arial"/>
          <w:color w:val="auto"/>
          <w:szCs w:val="21"/>
        </w:rPr>
      </w:pPr>
      <w:r>
        <w:rPr>
          <w:rFonts w:ascii="Arial" w:hAnsi="Arial" w:eastAsia="宋体" w:cs="Arial"/>
          <w:color w:val="auto"/>
          <w:szCs w:val="21"/>
        </w:rPr>
        <w:t>通信地址：</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spacing w:line="360" w:lineRule="auto"/>
        <w:ind w:firstLine="420" w:firstLineChars="200"/>
        <w:rPr>
          <w:rFonts w:ascii="Arial" w:hAnsi="Arial" w:eastAsia="宋体" w:cs="Arial"/>
          <w:color w:val="auto"/>
          <w:szCs w:val="21"/>
        </w:rPr>
      </w:pPr>
      <w:r>
        <w:rPr>
          <w:rFonts w:ascii="Arial" w:hAnsi="Arial" w:eastAsia="宋体" w:cs="Arial"/>
          <w:color w:val="auto"/>
          <w:szCs w:val="21"/>
        </w:rPr>
        <w:t>关于监理人的其他约定：</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（2）对于监理人更换其委派的监理人员的，监理人在征得发包人同意后应当提前48小时书面通知承包人；</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（3）监理人对其监理人员的任何授权，承包人均应当要求监理人提供书面的授权，否则，承包人有权拒绝接受监理人员的指示</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4.4 商定或确定</w:t>
      </w:r>
    </w:p>
    <w:p>
      <w:pPr>
        <w:spacing w:line="360" w:lineRule="exact"/>
        <w:ind w:firstLine="420" w:firstLineChars="200"/>
        <w:rPr>
          <w:rFonts w:ascii="Arial" w:hAnsi="Arial" w:eastAsia="宋体" w:cs="Arial"/>
          <w:color w:val="auto"/>
          <w:szCs w:val="21"/>
        </w:rPr>
      </w:pPr>
      <w:bookmarkStart w:id="282" w:name="_Toc267251418"/>
      <w:r>
        <w:rPr>
          <w:rFonts w:ascii="Arial" w:hAnsi="Arial" w:eastAsia="宋体" w:cs="Arial"/>
          <w:color w:val="auto"/>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w:t>
      </w:r>
      <w:r>
        <w:rPr>
          <w:rFonts w:ascii="Arial" w:hAnsi="Arial" w:eastAsia="宋体" w:cs="Arial"/>
          <w:color w:val="auto"/>
          <w:szCs w:val="21"/>
          <w:u w:val="single"/>
        </w:rPr>
        <w:t xml:space="preserve">  第一次工程例会时予以明确   </w:t>
      </w:r>
      <w:r>
        <w:rPr>
          <w:rFonts w:ascii="Arial" w:hAnsi="Arial" w:eastAsia="宋体" w:cs="Arial"/>
          <w:color w:val="auto"/>
          <w:szCs w:val="21"/>
        </w:rPr>
        <w:t>；</w:t>
      </w:r>
    </w:p>
    <w:p>
      <w:pPr>
        <w:pStyle w:val="8"/>
        <w:spacing w:before="0" w:after="0" w:line="360" w:lineRule="exact"/>
        <w:ind w:firstLine="420" w:firstLineChars="200"/>
        <w:rPr>
          <w:rFonts w:eastAsia="宋体" w:cs="Arial"/>
          <w:color w:val="auto"/>
          <w:szCs w:val="21"/>
        </w:rPr>
      </w:pPr>
      <w:bookmarkStart w:id="283" w:name="_Toc351203637"/>
      <w:r>
        <w:rPr>
          <w:rFonts w:eastAsia="宋体" w:cs="Arial"/>
          <w:color w:val="auto"/>
          <w:szCs w:val="21"/>
        </w:rPr>
        <w:t>5</w:t>
      </w:r>
      <w:bookmarkEnd w:id="282"/>
      <w:bookmarkStart w:id="284" w:name="_Toc296347162"/>
      <w:bookmarkStart w:id="285" w:name="_Toc296346664"/>
      <w:bookmarkStart w:id="286" w:name="_Toc296890991"/>
      <w:bookmarkStart w:id="287" w:name="_Toc292559872"/>
      <w:bookmarkStart w:id="288" w:name="_Toc296503163"/>
      <w:bookmarkStart w:id="289" w:name="_Toc292559367"/>
      <w:bookmarkStart w:id="290" w:name="_Toc297120463"/>
      <w:bookmarkStart w:id="291" w:name="_Toc296944502"/>
      <w:bookmarkStart w:id="292" w:name="_Toc297048349"/>
      <w:bookmarkStart w:id="293" w:name="_Toc296891203"/>
      <w:r>
        <w:rPr>
          <w:rFonts w:eastAsia="宋体" w:cs="Arial"/>
          <w:color w:val="auto"/>
          <w:szCs w:val="21"/>
        </w:rPr>
        <w:t>. 工程质量</w:t>
      </w:r>
      <w:bookmarkEnd w:id="283"/>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5.1 质量要求</w:t>
      </w:r>
    </w:p>
    <w:p>
      <w:pPr>
        <w:spacing w:line="360" w:lineRule="exact"/>
        <w:ind w:firstLine="420" w:firstLineChars="200"/>
        <w:rPr>
          <w:rFonts w:ascii="Arial" w:hAnsi="Arial" w:eastAsia="宋体" w:cs="Arial"/>
          <w:color w:val="auto"/>
          <w:szCs w:val="21"/>
          <w:u w:val="single"/>
        </w:rPr>
      </w:pPr>
      <w:bookmarkStart w:id="294" w:name="_Toc304295527"/>
      <w:bookmarkStart w:id="295" w:name="_Toc300934949"/>
      <w:bookmarkStart w:id="296" w:name="_Toc297216155"/>
      <w:bookmarkStart w:id="297" w:name="_Toc312677997"/>
      <w:bookmarkStart w:id="298" w:name="_Toc303539106"/>
      <w:bookmarkStart w:id="299" w:name="_Toc318581164"/>
      <w:bookmarkStart w:id="300" w:name="_Toc297123496"/>
      <w:r>
        <w:rPr>
          <w:rFonts w:ascii="Arial" w:hAnsi="Arial" w:eastAsia="宋体" w:cs="Arial"/>
          <w:color w:val="auto"/>
          <w:szCs w:val="21"/>
        </w:rPr>
        <w:t>5.1.1 特殊质量标准和要求：</w:t>
      </w:r>
      <w:r>
        <w:rPr>
          <w:rFonts w:ascii="Arial" w:hAnsi="Arial" w:eastAsia="宋体" w:cs="Arial"/>
          <w:color w:val="auto"/>
          <w:szCs w:val="21"/>
          <w:u w:val="single"/>
        </w:rPr>
        <w:t xml:space="preserve">   /                     。</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关于工程奖项的约定：</w:t>
      </w:r>
      <w:r>
        <w:rPr>
          <w:rFonts w:ascii="Arial" w:hAnsi="Arial" w:eastAsia="宋体" w:cs="Arial"/>
          <w:color w:val="auto"/>
          <w:szCs w:val="21"/>
          <w:u w:val="single"/>
        </w:rPr>
        <w:t xml:space="preserve">    /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5.3 隐蔽工程检查</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5.3.2承包人提前通知监理人隐蔽工程检查的期限的约定：</w:t>
      </w:r>
      <w:r>
        <w:rPr>
          <w:rFonts w:ascii="Arial" w:hAnsi="Arial" w:eastAsia="宋体" w:cs="Arial"/>
          <w:color w:val="auto"/>
          <w:szCs w:val="21"/>
          <w:u w:val="single"/>
        </w:rPr>
        <w:t>按合同通用条款执行</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监理人不能按时进行检查时，应提前</w:t>
      </w:r>
      <w:r>
        <w:rPr>
          <w:rFonts w:ascii="Arial" w:hAnsi="Arial" w:eastAsia="宋体" w:cs="Arial"/>
          <w:color w:val="auto"/>
          <w:szCs w:val="21"/>
          <w:u w:val="single"/>
        </w:rPr>
        <w:t xml:space="preserve"> 24  </w:t>
      </w:r>
      <w:r>
        <w:rPr>
          <w:rFonts w:ascii="Arial" w:hAnsi="Arial" w:eastAsia="宋体" w:cs="Arial"/>
          <w:color w:val="auto"/>
          <w:szCs w:val="21"/>
        </w:rPr>
        <w:t>小时提交书面延期要求。</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关于延期最长不得超过：</w:t>
      </w:r>
      <w:r>
        <w:rPr>
          <w:rFonts w:ascii="Arial" w:hAnsi="Arial" w:eastAsia="宋体" w:cs="Arial"/>
          <w:color w:val="auto"/>
          <w:szCs w:val="21"/>
          <w:u w:val="single"/>
        </w:rPr>
        <w:t xml:space="preserve">  24       </w:t>
      </w:r>
      <w:r>
        <w:rPr>
          <w:rFonts w:ascii="Arial" w:hAnsi="Arial" w:eastAsia="宋体" w:cs="Arial"/>
          <w:color w:val="auto"/>
          <w:szCs w:val="21"/>
        </w:rPr>
        <w:t>小时。由此导致工期延误的，工期予以顺延。</w:t>
      </w:r>
    </w:p>
    <w:p>
      <w:pPr>
        <w:spacing w:line="360" w:lineRule="exact"/>
        <w:ind w:firstLine="420" w:firstLineChars="200"/>
        <w:jc w:val="left"/>
        <w:rPr>
          <w:rFonts w:ascii="Arial" w:hAnsi="Arial" w:eastAsia="宋体" w:cs="Arial"/>
          <w:color w:val="auto"/>
          <w:szCs w:val="21"/>
          <w:u w:val="single"/>
        </w:rPr>
      </w:pPr>
      <w:r>
        <w:rPr>
          <w:rFonts w:ascii="Arial" w:hAnsi="Arial" w:eastAsia="宋体" w:cs="Arial"/>
          <w:color w:val="auto"/>
          <w:szCs w:val="21"/>
          <w:u w:val="single"/>
        </w:rPr>
        <w:t>隐蔽工程验收过程、验收部位除办理纸质验收记录，还应留置验收部位、验收过程、主要验收人员相片、影像等资料。</w:t>
      </w:r>
    </w:p>
    <w:p>
      <w:pPr>
        <w:pStyle w:val="8"/>
        <w:spacing w:before="0" w:after="0" w:line="360" w:lineRule="exact"/>
        <w:ind w:firstLine="420" w:firstLineChars="200"/>
        <w:rPr>
          <w:rFonts w:eastAsia="宋体" w:cs="Arial"/>
          <w:b/>
          <w:color w:val="auto"/>
          <w:szCs w:val="21"/>
        </w:rPr>
      </w:pPr>
      <w:bookmarkStart w:id="301" w:name="_Toc351203638"/>
      <w:r>
        <w:rPr>
          <w:rFonts w:eastAsia="宋体" w:cs="Arial"/>
          <w:color w:val="auto"/>
          <w:szCs w:val="21"/>
        </w:rPr>
        <w:t>6. 安全文明施工与环境保护</w:t>
      </w:r>
      <w:bookmarkEnd w:id="301"/>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6.1安全文明施工</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6.1.1 项目安全生产的达标目标及相应事项的约定：</w:t>
      </w:r>
      <w:r>
        <w:rPr>
          <w:rFonts w:ascii="Arial" w:hAnsi="Arial" w:eastAsia="宋体" w:cs="Arial"/>
          <w:color w:val="auto"/>
          <w:szCs w:val="21"/>
          <w:u w:val="single"/>
        </w:rPr>
        <w:t>按《浙江省建筑施工安全标准化管理规定》（浙建建[2012]54号）及省、市建筑业、安全监督等相关主管部门发布的有关管理规定执行。</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6.1.4 关于治安保卫的特别约定：</w:t>
      </w:r>
      <w:r>
        <w:rPr>
          <w:rFonts w:ascii="Arial" w:hAnsi="Arial" w:eastAsia="宋体" w:cs="Arial"/>
          <w:color w:val="auto"/>
          <w:szCs w:val="21"/>
          <w:u w:val="single"/>
        </w:rPr>
        <w:t>按合同通用条款</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关于编制施工场地治安管理计划的约定：</w:t>
      </w:r>
      <w:r>
        <w:rPr>
          <w:rFonts w:ascii="Arial" w:hAnsi="Arial" w:eastAsia="宋体" w:cs="Arial"/>
          <w:color w:val="auto"/>
          <w:szCs w:val="21"/>
          <w:u w:val="single"/>
        </w:rPr>
        <w:t>按合同通用条款</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6.1.5 文明施工</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合同当事人对文明施工的要求：</w:t>
      </w:r>
      <w:r>
        <w:rPr>
          <w:rFonts w:ascii="Arial" w:hAnsi="Arial" w:eastAsia="宋体" w:cs="Arial"/>
          <w:color w:val="auto"/>
          <w:szCs w:val="21"/>
          <w:u w:val="single"/>
        </w:rPr>
        <w:t xml:space="preserve">按省、市发有关文明施工管理规定执行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6.1.6 关于安全文明施工费支付比例和支付期限的约定：</w:t>
      </w:r>
      <w:r>
        <w:rPr>
          <w:rFonts w:ascii="Arial" w:hAnsi="Arial" w:eastAsia="宋体" w:cs="Arial"/>
          <w:color w:val="auto"/>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ascii="Arial" w:hAnsi="Arial" w:eastAsia="宋体" w:cs="Arial"/>
          <w:color w:val="auto"/>
          <w:szCs w:val="21"/>
        </w:rPr>
        <w:t>。</w:t>
      </w:r>
    </w:p>
    <w:bookmarkEnd w:id="294"/>
    <w:bookmarkEnd w:id="295"/>
    <w:bookmarkEnd w:id="296"/>
    <w:bookmarkEnd w:id="297"/>
    <w:bookmarkEnd w:id="298"/>
    <w:bookmarkEnd w:id="299"/>
    <w:bookmarkEnd w:id="300"/>
    <w:p>
      <w:pPr>
        <w:pStyle w:val="8"/>
        <w:spacing w:before="0" w:after="0" w:line="360" w:lineRule="exact"/>
        <w:ind w:firstLine="420" w:firstLineChars="200"/>
        <w:rPr>
          <w:rFonts w:eastAsia="宋体" w:cs="Arial"/>
          <w:color w:val="auto"/>
          <w:szCs w:val="21"/>
        </w:rPr>
      </w:pPr>
      <w:bookmarkStart w:id="302" w:name="_Toc351203639"/>
      <w:r>
        <w:rPr>
          <w:rFonts w:eastAsia="宋体" w:cs="Arial"/>
          <w:color w:val="auto"/>
          <w:szCs w:val="21"/>
        </w:rPr>
        <w:t>7. 工期和进度</w:t>
      </w:r>
      <w:bookmarkEnd w:id="302"/>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7.1 施工组织设计</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7.1.1 合</w:t>
      </w:r>
      <w:r>
        <w:rPr>
          <w:rFonts w:ascii="Arial" w:hAnsi="Arial" w:eastAsia="宋体" w:cs="Arial"/>
          <w:color w:val="auto"/>
          <w:kern w:val="0"/>
          <w:szCs w:val="21"/>
        </w:rPr>
        <w:t>同当事人约定的施工组织设计应包括的其他内容：</w:t>
      </w:r>
      <w:r>
        <w:rPr>
          <w:rFonts w:ascii="Arial" w:hAnsi="Arial" w:eastAsia="宋体" w:cs="Arial"/>
          <w:color w:val="auto"/>
          <w:szCs w:val="21"/>
          <w:u w:val="single"/>
        </w:rPr>
        <w:t>对特殊工艺施工、危险性较大分部分项工程施工（如基坑支护方案、高大支模架方案、外墙悬挑架等专项施工方案）应按规定办理审批手续和按当地建设行政主管部门要求组织专家论证</w:t>
      </w:r>
      <w:r>
        <w:rPr>
          <w:rFonts w:ascii="Arial" w:hAnsi="Arial" w:eastAsia="宋体" w:cs="Arial"/>
          <w:color w:val="auto"/>
          <w:szCs w:val="21"/>
        </w:rPr>
        <w:t>。</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 xml:space="preserve">7.1.2 </w:t>
      </w:r>
      <w:r>
        <w:rPr>
          <w:rFonts w:ascii="Arial" w:hAnsi="Arial" w:eastAsia="宋体" w:cs="Arial"/>
          <w:color w:val="auto"/>
          <w:kern w:val="0"/>
          <w:szCs w:val="21"/>
        </w:rPr>
        <w:t>施工组织设计的提交和修改</w:t>
      </w:r>
    </w:p>
    <w:p>
      <w:pPr>
        <w:autoSpaceDE w:val="0"/>
        <w:autoSpaceDN w:val="0"/>
        <w:adjustRightInd w:val="0"/>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承包人提交详细施工组织设计的期限的约定：</w:t>
      </w:r>
      <w:r>
        <w:rPr>
          <w:rFonts w:ascii="Arial" w:hAnsi="Arial" w:eastAsia="宋体" w:cs="Arial"/>
          <w:color w:val="auto"/>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发包人和监理人在收到详细的施工组织设计后确认或提出修改意见的期限：</w:t>
      </w:r>
      <w:r>
        <w:rPr>
          <w:rFonts w:ascii="Arial" w:hAnsi="Arial" w:eastAsia="宋体" w:cs="Arial"/>
          <w:color w:val="auto"/>
          <w:szCs w:val="21"/>
          <w:u w:val="single"/>
        </w:rPr>
        <w:t>收到相应文件后7天内。</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w:t>
      </w:r>
      <w:bookmarkStart w:id="303" w:name="_Toc303539123"/>
      <w:bookmarkStart w:id="304" w:name="_Toc312678005"/>
      <w:bookmarkStart w:id="305" w:name="_Toc312677479"/>
      <w:bookmarkStart w:id="306" w:name="_Toc297216173"/>
      <w:bookmarkStart w:id="307" w:name="_Toc297123514"/>
      <w:bookmarkStart w:id="308" w:name="_Toc304295541"/>
      <w:bookmarkStart w:id="309" w:name="_Toc300934966"/>
      <w:r>
        <w:rPr>
          <w:rFonts w:ascii="Arial" w:hAnsi="Arial" w:eastAsia="宋体" w:cs="Arial"/>
          <w:color w:val="auto"/>
          <w:szCs w:val="21"/>
        </w:rPr>
        <w:t>.2 施工进度计划</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7.2.2 施工进度计划的修订</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发包人和监理人在收到修订的施工进度计划后确认或提出修改意见的期限：</w:t>
      </w:r>
      <w:r>
        <w:rPr>
          <w:rFonts w:ascii="Arial" w:hAnsi="Arial" w:eastAsia="宋体" w:cs="Arial"/>
          <w:color w:val="auto"/>
          <w:szCs w:val="21"/>
          <w:u w:val="single"/>
        </w:rPr>
        <w:t>收到相应文件后7天内</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7.3 开工</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7.3.1 开工准备</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关于承包人提交</w:t>
      </w:r>
      <w:r>
        <w:rPr>
          <w:rFonts w:ascii="Arial" w:hAnsi="Arial" w:eastAsia="宋体" w:cs="Arial"/>
          <w:color w:val="auto"/>
          <w:kern w:val="0"/>
          <w:szCs w:val="21"/>
        </w:rPr>
        <w:t>工程开工报审表的期限：</w:t>
      </w:r>
      <w:r>
        <w:rPr>
          <w:rFonts w:ascii="Arial" w:hAnsi="Arial" w:eastAsia="宋体" w:cs="Arial"/>
          <w:color w:val="auto"/>
          <w:szCs w:val="21"/>
          <w:u w:val="single"/>
        </w:rPr>
        <w:t xml:space="preserve">接到开工通知（或确定开工日期）后7天内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关于发包人应完成的其他开工准备工作及期限：</w:t>
      </w:r>
      <w:r>
        <w:rPr>
          <w:rFonts w:ascii="Arial" w:hAnsi="Arial" w:eastAsia="宋体" w:cs="Arial"/>
          <w:color w:val="auto"/>
          <w:szCs w:val="21"/>
          <w:u w:val="single"/>
        </w:rPr>
        <w:t>开工前7天</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关于承包人应完成的其他开工准备工作及期限：</w:t>
      </w:r>
      <w:r>
        <w:rPr>
          <w:rFonts w:ascii="Arial" w:hAnsi="Arial" w:eastAsia="宋体" w:cs="Arial"/>
          <w:color w:val="auto"/>
          <w:szCs w:val="21"/>
          <w:u w:val="single"/>
        </w:rPr>
        <w:t>开工前</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7.3.2开工通知</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发包人（或监理人）在计划开工日期前7天向承包人发出开工通知，工期自开工通知中载明的开工日期起算。</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因发包人原因造成监理人未能在计划开工日期之日起</w:t>
      </w:r>
      <w:r>
        <w:rPr>
          <w:rFonts w:ascii="Arial" w:hAnsi="Arial" w:eastAsia="宋体" w:cs="Arial"/>
          <w:color w:val="auto"/>
          <w:szCs w:val="21"/>
          <w:u w:val="single"/>
        </w:rPr>
        <w:t xml:space="preserve"> 60</w:t>
      </w:r>
      <w:r>
        <w:rPr>
          <w:rFonts w:ascii="Arial" w:hAnsi="Arial" w:eastAsia="宋体" w:cs="Arial"/>
          <w:color w:val="auto"/>
          <w:szCs w:val="21"/>
        </w:rPr>
        <w:t>天内发出开工通知的，承包人有权提出价格调整要求，或者解除合同。发包人应当承担由此增加的费用或赔偿承包人的损失。</w:t>
      </w:r>
    </w:p>
    <w:bookmarkEnd w:id="303"/>
    <w:bookmarkEnd w:id="304"/>
    <w:bookmarkEnd w:id="305"/>
    <w:bookmarkEnd w:id="306"/>
    <w:bookmarkEnd w:id="307"/>
    <w:bookmarkEnd w:id="308"/>
    <w:bookmarkEnd w:id="309"/>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7.4 测量放线</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7.4.1发包人通过监理人向承包人提供测量基准点、基准线和水准点及其书面资料的期限：</w:t>
      </w:r>
      <w:r>
        <w:rPr>
          <w:rFonts w:ascii="Arial" w:hAnsi="Arial" w:eastAsia="宋体" w:cs="Arial"/>
          <w:color w:val="auto"/>
          <w:szCs w:val="21"/>
          <w:u w:val="single"/>
        </w:rPr>
        <w:t xml:space="preserve">按合同通用条款执行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w:t>
      </w:r>
      <w:bookmarkStart w:id="310" w:name="_Toc297123516"/>
      <w:bookmarkStart w:id="311" w:name="_Toc312678010"/>
      <w:bookmarkStart w:id="312" w:name="_Toc303539125"/>
      <w:bookmarkStart w:id="313" w:name="_Toc297216175"/>
      <w:bookmarkStart w:id="314" w:name="_Toc312677484"/>
      <w:bookmarkStart w:id="315" w:name="_Toc304295546"/>
      <w:bookmarkStart w:id="316" w:name="_Toc300934968"/>
      <w:r>
        <w:rPr>
          <w:rFonts w:ascii="Arial" w:hAnsi="Arial" w:eastAsia="宋体" w:cs="Arial"/>
          <w:color w:val="auto"/>
          <w:szCs w:val="21"/>
        </w:rPr>
        <w:t>.5 工期延误</w:t>
      </w:r>
    </w:p>
    <w:bookmarkEnd w:id="310"/>
    <w:bookmarkEnd w:id="311"/>
    <w:bookmarkEnd w:id="312"/>
    <w:bookmarkEnd w:id="313"/>
    <w:bookmarkEnd w:id="314"/>
    <w:bookmarkEnd w:id="315"/>
    <w:bookmarkEnd w:id="316"/>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7.5.1 因发包人原因导致工期延误</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（7）因发包人原因导致工期延误的其他情形：</w:t>
      </w:r>
      <w:r>
        <w:rPr>
          <w:rFonts w:ascii="Arial" w:hAnsi="Arial" w:eastAsia="宋体" w:cs="Arial"/>
          <w:color w:val="auto"/>
          <w:szCs w:val="21"/>
          <w:u w:val="single"/>
        </w:rPr>
        <w:t xml:space="preserve">   无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w:t>
      </w:r>
      <w:bookmarkStart w:id="317" w:name="_Toc312678012"/>
      <w:bookmarkStart w:id="318" w:name="_Toc318581169"/>
      <w:bookmarkStart w:id="319" w:name="_Toc312677486"/>
      <w:bookmarkStart w:id="320" w:name="_Toc304295548"/>
      <w:bookmarkStart w:id="321" w:name="_Toc297216177"/>
      <w:bookmarkStart w:id="322" w:name="_Toc303539127"/>
      <w:bookmarkStart w:id="323" w:name="_Toc300934970"/>
      <w:bookmarkStart w:id="324" w:name="_Toc297123518"/>
      <w:r>
        <w:rPr>
          <w:rFonts w:ascii="Arial" w:hAnsi="Arial" w:eastAsia="宋体" w:cs="Arial"/>
          <w:color w:val="auto"/>
          <w:szCs w:val="21"/>
        </w:rPr>
        <w:t>.5.2 因承包人原因导致工期延误</w:t>
      </w:r>
    </w:p>
    <w:bookmarkEnd w:id="317"/>
    <w:bookmarkEnd w:id="318"/>
    <w:bookmarkEnd w:id="319"/>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因</w:t>
      </w:r>
      <w:bookmarkStart w:id="325" w:name="_Toc312678013"/>
      <w:bookmarkStart w:id="326" w:name="_Toc312677487"/>
      <w:bookmarkStart w:id="327" w:name="_Toc318581170"/>
      <w:r>
        <w:rPr>
          <w:rFonts w:ascii="Arial" w:hAnsi="Arial" w:eastAsia="宋体" w:cs="Arial"/>
          <w:color w:val="auto"/>
          <w:szCs w:val="21"/>
        </w:rPr>
        <w:t>承包人原因造成工期延误，逾期竣工违约金的计算方法为：</w:t>
      </w:r>
      <w:r>
        <w:rPr>
          <w:rFonts w:ascii="Arial" w:hAnsi="Arial" w:eastAsia="宋体" w:cs="Arial"/>
          <w:color w:val="auto"/>
          <w:szCs w:val="21"/>
          <w:u w:val="single"/>
        </w:rPr>
        <w:t>每天1000元</w:t>
      </w:r>
      <w:r>
        <w:rPr>
          <w:rFonts w:ascii="Arial" w:hAnsi="Arial" w:eastAsia="宋体" w:cs="Arial"/>
          <w:color w:val="auto"/>
          <w:szCs w:val="21"/>
        </w:rPr>
        <w:t>。</w:t>
      </w:r>
      <w:bookmarkEnd w:id="320"/>
      <w:bookmarkEnd w:id="321"/>
      <w:bookmarkEnd w:id="322"/>
      <w:bookmarkEnd w:id="323"/>
      <w:bookmarkEnd w:id="324"/>
      <w:bookmarkEnd w:id="325"/>
      <w:bookmarkEnd w:id="326"/>
    </w:p>
    <w:bookmarkEnd w:id="32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因承包人原因造成工期延误，逾</w:t>
      </w:r>
      <w:bookmarkStart w:id="328" w:name="_Toc312678014"/>
      <w:bookmarkStart w:id="329" w:name="_Toc318581171"/>
      <w:r>
        <w:rPr>
          <w:rFonts w:ascii="Arial" w:hAnsi="Arial" w:eastAsia="宋体" w:cs="Arial"/>
          <w:color w:val="auto"/>
          <w:szCs w:val="21"/>
        </w:rPr>
        <w:t>期竣工违约金的上限：</w:t>
      </w:r>
      <w:r>
        <w:rPr>
          <w:rFonts w:ascii="Arial" w:hAnsi="Arial" w:eastAsia="宋体" w:cs="Arial"/>
          <w:color w:val="auto"/>
          <w:szCs w:val="21"/>
          <w:u w:val="single"/>
        </w:rPr>
        <w:t xml:space="preserve">  履约保证金（但工期超过过长的，招标人有权单方面终止合同） </w:t>
      </w:r>
      <w:r>
        <w:rPr>
          <w:rFonts w:ascii="Arial" w:hAnsi="Arial" w:eastAsia="宋体" w:cs="Arial"/>
          <w:color w:val="auto"/>
          <w:szCs w:val="21"/>
        </w:rPr>
        <w:t>。</w:t>
      </w:r>
    </w:p>
    <w:bookmarkEnd w:id="328"/>
    <w:bookmarkEnd w:id="329"/>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w:t>
      </w:r>
      <w:bookmarkStart w:id="330" w:name="_Toc297216178"/>
      <w:bookmarkStart w:id="331" w:name="_Toc300934971"/>
      <w:bookmarkStart w:id="332" w:name="_Toc312678015"/>
      <w:bookmarkStart w:id="333" w:name="_Toc304295549"/>
      <w:bookmarkStart w:id="334" w:name="_Toc303539128"/>
      <w:bookmarkStart w:id="335" w:name="_Toc297123519"/>
      <w:r>
        <w:rPr>
          <w:rFonts w:ascii="Arial" w:hAnsi="Arial" w:eastAsia="宋体" w:cs="Arial"/>
          <w:color w:val="auto"/>
          <w:szCs w:val="21"/>
        </w:rPr>
        <w:t>.6 不</w:t>
      </w:r>
      <w:bookmarkEnd w:id="330"/>
      <w:bookmarkEnd w:id="331"/>
      <w:bookmarkEnd w:id="332"/>
      <w:bookmarkEnd w:id="333"/>
      <w:bookmarkEnd w:id="334"/>
      <w:bookmarkEnd w:id="335"/>
      <w:r>
        <w:rPr>
          <w:rFonts w:ascii="Arial" w:hAnsi="Arial" w:eastAsia="宋体" w:cs="Arial"/>
          <w:color w:val="auto"/>
          <w:szCs w:val="21"/>
        </w:rPr>
        <w:t>利物质条件</w:t>
      </w:r>
    </w:p>
    <w:p>
      <w:pPr>
        <w:spacing w:line="360" w:lineRule="exact"/>
        <w:ind w:firstLine="420" w:firstLineChars="200"/>
        <w:jc w:val="left"/>
        <w:rPr>
          <w:rFonts w:ascii="Arial" w:hAnsi="Arial" w:eastAsia="宋体" w:cs="Arial"/>
          <w:color w:val="auto"/>
          <w:szCs w:val="21"/>
        </w:rPr>
      </w:pPr>
      <w:bookmarkStart w:id="336" w:name="_Toc297123520"/>
      <w:bookmarkStart w:id="337" w:name="_Toc312678016"/>
      <w:bookmarkStart w:id="338" w:name="_Toc303539129"/>
      <w:bookmarkStart w:id="339" w:name="_Toc318581172"/>
      <w:bookmarkStart w:id="340" w:name="_Toc297216179"/>
      <w:bookmarkStart w:id="341" w:name="_Toc304295550"/>
      <w:bookmarkStart w:id="342" w:name="_Toc300934972"/>
      <w:r>
        <w:rPr>
          <w:rFonts w:ascii="Arial" w:hAnsi="Arial" w:eastAsia="宋体" w:cs="Arial"/>
          <w:color w:val="auto"/>
          <w:szCs w:val="21"/>
        </w:rPr>
        <w:t>不利物质条件的其他情形和有关约定：</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1、因政府行政命令（因承包人原因的除外）。</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2、非因双方原因而无法控制的爆炸、火灾等事件。</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3、施工场地周围地下管线保护，地下障碍物和污染物排除，邻近建筑物、构筑物的保护要求。</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4、地质勘探资料未涉及的地下管道、暗沟、岩层等。</w:t>
      </w:r>
    </w:p>
    <w:bookmarkEnd w:id="336"/>
    <w:bookmarkEnd w:id="337"/>
    <w:bookmarkEnd w:id="338"/>
    <w:bookmarkEnd w:id="339"/>
    <w:bookmarkEnd w:id="340"/>
    <w:bookmarkEnd w:id="341"/>
    <w:bookmarkEnd w:id="342"/>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w:t>
      </w:r>
      <w:bookmarkStart w:id="343" w:name="_Toc297216180"/>
      <w:bookmarkStart w:id="344" w:name="_Toc300934973"/>
      <w:bookmarkStart w:id="345" w:name="_Toc297123521"/>
      <w:bookmarkStart w:id="346" w:name="_Toc303539130"/>
      <w:bookmarkStart w:id="347" w:name="_Toc304295551"/>
      <w:bookmarkStart w:id="348" w:name="_Toc312678017"/>
      <w:r>
        <w:rPr>
          <w:rFonts w:ascii="Arial" w:hAnsi="Arial" w:eastAsia="宋体" w:cs="Arial"/>
          <w:color w:val="auto"/>
          <w:szCs w:val="21"/>
        </w:rPr>
        <w:t>.7异常恶劣的气候条件</w:t>
      </w:r>
    </w:p>
    <w:bookmarkEnd w:id="343"/>
    <w:bookmarkEnd w:id="344"/>
    <w:bookmarkEnd w:id="345"/>
    <w:bookmarkEnd w:id="346"/>
    <w:bookmarkEnd w:id="347"/>
    <w:bookmarkEnd w:id="348"/>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发包人和承包人同意以下情形视为异常恶劣的气候条件：</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r>
        <w:rPr>
          <w:rFonts w:ascii="Arial" w:hAnsi="Arial" w:eastAsia="宋体" w:cs="Arial"/>
          <w:color w:val="auto"/>
          <w:szCs w:val="21"/>
          <w:u w:val="single"/>
        </w:rPr>
        <w:t xml:space="preserve">8级以上持续24小时的大风（台风）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w:t>
      </w:r>
      <w:r>
        <w:rPr>
          <w:rFonts w:ascii="Arial" w:hAnsi="Arial" w:eastAsia="宋体" w:cs="Arial"/>
          <w:color w:val="auto"/>
          <w:szCs w:val="21"/>
          <w:u w:val="single"/>
        </w:rPr>
        <w:t>40摄氏度及以上且持续2天以上以上的高温天气</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7.9 提前竣工的奖励</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7.9.2提前竣工的奖励：</w:t>
      </w:r>
      <w:r>
        <w:rPr>
          <w:rFonts w:ascii="Arial" w:hAnsi="Arial" w:eastAsia="宋体" w:cs="Arial"/>
          <w:color w:val="auto"/>
          <w:szCs w:val="21"/>
          <w:u w:val="single"/>
        </w:rPr>
        <w:t xml:space="preserve">   无                     </w:t>
      </w:r>
      <w:r>
        <w:rPr>
          <w:rFonts w:ascii="Arial" w:hAnsi="Arial" w:eastAsia="宋体" w:cs="Arial"/>
          <w:color w:val="auto"/>
          <w:szCs w:val="21"/>
        </w:rPr>
        <w:t>。</w:t>
      </w:r>
    </w:p>
    <w:p>
      <w:pPr>
        <w:pStyle w:val="8"/>
        <w:spacing w:before="0" w:after="0" w:line="360" w:lineRule="exact"/>
        <w:ind w:firstLine="420" w:firstLineChars="200"/>
        <w:rPr>
          <w:rFonts w:eastAsia="宋体" w:cs="Arial"/>
          <w:color w:val="auto"/>
          <w:szCs w:val="21"/>
        </w:rPr>
      </w:pPr>
      <w:bookmarkStart w:id="349" w:name="_Toc351203640"/>
      <w:r>
        <w:rPr>
          <w:rFonts w:eastAsia="宋体" w:cs="Arial"/>
          <w:color w:val="auto"/>
          <w:szCs w:val="21"/>
        </w:rPr>
        <w:t>8. 材料与设备</w:t>
      </w:r>
      <w:bookmarkEnd w:id="349"/>
    </w:p>
    <w:bookmarkEnd w:id="284"/>
    <w:bookmarkEnd w:id="285"/>
    <w:bookmarkEnd w:id="286"/>
    <w:bookmarkEnd w:id="287"/>
    <w:bookmarkEnd w:id="288"/>
    <w:bookmarkEnd w:id="289"/>
    <w:bookmarkEnd w:id="290"/>
    <w:bookmarkEnd w:id="291"/>
    <w:bookmarkEnd w:id="292"/>
    <w:bookmarkEnd w:id="293"/>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8.2 承包人采购材料与工程设备</w:t>
      </w:r>
    </w:p>
    <w:p>
      <w:pPr>
        <w:snapToGrid w:val="0"/>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（1）材料品牌、规格和使用要求：</w:t>
      </w:r>
      <w:r>
        <w:rPr>
          <w:rFonts w:hint="eastAsia" w:ascii="Arial" w:hAnsi="Arial" w:eastAsia="宋体" w:cs="Arial"/>
          <w:color w:val="auto"/>
          <w:szCs w:val="21"/>
          <w:u w:val="single"/>
        </w:rPr>
        <w:t>a）HDPE双壁波纹管及PE管品牌要求（选用其中一家）：中财、伟星、公元；b）紫外线光固化修复材料（树脂、毡筒，毡筒即玻璃纤维）及TACSS发泡剂采用进口材质，选用品牌为德国特瑞堡公司EPROS牌、英国Fluvius牌、德国萨泰克斯牌</w:t>
      </w:r>
    </w:p>
    <w:p>
      <w:pPr>
        <w:autoSpaceDE w:val="0"/>
        <w:autoSpaceDN w:val="0"/>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（2）本工程已确定承包价的建筑材料均由承包人自行询价、采购、运输和保管。散装水泥及新型墙体材料的使用须符合相关规定，否则相关押金由承包人承担。</w:t>
      </w:r>
    </w:p>
    <w:p>
      <w:pPr>
        <w:autoSpaceDE w:val="0"/>
        <w:autoSpaceDN w:val="0"/>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（3）本工程要求使用材料要求（按招标人预算书）。</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（4）所有材料必须有质保书或合格证，符合施工图纸和规范要求，且品牌、产地需报发包人备案，否则，因此产生的后果均由承包人负责。</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（7）根据工程需要，发包人有权对承包人投标时确认的品牌进行更换，更换后的材料价格由发包人签证进行结算。</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8</w:t>
      </w:r>
      <w:bookmarkStart w:id="350" w:name="_Toc292559877"/>
      <w:bookmarkStart w:id="351" w:name="_Toc297120467"/>
      <w:bookmarkStart w:id="352" w:name="_Toc296503167"/>
      <w:bookmarkStart w:id="353" w:name="_Toc296346668"/>
      <w:bookmarkStart w:id="354" w:name="_Toc292559372"/>
      <w:bookmarkStart w:id="355" w:name="_Toc297216186"/>
      <w:bookmarkStart w:id="356" w:name="_Toc296347166"/>
      <w:bookmarkStart w:id="357" w:name="_Toc297123527"/>
      <w:bookmarkStart w:id="358" w:name="_Toc296891207"/>
      <w:bookmarkStart w:id="359" w:name="_Toc296890995"/>
      <w:bookmarkStart w:id="360" w:name="_Toc296944506"/>
      <w:bookmarkStart w:id="361" w:name="_Toc280868654"/>
      <w:bookmarkStart w:id="362" w:name="_Toc312678019"/>
      <w:bookmarkStart w:id="363" w:name="_Toc304295556"/>
      <w:bookmarkStart w:id="364" w:name="_Toc297048353"/>
      <w:bookmarkStart w:id="365" w:name="_Toc303539136"/>
      <w:bookmarkStart w:id="366" w:name="_Toc300934979"/>
      <w:bookmarkStart w:id="367" w:name="_Toc312677493"/>
      <w:bookmarkStart w:id="368" w:name="_Toc267251424"/>
      <w:bookmarkStart w:id="369" w:name="_Toc280868655"/>
      <w:bookmarkStart w:id="370" w:name="_Toc280868656"/>
      <w:r>
        <w:rPr>
          <w:rFonts w:ascii="Arial" w:hAnsi="Arial" w:eastAsia="宋体" w:cs="Arial"/>
          <w:color w:val="auto"/>
          <w:szCs w:val="21"/>
        </w:rPr>
        <w:t>.4材料与工程设备的保管与使用</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8</w:t>
      </w:r>
      <w:bookmarkStart w:id="371" w:name="_Toc292559878"/>
      <w:bookmarkStart w:id="372" w:name="_Toc292559373"/>
      <w:bookmarkStart w:id="373" w:name="_Toc296891208"/>
      <w:bookmarkStart w:id="374" w:name="_Toc296347167"/>
      <w:bookmarkStart w:id="375" w:name="_Toc303539137"/>
      <w:bookmarkStart w:id="376" w:name="_Toc296346669"/>
      <w:bookmarkStart w:id="377" w:name="_Toc312677494"/>
      <w:bookmarkStart w:id="378" w:name="_Toc312678020"/>
      <w:bookmarkStart w:id="379" w:name="_Toc304295557"/>
      <w:bookmarkStart w:id="380" w:name="_Toc297120468"/>
      <w:bookmarkStart w:id="381" w:name="_Toc297216187"/>
      <w:bookmarkStart w:id="382" w:name="_Toc296503168"/>
      <w:bookmarkStart w:id="383" w:name="_Toc297123528"/>
      <w:bookmarkStart w:id="384" w:name="_Toc300934980"/>
      <w:bookmarkStart w:id="385" w:name="_Toc318581173"/>
      <w:bookmarkStart w:id="386" w:name="_Toc297048354"/>
      <w:bookmarkStart w:id="387" w:name="_Toc296890996"/>
      <w:bookmarkStart w:id="388" w:name="_Toc296944507"/>
      <w:r>
        <w:rPr>
          <w:rFonts w:ascii="Arial" w:hAnsi="Arial" w:eastAsia="宋体" w:cs="Arial"/>
          <w:color w:val="auto"/>
          <w:szCs w:val="21"/>
        </w:rPr>
        <w:t>.4.1发包人供应的材料设备的保管费用的承担：</w:t>
      </w:r>
      <w:r>
        <w:rPr>
          <w:rFonts w:ascii="Arial" w:hAnsi="Arial" w:eastAsia="宋体" w:cs="Arial"/>
          <w:color w:val="auto"/>
          <w:szCs w:val="21"/>
          <w:u w:val="single"/>
        </w:rPr>
        <w:t>可参考《浙江省建设工程费用定额（2010版）》</w:t>
      </w:r>
      <w:r>
        <w:rPr>
          <w:rFonts w:ascii="Arial" w:hAnsi="Arial" w:eastAsia="宋体" w:cs="Arial"/>
          <w:color w:val="auto"/>
          <w:szCs w:val="21"/>
        </w:rPr>
        <w:t>。</w:t>
      </w:r>
      <w:bookmarkEnd w:id="371"/>
      <w:bookmarkEnd w:id="372"/>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8.6 样品</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8.6.1</w:t>
      </w:r>
      <w:r>
        <w:rPr>
          <w:rFonts w:ascii="Arial" w:hAnsi="Arial" w:eastAsia="宋体" w:cs="Arial"/>
          <w:color w:val="auto"/>
          <w:kern w:val="0"/>
          <w:szCs w:val="21"/>
        </w:rPr>
        <w:tab/>
      </w:r>
      <w:r>
        <w:rPr>
          <w:rFonts w:ascii="Arial" w:hAnsi="Arial" w:eastAsia="宋体" w:cs="Arial"/>
          <w:color w:val="auto"/>
          <w:kern w:val="0"/>
          <w:szCs w:val="21"/>
        </w:rPr>
        <w:t>样品的报送与封存</w:t>
      </w:r>
    </w:p>
    <w:p>
      <w:pPr>
        <w:autoSpaceDE w:val="0"/>
        <w:autoSpaceDN w:val="0"/>
        <w:adjustRightInd w:val="0"/>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需要承包人报送样品的材料或工程设备，样品的种类、名称、规格、数量要求：</w:t>
      </w:r>
      <w:r>
        <w:rPr>
          <w:rFonts w:ascii="Arial" w:hAnsi="Arial" w:eastAsia="宋体" w:cs="Arial"/>
          <w:color w:val="auto"/>
          <w:szCs w:val="21"/>
          <w:u w:val="single"/>
        </w:rPr>
        <w:t>（如有要封存样品，明确具体样品名称）。</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8.8 施工设备和临时设施</w:t>
      </w:r>
    </w:p>
    <w:p>
      <w:pPr>
        <w:autoSpaceDE w:val="0"/>
        <w:autoSpaceDN w:val="0"/>
        <w:adjustRightInd w:val="0"/>
        <w:spacing w:line="360" w:lineRule="exact"/>
        <w:ind w:firstLine="420" w:firstLineChars="200"/>
        <w:rPr>
          <w:rFonts w:ascii="Arial" w:hAnsi="Arial" w:eastAsia="宋体" w:cs="Arial"/>
          <w:color w:val="auto"/>
          <w:szCs w:val="21"/>
        </w:rPr>
      </w:pPr>
      <w:r>
        <w:rPr>
          <w:rFonts w:ascii="Arial" w:hAnsi="Arial" w:eastAsia="宋体" w:cs="Arial"/>
          <w:color w:val="auto"/>
          <w:szCs w:val="21"/>
        </w:rPr>
        <w:t>8.8.1 承包人提供的施工设备和临时设施</w:t>
      </w:r>
    </w:p>
    <w:p>
      <w:pPr>
        <w:autoSpaceDE w:val="0"/>
        <w:autoSpaceDN w:val="0"/>
        <w:adjustRightInd w:val="0"/>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关于修建临时设施费用承担的约定：</w:t>
      </w:r>
      <w:r>
        <w:rPr>
          <w:rFonts w:ascii="Arial" w:hAnsi="Arial" w:eastAsia="宋体" w:cs="Arial"/>
          <w:color w:val="auto"/>
          <w:szCs w:val="21"/>
          <w:u w:val="single"/>
        </w:rPr>
        <w:t>由承包人承担。</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pStyle w:val="8"/>
        <w:spacing w:before="0" w:after="0" w:line="360" w:lineRule="exact"/>
        <w:ind w:firstLine="420" w:firstLineChars="200"/>
        <w:rPr>
          <w:rFonts w:eastAsia="宋体" w:cs="Arial"/>
          <w:color w:val="auto"/>
          <w:szCs w:val="21"/>
        </w:rPr>
      </w:pPr>
      <w:bookmarkStart w:id="389" w:name="_Toc351203641"/>
      <w:r>
        <w:rPr>
          <w:rFonts w:eastAsia="宋体" w:cs="Arial"/>
          <w:color w:val="auto"/>
          <w:szCs w:val="21"/>
        </w:rPr>
        <w:t>9</w:t>
      </w:r>
      <w:bookmarkEnd w:id="368"/>
      <w:bookmarkEnd w:id="369"/>
      <w:bookmarkEnd w:id="370"/>
      <w:bookmarkStart w:id="390" w:name="_Toc312677495"/>
      <w:bookmarkStart w:id="391" w:name="_Toc297123533"/>
      <w:bookmarkStart w:id="392" w:name="_Toc297216192"/>
      <w:bookmarkStart w:id="393" w:name="_Toc304295559"/>
      <w:bookmarkStart w:id="394" w:name="_Toc303539139"/>
      <w:bookmarkStart w:id="395" w:name="_Toc312678021"/>
      <w:bookmarkStart w:id="396" w:name="_Toc300934982"/>
      <w:bookmarkStart w:id="397" w:name="_Toc296944512"/>
      <w:bookmarkStart w:id="398" w:name="_Toc296891001"/>
      <w:bookmarkStart w:id="399" w:name="_Toc296891213"/>
      <w:bookmarkStart w:id="400" w:name="_Toc296347172"/>
      <w:bookmarkStart w:id="401" w:name="_Toc296503173"/>
      <w:bookmarkStart w:id="402" w:name="_Toc297120473"/>
      <w:bookmarkStart w:id="403" w:name="_Toc267251427"/>
      <w:bookmarkStart w:id="404" w:name="_Toc267251428"/>
      <w:bookmarkStart w:id="405" w:name="_Toc297048359"/>
      <w:bookmarkStart w:id="406" w:name="_Toc292559378"/>
      <w:bookmarkStart w:id="407" w:name="_Toc292559883"/>
      <w:bookmarkStart w:id="408" w:name="_Toc296346674"/>
      <w:r>
        <w:rPr>
          <w:rFonts w:eastAsia="宋体" w:cs="Arial"/>
          <w:color w:val="auto"/>
          <w:szCs w:val="21"/>
        </w:rPr>
        <w:t>. 试验与检验</w:t>
      </w:r>
      <w:bookmarkEnd w:id="389"/>
    </w:p>
    <w:bookmarkEnd w:id="390"/>
    <w:bookmarkEnd w:id="391"/>
    <w:bookmarkEnd w:id="392"/>
    <w:bookmarkEnd w:id="393"/>
    <w:bookmarkEnd w:id="394"/>
    <w:bookmarkEnd w:id="395"/>
    <w:bookmarkEnd w:id="396"/>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9</w:t>
      </w:r>
      <w:bookmarkStart w:id="409" w:name="_Toc297123534"/>
      <w:bookmarkStart w:id="410" w:name="_Toc312678022"/>
      <w:bookmarkStart w:id="411" w:name="_Toc303539140"/>
      <w:bookmarkStart w:id="412" w:name="_Toc297216193"/>
      <w:bookmarkStart w:id="413" w:name="_Toc304295560"/>
      <w:bookmarkStart w:id="414" w:name="_Toc300934983"/>
      <w:bookmarkStart w:id="415" w:name="_Toc312677496"/>
      <w:r>
        <w:rPr>
          <w:rFonts w:ascii="Arial" w:hAnsi="Arial" w:eastAsia="宋体" w:cs="Arial"/>
          <w:color w:val="auto"/>
          <w:szCs w:val="21"/>
        </w:rPr>
        <w:t>.1试验设备与试验人员</w:t>
      </w:r>
    </w:p>
    <w:bookmarkEnd w:id="409"/>
    <w:bookmarkEnd w:id="410"/>
    <w:bookmarkEnd w:id="411"/>
    <w:bookmarkEnd w:id="412"/>
    <w:bookmarkEnd w:id="413"/>
    <w:bookmarkEnd w:id="414"/>
    <w:bookmarkEnd w:id="415"/>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9</w:t>
      </w:r>
      <w:bookmarkStart w:id="416" w:name="_Toc303539141"/>
      <w:bookmarkStart w:id="417" w:name="_Toc297216194"/>
      <w:bookmarkStart w:id="418" w:name="_Toc312677497"/>
      <w:bookmarkStart w:id="419" w:name="_Toc297123535"/>
      <w:bookmarkStart w:id="420" w:name="_Toc304295561"/>
      <w:bookmarkStart w:id="421" w:name="_Toc300934984"/>
      <w:bookmarkStart w:id="422" w:name="_Toc312678023"/>
      <w:bookmarkStart w:id="423" w:name="_Toc318581174"/>
      <w:r>
        <w:rPr>
          <w:rFonts w:ascii="Arial" w:hAnsi="Arial" w:eastAsia="宋体" w:cs="Arial"/>
          <w:color w:val="auto"/>
          <w:szCs w:val="21"/>
        </w:rPr>
        <w:t>.1.2 试验设备</w:t>
      </w:r>
    </w:p>
    <w:bookmarkEnd w:id="416"/>
    <w:bookmarkEnd w:id="417"/>
    <w:bookmarkEnd w:id="418"/>
    <w:bookmarkEnd w:id="419"/>
    <w:bookmarkEnd w:id="420"/>
    <w:bookmarkEnd w:id="421"/>
    <w:bookmarkEnd w:id="422"/>
    <w:p>
      <w:pPr>
        <w:spacing w:line="360" w:lineRule="exact"/>
        <w:ind w:firstLine="420" w:firstLineChars="200"/>
        <w:rPr>
          <w:rFonts w:ascii="Arial" w:hAnsi="Arial" w:eastAsia="宋体" w:cs="Arial"/>
          <w:color w:val="auto"/>
          <w:szCs w:val="21"/>
        </w:rPr>
      </w:pPr>
      <w:bookmarkStart w:id="424" w:name="_Toc297123536"/>
      <w:bookmarkStart w:id="425" w:name="_Toc304295562"/>
      <w:bookmarkStart w:id="426" w:name="_Toc312678024"/>
      <w:bookmarkStart w:id="427" w:name="_Toc312677498"/>
      <w:bookmarkStart w:id="428" w:name="_Toc303539142"/>
      <w:bookmarkStart w:id="429" w:name="_Toc300934985"/>
      <w:bookmarkStart w:id="430" w:name="_Toc297216195"/>
      <w:r>
        <w:rPr>
          <w:rFonts w:ascii="Arial" w:hAnsi="Arial" w:eastAsia="宋体" w:cs="Arial"/>
          <w:color w:val="auto"/>
          <w:szCs w:val="21"/>
        </w:rPr>
        <w:t>施工现场需要配置的试验场所：</w:t>
      </w:r>
      <w:r>
        <w:rPr>
          <w:rFonts w:ascii="Arial" w:hAnsi="Arial" w:eastAsia="宋体" w:cs="Arial"/>
          <w:color w:val="auto"/>
          <w:szCs w:val="21"/>
          <w:u w:val="single"/>
        </w:rPr>
        <w:t xml:space="preserve">    /          </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施工现场需要配备的试验设备：</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施工现场需要具备的其他试验条件：</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auto"/>
        <w:ind w:firstLine="420" w:firstLineChars="200"/>
        <w:jc w:val="left"/>
        <w:rPr>
          <w:rFonts w:ascii="Arial" w:hAnsi="Arial" w:eastAsia="宋体" w:cs="Arial"/>
          <w:color w:val="auto"/>
          <w:szCs w:val="21"/>
        </w:rPr>
      </w:pPr>
      <w:r>
        <w:rPr>
          <w:rFonts w:ascii="Arial" w:hAnsi="Arial" w:eastAsia="宋体" w:cs="Arial"/>
          <w:color w:val="auto"/>
          <w:szCs w:val="21"/>
        </w:rPr>
        <w:t>9.3 材料、工程设备和工程的试验和检验</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材料、设备和工程的试验和检验的费用：</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 xml:space="preserve">9.4 现场工艺试验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现场工艺试验的有关约定：</w:t>
      </w:r>
      <w:r>
        <w:rPr>
          <w:rFonts w:ascii="Arial" w:hAnsi="Arial" w:eastAsia="宋体" w:cs="Arial"/>
          <w:color w:val="auto"/>
          <w:szCs w:val="21"/>
          <w:u w:val="single"/>
        </w:rPr>
        <w:t xml:space="preserve">    /               </w:t>
      </w:r>
      <w:r>
        <w:rPr>
          <w:rFonts w:ascii="Arial" w:hAnsi="Arial" w:eastAsia="宋体" w:cs="Arial"/>
          <w:color w:val="auto"/>
          <w:szCs w:val="21"/>
        </w:rPr>
        <w:t>。</w:t>
      </w:r>
    </w:p>
    <w:bookmarkEnd w:id="423"/>
    <w:bookmarkEnd w:id="424"/>
    <w:bookmarkEnd w:id="425"/>
    <w:bookmarkEnd w:id="426"/>
    <w:bookmarkEnd w:id="427"/>
    <w:bookmarkEnd w:id="428"/>
    <w:bookmarkEnd w:id="429"/>
    <w:bookmarkEnd w:id="430"/>
    <w:p>
      <w:pPr>
        <w:pStyle w:val="8"/>
        <w:spacing w:before="0" w:after="0" w:line="360" w:lineRule="exact"/>
        <w:ind w:firstLine="420" w:firstLineChars="200"/>
        <w:rPr>
          <w:rFonts w:eastAsia="宋体" w:cs="Arial"/>
          <w:color w:val="auto"/>
          <w:szCs w:val="21"/>
        </w:rPr>
      </w:pPr>
      <w:bookmarkStart w:id="431" w:name="_Toc351203642"/>
      <w:r>
        <w:rPr>
          <w:rFonts w:eastAsia="宋体" w:cs="Arial"/>
          <w:color w:val="auto"/>
          <w:szCs w:val="21"/>
        </w:rPr>
        <w:t>1</w:t>
      </w:r>
      <w:bookmarkEnd w:id="397"/>
      <w:bookmarkEnd w:id="398"/>
      <w:bookmarkEnd w:id="399"/>
      <w:bookmarkEnd w:id="400"/>
      <w:bookmarkEnd w:id="401"/>
      <w:bookmarkEnd w:id="402"/>
      <w:bookmarkEnd w:id="403"/>
      <w:bookmarkEnd w:id="404"/>
      <w:bookmarkEnd w:id="405"/>
      <w:bookmarkEnd w:id="406"/>
      <w:bookmarkEnd w:id="407"/>
      <w:bookmarkEnd w:id="408"/>
      <w:bookmarkStart w:id="432" w:name="_Toc292559903"/>
      <w:bookmarkStart w:id="433" w:name="_Toc296503193"/>
      <w:bookmarkStart w:id="434" w:name="_Toc303539146"/>
      <w:bookmarkStart w:id="435" w:name="_Toc297120493"/>
      <w:bookmarkStart w:id="436" w:name="_Toc292559398"/>
      <w:bookmarkStart w:id="437" w:name="_Toc296891021"/>
      <w:bookmarkStart w:id="438" w:name="_Toc296891233"/>
      <w:bookmarkStart w:id="439" w:name="_Toc297048379"/>
      <w:bookmarkStart w:id="440" w:name="_Toc297123540"/>
      <w:bookmarkStart w:id="441" w:name="_Toc300934989"/>
      <w:bookmarkStart w:id="442" w:name="_Toc304295566"/>
      <w:bookmarkStart w:id="443" w:name="_Toc297216199"/>
      <w:bookmarkStart w:id="444" w:name="_Toc296347192"/>
      <w:bookmarkStart w:id="445" w:name="_Toc296346694"/>
      <w:bookmarkStart w:id="446" w:name="_Toc296944532"/>
      <w:bookmarkStart w:id="447" w:name="_Toc312677499"/>
      <w:bookmarkStart w:id="448" w:name="_Toc312678025"/>
      <w:r>
        <w:rPr>
          <w:rFonts w:eastAsia="宋体" w:cs="Arial"/>
          <w:color w:val="auto"/>
          <w:szCs w:val="21"/>
        </w:rPr>
        <w:t>0. 变更</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bookmarkEnd w:id="447"/>
    <w:bookmarkEnd w:id="448"/>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10.1变更的范围</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关于变更的范围的约定：</w:t>
      </w:r>
      <w:r>
        <w:rPr>
          <w:rFonts w:ascii="Arial" w:hAnsi="Arial" w:eastAsia="宋体" w:cs="Arial"/>
          <w:color w:val="auto"/>
          <w:szCs w:val="21"/>
          <w:u w:val="single"/>
        </w:rPr>
        <w:t>按合同通用条款。工程变更引起工程量的减少或增加，承包人不得因此拒绝施工</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10.4 变更估价</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10.4.1 变更估价原则</w:t>
      </w:r>
    </w:p>
    <w:p>
      <w:pPr>
        <w:spacing w:line="360" w:lineRule="auto"/>
        <w:ind w:firstLine="315" w:firstLineChars="150"/>
        <w:jc w:val="left"/>
        <w:rPr>
          <w:rFonts w:ascii="Arial" w:hAnsi="Arial" w:eastAsia="宋体" w:cs="Arial"/>
          <w:color w:val="auto"/>
          <w:szCs w:val="21"/>
        </w:rPr>
      </w:pPr>
      <w:r>
        <w:rPr>
          <w:rFonts w:ascii="Arial" w:hAnsi="Arial" w:eastAsia="宋体" w:cs="Arial"/>
          <w:color w:val="auto"/>
          <w:szCs w:val="21"/>
        </w:rPr>
        <w:t xml:space="preserve">关于变更估价的约定: </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 xml:space="preserve">按第12条的结算办法进行结算。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10.4.2 变更估价程序</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承包人收到发包人、监理人、设计单位的变更指示后14天内向发包人提交变更估价申请。</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承包人提出工程变更、施工方案调整等变更应同时提交变更估价申请。</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Start w:id="449" w:name="_Toc297123544"/>
      <w:bookmarkStart w:id="450" w:name="_Toc296346698"/>
      <w:bookmarkStart w:id="451" w:name="_Toc296347196"/>
      <w:bookmarkStart w:id="452" w:name="_Toc296891237"/>
      <w:bookmarkStart w:id="453" w:name="_Toc297216203"/>
      <w:bookmarkStart w:id="454" w:name="_Toc296944536"/>
      <w:bookmarkStart w:id="455" w:name="_Toc297048383"/>
      <w:bookmarkStart w:id="456" w:name="_Toc297120497"/>
      <w:bookmarkStart w:id="457" w:name="_Toc292559907"/>
      <w:bookmarkStart w:id="458" w:name="_Toc300934993"/>
      <w:bookmarkStart w:id="459" w:name="_Toc303539150"/>
      <w:bookmarkStart w:id="460" w:name="_Toc296503197"/>
      <w:bookmarkStart w:id="461" w:name="_Toc296891025"/>
      <w:bookmarkStart w:id="462" w:name="_Toc292559402"/>
      <w:bookmarkStart w:id="463" w:name="_Toc312678029"/>
      <w:bookmarkStart w:id="464" w:name="_Toc312677503"/>
      <w:bookmarkStart w:id="465" w:name="_Toc304295570"/>
      <w:r>
        <w:rPr>
          <w:rFonts w:ascii="Arial" w:hAnsi="Arial" w:eastAsia="宋体" w:cs="Arial"/>
          <w:color w:val="auto"/>
          <w:szCs w:val="21"/>
        </w:rPr>
        <w:t>0.5承</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Start w:id="466" w:name="_Toc296944542"/>
      <w:bookmarkStart w:id="467" w:name="_Toc297123545"/>
      <w:bookmarkStart w:id="468" w:name="_Toc297120503"/>
      <w:bookmarkStart w:id="469" w:name="_Toc296347202"/>
      <w:bookmarkStart w:id="470" w:name="_Toc292559408"/>
      <w:bookmarkStart w:id="471" w:name="_Toc297048389"/>
      <w:bookmarkStart w:id="472" w:name="_Toc296891243"/>
      <w:bookmarkStart w:id="473" w:name="_Toc296503203"/>
      <w:bookmarkStart w:id="474" w:name="_Toc296891031"/>
      <w:bookmarkStart w:id="475" w:name="_Toc297216204"/>
      <w:bookmarkStart w:id="476" w:name="_Toc292559913"/>
      <w:bookmarkStart w:id="477" w:name="_Toc300934994"/>
      <w:bookmarkStart w:id="478" w:name="_Toc303539151"/>
      <w:bookmarkStart w:id="479" w:name="_Toc296346704"/>
      <w:r>
        <w:rPr>
          <w:rFonts w:ascii="Arial" w:hAnsi="Arial" w:eastAsia="宋体" w:cs="Arial"/>
          <w:color w:val="auto"/>
          <w:szCs w:val="21"/>
        </w:rPr>
        <w:t>包人的合理化建议</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监理人审查承包人合理化建议的期限：</w:t>
      </w:r>
      <w:r>
        <w:rPr>
          <w:rFonts w:ascii="Arial" w:hAnsi="Arial" w:eastAsia="宋体" w:cs="Arial"/>
          <w:color w:val="auto"/>
          <w:szCs w:val="21"/>
          <w:u w:val="single"/>
        </w:rPr>
        <w:t>按通用条款执行</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发包人审批承包人合理化建议的期限：</w:t>
      </w:r>
      <w:r>
        <w:rPr>
          <w:rFonts w:ascii="Arial" w:hAnsi="Arial" w:eastAsia="宋体" w:cs="Arial"/>
          <w:color w:val="auto"/>
          <w:szCs w:val="21"/>
          <w:u w:val="single"/>
        </w:rPr>
        <w:t>按通用条款执行</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承</w:t>
      </w:r>
      <w:bookmarkStart w:id="480" w:name="_Toc292559409"/>
      <w:bookmarkStart w:id="481" w:name="_Toc296503204"/>
      <w:bookmarkStart w:id="482" w:name="_Toc318581175"/>
      <w:bookmarkStart w:id="483" w:name="_Toc297123546"/>
      <w:bookmarkStart w:id="484" w:name="_Toc292559914"/>
      <w:bookmarkStart w:id="485" w:name="_Toc296944543"/>
      <w:bookmarkStart w:id="486" w:name="_Toc297048390"/>
      <w:bookmarkStart w:id="487" w:name="_Toc297120504"/>
      <w:bookmarkStart w:id="488" w:name="_Toc296346705"/>
      <w:bookmarkStart w:id="489" w:name="_Toc296347203"/>
      <w:bookmarkStart w:id="490" w:name="_Toc312678030"/>
      <w:bookmarkStart w:id="491" w:name="_Toc296891032"/>
      <w:bookmarkStart w:id="492" w:name="_Toc296891244"/>
      <w:bookmarkStart w:id="493" w:name="_Toc297216205"/>
      <w:bookmarkStart w:id="494" w:name="_Toc300934995"/>
      <w:bookmarkStart w:id="495" w:name="_Toc303539152"/>
      <w:bookmarkStart w:id="496" w:name="_Toc304295571"/>
      <w:bookmarkStart w:id="497" w:name="_Toc312677504"/>
      <w:r>
        <w:rPr>
          <w:rFonts w:ascii="Arial" w:hAnsi="Arial" w:eastAsia="宋体" w:cs="Arial"/>
          <w:color w:val="auto"/>
          <w:szCs w:val="21"/>
        </w:rPr>
        <w:t>包人提出的合理化建议降低了合同价格或者提高了工程经济效益的奖励的方法和金额为：</w:t>
      </w:r>
      <w:r>
        <w:rPr>
          <w:rFonts w:ascii="Arial" w:hAnsi="Arial" w:eastAsia="宋体" w:cs="Arial"/>
          <w:color w:val="auto"/>
          <w:szCs w:val="21"/>
          <w:u w:val="single"/>
        </w:rPr>
        <w:t xml:space="preserve"> /</w:t>
      </w:r>
      <w:r>
        <w:rPr>
          <w:rFonts w:ascii="Arial" w:hAnsi="Arial" w:eastAsia="宋体" w:cs="Arial"/>
          <w:color w:val="auto"/>
          <w:szCs w:val="21"/>
        </w:rPr>
        <w:t>。</w:t>
      </w:r>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bookmarkStart w:id="498" w:name="_Toc304295574"/>
      <w:bookmarkStart w:id="499" w:name="_Toc292559909"/>
      <w:bookmarkStart w:id="500" w:name="_Toc312677507"/>
      <w:bookmarkStart w:id="501" w:name="_Toc297216207"/>
      <w:bookmarkStart w:id="502" w:name="_Toc296347198"/>
      <w:bookmarkStart w:id="503" w:name="_Toc312678033"/>
      <w:bookmarkStart w:id="504" w:name="_Toc292559404"/>
      <w:bookmarkStart w:id="505" w:name="_Toc300934997"/>
      <w:bookmarkStart w:id="506" w:name="_Toc297123548"/>
      <w:bookmarkStart w:id="507" w:name="_Toc296503199"/>
      <w:bookmarkStart w:id="508" w:name="_Toc296944538"/>
      <w:bookmarkStart w:id="509" w:name="_Toc297120499"/>
      <w:bookmarkStart w:id="510" w:name="_Toc296891239"/>
      <w:bookmarkStart w:id="511" w:name="_Toc297048385"/>
      <w:bookmarkStart w:id="512" w:name="_Toc296346700"/>
      <w:bookmarkStart w:id="513" w:name="_Toc303539154"/>
      <w:bookmarkStart w:id="514" w:name="_Toc296891027"/>
      <w:r>
        <w:rPr>
          <w:rFonts w:ascii="Arial" w:hAnsi="Arial" w:eastAsia="宋体" w:cs="Arial"/>
          <w:color w:val="auto"/>
          <w:szCs w:val="21"/>
        </w:rPr>
        <w:t>0.7 暂估价</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Start w:id="515" w:name="_Toc318581176"/>
      <w:bookmarkStart w:id="516" w:name="_Toc312678034"/>
      <w:bookmarkStart w:id="517" w:name="_Toc312677508"/>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u w:val="single"/>
        </w:rPr>
        <w:t>无。</w:t>
      </w:r>
    </w:p>
    <w:bookmarkEnd w:id="515"/>
    <w:bookmarkEnd w:id="516"/>
    <w:bookmarkEnd w:id="517"/>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1</w:t>
      </w:r>
      <w:bookmarkStart w:id="518" w:name="_Toc312678035"/>
      <w:bookmarkStart w:id="519" w:name="_Toc318581177"/>
      <w:bookmarkStart w:id="520" w:name="_Toc312677509"/>
      <w:r>
        <w:rPr>
          <w:rFonts w:ascii="Arial" w:hAnsi="Arial" w:eastAsia="宋体" w:cs="Arial"/>
          <w:color w:val="auto"/>
          <w:szCs w:val="21"/>
        </w:rPr>
        <w:t>0.7.1 依法必须招标的暂估价项目</w:t>
      </w:r>
      <w:bookmarkEnd w:id="518"/>
      <w:bookmarkEnd w:id="519"/>
      <w:bookmarkEnd w:id="520"/>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无。</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10.7.2 不属于依法必须招标的暂估价项目</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按合同通用条款。</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第3种方式：</w:t>
      </w:r>
      <w:r>
        <w:rPr>
          <w:rFonts w:ascii="Arial" w:hAnsi="Arial" w:eastAsia="宋体" w:cs="Arial"/>
          <w:color w:val="auto"/>
          <w:kern w:val="0"/>
          <w:szCs w:val="21"/>
        </w:rPr>
        <w:t>承包人直接实施的暂估价项目</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承包人直接实施的暂估价项目的约定：</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10.8 暂列金额</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合同当事人关于暂列金额使用的约定：</w:t>
      </w:r>
      <w:r>
        <w:rPr>
          <w:rFonts w:ascii="Arial" w:hAnsi="Arial" w:eastAsia="宋体" w:cs="Arial"/>
          <w:color w:val="auto"/>
          <w:szCs w:val="21"/>
          <w:u w:val="single"/>
        </w:rPr>
        <w:t xml:space="preserve"> 按通用条款执行   </w:t>
      </w:r>
      <w:r>
        <w:rPr>
          <w:rFonts w:ascii="Arial" w:hAnsi="Arial" w:eastAsia="宋体" w:cs="Arial"/>
          <w:color w:val="auto"/>
          <w:kern w:val="0"/>
          <w:szCs w:val="21"/>
        </w:rPr>
        <w:t>。</w:t>
      </w:r>
    </w:p>
    <w:p>
      <w:pPr>
        <w:pStyle w:val="8"/>
        <w:spacing w:before="0" w:after="0" w:line="360" w:lineRule="exact"/>
        <w:ind w:firstLine="420" w:firstLineChars="200"/>
        <w:rPr>
          <w:rFonts w:eastAsia="宋体" w:cs="Arial"/>
          <w:color w:val="auto"/>
          <w:szCs w:val="21"/>
        </w:rPr>
      </w:pPr>
      <w:bookmarkStart w:id="521" w:name="_Toc351203643"/>
      <w:r>
        <w:rPr>
          <w:rFonts w:eastAsia="宋体" w:cs="Arial"/>
          <w:color w:val="auto"/>
          <w:szCs w:val="21"/>
        </w:rPr>
        <w:t>11. 价格调整</w:t>
      </w:r>
      <w:bookmarkEnd w:id="521"/>
    </w:p>
    <w:p>
      <w:pPr>
        <w:spacing w:line="360" w:lineRule="exact"/>
        <w:ind w:firstLine="420" w:firstLineChars="200"/>
        <w:rPr>
          <w:rFonts w:ascii="Arial" w:hAnsi="Arial" w:eastAsia="宋体" w:cs="Arial"/>
          <w:color w:val="auto"/>
          <w:szCs w:val="21"/>
        </w:rPr>
      </w:pPr>
      <w:bookmarkStart w:id="522" w:name="_Toc296891029"/>
      <w:bookmarkStart w:id="523" w:name="_Toc296503201"/>
      <w:bookmarkStart w:id="524" w:name="_Toc300935000"/>
      <w:bookmarkStart w:id="525" w:name="_Toc296944540"/>
      <w:bookmarkStart w:id="526" w:name="_Toc297048387"/>
      <w:bookmarkStart w:id="527" w:name="_Toc292559911"/>
      <w:bookmarkStart w:id="528" w:name="_Toc292559406"/>
      <w:bookmarkStart w:id="529" w:name="_Toc297120501"/>
      <w:bookmarkStart w:id="530" w:name="_Toc312678039"/>
      <w:bookmarkStart w:id="531" w:name="_Toc303539157"/>
      <w:bookmarkStart w:id="532" w:name="_Toc304295577"/>
      <w:bookmarkStart w:id="533" w:name="_Toc296346702"/>
      <w:bookmarkStart w:id="534" w:name="_Toc296891241"/>
      <w:bookmarkStart w:id="535" w:name="_Toc297216209"/>
      <w:bookmarkStart w:id="536" w:name="_Toc296347200"/>
      <w:bookmarkStart w:id="537" w:name="_Toc297123550"/>
      <w:r>
        <w:rPr>
          <w:rFonts w:ascii="Arial" w:hAnsi="Arial" w:eastAsia="宋体" w:cs="Arial"/>
          <w:color w:val="auto"/>
          <w:szCs w:val="21"/>
        </w:rPr>
        <w:t>11.1 市场价格波动引起的调整</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市场价格波动是否调整合同价格的约定：</w:t>
      </w:r>
      <w:r>
        <w:rPr>
          <w:rFonts w:ascii="Arial" w:hAnsi="Arial" w:eastAsia="宋体" w:cs="Arial"/>
          <w:color w:val="auto"/>
          <w:szCs w:val="21"/>
          <w:u w:val="single"/>
        </w:rPr>
        <w:t xml:space="preserve">均不予以调整   </w:t>
      </w:r>
      <w:r>
        <w:rPr>
          <w:rFonts w:ascii="Arial" w:hAnsi="Arial" w:eastAsia="宋体" w:cs="Arial"/>
          <w:color w:val="auto"/>
          <w:szCs w:val="21"/>
        </w:rPr>
        <w:t>。</w:t>
      </w:r>
    </w:p>
    <w:bookmarkEnd w:id="264"/>
    <w:bookmarkEnd w:id="265"/>
    <w:bookmarkEnd w:id="266"/>
    <w:bookmarkEnd w:id="267"/>
    <w:bookmarkEnd w:id="268"/>
    <w:bookmarkEnd w:id="269"/>
    <w:p>
      <w:pPr>
        <w:pStyle w:val="8"/>
        <w:spacing w:before="0" w:after="0" w:line="360" w:lineRule="exact"/>
        <w:ind w:firstLine="420" w:firstLineChars="200"/>
        <w:rPr>
          <w:rFonts w:eastAsia="宋体" w:cs="Arial"/>
          <w:color w:val="auto"/>
          <w:szCs w:val="21"/>
        </w:rPr>
      </w:pPr>
      <w:bookmarkStart w:id="538" w:name="_Toc296891245"/>
      <w:bookmarkStart w:id="539" w:name="_Toc296503205"/>
      <w:bookmarkStart w:id="540" w:name="_Toc296346706"/>
      <w:bookmarkStart w:id="541" w:name="_Toc296944544"/>
      <w:bookmarkStart w:id="542" w:name="_Toc296347204"/>
      <w:bookmarkStart w:id="543" w:name="_Toc292559410"/>
      <w:bookmarkStart w:id="544" w:name="_Toc292559915"/>
      <w:bookmarkStart w:id="545" w:name="_Toc297048391"/>
      <w:bookmarkStart w:id="546" w:name="_Toc297120505"/>
      <w:bookmarkStart w:id="547" w:name="_Toc296891033"/>
      <w:bookmarkStart w:id="548" w:name="_Toc351203644"/>
      <w:bookmarkStart w:id="549" w:name="_Toc297123552"/>
      <w:bookmarkStart w:id="550" w:name="_Toc297216211"/>
      <w:bookmarkStart w:id="551" w:name="_Toc300935002"/>
      <w:bookmarkStart w:id="552" w:name="_Toc303539159"/>
      <w:bookmarkStart w:id="553" w:name="_Toc304295579"/>
      <w:bookmarkStart w:id="554" w:name="_Toc312678040"/>
      <w:r>
        <w:rPr>
          <w:rFonts w:eastAsia="宋体" w:cs="Arial"/>
          <w:color w:val="auto"/>
          <w:szCs w:val="21"/>
        </w:rPr>
        <w:t xml:space="preserve">12. </w:t>
      </w:r>
      <w:bookmarkEnd w:id="538"/>
      <w:bookmarkEnd w:id="539"/>
      <w:bookmarkEnd w:id="540"/>
      <w:bookmarkEnd w:id="541"/>
      <w:bookmarkEnd w:id="542"/>
      <w:bookmarkEnd w:id="543"/>
      <w:bookmarkEnd w:id="544"/>
      <w:bookmarkEnd w:id="545"/>
      <w:bookmarkEnd w:id="546"/>
      <w:bookmarkEnd w:id="547"/>
      <w:r>
        <w:rPr>
          <w:rFonts w:eastAsia="宋体" w:cs="Arial"/>
          <w:color w:val="auto"/>
          <w:szCs w:val="21"/>
        </w:rPr>
        <w:t>合同价格、计量与支付</w:t>
      </w:r>
      <w:bookmarkEnd w:id="548"/>
    </w:p>
    <w:bookmarkEnd w:id="549"/>
    <w:bookmarkEnd w:id="550"/>
    <w:bookmarkEnd w:id="551"/>
    <w:bookmarkEnd w:id="552"/>
    <w:bookmarkEnd w:id="553"/>
    <w:bookmarkEnd w:id="554"/>
    <w:p>
      <w:pPr>
        <w:spacing w:line="360" w:lineRule="exact"/>
        <w:ind w:firstLine="420" w:firstLineChars="200"/>
        <w:rPr>
          <w:rFonts w:ascii="Arial" w:hAnsi="Arial" w:eastAsia="宋体" w:cs="Arial"/>
          <w:color w:val="auto"/>
          <w:szCs w:val="21"/>
        </w:rPr>
      </w:pPr>
      <w:bookmarkStart w:id="555" w:name="_Toc267251461"/>
      <w:bookmarkStart w:id="556" w:name="_Toc292559916"/>
      <w:bookmarkStart w:id="557" w:name="_Toc292559411"/>
      <w:bookmarkStart w:id="558" w:name="_Toc296944545"/>
      <w:bookmarkStart w:id="559" w:name="_Toc297048392"/>
      <w:bookmarkStart w:id="560" w:name="_Toc297120506"/>
      <w:bookmarkStart w:id="561" w:name="_Toc296346707"/>
      <w:bookmarkStart w:id="562" w:name="_Toc296347205"/>
      <w:bookmarkStart w:id="563" w:name="_Toc296503206"/>
      <w:bookmarkStart w:id="564" w:name="_Toc296891034"/>
      <w:bookmarkStart w:id="565" w:name="_Toc296891246"/>
      <w:bookmarkStart w:id="566" w:name="_Toc297216212"/>
      <w:bookmarkStart w:id="567" w:name="_Toc300935003"/>
      <w:bookmarkStart w:id="568" w:name="_Toc303539160"/>
      <w:bookmarkStart w:id="569" w:name="_Toc304295580"/>
      <w:bookmarkStart w:id="570" w:name="_Toc312678041"/>
      <w:bookmarkStart w:id="571" w:name="_Toc297123553"/>
      <w:r>
        <w:rPr>
          <w:rFonts w:ascii="Arial" w:hAnsi="Arial" w:eastAsia="宋体" w:cs="Arial"/>
          <w:color w:val="auto"/>
          <w:szCs w:val="21"/>
        </w:rPr>
        <w:t>12.1 合</w:t>
      </w:r>
      <w:bookmarkEnd w:id="555"/>
      <w:bookmarkEnd w:id="556"/>
      <w:bookmarkEnd w:id="557"/>
      <w:r>
        <w:rPr>
          <w:rFonts w:ascii="Arial" w:hAnsi="Arial" w:eastAsia="宋体" w:cs="Arial"/>
          <w:color w:val="auto"/>
          <w:szCs w:val="21"/>
        </w:rPr>
        <w:t>同价</w:t>
      </w:r>
      <w:bookmarkEnd w:id="558"/>
      <w:bookmarkEnd w:id="559"/>
      <w:bookmarkEnd w:id="560"/>
      <w:bookmarkEnd w:id="561"/>
      <w:bookmarkEnd w:id="562"/>
      <w:bookmarkEnd w:id="563"/>
      <w:bookmarkEnd w:id="564"/>
      <w:bookmarkEnd w:id="565"/>
      <w:r>
        <w:rPr>
          <w:rFonts w:ascii="Arial" w:hAnsi="Arial" w:eastAsia="宋体" w:cs="Arial"/>
          <w:color w:val="auto"/>
          <w:szCs w:val="21"/>
        </w:rPr>
        <w:t>格形式</w:t>
      </w:r>
    </w:p>
    <w:p>
      <w:pPr>
        <w:pStyle w:val="21"/>
        <w:widowControl/>
        <w:adjustRightInd w:val="0"/>
        <w:spacing w:line="360" w:lineRule="exact"/>
        <w:ind w:firstLine="420" w:firstLineChars="200"/>
        <w:rPr>
          <w:rFonts w:ascii="Arial" w:hAnsi="Arial" w:cs="Arial"/>
          <w:color w:val="auto"/>
          <w:kern w:val="0"/>
          <w:szCs w:val="21"/>
        </w:rPr>
      </w:pPr>
      <w:r>
        <w:rPr>
          <w:rFonts w:ascii="Arial" w:hAnsi="Arial" w:cs="Arial"/>
          <w:color w:val="auto"/>
          <w:kern w:val="0"/>
          <w:szCs w:val="21"/>
        </w:rPr>
        <w:t>本合同价款采用第</w:t>
      </w:r>
      <w:r>
        <w:rPr>
          <w:rFonts w:ascii="Arial" w:hAnsi="Arial" w:cs="Arial"/>
          <w:color w:val="auto"/>
          <w:kern w:val="0"/>
          <w:szCs w:val="21"/>
          <w:u w:val="single"/>
        </w:rPr>
        <w:t xml:space="preserve">  1  </w:t>
      </w:r>
      <w:r>
        <w:rPr>
          <w:rFonts w:ascii="Arial" w:hAnsi="Arial" w:cs="Arial"/>
          <w:color w:val="auto"/>
          <w:kern w:val="0"/>
          <w:szCs w:val="21"/>
        </w:rPr>
        <w:t>种方式</w:t>
      </w:r>
      <w:r>
        <w:rPr>
          <w:rFonts w:ascii="Arial" w:hAnsi="Arial" w:cs="Arial"/>
          <w:color w:val="auto"/>
          <w:kern w:val="0"/>
          <w:szCs w:val="21"/>
          <w:u w:val="single"/>
        </w:rPr>
        <w:t xml:space="preserve">  </w:t>
      </w:r>
      <w:r>
        <w:rPr>
          <w:rFonts w:ascii="Arial" w:hAnsi="Arial" w:cs="Arial"/>
          <w:color w:val="auto"/>
          <w:szCs w:val="21"/>
          <w:u w:val="single"/>
        </w:rPr>
        <w:t>单价合同</w:t>
      </w:r>
      <w:r>
        <w:rPr>
          <w:rFonts w:ascii="Arial" w:hAnsi="Arial" w:cs="Arial"/>
          <w:color w:val="auto"/>
          <w:kern w:val="0"/>
          <w:szCs w:val="21"/>
          <w:u w:val="single"/>
        </w:rPr>
        <w:t xml:space="preserve">   </w:t>
      </w:r>
      <w:r>
        <w:rPr>
          <w:rFonts w:ascii="Arial" w:hAnsi="Arial" w:cs="Arial"/>
          <w:color w:val="auto"/>
          <w:kern w:val="0"/>
          <w:szCs w:val="21"/>
        </w:rPr>
        <w:t>确定。</w:t>
      </w:r>
    </w:p>
    <w:bookmarkEnd w:id="566"/>
    <w:bookmarkEnd w:id="567"/>
    <w:bookmarkEnd w:id="568"/>
    <w:bookmarkEnd w:id="569"/>
    <w:bookmarkEnd w:id="570"/>
    <w:bookmarkEnd w:id="571"/>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1、单价合同。</w:t>
      </w:r>
    </w:p>
    <w:p>
      <w:pPr>
        <w:pStyle w:val="21"/>
        <w:widowControl/>
        <w:adjustRightInd w:val="0"/>
        <w:spacing w:line="360" w:lineRule="exact"/>
        <w:ind w:firstLine="420" w:firstLineChars="200"/>
        <w:rPr>
          <w:rFonts w:ascii="Arial" w:hAnsi="Arial" w:cs="Arial"/>
          <w:color w:val="auto"/>
          <w:kern w:val="0"/>
          <w:szCs w:val="21"/>
          <w:u w:val="single"/>
        </w:rPr>
      </w:pPr>
      <w:r>
        <w:rPr>
          <w:rFonts w:ascii="Arial" w:hAnsi="Arial" w:cs="Arial"/>
          <w:color w:val="auto"/>
          <w:kern w:val="0"/>
          <w:szCs w:val="21"/>
        </w:rPr>
        <w:t>1）</w:t>
      </w:r>
      <w:r>
        <w:rPr>
          <w:rFonts w:ascii="Arial" w:hAnsi="Arial" w:cs="Arial"/>
          <w:color w:val="auto"/>
          <w:kern w:val="0"/>
          <w:szCs w:val="21"/>
          <w:u w:val="single"/>
        </w:rPr>
        <w:t>本工程的结算率一次性包死，结算率=（（投标总报价</w:t>
      </w:r>
      <w:r>
        <w:rPr>
          <w:rFonts w:hint="eastAsia" w:ascii="Arial" w:hAnsi="Arial" w:cs="Arial"/>
          <w:color w:val="auto"/>
          <w:kern w:val="0"/>
          <w:szCs w:val="21"/>
          <w:u w:val="single"/>
        </w:rPr>
        <w:t>-暂列金</w:t>
      </w:r>
      <w:r>
        <w:rPr>
          <w:rFonts w:ascii="Arial" w:hAnsi="Arial" w:cs="Arial"/>
          <w:color w:val="auto"/>
          <w:kern w:val="0"/>
          <w:szCs w:val="21"/>
          <w:u w:val="single"/>
        </w:rPr>
        <w:t>）/（招标人预算总造价</w:t>
      </w:r>
      <w:r>
        <w:rPr>
          <w:rFonts w:hint="eastAsia" w:ascii="Arial" w:hAnsi="Arial" w:cs="Arial"/>
          <w:color w:val="auto"/>
          <w:kern w:val="0"/>
          <w:szCs w:val="21"/>
          <w:u w:val="single"/>
        </w:rPr>
        <w:t>-暂列金</w:t>
      </w:r>
      <w:r>
        <w:rPr>
          <w:rFonts w:ascii="Arial" w:hAnsi="Arial" w:cs="Arial"/>
          <w:color w:val="auto"/>
          <w:kern w:val="0"/>
          <w:szCs w:val="21"/>
          <w:u w:val="single"/>
        </w:rPr>
        <w:t>）*100%）</w:t>
      </w:r>
      <w:r>
        <w:rPr>
          <w:rFonts w:ascii="Arial" w:hAnsi="Arial" w:cs="Arial"/>
          <w:b/>
          <w:color w:val="auto"/>
          <w:kern w:val="0"/>
          <w:szCs w:val="21"/>
          <w:u w:val="single"/>
        </w:rPr>
        <w:t>；</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2）本工程按发包人预算书结合固定结算率方式结算，结算时应按照发包人预算书的计量依据、组价方式、取费标准等进行结算，不得调整；</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3）发包人预算书中的相关费率、人才机价格等均按预算价包死（暂定价除外），结算时不得调整；</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4）计日工综合单价[工数经发包人签证，综合结算单价（含税金、规费等其他费用）] 技术工按180元/工日，普工按120元/工日；</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5）如实际施工机械种类、台数与预算不同，不予调整；</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6）其他可能发生的费用：</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hint="eastAsia" w:hAnsi="宋体" w:cs="宋体"/>
          <w:color w:val="auto"/>
          <w:kern w:val="0"/>
          <w:szCs w:val="21"/>
          <w:u w:val="single"/>
        </w:rPr>
        <w:t>①</w:t>
      </w:r>
      <w:r>
        <w:rPr>
          <w:rFonts w:ascii="Arial" w:hAnsi="Arial" w:cs="Arial"/>
          <w:color w:val="auto"/>
          <w:kern w:val="0"/>
          <w:szCs w:val="21"/>
          <w:u w:val="single"/>
        </w:rPr>
        <w:t>工期要求紧产生的赶工等费用已包含在合同价内，不再另行计取；</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hint="eastAsia" w:hAnsi="宋体" w:cs="宋体"/>
          <w:color w:val="auto"/>
          <w:kern w:val="0"/>
          <w:szCs w:val="21"/>
          <w:u w:val="single"/>
        </w:rPr>
        <w:t>②</w:t>
      </w:r>
      <w:r>
        <w:rPr>
          <w:rFonts w:ascii="Arial" w:hAnsi="Arial" w:cs="Arial"/>
          <w:color w:val="auto"/>
          <w:kern w:val="0"/>
          <w:szCs w:val="21"/>
          <w:u w:val="single"/>
        </w:rPr>
        <w:t>大型机械费用按预算包干，结算时均不再调整</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7）风险费用的计算方法：承包人综合考虑，不再另行计取；</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8）风险范围以外的合同价款调整方法：</w:t>
      </w:r>
    </w:p>
    <w:p>
      <w:pPr>
        <w:pStyle w:val="21"/>
        <w:widowControl/>
        <w:tabs>
          <w:tab w:val="left" w:pos="430"/>
        </w:tabs>
        <w:adjustRightInd w:val="0"/>
        <w:spacing w:line="360" w:lineRule="exact"/>
        <w:ind w:left="474" w:hanging="14"/>
        <w:rPr>
          <w:rFonts w:ascii="Arial" w:hAnsi="Arial" w:cs="Arial"/>
          <w:color w:val="auto"/>
          <w:kern w:val="0"/>
          <w:szCs w:val="21"/>
          <w:u w:val="single"/>
        </w:rPr>
      </w:pPr>
      <w:r>
        <w:rPr>
          <w:rFonts w:ascii="Arial" w:hAnsi="Arial" w:cs="Arial"/>
          <w:color w:val="auto"/>
          <w:kern w:val="0"/>
          <w:szCs w:val="21"/>
          <w:u w:val="single"/>
        </w:rPr>
        <w:t>a．工程量按照发包人提供的预算书的规定计算，由承包人计量、发包人及有关部门核准，按实结算；</w:t>
      </w:r>
    </w:p>
    <w:p>
      <w:pPr>
        <w:pStyle w:val="21"/>
        <w:widowControl/>
        <w:tabs>
          <w:tab w:val="left" w:pos="430"/>
        </w:tabs>
        <w:adjustRightInd w:val="0"/>
        <w:spacing w:line="360" w:lineRule="exact"/>
        <w:ind w:left="474" w:hanging="14"/>
        <w:rPr>
          <w:rFonts w:ascii="Arial" w:hAnsi="Arial" w:cs="Arial"/>
          <w:b/>
          <w:color w:val="auto"/>
          <w:kern w:val="0"/>
          <w:szCs w:val="21"/>
          <w:u w:val="single"/>
        </w:rPr>
      </w:pPr>
      <w:r>
        <w:rPr>
          <w:rFonts w:ascii="Arial" w:hAnsi="Arial" w:cs="Arial"/>
          <w:color w:val="auto"/>
          <w:kern w:val="0"/>
          <w:szCs w:val="21"/>
          <w:u w:val="single"/>
        </w:rPr>
        <w:t>b．合同内新增材料按发包人预算的当期信息价（台州造价）（正刊）计算。暂定价材料及变更引起的无价材料按采购前发包人及有关部门的签证结算。经核定的无价材料仍执行下浮率</w:t>
      </w:r>
      <w:r>
        <w:rPr>
          <w:rFonts w:ascii="Arial" w:hAnsi="Arial" w:cs="Arial"/>
          <w:b/>
          <w:color w:val="auto"/>
          <w:kern w:val="0"/>
          <w:szCs w:val="21"/>
          <w:u w:val="single"/>
        </w:rPr>
        <w:t>。</w:t>
      </w:r>
    </w:p>
    <w:p>
      <w:pPr>
        <w:pStyle w:val="21"/>
        <w:widowControl/>
        <w:adjustRightInd w:val="0"/>
        <w:spacing w:line="360" w:lineRule="exact"/>
        <w:ind w:firstLine="420" w:firstLineChars="200"/>
        <w:rPr>
          <w:rFonts w:ascii="Arial" w:hAnsi="Arial" w:cs="Arial"/>
          <w:color w:val="auto"/>
          <w:kern w:val="0"/>
          <w:szCs w:val="21"/>
          <w:u w:val="single"/>
        </w:rPr>
      </w:pPr>
      <w:r>
        <w:rPr>
          <w:rFonts w:ascii="Arial" w:hAnsi="Arial" w:cs="Arial"/>
          <w:color w:val="auto"/>
          <w:kern w:val="0"/>
          <w:szCs w:val="21"/>
          <w:u w:val="single"/>
        </w:rPr>
        <w:t>c．实际施工时，未达到施工安全文明有关规定的，在结算时扣减施工组织措施费中的相应费用。</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2、总价合同。</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总价包含的风险范围：</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风险费用的计算方法：</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风险范围以外合同价格的调整方法：</w:t>
      </w:r>
      <w:r>
        <w:rPr>
          <w:rFonts w:ascii="Arial" w:hAnsi="Arial" w:eastAsia="宋体" w:cs="Arial"/>
          <w:color w:val="auto"/>
          <w:szCs w:val="21"/>
          <w:u w:val="single"/>
        </w:rPr>
        <w:t xml:space="preserve">  /                 </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3、其他价格方式：</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bookmarkStart w:id="572" w:name="_Toc304295581"/>
      <w:bookmarkStart w:id="573" w:name="_Toc297216213"/>
      <w:bookmarkStart w:id="574" w:name="_Toc300935004"/>
      <w:bookmarkStart w:id="575" w:name="_Toc303539161"/>
      <w:bookmarkStart w:id="576" w:name="_Toc297123554"/>
      <w:bookmarkStart w:id="577" w:name="_Toc312678042"/>
      <w:bookmarkStart w:id="578" w:name="_Toc292559917"/>
      <w:bookmarkStart w:id="579" w:name="_Toc296346708"/>
      <w:bookmarkStart w:id="580" w:name="_Toc296347206"/>
      <w:bookmarkStart w:id="581" w:name="_Toc296503207"/>
      <w:bookmarkStart w:id="582" w:name="_Toc296891035"/>
      <w:bookmarkStart w:id="583" w:name="_Toc296891247"/>
      <w:bookmarkStart w:id="584" w:name="_Toc296944546"/>
      <w:bookmarkStart w:id="585" w:name="_Toc297048393"/>
      <w:bookmarkStart w:id="586" w:name="_Toc297120507"/>
      <w:bookmarkStart w:id="587" w:name="_Toc292559412"/>
      <w:r>
        <w:rPr>
          <w:rFonts w:ascii="Arial" w:hAnsi="Arial" w:eastAsia="宋体" w:cs="Arial"/>
          <w:color w:val="auto"/>
          <w:szCs w:val="21"/>
        </w:rPr>
        <w:t>12.2 预付款</w:t>
      </w:r>
    </w:p>
    <w:bookmarkEnd w:id="572"/>
    <w:bookmarkEnd w:id="573"/>
    <w:bookmarkEnd w:id="574"/>
    <w:bookmarkEnd w:id="575"/>
    <w:bookmarkEnd w:id="576"/>
    <w:bookmarkEnd w:id="57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12.2.1 预付款的支付</w:t>
      </w:r>
    </w:p>
    <w:p>
      <w:pPr>
        <w:spacing w:line="360" w:lineRule="exact"/>
        <w:ind w:firstLine="420" w:firstLineChars="200"/>
        <w:rPr>
          <w:rFonts w:ascii="Arial" w:hAnsi="Arial" w:eastAsia="宋体" w:cs="Arial"/>
          <w:i/>
          <w:color w:val="auto"/>
          <w:szCs w:val="21"/>
          <w:u w:val="single"/>
        </w:rPr>
      </w:pPr>
      <w:r>
        <w:rPr>
          <w:rFonts w:ascii="Arial" w:hAnsi="Arial" w:eastAsia="宋体" w:cs="Arial"/>
          <w:color w:val="auto"/>
          <w:szCs w:val="21"/>
        </w:rPr>
        <w:t>预付款支付比例或金额：</w:t>
      </w:r>
      <w:r>
        <w:rPr>
          <w:rFonts w:ascii="Arial" w:hAnsi="Arial" w:eastAsia="宋体" w:cs="Arial"/>
          <w:color w:val="auto"/>
          <w:szCs w:val="21"/>
          <w:u w:val="single"/>
        </w:rPr>
        <w:t>签约合同价的10%（含安全文明施工费）</w:t>
      </w:r>
      <w:r>
        <w:rPr>
          <w:rFonts w:ascii="Arial" w:hAnsi="Arial" w:eastAsia="宋体" w:cs="Arial"/>
          <w:i/>
          <w:color w:val="auto"/>
          <w:szCs w:val="21"/>
          <w:u w:val="single"/>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预付款支付期限：</w:t>
      </w:r>
      <w:r>
        <w:rPr>
          <w:rFonts w:ascii="Arial" w:hAnsi="Arial" w:eastAsia="宋体" w:cs="Arial"/>
          <w:color w:val="auto"/>
          <w:szCs w:val="21"/>
          <w:u w:val="single"/>
        </w:rPr>
        <w:t>按投标（合同）承诺的人员、机械设备进场后7天内。</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预付款扣回的方式：</w:t>
      </w:r>
      <w:r>
        <w:rPr>
          <w:rFonts w:ascii="Arial" w:hAnsi="Arial" w:eastAsia="宋体" w:cs="Arial"/>
          <w:color w:val="auto"/>
          <w:szCs w:val="21"/>
          <w:u w:val="single"/>
        </w:rPr>
        <w:t>不扣回，工程结算时抵作工程款。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12.2.2 预付款担保</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承包人提交预付款担保的期限：</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预付款担保的形式为：</w:t>
      </w:r>
      <w:r>
        <w:rPr>
          <w:rFonts w:ascii="Arial" w:hAnsi="Arial" w:eastAsia="宋体" w:cs="Arial"/>
          <w:color w:val="auto"/>
          <w:szCs w:val="21"/>
          <w:u w:val="single"/>
        </w:rPr>
        <w:t xml:space="preserve">   /                        </w:t>
      </w:r>
      <w:r>
        <w:rPr>
          <w:rFonts w:ascii="Arial" w:hAnsi="Arial" w:eastAsia="宋体" w:cs="Arial"/>
          <w:color w:val="auto"/>
          <w:szCs w:val="21"/>
        </w:rPr>
        <w:t>。</w:t>
      </w:r>
    </w:p>
    <w:bookmarkEnd w:id="578"/>
    <w:bookmarkEnd w:id="579"/>
    <w:bookmarkEnd w:id="580"/>
    <w:bookmarkEnd w:id="581"/>
    <w:bookmarkEnd w:id="582"/>
    <w:bookmarkEnd w:id="583"/>
    <w:bookmarkEnd w:id="584"/>
    <w:bookmarkEnd w:id="585"/>
    <w:bookmarkEnd w:id="586"/>
    <w:bookmarkEnd w:id="587"/>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 计量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12.3.1 计量原则</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工程量计算按照实际完成施工图纸范围内和经发包人同意增加的施工内容按实计算，工程量计算规则按发包人提供的预算书说明的工程量计算规则计量。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12.3.2 计量周期</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关于计量周期的约定：</w:t>
      </w:r>
      <w:r>
        <w:rPr>
          <w:rFonts w:ascii="Arial" w:hAnsi="Arial" w:eastAsia="宋体" w:cs="Arial"/>
          <w:color w:val="auto"/>
          <w:szCs w:val="21"/>
          <w:u w:val="single"/>
        </w:rPr>
        <w:t xml:space="preserve">按月计量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12.3.3 单价合同的计量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关于单价合同计量的约定：</w:t>
      </w:r>
      <w:r>
        <w:rPr>
          <w:rFonts w:ascii="Arial" w:hAnsi="Arial" w:eastAsia="宋体" w:cs="Arial"/>
          <w:color w:val="auto"/>
          <w:szCs w:val="21"/>
          <w:u w:val="single"/>
        </w:rPr>
        <w:t>按合同通用条款执行，但确认的工程量和单价仅作为本期工程款支付的依据。</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12.3.4 总价合同的计量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关于总价合同计量的约定：</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12.3.5总价合同采用支付分解表计量支付的，是否适用第</w:t>
      </w:r>
      <w:r>
        <w:rPr>
          <w:rFonts w:ascii="Arial" w:hAnsi="Arial" w:eastAsia="宋体" w:cs="Arial"/>
          <w:color w:val="auto"/>
          <w:kern w:val="0"/>
          <w:szCs w:val="21"/>
        </w:rPr>
        <w:t xml:space="preserve">12.3.4 </w:t>
      </w:r>
      <w:r>
        <w:rPr>
          <w:rFonts w:ascii="Arial" w:hAnsi="Arial" w:eastAsia="宋体" w:cs="Arial"/>
          <w:color w:val="auto"/>
          <w:szCs w:val="21"/>
        </w:rPr>
        <w:t>项</w:t>
      </w:r>
      <w:r>
        <w:rPr>
          <w:rFonts w:ascii="Arial" w:hAnsi="Arial" w:eastAsia="宋体" w:cs="Arial"/>
          <w:color w:val="auto"/>
          <w:kern w:val="0"/>
          <w:szCs w:val="21"/>
        </w:rPr>
        <w:t>〔总价合同的计量〕</w:t>
      </w:r>
      <w:r>
        <w:rPr>
          <w:rFonts w:ascii="Arial" w:hAnsi="Arial" w:eastAsia="宋体" w:cs="Arial"/>
          <w:color w:val="auto"/>
          <w:szCs w:val="21"/>
        </w:rPr>
        <w:t>约定进行计量：</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12.3.6 其他价格形式合同的计量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其他价格形式的计量方式和程序：</w:t>
      </w:r>
      <w:r>
        <w:rPr>
          <w:rFonts w:ascii="Arial" w:hAnsi="Arial" w:eastAsia="宋体" w:cs="Arial"/>
          <w:color w:val="auto"/>
          <w:szCs w:val="21"/>
          <w:u w:val="single"/>
        </w:rPr>
        <w:t>工程变更按规定办理完毕的，计入当期工程价款。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12.4 工程进度款支付</w:t>
      </w:r>
    </w:p>
    <w:p>
      <w:pPr>
        <w:spacing w:line="360" w:lineRule="exact"/>
        <w:ind w:firstLine="420" w:firstLineChars="200"/>
        <w:rPr>
          <w:rFonts w:ascii="Arial" w:hAnsi="Arial" w:eastAsia="宋体" w:cs="Arial"/>
          <w:color w:val="auto"/>
          <w:szCs w:val="21"/>
        </w:rPr>
      </w:pPr>
      <w:bookmarkStart w:id="588" w:name="_Toc297048397"/>
      <w:bookmarkStart w:id="589" w:name="_Toc297120511"/>
      <w:bookmarkStart w:id="590" w:name="_Toc297123556"/>
      <w:bookmarkStart w:id="591" w:name="_Toc300935006"/>
      <w:bookmarkStart w:id="592" w:name="_Toc297216215"/>
      <w:bookmarkStart w:id="593" w:name="_Toc303539163"/>
      <w:bookmarkStart w:id="594" w:name="_Toc292559921"/>
      <w:bookmarkStart w:id="595" w:name="_Toc296346712"/>
      <w:bookmarkStart w:id="596" w:name="_Toc296347210"/>
      <w:bookmarkStart w:id="597" w:name="_Toc296503211"/>
      <w:bookmarkStart w:id="598" w:name="_Toc292559416"/>
      <w:bookmarkStart w:id="599" w:name="_Toc296891039"/>
      <w:bookmarkStart w:id="600" w:name="_Toc296891251"/>
      <w:bookmarkStart w:id="601" w:name="_Toc296944550"/>
      <w:r>
        <w:rPr>
          <w:rFonts w:ascii="Arial" w:hAnsi="Arial" w:eastAsia="宋体" w:cs="Arial"/>
          <w:color w:val="auto"/>
          <w:szCs w:val="21"/>
        </w:rPr>
        <w:t>12.4.1 付款周期</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关于付款周期的约定：</w:t>
      </w:r>
      <w:r>
        <w:rPr>
          <w:rFonts w:ascii="Arial" w:hAnsi="Arial" w:eastAsia="宋体" w:cs="Arial"/>
          <w:color w:val="auto"/>
          <w:szCs w:val="21"/>
          <w:u w:val="single"/>
        </w:rPr>
        <w:t xml:space="preserve">按月支付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12.4.2 进度付款申请单的编制</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关于进度付款申请单编制的约定：</w:t>
      </w:r>
      <w:r>
        <w:rPr>
          <w:rFonts w:ascii="Arial" w:hAnsi="Arial" w:eastAsia="宋体" w:cs="Arial"/>
          <w:color w:val="auto"/>
          <w:szCs w:val="21"/>
          <w:u w:val="single"/>
        </w:rPr>
        <w:t>发包人向承包人支付当期按12.1、12.3款计量工程量价款的75%工程价款</w:t>
      </w:r>
      <w:r>
        <w:rPr>
          <w:rFonts w:ascii="Arial" w:hAnsi="Arial" w:eastAsia="宋体" w:cs="Arial"/>
          <w:b/>
          <w:bCs/>
          <w:color w:val="auto"/>
          <w:szCs w:val="21"/>
          <w:u w:val="single"/>
        </w:rPr>
        <w:t>（指验收合格部分）</w:t>
      </w:r>
      <w:r>
        <w:rPr>
          <w:rFonts w:ascii="Arial" w:hAnsi="Arial" w:eastAsia="宋体" w:cs="Arial"/>
          <w:color w:val="auto"/>
          <w:szCs w:val="21"/>
          <w:u w:val="single"/>
        </w:rPr>
        <w:t>。工程完工支付不超过合同价的85%工程价款(包括预付款)。其余按合同通用条款。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Fonts w:ascii="Arial" w:hAnsi="Arial" w:eastAsia="宋体" w:cs="Arial"/>
          <w:color w:val="auto"/>
          <w:szCs w:val="21"/>
        </w:rPr>
        <w:t>2.4.3 进度付款申请单的提交</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（1）单价合同进度付款申请单提交的约定：</w:t>
      </w:r>
      <w:r>
        <w:rPr>
          <w:rFonts w:ascii="Arial" w:hAnsi="Arial" w:eastAsia="宋体" w:cs="Arial"/>
          <w:color w:val="auto"/>
          <w:szCs w:val="21"/>
          <w:u w:val="single"/>
        </w:rPr>
        <w:t>按合同通用条款。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（2）总价合同进度付款申请单提交的约定：</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（3）其他价格形式合同进度付款申请单提交的约定：</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12.4.4 进度款审核和支付</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（1）监理人审查并报送发包人的期限：</w:t>
      </w:r>
      <w:r>
        <w:rPr>
          <w:rFonts w:ascii="Arial" w:hAnsi="Arial" w:eastAsia="宋体" w:cs="Arial"/>
          <w:color w:val="auto"/>
          <w:szCs w:val="21"/>
          <w:u w:val="single"/>
        </w:rPr>
        <w:t>按合同通用条款。</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发包人完成审批并签发进度款支付证书的期限：</w:t>
      </w:r>
      <w:r>
        <w:rPr>
          <w:rFonts w:ascii="Arial" w:hAnsi="Arial" w:eastAsia="宋体" w:cs="Arial"/>
          <w:color w:val="auto"/>
          <w:szCs w:val="21"/>
          <w:u w:val="single"/>
        </w:rPr>
        <w:t>按合同通用条款。</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（2）发包人支付进度款的期限：</w:t>
      </w:r>
      <w:r>
        <w:rPr>
          <w:rFonts w:ascii="Arial" w:hAnsi="Arial" w:eastAsia="宋体" w:cs="Arial"/>
          <w:color w:val="auto"/>
          <w:szCs w:val="21"/>
          <w:u w:val="single"/>
        </w:rPr>
        <w:t>在发包人确认计量结果后14天内完成支付。</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发包人逾期支付进度款的违约金的计算方式：</w:t>
      </w:r>
      <w:r>
        <w:rPr>
          <w:rFonts w:ascii="Arial" w:hAnsi="Arial" w:eastAsia="宋体" w:cs="Arial"/>
          <w:color w:val="auto"/>
          <w:szCs w:val="21"/>
          <w:u w:val="single"/>
        </w:rPr>
        <w:t>支付应付工程进度（备料）款的利息，利率按中国人民银行发布的同期同类贷款基准利率，时间为从约定应付之日起至支付之日止计算利息。</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（3）</w:t>
      </w:r>
      <w:r>
        <w:rPr>
          <w:rFonts w:ascii="Arial" w:hAnsi="Arial" w:eastAsia="宋体" w:cs="Arial"/>
          <w:color w:val="auto"/>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12.4.6 支付分解表的编制</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2、总价合同支付分解表的编制与审批：</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3、单价合同的总价项目支付分解表的编制与审批：</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12.5 支付帐户：</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发包人应将合同价款支至合同协议书中约定的承包人帐户：</w:t>
      </w:r>
      <w:r>
        <w:rPr>
          <w:rFonts w:ascii="Arial" w:hAnsi="Arial" w:eastAsia="宋体" w:cs="Arial"/>
          <w:color w:val="auto"/>
          <w:szCs w:val="21"/>
          <w:u w:val="single"/>
        </w:rPr>
        <w:t>开户行：              帐号：                       。</w:t>
      </w:r>
      <w:r>
        <w:rPr>
          <w:rFonts w:ascii="Arial" w:hAnsi="Arial" w:eastAsia="宋体" w:cs="Arial"/>
          <w:color w:val="auto"/>
          <w:szCs w:val="21"/>
        </w:rPr>
        <w:t>承包人收取款项时应开具建筑业统一发票。</w:t>
      </w:r>
    </w:p>
    <w:bookmarkEnd w:id="270"/>
    <w:p>
      <w:pPr>
        <w:pStyle w:val="8"/>
        <w:spacing w:before="0" w:after="0" w:line="360" w:lineRule="exact"/>
        <w:ind w:firstLine="420" w:firstLineChars="200"/>
        <w:rPr>
          <w:rFonts w:eastAsia="宋体" w:cs="Arial"/>
          <w:color w:val="auto"/>
          <w:szCs w:val="21"/>
        </w:rPr>
      </w:pPr>
      <w:bookmarkStart w:id="602" w:name="_Toc351203645"/>
      <w:bookmarkStart w:id="603" w:name="_Toc296944558"/>
      <w:bookmarkStart w:id="604" w:name="_Toc297048405"/>
      <w:bookmarkStart w:id="605" w:name="_Toc297120519"/>
      <w:bookmarkStart w:id="606" w:name="_Toc297123564"/>
      <w:bookmarkStart w:id="607" w:name="_Toc297216223"/>
      <w:bookmarkStart w:id="608" w:name="_Toc300935015"/>
      <w:bookmarkStart w:id="609" w:name="_Toc296891047"/>
      <w:bookmarkStart w:id="610" w:name="_Toc296891259"/>
      <w:bookmarkStart w:id="611" w:name="_Toc312678053"/>
      <w:bookmarkStart w:id="612" w:name="_Toc292559424"/>
      <w:bookmarkStart w:id="613" w:name="_Toc292559929"/>
      <w:bookmarkStart w:id="614" w:name="_Toc296346720"/>
      <w:bookmarkStart w:id="615" w:name="_Toc296347218"/>
      <w:bookmarkStart w:id="616" w:name="_Toc296503219"/>
      <w:bookmarkStart w:id="617" w:name="_Toc303539172"/>
      <w:bookmarkStart w:id="618" w:name="_Toc304295593"/>
      <w:r>
        <w:rPr>
          <w:rFonts w:eastAsia="宋体" w:cs="Arial"/>
          <w:color w:val="auto"/>
          <w:szCs w:val="21"/>
        </w:rPr>
        <w:t>13. 验收和工程试车</w:t>
      </w:r>
      <w:bookmarkEnd w:id="602"/>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13.1 分部分项工程验收</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13.1.2监理人不能按时进行验收时，应提前</w:t>
      </w:r>
      <w:r>
        <w:rPr>
          <w:rFonts w:ascii="Arial" w:hAnsi="Arial" w:eastAsia="宋体" w:cs="Arial"/>
          <w:color w:val="auto"/>
          <w:szCs w:val="21"/>
          <w:u w:val="single"/>
        </w:rPr>
        <w:t xml:space="preserve">  24     </w:t>
      </w:r>
      <w:r>
        <w:rPr>
          <w:rFonts w:ascii="Arial" w:hAnsi="Arial" w:eastAsia="宋体" w:cs="Arial"/>
          <w:color w:val="auto"/>
          <w:szCs w:val="21"/>
        </w:rPr>
        <w:t>小时提交书面延期要求。</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关于延期最长不得超过：</w:t>
      </w:r>
      <w:r>
        <w:rPr>
          <w:rFonts w:ascii="Arial" w:hAnsi="Arial" w:eastAsia="宋体" w:cs="Arial"/>
          <w:color w:val="auto"/>
          <w:szCs w:val="21"/>
          <w:u w:val="single"/>
        </w:rPr>
        <w:t xml:space="preserve">   24      </w:t>
      </w:r>
      <w:r>
        <w:rPr>
          <w:rFonts w:ascii="Arial" w:hAnsi="Arial" w:eastAsia="宋体" w:cs="Arial"/>
          <w:color w:val="auto"/>
          <w:szCs w:val="21"/>
        </w:rPr>
        <w:t>小时。</w:t>
      </w:r>
    </w:p>
    <w:p>
      <w:pPr>
        <w:spacing w:line="360" w:lineRule="exact"/>
        <w:ind w:firstLine="420" w:firstLineChars="200"/>
        <w:rPr>
          <w:rFonts w:ascii="Arial" w:hAnsi="Arial" w:eastAsia="宋体" w:cs="Arial"/>
          <w:b/>
          <w:color w:val="auto"/>
          <w:szCs w:val="21"/>
          <w:u w:val="single"/>
        </w:rPr>
      </w:pPr>
      <w:r>
        <w:rPr>
          <w:rFonts w:ascii="Arial" w:hAnsi="Arial" w:eastAsia="宋体" w:cs="Arial"/>
          <w:color w:val="auto"/>
          <w:szCs w:val="21"/>
          <w:u w:val="single"/>
        </w:rPr>
        <w:t>工程验收过程、验收部位除办理纸质验收记录，还应留置验收部位、验收过程、主要验收人员相片、影像等资料。</w:t>
      </w:r>
    </w:p>
    <w:p>
      <w:pPr>
        <w:spacing w:line="360" w:lineRule="exact"/>
        <w:ind w:firstLine="420" w:firstLineChars="200"/>
        <w:rPr>
          <w:rFonts w:ascii="Arial" w:hAnsi="Arial" w:eastAsia="宋体" w:cs="Arial"/>
          <w:color w:val="auto"/>
          <w:szCs w:val="21"/>
        </w:rPr>
      </w:pPr>
      <w:bookmarkStart w:id="619" w:name="_Toc312678056"/>
      <w:bookmarkStart w:id="620" w:name="_Toc292559428"/>
      <w:bookmarkStart w:id="621" w:name="_Toc292559933"/>
      <w:bookmarkStart w:id="622" w:name="_Toc296346724"/>
      <w:bookmarkStart w:id="623" w:name="_Toc296347222"/>
      <w:bookmarkStart w:id="624" w:name="_Toc296503223"/>
      <w:bookmarkStart w:id="625" w:name="_Toc296891051"/>
      <w:bookmarkStart w:id="626" w:name="_Toc297123565"/>
      <w:bookmarkStart w:id="627" w:name="_Toc297216224"/>
      <w:bookmarkStart w:id="628" w:name="_Toc297048409"/>
      <w:bookmarkStart w:id="629" w:name="_Toc297120523"/>
      <w:bookmarkStart w:id="630" w:name="_Toc304295596"/>
      <w:bookmarkStart w:id="631" w:name="_Toc296944562"/>
      <w:bookmarkStart w:id="632" w:name="_Toc300935016"/>
      <w:bookmarkStart w:id="633" w:name="_Toc303539173"/>
      <w:bookmarkStart w:id="634" w:name="_Toc296891263"/>
      <w:bookmarkStart w:id="635" w:name="_Toc267251470"/>
      <w:bookmarkStart w:id="636" w:name="_Toc267251476"/>
      <w:bookmarkStart w:id="637" w:name="_Toc267251474"/>
      <w:bookmarkStart w:id="638" w:name="_Toc267251473"/>
      <w:bookmarkStart w:id="639" w:name="_Toc267251475"/>
      <w:bookmarkStart w:id="640" w:name="_Toc267251472"/>
      <w:bookmarkStart w:id="641" w:name="_Toc267251471"/>
      <w:r>
        <w:rPr>
          <w:rFonts w:ascii="Arial" w:hAnsi="Arial" w:eastAsia="宋体" w:cs="Arial"/>
          <w:color w:val="auto"/>
          <w:szCs w:val="21"/>
        </w:rPr>
        <w:t>13.2 竣工验收</w:t>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spacing w:line="360" w:lineRule="exact"/>
        <w:ind w:firstLine="420" w:firstLineChars="200"/>
        <w:rPr>
          <w:rFonts w:ascii="Arial" w:hAnsi="Arial" w:eastAsia="宋体" w:cs="Arial"/>
          <w:color w:val="auto"/>
          <w:szCs w:val="21"/>
        </w:rPr>
      </w:pPr>
      <w:bookmarkStart w:id="642" w:name="_Toc280868704"/>
      <w:bookmarkStart w:id="643" w:name="_Toc280868705"/>
      <w:bookmarkStart w:id="644" w:name="_Toc280868706"/>
      <w:bookmarkStart w:id="645" w:name="_Toc280868707"/>
      <w:bookmarkStart w:id="646" w:name="_Toc280868708"/>
      <w:bookmarkStart w:id="647" w:name="_Toc280868709"/>
      <w:r>
        <w:rPr>
          <w:rFonts w:ascii="Arial" w:hAnsi="Arial" w:eastAsia="宋体" w:cs="Arial"/>
          <w:color w:val="auto"/>
          <w:szCs w:val="21"/>
        </w:rPr>
        <w:t>13.2.2竣工验收程序</w:t>
      </w:r>
    </w:p>
    <w:bookmarkEnd w:id="642"/>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关于竣工验收程序的约定：</w:t>
      </w:r>
      <w:r>
        <w:rPr>
          <w:rFonts w:ascii="Arial" w:hAnsi="Arial" w:eastAsia="宋体" w:cs="Arial"/>
          <w:color w:val="auto"/>
          <w:szCs w:val="21"/>
          <w:u w:val="single"/>
        </w:rPr>
        <w:t xml:space="preserve">按通用条款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发包人不按照本项约定组织竣工验收、颁发工程接收证书的违约金的计算方法：</w:t>
      </w:r>
      <w:r>
        <w:rPr>
          <w:rFonts w:ascii="Arial" w:hAnsi="Arial" w:eastAsia="宋体" w:cs="Arial"/>
          <w:color w:val="auto"/>
          <w:szCs w:val="21"/>
          <w:u w:val="single"/>
        </w:rPr>
        <w:t>不计违约金。</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u w:val="single"/>
        </w:rPr>
        <w:t>因发包人原因，未在监理人接收到承包人提交的竣工验收申请报告42天内完成验收，或完成验收不予签发工程接收证书的，以提交竣工验收申请报告的日期为实际竣工日期。</w:t>
      </w:r>
    </w:p>
    <w:bookmarkEnd w:id="643"/>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13.2.5移交、接收全部与部分工程</w:t>
      </w:r>
    </w:p>
    <w:bookmarkEnd w:id="644"/>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承包人向发包人移交工程的期限：</w:t>
      </w:r>
      <w:r>
        <w:rPr>
          <w:rFonts w:ascii="Arial" w:hAnsi="Arial" w:eastAsia="宋体" w:cs="Arial"/>
          <w:color w:val="auto"/>
          <w:szCs w:val="21"/>
          <w:u w:val="single"/>
        </w:rPr>
        <w:t>按通用条款执行。</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发包人未按本合同约定接收全部或部分工程的，违约金的计算方法为：</w:t>
      </w:r>
      <w:r>
        <w:rPr>
          <w:rFonts w:ascii="Arial" w:hAnsi="Arial" w:eastAsia="宋体" w:cs="Arial"/>
          <w:color w:val="auto"/>
          <w:szCs w:val="21"/>
          <w:u w:val="single"/>
        </w:rPr>
        <w:t xml:space="preserve">/ </w:t>
      </w:r>
      <w:r>
        <w:rPr>
          <w:rFonts w:ascii="Arial" w:hAnsi="Arial" w:eastAsia="宋体" w:cs="Arial"/>
          <w:color w:val="auto"/>
          <w:szCs w:val="21"/>
        </w:rPr>
        <w:t>。</w:t>
      </w:r>
    </w:p>
    <w:bookmarkEnd w:id="645"/>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承包人未按时移交工程的，违约金的计算方法为：</w:t>
      </w:r>
      <w:r>
        <w:rPr>
          <w:rFonts w:ascii="Arial" w:hAnsi="Arial" w:eastAsia="宋体" w:cs="Arial"/>
          <w:color w:val="auto"/>
          <w:szCs w:val="21"/>
          <w:u w:val="single"/>
        </w:rPr>
        <w:t>每天1000元</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13.3 工程试车</w:t>
      </w:r>
    </w:p>
    <w:bookmarkEnd w:id="646"/>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13.3.1 试车程序</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工程试车内容：</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（1）单机无负荷试车费用由</w:t>
      </w:r>
      <w:r>
        <w:rPr>
          <w:rFonts w:ascii="Arial" w:hAnsi="Arial" w:eastAsia="宋体" w:cs="Arial"/>
          <w:color w:val="auto"/>
          <w:szCs w:val="21"/>
          <w:u w:val="single"/>
        </w:rPr>
        <w:t xml:space="preserve">    /        </w:t>
      </w:r>
      <w:r>
        <w:rPr>
          <w:rFonts w:ascii="Arial" w:hAnsi="Arial" w:eastAsia="宋体" w:cs="Arial"/>
          <w:color w:val="auto"/>
          <w:kern w:val="0"/>
          <w:szCs w:val="21"/>
        </w:rPr>
        <w:t>承担；</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（2）无负荷联动试车费用由</w:t>
      </w:r>
      <w:r>
        <w:rPr>
          <w:rFonts w:ascii="Arial" w:hAnsi="Arial" w:eastAsia="宋体" w:cs="Arial"/>
          <w:color w:val="auto"/>
          <w:szCs w:val="21"/>
          <w:u w:val="single"/>
        </w:rPr>
        <w:t xml:space="preserve">   /         </w:t>
      </w:r>
      <w:r>
        <w:rPr>
          <w:rFonts w:ascii="Arial" w:hAnsi="Arial" w:eastAsia="宋体" w:cs="Arial"/>
          <w:color w:val="auto"/>
          <w:kern w:val="0"/>
          <w:szCs w:val="21"/>
        </w:rPr>
        <w:t>承担。</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13.3.3 投料试车</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关于投料试车相关事项的约定：</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13.6 竣工退场</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13.6.1 竣工退场</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承包人完成竣工退场的期限：</w:t>
      </w:r>
      <w:r>
        <w:rPr>
          <w:rFonts w:ascii="Arial" w:hAnsi="Arial" w:eastAsia="宋体" w:cs="Arial"/>
          <w:color w:val="auto"/>
          <w:szCs w:val="21"/>
          <w:u w:val="single"/>
        </w:rPr>
        <w:t xml:space="preserve">颁发工程接收证书后7天内  </w:t>
      </w:r>
      <w:r>
        <w:rPr>
          <w:rFonts w:ascii="Arial" w:hAnsi="Arial" w:eastAsia="宋体" w:cs="Arial"/>
          <w:color w:val="auto"/>
          <w:kern w:val="0"/>
          <w:szCs w:val="21"/>
        </w:rPr>
        <w:t>。</w:t>
      </w:r>
    </w:p>
    <w:p>
      <w:pPr>
        <w:pStyle w:val="8"/>
        <w:spacing w:before="0" w:after="0" w:line="360" w:lineRule="exact"/>
        <w:ind w:firstLine="420" w:firstLineChars="200"/>
        <w:rPr>
          <w:rFonts w:eastAsia="宋体" w:cs="Arial"/>
          <w:color w:val="auto"/>
          <w:szCs w:val="21"/>
        </w:rPr>
      </w:pPr>
      <w:bookmarkStart w:id="648" w:name="_Toc351203646"/>
      <w:r>
        <w:rPr>
          <w:rFonts w:eastAsia="宋体" w:cs="Arial"/>
          <w:color w:val="auto"/>
          <w:szCs w:val="21"/>
        </w:rPr>
        <w:t>14. 竣工结算</w:t>
      </w:r>
      <w:bookmarkEnd w:id="648"/>
    </w:p>
    <w:p>
      <w:pPr>
        <w:spacing w:after="120"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建筑工程：承包人应在完成合同范围内施工内容，经建筑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pPr>
        <w:spacing w:after="120" w:line="360" w:lineRule="exact"/>
        <w:ind w:firstLine="420" w:firstLineChars="200"/>
        <w:rPr>
          <w:rFonts w:ascii="Arial" w:hAnsi="Arial" w:eastAsia="宋体" w:cs="Arial"/>
          <w:color w:val="auto"/>
          <w:szCs w:val="21"/>
        </w:rPr>
      </w:pPr>
      <w:r>
        <w:rPr>
          <w:rFonts w:ascii="Arial" w:hAnsi="Arial" w:eastAsia="宋体" w:cs="Arial"/>
          <w:color w:val="auto"/>
          <w:szCs w:val="21"/>
        </w:rPr>
        <w:t>14.1竣工付款申请</w:t>
      </w:r>
    </w:p>
    <w:p>
      <w:pPr>
        <w:spacing w:after="120" w:line="360" w:lineRule="exact"/>
        <w:ind w:firstLine="420" w:firstLineChars="200"/>
        <w:rPr>
          <w:rFonts w:ascii="Arial" w:hAnsi="Arial" w:eastAsia="宋体" w:cs="Arial"/>
          <w:color w:val="auto"/>
          <w:szCs w:val="21"/>
        </w:rPr>
      </w:pPr>
      <w:r>
        <w:rPr>
          <w:rFonts w:ascii="Arial" w:hAnsi="Arial" w:eastAsia="宋体" w:cs="Arial"/>
          <w:color w:val="auto"/>
          <w:szCs w:val="21"/>
        </w:rPr>
        <w:t>承包人提交竣工付款单的期限：</w:t>
      </w:r>
      <w:r>
        <w:rPr>
          <w:rFonts w:ascii="Arial" w:hAnsi="Arial" w:eastAsia="宋体" w:cs="Arial"/>
          <w:color w:val="auto"/>
          <w:szCs w:val="21"/>
          <w:u w:val="single"/>
        </w:rPr>
        <w:t>按通用条款执行</w:t>
      </w:r>
      <w:r>
        <w:rPr>
          <w:rFonts w:ascii="Arial" w:hAnsi="Arial" w:eastAsia="宋体" w:cs="Arial"/>
          <w:color w:val="auto"/>
          <w:szCs w:val="21"/>
        </w:rPr>
        <w:t>。</w:t>
      </w:r>
    </w:p>
    <w:p>
      <w:pPr>
        <w:spacing w:after="120" w:line="360" w:lineRule="exact"/>
        <w:ind w:firstLine="420" w:firstLineChars="200"/>
        <w:rPr>
          <w:rFonts w:ascii="Arial" w:hAnsi="Arial" w:eastAsia="宋体" w:cs="Arial"/>
          <w:color w:val="auto"/>
          <w:szCs w:val="21"/>
          <w:u w:val="single"/>
        </w:rPr>
      </w:pPr>
      <w:r>
        <w:rPr>
          <w:rFonts w:ascii="Arial" w:hAnsi="Arial" w:eastAsia="宋体" w:cs="Arial"/>
          <w:color w:val="auto"/>
          <w:szCs w:val="21"/>
        </w:rPr>
        <w:t>竣工付款申请单应包括的内容：</w:t>
      </w:r>
      <w:r>
        <w:rPr>
          <w:rFonts w:ascii="Arial" w:hAnsi="Arial" w:eastAsia="宋体" w:cs="Arial"/>
          <w:color w:val="auto"/>
          <w:szCs w:val="21"/>
          <w:u w:val="single"/>
        </w:rPr>
        <w:t>按通用条款执行</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14.2 竣工结算审核</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（1）发包人结算审核时间：</w:t>
      </w:r>
      <w:r>
        <w:rPr>
          <w:rFonts w:ascii="Arial" w:hAnsi="Arial" w:eastAsia="宋体" w:cs="Arial"/>
          <w:color w:val="auto"/>
          <w:szCs w:val="21"/>
          <w:u w:val="single"/>
        </w:rPr>
        <w:t>发包人收到承包人递交的竣工结算报告及结算资料后，在6个月内审核完毕，并签发竣工结算证书。</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由发包人原因逾期审核责任：向承包人支付违约金，违约金为工程结算后应付工程款的利息，利率按中国人民银行发布的同期同类贷款基准利率，利息计算时间为应付工程款日至支付工程款日至。</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u w:val="single"/>
        </w:rPr>
        <w:t>（3）承包人对发包人签认的结算价有异议的，发包人可先支付承包人无异议部分结算款。异议部分重新进行复核或按照第20条争议解决约定处理。</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（4）结算特殊要求：</w:t>
      </w:r>
      <w:r>
        <w:rPr>
          <w:rFonts w:ascii="Arial" w:hAnsi="Arial" w:eastAsia="宋体" w:cs="Arial"/>
          <w:color w:val="auto"/>
          <w:szCs w:val="21"/>
          <w:u w:val="single"/>
        </w:rPr>
        <w:t xml:space="preserve"> </w:t>
      </w:r>
      <w:r>
        <w:rPr>
          <w:rFonts w:ascii="Arial" w:hAnsi="Arial" w:eastAsia="宋体" w:cs="Arial"/>
          <w:b/>
          <w:bCs/>
          <w:color w:val="auto"/>
          <w:szCs w:val="21"/>
          <w:u w:val="single"/>
        </w:rPr>
        <w:t>工程结算按政府有关管理规定，由相关部门审核（县财政部门审核或县财政部门认可的有资质的中介机构的审核），结算核减率超过5%时，则超过部分的审核费（基数为超过送审造价5％的幅度以外的核减额）由承包人负责</w:t>
      </w:r>
      <w:r>
        <w:rPr>
          <w:rFonts w:ascii="Arial" w:hAnsi="Arial" w:eastAsia="宋体" w:cs="Arial"/>
          <w:color w:val="auto"/>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14.4 最终结清</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14.4.1 最终结清申请单</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承包人提交最终结清申请单的份数：</w:t>
      </w:r>
      <w:r>
        <w:rPr>
          <w:rFonts w:ascii="Arial" w:hAnsi="Arial" w:eastAsia="宋体" w:cs="Arial"/>
          <w:color w:val="auto"/>
          <w:szCs w:val="21"/>
          <w:u w:val="single"/>
        </w:rPr>
        <w:t xml:space="preserve"> 一式叁份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kern w:val="0"/>
          <w:szCs w:val="21"/>
        </w:rPr>
        <w:t>承包人提交最终结算申请单的期限：</w:t>
      </w:r>
      <w:r>
        <w:rPr>
          <w:rFonts w:ascii="Arial" w:hAnsi="Arial" w:eastAsia="宋体" w:cs="Arial"/>
          <w:color w:val="auto"/>
          <w:szCs w:val="21"/>
          <w:u w:val="single"/>
        </w:rPr>
        <w:t xml:space="preserve">经验收合格，结算完成后28天内     </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14.4.2 最终结清证书和支付</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（1）发包人完成最终结清申请单的审批并颁发最终结清证书的期限：</w:t>
      </w:r>
      <w:r>
        <w:rPr>
          <w:rFonts w:ascii="Arial" w:hAnsi="Arial" w:eastAsia="宋体" w:cs="Arial"/>
          <w:color w:val="auto"/>
          <w:szCs w:val="21"/>
          <w:u w:val="single"/>
        </w:rPr>
        <w:t xml:space="preserve">按通用条款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（2）发包人完成支付的期限：</w:t>
      </w:r>
      <w:r>
        <w:rPr>
          <w:rFonts w:ascii="Arial" w:hAnsi="Arial" w:eastAsia="宋体" w:cs="Arial"/>
          <w:color w:val="auto"/>
          <w:szCs w:val="21"/>
          <w:u w:val="single"/>
        </w:rPr>
        <w:t xml:space="preserve">按通用条款  </w:t>
      </w:r>
      <w:r>
        <w:rPr>
          <w:rFonts w:ascii="Arial" w:hAnsi="Arial" w:eastAsia="宋体" w:cs="Arial"/>
          <w:color w:val="auto"/>
          <w:szCs w:val="21"/>
        </w:rPr>
        <w:t>。</w:t>
      </w:r>
    </w:p>
    <w:bookmarkEnd w:id="635"/>
    <w:bookmarkEnd w:id="636"/>
    <w:bookmarkEnd w:id="637"/>
    <w:bookmarkEnd w:id="638"/>
    <w:bookmarkEnd w:id="639"/>
    <w:bookmarkEnd w:id="640"/>
    <w:bookmarkEnd w:id="641"/>
    <w:bookmarkEnd w:id="647"/>
    <w:p>
      <w:pPr>
        <w:pStyle w:val="8"/>
        <w:spacing w:before="0" w:after="0" w:line="360" w:lineRule="exact"/>
        <w:ind w:firstLine="420" w:firstLineChars="200"/>
        <w:rPr>
          <w:rFonts w:eastAsia="宋体" w:cs="Arial"/>
          <w:b/>
          <w:color w:val="auto"/>
          <w:szCs w:val="21"/>
        </w:rPr>
      </w:pPr>
      <w:bookmarkStart w:id="649" w:name="_Toc351203647"/>
      <w:bookmarkStart w:id="650" w:name="_Toc267251483"/>
      <w:bookmarkStart w:id="651" w:name="_Toc267251482"/>
      <w:bookmarkStart w:id="652" w:name="_Toc267251484"/>
      <w:bookmarkStart w:id="653" w:name="_Toc267251485"/>
      <w:bookmarkStart w:id="654" w:name="_Toc267251489"/>
      <w:bookmarkStart w:id="655" w:name="_Toc267251488"/>
      <w:bookmarkStart w:id="656" w:name="_Toc267251486"/>
      <w:bookmarkStart w:id="657" w:name="_Toc267251490"/>
      <w:bookmarkStart w:id="658" w:name="_Toc267251495"/>
      <w:bookmarkStart w:id="659" w:name="_Toc267251506"/>
      <w:bookmarkStart w:id="660" w:name="_Toc267251504"/>
      <w:bookmarkStart w:id="661" w:name="_Toc267251507"/>
      <w:bookmarkStart w:id="662" w:name="_Toc267251508"/>
      <w:bookmarkStart w:id="663" w:name="_Toc267251511"/>
      <w:bookmarkStart w:id="664" w:name="_Toc267251510"/>
      <w:bookmarkStart w:id="665" w:name="_Toc267251514"/>
      <w:bookmarkStart w:id="666" w:name="_Toc267251515"/>
      <w:bookmarkStart w:id="667" w:name="_Toc267251509"/>
      <w:bookmarkStart w:id="668" w:name="_Toc267251513"/>
      <w:bookmarkStart w:id="669" w:name="_Toc267251498"/>
      <w:bookmarkStart w:id="670" w:name="_Toc267251502"/>
      <w:bookmarkStart w:id="671" w:name="_Toc267251494"/>
      <w:bookmarkStart w:id="672" w:name="_Toc267251497"/>
      <w:bookmarkStart w:id="673" w:name="_Toc267251501"/>
      <w:bookmarkStart w:id="674" w:name="_Toc267251503"/>
      <w:bookmarkStart w:id="675" w:name="_Toc267251493"/>
      <w:bookmarkStart w:id="676" w:name="_Toc267251492"/>
      <w:bookmarkStart w:id="677" w:name="_Toc267251499"/>
      <w:bookmarkStart w:id="678" w:name="_Toc267251496"/>
      <w:bookmarkStart w:id="679" w:name="_Toc267251491"/>
      <w:r>
        <w:rPr>
          <w:rFonts w:eastAsia="宋体" w:cs="Arial"/>
          <w:color w:val="auto"/>
          <w:szCs w:val="21"/>
        </w:rPr>
        <w:t>15. 缺陷责任期与保修</w:t>
      </w:r>
      <w:bookmarkEnd w:id="649"/>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15.2缺陷责任期</w:t>
      </w:r>
      <w:bookmarkEnd w:id="650"/>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缺陷责任期的具体期限：</w:t>
      </w:r>
      <w:r>
        <w:rPr>
          <w:rFonts w:ascii="Arial" w:hAnsi="Arial" w:eastAsia="宋体" w:cs="Arial"/>
          <w:color w:val="auto"/>
          <w:szCs w:val="21"/>
          <w:u w:val="single"/>
        </w:rPr>
        <w:t>缺陷责任期12个月，其余按通用条款执行。</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15.3 质量保证金</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关于是否扣留质量保证金的约定：</w:t>
      </w:r>
      <w:r>
        <w:rPr>
          <w:rFonts w:ascii="Arial" w:hAnsi="Arial" w:eastAsia="宋体" w:cs="Arial"/>
          <w:color w:val="auto"/>
          <w:szCs w:val="21"/>
          <w:u w:val="single"/>
        </w:rPr>
        <w:t xml:space="preserve">扣留质量保证金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15.3.1 承包人提供质量保证金的方式</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质量保证金采用以下第</w:t>
      </w:r>
      <w:r>
        <w:rPr>
          <w:rFonts w:ascii="Arial" w:hAnsi="Arial" w:eastAsia="宋体" w:cs="Arial"/>
          <w:color w:val="auto"/>
          <w:szCs w:val="21"/>
          <w:u w:val="single"/>
        </w:rPr>
        <w:t xml:space="preserve"> 2  </w:t>
      </w:r>
      <w:r>
        <w:rPr>
          <w:rFonts w:ascii="Arial" w:hAnsi="Arial" w:eastAsia="宋体" w:cs="Arial"/>
          <w:color w:val="auto"/>
          <w:szCs w:val="21"/>
        </w:rPr>
        <w:t>种方式：</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（1）质量保证金保函，保证金额为：</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kern w:val="0"/>
          <w:szCs w:val="21"/>
        </w:rPr>
        <w:t xml:space="preserve">； </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（2）</w:t>
      </w:r>
      <w:r>
        <w:rPr>
          <w:rFonts w:ascii="Arial" w:hAnsi="Arial" w:eastAsia="宋体" w:cs="Arial"/>
          <w:color w:val="auto"/>
          <w:szCs w:val="21"/>
          <w:u w:val="single"/>
        </w:rPr>
        <w:t>5</w:t>
      </w:r>
      <w:r>
        <w:rPr>
          <w:rFonts w:ascii="Arial" w:hAnsi="Arial" w:eastAsia="宋体" w:cs="Arial"/>
          <w:color w:val="auto"/>
          <w:kern w:val="0"/>
          <w:szCs w:val="21"/>
          <w:u w:val="single"/>
        </w:rPr>
        <w:t xml:space="preserve"> </w:t>
      </w:r>
      <w:r>
        <w:rPr>
          <w:rFonts w:ascii="Arial" w:hAnsi="Arial" w:eastAsia="宋体" w:cs="Arial"/>
          <w:color w:val="auto"/>
          <w:kern w:val="0"/>
          <w:szCs w:val="21"/>
        </w:rPr>
        <w:t>%的工程款；</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（3）其他方式:</w:t>
      </w:r>
      <w:r>
        <w:rPr>
          <w:rFonts w:ascii="Arial" w:hAnsi="Arial" w:eastAsia="宋体" w:cs="Arial"/>
          <w:color w:val="auto"/>
          <w:kern w:val="0"/>
          <w:szCs w:val="21"/>
          <w:u w:val="single"/>
        </w:rPr>
        <w:t xml:space="preserve">  </w:t>
      </w:r>
      <w:r>
        <w:rPr>
          <w:rFonts w:ascii="Arial" w:hAnsi="Arial" w:eastAsia="宋体" w:cs="Arial"/>
          <w:color w:val="auto"/>
          <w:szCs w:val="21"/>
          <w:u w:val="single"/>
        </w:rPr>
        <w:t>/</w:t>
      </w:r>
      <w:r>
        <w:rPr>
          <w:rFonts w:ascii="Arial" w:hAnsi="Arial" w:eastAsia="宋体" w:cs="Arial"/>
          <w:color w:val="auto"/>
          <w:kern w:val="0"/>
          <w:szCs w:val="21"/>
          <w:u w:val="single"/>
        </w:rPr>
        <w:t xml:space="preserve">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 xml:space="preserve">15.3.2 质量保证金的扣留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质量保证金的扣留采取以下第</w:t>
      </w:r>
      <w:r>
        <w:rPr>
          <w:rFonts w:ascii="Arial" w:hAnsi="Arial" w:eastAsia="宋体" w:cs="Arial"/>
          <w:color w:val="auto"/>
          <w:szCs w:val="21"/>
          <w:u w:val="single"/>
        </w:rPr>
        <w:t xml:space="preserve">  2   </w:t>
      </w:r>
      <w:r>
        <w:rPr>
          <w:rFonts w:ascii="Arial" w:hAnsi="Arial" w:eastAsia="宋体" w:cs="Arial"/>
          <w:color w:val="auto"/>
          <w:szCs w:val="21"/>
        </w:rPr>
        <w:t>种方式：</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（2）工程竣工结算时一次性扣留质量保证金；</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（3）其他扣留方式:</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szCs w:val="21"/>
        </w:rPr>
        <w:t>关于质量保证金的补充约定：</w:t>
      </w:r>
      <w:r>
        <w:rPr>
          <w:rFonts w:ascii="Arial" w:hAnsi="Arial" w:eastAsia="宋体" w:cs="Arial"/>
          <w:color w:val="auto"/>
          <w:kern w:val="0"/>
          <w:szCs w:val="21"/>
          <w:u w:val="single"/>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15.3.3 质量保证金的退还</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质量保证金按以下第</w:t>
      </w:r>
      <w:r>
        <w:rPr>
          <w:rFonts w:ascii="Arial" w:hAnsi="Arial" w:eastAsia="宋体" w:cs="Arial"/>
          <w:color w:val="auto"/>
          <w:szCs w:val="21"/>
          <w:u w:val="single"/>
        </w:rPr>
        <w:t xml:space="preserve"> 3</w:t>
      </w:r>
      <w:r>
        <w:rPr>
          <w:rFonts w:ascii="Arial" w:hAnsi="Arial" w:eastAsia="宋体" w:cs="Arial"/>
          <w:color w:val="auto"/>
          <w:szCs w:val="21"/>
        </w:rPr>
        <w:t>方式退回：</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1、缺陷责任期终止后，发包人退还剩余的质量保证金（是否计息）。</w:t>
      </w:r>
    </w:p>
    <w:p>
      <w:pPr>
        <w:adjustRightInd w:val="0"/>
        <w:spacing w:line="360" w:lineRule="exact"/>
        <w:ind w:firstLine="420" w:firstLineChars="200"/>
        <w:rPr>
          <w:rFonts w:ascii="Arial" w:hAnsi="Arial" w:eastAsia="宋体" w:cs="Arial"/>
          <w:color w:val="auto"/>
          <w:szCs w:val="21"/>
        </w:rPr>
      </w:pPr>
      <w:r>
        <w:rPr>
          <w:rFonts w:ascii="Arial" w:hAnsi="Arial" w:eastAsia="宋体" w:cs="Arial"/>
          <w:color w:val="auto"/>
          <w:szCs w:val="21"/>
        </w:rPr>
        <w:t>2、建筑工程：工程实际竣工验收合格后满一年返还质量保证金的30%，满二年返还质量保证金的50%，达到除地基基础工程、主体结构工程外的最长质量缺陷保修期后返还全部预留的质量保证金。</w:t>
      </w:r>
    </w:p>
    <w:p>
      <w:pPr>
        <w:adjustRightInd w:val="0"/>
        <w:spacing w:line="360" w:lineRule="exact"/>
        <w:ind w:firstLine="420" w:firstLineChars="200"/>
        <w:rPr>
          <w:rFonts w:ascii="Arial" w:hAnsi="Arial" w:eastAsia="宋体" w:cs="Arial"/>
          <w:color w:val="auto"/>
          <w:szCs w:val="21"/>
        </w:rPr>
      </w:pPr>
      <w:r>
        <w:rPr>
          <w:rFonts w:ascii="Arial" w:hAnsi="Arial" w:eastAsia="宋体" w:cs="Arial"/>
          <w:color w:val="auto"/>
          <w:szCs w:val="21"/>
        </w:rPr>
        <w:t>3．市政工程：工程实际竣工验收合格后满一年可返还全部质量保证金。</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4：其它：工程实际竣工验收合格后满二年可返还全部质量保证金</w:t>
      </w:r>
      <w:r>
        <w:rPr>
          <w:rFonts w:ascii="Arial" w:hAnsi="Arial" w:eastAsia="宋体" w:cs="Arial"/>
          <w:bCs/>
          <w:color w:val="auto"/>
          <w:szCs w:val="21"/>
        </w:rPr>
        <w:t xml:space="preserve">    </w:t>
      </w:r>
    </w:p>
    <w:bookmarkEnd w:id="651"/>
    <w:bookmarkEnd w:id="652"/>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15.4保修</w:t>
      </w:r>
    </w:p>
    <w:bookmarkEnd w:id="653"/>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15.4.1 保修责任</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工程保修期为：</w:t>
      </w:r>
      <w:r>
        <w:rPr>
          <w:rFonts w:ascii="Arial" w:hAnsi="Arial" w:eastAsia="宋体" w:cs="Arial"/>
          <w:color w:val="auto"/>
          <w:kern w:val="0"/>
          <w:szCs w:val="21"/>
          <w:u w:val="single"/>
        </w:rPr>
        <w:t xml:space="preserve">按本合同附件3《工程质量保修书》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15.4.3 修复通知</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承包人收到保修通知并到达工程现场的合理时间：</w:t>
      </w:r>
      <w:r>
        <w:rPr>
          <w:rFonts w:ascii="Arial" w:hAnsi="Arial" w:eastAsia="宋体" w:cs="Arial"/>
          <w:color w:val="auto"/>
          <w:kern w:val="0"/>
          <w:szCs w:val="21"/>
          <w:u w:val="single"/>
        </w:rPr>
        <w:t xml:space="preserve">24小时内 </w:t>
      </w:r>
      <w:r>
        <w:rPr>
          <w:rFonts w:ascii="Arial" w:hAnsi="Arial" w:eastAsia="宋体" w:cs="Arial"/>
          <w:color w:val="auto"/>
          <w:kern w:val="0"/>
          <w:szCs w:val="21"/>
        </w:rPr>
        <w:t>。</w:t>
      </w:r>
    </w:p>
    <w:bookmarkEnd w:id="654"/>
    <w:bookmarkEnd w:id="655"/>
    <w:bookmarkEnd w:id="656"/>
    <w:bookmarkEnd w:id="657"/>
    <w:p>
      <w:pPr>
        <w:pStyle w:val="8"/>
        <w:spacing w:before="0" w:after="0" w:line="360" w:lineRule="exact"/>
        <w:ind w:firstLine="420" w:firstLineChars="200"/>
        <w:rPr>
          <w:rFonts w:eastAsia="宋体" w:cs="Arial"/>
          <w:color w:val="auto"/>
          <w:szCs w:val="21"/>
        </w:rPr>
      </w:pPr>
      <w:bookmarkStart w:id="680" w:name="_Toc351203648"/>
      <w:bookmarkStart w:id="681" w:name="_Toc280868717"/>
      <w:bookmarkStart w:id="682" w:name="_Toc280868718"/>
      <w:r>
        <w:rPr>
          <w:rFonts w:eastAsia="宋体" w:cs="Arial"/>
          <w:color w:val="auto"/>
          <w:szCs w:val="21"/>
        </w:rPr>
        <w:t>16. 违约</w:t>
      </w:r>
      <w:bookmarkEnd w:id="680"/>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1"/>
    <w:bookmarkEnd w:id="682"/>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16.1 发包人违约</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16.1.1发包人违约的情形</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发包人违约的其他情形：</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bCs/>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16.2 承包人违约</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16.2.1 承包人违约的情形</w:t>
      </w:r>
    </w:p>
    <w:p>
      <w:pPr>
        <w:spacing w:line="360" w:lineRule="auto"/>
        <w:ind w:firstLine="420" w:firstLineChars="200"/>
        <w:jc w:val="left"/>
        <w:rPr>
          <w:rFonts w:ascii="Arial" w:hAnsi="Arial" w:eastAsia="宋体" w:cs="Arial"/>
          <w:color w:val="auto"/>
          <w:kern w:val="0"/>
          <w:szCs w:val="21"/>
        </w:rPr>
      </w:pPr>
      <w:r>
        <w:rPr>
          <w:rFonts w:ascii="Arial" w:hAnsi="Arial" w:eastAsia="宋体" w:cs="Arial"/>
          <w:color w:val="auto"/>
          <w:kern w:val="0"/>
          <w:szCs w:val="21"/>
        </w:rPr>
        <w:t>承包人违约的其他情形：</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1</w:t>
      </w:r>
      <w:r>
        <w:rPr>
          <w:rFonts w:ascii="Arial" w:hAnsi="Arial" w:eastAsia="宋体" w:cs="Arial"/>
          <w:color w:val="auto"/>
          <w:kern w:val="0"/>
          <w:szCs w:val="21"/>
          <w:u w:val="single"/>
        </w:rPr>
        <w:t>、</w:t>
      </w:r>
      <w:r>
        <w:rPr>
          <w:rFonts w:ascii="Arial" w:hAnsi="Arial" w:eastAsia="宋体" w:cs="Arial"/>
          <w:color w:val="auto"/>
          <w:szCs w:val="21"/>
          <w:u w:val="single"/>
        </w:rPr>
        <w:t>机械设备、施工项目班子未按投标承诺及时到位；</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2</w:t>
      </w:r>
      <w:r>
        <w:rPr>
          <w:rFonts w:ascii="Arial" w:hAnsi="Arial" w:eastAsia="宋体" w:cs="Arial"/>
          <w:color w:val="auto"/>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3</w:t>
      </w:r>
      <w:r>
        <w:rPr>
          <w:rFonts w:ascii="Arial" w:hAnsi="Arial" w:eastAsia="宋体" w:cs="Arial"/>
          <w:color w:val="auto"/>
          <w:szCs w:val="21"/>
          <w:u w:val="single"/>
        </w:rPr>
        <w:t>、承包人允许其他人挂靠经营、私自转包</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4</w:t>
      </w:r>
      <w:r>
        <w:rPr>
          <w:rFonts w:ascii="Arial" w:hAnsi="Arial" w:eastAsia="宋体" w:cs="Arial"/>
          <w:color w:val="auto"/>
          <w:kern w:val="0"/>
          <w:szCs w:val="21"/>
          <w:u w:val="single"/>
        </w:rPr>
        <w:t>、承包人未达到投标时所承诺的诚信与技术标准。</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16.2.2承包人违约的责任</w:t>
      </w:r>
    </w:p>
    <w:p>
      <w:pPr>
        <w:spacing w:line="360" w:lineRule="exact"/>
        <w:ind w:firstLine="525" w:firstLineChars="250"/>
        <w:rPr>
          <w:rFonts w:ascii="Arial" w:hAnsi="Arial" w:eastAsia="宋体" w:cs="Arial"/>
          <w:color w:val="auto"/>
          <w:kern w:val="0"/>
          <w:szCs w:val="21"/>
        </w:rPr>
      </w:pPr>
      <w:r>
        <w:rPr>
          <w:rFonts w:ascii="Arial" w:hAnsi="Arial" w:eastAsia="宋体" w:cs="Arial"/>
          <w:color w:val="auto"/>
          <w:kern w:val="0"/>
          <w:szCs w:val="21"/>
        </w:rPr>
        <w:t>承包人违约责任的承担方式和计算方法：</w:t>
      </w:r>
    </w:p>
    <w:p>
      <w:pPr>
        <w:spacing w:line="360" w:lineRule="exact"/>
        <w:ind w:firstLine="525" w:firstLineChars="250"/>
        <w:rPr>
          <w:rFonts w:ascii="Arial" w:hAnsi="Arial" w:eastAsia="宋体" w:cs="Arial"/>
          <w:color w:val="auto"/>
          <w:szCs w:val="21"/>
          <w:u w:val="single"/>
        </w:rPr>
      </w:pPr>
      <w:r>
        <w:rPr>
          <w:rFonts w:ascii="Arial" w:hAnsi="Arial" w:eastAsia="宋体" w:cs="Arial"/>
          <w:color w:val="auto"/>
          <w:kern w:val="0"/>
          <w:szCs w:val="21"/>
        </w:rPr>
        <w:t>1、</w:t>
      </w:r>
      <w:r>
        <w:rPr>
          <w:rFonts w:ascii="Arial" w:hAnsi="Arial" w:eastAsia="宋体" w:cs="Arial"/>
          <w:color w:val="auto"/>
          <w:kern w:val="0"/>
          <w:szCs w:val="21"/>
          <w:u w:val="single"/>
        </w:rPr>
        <w:t>机械设备未按投标承诺到位，每项扣除履约担保金2%；</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 xml:space="preserve"> 2、</w:t>
      </w:r>
      <w:r>
        <w:rPr>
          <w:rFonts w:ascii="Arial" w:hAnsi="Arial" w:eastAsia="宋体" w:cs="Arial"/>
          <w:color w:val="auto"/>
          <w:szCs w:val="21"/>
          <w:u w:val="single"/>
        </w:rPr>
        <w:t>现场安全文明施工不符合投标书承诺，扣减相应安全文明施工费用；</w:t>
      </w:r>
      <w:r>
        <w:rPr>
          <w:rFonts w:ascii="Arial" w:hAnsi="Arial" w:eastAsia="宋体" w:cs="Arial"/>
          <w:color w:val="auto"/>
          <w:kern w:val="0"/>
          <w:szCs w:val="21"/>
          <w:u w:val="single"/>
        </w:rPr>
        <w:t>承包人原因造成现场管理混乱、</w:t>
      </w:r>
      <w:r>
        <w:rPr>
          <w:rFonts w:ascii="Arial" w:hAnsi="Arial" w:eastAsia="宋体" w:cs="Arial"/>
          <w:color w:val="auto"/>
          <w:szCs w:val="21"/>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 xml:space="preserve"> 3、</w:t>
      </w:r>
      <w:r>
        <w:rPr>
          <w:rFonts w:ascii="Arial" w:hAnsi="Arial" w:eastAsia="宋体" w:cs="Arial"/>
          <w:color w:val="auto"/>
          <w:szCs w:val="21"/>
          <w:u w:val="single"/>
        </w:rPr>
        <w:t>发现承包人允许其他人挂靠经营、私自转包，所有履约担保归发包人，同时赔偿发包人损失，并责令退出工地。</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 xml:space="preserve"> 4、</w:t>
      </w:r>
      <w:r>
        <w:rPr>
          <w:rFonts w:ascii="Arial" w:hAnsi="Arial" w:eastAsia="宋体" w:cs="Arial"/>
          <w:color w:val="auto"/>
          <w:kern w:val="0"/>
          <w:szCs w:val="21"/>
          <w:u w:val="single"/>
        </w:rPr>
        <w:t>未达到投标所承诺的诚信与技术标准，按每一项扣减履约担保金的10%。</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 xml:space="preserve"> 5、</w:t>
      </w:r>
      <w:r>
        <w:rPr>
          <w:rFonts w:ascii="Arial" w:hAnsi="Arial" w:eastAsia="宋体" w:cs="Arial"/>
          <w:color w:val="auto"/>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szCs w:val="21"/>
        </w:rPr>
        <w:t xml:space="preserve"> 6、</w:t>
      </w:r>
      <w:r>
        <w:rPr>
          <w:rFonts w:ascii="Arial" w:hAnsi="Arial" w:eastAsia="宋体" w:cs="Arial"/>
          <w:color w:val="auto"/>
          <w:szCs w:val="21"/>
          <w:u w:val="single"/>
        </w:rPr>
        <w:t>承包人无法继续履行、明确表示不履行或实质上已停止履行合同，发包人可通知承包人全部解除合同，所有履约担保归发包人，同时赔偿发包人损失。</w:t>
      </w:r>
      <w:r>
        <w:rPr>
          <w:rFonts w:ascii="Arial" w:hAnsi="Arial" w:eastAsia="宋体" w:cs="Arial"/>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16.2.3 因承包人违约解除合同</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关于承包人违约解除合同的特别约定：</w:t>
      </w:r>
      <w:r>
        <w:rPr>
          <w:rFonts w:ascii="Arial" w:hAnsi="Arial" w:eastAsia="宋体" w:cs="Arial"/>
          <w:color w:val="auto"/>
          <w:kern w:val="0"/>
          <w:szCs w:val="21"/>
          <w:u w:val="single"/>
        </w:rPr>
        <w:t xml:space="preserve">  按通用条款执行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发包人继续使用承包人在施工现场的材料、设备、临时工程、承包人文件和由承包人或以其名义编制的其他文件的费用承担方式：</w:t>
      </w:r>
      <w:r>
        <w:rPr>
          <w:rFonts w:ascii="Arial" w:hAnsi="Arial" w:eastAsia="宋体" w:cs="Arial"/>
          <w:color w:val="auto"/>
          <w:szCs w:val="21"/>
          <w:u w:val="single"/>
        </w:rPr>
        <w:t>使用施工现场的材料、设备按实结算，使用施工机械、器具按租赁费结算，临时工程折算成费用按完成造价比例计算，无偿使用承包人为本工程施工所编制的相应文件等。</w:t>
      </w:r>
    </w:p>
    <w:p>
      <w:pPr>
        <w:spacing w:before="120" w:after="120" w:line="360" w:lineRule="auto"/>
        <w:ind w:firstLine="420" w:firstLineChars="200"/>
        <w:rPr>
          <w:rFonts w:ascii="Arial" w:hAnsi="Arial" w:eastAsia="宋体" w:cs="Arial"/>
          <w:color w:val="auto"/>
          <w:kern w:val="0"/>
          <w:szCs w:val="21"/>
        </w:rPr>
      </w:pPr>
      <w:r>
        <w:rPr>
          <w:rFonts w:ascii="Arial" w:hAnsi="Arial" w:eastAsia="宋体" w:cs="Arial"/>
          <w:color w:val="auto"/>
          <w:kern w:val="0"/>
          <w:szCs w:val="21"/>
        </w:rPr>
        <w:t>16.2.4 因承包人违约解除合同后的处理</w:t>
      </w:r>
    </w:p>
    <w:p>
      <w:pPr>
        <w:pStyle w:val="8"/>
        <w:spacing w:before="0" w:after="0" w:line="360" w:lineRule="exact"/>
        <w:ind w:firstLine="420" w:firstLineChars="200"/>
        <w:rPr>
          <w:rFonts w:eastAsia="宋体" w:cs="Arial"/>
          <w:b/>
          <w:color w:val="auto"/>
          <w:szCs w:val="21"/>
        </w:rPr>
      </w:pPr>
      <w:bookmarkStart w:id="683" w:name="_Toc351203649"/>
      <w:r>
        <w:rPr>
          <w:rFonts w:eastAsia="宋体" w:cs="Arial"/>
          <w:color w:val="auto"/>
          <w:szCs w:val="21"/>
        </w:rPr>
        <w:t>17. 不可抗力</w:t>
      </w:r>
      <w:bookmarkEnd w:id="683"/>
      <w:r>
        <w:rPr>
          <w:rFonts w:eastAsia="宋体" w:cs="Arial"/>
          <w:b/>
          <w:color w:val="auto"/>
          <w:szCs w:val="21"/>
        </w:rPr>
        <w:t xml:space="preserve">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17.1 不可抗力的确认</w:t>
      </w:r>
    </w:p>
    <w:p>
      <w:pPr>
        <w:spacing w:line="360" w:lineRule="exact"/>
        <w:ind w:firstLine="420" w:firstLineChars="200"/>
        <w:rPr>
          <w:rFonts w:ascii="Arial" w:hAnsi="Arial" w:eastAsia="宋体" w:cs="Arial"/>
          <w:color w:val="auto"/>
          <w:kern w:val="0"/>
          <w:szCs w:val="21"/>
          <w:u w:val="single"/>
        </w:rPr>
      </w:pPr>
      <w:r>
        <w:rPr>
          <w:rFonts w:ascii="Arial" w:hAnsi="Arial" w:eastAsia="宋体" w:cs="Arial"/>
          <w:color w:val="auto"/>
          <w:szCs w:val="21"/>
        </w:rPr>
        <w:t xml:space="preserve">除通用合同条款约定的不可抗力事件之外，视为不可抗力的其他情形： </w:t>
      </w:r>
      <w:r>
        <w:rPr>
          <w:rFonts w:ascii="Arial" w:hAnsi="Arial" w:eastAsia="宋体" w:cs="Arial"/>
          <w:color w:val="auto"/>
          <w:kern w:val="0"/>
          <w:szCs w:val="21"/>
          <w:u w:val="single"/>
        </w:rPr>
        <w:t xml:space="preserve">  10年一遇洪水、暴风雪、干旱，  罢工、政府禁令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17.4 因不可抗力解除合同</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合同解除后，发包人应在商定或确定发包人应支付款项后</w:t>
      </w:r>
      <w:r>
        <w:rPr>
          <w:rFonts w:ascii="Arial" w:hAnsi="Arial" w:eastAsia="宋体" w:cs="Arial"/>
          <w:color w:val="auto"/>
          <w:szCs w:val="21"/>
          <w:u w:val="single"/>
        </w:rPr>
        <w:t xml:space="preserve">    </w:t>
      </w:r>
      <w:r>
        <w:rPr>
          <w:rFonts w:ascii="Arial" w:hAnsi="Arial" w:eastAsia="宋体" w:cs="Arial"/>
          <w:color w:val="auto"/>
          <w:szCs w:val="21"/>
        </w:rPr>
        <w:t>天内完成款项的支付。</w:t>
      </w:r>
    </w:p>
    <w:p>
      <w:pPr>
        <w:pStyle w:val="8"/>
        <w:spacing w:before="0" w:after="0" w:line="360" w:lineRule="exact"/>
        <w:ind w:firstLine="420" w:firstLineChars="200"/>
        <w:rPr>
          <w:rFonts w:eastAsia="宋体" w:cs="Arial"/>
          <w:color w:val="auto"/>
          <w:szCs w:val="21"/>
        </w:rPr>
      </w:pPr>
      <w:bookmarkStart w:id="684" w:name="_Toc351203650"/>
      <w:r>
        <w:rPr>
          <w:rFonts w:eastAsia="宋体" w:cs="Arial"/>
          <w:color w:val="auto"/>
          <w:szCs w:val="21"/>
        </w:rPr>
        <w:t>18. 保险</w:t>
      </w:r>
      <w:bookmarkEnd w:id="684"/>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18.1 工程保险</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关于工程保险的特别约定：</w:t>
      </w:r>
      <w:r>
        <w:rPr>
          <w:rFonts w:ascii="Arial" w:hAnsi="Arial" w:eastAsia="宋体" w:cs="Arial"/>
          <w:color w:val="auto"/>
          <w:kern w:val="0"/>
          <w:szCs w:val="21"/>
          <w:u w:val="single"/>
        </w:rPr>
        <w:t xml:space="preserve"> 无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18.3 其他保险</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关于其他保险的约定：</w:t>
      </w:r>
      <w:r>
        <w:rPr>
          <w:rFonts w:ascii="Arial" w:hAnsi="Arial" w:eastAsia="宋体" w:cs="Arial"/>
          <w:color w:val="auto"/>
          <w:kern w:val="0"/>
          <w:szCs w:val="21"/>
          <w:u w:val="single"/>
        </w:rPr>
        <w:t xml:space="preserve">由承包人负责办理，费用由承包人负责      </w:t>
      </w:r>
      <w:r>
        <w:rPr>
          <w:rFonts w:ascii="Arial" w:hAnsi="Arial" w:eastAsia="宋体" w:cs="Arial"/>
          <w:color w:val="auto"/>
          <w:kern w:val="0"/>
          <w:szCs w:val="21"/>
        </w:rPr>
        <w:t>。</w:t>
      </w:r>
    </w:p>
    <w:p>
      <w:pPr>
        <w:spacing w:line="360" w:lineRule="exact"/>
        <w:ind w:firstLine="420" w:firstLineChars="200"/>
        <w:rPr>
          <w:rFonts w:ascii="Arial" w:hAnsi="Arial" w:eastAsia="宋体" w:cs="Arial"/>
          <w:color w:val="auto"/>
          <w:kern w:val="0"/>
          <w:szCs w:val="21"/>
        </w:rPr>
      </w:pPr>
      <w:r>
        <w:rPr>
          <w:rFonts w:ascii="Arial" w:hAnsi="Arial" w:eastAsia="宋体" w:cs="Arial"/>
          <w:color w:val="auto"/>
          <w:szCs w:val="21"/>
        </w:rPr>
        <w:t>承包人是否应为其施工设备等办理财产保险：</w:t>
      </w:r>
      <w:r>
        <w:rPr>
          <w:rFonts w:ascii="Arial" w:hAnsi="Arial" w:eastAsia="宋体" w:cs="Arial"/>
          <w:color w:val="auto"/>
          <w:szCs w:val="21"/>
          <w:u w:val="single"/>
        </w:rPr>
        <w:t xml:space="preserve"> </w:t>
      </w:r>
      <w:r>
        <w:rPr>
          <w:rFonts w:ascii="Arial" w:hAnsi="Arial" w:eastAsia="宋体" w:cs="Arial"/>
          <w:color w:val="auto"/>
          <w:kern w:val="0"/>
          <w:szCs w:val="21"/>
          <w:u w:val="single"/>
        </w:rPr>
        <w:t>由承包人负责办理，费用由承包人负责</w:t>
      </w:r>
      <w:r>
        <w:rPr>
          <w:rFonts w:ascii="Arial" w:hAnsi="Arial" w:eastAsia="宋体" w:cs="Arial"/>
          <w:color w:val="auto"/>
          <w:szCs w:val="21"/>
          <w:u w:val="single"/>
        </w:rPr>
        <w:t xml:space="preserve">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18.7 通知义务</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kern w:val="0"/>
          <w:szCs w:val="21"/>
        </w:rPr>
        <w:t>关于变更保险合同时的通知义务的约定：</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无  </w:t>
      </w:r>
      <w:r>
        <w:rPr>
          <w:rFonts w:ascii="Arial" w:hAnsi="Arial" w:eastAsia="宋体" w:cs="Arial"/>
          <w:color w:val="auto"/>
          <w:szCs w:val="21"/>
          <w:u w:val="single"/>
        </w:rPr>
        <w:t xml:space="preserve">          </w:t>
      </w:r>
      <w:r>
        <w:rPr>
          <w:rFonts w:ascii="Arial" w:hAnsi="Arial" w:eastAsia="宋体" w:cs="Arial"/>
          <w:color w:val="auto"/>
          <w:szCs w:val="21"/>
        </w:rPr>
        <w:t>。</w:t>
      </w:r>
    </w:p>
    <w:p>
      <w:pPr>
        <w:pStyle w:val="8"/>
        <w:spacing w:before="0" w:after="0" w:line="360" w:lineRule="exact"/>
        <w:ind w:firstLine="420" w:firstLineChars="200"/>
        <w:rPr>
          <w:rFonts w:eastAsia="宋体" w:cs="Arial"/>
          <w:color w:val="auto"/>
          <w:szCs w:val="21"/>
        </w:rPr>
      </w:pPr>
      <w:bookmarkStart w:id="685" w:name="_Toc351203651"/>
      <w:r>
        <w:rPr>
          <w:rFonts w:eastAsia="宋体" w:cs="Arial"/>
          <w:color w:val="auto"/>
          <w:szCs w:val="21"/>
        </w:rPr>
        <w:t>20. 争议解决</w:t>
      </w:r>
      <w:bookmarkEnd w:id="685"/>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20.3 争议评审</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合同当事人是否同意将工程争议提交争议评审小组决定：</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   。</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20.3.1 争议评审小组的确定</w:t>
      </w:r>
    </w:p>
    <w:p>
      <w:pPr>
        <w:spacing w:line="360" w:lineRule="exact"/>
        <w:ind w:firstLine="420" w:firstLineChars="200"/>
        <w:rPr>
          <w:rFonts w:ascii="Arial" w:hAnsi="Arial" w:eastAsia="宋体" w:cs="Arial"/>
          <w:color w:val="auto"/>
          <w:szCs w:val="21"/>
          <w:u w:val="single"/>
        </w:rPr>
      </w:pPr>
      <w:r>
        <w:rPr>
          <w:rFonts w:ascii="Arial" w:hAnsi="Arial" w:eastAsia="宋体" w:cs="Arial"/>
          <w:color w:val="auto"/>
          <w:szCs w:val="21"/>
        </w:rPr>
        <w:t>争议评审小组成员的确定：</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选定争议评审员的期限：</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争议评审小组成员的报酬承担方式：</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            </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其他事项的约定：</w:t>
      </w:r>
      <w:r>
        <w:rPr>
          <w:rFonts w:ascii="Arial" w:hAnsi="Arial" w:eastAsia="宋体" w:cs="Arial"/>
          <w:color w:val="auto"/>
          <w:szCs w:val="21"/>
          <w:u w:val="single"/>
        </w:rPr>
        <w:t xml:space="preserve">    </w:t>
      </w:r>
      <w:r>
        <w:rPr>
          <w:rFonts w:ascii="Arial" w:hAnsi="Arial" w:eastAsia="宋体" w:cs="Arial"/>
          <w:color w:val="auto"/>
          <w:kern w:val="0"/>
          <w:szCs w:val="21"/>
          <w:u w:val="single"/>
        </w:rPr>
        <w:t xml:space="preserve"> </w:t>
      </w:r>
      <w:r>
        <w:rPr>
          <w:rFonts w:ascii="Arial" w:hAnsi="Arial" w:eastAsia="宋体" w:cs="Arial"/>
          <w:color w:val="auto"/>
          <w:szCs w:val="21"/>
          <w:u w:val="single"/>
        </w:rPr>
        <w:t xml:space="preserve"> /                      </w:t>
      </w:r>
      <w:r>
        <w:rPr>
          <w:rFonts w:ascii="Arial" w:hAnsi="Arial" w:eastAsia="宋体" w:cs="Arial"/>
          <w:color w:val="auto"/>
          <w:szCs w:val="21"/>
        </w:rPr>
        <w:t>。</w:t>
      </w:r>
    </w:p>
    <w:p>
      <w:pPr>
        <w:autoSpaceDE w:val="0"/>
        <w:autoSpaceDN w:val="0"/>
        <w:adjustRightInd w:val="0"/>
        <w:spacing w:line="360" w:lineRule="exact"/>
        <w:ind w:firstLine="420" w:firstLineChars="200"/>
        <w:rPr>
          <w:rFonts w:ascii="Arial" w:hAnsi="Arial" w:eastAsia="宋体" w:cs="Arial"/>
          <w:color w:val="auto"/>
          <w:kern w:val="0"/>
          <w:szCs w:val="21"/>
        </w:rPr>
      </w:pPr>
      <w:r>
        <w:rPr>
          <w:rFonts w:ascii="Arial" w:hAnsi="Arial" w:eastAsia="宋体" w:cs="Arial"/>
          <w:color w:val="auto"/>
          <w:kern w:val="0"/>
          <w:szCs w:val="21"/>
        </w:rPr>
        <w:t>20.3.2 争议评审小组的决定</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合同当事人关于本项的约定：</w:t>
      </w:r>
      <w:r>
        <w:rPr>
          <w:rFonts w:ascii="Arial" w:hAnsi="Arial" w:eastAsia="宋体" w:cs="Arial"/>
          <w:color w:val="auto"/>
          <w:szCs w:val="21"/>
          <w:u w:val="single"/>
        </w:rPr>
        <w:t>按通用条款</w:t>
      </w:r>
      <w:r>
        <w:rPr>
          <w:rFonts w:ascii="Arial" w:hAnsi="Arial" w:eastAsia="宋体" w:cs="Arial"/>
          <w:color w:val="auto"/>
          <w:szCs w:val="21"/>
        </w:rPr>
        <w:t>。</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20.3.3 争议评审小组决定的效力</w:t>
      </w:r>
      <w:r>
        <w:rPr>
          <w:rFonts w:ascii="Arial" w:hAnsi="Arial" w:eastAsia="宋体" w:cs="Arial"/>
          <w:color w:val="auto"/>
          <w:szCs w:val="21"/>
          <w:u w:val="single"/>
        </w:rPr>
        <w:t>：按通用条款执行。</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20.4仲裁或诉讼</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因合同及合同有关事项发生的争议，按下列第</w:t>
      </w:r>
      <w:r>
        <w:rPr>
          <w:rFonts w:ascii="Arial" w:hAnsi="Arial" w:eastAsia="宋体" w:cs="Arial"/>
          <w:color w:val="auto"/>
          <w:szCs w:val="21"/>
          <w:u w:val="single"/>
        </w:rPr>
        <w:t xml:space="preserve"> 1  </w:t>
      </w:r>
      <w:r>
        <w:rPr>
          <w:rFonts w:ascii="Arial" w:hAnsi="Arial" w:eastAsia="宋体" w:cs="Arial"/>
          <w:color w:val="auto"/>
          <w:szCs w:val="21"/>
        </w:rPr>
        <w:t>种方式解决：</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（1）向</w:t>
      </w:r>
      <w:r>
        <w:rPr>
          <w:rFonts w:ascii="Arial" w:hAnsi="Arial" w:eastAsia="宋体" w:cs="Arial"/>
          <w:color w:val="auto"/>
          <w:szCs w:val="21"/>
          <w:u w:val="single"/>
        </w:rPr>
        <w:t xml:space="preserve">         台州            </w:t>
      </w:r>
      <w:r>
        <w:rPr>
          <w:rFonts w:ascii="Arial" w:hAnsi="Arial" w:eastAsia="宋体" w:cs="Arial"/>
          <w:color w:val="auto"/>
          <w:szCs w:val="21"/>
        </w:rPr>
        <w:t>仲裁委员会申请仲裁；</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（2）向</w:t>
      </w:r>
      <w:r>
        <w:rPr>
          <w:rFonts w:ascii="Arial" w:hAnsi="Arial" w:eastAsia="宋体" w:cs="Arial"/>
          <w:color w:val="auto"/>
          <w:szCs w:val="21"/>
          <w:u w:val="single"/>
        </w:rPr>
        <w:t xml:space="preserve">                     </w:t>
      </w:r>
      <w:r>
        <w:rPr>
          <w:rFonts w:ascii="Arial" w:hAnsi="Arial" w:eastAsia="宋体" w:cs="Arial"/>
          <w:color w:val="auto"/>
          <w:szCs w:val="21"/>
        </w:rPr>
        <w:t>人民法院起诉。</w:t>
      </w:r>
    </w:p>
    <w:p>
      <w:pPr>
        <w:spacing w:line="360" w:lineRule="exact"/>
        <w:ind w:firstLine="420" w:firstLineChars="200"/>
        <w:rPr>
          <w:rFonts w:ascii="Arial" w:hAnsi="Arial" w:eastAsia="宋体" w:cs="Arial"/>
          <w:color w:val="auto"/>
          <w:szCs w:val="21"/>
        </w:rPr>
      </w:pPr>
      <w:r>
        <w:rPr>
          <w:rFonts w:ascii="Arial" w:hAnsi="Arial" w:eastAsia="宋体" w:cs="Arial"/>
          <w:color w:val="auto"/>
          <w:szCs w:val="21"/>
        </w:rPr>
        <w:t>21补充条款：</w:t>
      </w:r>
    </w:p>
    <w:p>
      <w:pPr>
        <w:numPr>
          <w:ilvl w:val="0"/>
          <w:numId w:val="8"/>
        </w:numPr>
        <w:spacing w:line="360" w:lineRule="exact"/>
        <w:rPr>
          <w:rFonts w:ascii="Arial" w:hAnsi="Arial" w:eastAsia="宋体" w:cs="Arial"/>
          <w:color w:val="auto"/>
          <w:szCs w:val="21"/>
        </w:rPr>
      </w:pPr>
      <w:r>
        <w:rPr>
          <w:rFonts w:ascii="Arial" w:hAnsi="Arial" w:eastAsia="宋体" w:cs="Arial"/>
          <w:color w:val="auto"/>
          <w:szCs w:val="21"/>
        </w:rPr>
        <w:t>发包人发现承包人的挂靠现象或承包人管理人员不到位（项目负责人、施工员、安全员）不到位的或施工质量存在严重缺陷，发包人有权单方面终止合同，并由承包人承担违约责任；</w:t>
      </w:r>
    </w:p>
    <w:p>
      <w:pPr>
        <w:numPr>
          <w:ilvl w:val="0"/>
          <w:numId w:val="8"/>
        </w:numPr>
        <w:spacing w:line="360" w:lineRule="exact"/>
        <w:rPr>
          <w:rFonts w:ascii="Arial" w:hAnsi="Arial" w:eastAsia="宋体" w:cs="Arial"/>
          <w:color w:val="auto"/>
          <w:szCs w:val="21"/>
        </w:rPr>
      </w:pPr>
      <w:r>
        <w:rPr>
          <w:rFonts w:ascii="Arial" w:hAnsi="Arial" w:eastAsia="宋体" w:cs="Arial"/>
          <w:color w:val="auto"/>
          <w:szCs w:val="21"/>
        </w:rPr>
        <w:t>承包人全面负责施工过程中的安全工作，并承担全部安全责任。施工过程须有确保安全的相应措施（如防毒、防溺水、防触电等）确保承包人和第三人的安全；</w:t>
      </w:r>
    </w:p>
    <w:p>
      <w:pPr>
        <w:numPr>
          <w:ilvl w:val="0"/>
          <w:numId w:val="8"/>
        </w:numPr>
        <w:spacing w:line="360" w:lineRule="exact"/>
        <w:rPr>
          <w:rFonts w:ascii="Arial" w:hAnsi="Arial" w:eastAsia="宋体" w:cs="Arial"/>
          <w:color w:val="auto"/>
          <w:szCs w:val="21"/>
        </w:rPr>
      </w:pPr>
      <w:r>
        <w:rPr>
          <w:rFonts w:ascii="Arial" w:hAnsi="Arial" w:eastAsia="宋体" w:cs="Arial"/>
          <w:color w:val="auto"/>
          <w:szCs w:val="21"/>
        </w:rPr>
        <w:t>承包人施工过程须服从发包人的统一调度（关水，通水），并做到快速施工，快修快补，及时通水，保证不严重影响城市的污水系统运行。</w:t>
      </w:r>
    </w:p>
    <w:p>
      <w:pPr>
        <w:numPr>
          <w:ilvl w:val="0"/>
          <w:numId w:val="8"/>
        </w:numPr>
        <w:spacing w:line="360" w:lineRule="exact"/>
        <w:rPr>
          <w:rFonts w:ascii="Arial" w:hAnsi="Arial" w:eastAsia="宋体" w:cs="Arial"/>
          <w:color w:val="auto"/>
          <w:szCs w:val="21"/>
        </w:rPr>
      </w:pPr>
      <w:r>
        <w:rPr>
          <w:rFonts w:ascii="Arial" w:hAnsi="Arial" w:eastAsia="宋体" w:cs="Arial"/>
          <w:color w:val="auto"/>
          <w:szCs w:val="21"/>
        </w:rPr>
        <w:t>工程验收相应的技术指标按预算书规定的技术规程执行。</w:t>
      </w:r>
    </w:p>
    <w:p>
      <w:pPr>
        <w:numPr>
          <w:ilvl w:val="0"/>
          <w:numId w:val="8"/>
        </w:numPr>
        <w:spacing w:line="360" w:lineRule="exact"/>
        <w:rPr>
          <w:rFonts w:ascii="Arial" w:hAnsi="Arial" w:eastAsia="宋体" w:cs="Arial"/>
          <w:color w:val="auto"/>
          <w:szCs w:val="21"/>
        </w:rPr>
      </w:pPr>
      <w:r>
        <w:rPr>
          <w:rFonts w:ascii="Arial" w:hAnsi="Arial" w:eastAsia="宋体" w:cs="Arial"/>
          <w:bCs/>
          <w:color w:val="auto"/>
          <w:szCs w:val="21"/>
        </w:rPr>
        <w:t>竣工验收资料应包括管线全程的CCTV检测影像资料；CCTV检测影像资料以档案资料、电子文档形式一并提交给招标人。</w:t>
      </w:r>
    </w:p>
    <w:p>
      <w:pPr>
        <w:spacing w:line="360" w:lineRule="auto"/>
        <w:rPr>
          <w:rFonts w:ascii="Arial" w:hAnsi="Arial" w:eastAsia="宋体" w:cs="Arial"/>
          <w:color w:val="auto"/>
          <w:szCs w:val="21"/>
        </w:rPr>
      </w:pPr>
    </w:p>
    <w:p>
      <w:pPr>
        <w:spacing w:line="360" w:lineRule="auto"/>
        <w:rPr>
          <w:rFonts w:ascii="Arial" w:hAnsi="Arial" w:eastAsia="宋体" w:cs="Arial"/>
          <w:color w:val="auto"/>
          <w:szCs w:val="21"/>
        </w:rPr>
      </w:pPr>
      <w:r>
        <w:rPr>
          <w:rFonts w:ascii="Arial" w:hAnsi="Arial" w:eastAsia="宋体" w:cs="Arial"/>
          <w:color w:val="auto"/>
          <w:szCs w:val="21"/>
        </w:rPr>
        <w:t>发包人(公章)：</w:t>
      </w:r>
      <w:r>
        <w:rPr>
          <w:rFonts w:ascii="Arial" w:hAnsi="Arial" w:eastAsia="宋体" w:cs="Arial"/>
          <w:color w:val="auto"/>
          <w:szCs w:val="21"/>
          <w:u w:val="single"/>
        </w:rPr>
        <w:t xml:space="preserve">              </w:t>
      </w:r>
      <w:r>
        <w:rPr>
          <w:rFonts w:ascii="Arial" w:hAnsi="Arial" w:eastAsia="宋体" w:cs="Arial"/>
          <w:color w:val="auto"/>
          <w:szCs w:val="21"/>
        </w:rPr>
        <w:t xml:space="preserve">                 承包人(公章)：</w:t>
      </w:r>
      <w:r>
        <w:rPr>
          <w:rFonts w:ascii="Arial" w:hAnsi="Arial" w:eastAsia="宋体" w:cs="Arial"/>
          <w:color w:val="auto"/>
          <w:szCs w:val="21"/>
          <w:u w:val="single"/>
        </w:rPr>
        <w:t xml:space="preserve">              </w:t>
      </w:r>
    </w:p>
    <w:p>
      <w:pPr>
        <w:spacing w:line="360" w:lineRule="auto"/>
        <w:rPr>
          <w:rFonts w:ascii="Arial" w:hAnsi="Arial" w:eastAsia="宋体" w:cs="Arial"/>
          <w:color w:val="auto"/>
          <w:szCs w:val="21"/>
        </w:rPr>
      </w:pPr>
      <w:r>
        <w:rPr>
          <w:rFonts w:ascii="Arial" w:hAnsi="Arial" w:eastAsia="宋体" w:cs="Arial"/>
          <w:color w:val="auto"/>
          <w:szCs w:val="21"/>
        </w:rPr>
        <w:t>地  址：</w:t>
      </w:r>
      <w:r>
        <w:rPr>
          <w:rFonts w:ascii="Arial" w:hAnsi="Arial" w:eastAsia="宋体" w:cs="Arial"/>
          <w:color w:val="auto"/>
          <w:szCs w:val="21"/>
          <w:u w:val="single"/>
        </w:rPr>
        <w:t xml:space="preserve">                   </w:t>
      </w:r>
      <w:r>
        <w:rPr>
          <w:rFonts w:ascii="Arial" w:hAnsi="Arial" w:eastAsia="宋体" w:cs="Arial"/>
          <w:color w:val="auto"/>
          <w:szCs w:val="21"/>
        </w:rPr>
        <w:t xml:space="preserve">                 地  址：</w:t>
      </w:r>
      <w:r>
        <w:rPr>
          <w:rFonts w:ascii="Arial" w:hAnsi="Arial" w:eastAsia="宋体" w:cs="Arial"/>
          <w:color w:val="auto"/>
          <w:szCs w:val="21"/>
          <w:u w:val="single"/>
        </w:rPr>
        <w:t xml:space="preserve">                   </w:t>
      </w:r>
    </w:p>
    <w:p>
      <w:pPr>
        <w:spacing w:line="360" w:lineRule="auto"/>
        <w:rPr>
          <w:rFonts w:ascii="Arial" w:hAnsi="Arial" w:eastAsia="宋体" w:cs="Arial"/>
          <w:color w:val="auto"/>
          <w:szCs w:val="21"/>
        </w:rPr>
      </w:pPr>
      <w:r>
        <w:rPr>
          <w:rFonts w:ascii="Arial" w:hAnsi="Arial" w:eastAsia="宋体" w:cs="Arial"/>
          <w:color w:val="auto"/>
          <w:szCs w:val="21"/>
        </w:rPr>
        <w:t>法定代表人(签字)：</w:t>
      </w:r>
      <w:r>
        <w:rPr>
          <w:rFonts w:ascii="Arial" w:hAnsi="Arial" w:eastAsia="宋体" w:cs="Arial"/>
          <w:color w:val="auto"/>
          <w:szCs w:val="21"/>
          <w:u w:val="single"/>
        </w:rPr>
        <w:t xml:space="preserve">              </w:t>
      </w:r>
      <w:r>
        <w:rPr>
          <w:rFonts w:ascii="Arial" w:hAnsi="Arial" w:eastAsia="宋体" w:cs="Arial"/>
          <w:color w:val="auto"/>
          <w:szCs w:val="21"/>
        </w:rPr>
        <w:t xml:space="preserve">             法定代表人(签字)：</w:t>
      </w:r>
      <w:r>
        <w:rPr>
          <w:rFonts w:ascii="Arial" w:hAnsi="Arial" w:eastAsia="宋体" w:cs="Arial"/>
          <w:color w:val="auto"/>
          <w:szCs w:val="21"/>
          <w:u w:val="single"/>
        </w:rPr>
        <w:t xml:space="preserve">           </w:t>
      </w:r>
    </w:p>
    <w:p>
      <w:pPr>
        <w:spacing w:line="360" w:lineRule="auto"/>
        <w:rPr>
          <w:rFonts w:ascii="Arial" w:hAnsi="Arial" w:eastAsia="宋体" w:cs="Arial"/>
          <w:color w:val="auto"/>
          <w:szCs w:val="21"/>
        </w:rPr>
      </w:pPr>
      <w:r>
        <w:rPr>
          <w:rFonts w:ascii="Arial" w:hAnsi="Arial" w:eastAsia="宋体" w:cs="Arial"/>
          <w:color w:val="auto"/>
          <w:szCs w:val="21"/>
        </w:rPr>
        <w:t>委托代理人(签字)：</w:t>
      </w:r>
      <w:r>
        <w:rPr>
          <w:rFonts w:ascii="Arial" w:hAnsi="Arial" w:eastAsia="宋体" w:cs="Arial"/>
          <w:color w:val="auto"/>
          <w:szCs w:val="21"/>
          <w:u w:val="single"/>
        </w:rPr>
        <w:t xml:space="preserve">              </w:t>
      </w:r>
      <w:r>
        <w:rPr>
          <w:rFonts w:ascii="Arial" w:hAnsi="Arial" w:eastAsia="宋体" w:cs="Arial"/>
          <w:color w:val="auto"/>
          <w:szCs w:val="21"/>
        </w:rPr>
        <w:t xml:space="preserve">             委托代理人(签字)：</w:t>
      </w:r>
      <w:r>
        <w:rPr>
          <w:rFonts w:ascii="Arial" w:hAnsi="Arial" w:eastAsia="宋体" w:cs="Arial"/>
          <w:color w:val="auto"/>
          <w:szCs w:val="21"/>
          <w:u w:val="single"/>
        </w:rPr>
        <w:t xml:space="preserve">           </w:t>
      </w:r>
    </w:p>
    <w:p>
      <w:pPr>
        <w:spacing w:line="360" w:lineRule="auto"/>
        <w:rPr>
          <w:rFonts w:ascii="Arial" w:hAnsi="Arial" w:eastAsia="宋体" w:cs="Arial"/>
          <w:color w:val="auto"/>
          <w:szCs w:val="21"/>
        </w:rPr>
      </w:pPr>
      <w:r>
        <w:rPr>
          <w:rFonts w:ascii="Arial" w:hAnsi="Arial" w:eastAsia="宋体" w:cs="Arial"/>
          <w:color w:val="auto"/>
          <w:szCs w:val="21"/>
        </w:rPr>
        <w:t>电  话：</w:t>
      </w:r>
      <w:r>
        <w:rPr>
          <w:rFonts w:ascii="Arial" w:hAnsi="Arial" w:eastAsia="宋体" w:cs="Arial"/>
          <w:color w:val="auto"/>
          <w:szCs w:val="21"/>
          <w:u w:val="single"/>
        </w:rPr>
        <w:t xml:space="preserve">                       </w:t>
      </w:r>
      <w:r>
        <w:rPr>
          <w:rFonts w:ascii="Arial" w:hAnsi="Arial" w:eastAsia="宋体" w:cs="Arial"/>
          <w:color w:val="auto"/>
          <w:szCs w:val="21"/>
        </w:rPr>
        <w:t xml:space="preserve">             电  话：</w:t>
      </w:r>
      <w:r>
        <w:rPr>
          <w:rFonts w:ascii="Arial" w:hAnsi="Arial" w:eastAsia="宋体" w:cs="Arial"/>
          <w:color w:val="auto"/>
          <w:szCs w:val="21"/>
          <w:u w:val="single"/>
        </w:rPr>
        <w:t xml:space="preserve">                     </w:t>
      </w:r>
    </w:p>
    <w:p>
      <w:pPr>
        <w:spacing w:line="360" w:lineRule="exact"/>
        <w:jc w:val="left"/>
        <w:rPr>
          <w:rFonts w:ascii="Arial" w:hAnsi="Arial" w:eastAsia="宋体" w:cs="Arial"/>
          <w:color w:val="auto"/>
          <w:szCs w:val="21"/>
          <w:u w:val="single"/>
        </w:rPr>
      </w:pPr>
      <w:r>
        <w:rPr>
          <w:rFonts w:ascii="Arial" w:hAnsi="Arial" w:eastAsia="宋体" w:cs="Arial"/>
          <w:color w:val="auto"/>
          <w:szCs w:val="21"/>
        </w:rPr>
        <w:t>传  真：</w:t>
      </w:r>
      <w:r>
        <w:rPr>
          <w:rFonts w:ascii="Arial" w:hAnsi="Arial" w:eastAsia="宋体" w:cs="Arial"/>
          <w:color w:val="auto"/>
          <w:szCs w:val="21"/>
          <w:u w:val="single"/>
        </w:rPr>
        <w:t xml:space="preserve">                       </w:t>
      </w:r>
      <w:r>
        <w:rPr>
          <w:rFonts w:ascii="Arial" w:hAnsi="Arial" w:eastAsia="宋体" w:cs="Arial"/>
          <w:color w:val="auto"/>
          <w:szCs w:val="21"/>
        </w:rPr>
        <w:t xml:space="preserve">             传  真：</w:t>
      </w:r>
      <w:r>
        <w:rPr>
          <w:rFonts w:ascii="Arial" w:hAnsi="Arial" w:eastAsia="宋体" w:cs="Arial"/>
          <w:color w:val="auto"/>
          <w:szCs w:val="21"/>
          <w:u w:val="single"/>
        </w:rPr>
        <w:t xml:space="preserve">                     </w:t>
      </w:r>
    </w:p>
    <w:p>
      <w:pPr>
        <w:pStyle w:val="21"/>
        <w:adjustRightInd w:val="0"/>
        <w:spacing w:line="360" w:lineRule="exact"/>
        <w:ind w:firstLine="420" w:firstLineChars="200"/>
        <w:rPr>
          <w:rFonts w:ascii="Arial" w:hAnsi="Arial" w:cs="Arial"/>
          <w:color w:val="auto"/>
          <w:szCs w:val="21"/>
          <w:u w:val="single"/>
        </w:rPr>
      </w:pPr>
    </w:p>
    <w:p>
      <w:pPr>
        <w:pStyle w:val="2"/>
        <w:rPr>
          <w:rFonts w:ascii="Arial" w:hAnsi="Arial" w:cs="Arial"/>
          <w:color w:val="auto"/>
        </w:rPr>
      </w:pPr>
      <w:r>
        <w:rPr>
          <w:rFonts w:ascii="Arial" w:hAnsi="Arial" w:cs="Arial"/>
          <w:color w:val="auto"/>
        </w:rPr>
        <w:br w:type="page"/>
      </w:r>
      <w:bookmarkEnd w:id="140"/>
      <w:bookmarkStart w:id="686" w:name="_Toc35467241"/>
      <w:bookmarkStart w:id="687" w:name="_Toc52251989"/>
      <w:bookmarkStart w:id="688" w:name="_Toc11571613"/>
      <w:bookmarkStart w:id="689" w:name="_Toc16015456"/>
      <w:r>
        <w:rPr>
          <w:rFonts w:ascii="Arial" w:hAnsi="Arial" w:cs="Arial"/>
          <w:color w:val="auto"/>
        </w:rPr>
        <w:t>第四部分   工 程 质 量 缺 陷 保 修 书</w:t>
      </w:r>
      <w:bookmarkEnd w:id="686"/>
      <w:bookmarkEnd w:id="687"/>
      <w:bookmarkEnd w:id="688"/>
      <w:bookmarkEnd w:id="689"/>
    </w:p>
    <w:p>
      <w:pPr>
        <w:adjustRightInd w:val="0"/>
        <w:spacing w:line="340" w:lineRule="exact"/>
        <w:rPr>
          <w:rFonts w:ascii="Arial" w:hAnsi="Arial" w:eastAsia="宋体" w:cs="Arial"/>
          <w:color w:val="auto"/>
          <w:u w:val="single"/>
        </w:rPr>
      </w:pPr>
      <w:r>
        <w:rPr>
          <w:rFonts w:ascii="Arial" w:hAnsi="Arial" w:eastAsia="宋体" w:cs="Arial"/>
          <w:b/>
          <w:bCs/>
          <w:color w:val="auto"/>
        </w:rPr>
        <w:t>发包人（全称）：</w:t>
      </w:r>
      <w:r>
        <w:rPr>
          <w:rFonts w:ascii="Arial" w:hAnsi="Arial" w:eastAsia="宋体" w:cs="Arial"/>
          <w:color w:val="auto"/>
          <w:u w:val="single"/>
        </w:rPr>
        <w:t xml:space="preserve"> </w:t>
      </w:r>
      <w:r>
        <w:rPr>
          <w:rFonts w:ascii="Arial" w:hAnsi="Arial" w:eastAsia="宋体" w:cs="Arial"/>
          <w:b/>
          <w:color w:val="auto"/>
          <w:u w:val="single"/>
        </w:rPr>
        <w:t>玉环县人民政府坎门街道办事处</w:t>
      </w:r>
      <w:r>
        <w:rPr>
          <w:rFonts w:ascii="Arial" w:hAnsi="Arial" w:eastAsia="宋体" w:cs="Arial"/>
          <w:color w:val="auto"/>
          <w:u w:val="single"/>
        </w:rPr>
        <w:t xml:space="preserve">             </w:t>
      </w:r>
    </w:p>
    <w:p>
      <w:pPr>
        <w:adjustRightInd w:val="0"/>
        <w:spacing w:line="340" w:lineRule="exact"/>
        <w:rPr>
          <w:rFonts w:ascii="Arial" w:hAnsi="Arial" w:cs="Arial"/>
          <w:b/>
          <w:color w:val="auto"/>
          <w:szCs w:val="21"/>
          <w:u w:val="single"/>
        </w:rPr>
      </w:pPr>
      <w:r>
        <w:rPr>
          <w:rFonts w:ascii="Arial" w:hAnsi="Arial" w:eastAsia="宋体" w:cs="Arial"/>
          <w:b/>
          <w:bCs/>
          <w:color w:val="auto"/>
        </w:rPr>
        <w:t>承包人（全称）：</w:t>
      </w:r>
      <w:r>
        <w:rPr>
          <w:rFonts w:ascii="Arial" w:hAnsi="Arial" w:cs="Arial"/>
          <w:b/>
          <w:color w:val="auto"/>
          <w:szCs w:val="21"/>
          <w:u w:val="single"/>
        </w:rPr>
        <w:t xml:space="preserve">                                         </w:t>
      </w:r>
    </w:p>
    <w:p>
      <w:pPr>
        <w:spacing w:line="300" w:lineRule="exact"/>
        <w:ind w:firstLine="525" w:firstLineChars="250"/>
        <w:rPr>
          <w:rFonts w:ascii="Arial" w:hAnsi="Arial" w:eastAsia="宋体" w:cs="Arial"/>
          <w:color w:val="auto"/>
          <w:szCs w:val="21"/>
        </w:rPr>
      </w:pPr>
      <w:bookmarkStart w:id="690" w:name="_Toc52251990"/>
      <w:r>
        <w:rPr>
          <w:rFonts w:ascii="Arial" w:hAnsi="Arial" w:eastAsia="宋体" w:cs="Arial"/>
          <w:color w:val="auto"/>
          <w:szCs w:val="21"/>
        </w:rPr>
        <w:t>发包人和承包人根据《中华人民共和国建筑法》和《建设工程质量管理条例》，经协商一致就</w:t>
      </w:r>
      <w:r>
        <w:rPr>
          <w:rFonts w:ascii="Arial" w:hAnsi="Arial" w:eastAsia="宋体" w:cs="Arial"/>
          <w:color w:val="auto"/>
          <w:szCs w:val="21"/>
          <w:u w:val="single"/>
        </w:rPr>
        <w:t xml:space="preserve">                </w:t>
      </w:r>
      <w:r>
        <w:rPr>
          <w:rFonts w:ascii="Arial" w:hAnsi="Arial" w:eastAsia="宋体" w:cs="Arial"/>
          <w:color w:val="auto"/>
          <w:szCs w:val="21"/>
        </w:rPr>
        <w:t>（工程全称）签订工程质量保修书。</w:t>
      </w:r>
    </w:p>
    <w:p>
      <w:pPr>
        <w:spacing w:line="300" w:lineRule="exact"/>
        <w:ind w:firstLine="422" w:firstLineChars="200"/>
        <w:rPr>
          <w:rFonts w:ascii="Arial" w:hAnsi="Arial" w:eastAsia="宋体" w:cs="Arial"/>
          <w:color w:val="auto"/>
          <w:szCs w:val="21"/>
        </w:rPr>
      </w:pPr>
      <w:r>
        <w:rPr>
          <w:rFonts w:ascii="Arial" w:hAnsi="Arial" w:eastAsia="宋体" w:cs="Arial"/>
          <w:b/>
          <w:color w:val="auto"/>
          <w:szCs w:val="21"/>
        </w:rPr>
        <w:t>一、工程质量保修范围和内容</w:t>
      </w:r>
    </w:p>
    <w:p>
      <w:pPr>
        <w:spacing w:line="300" w:lineRule="exact"/>
        <w:ind w:firstLine="525" w:firstLineChars="250"/>
        <w:rPr>
          <w:rFonts w:ascii="Arial" w:hAnsi="Arial" w:eastAsia="宋体" w:cs="Arial"/>
          <w:color w:val="auto"/>
          <w:szCs w:val="21"/>
        </w:rPr>
      </w:pPr>
      <w:r>
        <w:rPr>
          <w:rFonts w:ascii="Arial" w:hAnsi="Arial" w:eastAsia="宋体" w:cs="Arial"/>
          <w:color w:val="auto"/>
          <w:szCs w:val="21"/>
        </w:rPr>
        <w:t>承包人在质量保修期内，按照有关法律规定和合同约定，承担工程质量保修责任。</w:t>
      </w:r>
    </w:p>
    <w:p>
      <w:pPr>
        <w:spacing w:line="300" w:lineRule="exact"/>
        <w:ind w:firstLine="525" w:firstLineChars="250"/>
        <w:rPr>
          <w:rFonts w:ascii="Arial" w:hAnsi="Arial" w:eastAsia="宋体" w:cs="Arial"/>
          <w:color w:val="auto"/>
          <w:szCs w:val="21"/>
        </w:rPr>
      </w:pPr>
      <w:r>
        <w:rPr>
          <w:rFonts w:ascii="Arial" w:hAnsi="Arial" w:eastAsia="宋体" w:cs="Arial"/>
          <w:color w:val="auto"/>
          <w:szCs w:val="21"/>
        </w:rPr>
        <w:t>具体保修的内容，双方约定如下：</w:t>
      </w:r>
      <w:r>
        <w:rPr>
          <w:rFonts w:ascii="Arial" w:hAnsi="Arial" w:eastAsia="宋体" w:cs="Arial"/>
          <w:color w:val="auto"/>
          <w:szCs w:val="21"/>
          <w:u w:val="single"/>
        </w:rPr>
        <w:t xml:space="preserve"> 承包方承建的全部工程 。</w:t>
      </w:r>
    </w:p>
    <w:p>
      <w:pPr>
        <w:spacing w:line="300" w:lineRule="exact"/>
        <w:ind w:firstLine="422" w:firstLineChars="200"/>
        <w:rPr>
          <w:rFonts w:ascii="Arial" w:hAnsi="Arial" w:eastAsia="宋体" w:cs="Arial"/>
          <w:b/>
          <w:color w:val="auto"/>
          <w:szCs w:val="21"/>
        </w:rPr>
      </w:pPr>
      <w:r>
        <w:rPr>
          <w:rFonts w:ascii="Arial" w:hAnsi="Arial" w:eastAsia="宋体" w:cs="Arial"/>
          <w:b/>
          <w:color w:val="auto"/>
          <w:szCs w:val="21"/>
        </w:rPr>
        <w:t>二、质量保修期</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根据《建设工程质量管理条例》及有关规定，工程的质量保修期如下：</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1．地基基础工程和主体结构工程为设计文件规定的工程合理使用年限；</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2．其他项目保修期限约定如下：</w:t>
      </w:r>
      <w:r>
        <w:rPr>
          <w:rFonts w:ascii="Arial" w:hAnsi="Arial" w:eastAsia="宋体" w:cs="Arial"/>
          <w:color w:val="auto"/>
          <w:szCs w:val="21"/>
          <w:u w:val="single"/>
        </w:rPr>
        <w:t xml:space="preserve"> 1年  </w:t>
      </w:r>
      <w:r>
        <w:rPr>
          <w:rFonts w:ascii="Arial" w:hAnsi="Arial" w:eastAsia="宋体" w:cs="Arial"/>
          <w:color w:val="auto"/>
          <w:szCs w:val="21"/>
        </w:rPr>
        <w:t>。</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质量保修期自工程竣工验收合格之日起计算。</w:t>
      </w:r>
    </w:p>
    <w:p>
      <w:pPr>
        <w:spacing w:line="300" w:lineRule="exact"/>
        <w:ind w:firstLine="422" w:firstLineChars="200"/>
        <w:rPr>
          <w:rFonts w:ascii="Arial" w:hAnsi="Arial" w:eastAsia="宋体" w:cs="Arial"/>
          <w:b/>
          <w:color w:val="auto"/>
          <w:szCs w:val="21"/>
        </w:rPr>
      </w:pPr>
      <w:r>
        <w:rPr>
          <w:rFonts w:ascii="Arial" w:hAnsi="Arial" w:eastAsia="宋体" w:cs="Arial"/>
          <w:b/>
          <w:color w:val="auto"/>
          <w:szCs w:val="21"/>
        </w:rPr>
        <w:t>三、缺陷责任期</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工程缺陷责任期为</w:t>
      </w:r>
      <w:r>
        <w:rPr>
          <w:rFonts w:ascii="Arial" w:hAnsi="Arial" w:eastAsia="宋体" w:cs="Arial"/>
          <w:color w:val="auto"/>
          <w:szCs w:val="21"/>
          <w:u w:val="single"/>
        </w:rPr>
        <w:t xml:space="preserve">   12</w:t>
      </w:r>
      <w:r>
        <w:rPr>
          <w:rFonts w:ascii="Arial" w:hAnsi="Arial" w:eastAsia="宋体" w:cs="Arial"/>
          <w:color w:val="auto"/>
          <w:szCs w:val="21"/>
        </w:rPr>
        <w:t>个月，缺陷责任期自工程竣工验收合格之日起计算。单位工程先于全部工程进行验收，单位工程缺陷责任期自单位工程验收合格之日起算。</w:t>
      </w:r>
    </w:p>
    <w:p>
      <w:pPr>
        <w:spacing w:line="300" w:lineRule="exact"/>
        <w:ind w:firstLine="422" w:firstLineChars="200"/>
        <w:rPr>
          <w:rFonts w:ascii="Arial" w:hAnsi="Arial" w:eastAsia="宋体" w:cs="Arial"/>
          <w:b/>
          <w:color w:val="auto"/>
          <w:szCs w:val="21"/>
        </w:rPr>
      </w:pPr>
      <w:r>
        <w:rPr>
          <w:rFonts w:ascii="Arial" w:hAnsi="Arial" w:eastAsia="宋体" w:cs="Arial"/>
          <w:b/>
          <w:color w:val="auto"/>
          <w:szCs w:val="21"/>
        </w:rPr>
        <w:t>四、质量保修责任</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1．属于保修范围、内容的项目，承包人应当在接到保修通知之日起7天内派人保修。承包人不在约定期限内派人保修的，发包人可以委托他人修理。</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2．发生紧急事故需抢修的，承包人在接到事故通知后，应当立即到达事故现场抢修。</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4．质量保修完成后，由发包人组织验收。</w:t>
      </w:r>
    </w:p>
    <w:p>
      <w:pPr>
        <w:spacing w:line="300" w:lineRule="exact"/>
        <w:ind w:firstLine="422" w:firstLineChars="200"/>
        <w:rPr>
          <w:rFonts w:ascii="Arial" w:hAnsi="Arial" w:eastAsia="宋体" w:cs="Arial"/>
          <w:color w:val="auto"/>
          <w:szCs w:val="21"/>
        </w:rPr>
      </w:pPr>
      <w:r>
        <w:rPr>
          <w:rFonts w:ascii="Arial" w:hAnsi="Arial" w:eastAsia="宋体" w:cs="Arial"/>
          <w:b/>
          <w:color w:val="auto"/>
          <w:szCs w:val="21"/>
        </w:rPr>
        <w:t>五、保修费用</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保修费用由造成质量缺陷的责任方承担。</w:t>
      </w:r>
    </w:p>
    <w:p>
      <w:pPr>
        <w:spacing w:line="300" w:lineRule="exact"/>
        <w:ind w:firstLine="422" w:firstLineChars="200"/>
        <w:rPr>
          <w:rFonts w:ascii="Arial" w:hAnsi="Arial" w:eastAsia="宋体" w:cs="Arial"/>
          <w:color w:val="auto"/>
          <w:szCs w:val="21"/>
          <w:u w:val="single"/>
        </w:rPr>
      </w:pPr>
      <w:r>
        <w:rPr>
          <w:rFonts w:ascii="Arial" w:hAnsi="Arial" w:eastAsia="宋体" w:cs="Arial"/>
          <w:b/>
          <w:color w:val="auto"/>
          <w:szCs w:val="21"/>
        </w:rPr>
        <w:t>六、双方约定的其他工程质量保修事项：</w:t>
      </w:r>
      <w:r>
        <w:rPr>
          <w:rFonts w:ascii="Arial" w:hAnsi="Arial" w:eastAsia="宋体" w:cs="Arial"/>
          <w:color w:val="auto"/>
          <w:szCs w:val="21"/>
          <w:u w:val="single"/>
        </w:rPr>
        <w:t xml:space="preserve">   </w:t>
      </w:r>
      <w:r>
        <w:rPr>
          <w:rFonts w:ascii="Arial" w:hAnsi="Arial" w:eastAsia="宋体" w:cs="Arial"/>
          <w:bCs/>
          <w:color w:val="auto"/>
          <w:szCs w:val="21"/>
          <w:u w:val="single"/>
        </w:rPr>
        <w:t>/</w:t>
      </w:r>
      <w:r>
        <w:rPr>
          <w:rFonts w:ascii="Arial" w:hAnsi="Arial" w:eastAsia="宋体" w:cs="Arial"/>
          <w:color w:val="auto"/>
          <w:szCs w:val="21"/>
          <w:u w:val="single"/>
        </w:rPr>
        <w:t xml:space="preserve">       </w:t>
      </w:r>
      <w:r>
        <w:rPr>
          <w:rFonts w:ascii="Arial" w:hAnsi="Arial" w:eastAsia="宋体" w:cs="Arial"/>
          <w:color w:val="auto"/>
          <w:szCs w:val="21"/>
        </w:rPr>
        <w:t>。</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工程质量保修书由发包人、承包人在工程竣工验收前共同签署，作为施工合同附件，其有效期限至保修期满。</w:t>
      </w:r>
    </w:p>
    <w:p>
      <w:pPr>
        <w:spacing w:line="300" w:lineRule="exact"/>
        <w:ind w:firstLine="420" w:firstLineChars="200"/>
        <w:rPr>
          <w:rFonts w:ascii="Arial" w:hAnsi="Arial" w:eastAsia="宋体" w:cs="Arial"/>
          <w:color w:val="auto"/>
          <w:szCs w:val="21"/>
        </w:rPr>
      </w:pPr>
    </w:p>
    <w:p>
      <w:pPr>
        <w:spacing w:line="300" w:lineRule="exact"/>
        <w:ind w:firstLine="420" w:firstLineChars="200"/>
        <w:rPr>
          <w:rFonts w:ascii="Arial" w:hAnsi="Arial" w:eastAsia="宋体" w:cs="Arial"/>
          <w:color w:val="auto"/>
          <w:szCs w:val="21"/>
          <w:u w:val="single"/>
        </w:rPr>
      </w:pPr>
      <w:r>
        <w:rPr>
          <w:rFonts w:ascii="Arial" w:hAnsi="Arial" w:eastAsia="宋体" w:cs="Arial"/>
          <w:color w:val="auto"/>
          <w:szCs w:val="21"/>
        </w:rPr>
        <w:t>发包人(公章)：</w:t>
      </w:r>
      <w:r>
        <w:rPr>
          <w:rFonts w:ascii="Arial" w:hAnsi="Arial" w:eastAsia="宋体" w:cs="Arial"/>
          <w:color w:val="auto"/>
          <w:szCs w:val="21"/>
          <w:u w:val="single"/>
        </w:rPr>
        <w:t xml:space="preserve">                </w:t>
      </w:r>
      <w:r>
        <w:rPr>
          <w:rFonts w:ascii="Arial" w:hAnsi="Arial" w:eastAsia="宋体" w:cs="Arial"/>
          <w:color w:val="auto"/>
          <w:szCs w:val="21"/>
        </w:rPr>
        <w:t xml:space="preserve"> 承包人(公章)：</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地  址：</w:t>
      </w:r>
      <w:r>
        <w:rPr>
          <w:rFonts w:ascii="Arial" w:hAnsi="Arial" w:eastAsia="宋体" w:cs="Arial"/>
          <w:color w:val="auto"/>
          <w:szCs w:val="21"/>
          <w:u w:val="single"/>
        </w:rPr>
        <w:t xml:space="preserve">                  </w:t>
      </w:r>
      <w:r>
        <w:rPr>
          <w:rFonts w:ascii="Arial" w:hAnsi="Arial" w:eastAsia="宋体" w:cs="Arial"/>
          <w:color w:val="auto"/>
          <w:szCs w:val="21"/>
        </w:rPr>
        <w:t xml:space="preserve">   地  址：</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法定代表人(签字)：</w:t>
      </w:r>
      <w:r>
        <w:rPr>
          <w:rFonts w:ascii="Arial" w:hAnsi="Arial" w:eastAsia="宋体" w:cs="Arial"/>
          <w:color w:val="auto"/>
          <w:szCs w:val="21"/>
          <w:u w:val="single"/>
        </w:rPr>
        <w:t xml:space="preserve">           </w:t>
      </w:r>
      <w:r>
        <w:rPr>
          <w:rFonts w:ascii="Arial" w:hAnsi="Arial" w:eastAsia="宋体" w:cs="Arial"/>
          <w:color w:val="auto"/>
          <w:szCs w:val="21"/>
        </w:rPr>
        <w:t xml:space="preserve"> 法定代表人(签字)：</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委托代理人(签字)：</w:t>
      </w:r>
      <w:r>
        <w:rPr>
          <w:rFonts w:ascii="Arial" w:hAnsi="Arial" w:eastAsia="宋体" w:cs="Arial"/>
          <w:color w:val="auto"/>
          <w:szCs w:val="21"/>
          <w:u w:val="single"/>
        </w:rPr>
        <w:t xml:space="preserve">           </w:t>
      </w:r>
      <w:r>
        <w:rPr>
          <w:rFonts w:ascii="Arial" w:hAnsi="Arial" w:eastAsia="宋体" w:cs="Arial"/>
          <w:color w:val="auto"/>
          <w:szCs w:val="21"/>
        </w:rPr>
        <w:t xml:space="preserve"> 委托代理人(签字)：</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电  话：</w:t>
      </w:r>
      <w:r>
        <w:rPr>
          <w:rFonts w:ascii="Arial" w:hAnsi="Arial" w:eastAsia="宋体" w:cs="Arial"/>
          <w:color w:val="auto"/>
          <w:szCs w:val="21"/>
          <w:u w:val="single"/>
        </w:rPr>
        <w:t xml:space="preserve">                  </w:t>
      </w:r>
      <w:r>
        <w:rPr>
          <w:rFonts w:ascii="Arial" w:hAnsi="Arial" w:eastAsia="宋体" w:cs="Arial"/>
          <w:color w:val="auto"/>
          <w:szCs w:val="21"/>
        </w:rPr>
        <w:t xml:space="preserve">   电  话：</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传  真：</w:t>
      </w:r>
      <w:r>
        <w:rPr>
          <w:rFonts w:ascii="Arial" w:hAnsi="Arial" w:eastAsia="宋体" w:cs="Arial"/>
          <w:color w:val="auto"/>
          <w:szCs w:val="21"/>
          <w:u w:val="single"/>
        </w:rPr>
        <w:t xml:space="preserve">                   </w:t>
      </w:r>
      <w:r>
        <w:rPr>
          <w:rFonts w:ascii="Arial" w:hAnsi="Arial" w:eastAsia="宋体" w:cs="Arial"/>
          <w:color w:val="auto"/>
          <w:szCs w:val="21"/>
        </w:rPr>
        <w:t xml:space="preserve">  传  真：</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开户银行：</w:t>
      </w:r>
      <w:r>
        <w:rPr>
          <w:rFonts w:ascii="Arial" w:hAnsi="Arial" w:eastAsia="宋体" w:cs="Arial"/>
          <w:color w:val="auto"/>
          <w:szCs w:val="21"/>
          <w:u w:val="single"/>
        </w:rPr>
        <w:t xml:space="preserve">                  </w:t>
      </w:r>
      <w:r>
        <w:rPr>
          <w:rFonts w:ascii="Arial" w:hAnsi="Arial" w:eastAsia="宋体" w:cs="Arial"/>
          <w:color w:val="auto"/>
          <w:szCs w:val="21"/>
        </w:rPr>
        <w:t xml:space="preserve"> 开户银行：</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u w:val="single"/>
        </w:rPr>
      </w:pPr>
      <w:r>
        <w:rPr>
          <w:rFonts w:ascii="Arial" w:hAnsi="Arial" w:eastAsia="宋体" w:cs="Arial"/>
          <w:color w:val="auto"/>
          <w:szCs w:val="21"/>
        </w:rPr>
        <w:t>账  号：</w:t>
      </w:r>
      <w:r>
        <w:rPr>
          <w:rFonts w:ascii="Arial" w:hAnsi="Arial" w:eastAsia="宋体" w:cs="Arial"/>
          <w:color w:val="auto"/>
          <w:szCs w:val="21"/>
          <w:u w:val="single"/>
        </w:rPr>
        <w:t xml:space="preserve">                    </w:t>
      </w:r>
      <w:r>
        <w:rPr>
          <w:rFonts w:ascii="Arial" w:hAnsi="Arial" w:eastAsia="宋体" w:cs="Arial"/>
          <w:color w:val="auto"/>
          <w:szCs w:val="21"/>
        </w:rPr>
        <w:t xml:space="preserve"> 账  号：</w:t>
      </w:r>
      <w:r>
        <w:rPr>
          <w:rFonts w:ascii="Arial" w:hAnsi="Arial" w:eastAsia="宋体" w:cs="Arial"/>
          <w:color w:val="auto"/>
          <w:szCs w:val="21"/>
          <w:u w:val="single"/>
        </w:rPr>
        <w:t xml:space="preserve">                    </w:t>
      </w:r>
    </w:p>
    <w:p>
      <w:pPr>
        <w:spacing w:line="300" w:lineRule="exact"/>
        <w:ind w:firstLine="420" w:firstLineChars="200"/>
        <w:rPr>
          <w:rFonts w:ascii="Arial" w:hAnsi="Arial" w:eastAsia="宋体" w:cs="Arial"/>
          <w:color w:val="auto"/>
          <w:szCs w:val="21"/>
        </w:rPr>
      </w:pPr>
      <w:r>
        <w:rPr>
          <w:rFonts w:ascii="Arial" w:hAnsi="Arial" w:eastAsia="宋体" w:cs="Arial"/>
          <w:color w:val="auto"/>
          <w:szCs w:val="21"/>
        </w:rPr>
        <w:t>邮政编码：</w:t>
      </w:r>
      <w:r>
        <w:rPr>
          <w:rFonts w:ascii="Arial" w:hAnsi="Arial" w:eastAsia="宋体" w:cs="Arial"/>
          <w:color w:val="auto"/>
          <w:szCs w:val="21"/>
          <w:u w:val="single"/>
        </w:rPr>
        <w:t xml:space="preserve">                   </w:t>
      </w:r>
      <w:r>
        <w:rPr>
          <w:rFonts w:ascii="Arial" w:hAnsi="Arial" w:eastAsia="宋体" w:cs="Arial"/>
          <w:color w:val="auto"/>
          <w:szCs w:val="21"/>
        </w:rPr>
        <w:t>邮政编码：</w:t>
      </w:r>
      <w:r>
        <w:rPr>
          <w:rFonts w:ascii="Arial" w:hAnsi="Arial" w:eastAsia="宋体" w:cs="Arial"/>
          <w:color w:val="auto"/>
          <w:szCs w:val="21"/>
          <w:u w:val="single"/>
        </w:rPr>
        <w:t xml:space="preserve">                    </w:t>
      </w:r>
    </w:p>
    <w:p>
      <w:pPr>
        <w:pStyle w:val="2"/>
        <w:spacing w:line="300" w:lineRule="exact"/>
        <w:rPr>
          <w:rFonts w:ascii="Arial" w:hAnsi="Arial" w:cs="Arial"/>
          <w:bCs/>
          <w:color w:val="auto"/>
          <w:szCs w:val="18"/>
        </w:rPr>
      </w:pPr>
      <w:r>
        <w:rPr>
          <w:rFonts w:ascii="Arial" w:hAnsi="Arial" w:eastAsia="宋体" w:cs="Arial"/>
          <w:color w:val="auto"/>
        </w:rPr>
        <w:br w:type="page"/>
      </w:r>
      <w:bookmarkStart w:id="691" w:name="_Toc16015457"/>
      <w:r>
        <w:rPr>
          <w:rFonts w:ascii="Arial" w:hAnsi="Arial" w:cs="Arial"/>
          <w:color w:val="auto"/>
        </w:rPr>
        <w:t>第五部分  工程建设项目廉政责任书</w:t>
      </w:r>
      <w:bookmarkEnd w:id="690"/>
      <w:bookmarkEnd w:id="691"/>
    </w:p>
    <w:p>
      <w:pPr>
        <w:pStyle w:val="16"/>
        <w:jc w:val="left"/>
        <w:rPr>
          <w:rFonts w:ascii="Arial" w:hAnsi="Arial" w:cs="Arial"/>
          <w:color w:val="auto"/>
        </w:rPr>
      </w:pPr>
    </w:p>
    <w:p>
      <w:pPr>
        <w:pStyle w:val="16"/>
        <w:ind w:firstLine="420" w:firstLineChars="200"/>
        <w:jc w:val="left"/>
        <w:rPr>
          <w:rFonts w:ascii="Arial" w:hAnsi="Arial" w:cs="Arial"/>
          <w:color w:val="auto"/>
        </w:rPr>
      </w:pPr>
      <w:r>
        <w:rPr>
          <w:rFonts w:ascii="Arial" w:hAnsi="Arial" w:cs="Arial"/>
          <w:color w:val="auto"/>
        </w:rPr>
        <w:t>工程项目名称：</w:t>
      </w:r>
      <w:r>
        <w:rPr>
          <w:rFonts w:ascii="Arial" w:hAnsi="Arial" w:cs="Arial"/>
          <w:color w:val="auto"/>
          <w:szCs w:val="21"/>
          <w:u w:val="single"/>
        </w:rPr>
        <w:t>玉环县科技园区雨污水管道整治工程</w:t>
      </w:r>
    </w:p>
    <w:p>
      <w:pPr>
        <w:pStyle w:val="16"/>
        <w:ind w:firstLine="420" w:firstLineChars="200"/>
        <w:jc w:val="left"/>
        <w:rPr>
          <w:rFonts w:ascii="Arial" w:hAnsi="Arial" w:cs="Arial"/>
          <w:color w:val="auto"/>
        </w:rPr>
      </w:pPr>
      <w:r>
        <w:rPr>
          <w:rFonts w:ascii="Arial" w:hAnsi="Arial" w:cs="Arial"/>
          <w:color w:val="auto"/>
        </w:rPr>
        <w:t>工程项目地址：</w:t>
      </w:r>
      <w:r>
        <w:rPr>
          <w:rFonts w:ascii="Arial" w:hAnsi="Arial" w:cs="Arial"/>
          <w:color w:val="auto"/>
          <w:szCs w:val="21"/>
          <w:u w:val="single"/>
        </w:rPr>
        <w:t xml:space="preserve">             </w:t>
      </w:r>
    </w:p>
    <w:p>
      <w:pPr>
        <w:pStyle w:val="16"/>
        <w:ind w:firstLine="420" w:firstLineChars="200"/>
        <w:jc w:val="left"/>
        <w:rPr>
          <w:rFonts w:ascii="Arial" w:hAnsi="Arial" w:cs="Arial"/>
          <w:color w:val="auto"/>
        </w:rPr>
      </w:pPr>
      <w:r>
        <w:rPr>
          <w:rFonts w:ascii="Arial" w:hAnsi="Arial" w:cs="Arial"/>
          <w:color w:val="auto"/>
        </w:rPr>
        <w:t>建设单位（甲方）：</w:t>
      </w:r>
      <w:r>
        <w:rPr>
          <w:rFonts w:ascii="Arial" w:hAnsi="Arial" w:cs="Arial"/>
          <w:color w:val="auto"/>
          <w:u w:val="single"/>
        </w:rPr>
        <w:t>玉环县人民政府坎门街道办事处</w:t>
      </w:r>
    </w:p>
    <w:p>
      <w:pPr>
        <w:pStyle w:val="16"/>
        <w:ind w:firstLine="420" w:firstLineChars="200"/>
        <w:jc w:val="left"/>
        <w:rPr>
          <w:rFonts w:ascii="Arial" w:hAnsi="Arial" w:cs="Arial"/>
          <w:color w:val="auto"/>
        </w:rPr>
      </w:pPr>
      <w:r>
        <w:rPr>
          <w:rFonts w:ascii="Arial" w:hAnsi="Arial" w:cs="Arial"/>
          <w:color w:val="auto"/>
        </w:rPr>
        <w:t>施工单位（乙方）：</w:t>
      </w:r>
      <w:r>
        <w:rPr>
          <w:rFonts w:ascii="Arial" w:hAnsi="Arial" w:cs="Arial"/>
          <w:color w:val="auto"/>
          <w:u w:val="single"/>
        </w:rPr>
        <w:t xml:space="preserve">                                                        </w:t>
      </w:r>
      <w:r>
        <w:rPr>
          <w:rFonts w:ascii="Arial" w:hAnsi="Arial" w:cs="Arial"/>
          <w:color w:val="auto"/>
        </w:rPr>
        <w:t xml:space="preserve"> </w:t>
      </w:r>
    </w:p>
    <w:p>
      <w:pPr>
        <w:pStyle w:val="16"/>
        <w:ind w:firstLine="420" w:firstLineChars="200"/>
        <w:jc w:val="left"/>
        <w:rPr>
          <w:rFonts w:ascii="Arial" w:hAnsi="Arial" w:cs="Arial"/>
          <w:color w:val="auto"/>
        </w:rPr>
      </w:pPr>
      <w:r>
        <w:rPr>
          <w:rFonts w:ascii="Arial" w:hAnsi="Arial" w:cs="Arial"/>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6"/>
        <w:jc w:val="left"/>
        <w:rPr>
          <w:rFonts w:ascii="Arial" w:hAnsi="Arial" w:cs="Arial"/>
          <w:color w:val="auto"/>
        </w:rPr>
      </w:pPr>
      <w:r>
        <w:rPr>
          <w:rFonts w:ascii="Arial" w:hAnsi="Arial" w:cs="Arial"/>
          <w:color w:val="auto"/>
        </w:rPr>
        <w:t>　　第一条 甲乙双方的责任</w:t>
      </w:r>
    </w:p>
    <w:p>
      <w:pPr>
        <w:pStyle w:val="16"/>
        <w:jc w:val="left"/>
        <w:rPr>
          <w:rFonts w:ascii="Arial" w:hAnsi="Arial" w:cs="Arial"/>
          <w:color w:val="auto"/>
        </w:rPr>
      </w:pPr>
      <w:r>
        <w:rPr>
          <w:rFonts w:ascii="Arial" w:hAnsi="Arial" w:cs="Arial"/>
          <w:color w:val="auto"/>
        </w:rPr>
        <w:t>　　（一）应严格遵守国家关于市场准入、项目招标投标、工程建设、施工安装和市场活动等有关法律、法规，相关政策，以及廉政建设的各项规定。</w:t>
      </w:r>
    </w:p>
    <w:p>
      <w:pPr>
        <w:pStyle w:val="16"/>
        <w:jc w:val="left"/>
        <w:rPr>
          <w:rFonts w:ascii="Arial" w:hAnsi="Arial" w:cs="Arial"/>
          <w:color w:val="auto"/>
        </w:rPr>
      </w:pPr>
      <w:r>
        <w:rPr>
          <w:rFonts w:ascii="Arial" w:hAnsi="Arial" w:cs="Arial"/>
          <w:color w:val="auto"/>
        </w:rPr>
        <w:t>　　（二）严格执行建设工程项目承发包合同文件，自觉按合同办事。</w:t>
      </w:r>
    </w:p>
    <w:p>
      <w:pPr>
        <w:pStyle w:val="16"/>
        <w:jc w:val="left"/>
        <w:rPr>
          <w:rFonts w:ascii="Arial" w:hAnsi="Arial" w:cs="Arial"/>
          <w:color w:val="auto"/>
        </w:rPr>
      </w:pPr>
      <w:r>
        <w:rPr>
          <w:rFonts w:ascii="Arial" w:hAnsi="Arial" w:cs="Arial"/>
          <w:color w:val="auto"/>
        </w:rPr>
        <w:t>　　（三）业务活动必须坚持公开、公平、公正、诚信、透明的原则（除法律法规另有规定者外），不得为获取不正当的利益，损害国家、集体和对方利益，不得违反工程建设管理、施工安装的规章制度。</w:t>
      </w:r>
    </w:p>
    <w:p>
      <w:pPr>
        <w:pStyle w:val="16"/>
        <w:jc w:val="left"/>
        <w:rPr>
          <w:rFonts w:ascii="Arial" w:hAnsi="Arial" w:cs="Arial"/>
          <w:color w:val="auto"/>
        </w:rPr>
      </w:pPr>
      <w:r>
        <w:rPr>
          <w:rFonts w:ascii="Arial" w:hAnsi="Arial" w:cs="Arial"/>
          <w:color w:val="auto"/>
        </w:rPr>
        <w:t>　　（四）发现对方在业务活动中有违规、违纪、违法行为的，应及时提醒对方，情节严重的，应向其上级主管部门或纪检监察、司法等有关机关举报。</w:t>
      </w:r>
    </w:p>
    <w:p>
      <w:pPr>
        <w:pStyle w:val="16"/>
        <w:jc w:val="left"/>
        <w:rPr>
          <w:rFonts w:ascii="Arial" w:hAnsi="Arial" w:cs="Arial"/>
          <w:color w:val="auto"/>
        </w:rPr>
      </w:pPr>
      <w:r>
        <w:rPr>
          <w:rFonts w:ascii="Arial" w:hAnsi="Arial" w:cs="Arial"/>
          <w:color w:val="auto"/>
        </w:rPr>
        <w:t>　　第二条 甲方的责任</w:t>
      </w:r>
    </w:p>
    <w:p>
      <w:pPr>
        <w:pStyle w:val="16"/>
        <w:jc w:val="left"/>
        <w:rPr>
          <w:rFonts w:ascii="Arial" w:hAnsi="Arial" w:cs="Arial"/>
          <w:color w:val="auto"/>
        </w:rPr>
      </w:pPr>
      <w:r>
        <w:rPr>
          <w:rFonts w:ascii="Arial" w:hAnsi="Arial" w:cs="Arial"/>
          <w:color w:val="auto"/>
        </w:rPr>
        <w:t>　　甲方的领导和从事该建设工程项目的工作人员，在工程建设的事前、事中、事后应遵守以下规定：</w:t>
      </w:r>
    </w:p>
    <w:p>
      <w:pPr>
        <w:pStyle w:val="16"/>
        <w:jc w:val="left"/>
        <w:rPr>
          <w:rFonts w:ascii="Arial" w:hAnsi="Arial" w:cs="Arial"/>
          <w:color w:val="auto"/>
        </w:rPr>
      </w:pPr>
      <w:r>
        <w:rPr>
          <w:rFonts w:ascii="Arial" w:hAnsi="Arial" w:cs="Arial"/>
          <w:color w:val="auto"/>
        </w:rPr>
        <w:t>　　（一）不准向乙方和相关单位索要或接受回扣、礼金、有价证券、贵重物品和好处费、感谢费等。</w:t>
      </w:r>
    </w:p>
    <w:p>
      <w:pPr>
        <w:pStyle w:val="16"/>
        <w:jc w:val="left"/>
        <w:rPr>
          <w:rFonts w:ascii="Arial" w:hAnsi="Arial" w:cs="Arial"/>
          <w:color w:val="auto"/>
        </w:rPr>
      </w:pPr>
      <w:r>
        <w:rPr>
          <w:rFonts w:ascii="Arial" w:hAnsi="Arial" w:cs="Arial"/>
          <w:color w:val="auto"/>
        </w:rPr>
        <w:t>　　（二）不准在乙方和相关单位报销任何应由甲方或个人支付的费用。</w:t>
      </w:r>
    </w:p>
    <w:p>
      <w:pPr>
        <w:pStyle w:val="16"/>
        <w:jc w:val="left"/>
        <w:rPr>
          <w:rFonts w:ascii="Arial" w:hAnsi="Arial" w:cs="Arial"/>
          <w:color w:val="auto"/>
        </w:rPr>
      </w:pPr>
      <w:r>
        <w:rPr>
          <w:rFonts w:ascii="Arial" w:hAnsi="Arial" w:cs="Arial"/>
          <w:color w:val="auto"/>
        </w:rPr>
        <w:t>　　（三）不准要求、暗示和接受乙方和相关单位为个人装修住房、婚丧嫁娶、配偶子女的工作安排以及出国（境）、旅游等提供方便。</w:t>
      </w:r>
    </w:p>
    <w:p>
      <w:pPr>
        <w:pStyle w:val="16"/>
        <w:jc w:val="left"/>
        <w:rPr>
          <w:rFonts w:ascii="Arial" w:hAnsi="Arial" w:cs="Arial"/>
          <w:color w:val="auto"/>
        </w:rPr>
      </w:pPr>
      <w:r>
        <w:rPr>
          <w:rFonts w:ascii="Arial" w:hAnsi="Arial" w:cs="Arial"/>
          <w:color w:val="auto"/>
        </w:rPr>
        <w:t>　　（四）不准参加有可能影响公正执行公务的乙方和相关单位的宴请和健身、娱乐等活动。</w:t>
      </w:r>
    </w:p>
    <w:p>
      <w:pPr>
        <w:pStyle w:val="16"/>
        <w:jc w:val="left"/>
        <w:rPr>
          <w:rFonts w:ascii="Arial" w:hAnsi="Arial" w:cs="Arial"/>
          <w:color w:val="auto"/>
        </w:rPr>
      </w:pPr>
      <w:r>
        <w:rPr>
          <w:rFonts w:ascii="Arial" w:hAnsi="Arial" w:cs="Arial"/>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6"/>
        <w:jc w:val="left"/>
        <w:rPr>
          <w:rFonts w:ascii="Arial" w:hAnsi="Arial" w:cs="Arial"/>
          <w:color w:val="auto"/>
        </w:rPr>
      </w:pPr>
      <w:r>
        <w:rPr>
          <w:rFonts w:ascii="Arial" w:hAnsi="Arial" w:cs="Arial"/>
          <w:color w:val="auto"/>
        </w:rPr>
        <w:t>　　第三条 乙方的责任</w:t>
      </w:r>
    </w:p>
    <w:p>
      <w:pPr>
        <w:pStyle w:val="16"/>
        <w:jc w:val="left"/>
        <w:rPr>
          <w:rFonts w:ascii="Arial" w:hAnsi="Arial" w:cs="Arial"/>
          <w:color w:val="auto"/>
        </w:rPr>
      </w:pPr>
      <w:r>
        <w:rPr>
          <w:rFonts w:ascii="Arial" w:hAnsi="Arial" w:cs="Arial"/>
          <w:color w:val="auto"/>
        </w:rPr>
        <w:t>　　应与甲方保持正常的业务交往，按照有关法律法规和程序开展业务工作，严格执行工程建设的有关方针、政策，尤其是有关建筑施工安装的强制性标准和规范，并遵守以下规定：</w:t>
      </w:r>
    </w:p>
    <w:p>
      <w:pPr>
        <w:pStyle w:val="16"/>
        <w:jc w:val="left"/>
        <w:rPr>
          <w:rFonts w:ascii="Arial" w:hAnsi="Arial" w:cs="Arial"/>
          <w:color w:val="auto"/>
        </w:rPr>
      </w:pPr>
      <w:r>
        <w:rPr>
          <w:rFonts w:ascii="Arial" w:hAnsi="Arial" w:cs="Arial"/>
          <w:color w:val="auto"/>
        </w:rPr>
        <w:t>　　（一）不准以任何理由向甲方、相关单位及其工作人员索要、接受或赠送礼金、有价证券、贵重物品和回扣、好处费、感谢费等。</w:t>
      </w:r>
    </w:p>
    <w:p>
      <w:pPr>
        <w:pStyle w:val="16"/>
        <w:jc w:val="left"/>
        <w:rPr>
          <w:rFonts w:ascii="Arial" w:hAnsi="Arial" w:cs="Arial"/>
          <w:color w:val="auto"/>
        </w:rPr>
      </w:pPr>
      <w:r>
        <w:rPr>
          <w:rFonts w:ascii="Arial" w:hAnsi="Arial" w:cs="Arial"/>
          <w:color w:val="auto"/>
        </w:rPr>
        <w:t>　　（二）不准以任何理由为甲方和相关单位报销应由对方或个人支付的费用。</w:t>
      </w:r>
    </w:p>
    <w:p>
      <w:pPr>
        <w:pStyle w:val="16"/>
        <w:jc w:val="left"/>
        <w:rPr>
          <w:rFonts w:ascii="Arial" w:hAnsi="Arial" w:cs="Arial"/>
          <w:color w:val="auto"/>
        </w:rPr>
      </w:pPr>
      <w:r>
        <w:rPr>
          <w:rFonts w:ascii="Arial" w:hAnsi="Arial" w:cs="Arial"/>
          <w:color w:val="auto"/>
        </w:rPr>
        <w:t>　　（三）不准接受或暗示为甲方、相关单位或个人装修住房、婚丧嫁娶、配偶子女的工作安排以及出国（境）、旅游等提供方便。</w:t>
      </w:r>
    </w:p>
    <w:p>
      <w:pPr>
        <w:pStyle w:val="16"/>
        <w:jc w:val="left"/>
        <w:rPr>
          <w:rFonts w:ascii="Arial" w:hAnsi="Arial" w:cs="Arial"/>
          <w:color w:val="auto"/>
        </w:rPr>
      </w:pPr>
      <w:r>
        <w:rPr>
          <w:rFonts w:ascii="Arial" w:hAnsi="Arial" w:cs="Arial"/>
          <w:color w:val="auto"/>
        </w:rPr>
        <w:t>　　（四）不准以任何理由为甲方、相关单位或个人组织有可能影响公正执行公务的宴请、健身、娱乐等活动。</w:t>
      </w:r>
    </w:p>
    <w:p>
      <w:pPr>
        <w:pStyle w:val="16"/>
        <w:jc w:val="left"/>
        <w:rPr>
          <w:rFonts w:ascii="Arial" w:hAnsi="Arial" w:cs="Arial"/>
          <w:color w:val="auto"/>
        </w:rPr>
      </w:pPr>
      <w:r>
        <w:rPr>
          <w:rFonts w:ascii="Arial" w:hAnsi="Arial" w:cs="Arial"/>
          <w:color w:val="auto"/>
        </w:rPr>
        <w:t>　　第四条 违约责任</w:t>
      </w:r>
    </w:p>
    <w:p>
      <w:pPr>
        <w:pStyle w:val="16"/>
        <w:jc w:val="left"/>
        <w:rPr>
          <w:rFonts w:ascii="Arial" w:hAnsi="Arial" w:cs="Arial"/>
          <w:color w:val="auto"/>
        </w:rPr>
      </w:pPr>
      <w:r>
        <w:rPr>
          <w:rFonts w:ascii="Arial" w:hAnsi="Arial" w:cs="Arial"/>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6"/>
        <w:jc w:val="left"/>
        <w:rPr>
          <w:rFonts w:ascii="Arial" w:hAnsi="Arial" w:cs="Arial"/>
          <w:color w:val="auto"/>
        </w:rPr>
      </w:pPr>
      <w:r>
        <w:rPr>
          <w:rFonts w:ascii="Arial" w:hAnsi="Arial" w:cs="Arial"/>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6"/>
        <w:jc w:val="left"/>
        <w:rPr>
          <w:rFonts w:ascii="Arial" w:hAnsi="Arial" w:cs="Arial"/>
          <w:color w:val="auto"/>
        </w:rPr>
      </w:pPr>
      <w:r>
        <w:rPr>
          <w:rFonts w:ascii="Arial" w:hAnsi="Arial" w:cs="Arial"/>
          <w:color w:val="auto"/>
        </w:rPr>
        <w:t>　　第五条 本责任书作为工程施工合同的附件，与工程施工合同具有同等法律效力。经双方签署后立即生效。</w:t>
      </w:r>
    </w:p>
    <w:p>
      <w:pPr>
        <w:pStyle w:val="16"/>
        <w:jc w:val="left"/>
        <w:rPr>
          <w:rFonts w:ascii="Arial" w:hAnsi="Arial" w:cs="Arial"/>
          <w:color w:val="auto"/>
        </w:rPr>
      </w:pPr>
      <w:r>
        <w:rPr>
          <w:rFonts w:ascii="Arial" w:hAnsi="Arial" w:cs="Arial"/>
          <w:color w:val="auto"/>
        </w:rPr>
        <w:t>　　第六条 本责任书的有效期为双方签署之日起至该工程项目竣工验收合格时止。</w:t>
      </w:r>
    </w:p>
    <w:p>
      <w:pPr>
        <w:pStyle w:val="16"/>
        <w:jc w:val="left"/>
        <w:rPr>
          <w:rFonts w:ascii="Arial" w:hAnsi="Arial" w:cs="Arial"/>
          <w:color w:val="auto"/>
        </w:rPr>
      </w:pPr>
      <w:r>
        <w:rPr>
          <w:rFonts w:ascii="Arial" w:hAnsi="Arial" w:cs="Arial"/>
          <w:color w:val="auto"/>
        </w:rPr>
        <w:t>　　第七条 本责任书一式四份，由甲乙双方各执一份，送交甲乙双方的监督单位各一份。</w:t>
      </w:r>
    </w:p>
    <w:p>
      <w:pPr>
        <w:pStyle w:val="16"/>
        <w:jc w:val="left"/>
        <w:rPr>
          <w:rFonts w:ascii="Arial" w:hAnsi="Arial" w:cs="Arial"/>
          <w:color w:val="auto"/>
        </w:rPr>
      </w:pPr>
    </w:p>
    <w:p>
      <w:pPr>
        <w:pStyle w:val="16"/>
        <w:jc w:val="left"/>
        <w:rPr>
          <w:rFonts w:ascii="Arial" w:hAnsi="Arial" w:cs="Arial"/>
          <w:color w:val="auto"/>
        </w:rPr>
      </w:pPr>
    </w:p>
    <w:p>
      <w:pPr>
        <w:pStyle w:val="16"/>
        <w:ind w:firstLine="420" w:firstLineChars="200"/>
        <w:jc w:val="left"/>
        <w:rPr>
          <w:rFonts w:ascii="Arial" w:hAnsi="Arial" w:cs="Arial"/>
          <w:color w:val="auto"/>
        </w:rPr>
      </w:pPr>
      <w:r>
        <w:rPr>
          <w:rFonts w:ascii="Arial" w:hAnsi="Arial" w:cs="Arial"/>
          <w:color w:val="auto"/>
        </w:rPr>
        <w:t>甲方单位：（盖章）　　　　　　　　                　　　乙方单位：（盖章）</w:t>
      </w:r>
    </w:p>
    <w:p>
      <w:pPr>
        <w:pStyle w:val="16"/>
        <w:ind w:firstLine="420" w:firstLineChars="200"/>
        <w:jc w:val="left"/>
        <w:rPr>
          <w:rFonts w:hint="eastAsia" w:ascii="Arial" w:hAnsi="Arial" w:cs="Arial"/>
          <w:color w:val="auto"/>
        </w:rPr>
      </w:pPr>
      <w:r>
        <w:rPr>
          <w:rFonts w:ascii="Arial" w:hAnsi="Arial" w:cs="Arial"/>
          <w:color w:val="auto"/>
        </w:rPr>
        <w:t>法定代表人</w:t>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ab/>
      </w:r>
      <w:r>
        <w:rPr>
          <w:rFonts w:hint="eastAsia" w:ascii="Arial" w:hAnsi="Arial" w:cs="Arial"/>
          <w:color w:val="auto"/>
        </w:rPr>
        <w:t xml:space="preserve">   </w:t>
      </w:r>
      <w:r>
        <w:rPr>
          <w:rFonts w:ascii="Arial" w:hAnsi="Arial" w:cs="Arial"/>
          <w:color w:val="auto"/>
        </w:rPr>
        <w:t>法定代表人</w:t>
      </w:r>
    </w:p>
    <w:p>
      <w:pPr>
        <w:pStyle w:val="16"/>
        <w:ind w:firstLine="420" w:firstLineChars="200"/>
        <w:jc w:val="left"/>
        <w:rPr>
          <w:rFonts w:ascii="Arial" w:hAnsi="Arial" w:cs="Arial"/>
          <w:color w:val="auto"/>
        </w:rPr>
      </w:pPr>
      <w:r>
        <w:rPr>
          <w:rFonts w:hint="eastAsia" w:ascii="Arial" w:hAnsi="Arial" w:cs="Arial"/>
          <w:color w:val="auto"/>
        </w:rPr>
        <w:t>或委托代理人（签字或盖章）</w:t>
      </w:r>
      <w:r>
        <w:rPr>
          <w:rFonts w:ascii="Arial" w:hAnsi="Arial" w:cs="Arial"/>
          <w:color w:val="auto"/>
        </w:rPr>
        <w:t>：         　　　　</w:t>
      </w:r>
      <w:r>
        <w:rPr>
          <w:rFonts w:hint="eastAsia" w:ascii="Arial" w:hAnsi="Arial" w:cs="Arial"/>
          <w:color w:val="auto"/>
        </w:rPr>
        <w:tab/>
      </w:r>
      <w:r>
        <w:rPr>
          <w:rFonts w:hint="eastAsia" w:ascii="Arial" w:hAnsi="Arial" w:cs="Arial"/>
          <w:color w:val="auto"/>
        </w:rPr>
        <w:tab/>
      </w:r>
      <w:r>
        <w:rPr>
          <w:rFonts w:hint="eastAsia" w:ascii="Arial" w:hAnsi="Arial" w:cs="Arial"/>
          <w:color w:val="auto"/>
        </w:rPr>
        <w:t xml:space="preserve">   或委托代理人（签字或盖章）</w:t>
      </w:r>
      <w:r>
        <w:rPr>
          <w:rFonts w:ascii="Arial" w:hAnsi="Arial" w:cs="Arial"/>
          <w:color w:val="auto"/>
        </w:rPr>
        <w:t>：</w:t>
      </w:r>
    </w:p>
    <w:p>
      <w:pPr>
        <w:pStyle w:val="16"/>
        <w:ind w:firstLine="420" w:firstLineChars="200"/>
        <w:jc w:val="left"/>
        <w:rPr>
          <w:rFonts w:ascii="Arial" w:hAnsi="Arial" w:cs="Arial"/>
          <w:color w:val="auto"/>
        </w:rPr>
      </w:pPr>
      <w:r>
        <w:rPr>
          <w:rFonts w:ascii="Arial" w:hAnsi="Arial" w:cs="Arial"/>
          <w:color w:val="auto"/>
        </w:rPr>
        <w:t>地址：　　　　　　　　　　　　　               　　　　地址：</w:t>
      </w:r>
    </w:p>
    <w:p>
      <w:pPr>
        <w:pStyle w:val="16"/>
        <w:ind w:firstLine="420" w:firstLineChars="200"/>
        <w:jc w:val="left"/>
        <w:rPr>
          <w:rFonts w:ascii="Arial" w:hAnsi="Arial" w:cs="Arial"/>
          <w:color w:val="auto"/>
        </w:rPr>
      </w:pPr>
      <w:r>
        <w:rPr>
          <w:rFonts w:ascii="Arial" w:hAnsi="Arial" w:cs="Arial"/>
          <w:color w:val="auto"/>
        </w:rPr>
        <w:t>电话：　　　　　　　　　　　　　　　               　　电话：</w:t>
      </w:r>
    </w:p>
    <w:p>
      <w:pPr>
        <w:pStyle w:val="16"/>
        <w:ind w:firstLine="420" w:firstLineChars="200"/>
        <w:jc w:val="left"/>
        <w:rPr>
          <w:rFonts w:ascii="Arial" w:hAnsi="Arial" w:cs="Arial"/>
          <w:color w:val="auto"/>
        </w:rPr>
      </w:pPr>
      <w:r>
        <w:rPr>
          <w:rFonts w:ascii="Arial" w:hAnsi="Arial" w:cs="Arial"/>
          <w:color w:val="auto"/>
        </w:rPr>
        <w:t>年　月　日　　　　　　　　　　　　　               　　年　月　日</w:t>
      </w:r>
    </w:p>
    <w:p>
      <w:pPr>
        <w:keepNext/>
        <w:keepLines/>
        <w:spacing w:before="120" w:after="120" w:line="400" w:lineRule="exact"/>
        <w:jc w:val="center"/>
        <w:outlineLvl w:val="0"/>
        <w:rPr>
          <w:rFonts w:ascii="Arial" w:hAnsi="Arial" w:eastAsia="黑体" w:cs="Arial"/>
          <w:color w:val="auto"/>
          <w:kern w:val="44"/>
          <w:sz w:val="32"/>
          <w:szCs w:val="44"/>
        </w:rPr>
        <w:sectPr>
          <w:pgSz w:w="11907" w:h="16840"/>
          <w:pgMar w:top="1247" w:right="1361" w:bottom="1247" w:left="1361" w:header="851" w:footer="797" w:gutter="0"/>
          <w:cols w:space="720" w:num="1"/>
          <w:docGrid w:linePitch="435" w:charSpace="-6553"/>
        </w:sectPr>
      </w:pPr>
      <w:bookmarkStart w:id="692" w:name="_Toc144974554"/>
      <w:bookmarkStart w:id="693" w:name="_Toc152042364"/>
      <w:bookmarkStart w:id="694" w:name="_Toc152045587"/>
      <w:bookmarkStart w:id="695" w:name="_Toc394573932"/>
    </w:p>
    <w:p>
      <w:pPr>
        <w:keepNext/>
        <w:keepLines/>
        <w:spacing w:before="120" w:after="120" w:line="400" w:lineRule="exact"/>
        <w:jc w:val="center"/>
        <w:outlineLvl w:val="0"/>
        <w:rPr>
          <w:rFonts w:ascii="Arial" w:hAnsi="Arial" w:eastAsia="黑体" w:cs="Arial"/>
          <w:color w:val="auto"/>
          <w:kern w:val="44"/>
          <w:sz w:val="32"/>
          <w:szCs w:val="44"/>
        </w:rPr>
      </w:pPr>
      <w:r>
        <w:rPr>
          <w:rFonts w:ascii="Arial" w:hAnsi="Arial" w:eastAsia="黑体" w:cs="Arial"/>
          <w:color w:val="auto"/>
          <w:kern w:val="44"/>
          <w:sz w:val="32"/>
          <w:szCs w:val="44"/>
        </w:rPr>
        <w:t>第三章 评标办法</w:t>
      </w:r>
      <w:bookmarkEnd w:id="692"/>
      <w:bookmarkEnd w:id="693"/>
      <w:bookmarkEnd w:id="694"/>
      <w:bookmarkEnd w:id="695"/>
    </w:p>
    <w:p>
      <w:pPr>
        <w:spacing w:line="240" w:lineRule="exact"/>
        <w:rPr>
          <w:rFonts w:ascii="Arial" w:hAnsi="Arial" w:eastAsia="宋体" w:cs="Arial"/>
          <w:color w:val="auto"/>
          <w:szCs w:val="24"/>
        </w:rPr>
      </w:pPr>
    </w:p>
    <w:p>
      <w:pPr>
        <w:spacing w:line="360" w:lineRule="auto"/>
        <w:ind w:firstLine="413" w:firstLineChars="196"/>
        <w:rPr>
          <w:rFonts w:ascii="Arial" w:hAnsi="Arial" w:eastAsia="黑体" w:cs="Arial"/>
          <w:b/>
          <w:color w:val="auto"/>
          <w:szCs w:val="24"/>
        </w:rPr>
      </w:pPr>
      <w:r>
        <w:rPr>
          <w:rFonts w:ascii="Arial" w:hAnsi="Arial" w:eastAsia="黑体" w:cs="Arial"/>
          <w:b/>
          <w:color w:val="auto"/>
          <w:szCs w:val="24"/>
        </w:rPr>
        <w:t>本项目评标办法采用二次平均价接近法。</w:t>
      </w:r>
    </w:p>
    <w:p>
      <w:pPr>
        <w:spacing w:line="288" w:lineRule="auto"/>
        <w:ind w:firstLine="420" w:firstLineChars="200"/>
        <w:rPr>
          <w:rFonts w:ascii="Arial" w:hAnsi="Arial" w:eastAsia="宋体" w:cs="Arial"/>
          <w:color w:val="auto"/>
          <w:szCs w:val="24"/>
        </w:rPr>
      </w:pPr>
      <w:r>
        <w:rPr>
          <w:rFonts w:ascii="Arial" w:hAnsi="Arial" w:eastAsia="宋体" w:cs="Arial"/>
          <w:color w:val="auto"/>
          <w:szCs w:val="24"/>
        </w:rPr>
        <w:t>一、第一阶段为资格审查。</w:t>
      </w:r>
    </w:p>
    <w:p>
      <w:pPr>
        <w:spacing w:line="288" w:lineRule="auto"/>
        <w:ind w:firstLine="420" w:firstLineChars="200"/>
        <w:rPr>
          <w:rFonts w:ascii="Arial" w:hAnsi="Arial" w:eastAsia="宋体" w:cs="Arial"/>
          <w:color w:val="auto"/>
          <w:szCs w:val="24"/>
        </w:rPr>
      </w:pPr>
      <w:r>
        <w:rPr>
          <w:rFonts w:ascii="Arial" w:hAnsi="Arial" w:eastAsia="宋体" w:cs="Arial"/>
          <w:color w:val="auto"/>
          <w:szCs w:val="24"/>
        </w:rPr>
        <w:t>按照招标文件载明的资格后审条款对投标人进行审查，凡不符合资格后审要求的，以无效标处理，不再进入商务标评标。</w:t>
      </w:r>
    </w:p>
    <w:p>
      <w:pPr>
        <w:spacing w:line="360" w:lineRule="auto"/>
        <w:ind w:firstLine="420" w:firstLineChars="200"/>
        <w:rPr>
          <w:rFonts w:ascii="Arial" w:hAnsi="Arial" w:eastAsia="黑体" w:cs="Arial"/>
          <w:b/>
          <w:color w:val="auto"/>
          <w:szCs w:val="24"/>
        </w:rPr>
      </w:pPr>
      <w:r>
        <w:rPr>
          <w:rFonts w:ascii="Arial" w:hAnsi="Arial" w:eastAsia="宋体" w:cs="Arial"/>
          <w:color w:val="auto"/>
          <w:szCs w:val="24"/>
        </w:rPr>
        <w:t>二、第二阶段为商务标评审。</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1、招标控制价：</w:t>
      </w:r>
      <w:r>
        <w:rPr>
          <w:rFonts w:ascii="Arial" w:hAnsi="Arial" w:eastAsia="宋体" w:cs="Arial"/>
          <w:color w:val="auto"/>
          <w:szCs w:val="24"/>
          <w:u w:val="single"/>
        </w:rPr>
        <w:t>1900892</w:t>
      </w:r>
      <w:r>
        <w:rPr>
          <w:rFonts w:ascii="Arial" w:hAnsi="Arial" w:eastAsia="宋体" w:cs="Arial"/>
          <w:color w:val="auto"/>
          <w:szCs w:val="24"/>
        </w:rPr>
        <w:t>元</w:t>
      </w:r>
      <w:r>
        <w:rPr>
          <w:rFonts w:hint="eastAsia" w:ascii="Arial" w:hAnsi="Arial" w:eastAsia="宋体" w:cs="Arial"/>
          <w:color w:val="auto"/>
          <w:szCs w:val="24"/>
        </w:rPr>
        <w:t>（其中包含暂列金10万元，详见预算书）</w:t>
      </w:r>
      <w:r>
        <w:rPr>
          <w:rFonts w:ascii="Arial" w:hAnsi="Arial" w:eastAsia="宋体" w:cs="Arial"/>
          <w:color w:val="auto"/>
          <w:szCs w:val="24"/>
        </w:rPr>
        <w:t xml:space="preserve">； </w:t>
      </w:r>
    </w:p>
    <w:p>
      <w:pPr>
        <w:spacing w:line="360" w:lineRule="auto"/>
        <w:ind w:firstLine="420" w:firstLineChars="200"/>
        <w:rPr>
          <w:rFonts w:ascii="Arial" w:hAnsi="Arial" w:eastAsia="宋体" w:cs="Arial"/>
          <w:color w:val="auto"/>
          <w:szCs w:val="21"/>
        </w:rPr>
      </w:pPr>
      <w:r>
        <w:rPr>
          <w:rFonts w:ascii="Arial" w:hAnsi="Arial" w:eastAsia="宋体" w:cs="Arial"/>
          <w:color w:val="auto"/>
          <w:szCs w:val="24"/>
        </w:rPr>
        <w:t>2</w:t>
      </w:r>
      <w:r>
        <w:rPr>
          <w:rFonts w:hint="eastAsia" w:ascii="Arial" w:hAnsi="Arial" w:cs="Arial"/>
          <w:color w:val="auto"/>
          <w:szCs w:val="24"/>
        </w:rPr>
        <w:t>、</w:t>
      </w:r>
      <w:r>
        <w:rPr>
          <w:rFonts w:ascii="Arial" w:hAnsi="Arial" w:eastAsia="宋体" w:cs="Arial"/>
          <w:color w:val="auto"/>
          <w:szCs w:val="24"/>
        </w:rPr>
        <w:t>有效投标报价上限：</w:t>
      </w:r>
      <w:r>
        <w:rPr>
          <w:rFonts w:hint="eastAsia" w:ascii="Arial" w:hAnsi="Arial" w:eastAsia="宋体" w:cs="Arial"/>
          <w:color w:val="auto"/>
          <w:szCs w:val="21"/>
        </w:rPr>
        <w:t>1756821</w:t>
      </w:r>
      <w:r>
        <w:rPr>
          <w:rFonts w:ascii="Arial" w:hAnsi="Arial" w:eastAsia="宋体" w:cs="Arial"/>
          <w:color w:val="auto"/>
          <w:szCs w:val="21"/>
        </w:rPr>
        <w:t>元( (招标控制价</w:t>
      </w:r>
      <w:r>
        <w:rPr>
          <w:rFonts w:hint="eastAsia" w:ascii="Arial" w:hAnsi="Arial" w:eastAsia="宋体" w:cs="Arial"/>
          <w:color w:val="auto"/>
          <w:szCs w:val="21"/>
        </w:rPr>
        <w:t>-暂列金)</w:t>
      </w:r>
      <w:r>
        <w:rPr>
          <w:rFonts w:ascii="Arial" w:hAnsi="Arial" w:eastAsia="宋体" w:cs="Arial"/>
          <w:color w:val="auto"/>
          <w:szCs w:val="21"/>
        </w:rPr>
        <w:t>*92%</w:t>
      </w:r>
      <w:r>
        <w:rPr>
          <w:rFonts w:hint="eastAsia" w:ascii="Arial" w:hAnsi="Arial" w:eastAsia="宋体" w:cs="Arial"/>
          <w:color w:val="auto"/>
          <w:szCs w:val="21"/>
        </w:rPr>
        <w:t>+暂列金</w:t>
      </w:r>
      <w:r>
        <w:rPr>
          <w:rFonts w:ascii="Arial" w:hAnsi="Arial" w:eastAsia="宋体" w:cs="Arial"/>
          <w:color w:val="auto"/>
          <w:szCs w:val="21"/>
        </w:rPr>
        <w:t>)</w:t>
      </w:r>
      <w:r>
        <w:rPr>
          <w:rFonts w:ascii="Arial" w:hAnsi="Arial" w:eastAsia="宋体" w:cs="Arial"/>
          <w:color w:val="auto"/>
          <w:szCs w:val="24"/>
        </w:rPr>
        <w:t>；</w:t>
      </w:r>
    </w:p>
    <w:p>
      <w:pPr>
        <w:spacing w:line="360" w:lineRule="auto"/>
        <w:ind w:firstLine="735" w:firstLineChars="350"/>
        <w:rPr>
          <w:rFonts w:ascii="Arial" w:hAnsi="Arial" w:eastAsia="宋体" w:cs="Arial"/>
          <w:color w:val="auto"/>
          <w:szCs w:val="24"/>
        </w:rPr>
      </w:pPr>
      <w:r>
        <w:rPr>
          <w:rFonts w:ascii="Arial" w:hAnsi="Arial" w:eastAsia="宋体" w:cs="Arial"/>
          <w:color w:val="auto"/>
          <w:szCs w:val="24"/>
        </w:rPr>
        <w:t>有效投标报价下限：</w:t>
      </w:r>
      <w:r>
        <w:rPr>
          <w:rFonts w:hint="eastAsia" w:ascii="Arial" w:hAnsi="Arial" w:eastAsia="宋体" w:cs="Arial"/>
          <w:color w:val="auto"/>
          <w:szCs w:val="21"/>
        </w:rPr>
        <w:t>1630758</w:t>
      </w:r>
      <w:r>
        <w:rPr>
          <w:rFonts w:ascii="Arial" w:hAnsi="Arial" w:eastAsia="宋体" w:cs="Arial"/>
          <w:color w:val="auto"/>
          <w:szCs w:val="21"/>
        </w:rPr>
        <w:t>元( (招标控制价</w:t>
      </w:r>
      <w:r>
        <w:rPr>
          <w:rFonts w:hint="eastAsia" w:ascii="Arial" w:hAnsi="Arial" w:eastAsia="宋体" w:cs="Arial"/>
          <w:color w:val="auto"/>
          <w:szCs w:val="21"/>
        </w:rPr>
        <w:t>-暂列金)</w:t>
      </w:r>
      <w:r>
        <w:rPr>
          <w:rFonts w:ascii="Arial" w:hAnsi="Arial" w:eastAsia="宋体" w:cs="Arial"/>
          <w:color w:val="auto"/>
          <w:szCs w:val="21"/>
        </w:rPr>
        <w:t>*</w:t>
      </w:r>
      <w:r>
        <w:rPr>
          <w:rFonts w:hint="eastAsia" w:ascii="Arial" w:hAnsi="Arial" w:eastAsia="宋体" w:cs="Arial"/>
          <w:color w:val="auto"/>
          <w:szCs w:val="21"/>
        </w:rPr>
        <w:t>85</w:t>
      </w:r>
      <w:r>
        <w:rPr>
          <w:rFonts w:ascii="Arial" w:hAnsi="Arial" w:eastAsia="宋体" w:cs="Arial"/>
          <w:color w:val="auto"/>
          <w:szCs w:val="21"/>
        </w:rPr>
        <w:t>%</w:t>
      </w:r>
      <w:r>
        <w:rPr>
          <w:rFonts w:hint="eastAsia" w:ascii="Arial" w:hAnsi="Arial" w:eastAsia="宋体" w:cs="Arial"/>
          <w:color w:val="auto"/>
          <w:szCs w:val="21"/>
        </w:rPr>
        <w:t>+暂列金</w:t>
      </w:r>
      <w:r>
        <w:rPr>
          <w:rFonts w:ascii="Arial" w:hAnsi="Arial" w:eastAsia="宋体" w:cs="Arial"/>
          <w:color w:val="auto"/>
          <w:szCs w:val="21"/>
        </w:rPr>
        <w:t>)</w:t>
      </w:r>
      <w:r>
        <w:rPr>
          <w:rFonts w:ascii="Arial" w:hAnsi="Arial" w:eastAsia="宋体" w:cs="Arial"/>
          <w:color w:val="auto"/>
          <w:szCs w:val="24"/>
        </w:rPr>
        <w:t>；</w:t>
      </w:r>
    </w:p>
    <w:p>
      <w:pPr>
        <w:spacing w:line="360" w:lineRule="auto"/>
        <w:ind w:firstLine="738" w:firstLineChars="350"/>
        <w:rPr>
          <w:rFonts w:ascii="Arial" w:hAnsi="Arial" w:eastAsia="宋体" w:cs="Arial"/>
          <w:color w:val="auto"/>
          <w:szCs w:val="24"/>
        </w:rPr>
      </w:pPr>
      <w:r>
        <w:rPr>
          <w:rFonts w:ascii="Arial" w:hAnsi="Arial" w:eastAsia="宋体" w:cs="Arial"/>
          <w:b/>
          <w:color w:val="auto"/>
          <w:szCs w:val="24"/>
        </w:rPr>
        <w:t>超过有效报价上限或下限的，均为无效标。</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3、评标标底价的确定</w:t>
      </w:r>
      <w:r>
        <w:rPr>
          <w:rFonts w:ascii="Arial" w:hAnsi="Arial" w:eastAsia="黑体" w:cs="Arial"/>
          <w:b/>
          <w:color w:val="auto"/>
          <w:szCs w:val="24"/>
        </w:rPr>
        <w:t>（计算过程以元为单位，小数点后四舍五入）</w:t>
      </w:r>
      <w:r>
        <w:rPr>
          <w:rFonts w:ascii="Arial" w:hAnsi="Arial" w:eastAsia="黑体" w:cs="Arial"/>
          <w:color w:val="auto"/>
          <w:szCs w:val="24"/>
        </w:rPr>
        <w:t>。</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评标标底价=</w:t>
      </w:r>
      <w:r>
        <w:rPr>
          <w:rFonts w:hint="eastAsia" w:ascii="Arial" w:hAnsi="Arial" w:eastAsia="宋体" w:cs="Arial"/>
          <w:color w:val="auto"/>
          <w:szCs w:val="24"/>
          <w:lang w:eastAsia="zh-CN"/>
        </w:rPr>
        <w:t>（</w:t>
      </w:r>
      <w:r>
        <w:rPr>
          <w:rFonts w:ascii="Arial" w:hAnsi="Arial" w:eastAsia="宋体" w:cs="Arial"/>
          <w:color w:val="auto"/>
          <w:szCs w:val="24"/>
        </w:rPr>
        <w:t>所有经评审的有效报价的算术平均值</w:t>
      </w:r>
      <w:r>
        <w:rPr>
          <w:rFonts w:hint="eastAsia" w:ascii="Arial" w:hAnsi="Arial" w:eastAsia="宋体" w:cs="Arial"/>
          <w:color w:val="auto"/>
          <w:szCs w:val="24"/>
          <w:lang w:val="en-US" w:eastAsia="zh-CN"/>
        </w:rPr>
        <w:t>-暂列金）</w:t>
      </w:r>
      <w:r>
        <w:rPr>
          <w:rFonts w:ascii="Arial" w:hAnsi="Arial" w:eastAsia="宋体" w:cs="Arial"/>
          <w:color w:val="auto"/>
          <w:szCs w:val="24"/>
        </w:rPr>
        <w:t>×50%+</w:t>
      </w:r>
      <w:r>
        <w:rPr>
          <w:rFonts w:hint="eastAsia" w:ascii="Arial" w:hAnsi="Arial" w:eastAsia="宋体" w:cs="Arial"/>
          <w:color w:val="auto"/>
          <w:szCs w:val="24"/>
          <w:lang w:eastAsia="zh-CN"/>
        </w:rPr>
        <w:t>（</w:t>
      </w:r>
      <w:r>
        <w:rPr>
          <w:rFonts w:ascii="Arial" w:hAnsi="Arial" w:eastAsia="宋体" w:cs="Arial"/>
          <w:color w:val="auto"/>
          <w:szCs w:val="24"/>
        </w:rPr>
        <w:t>预算造价</w:t>
      </w:r>
      <w:r>
        <w:rPr>
          <w:rFonts w:hint="eastAsia" w:ascii="Arial" w:hAnsi="Arial" w:eastAsia="宋体" w:cs="Arial"/>
          <w:color w:val="auto"/>
          <w:szCs w:val="24"/>
          <w:lang w:val="en-US" w:eastAsia="zh-CN"/>
        </w:rPr>
        <w:t>-暂列金）</w:t>
      </w:r>
      <w:r>
        <w:rPr>
          <w:rFonts w:ascii="Arial" w:hAnsi="Arial" w:eastAsia="宋体" w:cs="Arial"/>
          <w:color w:val="auto"/>
          <w:szCs w:val="24"/>
        </w:rPr>
        <w:t>×（1-D%）×50%</w:t>
      </w:r>
      <w:r>
        <w:rPr>
          <w:rFonts w:hint="eastAsia" w:ascii="Arial" w:hAnsi="Arial" w:eastAsia="宋体" w:cs="Arial"/>
          <w:color w:val="auto"/>
          <w:szCs w:val="24"/>
          <w:lang w:val="en-US" w:eastAsia="zh-CN"/>
        </w:rPr>
        <w:t>+暂列金</w:t>
      </w:r>
      <w:r>
        <w:rPr>
          <w:rFonts w:ascii="Arial" w:hAnsi="Arial" w:eastAsia="宋体" w:cs="Arial"/>
          <w:color w:val="auto"/>
          <w:szCs w:val="24"/>
        </w:rPr>
        <w:t xml:space="preserve">，其中D为下浮率，由招标人在开标现场通过随机抽签的办法在下列8个数值中确定： </w:t>
      </w:r>
      <w:r>
        <w:rPr>
          <w:rFonts w:ascii="Arial" w:hAnsi="Arial" w:eastAsia="宋体" w:cs="Arial"/>
          <w:color w:val="auto"/>
          <w:szCs w:val="20"/>
        </w:rPr>
        <w:t>8.0、9.0、10.0、11.0、12.0、13.0、14.0、15.0</w:t>
      </w:r>
      <w:r>
        <w:rPr>
          <w:rFonts w:ascii="Arial" w:hAnsi="Arial" w:eastAsia="宋体" w:cs="Arial"/>
          <w:color w:val="auto"/>
          <w:szCs w:val="24"/>
        </w:rPr>
        <w:t>。</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4、中标候选人的确定</w:t>
      </w:r>
      <w:r>
        <w:rPr>
          <w:rFonts w:ascii="Arial" w:hAnsi="Arial" w:eastAsia="黑体" w:cs="Arial"/>
          <w:b/>
          <w:color w:val="auto"/>
          <w:szCs w:val="24"/>
        </w:rPr>
        <w:t>（计算过程以元为单位，小数点后四舍五入）</w:t>
      </w:r>
      <w:r>
        <w:rPr>
          <w:rFonts w:ascii="Arial" w:hAnsi="Arial" w:eastAsia="宋体" w:cs="Arial"/>
          <w:color w:val="auto"/>
          <w:szCs w:val="24"/>
        </w:rPr>
        <w:t>。</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在所有经评审的有效报价中，按有效报价与评标标底价之差的绝对值大小确定中标候选人。即：</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（1）以有效报价与评标标底价之差的绝对值最小者为中标候选人；</w:t>
      </w:r>
    </w:p>
    <w:p>
      <w:pPr>
        <w:spacing w:line="360" w:lineRule="auto"/>
        <w:ind w:firstLine="420" w:firstLineChars="200"/>
        <w:rPr>
          <w:rFonts w:ascii="Arial" w:hAnsi="Arial" w:eastAsia="宋体" w:cs="Arial"/>
          <w:color w:val="auto"/>
          <w:szCs w:val="24"/>
        </w:rPr>
      </w:pPr>
      <w:r>
        <w:rPr>
          <w:rFonts w:ascii="Arial" w:hAnsi="Arial" w:eastAsia="宋体" w:cs="Arial"/>
          <w:color w:val="auto"/>
          <w:szCs w:val="24"/>
        </w:rPr>
        <w:t>（2）如有效报价与评标标底价之差的最小绝对值相等而有效报价不相等的，取报价低者为中标候选人；</w:t>
      </w:r>
    </w:p>
    <w:p>
      <w:pPr>
        <w:spacing w:line="360" w:lineRule="auto"/>
        <w:ind w:firstLine="420" w:firstLineChars="200"/>
        <w:rPr>
          <w:rFonts w:ascii="Arial" w:hAnsi="Arial" w:eastAsia="宋体" w:cs="Arial"/>
          <w:color w:val="auto"/>
          <w:sz w:val="24"/>
          <w:szCs w:val="24"/>
        </w:rPr>
      </w:pPr>
      <w:r>
        <w:rPr>
          <w:rFonts w:ascii="Arial" w:hAnsi="Arial" w:eastAsia="宋体" w:cs="Arial"/>
          <w:color w:val="auto"/>
          <w:szCs w:val="24"/>
        </w:rPr>
        <w:t>（3）如有效报价与评标标底价之差的最小绝对值相等且有效报价相等的，</w:t>
      </w:r>
      <w:r>
        <w:rPr>
          <w:rFonts w:hint="eastAsia" w:ascii="Arial" w:hAnsi="Arial" w:eastAsia="宋体" w:cs="Arial"/>
          <w:color w:val="auto"/>
          <w:szCs w:val="24"/>
        </w:rPr>
        <w:t>工期短者在前，若均相同，</w:t>
      </w:r>
      <w:r>
        <w:rPr>
          <w:rFonts w:ascii="Arial" w:hAnsi="Arial" w:eastAsia="宋体" w:cs="Arial"/>
          <w:color w:val="auto"/>
          <w:szCs w:val="24"/>
        </w:rPr>
        <w:t>则以现场抽签方式确定中标候选人。</w:t>
      </w:r>
    </w:p>
    <w:p>
      <w:pPr>
        <w:autoSpaceDE w:val="0"/>
        <w:autoSpaceDN w:val="0"/>
        <w:spacing w:line="360" w:lineRule="exact"/>
        <w:ind w:firstLine="482"/>
        <w:jc w:val="right"/>
        <w:rPr>
          <w:rFonts w:ascii="Arial" w:hAnsi="Arial" w:eastAsia="宋体" w:cs="Arial"/>
          <w:color w:val="auto"/>
          <w:u w:val="single"/>
        </w:rPr>
        <w:sectPr>
          <w:pgSz w:w="11907" w:h="16840"/>
          <w:pgMar w:top="1247" w:right="1361" w:bottom="1247" w:left="1361" w:header="851" w:footer="797" w:gutter="0"/>
          <w:cols w:space="720" w:num="1"/>
          <w:docGrid w:linePitch="435" w:charSpace="-6553"/>
        </w:sectPr>
      </w:pPr>
    </w:p>
    <w:p>
      <w:pPr>
        <w:pStyle w:val="5"/>
        <w:jc w:val="both"/>
        <w:rPr>
          <w:b w:val="0"/>
          <w:bCs w:val="0"/>
          <w:color w:val="auto"/>
          <w:sz w:val="21"/>
          <w:szCs w:val="21"/>
        </w:rPr>
      </w:pPr>
      <w:bookmarkStart w:id="696" w:name="_Toc201383236"/>
      <w:bookmarkStart w:id="697" w:name="_Toc267639431"/>
      <w:bookmarkStart w:id="698" w:name="_Toc169487825"/>
      <w:bookmarkStart w:id="699" w:name="_Toc106012814"/>
      <w:bookmarkStart w:id="700" w:name="_Toc155342575"/>
      <w:bookmarkStart w:id="701" w:name="_Toc201380184"/>
      <w:r>
        <w:rPr>
          <w:b w:val="0"/>
          <w:bCs w:val="0"/>
          <w:color w:val="auto"/>
          <w:sz w:val="21"/>
          <w:szCs w:val="21"/>
        </w:rPr>
        <w:t>附件一：</w:t>
      </w:r>
      <w:bookmarkEnd w:id="696"/>
      <w:bookmarkEnd w:id="697"/>
    </w:p>
    <w:p>
      <w:pPr>
        <w:jc w:val="center"/>
        <w:outlineLvl w:val="0"/>
        <w:rPr>
          <w:rFonts w:ascii="Arial" w:hAnsi="Arial" w:eastAsia="宋体" w:cs="Arial"/>
          <w:color w:val="auto"/>
          <w:spacing w:val="-8"/>
          <w:sz w:val="24"/>
          <w:szCs w:val="24"/>
        </w:rPr>
      </w:pPr>
      <w:r>
        <w:rPr>
          <w:rFonts w:ascii="Arial" w:hAnsi="Arial" w:eastAsia="宋体" w:cs="Arial"/>
          <w:color w:val="auto"/>
          <w:u w:val="single"/>
        </w:rPr>
        <w:t xml:space="preserve"> </w:t>
      </w:r>
      <w:r>
        <w:rPr>
          <w:rFonts w:ascii="Arial" w:hAnsi="Arial" w:eastAsia="宋体" w:cs="Arial"/>
          <w:color w:val="auto"/>
          <w:spacing w:val="-8"/>
          <w:u w:val="single"/>
        </w:rPr>
        <w:t>玉环县科技园区雨污水管道整治工程</w:t>
      </w:r>
    </w:p>
    <w:p>
      <w:pPr>
        <w:jc w:val="center"/>
        <w:outlineLvl w:val="0"/>
        <w:rPr>
          <w:rFonts w:ascii="Arial" w:hAnsi="Arial" w:eastAsia="宋体" w:cs="Arial"/>
          <w:color w:val="auto"/>
          <w:sz w:val="24"/>
          <w:szCs w:val="24"/>
        </w:rPr>
      </w:pPr>
    </w:p>
    <w:p>
      <w:pPr>
        <w:jc w:val="center"/>
        <w:outlineLvl w:val="0"/>
        <w:rPr>
          <w:rFonts w:ascii="Arial" w:hAnsi="Arial" w:eastAsia="黑体" w:cs="Arial"/>
          <w:b/>
          <w:color w:val="auto"/>
          <w:sz w:val="44"/>
        </w:rPr>
      </w:pPr>
      <w:r>
        <w:rPr>
          <w:rFonts w:ascii="Arial" w:hAnsi="Arial" w:eastAsia="黑体" w:cs="Arial"/>
          <w:b/>
          <w:color w:val="auto"/>
          <w:sz w:val="44"/>
        </w:rPr>
        <w:t>投 标 函</w:t>
      </w:r>
    </w:p>
    <w:p>
      <w:pPr>
        <w:pStyle w:val="32"/>
        <w:ind w:firstLine="0"/>
        <w:rPr>
          <w:rFonts w:ascii="Arial" w:hAnsi="Arial" w:eastAsia="宋体" w:cs="Arial"/>
          <w:color w:val="auto"/>
          <w:sz w:val="24"/>
          <w:szCs w:val="24"/>
        </w:rPr>
      </w:pPr>
    </w:p>
    <w:p>
      <w:pPr>
        <w:pStyle w:val="32"/>
        <w:ind w:firstLine="0"/>
        <w:rPr>
          <w:rFonts w:ascii="Arial" w:hAnsi="Arial" w:eastAsia="宋体" w:cs="Arial"/>
          <w:color w:val="auto"/>
          <w:sz w:val="24"/>
          <w:szCs w:val="24"/>
        </w:rPr>
      </w:pPr>
      <w:r>
        <w:rPr>
          <w:rFonts w:ascii="Arial" w:hAnsi="Arial" w:eastAsia="宋体" w:cs="Arial"/>
          <w:color w:val="auto"/>
          <w:sz w:val="24"/>
          <w:szCs w:val="24"/>
        </w:rPr>
        <w:t xml:space="preserve"> </w:t>
      </w:r>
      <w:r>
        <w:rPr>
          <w:rFonts w:ascii="Arial" w:hAnsi="Arial" w:eastAsia="宋体" w:cs="Arial"/>
          <w:color w:val="auto"/>
          <w:sz w:val="24"/>
          <w:szCs w:val="24"/>
          <w:u w:val="single"/>
        </w:rPr>
        <w:t>玉环县人民政府坎门街道办事处</w:t>
      </w:r>
      <w:r>
        <w:rPr>
          <w:rFonts w:ascii="Arial" w:hAnsi="Arial" w:eastAsia="宋体" w:cs="Arial"/>
          <w:color w:val="auto"/>
          <w:sz w:val="24"/>
          <w:szCs w:val="24"/>
        </w:rPr>
        <w:t>（招标人）：</w:t>
      </w:r>
    </w:p>
    <w:p>
      <w:pPr>
        <w:spacing w:line="480" w:lineRule="exact"/>
        <w:ind w:firstLine="480" w:firstLineChars="200"/>
        <w:rPr>
          <w:rFonts w:ascii="Arial" w:hAnsi="Arial" w:eastAsia="宋体" w:cs="Arial"/>
          <w:color w:val="auto"/>
          <w:sz w:val="24"/>
          <w:szCs w:val="24"/>
          <w:u w:val="single"/>
        </w:rPr>
      </w:pPr>
      <w:r>
        <w:rPr>
          <w:rFonts w:ascii="Arial" w:hAnsi="Arial" w:eastAsia="宋体" w:cs="Arial"/>
          <w:color w:val="auto"/>
          <w:sz w:val="24"/>
          <w:szCs w:val="24"/>
        </w:rPr>
        <w:t>一、根据你方的</w:t>
      </w:r>
      <w:r>
        <w:rPr>
          <w:rFonts w:ascii="Arial" w:hAnsi="Arial" w:eastAsia="宋体" w:cs="Arial"/>
          <w:color w:val="auto"/>
          <w:sz w:val="24"/>
          <w:szCs w:val="24"/>
          <w:u w:val="single"/>
        </w:rPr>
        <w:t xml:space="preserve"> 玉环县科技园区雨污水管道整治工程</w:t>
      </w:r>
      <w:r>
        <w:rPr>
          <w:rFonts w:ascii="Arial" w:hAnsi="Arial" w:eastAsia="宋体" w:cs="Arial"/>
          <w:color w:val="auto"/>
          <w:sz w:val="24"/>
          <w:szCs w:val="24"/>
        </w:rPr>
        <w:t>招标文件，经考察现</w:t>
      </w:r>
      <w:r>
        <w:rPr>
          <w:rFonts w:ascii="Arial" w:hAnsi="Arial" w:eastAsia="宋体" w:cs="Arial"/>
          <w:color w:val="auto"/>
          <w:w w:val="107"/>
          <w:sz w:val="24"/>
          <w:szCs w:val="24"/>
        </w:rPr>
        <w:t>场和研究上述招标文件后，</w:t>
      </w:r>
      <w:r>
        <w:rPr>
          <w:rFonts w:ascii="Arial" w:hAnsi="Arial" w:eastAsia="宋体" w:cs="Arial"/>
          <w:color w:val="auto"/>
          <w:sz w:val="24"/>
          <w:szCs w:val="24"/>
        </w:rPr>
        <w:t xml:space="preserve">在全部同意招标文件内容前提下，我方保证： </w:t>
      </w:r>
    </w:p>
    <w:p>
      <w:pPr>
        <w:spacing w:line="480" w:lineRule="exact"/>
        <w:ind w:firstLine="574"/>
        <w:jc w:val="left"/>
        <w:rPr>
          <w:rFonts w:ascii="Arial" w:hAnsi="Arial" w:eastAsia="宋体" w:cs="Arial"/>
          <w:color w:val="auto"/>
          <w:sz w:val="24"/>
          <w:szCs w:val="24"/>
        </w:rPr>
      </w:pPr>
      <w:r>
        <w:rPr>
          <w:rFonts w:ascii="Arial" w:hAnsi="Arial" w:eastAsia="宋体" w:cs="Arial"/>
          <w:color w:val="auto"/>
          <w:sz w:val="24"/>
          <w:szCs w:val="24"/>
        </w:rPr>
        <w:t>1、</w:t>
      </w:r>
      <w:r>
        <w:rPr>
          <w:rFonts w:ascii="Arial" w:hAnsi="Arial" w:eastAsia="宋体" w:cs="Arial"/>
          <w:color w:val="auto"/>
          <w:w w:val="107"/>
          <w:sz w:val="24"/>
          <w:szCs w:val="24"/>
        </w:rPr>
        <w:t>愿以总报价人民币</w:t>
      </w:r>
      <w:r>
        <w:rPr>
          <w:rFonts w:hint="eastAsia" w:ascii="Arial" w:hAnsi="Arial" w:eastAsia="宋体" w:cs="Arial"/>
          <w:color w:val="auto"/>
          <w:w w:val="107"/>
          <w:sz w:val="24"/>
          <w:szCs w:val="24"/>
          <w:u w:val="single"/>
        </w:rPr>
        <w:t xml:space="preserve">    </w:t>
      </w:r>
      <w:r>
        <w:rPr>
          <w:rFonts w:hint="eastAsia" w:ascii="Arial" w:hAnsi="Arial" w:eastAsia="宋体" w:cs="Arial"/>
          <w:color w:val="auto"/>
          <w:w w:val="107"/>
          <w:sz w:val="24"/>
          <w:szCs w:val="24"/>
        </w:rPr>
        <w:t>佰</w:t>
      </w:r>
      <w:r>
        <w:rPr>
          <w:rFonts w:ascii="Arial" w:hAnsi="Arial" w:eastAsia="宋体" w:cs="Arial"/>
          <w:color w:val="auto"/>
          <w:sz w:val="24"/>
          <w:szCs w:val="24"/>
          <w:u w:val="single"/>
        </w:rPr>
        <w:t xml:space="preserve">   </w:t>
      </w:r>
      <w:r>
        <w:rPr>
          <w:rFonts w:ascii="Arial" w:hAnsi="Arial" w:eastAsia="宋体" w:cs="Arial"/>
          <w:color w:val="auto"/>
          <w:sz w:val="24"/>
          <w:szCs w:val="24"/>
        </w:rPr>
        <w:t>拾</w:t>
      </w:r>
      <w:r>
        <w:rPr>
          <w:rFonts w:ascii="Arial" w:hAnsi="Arial" w:eastAsia="宋体" w:cs="Arial"/>
          <w:color w:val="auto"/>
          <w:sz w:val="24"/>
          <w:szCs w:val="24"/>
          <w:u w:val="single"/>
        </w:rPr>
        <w:t xml:space="preserve">   </w:t>
      </w:r>
      <w:r>
        <w:rPr>
          <w:rFonts w:ascii="Arial" w:hAnsi="Arial" w:eastAsia="宋体" w:cs="Arial"/>
          <w:color w:val="auto"/>
          <w:sz w:val="24"/>
          <w:szCs w:val="24"/>
        </w:rPr>
        <w:t>万</w:t>
      </w:r>
      <w:r>
        <w:rPr>
          <w:rFonts w:ascii="Arial" w:hAnsi="Arial" w:eastAsia="宋体" w:cs="Arial"/>
          <w:color w:val="auto"/>
          <w:w w:val="107"/>
          <w:sz w:val="24"/>
          <w:szCs w:val="24"/>
          <w:u w:val="single"/>
        </w:rPr>
        <w:t xml:space="preserve">   </w:t>
      </w:r>
      <w:r>
        <w:rPr>
          <w:rFonts w:ascii="Arial" w:hAnsi="Arial" w:eastAsia="宋体" w:cs="Arial"/>
          <w:color w:val="auto"/>
          <w:sz w:val="24"/>
          <w:szCs w:val="24"/>
        </w:rPr>
        <w:t>仟</w:t>
      </w:r>
      <w:r>
        <w:rPr>
          <w:rFonts w:ascii="Arial" w:hAnsi="Arial" w:eastAsia="宋体" w:cs="Arial"/>
          <w:color w:val="auto"/>
          <w:w w:val="107"/>
          <w:sz w:val="24"/>
          <w:szCs w:val="24"/>
          <w:u w:val="single"/>
        </w:rPr>
        <w:t xml:space="preserve">   </w:t>
      </w:r>
      <w:r>
        <w:rPr>
          <w:rFonts w:ascii="Arial" w:hAnsi="Arial" w:eastAsia="宋体" w:cs="Arial"/>
          <w:color w:val="auto"/>
          <w:sz w:val="24"/>
          <w:szCs w:val="24"/>
        </w:rPr>
        <w:t>佰</w:t>
      </w:r>
      <w:r>
        <w:rPr>
          <w:rFonts w:ascii="Arial" w:hAnsi="Arial" w:eastAsia="宋体" w:cs="Arial"/>
          <w:color w:val="auto"/>
          <w:w w:val="107"/>
          <w:sz w:val="24"/>
          <w:szCs w:val="24"/>
          <w:u w:val="single"/>
        </w:rPr>
        <w:t xml:space="preserve">   </w:t>
      </w:r>
      <w:r>
        <w:rPr>
          <w:rFonts w:ascii="Arial" w:hAnsi="Arial" w:eastAsia="宋体" w:cs="Arial"/>
          <w:color w:val="auto"/>
          <w:sz w:val="24"/>
          <w:szCs w:val="24"/>
        </w:rPr>
        <w:t>拾</w:t>
      </w:r>
      <w:r>
        <w:rPr>
          <w:rFonts w:ascii="Arial" w:hAnsi="Arial" w:eastAsia="宋体" w:cs="Arial"/>
          <w:color w:val="auto"/>
          <w:w w:val="107"/>
          <w:sz w:val="24"/>
          <w:szCs w:val="24"/>
          <w:u w:val="single"/>
        </w:rPr>
        <w:t xml:space="preserve">   </w:t>
      </w:r>
      <w:r>
        <w:rPr>
          <w:rFonts w:ascii="Arial" w:hAnsi="Arial" w:eastAsia="宋体" w:cs="Arial"/>
          <w:color w:val="auto"/>
          <w:sz w:val="24"/>
          <w:szCs w:val="24"/>
        </w:rPr>
        <w:t>元，￥：</w:t>
      </w:r>
      <w:r>
        <w:rPr>
          <w:rFonts w:ascii="Arial" w:hAnsi="Arial" w:eastAsia="宋体" w:cs="Arial"/>
          <w:color w:val="auto"/>
          <w:sz w:val="24"/>
          <w:szCs w:val="24"/>
          <w:u w:val="single"/>
        </w:rPr>
        <w:t xml:space="preserve">             </w:t>
      </w:r>
      <w:r>
        <w:rPr>
          <w:rFonts w:ascii="Arial" w:hAnsi="Arial" w:eastAsia="宋体" w:cs="Arial"/>
          <w:color w:val="auto"/>
          <w:sz w:val="24"/>
          <w:szCs w:val="24"/>
        </w:rPr>
        <w:t>元承包上述工程的施工、竣工和保修。</w:t>
      </w:r>
    </w:p>
    <w:p>
      <w:pPr>
        <w:spacing w:line="480" w:lineRule="exact"/>
        <w:ind w:firstLine="585"/>
        <w:rPr>
          <w:rFonts w:ascii="Arial" w:hAnsi="Arial" w:eastAsia="宋体" w:cs="Arial"/>
          <w:color w:val="auto"/>
          <w:sz w:val="24"/>
          <w:szCs w:val="24"/>
        </w:rPr>
      </w:pPr>
      <w:r>
        <w:rPr>
          <w:rFonts w:ascii="Arial" w:hAnsi="Arial" w:eastAsia="宋体" w:cs="Arial"/>
          <w:color w:val="auto"/>
          <w:sz w:val="24"/>
          <w:szCs w:val="24"/>
        </w:rPr>
        <w:t>2、施工工期：不超过</w:t>
      </w:r>
      <w:r>
        <w:rPr>
          <w:rFonts w:ascii="Arial" w:hAnsi="Arial" w:eastAsia="宋体" w:cs="Arial"/>
          <w:color w:val="auto"/>
          <w:sz w:val="24"/>
          <w:szCs w:val="24"/>
          <w:u w:val="single"/>
        </w:rPr>
        <w:t xml:space="preserve">      </w:t>
      </w:r>
      <w:r>
        <w:rPr>
          <w:rFonts w:ascii="Arial" w:hAnsi="Arial" w:eastAsia="宋体" w:cs="Arial"/>
          <w:color w:val="auto"/>
          <w:sz w:val="24"/>
          <w:szCs w:val="24"/>
        </w:rPr>
        <w:t>日历天。</w:t>
      </w:r>
    </w:p>
    <w:p>
      <w:pPr>
        <w:spacing w:line="480" w:lineRule="exact"/>
        <w:ind w:firstLine="585"/>
        <w:rPr>
          <w:rFonts w:ascii="Arial" w:hAnsi="Arial" w:eastAsia="宋体" w:cs="Arial"/>
          <w:color w:val="auto"/>
          <w:sz w:val="24"/>
          <w:szCs w:val="24"/>
        </w:rPr>
      </w:pPr>
      <w:r>
        <w:rPr>
          <w:rFonts w:ascii="Arial" w:hAnsi="Arial" w:eastAsia="宋体" w:cs="Arial"/>
          <w:color w:val="auto"/>
          <w:sz w:val="24"/>
          <w:szCs w:val="24"/>
        </w:rPr>
        <w:t>3、工程质量等级</w:t>
      </w:r>
      <w:r>
        <w:rPr>
          <w:rFonts w:ascii="Arial" w:hAnsi="Arial" w:eastAsia="宋体" w:cs="Arial"/>
          <w:color w:val="auto"/>
          <w:sz w:val="24"/>
          <w:szCs w:val="24"/>
          <w:u w:val="single"/>
        </w:rPr>
        <w:t>合格。</w:t>
      </w:r>
    </w:p>
    <w:p>
      <w:pPr>
        <w:spacing w:line="480" w:lineRule="exact"/>
        <w:ind w:left="600"/>
        <w:rPr>
          <w:rFonts w:ascii="Arial" w:hAnsi="Arial" w:eastAsia="宋体" w:cs="Arial"/>
          <w:color w:val="auto"/>
          <w:sz w:val="24"/>
          <w:szCs w:val="24"/>
        </w:rPr>
      </w:pPr>
      <w:r>
        <w:rPr>
          <w:rFonts w:ascii="Arial" w:hAnsi="Arial" w:eastAsia="宋体" w:cs="Arial"/>
          <w:color w:val="auto"/>
          <w:sz w:val="24"/>
          <w:szCs w:val="24"/>
        </w:rPr>
        <w:t>4、人员设备按本投标文件的部署及时到位；</w:t>
      </w:r>
    </w:p>
    <w:p>
      <w:pPr>
        <w:spacing w:line="480" w:lineRule="exact"/>
        <w:ind w:firstLine="585"/>
        <w:rPr>
          <w:rFonts w:ascii="Arial" w:hAnsi="Arial" w:eastAsia="宋体" w:cs="Arial"/>
          <w:color w:val="auto"/>
          <w:sz w:val="24"/>
          <w:szCs w:val="24"/>
        </w:rPr>
      </w:pPr>
      <w:r>
        <w:rPr>
          <w:rFonts w:ascii="Arial" w:hAnsi="Arial" w:eastAsia="宋体" w:cs="Arial"/>
          <w:color w:val="auto"/>
          <w:sz w:val="24"/>
          <w:szCs w:val="24"/>
        </w:rPr>
        <w:t>二、如果我方中标，我方将按照招标文件规定提交履约担保，共同地和分别地承担责任。</w:t>
      </w:r>
    </w:p>
    <w:p>
      <w:pPr>
        <w:spacing w:line="480" w:lineRule="exact"/>
        <w:ind w:firstLine="530" w:firstLineChars="221"/>
        <w:rPr>
          <w:rFonts w:ascii="Arial" w:hAnsi="Arial" w:eastAsia="宋体" w:cs="Arial"/>
          <w:color w:val="auto"/>
          <w:sz w:val="24"/>
          <w:szCs w:val="24"/>
        </w:rPr>
      </w:pPr>
      <w:r>
        <w:rPr>
          <w:rFonts w:ascii="Arial" w:hAnsi="Arial" w:eastAsia="宋体" w:cs="Arial"/>
          <w:color w:val="auto"/>
          <w:sz w:val="24"/>
          <w:szCs w:val="24"/>
        </w:rPr>
        <w:t>三、除非另外达成协议并生效，你方的中标通知书和本投标文件将构成约束我们双方的合同。</w:t>
      </w:r>
    </w:p>
    <w:p>
      <w:pPr>
        <w:spacing w:line="480" w:lineRule="exact"/>
        <w:ind w:firstLine="585"/>
        <w:rPr>
          <w:rFonts w:ascii="Arial" w:hAnsi="Arial" w:eastAsia="宋体" w:cs="Arial"/>
          <w:color w:val="auto"/>
          <w:sz w:val="24"/>
          <w:szCs w:val="24"/>
        </w:rPr>
      </w:pPr>
      <w:r>
        <w:rPr>
          <w:rFonts w:ascii="Arial" w:hAnsi="Arial" w:eastAsia="宋体" w:cs="Arial"/>
          <w:color w:val="auto"/>
          <w:sz w:val="24"/>
          <w:szCs w:val="24"/>
        </w:rPr>
        <w:t>四、我方的投标担保已按招标文件的要求递交。</w:t>
      </w:r>
    </w:p>
    <w:p>
      <w:pPr>
        <w:spacing w:line="480" w:lineRule="exact"/>
        <w:ind w:firstLine="585"/>
        <w:rPr>
          <w:rFonts w:ascii="Arial" w:hAnsi="Arial" w:eastAsia="宋体" w:cs="Arial"/>
          <w:color w:val="auto"/>
          <w:sz w:val="24"/>
          <w:szCs w:val="24"/>
        </w:rPr>
      </w:pPr>
      <w:r>
        <w:rPr>
          <w:rFonts w:ascii="Arial" w:hAnsi="Arial" w:eastAsia="宋体" w:cs="Arial"/>
          <w:color w:val="auto"/>
          <w:sz w:val="24"/>
          <w:szCs w:val="24"/>
        </w:rPr>
        <w:t>五、施工过程保证服从发包人的统一调度（关水，通水），并做到快速施工，快修快补，及时通水，保证不严重影响城市的污水系统运行。</w:t>
      </w:r>
    </w:p>
    <w:p>
      <w:pPr>
        <w:ind w:firstLine="480"/>
        <w:jc w:val="right"/>
        <w:rPr>
          <w:rFonts w:ascii="Arial" w:hAnsi="Arial" w:eastAsia="宋体" w:cs="Arial"/>
          <w:color w:val="auto"/>
          <w:sz w:val="24"/>
          <w:szCs w:val="24"/>
        </w:rPr>
      </w:pPr>
      <w:r>
        <w:rPr>
          <w:rFonts w:ascii="Arial" w:hAnsi="Arial" w:eastAsia="宋体" w:cs="Arial"/>
          <w:color w:val="auto"/>
          <w:sz w:val="24"/>
          <w:szCs w:val="24"/>
        </w:rPr>
        <w:t xml:space="preserve">                                               </w:t>
      </w:r>
    </w:p>
    <w:p>
      <w:pPr>
        <w:rPr>
          <w:rFonts w:ascii="Arial" w:hAnsi="Arial" w:eastAsia="宋体" w:cs="Arial"/>
          <w:color w:val="auto"/>
          <w:sz w:val="24"/>
          <w:szCs w:val="24"/>
        </w:rPr>
      </w:pPr>
    </w:p>
    <w:p>
      <w:pPr>
        <w:rPr>
          <w:rFonts w:ascii="Arial" w:hAnsi="Arial" w:eastAsia="宋体" w:cs="Arial"/>
          <w:color w:val="auto"/>
          <w:sz w:val="24"/>
          <w:szCs w:val="24"/>
        </w:rPr>
      </w:pPr>
    </w:p>
    <w:p>
      <w:pPr>
        <w:rPr>
          <w:rFonts w:ascii="Arial" w:hAnsi="Arial" w:eastAsia="宋体" w:cs="Arial"/>
          <w:color w:val="auto"/>
          <w:sz w:val="24"/>
          <w:szCs w:val="24"/>
        </w:rPr>
      </w:pPr>
    </w:p>
    <w:p>
      <w:pPr>
        <w:rPr>
          <w:rFonts w:ascii="Arial" w:hAnsi="Arial" w:eastAsia="宋体" w:cs="Arial"/>
          <w:color w:val="auto"/>
          <w:sz w:val="24"/>
          <w:szCs w:val="24"/>
        </w:rPr>
      </w:pPr>
    </w:p>
    <w:p>
      <w:pPr>
        <w:rPr>
          <w:rFonts w:ascii="Arial" w:hAnsi="Arial" w:eastAsia="宋体" w:cs="Arial"/>
          <w:color w:val="auto"/>
          <w:sz w:val="24"/>
          <w:szCs w:val="24"/>
        </w:rPr>
      </w:pPr>
      <w:r>
        <w:rPr>
          <w:rFonts w:ascii="Arial" w:hAnsi="Arial" w:eastAsia="宋体" w:cs="Arial"/>
          <w:color w:val="auto"/>
          <w:sz w:val="24"/>
          <w:szCs w:val="24"/>
        </w:rPr>
        <w:t xml:space="preserve"> 法定代表人（签字或盖章）：         </w:t>
      </w:r>
      <w:bookmarkStart w:id="702" w:name="_Hlt465761988"/>
      <w:bookmarkEnd w:id="702"/>
      <w:bookmarkStart w:id="703" w:name="_Hlk465759066"/>
      <w:r>
        <w:rPr>
          <w:rFonts w:ascii="Arial" w:hAnsi="Arial" w:eastAsia="宋体" w:cs="Arial"/>
          <w:color w:val="auto"/>
          <w:sz w:val="24"/>
          <w:szCs w:val="24"/>
        </w:rPr>
        <w:t xml:space="preserve">           </w:t>
      </w:r>
      <w:bookmarkEnd w:id="703"/>
      <w:r>
        <w:rPr>
          <w:rFonts w:ascii="Arial" w:hAnsi="Arial" w:eastAsia="宋体" w:cs="Arial"/>
          <w:color w:val="auto"/>
          <w:sz w:val="24"/>
          <w:szCs w:val="24"/>
        </w:rPr>
        <w:t>投标人（盖章）：</w:t>
      </w:r>
    </w:p>
    <w:p>
      <w:pPr>
        <w:jc w:val="right"/>
        <w:rPr>
          <w:rFonts w:ascii="Arial" w:hAnsi="Arial" w:eastAsia="宋体" w:cs="Arial"/>
          <w:color w:val="auto"/>
          <w:sz w:val="24"/>
          <w:szCs w:val="24"/>
        </w:rPr>
      </w:pPr>
    </w:p>
    <w:p>
      <w:pPr>
        <w:rPr>
          <w:rFonts w:ascii="Arial" w:hAnsi="Arial" w:eastAsia="宋体" w:cs="Arial"/>
          <w:color w:val="auto"/>
          <w:sz w:val="24"/>
          <w:szCs w:val="24"/>
        </w:rPr>
      </w:pPr>
      <w:r>
        <w:rPr>
          <w:rFonts w:ascii="Arial" w:hAnsi="Arial" w:eastAsia="宋体" w:cs="Arial"/>
          <w:color w:val="auto"/>
          <w:sz w:val="24"/>
          <w:szCs w:val="24"/>
        </w:rPr>
        <w:t xml:space="preserve">                                              日期：   年   月   日</w:t>
      </w:r>
    </w:p>
    <w:p>
      <w:pPr>
        <w:pStyle w:val="5"/>
        <w:jc w:val="both"/>
        <w:rPr>
          <w:b w:val="0"/>
          <w:bCs w:val="0"/>
          <w:color w:val="auto"/>
          <w:sz w:val="21"/>
          <w:szCs w:val="21"/>
        </w:rPr>
        <w:sectPr>
          <w:footerReference r:id="rId13" w:type="first"/>
          <w:pgSz w:w="11907" w:h="16840"/>
          <w:pgMar w:top="1247" w:right="1361" w:bottom="1247" w:left="1361" w:header="851" w:footer="838" w:gutter="0"/>
          <w:cols w:space="720" w:num="1"/>
          <w:titlePg/>
          <w:docGrid w:linePitch="435" w:charSpace="-6553"/>
        </w:sectPr>
      </w:pPr>
      <w:bookmarkStart w:id="704" w:name="_Toc267639432"/>
      <w:bookmarkStart w:id="705" w:name="_Toc169487830"/>
      <w:bookmarkStart w:id="706" w:name="_Toc144975208"/>
      <w:bookmarkStart w:id="707" w:name="_Toc201383241"/>
      <w:bookmarkStart w:id="708" w:name="_Toc264113113"/>
      <w:bookmarkStart w:id="709" w:name="_Toc155342580"/>
      <w:bookmarkStart w:id="710" w:name="_Toc267388503"/>
    </w:p>
    <w:p>
      <w:pPr>
        <w:pStyle w:val="5"/>
        <w:jc w:val="both"/>
        <w:rPr>
          <w:color w:val="auto"/>
          <w:sz w:val="21"/>
          <w:szCs w:val="21"/>
        </w:rPr>
      </w:pPr>
      <w:r>
        <w:rPr>
          <w:b w:val="0"/>
          <w:bCs w:val="0"/>
          <w:color w:val="auto"/>
          <w:sz w:val="21"/>
          <w:szCs w:val="21"/>
        </w:rPr>
        <w:t>附件二：</w:t>
      </w:r>
      <w:bookmarkEnd w:id="704"/>
      <w:bookmarkEnd w:id="705"/>
      <w:bookmarkEnd w:id="706"/>
      <w:bookmarkEnd w:id="707"/>
      <w:bookmarkEnd w:id="708"/>
      <w:bookmarkEnd w:id="709"/>
      <w:bookmarkEnd w:id="710"/>
    </w:p>
    <w:p>
      <w:pPr>
        <w:jc w:val="center"/>
        <w:outlineLvl w:val="0"/>
        <w:rPr>
          <w:rFonts w:ascii="Arial" w:hAnsi="Arial" w:eastAsia="宋体" w:cs="Arial"/>
          <w:color w:val="auto"/>
          <w:spacing w:val="-8"/>
          <w:u w:val="single"/>
        </w:rPr>
      </w:pPr>
      <w:r>
        <w:rPr>
          <w:rFonts w:ascii="Arial" w:hAnsi="Arial" w:eastAsia="宋体" w:cs="Arial"/>
          <w:color w:val="auto"/>
          <w:spacing w:val="-8"/>
          <w:u w:val="single"/>
        </w:rPr>
        <w:t>玉环县科技园区雨污水管道整治工程</w:t>
      </w:r>
    </w:p>
    <w:p>
      <w:pPr>
        <w:jc w:val="center"/>
        <w:outlineLvl w:val="0"/>
        <w:rPr>
          <w:rFonts w:ascii="Arial" w:hAnsi="Arial" w:eastAsia="宋体" w:cs="Arial"/>
          <w:color w:val="auto"/>
          <w:sz w:val="24"/>
          <w:szCs w:val="24"/>
        </w:rPr>
      </w:pPr>
    </w:p>
    <w:p>
      <w:pPr>
        <w:spacing w:line="360" w:lineRule="auto"/>
        <w:jc w:val="center"/>
        <w:rPr>
          <w:rFonts w:ascii="Arial" w:hAnsi="Arial" w:eastAsia="黑体" w:cs="Arial"/>
          <w:b/>
          <w:color w:val="auto"/>
          <w:sz w:val="44"/>
        </w:rPr>
      </w:pPr>
      <w:r>
        <w:rPr>
          <w:rFonts w:ascii="Arial" w:hAnsi="Arial" w:eastAsia="黑体" w:cs="Arial"/>
          <w:b/>
          <w:color w:val="auto"/>
          <w:sz w:val="44"/>
        </w:rPr>
        <w:t>项目负责人简历表</w:t>
      </w:r>
    </w:p>
    <w:tbl>
      <w:tblPr>
        <w:tblStyle w:val="4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ascii="Arial" w:hAnsi="Arial" w:eastAsia="宋体" w:cs="Arial"/>
                <w:color w:val="auto"/>
              </w:rPr>
            </w:pPr>
            <w:r>
              <w:rPr>
                <w:rFonts w:ascii="Arial" w:hAnsi="Arial" w:eastAsia="宋体" w:cs="Arial"/>
                <w:color w:val="auto"/>
              </w:rPr>
              <w:t>姓名</w:t>
            </w:r>
          </w:p>
        </w:tc>
        <w:tc>
          <w:tcPr>
            <w:tcW w:w="1435" w:type="dxa"/>
            <w:gridSpan w:val="2"/>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性别</w:t>
            </w:r>
          </w:p>
        </w:tc>
        <w:tc>
          <w:tcPr>
            <w:tcW w:w="1096" w:type="dxa"/>
            <w:vAlign w:val="center"/>
          </w:tcPr>
          <w:p>
            <w:pPr>
              <w:jc w:val="center"/>
              <w:rPr>
                <w:rFonts w:ascii="Arial" w:hAnsi="Arial" w:eastAsia="宋体" w:cs="Arial"/>
                <w:color w:val="auto"/>
              </w:rPr>
            </w:pPr>
          </w:p>
        </w:tc>
        <w:tc>
          <w:tcPr>
            <w:tcW w:w="913" w:type="dxa"/>
            <w:vAlign w:val="center"/>
          </w:tcPr>
          <w:p>
            <w:pPr>
              <w:jc w:val="center"/>
              <w:rPr>
                <w:rFonts w:ascii="Arial" w:hAnsi="Arial" w:eastAsia="宋体" w:cs="Arial"/>
                <w:color w:val="auto"/>
              </w:rPr>
            </w:pPr>
            <w:r>
              <w:rPr>
                <w:rFonts w:ascii="Arial" w:hAnsi="Arial" w:eastAsia="宋体" w:cs="Arial"/>
                <w:color w:val="auto"/>
              </w:rPr>
              <w:t>年龄</w:t>
            </w:r>
          </w:p>
        </w:tc>
        <w:tc>
          <w:tcPr>
            <w:tcW w:w="1435" w:type="dxa"/>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专业</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ascii="Arial" w:hAnsi="Arial" w:eastAsia="宋体" w:cs="Arial"/>
                <w:color w:val="auto"/>
              </w:rPr>
            </w:pPr>
            <w:r>
              <w:rPr>
                <w:rFonts w:ascii="Arial" w:hAnsi="Arial" w:eastAsia="宋体" w:cs="Arial"/>
                <w:color w:val="auto"/>
              </w:rPr>
              <w:t>资质等级</w:t>
            </w:r>
          </w:p>
        </w:tc>
        <w:tc>
          <w:tcPr>
            <w:tcW w:w="1722" w:type="dxa"/>
            <w:gridSpan w:val="2"/>
            <w:vAlign w:val="center"/>
          </w:tcPr>
          <w:p>
            <w:pPr>
              <w:jc w:val="center"/>
              <w:rPr>
                <w:rFonts w:ascii="Arial" w:hAnsi="Arial" w:eastAsia="宋体" w:cs="Arial"/>
                <w:color w:val="auto"/>
              </w:rPr>
            </w:pPr>
          </w:p>
        </w:tc>
        <w:tc>
          <w:tcPr>
            <w:tcW w:w="1096" w:type="dxa"/>
            <w:vAlign w:val="center"/>
          </w:tcPr>
          <w:p>
            <w:pPr>
              <w:jc w:val="center"/>
              <w:rPr>
                <w:rFonts w:ascii="Arial" w:hAnsi="Arial" w:eastAsia="宋体" w:cs="Arial"/>
                <w:color w:val="auto"/>
              </w:rPr>
            </w:pPr>
            <w:r>
              <w:rPr>
                <w:rFonts w:ascii="Arial" w:hAnsi="Arial" w:eastAsia="宋体" w:cs="Arial"/>
                <w:color w:val="auto"/>
              </w:rPr>
              <w:t>职称</w:t>
            </w:r>
          </w:p>
        </w:tc>
        <w:tc>
          <w:tcPr>
            <w:tcW w:w="2348" w:type="dxa"/>
            <w:gridSpan w:val="2"/>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学历</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ascii="Arial" w:hAnsi="Arial" w:eastAsia="宋体" w:cs="Arial"/>
                <w:color w:val="auto"/>
              </w:rPr>
            </w:pPr>
            <w:r>
              <w:rPr>
                <w:rFonts w:ascii="Arial" w:hAnsi="Arial" w:eastAsia="宋体" w:cs="Arial"/>
                <w:color w:val="auto"/>
              </w:rPr>
              <w:t>参加工作时间</w:t>
            </w:r>
          </w:p>
        </w:tc>
        <w:tc>
          <w:tcPr>
            <w:tcW w:w="1957" w:type="dxa"/>
            <w:gridSpan w:val="2"/>
            <w:vAlign w:val="center"/>
          </w:tcPr>
          <w:p>
            <w:pPr>
              <w:jc w:val="center"/>
              <w:rPr>
                <w:rFonts w:ascii="Arial" w:hAnsi="Arial" w:eastAsia="宋体" w:cs="Arial"/>
                <w:color w:val="auto"/>
              </w:rPr>
            </w:pPr>
          </w:p>
        </w:tc>
        <w:tc>
          <w:tcPr>
            <w:tcW w:w="3209" w:type="dxa"/>
            <w:gridSpan w:val="3"/>
            <w:vAlign w:val="center"/>
          </w:tcPr>
          <w:p>
            <w:pPr>
              <w:jc w:val="center"/>
              <w:rPr>
                <w:rFonts w:ascii="Arial" w:hAnsi="Arial" w:eastAsia="宋体" w:cs="Arial"/>
                <w:color w:val="auto"/>
              </w:rPr>
            </w:pPr>
            <w:r>
              <w:rPr>
                <w:rFonts w:ascii="Arial" w:hAnsi="Arial" w:eastAsia="宋体" w:cs="Arial"/>
                <w:color w:val="auto"/>
              </w:rPr>
              <w:t>从事项目负责人年限</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r>
              <w:rPr>
                <w:rFonts w:ascii="Arial" w:hAnsi="Arial" w:eastAsia="宋体" w:cs="Arial"/>
                <w:color w:val="auto"/>
              </w:rPr>
              <w:t>简</w:t>
            </w:r>
          </w:p>
          <w:p>
            <w:pPr>
              <w:jc w:val="center"/>
              <w:rPr>
                <w:rFonts w:ascii="Arial" w:hAnsi="Arial" w:eastAsia="宋体" w:cs="Arial"/>
                <w:color w:val="auto"/>
              </w:rPr>
            </w:pPr>
          </w:p>
          <w:p>
            <w:pPr>
              <w:jc w:val="center"/>
              <w:rPr>
                <w:rFonts w:ascii="Arial" w:hAnsi="Arial" w:eastAsia="宋体" w:cs="Arial"/>
                <w:color w:val="auto"/>
              </w:rPr>
            </w:pPr>
          </w:p>
          <w:p>
            <w:pPr>
              <w:rPr>
                <w:rFonts w:ascii="Arial" w:hAnsi="Arial" w:eastAsia="宋体" w:cs="Arial"/>
                <w:color w:val="auto"/>
              </w:rPr>
            </w:pPr>
          </w:p>
          <w:p>
            <w:pP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r>
              <w:rPr>
                <w:rFonts w:ascii="Arial" w:hAnsi="Arial" w:eastAsia="宋体" w:cs="Arial"/>
                <w:color w:val="auto"/>
              </w:rPr>
              <w:t>历</w:t>
            </w:r>
          </w:p>
          <w:p>
            <w:pPr>
              <w:jc w:val="center"/>
              <w:rPr>
                <w:rFonts w:ascii="Arial" w:hAnsi="Arial" w:eastAsia="宋体" w:cs="Arial"/>
                <w:color w:val="auto"/>
              </w:rPr>
            </w:pPr>
          </w:p>
          <w:p>
            <w:pPr>
              <w:jc w:val="center"/>
              <w:rPr>
                <w:rFonts w:ascii="Arial" w:hAnsi="Arial" w:eastAsia="宋体" w:cs="Arial"/>
                <w:color w:val="auto"/>
              </w:rPr>
            </w:pPr>
          </w:p>
          <w:p>
            <w:pPr>
              <w:rPr>
                <w:rFonts w:ascii="Arial" w:hAnsi="Arial" w:eastAsia="宋体" w:cs="Arial"/>
                <w:color w:val="auto"/>
              </w:rPr>
            </w:pPr>
          </w:p>
        </w:tc>
        <w:tc>
          <w:tcPr>
            <w:tcW w:w="8610" w:type="dxa"/>
            <w:gridSpan w:val="8"/>
          </w:tcPr>
          <w:p>
            <w:pPr>
              <w:rPr>
                <w:rFonts w:ascii="Arial" w:hAnsi="Arial" w:eastAsia="宋体" w:cs="Arial"/>
                <w:color w:val="auto"/>
              </w:rPr>
            </w:pPr>
          </w:p>
        </w:tc>
      </w:tr>
    </w:tbl>
    <w:p>
      <w:pPr>
        <w:rPr>
          <w:rFonts w:ascii="Arial" w:hAnsi="Arial" w:eastAsia="宋体" w:cs="Arial"/>
          <w:color w:val="auto"/>
          <w:sz w:val="28"/>
        </w:rPr>
      </w:pPr>
    </w:p>
    <w:p>
      <w:pPr>
        <w:rPr>
          <w:rFonts w:ascii="Arial" w:hAnsi="Arial" w:eastAsia="宋体" w:cs="Arial"/>
          <w:color w:val="auto"/>
        </w:rPr>
      </w:pPr>
    </w:p>
    <w:p>
      <w:pPr>
        <w:rPr>
          <w:rFonts w:ascii="Arial" w:hAnsi="Arial" w:eastAsia="宋体" w:cs="Arial"/>
          <w:color w:val="auto"/>
          <w:sz w:val="28"/>
          <w:szCs w:val="28"/>
        </w:rPr>
      </w:pPr>
      <w:r>
        <w:rPr>
          <w:rFonts w:ascii="Arial" w:hAnsi="Arial" w:eastAsia="宋体" w:cs="Arial"/>
          <w:color w:val="auto"/>
          <w:sz w:val="28"/>
          <w:szCs w:val="28"/>
        </w:rPr>
        <w:t>法定代表人（签字或盖章）：                         投标人（盖章）：</w:t>
      </w:r>
    </w:p>
    <w:p>
      <w:pPr>
        <w:jc w:val="right"/>
        <w:rPr>
          <w:rFonts w:ascii="Arial" w:hAnsi="Arial" w:eastAsia="宋体" w:cs="Arial"/>
          <w:color w:val="auto"/>
          <w:sz w:val="28"/>
          <w:szCs w:val="28"/>
        </w:rPr>
      </w:pPr>
    </w:p>
    <w:p>
      <w:pPr>
        <w:rPr>
          <w:rFonts w:ascii="Arial" w:hAnsi="Arial" w:cs="Arial"/>
          <w:color w:val="auto"/>
          <w:kern w:val="0"/>
          <w:sz w:val="28"/>
          <w:szCs w:val="28"/>
        </w:rPr>
      </w:pPr>
      <w:r>
        <w:rPr>
          <w:rFonts w:ascii="Arial" w:hAnsi="Arial" w:eastAsia="宋体" w:cs="Arial"/>
          <w:color w:val="auto"/>
          <w:sz w:val="28"/>
          <w:szCs w:val="28"/>
        </w:rPr>
        <w:t xml:space="preserve">                                             日期：   年   月   日</w:t>
      </w:r>
    </w:p>
    <w:p>
      <w:pPr>
        <w:rPr>
          <w:rFonts w:ascii="Arial" w:hAnsi="Arial" w:eastAsia="宋体" w:cs="Arial"/>
          <w:b/>
          <w:bCs/>
          <w:color w:val="auto"/>
          <w:sz w:val="24"/>
          <w:szCs w:val="24"/>
        </w:rPr>
      </w:pPr>
      <w:r>
        <w:rPr>
          <w:rFonts w:ascii="Arial" w:hAnsi="Arial" w:eastAsia="宋体" w:cs="Arial"/>
          <w:b/>
          <w:bCs/>
          <w:color w:val="auto"/>
          <w:sz w:val="24"/>
          <w:szCs w:val="24"/>
        </w:rPr>
        <w:t>附：建造师注册证书</w:t>
      </w:r>
      <w:r>
        <w:rPr>
          <w:rFonts w:ascii="Arial" w:hAnsi="Arial" w:eastAsia="宋体" w:cs="Arial"/>
          <w:b/>
          <w:color w:val="auto"/>
          <w:sz w:val="24"/>
          <w:szCs w:val="24"/>
        </w:rPr>
        <w:t>（原件备查，开标时不能提供原件的作无效标处理）</w:t>
      </w:r>
    </w:p>
    <w:p>
      <w:pPr>
        <w:rPr>
          <w:rFonts w:ascii="Arial" w:hAnsi="Arial" w:eastAsia="宋体" w:cs="Arial"/>
          <w:color w:val="auto"/>
          <w:sz w:val="24"/>
          <w:szCs w:val="24"/>
        </w:rPr>
        <w:sectPr>
          <w:pgSz w:w="11907" w:h="16840"/>
          <w:pgMar w:top="1247" w:right="1361" w:bottom="1247" w:left="1361" w:header="851" w:footer="838" w:gutter="0"/>
          <w:cols w:space="720" w:num="1"/>
          <w:titlePg/>
          <w:docGrid w:linePitch="435" w:charSpace="-6553"/>
        </w:sectPr>
      </w:pPr>
    </w:p>
    <w:p>
      <w:pPr>
        <w:rPr>
          <w:rFonts w:ascii="Arial" w:hAnsi="Arial" w:eastAsia="宋体" w:cs="Arial"/>
          <w:color w:val="auto"/>
          <w:sz w:val="24"/>
          <w:szCs w:val="24"/>
        </w:rPr>
      </w:pPr>
    </w:p>
    <w:p>
      <w:pPr>
        <w:pStyle w:val="5"/>
        <w:jc w:val="both"/>
        <w:rPr>
          <w:b w:val="0"/>
          <w:bCs w:val="0"/>
          <w:color w:val="auto"/>
          <w:sz w:val="21"/>
          <w:szCs w:val="21"/>
        </w:rPr>
      </w:pPr>
      <w:bookmarkStart w:id="711" w:name="_Toc267639433"/>
      <w:bookmarkStart w:id="712" w:name="_Toc264113114"/>
      <w:bookmarkStart w:id="713" w:name="_Toc267388504"/>
      <w:bookmarkStart w:id="714" w:name="_Toc201383242"/>
      <w:r>
        <w:rPr>
          <w:b w:val="0"/>
          <w:bCs w:val="0"/>
          <w:color w:val="auto"/>
          <w:sz w:val="21"/>
          <w:szCs w:val="21"/>
        </w:rPr>
        <w:t>附件三：</w:t>
      </w:r>
      <w:bookmarkEnd w:id="711"/>
      <w:bookmarkEnd w:id="712"/>
      <w:bookmarkEnd w:id="713"/>
      <w:bookmarkEnd w:id="714"/>
    </w:p>
    <w:p>
      <w:pPr>
        <w:jc w:val="center"/>
        <w:outlineLvl w:val="0"/>
        <w:rPr>
          <w:rFonts w:ascii="Arial" w:hAnsi="Arial" w:eastAsia="宋体" w:cs="Arial"/>
          <w:color w:val="auto"/>
          <w:spacing w:val="-8"/>
          <w:sz w:val="24"/>
          <w:szCs w:val="24"/>
        </w:rPr>
      </w:pPr>
      <w:r>
        <w:rPr>
          <w:rFonts w:ascii="Arial" w:hAnsi="Arial" w:eastAsia="宋体" w:cs="Arial"/>
          <w:color w:val="auto"/>
          <w:spacing w:val="-8"/>
          <w:u w:val="single"/>
        </w:rPr>
        <w:t>玉环县科技园区雨污水管道整治工程</w:t>
      </w:r>
    </w:p>
    <w:p>
      <w:pPr>
        <w:jc w:val="center"/>
        <w:outlineLvl w:val="0"/>
        <w:rPr>
          <w:rFonts w:ascii="Arial" w:hAnsi="Arial" w:eastAsia="宋体" w:cs="Arial"/>
          <w:color w:val="auto"/>
          <w:sz w:val="24"/>
          <w:szCs w:val="24"/>
        </w:rPr>
      </w:pPr>
    </w:p>
    <w:p>
      <w:pPr>
        <w:spacing w:line="360" w:lineRule="auto"/>
        <w:jc w:val="center"/>
        <w:rPr>
          <w:rFonts w:ascii="Arial" w:hAnsi="Arial" w:eastAsia="黑体" w:cs="Arial"/>
          <w:b/>
          <w:color w:val="auto"/>
          <w:sz w:val="44"/>
        </w:rPr>
      </w:pPr>
      <w:r>
        <w:rPr>
          <w:rFonts w:ascii="Arial" w:hAnsi="Arial" w:eastAsia="黑体" w:cs="Arial"/>
          <w:b/>
          <w:color w:val="auto"/>
          <w:sz w:val="44"/>
        </w:rPr>
        <w:t>技术负责人简历表</w:t>
      </w:r>
    </w:p>
    <w:tbl>
      <w:tblPr>
        <w:tblStyle w:val="4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35"/>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ascii="Arial" w:hAnsi="Arial" w:eastAsia="宋体" w:cs="Arial"/>
                <w:color w:val="auto"/>
              </w:rPr>
            </w:pPr>
            <w:r>
              <w:rPr>
                <w:rFonts w:ascii="Arial" w:hAnsi="Arial" w:eastAsia="宋体" w:cs="Arial"/>
                <w:color w:val="auto"/>
              </w:rPr>
              <w:t>姓名</w:t>
            </w:r>
          </w:p>
        </w:tc>
        <w:tc>
          <w:tcPr>
            <w:tcW w:w="1435" w:type="dxa"/>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性别</w:t>
            </w:r>
          </w:p>
        </w:tc>
        <w:tc>
          <w:tcPr>
            <w:tcW w:w="1096" w:type="dxa"/>
            <w:vAlign w:val="center"/>
          </w:tcPr>
          <w:p>
            <w:pPr>
              <w:jc w:val="center"/>
              <w:rPr>
                <w:rFonts w:ascii="Arial" w:hAnsi="Arial" w:eastAsia="宋体" w:cs="Arial"/>
                <w:color w:val="auto"/>
              </w:rPr>
            </w:pPr>
          </w:p>
        </w:tc>
        <w:tc>
          <w:tcPr>
            <w:tcW w:w="913" w:type="dxa"/>
            <w:vAlign w:val="center"/>
          </w:tcPr>
          <w:p>
            <w:pPr>
              <w:jc w:val="center"/>
              <w:rPr>
                <w:rFonts w:ascii="Arial" w:hAnsi="Arial" w:eastAsia="宋体" w:cs="Arial"/>
                <w:color w:val="auto"/>
              </w:rPr>
            </w:pPr>
            <w:r>
              <w:rPr>
                <w:rFonts w:ascii="Arial" w:hAnsi="Arial" w:eastAsia="宋体" w:cs="Arial"/>
                <w:color w:val="auto"/>
              </w:rPr>
              <w:t>年龄</w:t>
            </w:r>
          </w:p>
        </w:tc>
        <w:tc>
          <w:tcPr>
            <w:tcW w:w="1435" w:type="dxa"/>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专业</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ascii="Arial" w:hAnsi="Arial" w:eastAsia="宋体" w:cs="Arial"/>
                <w:color w:val="auto"/>
              </w:rPr>
            </w:pPr>
            <w:r>
              <w:rPr>
                <w:rFonts w:ascii="Arial" w:hAnsi="Arial" w:eastAsia="宋体" w:cs="Arial"/>
                <w:color w:val="auto"/>
              </w:rPr>
              <w:t>职称</w:t>
            </w:r>
          </w:p>
        </w:tc>
        <w:tc>
          <w:tcPr>
            <w:tcW w:w="1435" w:type="dxa"/>
            <w:vAlign w:val="center"/>
          </w:tcPr>
          <w:p>
            <w:pPr>
              <w:jc w:val="center"/>
              <w:rPr>
                <w:rFonts w:ascii="Arial" w:hAnsi="Arial" w:eastAsia="宋体" w:cs="Arial"/>
                <w:color w:val="auto"/>
              </w:rPr>
            </w:pPr>
          </w:p>
        </w:tc>
        <w:tc>
          <w:tcPr>
            <w:tcW w:w="1957" w:type="dxa"/>
            <w:gridSpan w:val="2"/>
            <w:vAlign w:val="center"/>
          </w:tcPr>
          <w:p>
            <w:pPr>
              <w:jc w:val="center"/>
              <w:rPr>
                <w:rFonts w:ascii="Arial" w:hAnsi="Arial" w:eastAsia="宋体" w:cs="Arial"/>
                <w:color w:val="auto"/>
              </w:rPr>
            </w:pPr>
            <w:r>
              <w:rPr>
                <w:rFonts w:ascii="Arial" w:hAnsi="Arial" w:eastAsia="宋体" w:cs="Arial"/>
                <w:color w:val="auto"/>
              </w:rPr>
              <w:t>毕业院校</w:t>
            </w:r>
          </w:p>
        </w:tc>
        <w:tc>
          <w:tcPr>
            <w:tcW w:w="2348" w:type="dxa"/>
            <w:gridSpan w:val="2"/>
            <w:vAlign w:val="center"/>
          </w:tcPr>
          <w:p>
            <w:pPr>
              <w:jc w:val="center"/>
              <w:rPr>
                <w:rFonts w:ascii="Arial" w:hAnsi="Arial" w:eastAsia="宋体" w:cs="Arial"/>
                <w:color w:val="auto"/>
              </w:rPr>
            </w:pPr>
          </w:p>
        </w:tc>
        <w:tc>
          <w:tcPr>
            <w:tcW w:w="861" w:type="dxa"/>
            <w:vAlign w:val="center"/>
          </w:tcPr>
          <w:p>
            <w:pPr>
              <w:jc w:val="center"/>
              <w:rPr>
                <w:rFonts w:ascii="Arial" w:hAnsi="Arial" w:eastAsia="宋体" w:cs="Arial"/>
                <w:color w:val="auto"/>
              </w:rPr>
            </w:pPr>
            <w:r>
              <w:rPr>
                <w:rFonts w:ascii="Arial" w:hAnsi="Arial" w:eastAsia="宋体" w:cs="Arial"/>
                <w:color w:val="auto"/>
              </w:rPr>
              <w:t>学历</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2"/>
            <w:vAlign w:val="center"/>
          </w:tcPr>
          <w:p>
            <w:pPr>
              <w:jc w:val="center"/>
              <w:rPr>
                <w:rFonts w:ascii="Arial" w:hAnsi="Arial" w:eastAsia="宋体" w:cs="Arial"/>
                <w:color w:val="auto"/>
              </w:rPr>
            </w:pPr>
            <w:r>
              <w:rPr>
                <w:rFonts w:ascii="Arial" w:hAnsi="Arial" w:eastAsia="宋体" w:cs="Arial"/>
                <w:color w:val="auto"/>
              </w:rPr>
              <w:t>参加工作时间</w:t>
            </w:r>
          </w:p>
        </w:tc>
        <w:tc>
          <w:tcPr>
            <w:tcW w:w="1957" w:type="dxa"/>
            <w:gridSpan w:val="2"/>
            <w:vAlign w:val="center"/>
          </w:tcPr>
          <w:p>
            <w:pPr>
              <w:jc w:val="center"/>
              <w:rPr>
                <w:rFonts w:ascii="Arial" w:hAnsi="Arial" w:eastAsia="宋体" w:cs="Arial"/>
                <w:color w:val="auto"/>
              </w:rPr>
            </w:pPr>
          </w:p>
        </w:tc>
        <w:tc>
          <w:tcPr>
            <w:tcW w:w="3209" w:type="dxa"/>
            <w:gridSpan w:val="3"/>
            <w:vAlign w:val="center"/>
          </w:tcPr>
          <w:p>
            <w:pPr>
              <w:jc w:val="center"/>
              <w:rPr>
                <w:rFonts w:ascii="Arial" w:hAnsi="Arial" w:eastAsia="宋体" w:cs="Arial"/>
                <w:color w:val="auto"/>
              </w:rPr>
            </w:pPr>
            <w:r>
              <w:rPr>
                <w:rFonts w:ascii="Arial" w:hAnsi="Arial" w:eastAsia="宋体" w:cs="Arial"/>
                <w:color w:val="auto"/>
              </w:rPr>
              <w:t>从事技术负责人年限</w:t>
            </w:r>
          </w:p>
        </w:tc>
        <w:tc>
          <w:tcPr>
            <w:tcW w:w="2009" w:type="dxa"/>
            <w:vAlign w:val="center"/>
          </w:tcPr>
          <w:p>
            <w:pPr>
              <w:jc w:val="cente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6" w:hRule="atLeast"/>
        </w:trPr>
        <w:tc>
          <w:tcPr>
            <w:tcW w:w="969" w:type="dxa"/>
            <w:vAlign w:val="center"/>
          </w:tcPr>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r>
              <w:rPr>
                <w:rFonts w:ascii="Arial" w:hAnsi="Arial" w:eastAsia="宋体" w:cs="Arial"/>
                <w:color w:val="auto"/>
              </w:rPr>
              <w:t>简</w:t>
            </w:r>
          </w:p>
          <w:p>
            <w:pPr>
              <w:jc w:val="center"/>
              <w:rPr>
                <w:rFonts w:ascii="Arial" w:hAnsi="Arial" w:eastAsia="宋体" w:cs="Arial"/>
                <w:color w:val="auto"/>
              </w:rPr>
            </w:pPr>
          </w:p>
          <w:p>
            <w:pPr>
              <w:jc w:val="center"/>
              <w:rPr>
                <w:rFonts w:ascii="Arial" w:hAnsi="Arial" w:eastAsia="宋体" w:cs="Arial"/>
                <w:color w:val="auto"/>
              </w:rPr>
            </w:pPr>
          </w:p>
          <w:p>
            <w:pPr>
              <w:rPr>
                <w:rFonts w:ascii="Arial" w:hAnsi="Arial" w:eastAsia="宋体" w:cs="Arial"/>
                <w:color w:val="auto"/>
              </w:rPr>
            </w:pPr>
          </w:p>
          <w:p>
            <w:pP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p>
          <w:p>
            <w:pPr>
              <w:jc w:val="center"/>
              <w:rPr>
                <w:rFonts w:ascii="Arial" w:hAnsi="Arial" w:eastAsia="宋体" w:cs="Arial"/>
                <w:color w:val="auto"/>
              </w:rPr>
            </w:pPr>
            <w:r>
              <w:rPr>
                <w:rFonts w:ascii="Arial" w:hAnsi="Arial" w:eastAsia="宋体" w:cs="Arial"/>
                <w:color w:val="auto"/>
              </w:rPr>
              <w:t>历</w:t>
            </w:r>
          </w:p>
          <w:p>
            <w:pPr>
              <w:jc w:val="center"/>
              <w:rPr>
                <w:rFonts w:ascii="Arial" w:hAnsi="Arial" w:eastAsia="宋体" w:cs="Arial"/>
                <w:color w:val="auto"/>
              </w:rPr>
            </w:pPr>
          </w:p>
          <w:p>
            <w:pPr>
              <w:jc w:val="center"/>
              <w:rPr>
                <w:rFonts w:ascii="Arial" w:hAnsi="Arial" w:eastAsia="宋体" w:cs="Arial"/>
                <w:color w:val="auto"/>
              </w:rPr>
            </w:pPr>
          </w:p>
          <w:p>
            <w:pPr>
              <w:rPr>
                <w:rFonts w:ascii="Arial" w:hAnsi="Arial" w:eastAsia="宋体" w:cs="Arial"/>
                <w:color w:val="auto"/>
              </w:rPr>
            </w:pPr>
          </w:p>
        </w:tc>
        <w:tc>
          <w:tcPr>
            <w:tcW w:w="8610" w:type="dxa"/>
            <w:gridSpan w:val="7"/>
          </w:tcPr>
          <w:p>
            <w:pPr>
              <w:rPr>
                <w:rFonts w:ascii="Arial" w:hAnsi="Arial" w:eastAsia="宋体" w:cs="Arial"/>
                <w:color w:val="auto"/>
              </w:rPr>
            </w:pPr>
          </w:p>
        </w:tc>
      </w:tr>
    </w:tbl>
    <w:p>
      <w:pPr>
        <w:rPr>
          <w:rFonts w:ascii="Arial" w:hAnsi="Arial" w:eastAsia="宋体" w:cs="Arial"/>
          <w:color w:val="auto"/>
        </w:rPr>
      </w:pPr>
    </w:p>
    <w:p>
      <w:pPr>
        <w:rPr>
          <w:rFonts w:ascii="Arial" w:hAnsi="Arial" w:eastAsia="宋体" w:cs="Arial"/>
          <w:color w:val="auto"/>
          <w:sz w:val="28"/>
          <w:szCs w:val="28"/>
        </w:rPr>
      </w:pPr>
      <w:r>
        <w:rPr>
          <w:rFonts w:ascii="Arial" w:hAnsi="Arial" w:eastAsia="宋体" w:cs="Arial"/>
          <w:color w:val="auto"/>
          <w:sz w:val="28"/>
          <w:szCs w:val="28"/>
        </w:rPr>
        <w:t>法定代表人（签字或盖章）：                         投标人（盖章）：</w:t>
      </w:r>
    </w:p>
    <w:p>
      <w:pPr>
        <w:jc w:val="right"/>
        <w:rPr>
          <w:rFonts w:ascii="Arial" w:hAnsi="Arial" w:eastAsia="宋体" w:cs="Arial"/>
          <w:color w:val="auto"/>
          <w:sz w:val="28"/>
          <w:szCs w:val="28"/>
        </w:rPr>
      </w:pPr>
    </w:p>
    <w:p>
      <w:pPr>
        <w:rPr>
          <w:rFonts w:ascii="Arial" w:hAnsi="Arial" w:cs="Arial"/>
          <w:color w:val="auto"/>
          <w:kern w:val="0"/>
          <w:sz w:val="28"/>
          <w:szCs w:val="28"/>
        </w:rPr>
      </w:pPr>
      <w:r>
        <w:rPr>
          <w:rFonts w:ascii="Arial" w:hAnsi="Arial" w:eastAsia="宋体" w:cs="Arial"/>
          <w:color w:val="auto"/>
          <w:sz w:val="28"/>
          <w:szCs w:val="28"/>
        </w:rPr>
        <w:t xml:space="preserve">                                             日期：   年   月   日</w:t>
      </w:r>
    </w:p>
    <w:p>
      <w:pPr>
        <w:pStyle w:val="5"/>
        <w:jc w:val="both"/>
        <w:rPr>
          <w:b w:val="0"/>
          <w:bCs w:val="0"/>
          <w:color w:val="auto"/>
          <w:sz w:val="21"/>
          <w:szCs w:val="21"/>
        </w:rPr>
        <w:sectPr>
          <w:pgSz w:w="11907" w:h="16840"/>
          <w:pgMar w:top="1247" w:right="1361" w:bottom="1247" w:left="1361" w:header="851" w:footer="838" w:gutter="0"/>
          <w:cols w:space="720" w:num="1"/>
          <w:titlePg/>
          <w:docGrid w:linePitch="435" w:charSpace="-6553"/>
        </w:sectPr>
      </w:pPr>
    </w:p>
    <w:p>
      <w:pPr>
        <w:pStyle w:val="5"/>
        <w:jc w:val="both"/>
        <w:rPr>
          <w:b w:val="0"/>
          <w:bCs w:val="0"/>
          <w:color w:val="auto"/>
          <w:sz w:val="21"/>
          <w:szCs w:val="21"/>
        </w:rPr>
      </w:pPr>
      <w:bookmarkStart w:id="715" w:name="_Toc155342586"/>
      <w:bookmarkStart w:id="716" w:name="_Toc267388505"/>
      <w:bookmarkStart w:id="717" w:name="_Toc264113115"/>
      <w:bookmarkStart w:id="718" w:name="_Toc201383243"/>
      <w:bookmarkStart w:id="719" w:name="_Toc106012818"/>
      <w:bookmarkStart w:id="720" w:name="_Toc106553080"/>
      <w:bookmarkStart w:id="721" w:name="_Toc267639434"/>
      <w:r>
        <w:rPr>
          <w:b w:val="0"/>
          <w:bCs w:val="0"/>
          <w:color w:val="auto"/>
          <w:sz w:val="21"/>
          <w:szCs w:val="21"/>
        </w:rPr>
        <w:t>附件四：</w:t>
      </w:r>
    </w:p>
    <w:p>
      <w:pPr>
        <w:jc w:val="center"/>
        <w:outlineLvl w:val="0"/>
        <w:rPr>
          <w:rFonts w:ascii="Arial" w:hAnsi="Arial" w:eastAsia="宋体" w:cs="Arial"/>
          <w:color w:val="auto"/>
          <w:spacing w:val="-8"/>
          <w:sz w:val="24"/>
          <w:szCs w:val="24"/>
        </w:rPr>
      </w:pPr>
      <w:r>
        <w:rPr>
          <w:rFonts w:ascii="Arial" w:hAnsi="Arial" w:eastAsia="宋体" w:cs="Arial"/>
          <w:color w:val="auto"/>
          <w:spacing w:val="-8"/>
          <w:u w:val="single"/>
        </w:rPr>
        <w:t>玉环县科技园区雨污水管道整治工程</w:t>
      </w:r>
    </w:p>
    <w:p>
      <w:pPr>
        <w:jc w:val="center"/>
        <w:outlineLvl w:val="0"/>
        <w:rPr>
          <w:rFonts w:ascii="Arial" w:hAnsi="Arial" w:eastAsia="宋体" w:cs="Arial"/>
          <w:color w:val="auto"/>
          <w:sz w:val="24"/>
          <w:szCs w:val="24"/>
        </w:rPr>
      </w:pPr>
    </w:p>
    <w:p>
      <w:pPr>
        <w:spacing w:line="360" w:lineRule="auto"/>
        <w:jc w:val="center"/>
        <w:rPr>
          <w:rFonts w:ascii="Arial" w:hAnsi="Arial" w:eastAsia="黑体" w:cs="Arial"/>
          <w:b/>
          <w:color w:val="auto"/>
          <w:sz w:val="44"/>
        </w:rPr>
      </w:pPr>
      <w:r>
        <w:rPr>
          <w:rFonts w:ascii="Arial" w:hAnsi="Arial" w:eastAsia="黑体" w:cs="Arial"/>
          <w:b/>
          <w:color w:val="auto"/>
          <w:sz w:val="44"/>
        </w:rPr>
        <w:t>项目主要技术人员</w:t>
      </w:r>
    </w:p>
    <w:p>
      <w:pPr>
        <w:spacing w:line="360" w:lineRule="auto"/>
        <w:jc w:val="center"/>
        <w:rPr>
          <w:rFonts w:ascii="Arial" w:hAnsi="Arial" w:eastAsia="黑体" w:cs="Arial"/>
          <w:b/>
          <w:bCs/>
          <w:color w:val="auto"/>
          <w:sz w:val="44"/>
        </w:rPr>
      </w:pPr>
      <w:r>
        <w:rPr>
          <w:rFonts w:ascii="Arial" w:hAnsi="Arial" w:eastAsia="宋体" w:cs="Arial"/>
          <w:b/>
          <w:bCs/>
          <w:color w:val="auto"/>
          <w:szCs w:val="21"/>
        </w:rPr>
        <w:t>（有毒有害有限空间作业人员、潜水作业人员、检测人员 ）</w:t>
      </w:r>
    </w:p>
    <w:tbl>
      <w:tblPr>
        <w:tblStyle w:val="4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35"/>
        <w:gridCol w:w="861"/>
        <w:gridCol w:w="3444"/>
        <w:gridCol w:w="86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58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rPr>
            </w:pPr>
            <w:r>
              <w:rPr>
                <w:rFonts w:ascii="Arial" w:hAnsi="Arial" w:eastAsia="宋体" w:cs="Arial"/>
                <w:b/>
                <w:bCs/>
                <w:color w:val="auto"/>
                <w:szCs w:val="21"/>
              </w:rPr>
              <w:t>有毒有害有限空间作业人员（至少一名）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58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b/>
                <w:bCs/>
                <w:color w:val="auto"/>
                <w:szCs w:val="21"/>
              </w:rPr>
              <w:t>潜水作业人员（至少一名）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58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b/>
                <w:bCs/>
                <w:color w:val="auto"/>
                <w:szCs w:val="21"/>
              </w:rPr>
              <w:t>检测人员（至少一名）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姓名</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身份证</w:t>
            </w: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r>
              <w:rPr>
                <w:rFonts w:ascii="Arial" w:hAnsi="Arial" w:eastAsia="宋体" w:cs="Arial"/>
                <w:color w:val="auto"/>
                <w:szCs w:val="21"/>
              </w:rPr>
              <w:t>证书</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8" w:hRule="exact"/>
        </w:trPr>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3444" w:type="dxa"/>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auto"/>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rPr>
            </w:pPr>
          </w:p>
        </w:tc>
      </w:tr>
    </w:tbl>
    <w:p>
      <w:pPr>
        <w:rPr>
          <w:rFonts w:ascii="Arial" w:hAnsi="Arial" w:eastAsia="宋体" w:cs="Arial"/>
          <w:color w:val="auto"/>
        </w:rPr>
      </w:pPr>
    </w:p>
    <w:p>
      <w:pPr>
        <w:rPr>
          <w:rFonts w:ascii="Arial" w:hAnsi="Arial" w:eastAsia="宋体" w:cs="Arial"/>
          <w:color w:val="auto"/>
          <w:sz w:val="28"/>
          <w:szCs w:val="28"/>
        </w:rPr>
      </w:pPr>
      <w:r>
        <w:rPr>
          <w:rFonts w:ascii="Arial" w:hAnsi="Arial" w:eastAsia="宋体" w:cs="Arial"/>
          <w:color w:val="auto"/>
          <w:sz w:val="28"/>
          <w:szCs w:val="28"/>
        </w:rPr>
        <w:t>法定代表人（签字或盖章）：                         投标人（盖章）：</w:t>
      </w:r>
    </w:p>
    <w:p>
      <w:pPr>
        <w:jc w:val="right"/>
        <w:rPr>
          <w:rFonts w:ascii="Arial" w:hAnsi="Arial" w:eastAsia="宋体" w:cs="Arial"/>
          <w:color w:val="auto"/>
          <w:sz w:val="28"/>
          <w:szCs w:val="28"/>
        </w:rPr>
      </w:pPr>
    </w:p>
    <w:p>
      <w:pPr>
        <w:rPr>
          <w:rFonts w:ascii="Arial" w:hAnsi="Arial" w:cs="Arial"/>
          <w:color w:val="auto"/>
          <w:kern w:val="0"/>
          <w:sz w:val="28"/>
          <w:szCs w:val="28"/>
        </w:rPr>
      </w:pPr>
      <w:r>
        <w:rPr>
          <w:rFonts w:ascii="Arial" w:hAnsi="Arial" w:eastAsia="宋体" w:cs="Arial"/>
          <w:color w:val="auto"/>
          <w:sz w:val="28"/>
          <w:szCs w:val="28"/>
        </w:rPr>
        <w:t xml:space="preserve">                                             日期：   年   月   日</w:t>
      </w:r>
    </w:p>
    <w:p>
      <w:pPr>
        <w:pStyle w:val="5"/>
        <w:jc w:val="both"/>
        <w:rPr>
          <w:bCs w:val="0"/>
          <w:color w:val="auto"/>
          <w:sz w:val="24"/>
          <w:szCs w:val="24"/>
        </w:rPr>
      </w:pPr>
    </w:p>
    <w:p>
      <w:pPr>
        <w:pStyle w:val="5"/>
        <w:jc w:val="both"/>
        <w:rPr>
          <w:bCs w:val="0"/>
          <w:color w:val="auto"/>
          <w:sz w:val="24"/>
          <w:szCs w:val="24"/>
        </w:rPr>
      </w:pPr>
      <w:r>
        <w:rPr>
          <w:bCs w:val="0"/>
          <w:color w:val="auto"/>
          <w:sz w:val="24"/>
          <w:szCs w:val="24"/>
        </w:rPr>
        <w:t>附相关证书（</w:t>
      </w:r>
      <w:r>
        <w:rPr>
          <w:color w:val="auto"/>
          <w:sz w:val="24"/>
          <w:szCs w:val="24"/>
        </w:rPr>
        <w:t>原件备查，开标时不能提供原件的作无效标处理</w:t>
      </w:r>
      <w:r>
        <w:rPr>
          <w:bCs w:val="0"/>
          <w:color w:val="auto"/>
          <w:sz w:val="24"/>
          <w:szCs w:val="24"/>
        </w:rPr>
        <w:t>）</w:t>
      </w:r>
    </w:p>
    <w:p>
      <w:pPr>
        <w:pStyle w:val="5"/>
        <w:jc w:val="both"/>
        <w:rPr>
          <w:color w:val="auto"/>
          <w:sz w:val="21"/>
          <w:szCs w:val="21"/>
        </w:rPr>
      </w:pPr>
      <w:r>
        <w:rPr>
          <w:color w:val="auto"/>
          <w:sz w:val="21"/>
          <w:szCs w:val="21"/>
        </w:rPr>
        <w:t>1、有毒有害有限空间作业人员须具有有毒有害有限空间作业证书</w:t>
      </w:r>
    </w:p>
    <w:p>
      <w:pPr>
        <w:pStyle w:val="5"/>
        <w:jc w:val="both"/>
        <w:rPr>
          <w:color w:val="auto"/>
          <w:sz w:val="21"/>
          <w:szCs w:val="21"/>
        </w:rPr>
      </w:pPr>
      <w:r>
        <w:rPr>
          <w:color w:val="auto"/>
          <w:sz w:val="21"/>
          <w:szCs w:val="21"/>
        </w:rPr>
        <w:t>2、潜水作业人员须具有潜水作业相关证书</w:t>
      </w:r>
    </w:p>
    <w:p>
      <w:pPr>
        <w:pStyle w:val="5"/>
        <w:jc w:val="both"/>
        <w:rPr>
          <w:b w:val="0"/>
          <w:bCs w:val="0"/>
          <w:color w:val="auto"/>
          <w:sz w:val="21"/>
          <w:szCs w:val="21"/>
        </w:rPr>
        <w:sectPr>
          <w:footerReference r:id="rId14" w:type="first"/>
          <w:pgSz w:w="11907" w:h="16840"/>
          <w:pgMar w:top="1247" w:right="1361" w:bottom="1247" w:left="1361" w:header="851" w:footer="838" w:gutter="0"/>
          <w:cols w:space="720" w:num="1"/>
          <w:titlePg/>
          <w:docGrid w:linePitch="435" w:charSpace="-6553"/>
        </w:sectPr>
      </w:pPr>
      <w:r>
        <w:rPr>
          <w:color w:val="auto"/>
          <w:sz w:val="21"/>
          <w:szCs w:val="21"/>
        </w:rPr>
        <w:t>3、检测人员须具有CCTV检测证书</w:t>
      </w:r>
    </w:p>
    <w:p>
      <w:pPr>
        <w:pStyle w:val="5"/>
        <w:jc w:val="both"/>
        <w:rPr>
          <w:b w:val="0"/>
          <w:bCs w:val="0"/>
          <w:color w:val="auto"/>
          <w:sz w:val="21"/>
          <w:szCs w:val="21"/>
        </w:rPr>
      </w:pPr>
      <w:r>
        <w:rPr>
          <w:b w:val="0"/>
          <w:bCs w:val="0"/>
          <w:color w:val="auto"/>
          <w:sz w:val="21"/>
          <w:szCs w:val="21"/>
        </w:rPr>
        <w:t>附件五：</w:t>
      </w:r>
      <w:bookmarkEnd w:id="715"/>
      <w:bookmarkEnd w:id="716"/>
      <w:bookmarkEnd w:id="717"/>
      <w:bookmarkEnd w:id="718"/>
      <w:bookmarkEnd w:id="719"/>
      <w:bookmarkEnd w:id="720"/>
      <w:bookmarkEnd w:id="721"/>
    </w:p>
    <w:p>
      <w:pPr>
        <w:jc w:val="center"/>
        <w:outlineLvl w:val="0"/>
        <w:rPr>
          <w:rFonts w:ascii="Arial" w:hAnsi="Arial" w:eastAsia="宋体" w:cs="Arial"/>
          <w:color w:val="auto"/>
          <w:sz w:val="24"/>
          <w:szCs w:val="24"/>
        </w:rPr>
      </w:pPr>
      <w:r>
        <w:rPr>
          <w:rFonts w:ascii="Arial" w:hAnsi="Arial" w:eastAsia="宋体" w:cs="Arial"/>
          <w:color w:val="auto"/>
          <w:spacing w:val="-8"/>
          <w:u w:val="single"/>
        </w:rPr>
        <w:t>玉环县科技园区雨污水管道整治工程</w:t>
      </w:r>
    </w:p>
    <w:p>
      <w:pPr>
        <w:jc w:val="center"/>
        <w:outlineLvl w:val="0"/>
        <w:rPr>
          <w:rFonts w:ascii="Arial" w:hAnsi="Arial" w:eastAsia="宋体" w:cs="Arial"/>
          <w:color w:val="auto"/>
          <w:sz w:val="24"/>
          <w:szCs w:val="24"/>
        </w:rPr>
      </w:pPr>
    </w:p>
    <w:p>
      <w:pPr>
        <w:spacing w:line="360" w:lineRule="auto"/>
        <w:jc w:val="center"/>
        <w:rPr>
          <w:rFonts w:ascii="Arial" w:hAnsi="Arial" w:eastAsia="黑体" w:cs="Arial"/>
          <w:b/>
          <w:color w:val="auto"/>
          <w:sz w:val="44"/>
        </w:rPr>
      </w:pPr>
      <w:r>
        <w:rPr>
          <w:rFonts w:ascii="Arial" w:hAnsi="Arial" w:eastAsia="黑体" w:cs="Arial"/>
          <w:b/>
          <w:color w:val="auto"/>
          <w:sz w:val="44"/>
        </w:rPr>
        <w:t>主要施工机械设备表</w:t>
      </w:r>
    </w:p>
    <w:tbl>
      <w:tblPr>
        <w:tblStyle w:val="43"/>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ascii="Arial" w:hAnsi="Arial" w:eastAsia="宋体" w:cs="Arial"/>
                <w:color w:val="auto"/>
              </w:rPr>
            </w:pPr>
            <w:r>
              <w:rPr>
                <w:rFonts w:ascii="Arial" w:hAnsi="Arial" w:eastAsia="宋体" w:cs="Arial"/>
                <w:color w:val="auto"/>
              </w:rPr>
              <w:t>序号</w:t>
            </w:r>
          </w:p>
        </w:tc>
        <w:tc>
          <w:tcPr>
            <w:tcW w:w="1525" w:type="dxa"/>
            <w:vAlign w:val="center"/>
          </w:tcPr>
          <w:p>
            <w:pPr>
              <w:jc w:val="center"/>
              <w:rPr>
                <w:rFonts w:ascii="Arial" w:hAnsi="Arial" w:eastAsia="宋体" w:cs="Arial"/>
                <w:color w:val="auto"/>
              </w:rPr>
            </w:pPr>
            <w:r>
              <w:rPr>
                <w:rFonts w:ascii="Arial" w:hAnsi="Arial" w:eastAsia="宋体" w:cs="Arial"/>
                <w:color w:val="auto"/>
              </w:rPr>
              <w:t>设备名称</w:t>
            </w:r>
          </w:p>
        </w:tc>
        <w:tc>
          <w:tcPr>
            <w:tcW w:w="1635" w:type="dxa"/>
            <w:vAlign w:val="center"/>
          </w:tcPr>
          <w:p>
            <w:pPr>
              <w:jc w:val="center"/>
              <w:rPr>
                <w:rFonts w:ascii="Arial" w:hAnsi="Arial" w:eastAsia="宋体" w:cs="Arial"/>
                <w:color w:val="auto"/>
              </w:rPr>
            </w:pPr>
            <w:r>
              <w:rPr>
                <w:rFonts w:ascii="Arial" w:hAnsi="Arial" w:eastAsia="宋体" w:cs="Arial"/>
                <w:color w:val="auto"/>
              </w:rPr>
              <w:t>规格型号</w:t>
            </w:r>
          </w:p>
        </w:tc>
        <w:tc>
          <w:tcPr>
            <w:tcW w:w="859" w:type="dxa"/>
            <w:vAlign w:val="center"/>
          </w:tcPr>
          <w:p>
            <w:pPr>
              <w:jc w:val="center"/>
              <w:rPr>
                <w:rFonts w:ascii="Arial" w:hAnsi="Arial" w:eastAsia="宋体" w:cs="Arial"/>
                <w:color w:val="auto"/>
              </w:rPr>
            </w:pPr>
            <w:r>
              <w:rPr>
                <w:rFonts w:ascii="Arial" w:hAnsi="Arial" w:eastAsia="宋体" w:cs="Arial"/>
                <w:color w:val="auto"/>
              </w:rPr>
              <w:t>数量</w:t>
            </w:r>
          </w:p>
        </w:tc>
        <w:tc>
          <w:tcPr>
            <w:tcW w:w="1582" w:type="dxa"/>
            <w:vAlign w:val="center"/>
          </w:tcPr>
          <w:p>
            <w:pPr>
              <w:jc w:val="center"/>
              <w:rPr>
                <w:rFonts w:ascii="Arial" w:hAnsi="Arial" w:eastAsia="宋体" w:cs="Arial"/>
                <w:color w:val="auto"/>
              </w:rPr>
            </w:pPr>
            <w:r>
              <w:rPr>
                <w:rFonts w:ascii="Arial" w:hAnsi="Arial" w:eastAsia="宋体" w:cs="Arial"/>
                <w:color w:val="auto"/>
              </w:rPr>
              <w:t>设备能力</w:t>
            </w:r>
          </w:p>
        </w:tc>
        <w:tc>
          <w:tcPr>
            <w:tcW w:w="1582" w:type="dxa"/>
            <w:vAlign w:val="center"/>
          </w:tcPr>
          <w:p>
            <w:pPr>
              <w:jc w:val="center"/>
              <w:rPr>
                <w:rFonts w:ascii="Arial" w:hAnsi="Arial" w:eastAsia="宋体" w:cs="Arial"/>
                <w:color w:val="auto"/>
              </w:rPr>
            </w:pPr>
            <w:r>
              <w:rPr>
                <w:rFonts w:ascii="Arial" w:hAnsi="Arial" w:eastAsia="宋体" w:cs="Arial"/>
                <w:color w:val="auto"/>
              </w:rPr>
              <w:t>进场时间</w:t>
            </w:r>
          </w:p>
        </w:tc>
        <w:tc>
          <w:tcPr>
            <w:tcW w:w="1437" w:type="dxa"/>
            <w:vAlign w:val="center"/>
          </w:tcPr>
          <w:p>
            <w:pPr>
              <w:jc w:val="center"/>
              <w:rPr>
                <w:rFonts w:ascii="Arial" w:hAnsi="Arial" w:eastAsia="宋体" w:cs="Arial"/>
                <w:color w:val="auto"/>
              </w:rPr>
            </w:pPr>
            <w:r>
              <w:rPr>
                <w:rFonts w:ascii="Arial" w:hAnsi="Arial" w:eastAsia="宋体" w:cs="Arial"/>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rPr>
                <w:rFonts w:ascii="Arial" w:hAnsi="Arial" w:eastAsia="宋体" w:cs="Arial"/>
                <w:color w:val="auto"/>
              </w:rPr>
            </w:pPr>
          </w:p>
        </w:tc>
        <w:tc>
          <w:tcPr>
            <w:tcW w:w="1525" w:type="dxa"/>
          </w:tcPr>
          <w:p>
            <w:pPr>
              <w:rPr>
                <w:rFonts w:ascii="Arial" w:hAnsi="Arial" w:eastAsia="宋体" w:cs="Arial"/>
                <w:color w:val="auto"/>
              </w:rPr>
            </w:pPr>
          </w:p>
        </w:tc>
        <w:tc>
          <w:tcPr>
            <w:tcW w:w="1635" w:type="dxa"/>
          </w:tcPr>
          <w:p>
            <w:pPr>
              <w:rPr>
                <w:rFonts w:ascii="Arial" w:hAnsi="Arial" w:eastAsia="宋体" w:cs="Arial"/>
                <w:color w:val="auto"/>
              </w:rPr>
            </w:pPr>
          </w:p>
        </w:tc>
        <w:tc>
          <w:tcPr>
            <w:tcW w:w="859" w:type="dxa"/>
          </w:tcPr>
          <w:p>
            <w:pPr>
              <w:rPr>
                <w:rFonts w:ascii="Arial" w:hAnsi="Arial" w:eastAsia="宋体" w:cs="Arial"/>
                <w:color w:val="auto"/>
              </w:rPr>
            </w:pPr>
          </w:p>
        </w:tc>
        <w:tc>
          <w:tcPr>
            <w:tcW w:w="1582" w:type="dxa"/>
          </w:tcPr>
          <w:p>
            <w:pPr>
              <w:rPr>
                <w:rFonts w:ascii="Arial" w:hAnsi="Arial" w:eastAsia="宋体" w:cs="Arial"/>
                <w:color w:val="auto"/>
              </w:rPr>
            </w:pPr>
          </w:p>
        </w:tc>
        <w:tc>
          <w:tcPr>
            <w:tcW w:w="1582" w:type="dxa"/>
          </w:tcPr>
          <w:p>
            <w:pPr>
              <w:rPr>
                <w:rFonts w:ascii="Arial" w:hAnsi="Arial" w:eastAsia="宋体" w:cs="Arial"/>
                <w:color w:val="auto"/>
              </w:rPr>
            </w:pPr>
          </w:p>
        </w:tc>
        <w:tc>
          <w:tcPr>
            <w:tcW w:w="1437" w:type="dxa"/>
          </w:tcPr>
          <w:p>
            <w:pPr>
              <w:rPr>
                <w:rFonts w:ascii="Arial" w:hAnsi="Arial" w:eastAsia="宋体" w:cs="Arial"/>
                <w:color w:val="auto"/>
              </w:rPr>
            </w:pPr>
          </w:p>
        </w:tc>
      </w:tr>
    </w:tbl>
    <w:p>
      <w:pPr>
        <w:rPr>
          <w:rFonts w:ascii="Arial" w:hAnsi="Arial" w:eastAsia="宋体" w:cs="Arial"/>
          <w:color w:val="auto"/>
          <w:sz w:val="28"/>
        </w:rPr>
      </w:pPr>
    </w:p>
    <w:p>
      <w:pPr>
        <w:rPr>
          <w:rFonts w:ascii="Arial" w:hAnsi="Arial" w:eastAsia="宋体" w:cs="Arial"/>
          <w:color w:val="auto"/>
          <w:sz w:val="28"/>
        </w:rPr>
      </w:pPr>
    </w:p>
    <w:p>
      <w:pPr>
        <w:rPr>
          <w:rFonts w:ascii="Arial" w:hAnsi="Arial" w:eastAsia="宋体" w:cs="Arial"/>
          <w:color w:val="auto"/>
          <w:sz w:val="28"/>
          <w:szCs w:val="28"/>
        </w:rPr>
      </w:pPr>
      <w:r>
        <w:rPr>
          <w:rFonts w:ascii="Arial" w:hAnsi="Arial" w:eastAsia="宋体" w:cs="Arial"/>
          <w:color w:val="auto"/>
          <w:sz w:val="28"/>
          <w:szCs w:val="28"/>
        </w:rPr>
        <w:t>法定代表人（签字或盖章）：                         投标人（盖章）：</w:t>
      </w:r>
    </w:p>
    <w:p>
      <w:pPr>
        <w:jc w:val="right"/>
        <w:rPr>
          <w:rFonts w:ascii="Arial" w:hAnsi="Arial" w:eastAsia="宋体" w:cs="Arial"/>
          <w:color w:val="auto"/>
          <w:sz w:val="28"/>
          <w:szCs w:val="28"/>
        </w:rPr>
      </w:pPr>
    </w:p>
    <w:p>
      <w:pPr>
        <w:rPr>
          <w:rFonts w:ascii="Arial" w:hAnsi="Arial" w:cs="Arial"/>
          <w:color w:val="auto"/>
          <w:kern w:val="0"/>
          <w:sz w:val="28"/>
          <w:szCs w:val="28"/>
        </w:rPr>
      </w:pPr>
      <w:r>
        <w:rPr>
          <w:rFonts w:ascii="Arial" w:hAnsi="Arial" w:eastAsia="宋体" w:cs="Arial"/>
          <w:color w:val="auto"/>
          <w:sz w:val="28"/>
          <w:szCs w:val="28"/>
        </w:rPr>
        <w:t xml:space="preserve">                                             日期：   年   月   日</w:t>
      </w:r>
    </w:p>
    <w:p>
      <w:pPr>
        <w:pStyle w:val="5"/>
        <w:jc w:val="both"/>
        <w:rPr>
          <w:b w:val="0"/>
          <w:bCs w:val="0"/>
          <w:color w:val="auto"/>
          <w:sz w:val="21"/>
          <w:szCs w:val="21"/>
        </w:rPr>
        <w:sectPr>
          <w:headerReference r:id="rId15" w:type="default"/>
          <w:pgSz w:w="11907" w:h="16840"/>
          <w:pgMar w:top="1247" w:right="1361" w:bottom="1247" w:left="1361" w:header="851" w:footer="838" w:gutter="0"/>
          <w:cols w:space="720" w:num="1"/>
          <w:titlePg/>
          <w:docGrid w:linePitch="435" w:charSpace="-6553"/>
        </w:sectPr>
      </w:pPr>
    </w:p>
    <w:p>
      <w:pPr>
        <w:pStyle w:val="5"/>
        <w:jc w:val="both"/>
        <w:rPr>
          <w:rFonts w:eastAsia="黑体"/>
          <w:color w:val="auto"/>
          <w:sz w:val="21"/>
          <w:szCs w:val="21"/>
        </w:rPr>
      </w:pPr>
      <w:r>
        <w:rPr>
          <w:b w:val="0"/>
          <w:bCs w:val="0"/>
          <w:color w:val="auto"/>
          <w:sz w:val="21"/>
          <w:szCs w:val="21"/>
        </w:rPr>
        <w:t>附件六：</w:t>
      </w:r>
    </w:p>
    <w:p>
      <w:pPr>
        <w:spacing w:line="360" w:lineRule="auto"/>
        <w:jc w:val="center"/>
        <w:rPr>
          <w:rFonts w:ascii="Arial" w:hAnsi="Arial" w:eastAsia="宋体" w:cs="Arial"/>
          <w:bCs/>
          <w:color w:val="auto"/>
          <w:sz w:val="44"/>
        </w:rPr>
      </w:pPr>
      <w:r>
        <w:rPr>
          <w:rFonts w:ascii="Arial" w:hAnsi="Arial" w:eastAsia="黑体" w:cs="Arial"/>
          <w:b/>
          <w:color w:val="auto"/>
          <w:sz w:val="44"/>
        </w:rPr>
        <w:t>台州市建设工程诚信投标承诺书</w:t>
      </w:r>
    </w:p>
    <w:p>
      <w:pPr>
        <w:adjustRightInd w:val="0"/>
        <w:snapToGrid w:val="0"/>
        <w:spacing w:line="360" w:lineRule="auto"/>
        <w:rPr>
          <w:rFonts w:ascii="Arial" w:hAnsi="Arial" w:eastAsia="宋体" w:cs="Arial"/>
          <w:color w:val="auto"/>
          <w:sz w:val="24"/>
        </w:rPr>
      </w:pPr>
    </w:p>
    <w:p>
      <w:pPr>
        <w:adjustRightInd w:val="0"/>
        <w:snapToGrid w:val="0"/>
        <w:spacing w:line="586" w:lineRule="exact"/>
        <w:ind w:firstLine="430" w:firstLineChars="205"/>
        <w:rPr>
          <w:rFonts w:ascii="Arial" w:hAnsi="Arial" w:eastAsia="宋体" w:cs="Arial"/>
          <w:color w:val="auto"/>
          <w:szCs w:val="32"/>
        </w:rPr>
      </w:pPr>
      <w:r>
        <w:rPr>
          <w:rFonts w:ascii="Arial" w:hAnsi="Arial" w:eastAsia="宋体" w:cs="Arial"/>
          <w:color w:val="auto"/>
          <w:szCs w:val="32"/>
        </w:rPr>
        <w:t>本人以企业法定代表人的身份郑重承诺：</w:t>
      </w:r>
    </w:p>
    <w:p>
      <w:pPr>
        <w:adjustRightInd w:val="0"/>
        <w:snapToGrid w:val="0"/>
        <w:spacing w:line="586" w:lineRule="exact"/>
        <w:ind w:firstLine="420" w:firstLineChars="200"/>
        <w:rPr>
          <w:rFonts w:ascii="Arial" w:hAnsi="Arial" w:eastAsia="宋体" w:cs="Arial"/>
          <w:color w:val="auto"/>
          <w:szCs w:val="32"/>
        </w:rPr>
      </w:pPr>
      <w:r>
        <w:rPr>
          <w:rFonts w:ascii="Arial" w:hAnsi="Arial" w:eastAsia="宋体" w:cs="Arial"/>
          <w:color w:val="auto"/>
          <w:szCs w:val="32"/>
        </w:rPr>
        <w:t>一、将遵循公开、公平、公正和诚实信用的原则参加</w:t>
      </w:r>
      <w:r>
        <w:rPr>
          <w:rFonts w:ascii="Arial" w:hAnsi="Arial" w:eastAsia="宋体" w:cs="Arial"/>
          <w:color w:val="auto"/>
          <w:szCs w:val="32"/>
          <w:u w:val="single"/>
        </w:rPr>
        <w:t>玉环县科技园区雨污水管道整治工程</w:t>
      </w:r>
      <w:r>
        <w:rPr>
          <w:rFonts w:ascii="Arial" w:hAnsi="Arial" w:eastAsia="宋体" w:cs="Arial"/>
          <w:color w:val="auto"/>
          <w:szCs w:val="32"/>
        </w:rPr>
        <w:t>（工程项目名称）的投标；</w:t>
      </w:r>
    </w:p>
    <w:p>
      <w:pPr>
        <w:adjustRightInd w:val="0"/>
        <w:snapToGrid w:val="0"/>
        <w:spacing w:line="586" w:lineRule="exact"/>
        <w:ind w:firstLine="458" w:firstLineChars="218"/>
        <w:rPr>
          <w:rFonts w:ascii="Arial" w:hAnsi="Arial" w:eastAsia="宋体" w:cs="Arial"/>
          <w:color w:val="auto"/>
          <w:szCs w:val="32"/>
        </w:rPr>
      </w:pPr>
      <w:r>
        <w:rPr>
          <w:rFonts w:ascii="Arial" w:hAnsi="Arial" w:eastAsia="宋体" w:cs="Arial"/>
          <w:color w:val="auto"/>
          <w:szCs w:val="32"/>
        </w:rPr>
        <w:t>二、所提供的一切材料都是真实、有效、合法的；</w:t>
      </w:r>
    </w:p>
    <w:p>
      <w:pPr>
        <w:adjustRightInd w:val="0"/>
        <w:snapToGrid w:val="0"/>
        <w:spacing w:line="586" w:lineRule="exact"/>
        <w:ind w:firstLine="468" w:firstLineChars="223"/>
        <w:rPr>
          <w:rFonts w:ascii="Arial" w:hAnsi="Arial" w:eastAsia="宋体" w:cs="Arial"/>
          <w:color w:val="auto"/>
          <w:szCs w:val="32"/>
        </w:rPr>
      </w:pPr>
      <w:r>
        <w:rPr>
          <w:rFonts w:ascii="Arial" w:hAnsi="Arial" w:eastAsia="宋体" w:cs="Arial"/>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485" w:firstLineChars="231"/>
        <w:rPr>
          <w:rFonts w:ascii="Arial" w:hAnsi="Arial" w:eastAsia="宋体" w:cs="Arial"/>
          <w:color w:val="auto"/>
          <w:szCs w:val="32"/>
        </w:rPr>
      </w:pPr>
      <w:r>
        <w:rPr>
          <w:rFonts w:ascii="Arial" w:hAnsi="Arial" w:eastAsia="宋体" w:cs="Arial"/>
          <w:color w:val="auto"/>
          <w:szCs w:val="32"/>
        </w:rPr>
        <w:t>四、不与招标人或招标代理机构串通投标，损害国家利益、社会公共利益或者他人的合法权益；</w:t>
      </w:r>
    </w:p>
    <w:p>
      <w:pPr>
        <w:adjustRightInd w:val="0"/>
        <w:snapToGrid w:val="0"/>
        <w:spacing w:line="586" w:lineRule="exact"/>
        <w:ind w:firstLine="485" w:firstLineChars="231"/>
        <w:rPr>
          <w:rFonts w:ascii="Arial" w:hAnsi="Arial" w:eastAsia="宋体" w:cs="Arial"/>
          <w:color w:val="auto"/>
          <w:szCs w:val="32"/>
        </w:rPr>
      </w:pPr>
      <w:r>
        <w:rPr>
          <w:rFonts w:ascii="Arial" w:hAnsi="Arial" w:eastAsia="宋体" w:cs="Arial"/>
          <w:color w:val="auto"/>
          <w:szCs w:val="32"/>
        </w:rPr>
        <w:t>五、不向招标人或者评标小组成员行贿以牟取中标；</w:t>
      </w:r>
    </w:p>
    <w:p>
      <w:pPr>
        <w:adjustRightInd w:val="0"/>
        <w:snapToGrid w:val="0"/>
        <w:spacing w:line="586" w:lineRule="exact"/>
        <w:ind w:firstLine="504" w:firstLineChars="240"/>
        <w:rPr>
          <w:rFonts w:ascii="Arial" w:hAnsi="Arial" w:eastAsia="宋体" w:cs="Arial"/>
          <w:color w:val="auto"/>
          <w:szCs w:val="32"/>
        </w:rPr>
      </w:pPr>
      <w:r>
        <w:rPr>
          <w:rFonts w:ascii="Arial" w:hAnsi="Arial" w:eastAsia="宋体" w:cs="Arial"/>
          <w:color w:val="auto"/>
          <w:szCs w:val="32"/>
        </w:rPr>
        <w:t>六、不以他人名义投标或者以其他方式弄虚作假，骗取中标。</w:t>
      </w:r>
    </w:p>
    <w:p>
      <w:pPr>
        <w:adjustRightInd w:val="0"/>
        <w:snapToGrid w:val="0"/>
        <w:spacing w:line="586" w:lineRule="exact"/>
        <w:ind w:firstLine="542" w:firstLineChars="258"/>
        <w:rPr>
          <w:rFonts w:ascii="Arial" w:hAnsi="Arial" w:eastAsia="宋体" w:cs="Arial"/>
          <w:color w:val="auto"/>
          <w:szCs w:val="32"/>
        </w:rPr>
      </w:pPr>
      <w:r>
        <w:rPr>
          <w:rFonts w:ascii="Arial" w:hAnsi="Arial" w:eastAsia="宋体" w:cs="Arial"/>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ascii="Arial" w:hAnsi="Arial" w:eastAsia="宋体" w:cs="Arial"/>
          <w:color w:val="auto"/>
          <w:sz w:val="28"/>
          <w:szCs w:val="28"/>
        </w:rPr>
      </w:pPr>
    </w:p>
    <w:p>
      <w:pPr>
        <w:adjustRightInd w:val="0"/>
        <w:snapToGrid w:val="0"/>
        <w:spacing w:line="586" w:lineRule="exact"/>
        <w:ind w:firstLine="2940" w:firstLineChars="1400"/>
        <w:rPr>
          <w:rFonts w:ascii="Arial" w:hAnsi="Arial" w:eastAsia="宋体" w:cs="Arial"/>
          <w:color w:val="auto"/>
          <w:szCs w:val="32"/>
        </w:rPr>
      </w:pPr>
      <w:r>
        <w:rPr>
          <w:rFonts w:ascii="Arial" w:hAnsi="Arial" w:eastAsia="宋体" w:cs="Arial"/>
          <w:color w:val="auto"/>
          <w:szCs w:val="32"/>
        </w:rPr>
        <w:t>法定代表人（签字或盖章）：</w:t>
      </w:r>
    </w:p>
    <w:p>
      <w:pPr>
        <w:adjustRightInd w:val="0"/>
        <w:snapToGrid w:val="0"/>
        <w:spacing w:line="586" w:lineRule="exact"/>
        <w:rPr>
          <w:rFonts w:ascii="Arial" w:hAnsi="Arial" w:eastAsia="宋体" w:cs="Arial"/>
          <w:color w:val="auto"/>
          <w:sz w:val="28"/>
          <w:szCs w:val="28"/>
        </w:rPr>
      </w:pPr>
    </w:p>
    <w:p>
      <w:pPr>
        <w:adjustRightInd w:val="0"/>
        <w:snapToGrid w:val="0"/>
        <w:spacing w:line="586" w:lineRule="exact"/>
        <w:ind w:firstLine="2940" w:firstLineChars="1400"/>
        <w:rPr>
          <w:rFonts w:ascii="Arial" w:hAnsi="Arial" w:eastAsia="宋体" w:cs="Arial"/>
          <w:color w:val="auto"/>
          <w:szCs w:val="32"/>
        </w:rPr>
      </w:pPr>
      <w:r>
        <w:rPr>
          <w:rFonts w:ascii="Arial" w:hAnsi="Arial" w:eastAsia="宋体" w:cs="Arial"/>
          <w:color w:val="auto"/>
          <w:szCs w:val="32"/>
        </w:rPr>
        <w:t>投  标  人（盖章）：</w:t>
      </w:r>
    </w:p>
    <w:p>
      <w:pPr>
        <w:adjustRightInd w:val="0"/>
        <w:snapToGrid w:val="0"/>
        <w:spacing w:line="586" w:lineRule="exact"/>
        <w:rPr>
          <w:rFonts w:ascii="Arial" w:hAnsi="Arial" w:eastAsia="宋体" w:cs="Arial"/>
          <w:color w:val="auto"/>
          <w:sz w:val="28"/>
          <w:szCs w:val="28"/>
        </w:rPr>
      </w:pPr>
    </w:p>
    <w:p>
      <w:pPr>
        <w:adjustRightInd w:val="0"/>
        <w:snapToGrid w:val="0"/>
        <w:spacing w:line="586" w:lineRule="exact"/>
        <w:ind w:right="640" w:firstLine="2940" w:firstLineChars="1400"/>
        <w:jc w:val="center"/>
        <w:rPr>
          <w:rFonts w:ascii="Arial" w:hAnsi="Arial" w:eastAsia="宋体" w:cs="Arial"/>
          <w:color w:val="auto"/>
          <w:szCs w:val="32"/>
        </w:rPr>
      </w:pPr>
      <w:bookmarkStart w:id="722" w:name="_Toc143318918"/>
      <w:bookmarkStart w:id="723" w:name="_Toc148157964"/>
      <w:bookmarkStart w:id="724" w:name="_Toc141242988"/>
      <w:bookmarkStart w:id="725" w:name="_Toc143319553"/>
      <w:bookmarkStart w:id="726" w:name="_Toc146440177"/>
      <w:bookmarkStart w:id="727" w:name="_Toc155322974"/>
      <w:r>
        <w:rPr>
          <w:rFonts w:ascii="Arial" w:hAnsi="Arial" w:eastAsia="宋体" w:cs="Arial"/>
          <w:color w:val="auto"/>
          <w:szCs w:val="32"/>
        </w:rPr>
        <w:t xml:space="preserve">       年    月    日</w:t>
      </w:r>
      <w:bookmarkEnd w:id="722"/>
      <w:bookmarkEnd w:id="723"/>
      <w:bookmarkEnd w:id="724"/>
      <w:bookmarkEnd w:id="725"/>
      <w:bookmarkEnd w:id="726"/>
      <w:bookmarkEnd w:id="727"/>
    </w:p>
    <w:p>
      <w:pPr>
        <w:adjustRightInd w:val="0"/>
        <w:snapToGrid w:val="0"/>
        <w:spacing w:line="586" w:lineRule="exact"/>
        <w:ind w:right="640" w:firstLine="2940" w:firstLineChars="1400"/>
        <w:jc w:val="center"/>
        <w:rPr>
          <w:rFonts w:ascii="Arial" w:hAnsi="Arial" w:eastAsia="宋体" w:cs="Arial"/>
          <w:color w:val="auto"/>
          <w:szCs w:val="32"/>
        </w:rPr>
      </w:pPr>
    </w:p>
    <w:p>
      <w:pPr>
        <w:adjustRightInd w:val="0"/>
        <w:snapToGrid w:val="0"/>
        <w:spacing w:line="586" w:lineRule="exact"/>
        <w:ind w:right="640" w:firstLine="2940" w:firstLineChars="1400"/>
        <w:jc w:val="center"/>
        <w:rPr>
          <w:rFonts w:ascii="Arial" w:hAnsi="Arial" w:eastAsia="宋体" w:cs="Arial"/>
          <w:color w:val="auto"/>
          <w:szCs w:val="32"/>
        </w:rPr>
        <w:sectPr>
          <w:headerReference r:id="rId16" w:type="default"/>
          <w:pgSz w:w="11907" w:h="16840"/>
          <w:pgMar w:top="1304" w:right="1247" w:bottom="1247" w:left="1304" w:header="851" w:footer="992" w:gutter="0"/>
          <w:cols w:space="720" w:num="1"/>
          <w:titlePg/>
          <w:docGrid w:linePitch="435" w:charSpace="-6553"/>
        </w:sectPr>
      </w:pPr>
    </w:p>
    <w:p>
      <w:pPr>
        <w:adjustRightInd w:val="0"/>
        <w:snapToGrid w:val="0"/>
        <w:spacing w:line="586" w:lineRule="exact"/>
        <w:ind w:right="640" w:firstLine="2940" w:firstLineChars="1400"/>
        <w:jc w:val="center"/>
        <w:rPr>
          <w:rFonts w:ascii="Arial" w:hAnsi="Arial" w:eastAsia="宋体" w:cs="Arial"/>
          <w:color w:val="auto"/>
          <w:szCs w:val="32"/>
        </w:rPr>
      </w:pPr>
    </w:p>
    <w:p>
      <w:pPr>
        <w:pStyle w:val="5"/>
        <w:jc w:val="both"/>
        <w:rPr>
          <w:b w:val="0"/>
          <w:bCs w:val="0"/>
          <w:color w:val="auto"/>
          <w:sz w:val="21"/>
          <w:szCs w:val="21"/>
        </w:rPr>
      </w:pPr>
      <w:bookmarkStart w:id="728" w:name="_Toc201380198"/>
      <w:bookmarkStart w:id="729" w:name="_Toc169487835"/>
      <w:bookmarkStart w:id="730" w:name="_Toc155342591"/>
      <w:bookmarkStart w:id="731" w:name="_Toc267580972"/>
      <w:r>
        <w:rPr>
          <w:b w:val="0"/>
          <w:bCs w:val="0"/>
          <w:color w:val="auto"/>
          <w:sz w:val="21"/>
          <w:szCs w:val="21"/>
        </w:rPr>
        <w:t>附件七：</w:t>
      </w:r>
      <w:bookmarkEnd w:id="728"/>
      <w:bookmarkEnd w:id="729"/>
      <w:bookmarkEnd w:id="730"/>
      <w:bookmarkEnd w:id="731"/>
    </w:p>
    <w:p>
      <w:pPr>
        <w:adjustRightInd w:val="0"/>
        <w:snapToGrid w:val="0"/>
        <w:spacing w:before="120" w:beforeLines="50" w:line="360" w:lineRule="auto"/>
        <w:jc w:val="center"/>
        <w:rPr>
          <w:rFonts w:ascii="Arial" w:hAnsi="Arial" w:eastAsia="黑体" w:cs="Arial"/>
          <w:b/>
          <w:color w:val="auto"/>
          <w:sz w:val="44"/>
        </w:rPr>
      </w:pPr>
      <w:r>
        <w:rPr>
          <w:rFonts w:ascii="Arial" w:hAnsi="Arial" w:eastAsia="黑体" w:cs="Arial"/>
          <w:b/>
          <w:color w:val="auto"/>
          <w:sz w:val="44"/>
        </w:rPr>
        <w:t>法定代表人授权委托书</w:t>
      </w:r>
    </w:p>
    <w:p>
      <w:pPr>
        <w:adjustRightInd w:val="0"/>
        <w:snapToGrid w:val="0"/>
        <w:spacing w:before="120" w:beforeLines="50" w:line="360" w:lineRule="auto"/>
        <w:jc w:val="center"/>
        <w:rPr>
          <w:rFonts w:ascii="Arial" w:hAnsi="Arial" w:eastAsia="宋体" w:cs="Arial"/>
          <w:color w:val="auto"/>
          <w:sz w:val="28"/>
        </w:rPr>
      </w:pPr>
      <w:r>
        <w:rPr>
          <w:rFonts w:ascii="Arial" w:hAnsi="Arial" w:eastAsia="宋体" w:cs="Arial"/>
          <w:color w:val="auto"/>
          <w:sz w:val="28"/>
        </w:rPr>
        <w:t>（参考样张）</w:t>
      </w:r>
    </w:p>
    <w:p>
      <w:pPr>
        <w:adjustRightInd w:val="0"/>
        <w:snapToGrid w:val="0"/>
        <w:spacing w:before="120" w:beforeLines="50" w:line="360" w:lineRule="auto"/>
        <w:ind w:left="1079" w:leftChars="514" w:firstLine="560" w:firstLineChars="200"/>
        <w:rPr>
          <w:rFonts w:ascii="Arial" w:hAnsi="Arial" w:eastAsia="宋体" w:cs="Arial"/>
          <w:color w:val="auto"/>
          <w:sz w:val="28"/>
        </w:rPr>
      </w:pPr>
    </w:p>
    <w:p>
      <w:pPr>
        <w:adjustRightInd w:val="0"/>
        <w:snapToGrid w:val="0"/>
        <w:spacing w:before="120" w:beforeLines="50" w:line="360" w:lineRule="auto"/>
        <w:ind w:left="1079" w:leftChars="514" w:firstLine="560" w:firstLineChars="200"/>
        <w:rPr>
          <w:rFonts w:ascii="Arial" w:hAnsi="Arial" w:eastAsia="宋体" w:cs="Arial"/>
          <w:color w:val="auto"/>
          <w:sz w:val="28"/>
        </w:rPr>
      </w:pPr>
    </w:p>
    <w:p>
      <w:pPr>
        <w:adjustRightInd w:val="0"/>
        <w:snapToGrid w:val="0"/>
        <w:spacing w:before="120" w:beforeLines="50" w:line="360" w:lineRule="auto"/>
        <w:ind w:firstLine="600"/>
        <w:rPr>
          <w:rFonts w:ascii="Arial" w:hAnsi="Arial" w:eastAsia="宋体" w:cs="Arial"/>
          <w:color w:val="auto"/>
          <w:sz w:val="28"/>
          <w:u w:val="single"/>
        </w:rPr>
      </w:pPr>
      <w:r>
        <w:rPr>
          <w:rFonts w:ascii="Arial" w:hAnsi="Arial" w:eastAsia="宋体" w:cs="Arial"/>
          <w:color w:val="auto"/>
          <w:sz w:val="28"/>
        </w:rPr>
        <w:t>本授权委托书声明：我</w:t>
      </w:r>
      <w:r>
        <w:rPr>
          <w:rFonts w:ascii="Arial" w:hAnsi="Arial" w:eastAsia="宋体" w:cs="Arial"/>
          <w:color w:val="auto"/>
          <w:sz w:val="28"/>
          <w:u w:val="single"/>
        </w:rPr>
        <w:t xml:space="preserve">         </w:t>
      </w:r>
      <w:r>
        <w:rPr>
          <w:rFonts w:ascii="Arial" w:hAnsi="Arial" w:eastAsia="宋体" w:cs="Arial"/>
          <w:color w:val="auto"/>
          <w:sz w:val="28"/>
        </w:rPr>
        <w:t>（姓名）系</w:t>
      </w:r>
      <w:r>
        <w:rPr>
          <w:rFonts w:ascii="Arial" w:hAnsi="Arial" w:eastAsia="宋体" w:cs="Arial"/>
          <w:color w:val="auto"/>
          <w:sz w:val="28"/>
          <w:u w:val="single"/>
        </w:rPr>
        <w:t xml:space="preserve">                       </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u w:val="single"/>
        </w:rPr>
        <w:t xml:space="preserve">        </w:t>
      </w:r>
      <w:r>
        <w:rPr>
          <w:rFonts w:ascii="Arial" w:hAnsi="Arial" w:eastAsia="宋体" w:cs="Arial"/>
          <w:color w:val="auto"/>
          <w:sz w:val="28"/>
        </w:rPr>
        <w:t>（投标人）的法定代表人，现授权委托我单位</w:t>
      </w:r>
      <w:r>
        <w:rPr>
          <w:rFonts w:ascii="Arial" w:hAnsi="Arial" w:eastAsia="宋体" w:cs="Arial"/>
          <w:color w:val="auto"/>
          <w:sz w:val="28"/>
          <w:u w:val="single"/>
        </w:rPr>
        <w:t xml:space="preserve">        </w:t>
      </w:r>
      <w:r>
        <w:rPr>
          <w:rFonts w:ascii="Arial" w:hAnsi="Arial" w:eastAsia="宋体" w:cs="Arial"/>
          <w:color w:val="auto"/>
          <w:sz w:val="28"/>
        </w:rPr>
        <w:t>（姓名）为我的代理人，以本单位的名义参加</w:t>
      </w:r>
      <w:r>
        <w:rPr>
          <w:rFonts w:ascii="Arial" w:hAnsi="Arial" w:eastAsia="宋体" w:cs="Arial"/>
          <w:color w:val="auto"/>
          <w:sz w:val="28"/>
          <w:u w:val="single"/>
        </w:rPr>
        <w:t>玉环县人民政府坎门街道办事处</w:t>
      </w:r>
      <w:r>
        <w:rPr>
          <w:rFonts w:ascii="Arial" w:hAnsi="Arial" w:eastAsia="宋体" w:cs="Arial"/>
          <w:color w:val="auto"/>
          <w:sz w:val="28"/>
        </w:rPr>
        <w:t>（招标人）的</w:t>
      </w:r>
      <w:r>
        <w:rPr>
          <w:rFonts w:ascii="Arial" w:hAnsi="Arial" w:eastAsia="宋体" w:cs="Arial"/>
          <w:color w:val="auto"/>
          <w:sz w:val="28"/>
          <w:u w:val="single"/>
        </w:rPr>
        <w:t>玉环县科技园区雨污水管道整治工程</w:t>
      </w:r>
      <w:r>
        <w:rPr>
          <w:rFonts w:ascii="Arial" w:hAnsi="Arial" w:eastAsia="宋体" w:cs="Arial"/>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ascii="Arial" w:hAnsi="Arial" w:eastAsia="宋体" w:cs="Arial"/>
          <w:color w:val="auto"/>
          <w:sz w:val="28"/>
        </w:rPr>
      </w:pPr>
      <w:r>
        <w:rPr>
          <w:rFonts w:ascii="Arial" w:hAnsi="Arial" w:eastAsia="宋体" w:cs="Arial"/>
          <w:color w:val="auto"/>
          <w:sz w:val="28"/>
        </w:rPr>
        <w:t>代理人无转委权，特此委托。</w:t>
      </w:r>
    </w:p>
    <w:p>
      <w:pPr>
        <w:adjustRightInd w:val="0"/>
        <w:snapToGrid w:val="0"/>
        <w:spacing w:before="120" w:beforeLines="50" w:line="360" w:lineRule="auto"/>
        <w:rPr>
          <w:rFonts w:ascii="Arial" w:hAnsi="Arial" w:eastAsia="宋体" w:cs="Arial"/>
          <w:color w:val="auto"/>
          <w:sz w:val="28"/>
        </w:rPr>
      </w:pPr>
    </w:p>
    <w:p>
      <w:pPr>
        <w:adjustRightInd w:val="0"/>
        <w:snapToGrid w:val="0"/>
        <w:spacing w:before="120" w:beforeLines="50" w:line="360" w:lineRule="auto"/>
        <w:rPr>
          <w:rFonts w:ascii="Arial" w:hAnsi="Arial" w:eastAsia="宋体" w:cs="Arial"/>
          <w:color w:val="auto"/>
          <w:sz w:val="28"/>
        </w:rPr>
      </w:pPr>
    </w:p>
    <w:p>
      <w:pPr>
        <w:adjustRightInd w:val="0"/>
        <w:snapToGrid w:val="0"/>
        <w:spacing w:before="120" w:beforeLines="50" w:line="360" w:lineRule="auto"/>
        <w:rPr>
          <w:rFonts w:ascii="Arial" w:hAnsi="Arial" w:eastAsia="宋体" w:cs="Arial"/>
          <w:color w:val="auto"/>
          <w:sz w:val="28"/>
        </w:rPr>
      </w:pP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投标人（盖章）：</w:t>
      </w:r>
      <w:r>
        <w:rPr>
          <w:rFonts w:ascii="Arial" w:hAnsi="Arial" w:eastAsia="宋体" w:cs="Arial"/>
          <w:color w:val="auto"/>
          <w:sz w:val="28"/>
          <w:u w:val="single"/>
        </w:rPr>
        <w:t xml:space="preserve">                                         </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法定代表人（盖章）：</w:t>
      </w:r>
      <w:r>
        <w:rPr>
          <w:rFonts w:ascii="Arial" w:hAnsi="Arial" w:eastAsia="宋体" w:cs="Arial"/>
          <w:color w:val="auto"/>
          <w:sz w:val="28"/>
          <w:u w:val="single"/>
        </w:rPr>
        <w:t xml:space="preserve">                                     </w:t>
      </w:r>
    </w:p>
    <w:p>
      <w:pPr>
        <w:adjustRightInd w:val="0"/>
        <w:snapToGrid w:val="0"/>
        <w:spacing w:before="120" w:beforeLines="50" w:line="360" w:lineRule="auto"/>
        <w:rPr>
          <w:rFonts w:ascii="Arial" w:hAnsi="Arial" w:eastAsia="宋体" w:cs="Arial"/>
          <w:color w:val="auto"/>
          <w:sz w:val="28"/>
          <w:u w:val="single"/>
        </w:rPr>
      </w:pPr>
      <w:r>
        <w:rPr>
          <w:rFonts w:ascii="Arial" w:hAnsi="Arial" w:eastAsia="宋体" w:cs="Arial"/>
          <w:color w:val="auto"/>
          <w:sz w:val="28"/>
        </w:rPr>
        <w:t>代理人：</w:t>
      </w:r>
      <w:r>
        <w:rPr>
          <w:rFonts w:ascii="Arial" w:hAnsi="Arial" w:eastAsia="宋体" w:cs="Arial"/>
          <w:color w:val="auto"/>
          <w:sz w:val="28"/>
          <w:u w:val="single"/>
        </w:rPr>
        <w:t xml:space="preserve">              </w:t>
      </w:r>
      <w:r>
        <w:rPr>
          <w:rFonts w:ascii="Arial" w:hAnsi="Arial" w:eastAsia="宋体" w:cs="Arial"/>
          <w:color w:val="auto"/>
          <w:sz w:val="28"/>
        </w:rPr>
        <w:t>性别：</w:t>
      </w:r>
      <w:r>
        <w:rPr>
          <w:rFonts w:ascii="Arial" w:hAnsi="Arial" w:eastAsia="宋体" w:cs="Arial"/>
          <w:color w:val="auto"/>
          <w:sz w:val="28"/>
          <w:u w:val="single"/>
        </w:rPr>
        <w:t xml:space="preserve">              </w:t>
      </w:r>
      <w:r>
        <w:rPr>
          <w:rFonts w:ascii="Arial" w:hAnsi="Arial" w:eastAsia="宋体" w:cs="Arial"/>
          <w:color w:val="auto"/>
          <w:sz w:val="28"/>
        </w:rPr>
        <w:t>年龄</w:t>
      </w:r>
      <w:r>
        <w:rPr>
          <w:rFonts w:ascii="Arial" w:hAnsi="Arial" w:eastAsia="宋体" w:cs="Arial"/>
          <w:color w:val="auto"/>
          <w:sz w:val="28"/>
          <w:u w:val="single"/>
        </w:rPr>
        <w:t xml:space="preserve">          </w:t>
      </w:r>
    </w:p>
    <w:p>
      <w:pPr>
        <w:adjustRightInd w:val="0"/>
        <w:snapToGrid w:val="0"/>
        <w:spacing w:before="120" w:beforeLines="50" w:line="360" w:lineRule="auto"/>
        <w:rPr>
          <w:rFonts w:ascii="Arial" w:hAnsi="Arial" w:eastAsia="宋体" w:cs="Arial"/>
          <w:color w:val="auto"/>
          <w:sz w:val="28"/>
          <w:u w:val="single"/>
        </w:rPr>
      </w:pPr>
      <w:r>
        <w:rPr>
          <w:rFonts w:ascii="Arial" w:hAnsi="Arial" w:eastAsia="宋体" w:cs="Arial"/>
          <w:color w:val="auto"/>
          <w:sz w:val="28"/>
        </w:rPr>
        <w:t>身份证号码：</w:t>
      </w:r>
      <w:r>
        <w:rPr>
          <w:rFonts w:ascii="Arial" w:hAnsi="Arial" w:eastAsia="宋体" w:cs="Arial"/>
          <w:color w:val="auto"/>
          <w:sz w:val="28"/>
          <w:u w:val="single"/>
        </w:rPr>
        <w:t xml:space="preserve">                  </w:t>
      </w:r>
      <w:r>
        <w:rPr>
          <w:rFonts w:ascii="Arial" w:hAnsi="Arial" w:eastAsia="宋体" w:cs="Arial"/>
          <w:color w:val="auto"/>
          <w:sz w:val="28"/>
        </w:rPr>
        <w:t>职务：</w:t>
      </w:r>
      <w:r>
        <w:rPr>
          <w:rFonts w:ascii="Arial" w:hAnsi="Arial" w:eastAsia="宋体" w:cs="Arial"/>
          <w:color w:val="auto"/>
          <w:sz w:val="28"/>
          <w:u w:val="single"/>
        </w:rPr>
        <w:t xml:space="preserve">                    </w:t>
      </w:r>
    </w:p>
    <w:p>
      <w:pPr>
        <w:adjustRightInd w:val="0"/>
        <w:snapToGrid w:val="0"/>
        <w:spacing w:before="120" w:beforeLines="50" w:line="360" w:lineRule="auto"/>
        <w:rPr>
          <w:rFonts w:ascii="Arial" w:hAnsi="Arial" w:eastAsia="宋体" w:cs="Arial"/>
          <w:color w:val="auto"/>
          <w:sz w:val="28"/>
        </w:rPr>
        <w:sectPr>
          <w:pgSz w:w="11907" w:h="16840"/>
          <w:pgMar w:top="1304" w:right="1247" w:bottom="1247" w:left="1304" w:header="851" w:footer="992" w:gutter="0"/>
          <w:cols w:space="720" w:num="1"/>
          <w:titlePg/>
          <w:docGrid w:linePitch="435" w:charSpace="-6553"/>
        </w:sectPr>
      </w:pPr>
      <w:r>
        <w:rPr>
          <w:rFonts w:ascii="Arial" w:hAnsi="Arial" w:eastAsia="宋体" w:cs="Arial"/>
          <w:color w:val="auto"/>
          <w:sz w:val="28"/>
        </w:rPr>
        <w:t>授权委托日期：</w:t>
      </w:r>
      <w:r>
        <w:rPr>
          <w:rFonts w:ascii="Arial" w:hAnsi="Arial" w:eastAsia="宋体" w:cs="Arial"/>
          <w:color w:val="auto"/>
          <w:sz w:val="28"/>
          <w:u w:val="single"/>
        </w:rPr>
        <w:t xml:space="preserve">            </w:t>
      </w:r>
      <w:r>
        <w:rPr>
          <w:rFonts w:ascii="Arial" w:hAnsi="Arial" w:eastAsia="宋体" w:cs="Arial"/>
          <w:color w:val="auto"/>
          <w:sz w:val="28"/>
        </w:rPr>
        <w:t>年</w:t>
      </w:r>
      <w:r>
        <w:rPr>
          <w:rFonts w:ascii="Arial" w:hAnsi="Arial" w:eastAsia="宋体" w:cs="Arial"/>
          <w:color w:val="auto"/>
          <w:sz w:val="28"/>
          <w:u w:val="single"/>
        </w:rPr>
        <w:t xml:space="preserve">            </w:t>
      </w:r>
      <w:r>
        <w:rPr>
          <w:rFonts w:ascii="Arial" w:hAnsi="Arial" w:eastAsia="宋体" w:cs="Arial"/>
          <w:color w:val="auto"/>
          <w:sz w:val="28"/>
        </w:rPr>
        <w:t>月</w:t>
      </w:r>
      <w:r>
        <w:rPr>
          <w:rFonts w:ascii="Arial" w:hAnsi="Arial" w:eastAsia="宋体" w:cs="Arial"/>
          <w:color w:val="auto"/>
          <w:sz w:val="28"/>
          <w:u w:val="single"/>
        </w:rPr>
        <w:t xml:space="preserve">             </w:t>
      </w:r>
      <w:r>
        <w:rPr>
          <w:rFonts w:ascii="Arial" w:hAnsi="Arial" w:eastAsia="宋体" w:cs="Arial"/>
          <w:color w:val="auto"/>
          <w:sz w:val="28"/>
        </w:rPr>
        <w:t>日</w:t>
      </w:r>
      <w:bookmarkEnd w:id="698"/>
      <w:bookmarkEnd w:id="699"/>
      <w:bookmarkEnd w:id="700"/>
      <w:bookmarkEnd w:id="701"/>
    </w:p>
    <w:p>
      <w:pPr>
        <w:pStyle w:val="5"/>
        <w:jc w:val="both"/>
        <w:rPr>
          <w:b w:val="0"/>
          <w:bCs w:val="0"/>
          <w:color w:val="auto"/>
          <w:sz w:val="21"/>
          <w:szCs w:val="21"/>
        </w:rPr>
      </w:pPr>
      <w:r>
        <w:rPr>
          <w:b w:val="0"/>
          <w:bCs w:val="0"/>
          <w:color w:val="auto"/>
          <w:sz w:val="21"/>
          <w:szCs w:val="21"/>
        </w:rPr>
        <w:t>附件八：</w:t>
      </w:r>
    </w:p>
    <w:p>
      <w:pPr>
        <w:adjustRightInd w:val="0"/>
        <w:snapToGrid w:val="0"/>
        <w:spacing w:before="120" w:beforeLines="50" w:line="360" w:lineRule="auto"/>
        <w:jc w:val="center"/>
        <w:rPr>
          <w:rFonts w:ascii="Arial" w:hAnsi="Arial" w:eastAsia="黑体" w:cs="Arial"/>
          <w:b/>
          <w:color w:val="auto"/>
          <w:sz w:val="44"/>
        </w:rPr>
      </w:pPr>
    </w:p>
    <w:p>
      <w:pPr>
        <w:adjustRightInd w:val="0"/>
        <w:snapToGrid w:val="0"/>
        <w:spacing w:before="120" w:beforeLines="50" w:line="360" w:lineRule="auto"/>
        <w:jc w:val="center"/>
        <w:rPr>
          <w:rFonts w:ascii="Arial" w:hAnsi="Arial" w:eastAsia="黑体" w:cs="Arial"/>
          <w:b/>
          <w:color w:val="auto"/>
          <w:sz w:val="44"/>
        </w:rPr>
      </w:pPr>
      <w:r>
        <w:rPr>
          <w:rFonts w:ascii="Arial" w:hAnsi="Arial" w:eastAsia="黑体" w:cs="Arial"/>
          <w:b/>
          <w:color w:val="auto"/>
          <w:sz w:val="44"/>
        </w:rPr>
        <w:t>相关证书复印件</w:t>
      </w:r>
    </w:p>
    <w:p>
      <w:pPr>
        <w:adjustRightInd w:val="0"/>
        <w:snapToGrid w:val="0"/>
        <w:spacing w:before="120" w:beforeLines="50" w:line="360" w:lineRule="auto"/>
        <w:jc w:val="center"/>
        <w:rPr>
          <w:rFonts w:ascii="Arial" w:hAnsi="Arial" w:eastAsia="黑体" w:cs="Arial"/>
          <w:color w:val="auto"/>
          <w:sz w:val="44"/>
        </w:rPr>
      </w:pPr>
      <w:r>
        <w:rPr>
          <w:rFonts w:ascii="Arial" w:hAnsi="Arial" w:eastAsia="黑体" w:cs="Arial"/>
          <w:color w:val="auto"/>
          <w:sz w:val="44"/>
        </w:rPr>
        <w:t>（加盖公章）</w:t>
      </w:r>
    </w:p>
    <w:p>
      <w:pPr>
        <w:adjustRightInd w:val="0"/>
        <w:snapToGrid w:val="0"/>
        <w:spacing w:before="120" w:beforeLines="50" w:line="360" w:lineRule="auto"/>
        <w:rPr>
          <w:rFonts w:ascii="Arial" w:hAnsi="Arial" w:eastAsia="宋体" w:cs="Arial"/>
          <w:color w:val="auto"/>
          <w:sz w:val="28"/>
        </w:rPr>
      </w:pP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（1）、企业资质证书复印件；</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（2）、安全生产许可证复印件；</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（3）、项目负责人建造师证书复印件；</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（4）、项目主要技术人员证书复印件；</w:t>
      </w:r>
    </w:p>
    <w:p>
      <w:pPr>
        <w:adjustRightInd w:val="0"/>
        <w:snapToGrid w:val="0"/>
        <w:spacing w:before="120" w:beforeLines="50" w:line="360" w:lineRule="auto"/>
        <w:rPr>
          <w:rFonts w:ascii="Arial" w:hAnsi="Arial" w:eastAsia="宋体" w:cs="Arial"/>
          <w:color w:val="auto"/>
          <w:sz w:val="28"/>
        </w:rPr>
      </w:pPr>
      <w:r>
        <w:rPr>
          <w:rFonts w:ascii="Arial" w:hAnsi="Arial" w:eastAsia="宋体" w:cs="Arial"/>
          <w:color w:val="auto"/>
          <w:sz w:val="28"/>
        </w:rPr>
        <w:t>（5）、浙江省外企业需出具有效的《省外企业进浙承接业务备案证明》（如有）。</w:t>
      </w:r>
    </w:p>
    <w:sectPr>
      <w:pgSz w:w="11907" w:h="16840"/>
      <w:pgMar w:top="1304" w:right="1247" w:bottom="1247" w:left="1304" w:header="851" w:footer="992" w:gutter="0"/>
      <w:cols w:space="720" w:num="1"/>
      <w:titlePg/>
      <w:docGrid w:linePitch="435"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TT14Ao0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sz w:val="28"/>
      </w:rPr>
    </w:pPr>
    <w:r>
      <w:rPr>
        <w:sz w:val="28"/>
      </w:rPr>
      <w:fldChar w:fldCharType="begin"/>
    </w:r>
    <w:r>
      <w:rPr>
        <w:rStyle w:val="39"/>
        <w:sz w:val="28"/>
      </w:rPr>
      <w:instrText xml:space="preserve">PAGE  </w:instrText>
    </w:r>
    <w:r>
      <w:rPr>
        <w:sz w:val="28"/>
      </w:rPr>
      <w:fldChar w:fldCharType="separate"/>
    </w:r>
    <w:r>
      <w:rPr>
        <w:rStyle w:val="39"/>
        <w:sz w:val="28"/>
      </w:rPr>
      <w:t>2</w:t>
    </w:r>
    <w:r>
      <w:rPr>
        <w:sz w:val="28"/>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double" w:color="auto" w:sz="4" w:space="1"/>
      </w:pBdr>
      <w:tabs>
        <w:tab w:val="clear" w:pos="4153"/>
        <w:tab w:val="clear" w:pos="8306"/>
      </w:tabs>
      <w:jc w:val="center"/>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2"/>
        <w:sz w:val="24"/>
        <w:szCs w:val="24"/>
      </w:rPr>
    </w:pPr>
    <w:r>
      <w:rPr>
        <w:rFonts w:hint="eastAsia"/>
      </w:rPr>
      <w:t xml:space="preserve">                                                                          </w:t>
    </w:r>
    <w:r>
      <w:rPr>
        <w:sz w:val="24"/>
        <w:szCs w:val="24"/>
      </w:rPr>
      <w:fldChar w:fldCharType="begin"/>
    </w:r>
    <w:r>
      <w:rPr>
        <w:rStyle w:val="42"/>
        <w:sz w:val="24"/>
        <w:szCs w:val="24"/>
      </w:rPr>
      <w:instrText xml:space="preserve">PAGE  </w:instrText>
    </w:r>
    <w:r>
      <w:rPr>
        <w:sz w:val="24"/>
        <w:szCs w:val="24"/>
      </w:rPr>
      <w:fldChar w:fldCharType="separate"/>
    </w:r>
    <w:r>
      <w:rPr>
        <w:rStyle w:val="42"/>
        <w:sz w:val="24"/>
        <w:szCs w:val="24"/>
      </w:rPr>
      <w:t>1</w:t>
    </w:r>
    <w:r>
      <w:rPr>
        <w:sz w:val="24"/>
        <w:szCs w:val="24"/>
      </w:rPr>
      <w:fldChar w:fldCharType="end"/>
    </w:r>
  </w:p>
  <w:p>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page" w:x="5897" w:y="97"/>
      <w:rPr>
        <w:rStyle w:val="42"/>
      </w:rPr>
    </w:pPr>
    <w:r>
      <w:fldChar w:fldCharType="begin"/>
    </w:r>
    <w:r>
      <w:rPr>
        <w:rStyle w:val="42"/>
      </w:rPr>
      <w:instrText xml:space="preserve">PAGE  </w:instrText>
    </w:r>
    <w:r>
      <w:fldChar w:fldCharType="separate"/>
    </w:r>
    <w:r>
      <w:rPr>
        <w:rStyle w:val="42"/>
      </w:rPr>
      <w:t>1</w:t>
    </w:r>
    <w: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page" w:x="5897" w:y="97"/>
      <w:rPr>
        <w:rStyle w:val="42"/>
      </w:rPr>
    </w:pPr>
    <w:r>
      <w:fldChar w:fldCharType="begin"/>
    </w:r>
    <w:r>
      <w:rPr>
        <w:rStyle w:val="42"/>
      </w:rPr>
      <w:instrText xml:space="preserve">PAGE  </w:instrText>
    </w:r>
    <w:r>
      <w:fldChar w:fldCharType="separate"/>
    </w:r>
    <w:r>
      <w:rPr>
        <w:rStyle w:val="42"/>
      </w:rPr>
      <w:t>39</w:t>
    </w:r>
    <w:r>
      <w:fldChar w:fldCharType="end"/>
    </w:r>
  </w:p>
  <w:p>
    <w:pPr>
      <w:pStyle w:val="3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page" w:x="5897" w:y="97"/>
      <w:rPr>
        <w:rStyle w:val="42"/>
      </w:rPr>
    </w:pPr>
    <w:r>
      <w:fldChar w:fldCharType="begin"/>
    </w:r>
    <w:r>
      <w:rPr>
        <w:rStyle w:val="42"/>
      </w:rPr>
      <w:instrText xml:space="preserve">PAGE  </w:instrText>
    </w:r>
    <w:r>
      <w:fldChar w:fldCharType="separate"/>
    </w:r>
    <w:r>
      <w:rPr>
        <w:rStyle w:val="42"/>
      </w:rPr>
      <w:t>41</w: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eastAsia="宋体"/>
      </w:rPr>
    </w:pPr>
    <w:r>
      <w:rPr>
        <w:rFonts w:hint="eastAsia" w:eastAsia="宋体"/>
      </w:rPr>
      <w:t>玉环县科技园区雨污水管道整治工程招标文件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jc w:val="right"/>
    </w:pPr>
    <w:r>
      <w:rPr>
        <w:rFonts w:hint="eastAsia" w:eastAsia="宋体"/>
      </w:rPr>
      <w:t>玉环县科技园区雨污水管道整治工程招标文件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80"/>
    <w:multiLevelType w:val="singleLevel"/>
    <w:tmpl w:val="0FFFFF80"/>
    <w:lvl w:ilvl="0" w:tentative="0">
      <w:start w:val="1"/>
      <w:numFmt w:val="bullet"/>
      <w:pStyle w:val="78"/>
      <w:lvlText w:val=""/>
      <w:lvlJc w:val="left"/>
      <w:pPr>
        <w:tabs>
          <w:tab w:val="left" w:pos="2040"/>
        </w:tabs>
        <w:ind w:left="2040" w:hanging="360"/>
      </w:pPr>
      <w:rPr>
        <w:rFonts w:hint="default" w:ascii="Wingdings" w:hAnsi="Wingdings"/>
      </w:rPr>
    </w:lvl>
  </w:abstractNum>
  <w:abstractNum w:abstractNumId="1">
    <w:nsid w:val="0FFFFF81"/>
    <w:multiLevelType w:val="singleLevel"/>
    <w:tmpl w:val="0FFFFF81"/>
    <w:lvl w:ilvl="0" w:tentative="0">
      <w:start w:val="1"/>
      <w:numFmt w:val="bullet"/>
      <w:pStyle w:val="77"/>
      <w:lvlText w:val=""/>
      <w:lvlJc w:val="left"/>
      <w:pPr>
        <w:tabs>
          <w:tab w:val="left" w:pos="1620"/>
        </w:tabs>
        <w:ind w:left="1620" w:hanging="360"/>
      </w:pPr>
      <w:rPr>
        <w:rFonts w:hint="default" w:ascii="Wingdings" w:hAnsi="Wingdings"/>
      </w:rPr>
    </w:lvl>
  </w:abstractNum>
  <w:abstractNum w:abstractNumId="2">
    <w:nsid w:val="0FFFFF82"/>
    <w:multiLevelType w:val="singleLevel"/>
    <w:tmpl w:val="0FFFFF82"/>
    <w:lvl w:ilvl="0" w:tentative="0">
      <w:start w:val="1"/>
      <w:numFmt w:val="bullet"/>
      <w:pStyle w:val="76"/>
      <w:lvlText w:val=""/>
      <w:lvlJc w:val="left"/>
      <w:pPr>
        <w:tabs>
          <w:tab w:val="left" w:pos="1200"/>
        </w:tabs>
        <w:ind w:left="1200" w:hanging="360"/>
      </w:pPr>
      <w:rPr>
        <w:rFonts w:hint="default" w:ascii="Wingdings" w:hAnsi="Wingdings"/>
      </w:rPr>
    </w:lvl>
  </w:abstractNum>
  <w:abstractNum w:abstractNumId="3">
    <w:nsid w:val="0FFFFF83"/>
    <w:multiLevelType w:val="singleLevel"/>
    <w:tmpl w:val="0FFFFF83"/>
    <w:lvl w:ilvl="0" w:tentative="0">
      <w:start w:val="1"/>
      <w:numFmt w:val="bullet"/>
      <w:pStyle w:val="75"/>
      <w:lvlText w:val=""/>
      <w:lvlJc w:val="left"/>
      <w:pPr>
        <w:tabs>
          <w:tab w:val="left" w:pos="780"/>
        </w:tabs>
        <w:ind w:left="780" w:hanging="360"/>
      </w:pPr>
      <w:rPr>
        <w:rFonts w:hint="default" w:ascii="Wingdings" w:hAnsi="Wingdings"/>
      </w:rPr>
    </w:lvl>
  </w:abstractNum>
  <w:abstractNum w:abstractNumId="4">
    <w:nsid w:val="0FFFFF88"/>
    <w:multiLevelType w:val="singleLevel"/>
    <w:tmpl w:val="0FFFFF88"/>
    <w:lvl w:ilvl="0" w:tentative="0">
      <w:start w:val="1"/>
      <w:numFmt w:val="decimal"/>
      <w:pStyle w:val="20"/>
      <w:lvlText w:val="%1."/>
      <w:lvlJc w:val="left"/>
      <w:pPr>
        <w:tabs>
          <w:tab w:val="left" w:pos="360"/>
        </w:tabs>
        <w:ind w:left="360" w:hanging="360"/>
      </w:pPr>
    </w:lvl>
  </w:abstractNum>
  <w:abstractNum w:abstractNumId="5">
    <w:nsid w:val="0FFFFF89"/>
    <w:multiLevelType w:val="singleLevel"/>
    <w:tmpl w:val="0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6">
    <w:nsid w:val="2EA1F5AC"/>
    <w:multiLevelType w:val="multilevel"/>
    <w:tmpl w:val="2EA1F5A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EF7"/>
    <w:rsid w:val="000877F5"/>
    <w:rsid w:val="000A007F"/>
    <w:rsid w:val="000C39FB"/>
    <w:rsid w:val="000E4D7E"/>
    <w:rsid w:val="001947E6"/>
    <w:rsid w:val="001F6F68"/>
    <w:rsid w:val="002262A5"/>
    <w:rsid w:val="002A5C81"/>
    <w:rsid w:val="002B2EEA"/>
    <w:rsid w:val="00353E6B"/>
    <w:rsid w:val="003F1099"/>
    <w:rsid w:val="0047791A"/>
    <w:rsid w:val="004A24EF"/>
    <w:rsid w:val="005C5BD8"/>
    <w:rsid w:val="005E3FD4"/>
    <w:rsid w:val="0060549E"/>
    <w:rsid w:val="00706D30"/>
    <w:rsid w:val="0078789D"/>
    <w:rsid w:val="00872AD8"/>
    <w:rsid w:val="008D7FC8"/>
    <w:rsid w:val="008F050F"/>
    <w:rsid w:val="008F4D07"/>
    <w:rsid w:val="00A14FAF"/>
    <w:rsid w:val="00A305A9"/>
    <w:rsid w:val="00A61FDD"/>
    <w:rsid w:val="00A97617"/>
    <w:rsid w:val="00B2735C"/>
    <w:rsid w:val="00B451F5"/>
    <w:rsid w:val="00BB7433"/>
    <w:rsid w:val="00BE0760"/>
    <w:rsid w:val="00C2334B"/>
    <w:rsid w:val="00C414E9"/>
    <w:rsid w:val="00C45F58"/>
    <w:rsid w:val="00D00C5E"/>
    <w:rsid w:val="00D44DAA"/>
    <w:rsid w:val="00D54018"/>
    <w:rsid w:val="00D76335"/>
    <w:rsid w:val="00DD5C04"/>
    <w:rsid w:val="00E25B0D"/>
    <w:rsid w:val="00EC3EF7"/>
    <w:rsid w:val="00EF2115"/>
    <w:rsid w:val="00F038A5"/>
    <w:rsid w:val="00F25EFA"/>
    <w:rsid w:val="0114370A"/>
    <w:rsid w:val="20AC6799"/>
    <w:rsid w:val="5D7E5C5F"/>
    <w:rsid w:val="680F1788"/>
    <w:rsid w:val="7D00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120" w:after="120"/>
      <w:jc w:val="center"/>
      <w:outlineLvl w:val="0"/>
    </w:pPr>
    <w:rPr>
      <w:rFonts w:ascii="黑体" w:hAnsi="Times New Roman" w:eastAsia="黑体" w:cs="Times New Roman"/>
      <w:b/>
      <w:kern w:val="44"/>
      <w:sz w:val="32"/>
      <w:szCs w:val="20"/>
    </w:rPr>
  </w:style>
  <w:style w:type="paragraph" w:styleId="3">
    <w:name w:val="heading 2"/>
    <w:basedOn w:val="4"/>
    <w:next w:val="5"/>
    <w:link w:val="47"/>
    <w:qFormat/>
    <w:uiPriority w:val="0"/>
    <w:pPr>
      <w:spacing w:before="360" w:afterLines="50" w:line="320" w:lineRule="exact"/>
      <w:ind w:left="2159" w:hanging="1320"/>
      <w:jc w:val="center"/>
      <w:outlineLvl w:val="1"/>
    </w:pPr>
    <w:rPr>
      <w:rFonts w:eastAsia="黑体"/>
      <w:b/>
      <w:sz w:val="32"/>
    </w:rPr>
  </w:style>
  <w:style w:type="paragraph" w:styleId="6">
    <w:name w:val="heading 3"/>
    <w:basedOn w:val="1"/>
    <w:next w:val="7"/>
    <w:link w:val="48"/>
    <w:qFormat/>
    <w:uiPriority w:val="0"/>
    <w:pPr>
      <w:keepNext/>
      <w:keepLines/>
      <w:tabs>
        <w:tab w:val="left" w:pos="287"/>
        <w:tab w:val="left" w:pos="425"/>
      </w:tabs>
      <w:spacing w:before="360" w:line="288" w:lineRule="auto"/>
      <w:ind w:left="425" w:hanging="425"/>
      <w:jc w:val="left"/>
      <w:outlineLvl w:val="2"/>
    </w:pPr>
    <w:rPr>
      <w:rFonts w:ascii="黑体" w:hAnsi="Times New Roman" w:eastAsia="黑体" w:cs="Times New Roman"/>
      <w:b/>
      <w:color w:val="000000"/>
      <w:szCs w:val="20"/>
    </w:rPr>
  </w:style>
  <w:style w:type="paragraph" w:styleId="8">
    <w:name w:val="heading 4"/>
    <w:next w:val="1"/>
    <w:link w:val="49"/>
    <w:qFormat/>
    <w:uiPriority w:val="0"/>
    <w:pPr>
      <w:keepNext/>
      <w:keepLines/>
      <w:widowControl w:val="0"/>
      <w:spacing w:before="280" w:after="290"/>
      <w:jc w:val="both"/>
      <w:outlineLvl w:val="3"/>
    </w:pPr>
    <w:rPr>
      <w:rFonts w:ascii="Arial" w:hAnsi="Arial" w:eastAsia="黑体" w:cs="Times New Roman"/>
      <w:bCs/>
      <w:kern w:val="2"/>
      <w:sz w:val="21"/>
      <w:szCs w:val="28"/>
      <w:lang w:val="en-US" w:eastAsia="zh-CN" w:bidi="ar-SA"/>
    </w:rPr>
  </w:style>
  <w:style w:type="paragraph" w:styleId="9">
    <w:name w:val="heading 5"/>
    <w:basedOn w:val="1"/>
    <w:next w:val="1"/>
    <w:link w:val="50"/>
    <w:qFormat/>
    <w:uiPriority w:val="0"/>
    <w:pPr>
      <w:keepNext/>
      <w:keepLines/>
      <w:spacing w:before="280" w:after="290" w:line="372" w:lineRule="auto"/>
      <w:outlineLvl w:val="4"/>
    </w:pPr>
    <w:rPr>
      <w:rFonts w:ascii="Times New Roman" w:hAnsi="Times New Roman" w:eastAsia="仿宋_GB2312" w:cs="Times New Roman"/>
      <w:b/>
      <w:bCs/>
      <w:sz w:val="28"/>
      <w:szCs w:val="28"/>
    </w:rPr>
  </w:style>
  <w:style w:type="paragraph" w:styleId="10">
    <w:name w:val="heading 6"/>
    <w:basedOn w:val="1"/>
    <w:next w:val="1"/>
    <w:link w:val="51"/>
    <w:qFormat/>
    <w:uiPriority w:val="0"/>
    <w:pPr>
      <w:keepNext/>
      <w:keepLines/>
      <w:spacing w:before="240" w:after="64" w:line="312" w:lineRule="auto"/>
      <w:outlineLvl w:val="5"/>
    </w:pPr>
    <w:rPr>
      <w:rFonts w:ascii="Arial" w:hAnsi="Arial" w:eastAsia="黑体" w:cs="Times New Roman"/>
      <w:b/>
      <w:bCs/>
      <w:sz w:val="24"/>
      <w:szCs w:val="24"/>
    </w:rPr>
  </w:style>
  <w:style w:type="paragraph" w:styleId="11">
    <w:name w:val="heading 7"/>
    <w:basedOn w:val="1"/>
    <w:next w:val="1"/>
    <w:link w:val="52"/>
    <w:qFormat/>
    <w:uiPriority w:val="0"/>
    <w:pPr>
      <w:keepNext/>
      <w:keepLines/>
      <w:spacing w:before="240" w:after="64" w:line="312" w:lineRule="auto"/>
      <w:outlineLvl w:val="6"/>
    </w:pPr>
    <w:rPr>
      <w:rFonts w:ascii="Times New Roman" w:hAnsi="Times New Roman" w:eastAsia="仿宋_GB2312" w:cs="Times New Roman"/>
      <w:b/>
      <w:bCs/>
      <w:sz w:val="24"/>
      <w:szCs w:val="24"/>
    </w:rPr>
  </w:style>
  <w:style w:type="paragraph" w:styleId="12">
    <w:name w:val="heading 8"/>
    <w:basedOn w:val="1"/>
    <w:next w:val="1"/>
    <w:link w:val="53"/>
    <w:qFormat/>
    <w:uiPriority w:val="0"/>
    <w:pPr>
      <w:keepNext/>
      <w:keepLines/>
      <w:spacing w:before="240" w:after="64" w:line="312" w:lineRule="auto"/>
      <w:outlineLvl w:val="7"/>
    </w:pPr>
    <w:rPr>
      <w:rFonts w:ascii="Arial" w:hAnsi="Arial" w:eastAsia="黑体" w:cs="Times New Roman"/>
      <w:sz w:val="24"/>
      <w:szCs w:val="24"/>
    </w:rPr>
  </w:style>
  <w:style w:type="paragraph" w:styleId="13">
    <w:name w:val="heading 9"/>
    <w:basedOn w:val="1"/>
    <w:next w:val="1"/>
    <w:link w:val="54"/>
    <w:qFormat/>
    <w:uiPriority w:val="0"/>
    <w:pPr>
      <w:keepNext/>
      <w:keepLines/>
      <w:spacing w:before="240" w:after="64" w:line="312" w:lineRule="auto"/>
      <w:outlineLvl w:val="8"/>
    </w:pPr>
    <w:rPr>
      <w:rFonts w:ascii="Arial" w:hAnsi="Arial" w:eastAsia="黑体" w:cs="Times New Roman"/>
      <w:szCs w:val="21"/>
    </w:rPr>
  </w:style>
  <w:style w:type="character" w:default="1" w:styleId="38">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link w:val="62"/>
    <w:qFormat/>
    <w:uiPriority w:val="0"/>
    <w:pPr>
      <w:spacing w:before="240" w:after="60"/>
      <w:jc w:val="center"/>
      <w:outlineLvl w:val="0"/>
    </w:pPr>
    <w:rPr>
      <w:rFonts w:ascii="Arial" w:hAnsi="Arial" w:eastAsia="宋体" w:cs="Arial"/>
      <w:b/>
      <w:bCs/>
      <w:sz w:val="32"/>
      <w:szCs w:val="32"/>
    </w:rPr>
  </w:style>
  <w:style w:type="paragraph" w:styleId="7">
    <w:name w:val="Normal Indent"/>
    <w:basedOn w:val="1"/>
    <w:link w:val="81"/>
    <w:qFormat/>
    <w:uiPriority w:val="0"/>
    <w:pPr>
      <w:ind w:firstLine="420"/>
    </w:pPr>
    <w:rPr>
      <w:rFonts w:ascii="Times New Roman" w:hAnsi="Times New Roman" w:eastAsia="仿宋_GB2312" w:cs="Times New Roman"/>
      <w:sz w:val="32"/>
      <w:szCs w:val="20"/>
    </w:rPr>
  </w:style>
  <w:style w:type="paragraph" w:styleId="14">
    <w:name w:val="toc 7"/>
    <w:basedOn w:val="1"/>
    <w:next w:val="1"/>
    <w:uiPriority w:val="0"/>
    <w:pPr>
      <w:ind w:left="1920"/>
      <w:jc w:val="left"/>
    </w:pPr>
    <w:rPr>
      <w:rFonts w:ascii="Times New Roman" w:hAnsi="Times New Roman" w:eastAsia="仿宋_GB2312" w:cs="Times New Roman"/>
      <w:sz w:val="32"/>
      <w:szCs w:val="21"/>
    </w:rPr>
  </w:style>
  <w:style w:type="paragraph" w:styleId="15">
    <w:name w:val="Document Map"/>
    <w:basedOn w:val="1"/>
    <w:link w:val="59"/>
    <w:uiPriority w:val="0"/>
    <w:pPr>
      <w:shd w:val="clear" w:color="auto" w:fill="000080"/>
    </w:pPr>
    <w:rPr>
      <w:rFonts w:ascii="Times New Roman" w:hAnsi="Times New Roman" w:eastAsia="仿宋_GB2312" w:cs="Times New Roman"/>
      <w:sz w:val="32"/>
      <w:szCs w:val="20"/>
    </w:rPr>
  </w:style>
  <w:style w:type="paragraph" w:styleId="16">
    <w:name w:val="Body Text 3"/>
    <w:basedOn w:val="1"/>
    <w:link w:val="67"/>
    <w:qFormat/>
    <w:uiPriority w:val="0"/>
    <w:pPr>
      <w:spacing w:line="360" w:lineRule="auto"/>
      <w:jc w:val="center"/>
    </w:pPr>
    <w:rPr>
      <w:rFonts w:ascii="宋体" w:hAnsi="Times New Roman" w:eastAsia="宋体" w:cs="Times New Roman"/>
      <w:bCs/>
      <w:iCs/>
      <w:szCs w:val="28"/>
    </w:rPr>
  </w:style>
  <w:style w:type="paragraph" w:styleId="17">
    <w:name w:val="Body Text"/>
    <w:basedOn w:val="1"/>
    <w:link w:val="58"/>
    <w:qFormat/>
    <w:uiPriority w:val="0"/>
    <w:pPr>
      <w:tabs>
        <w:tab w:val="left" w:pos="574"/>
      </w:tabs>
      <w:spacing w:line="288" w:lineRule="auto"/>
    </w:pPr>
    <w:rPr>
      <w:rFonts w:ascii="宋体" w:hAnsi="Times New Roman" w:eastAsia="宋体" w:cs="Times New Roman"/>
      <w:szCs w:val="20"/>
    </w:rPr>
  </w:style>
  <w:style w:type="paragraph" w:styleId="18">
    <w:name w:val="Body Text Indent"/>
    <w:basedOn w:val="1"/>
    <w:link w:val="66"/>
    <w:qFormat/>
    <w:uiPriority w:val="0"/>
    <w:pPr>
      <w:ind w:firstLine="600"/>
    </w:pPr>
    <w:rPr>
      <w:rFonts w:ascii="Times New Roman" w:hAnsi="Times New Roman" w:eastAsia="仿宋_GB2312" w:cs="Times New Roman"/>
      <w:sz w:val="30"/>
      <w:szCs w:val="20"/>
    </w:rPr>
  </w:style>
  <w:style w:type="paragraph" w:styleId="19">
    <w:name w:val="toc 5"/>
    <w:basedOn w:val="1"/>
    <w:next w:val="1"/>
    <w:qFormat/>
    <w:uiPriority w:val="0"/>
    <w:pPr>
      <w:ind w:left="1280"/>
      <w:jc w:val="left"/>
    </w:pPr>
    <w:rPr>
      <w:rFonts w:ascii="Times New Roman" w:hAnsi="Times New Roman" w:eastAsia="仿宋_GB2312" w:cs="Times New Roman"/>
      <w:sz w:val="32"/>
      <w:szCs w:val="21"/>
    </w:rPr>
  </w:style>
  <w:style w:type="paragraph" w:styleId="20">
    <w:name w:val="toc 3"/>
    <w:next w:val="1"/>
    <w:uiPriority w:val="0"/>
    <w:pPr>
      <w:widowControl w:val="0"/>
      <w:numPr>
        <w:ilvl w:val="0"/>
        <w:numId w:val="1"/>
      </w:numPr>
      <w:tabs>
        <w:tab w:val="right" w:leader="hyphen" w:pos="9288"/>
        <w:tab w:val="clear" w:pos="360"/>
      </w:tabs>
      <w:spacing w:line="400" w:lineRule="exact"/>
      <w:ind w:left="0" w:firstLine="0"/>
      <w:jc w:val="center"/>
    </w:pPr>
    <w:rPr>
      <w:rFonts w:ascii="宋体" w:hAnsi="Times New Roman" w:eastAsia="宋体" w:cs="Times New Roman"/>
      <w:b/>
      <w:bCs/>
      <w:kern w:val="2"/>
      <w:sz w:val="24"/>
      <w:szCs w:val="24"/>
      <w:lang w:val="en-US" w:eastAsia="zh-CN" w:bidi="ar-SA"/>
    </w:rPr>
  </w:style>
  <w:style w:type="paragraph" w:styleId="21">
    <w:name w:val="Plain Text"/>
    <w:basedOn w:val="1"/>
    <w:link w:val="61"/>
    <w:uiPriority w:val="0"/>
    <w:rPr>
      <w:rFonts w:ascii="宋体" w:hAnsi="Times New Roman" w:eastAsia="宋体" w:cs="Times New Roman"/>
      <w:szCs w:val="20"/>
    </w:rPr>
  </w:style>
  <w:style w:type="paragraph" w:styleId="22">
    <w:name w:val="toc 8"/>
    <w:basedOn w:val="1"/>
    <w:next w:val="1"/>
    <w:uiPriority w:val="0"/>
    <w:pPr>
      <w:numPr>
        <w:ilvl w:val="0"/>
        <w:numId w:val="2"/>
      </w:numPr>
      <w:tabs>
        <w:tab w:val="clear" w:pos="360"/>
      </w:tabs>
      <w:ind w:left="2240" w:firstLine="0"/>
      <w:jc w:val="left"/>
    </w:pPr>
    <w:rPr>
      <w:rFonts w:ascii="Times New Roman" w:hAnsi="Times New Roman" w:eastAsia="仿宋_GB2312" w:cs="Times New Roman"/>
      <w:sz w:val="32"/>
      <w:szCs w:val="21"/>
    </w:rPr>
  </w:style>
  <w:style w:type="paragraph" w:styleId="23">
    <w:name w:val="Date"/>
    <w:next w:val="1"/>
    <w:link w:val="57"/>
    <w:uiPriority w:val="0"/>
    <w:pPr>
      <w:widowControl w:val="0"/>
      <w:jc w:val="both"/>
    </w:pPr>
    <w:rPr>
      <w:rFonts w:ascii="宋体" w:hAnsi="Times New Roman" w:eastAsia="宋体" w:cs="Times New Roman"/>
      <w:spacing w:val="-6"/>
      <w:kern w:val="2"/>
      <w:sz w:val="21"/>
      <w:szCs w:val="20"/>
      <w:lang w:val="en-US" w:eastAsia="zh-CN" w:bidi="ar-SA"/>
    </w:rPr>
  </w:style>
  <w:style w:type="paragraph" w:styleId="24">
    <w:name w:val="Body Text Indent 2"/>
    <w:basedOn w:val="1"/>
    <w:link w:val="65"/>
    <w:uiPriority w:val="0"/>
    <w:pPr>
      <w:ind w:firstLine="600"/>
    </w:pPr>
    <w:rPr>
      <w:rFonts w:ascii="Times New Roman" w:hAnsi="Times New Roman" w:eastAsia="仿宋_GB2312" w:cs="Times New Roman"/>
      <w:color w:val="000080"/>
      <w:sz w:val="30"/>
      <w:szCs w:val="20"/>
    </w:rPr>
  </w:style>
  <w:style w:type="paragraph" w:styleId="25">
    <w:name w:val="Balloon Text"/>
    <w:basedOn w:val="1"/>
    <w:link w:val="56"/>
    <w:uiPriority w:val="0"/>
    <w:rPr>
      <w:rFonts w:ascii="Times New Roman" w:hAnsi="Times New Roman" w:eastAsia="仿宋_GB2312" w:cs="Times New Roman"/>
      <w:sz w:val="18"/>
      <w:szCs w:val="18"/>
    </w:rPr>
  </w:style>
  <w:style w:type="paragraph" w:styleId="26">
    <w:name w:val="footer"/>
    <w:basedOn w:val="1"/>
    <w:link w:val="45"/>
    <w:unhideWhenUsed/>
    <w:uiPriority w:val="0"/>
    <w:pPr>
      <w:tabs>
        <w:tab w:val="center" w:pos="4153"/>
        <w:tab w:val="right" w:pos="8306"/>
      </w:tabs>
      <w:snapToGrid w:val="0"/>
      <w:jc w:val="left"/>
    </w:pPr>
    <w:rPr>
      <w:sz w:val="18"/>
      <w:szCs w:val="18"/>
    </w:rPr>
  </w:style>
  <w:style w:type="paragraph" w:styleId="27">
    <w:name w:val="header"/>
    <w:basedOn w:val="1"/>
    <w:link w:val="44"/>
    <w:unhideWhenUsed/>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232"/>
      </w:tabs>
      <w:spacing w:before="120" w:after="120"/>
      <w:jc w:val="left"/>
    </w:pPr>
    <w:rPr>
      <w:rFonts w:ascii="宋体" w:hAnsi="Times New Roman" w:eastAsia="宋体" w:cs="Times New Roman"/>
      <w:b/>
      <w:bCs/>
      <w:caps/>
      <w:color w:val="000000"/>
      <w:szCs w:val="21"/>
    </w:rPr>
  </w:style>
  <w:style w:type="paragraph" w:styleId="29">
    <w:name w:val="toc 4"/>
    <w:basedOn w:val="1"/>
    <w:next w:val="1"/>
    <w:qFormat/>
    <w:uiPriority w:val="0"/>
    <w:pPr>
      <w:ind w:left="960"/>
      <w:jc w:val="left"/>
    </w:pPr>
    <w:rPr>
      <w:rFonts w:ascii="Times New Roman" w:hAnsi="Times New Roman" w:eastAsia="仿宋_GB2312" w:cs="Times New Roman"/>
      <w:sz w:val="32"/>
      <w:szCs w:val="21"/>
    </w:rPr>
  </w:style>
  <w:style w:type="paragraph" w:styleId="30">
    <w:name w:val="footnote text"/>
    <w:basedOn w:val="1"/>
    <w:link w:val="64"/>
    <w:qFormat/>
    <w:uiPriority w:val="0"/>
    <w:pPr>
      <w:snapToGrid w:val="0"/>
      <w:jc w:val="left"/>
    </w:pPr>
    <w:rPr>
      <w:rFonts w:ascii="Times New Roman" w:hAnsi="Times New Roman" w:eastAsia="仿宋_GB2312" w:cs="Times New Roman"/>
      <w:sz w:val="18"/>
      <w:szCs w:val="20"/>
    </w:rPr>
  </w:style>
  <w:style w:type="paragraph" w:styleId="31">
    <w:name w:val="toc 6"/>
    <w:basedOn w:val="1"/>
    <w:next w:val="1"/>
    <w:uiPriority w:val="0"/>
    <w:pPr>
      <w:ind w:left="1600"/>
      <w:jc w:val="left"/>
    </w:pPr>
    <w:rPr>
      <w:rFonts w:ascii="Times New Roman" w:hAnsi="Times New Roman" w:eastAsia="仿宋_GB2312" w:cs="Times New Roman"/>
      <w:sz w:val="32"/>
      <w:szCs w:val="21"/>
    </w:rPr>
  </w:style>
  <w:style w:type="paragraph" w:styleId="32">
    <w:name w:val="Body Text Indent 3"/>
    <w:basedOn w:val="1"/>
    <w:link w:val="55"/>
    <w:qFormat/>
    <w:uiPriority w:val="0"/>
    <w:pPr>
      <w:ind w:firstLine="600"/>
    </w:pPr>
    <w:rPr>
      <w:rFonts w:ascii="Times New Roman" w:hAnsi="Times New Roman" w:eastAsia="仿宋_GB2312" w:cs="Times New Roman"/>
      <w:sz w:val="28"/>
      <w:szCs w:val="20"/>
    </w:rPr>
  </w:style>
  <w:style w:type="paragraph" w:styleId="33">
    <w:name w:val="table of figures"/>
    <w:basedOn w:val="1"/>
    <w:next w:val="1"/>
    <w:qFormat/>
    <w:uiPriority w:val="0"/>
    <w:pPr>
      <w:ind w:left="400" w:leftChars="200" w:hanging="200" w:hangingChars="200"/>
    </w:pPr>
    <w:rPr>
      <w:rFonts w:ascii="Times New Roman" w:hAnsi="Times New Roman" w:eastAsia="仿宋_GB2312" w:cs="Times New Roman"/>
      <w:sz w:val="32"/>
      <w:szCs w:val="20"/>
    </w:rPr>
  </w:style>
  <w:style w:type="paragraph" w:styleId="34">
    <w:name w:val="toc 2"/>
    <w:basedOn w:val="1"/>
    <w:next w:val="1"/>
    <w:uiPriority w:val="39"/>
    <w:pPr>
      <w:tabs>
        <w:tab w:val="left" w:pos="1290"/>
        <w:tab w:val="right" w:leader="dot" w:pos="9232"/>
      </w:tabs>
      <w:spacing w:line="400" w:lineRule="exact"/>
      <w:ind w:left="318"/>
      <w:jc w:val="left"/>
    </w:pPr>
    <w:rPr>
      <w:rFonts w:ascii="宋体" w:hAnsi="Times New Roman" w:eastAsia="宋体" w:cs="Times New Roman"/>
      <w:smallCaps/>
      <w:color w:val="000000"/>
      <w:sz w:val="24"/>
      <w:szCs w:val="24"/>
    </w:rPr>
  </w:style>
  <w:style w:type="paragraph" w:styleId="35">
    <w:name w:val="toc 9"/>
    <w:basedOn w:val="1"/>
    <w:next w:val="1"/>
    <w:qFormat/>
    <w:uiPriority w:val="0"/>
    <w:pPr>
      <w:ind w:left="2560"/>
      <w:jc w:val="left"/>
    </w:pPr>
    <w:rPr>
      <w:rFonts w:ascii="Times New Roman" w:hAnsi="Times New Roman" w:eastAsia="仿宋_GB2312" w:cs="Times New Roman"/>
      <w:sz w:val="32"/>
      <w:szCs w:val="21"/>
    </w:rPr>
  </w:style>
  <w:style w:type="paragraph" w:styleId="36">
    <w:name w:val="Body Text 2"/>
    <w:basedOn w:val="1"/>
    <w:link w:val="70"/>
    <w:qFormat/>
    <w:uiPriority w:val="0"/>
    <w:pPr>
      <w:jc w:val="center"/>
    </w:pPr>
    <w:rPr>
      <w:rFonts w:ascii="Times New Roman" w:hAnsi="Times New Roman" w:eastAsia="宋体" w:cs="Times New Roman"/>
      <w:b/>
      <w:bCs/>
      <w:sz w:val="28"/>
      <w:szCs w:val="20"/>
    </w:rPr>
  </w:style>
  <w:style w:type="paragraph" w:styleId="37">
    <w:name w:val="Normal (Web)"/>
    <w:basedOn w:val="1"/>
    <w:qFormat/>
    <w:uiPriority w:val="0"/>
    <w:pPr>
      <w:widowControl/>
      <w:spacing w:before="100" w:beforeAutospacing="1" w:after="100" w:afterAutospacing="1"/>
      <w:jc w:val="left"/>
    </w:pPr>
    <w:rPr>
      <w:rFonts w:ascii="宋体" w:hAnsi="Times New Roman" w:eastAsia="宋体" w:cs="Times New Roman"/>
      <w:color w:val="000000"/>
      <w:kern w:val="0"/>
      <w:sz w:val="24"/>
      <w:szCs w:val="24"/>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footnote reference"/>
    <w:qFormat/>
    <w:uiPriority w:val="0"/>
    <w:rPr>
      <w:vertAlign w:val="superscript"/>
    </w:rPr>
  </w:style>
  <w:style w:type="character" w:customStyle="1" w:styleId="44">
    <w:name w:val="页眉 Char"/>
    <w:basedOn w:val="38"/>
    <w:link w:val="27"/>
    <w:qFormat/>
    <w:uiPriority w:val="99"/>
    <w:rPr>
      <w:sz w:val="18"/>
      <w:szCs w:val="18"/>
    </w:rPr>
  </w:style>
  <w:style w:type="character" w:customStyle="1" w:styleId="45">
    <w:name w:val="页脚 Char"/>
    <w:basedOn w:val="38"/>
    <w:link w:val="26"/>
    <w:semiHidden/>
    <w:qFormat/>
    <w:uiPriority w:val="99"/>
    <w:rPr>
      <w:sz w:val="18"/>
      <w:szCs w:val="18"/>
    </w:rPr>
  </w:style>
  <w:style w:type="character" w:customStyle="1" w:styleId="46">
    <w:name w:val="标题 1 Char"/>
    <w:basedOn w:val="38"/>
    <w:link w:val="2"/>
    <w:uiPriority w:val="0"/>
    <w:rPr>
      <w:rFonts w:ascii="黑体" w:hAnsi="Times New Roman" w:eastAsia="黑体" w:cs="Times New Roman"/>
      <w:b/>
      <w:kern w:val="44"/>
      <w:sz w:val="32"/>
      <w:szCs w:val="20"/>
    </w:rPr>
  </w:style>
  <w:style w:type="character" w:customStyle="1" w:styleId="47">
    <w:name w:val="标题 2 Char"/>
    <w:basedOn w:val="38"/>
    <w:link w:val="3"/>
    <w:qFormat/>
    <w:uiPriority w:val="0"/>
    <w:rPr>
      <w:rFonts w:ascii="Arial" w:hAnsi="Arial" w:eastAsia="黑体" w:cs="Arial"/>
      <w:b/>
      <w:sz w:val="32"/>
      <w:szCs w:val="24"/>
    </w:rPr>
  </w:style>
  <w:style w:type="character" w:customStyle="1" w:styleId="48">
    <w:name w:val="标题 3 Char"/>
    <w:basedOn w:val="38"/>
    <w:link w:val="6"/>
    <w:uiPriority w:val="0"/>
    <w:rPr>
      <w:rFonts w:ascii="黑体" w:hAnsi="Times New Roman" w:eastAsia="黑体" w:cs="Times New Roman"/>
      <w:b/>
      <w:color w:val="000000"/>
      <w:szCs w:val="20"/>
    </w:rPr>
  </w:style>
  <w:style w:type="character" w:customStyle="1" w:styleId="49">
    <w:name w:val="标题 4 Char"/>
    <w:basedOn w:val="38"/>
    <w:link w:val="8"/>
    <w:qFormat/>
    <w:uiPriority w:val="0"/>
    <w:rPr>
      <w:rFonts w:ascii="Arial" w:hAnsi="Arial" w:eastAsia="黑体" w:cs="Times New Roman"/>
      <w:bCs/>
      <w:szCs w:val="28"/>
    </w:rPr>
  </w:style>
  <w:style w:type="character" w:customStyle="1" w:styleId="50">
    <w:name w:val="标题 5 Char"/>
    <w:basedOn w:val="38"/>
    <w:link w:val="9"/>
    <w:qFormat/>
    <w:uiPriority w:val="0"/>
    <w:rPr>
      <w:rFonts w:ascii="Times New Roman" w:hAnsi="Times New Roman" w:eastAsia="仿宋_GB2312" w:cs="Times New Roman"/>
      <w:b/>
      <w:bCs/>
      <w:sz w:val="28"/>
      <w:szCs w:val="28"/>
    </w:rPr>
  </w:style>
  <w:style w:type="character" w:customStyle="1" w:styleId="51">
    <w:name w:val="标题 6 Char"/>
    <w:basedOn w:val="38"/>
    <w:link w:val="10"/>
    <w:qFormat/>
    <w:uiPriority w:val="0"/>
    <w:rPr>
      <w:rFonts w:ascii="Arial" w:hAnsi="Arial" w:eastAsia="黑体" w:cs="Times New Roman"/>
      <w:b/>
      <w:bCs/>
      <w:sz w:val="24"/>
      <w:szCs w:val="24"/>
    </w:rPr>
  </w:style>
  <w:style w:type="character" w:customStyle="1" w:styleId="52">
    <w:name w:val="标题 7 Char"/>
    <w:basedOn w:val="38"/>
    <w:link w:val="11"/>
    <w:qFormat/>
    <w:uiPriority w:val="0"/>
    <w:rPr>
      <w:rFonts w:ascii="Times New Roman" w:hAnsi="Times New Roman" w:eastAsia="仿宋_GB2312" w:cs="Times New Roman"/>
      <w:b/>
      <w:bCs/>
      <w:sz w:val="24"/>
      <w:szCs w:val="24"/>
    </w:rPr>
  </w:style>
  <w:style w:type="character" w:customStyle="1" w:styleId="53">
    <w:name w:val="标题 8 Char"/>
    <w:basedOn w:val="38"/>
    <w:link w:val="12"/>
    <w:uiPriority w:val="0"/>
    <w:rPr>
      <w:rFonts w:ascii="Arial" w:hAnsi="Arial" w:eastAsia="黑体" w:cs="Times New Roman"/>
      <w:sz w:val="24"/>
      <w:szCs w:val="24"/>
    </w:rPr>
  </w:style>
  <w:style w:type="character" w:customStyle="1" w:styleId="54">
    <w:name w:val="标题 9 Char"/>
    <w:basedOn w:val="38"/>
    <w:link w:val="13"/>
    <w:uiPriority w:val="0"/>
    <w:rPr>
      <w:rFonts w:ascii="Arial" w:hAnsi="Arial" w:eastAsia="黑体" w:cs="Times New Roman"/>
      <w:szCs w:val="21"/>
    </w:rPr>
  </w:style>
  <w:style w:type="character" w:customStyle="1" w:styleId="55">
    <w:name w:val="正文文本缩进 3 Char"/>
    <w:basedOn w:val="38"/>
    <w:link w:val="32"/>
    <w:uiPriority w:val="0"/>
    <w:rPr>
      <w:rFonts w:ascii="Times New Roman" w:hAnsi="Times New Roman" w:eastAsia="仿宋_GB2312" w:cs="Times New Roman"/>
      <w:sz w:val="28"/>
      <w:szCs w:val="20"/>
    </w:rPr>
  </w:style>
  <w:style w:type="character" w:customStyle="1" w:styleId="56">
    <w:name w:val="批注框文本 Char"/>
    <w:basedOn w:val="38"/>
    <w:link w:val="25"/>
    <w:qFormat/>
    <w:uiPriority w:val="0"/>
    <w:rPr>
      <w:rFonts w:ascii="Times New Roman" w:hAnsi="Times New Roman" w:eastAsia="仿宋_GB2312" w:cs="Times New Roman"/>
      <w:sz w:val="18"/>
      <w:szCs w:val="18"/>
    </w:rPr>
  </w:style>
  <w:style w:type="character" w:customStyle="1" w:styleId="57">
    <w:name w:val="日期 Char"/>
    <w:basedOn w:val="38"/>
    <w:link w:val="23"/>
    <w:qFormat/>
    <w:uiPriority w:val="0"/>
    <w:rPr>
      <w:rFonts w:ascii="宋体" w:hAnsi="Times New Roman" w:eastAsia="宋体" w:cs="Times New Roman"/>
      <w:spacing w:val="-6"/>
      <w:szCs w:val="20"/>
    </w:rPr>
  </w:style>
  <w:style w:type="character" w:customStyle="1" w:styleId="58">
    <w:name w:val="正文文本 Char"/>
    <w:basedOn w:val="38"/>
    <w:link w:val="17"/>
    <w:uiPriority w:val="0"/>
    <w:rPr>
      <w:rFonts w:ascii="宋体" w:hAnsi="Times New Roman" w:eastAsia="宋体" w:cs="Times New Roman"/>
      <w:szCs w:val="20"/>
    </w:rPr>
  </w:style>
  <w:style w:type="character" w:customStyle="1" w:styleId="59">
    <w:name w:val="文档结构图 Char"/>
    <w:basedOn w:val="38"/>
    <w:link w:val="15"/>
    <w:qFormat/>
    <w:uiPriority w:val="0"/>
    <w:rPr>
      <w:rFonts w:ascii="Times New Roman" w:hAnsi="Times New Roman" w:eastAsia="仿宋_GB2312" w:cs="Times New Roman"/>
      <w:sz w:val="32"/>
      <w:szCs w:val="20"/>
      <w:shd w:val="clear" w:color="auto" w:fill="000080"/>
    </w:rPr>
  </w:style>
  <w:style w:type="paragraph" w:customStyle="1" w:styleId="6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1">
    <w:name w:val="纯文本 Char"/>
    <w:basedOn w:val="38"/>
    <w:link w:val="21"/>
    <w:uiPriority w:val="0"/>
    <w:rPr>
      <w:rFonts w:ascii="宋体" w:hAnsi="Times New Roman" w:eastAsia="宋体" w:cs="Times New Roman"/>
      <w:szCs w:val="20"/>
    </w:rPr>
  </w:style>
  <w:style w:type="character" w:customStyle="1" w:styleId="62">
    <w:name w:val="标题 Char"/>
    <w:basedOn w:val="38"/>
    <w:link w:val="5"/>
    <w:uiPriority w:val="0"/>
    <w:rPr>
      <w:rFonts w:ascii="Arial" w:hAnsi="Arial" w:eastAsia="宋体" w:cs="Arial"/>
      <w:b/>
      <w:bCs/>
      <w:sz w:val="32"/>
      <w:szCs w:val="32"/>
    </w:rPr>
  </w:style>
  <w:style w:type="paragraph" w:customStyle="1" w:styleId="63">
    <w:name w:val="样式 标题 2 + Times New Roman 四号 非加粗 段前: 5 磅 段后: 0 磅 行距: 固定值 20..."/>
    <w:next w:val="15"/>
    <w:qFormat/>
    <w:uiPriority w:val="0"/>
    <w:pPr>
      <w:keepNext/>
      <w:keepLines/>
      <w:widowControl w:val="0"/>
      <w:spacing w:before="100" w:line="400" w:lineRule="exact"/>
      <w:jc w:val="both"/>
      <w:outlineLvl w:val="1"/>
    </w:pPr>
    <w:rPr>
      <w:rFonts w:ascii="Times New Roman" w:hAnsi="Times New Roman" w:eastAsia="黑体" w:cs="宋体"/>
      <w:b/>
      <w:bCs/>
      <w:kern w:val="0"/>
      <w:sz w:val="28"/>
      <w:szCs w:val="20"/>
      <w:lang w:val="en-US" w:eastAsia="en-US" w:bidi="ar-SA"/>
    </w:rPr>
  </w:style>
  <w:style w:type="character" w:customStyle="1" w:styleId="64">
    <w:name w:val="脚注文本 Char"/>
    <w:basedOn w:val="38"/>
    <w:link w:val="30"/>
    <w:uiPriority w:val="0"/>
    <w:rPr>
      <w:rFonts w:ascii="Times New Roman" w:hAnsi="Times New Roman" w:eastAsia="仿宋_GB2312" w:cs="Times New Roman"/>
      <w:sz w:val="18"/>
      <w:szCs w:val="20"/>
    </w:rPr>
  </w:style>
  <w:style w:type="character" w:customStyle="1" w:styleId="65">
    <w:name w:val="正文文本缩进 2 Char"/>
    <w:basedOn w:val="38"/>
    <w:link w:val="24"/>
    <w:uiPriority w:val="0"/>
    <w:rPr>
      <w:rFonts w:ascii="Times New Roman" w:hAnsi="Times New Roman" w:eastAsia="仿宋_GB2312" w:cs="Times New Roman"/>
      <w:color w:val="000080"/>
      <w:sz w:val="30"/>
      <w:szCs w:val="20"/>
    </w:rPr>
  </w:style>
  <w:style w:type="character" w:customStyle="1" w:styleId="66">
    <w:name w:val="正文文本缩进 Char"/>
    <w:basedOn w:val="38"/>
    <w:link w:val="18"/>
    <w:qFormat/>
    <w:uiPriority w:val="0"/>
    <w:rPr>
      <w:rFonts w:ascii="Times New Roman" w:hAnsi="Times New Roman" w:eastAsia="仿宋_GB2312" w:cs="Times New Roman"/>
      <w:sz w:val="30"/>
      <w:szCs w:val="20"/>
    </w:rPr>
  </w:style>
  <w:style w:type="character" w:customStyle="1" w:styleId="67">
    <w:name w:val="正文文本 3 Char"/>
    <w:basedOn w:val="38"/>
    <w:link w:val="16"/>
    <w:uiPriority w:val="0"/>
    <w:rPr>
      <w:rFonts w:ascii="宋体" w:hAnsi="Times New Roman" w:eastAsia="宋体" w:cs="Times New Roman"/>
      <w:bCs/>
      <w:iCs/>
      <w:szCs w:val="28"/>
    </w:rPr>
  </w:style>
  <w:style w:type="paragraph" w:customStyle="1" w:styleId="68">
    <w:name w:val="标题2"/>
    <w:basedOn w:val="5"/>
    <w:uiPriority w:val="0"/>
    <w:pPr>
      <w:spacing w:after="240"/>
      <w:jc w:val="left"/>
    </w:pPr>
    <w:rPr>
      <w:rFonts w:ascii="Cambria" w:hAnsi="Cambria" w:cs="Times New Roman"/>
      <w:sz w:val="30"/>
      <w:szCs w:val="24"/>
    </w:rPr>
  </w:style>
  <w:style w:type="paragraph" w:customStyle="1" w:styleId="69">
    <w:name w:val="样式 样式1 + 首行缩进:  2 字符"/>
    <w:basedOn w:val="1"/>
    <w:uiPriority w:val="0"/>
    <w:pPr>
      <w:spacing w:line="360" w:lineRule="exact"/>
      <w:ind w:firstLine="200" w:firstLineChars="200"/>
    </w:pPr>
    <w:rPr>
      <w:rFonts w:ascii="Arial" w:hAnsi="Arial" w:eastAsia="宋体" w:cs="宋体"/>
      <w:szCs w:val="20"/>
    </w:rPr>
  </w:style>
  <w:style w:type="character" w:customStyle="1" w:styleId="70">
    <w:name w:val="正文文本 2 Char"/>
    <w:basedOn w:val="38"/>
    <w:link w:val="36"/>
    <w:qFormat/>
    <w:uiPriority w:val="0"/>
    <w:rPr>
      <w:rFonts w:ascii="Times New Roman" w:hAnsi="Times New Roman" w:eastAsia="宋体" w:cs="Times New Roman"/>
      <w:b/>
      <w:bCs/>
      <w:sz w:val="28"/>
      <w:szCs w:val="20"/>
    </w:rPr>
  </w:style>
  <w:style w:type="paragraph" w:customStyle="1" w:styleId="71">
    <w:name w:val="p15"/>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2">
    <w:name w:val="p17"/>
    <w:basedOn w:val="1"/>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3">
    <w:name w:val="Char1"/>
    <w:basedOn w:val="1"/>
    <w:qFormat/>
    <w:uiPriority w:val="0"/>
    <w:pPr>
      <w:jc w:val="center"/>
    </w:pPr>
    <w:rPr>
      <w:rFonts w:ascii="仿宋_GB2312" w:hAnsi="Times New Roman" w:eastAsia="仿宋_GB2312" w:cs="Times New Roman"/>
      <w:b/>
      <w:kern w:val="0"/>
      <w:sz w:val="32"/>
      <w:szCs w:val="32"/>
      <w:lang w:val="en-GB" w:eastAsia="en-GB"/>
    </w:rPr>
  </w:style>
  <w:style w:type="paragraph" w:customStyle="1" w:styleId="74">
    <w:name w:val="简单回函地址"/>
    <w:basedOn w:val="1"/>
    <w:uiPriority w:val="0"/>
    <w:rPr>
      <w:rFonts w:ascii="Times New Roman" w:hAnsi="Times New Roman" w:eastAsia="仿宋_GB2312" w:cs="Times New Roman"/>
      <w:sz w:val="32"/>
      <w:szCs w:val="20"/>
    </w:rPr>
  </w:style>
  <w:style w:type="paragraph" w:customStyle="1" w:styleId="75">
    <w:name w:val="标题4"/>
    <w:basedOn w:val="1"/>
    <w:uiPriority w:val="0"/>
    <w:pPr>
      <w:numPr>
        <w:ilvl w:val="0"/>
        <w:numId w:val="3"/>
      </w:numPr>
      <w:tabs>
        <w:tab w:val="clear" w:pos="780"/>
      </w:tabs>
      <w:ind w:left="0" w:firstLine="0"/>
    </w:pPr>
    <w:rPr>
      <w:rFonts w:ascii="Times New Roman" w:hAnsi="Times New Roman" w:eastAsia="仿宋_GB2312" w:cs="Times New Roman"/>
      <w:sz w:val="32"/>
      <w:szCs w:val="20"/>
    </w:rPr>
  </w:style>
  <w:style w:type="paragraph" w:customStyle="1" w:styleId="76">
    <w:name w:val="Char2"/>
    <w:basedOn w:val="1"/>
    <w:uiPriority w:val="0"/>
    <w:pPr>
      <w:numPr>
        <w:ilvl w:val="0"/>
        <w:numId w:val="4"/>
      </w:numPr>
      <w:tabs>
        <w:tab w:val="clear" w:pos="1200"/>
      </w:tabs>
      <w:ind w:left="0" w:firstLine="0"/>
    </w:pPr>
    <w:rPr>
      <w:rFonts w:ascii="仿宋_GB2312" w:hAnsi="Times New Roman" w:eastAsia="仿宋_GB2312" w:cs="Times New Roman"/>
      <w:b/>
      <w:sz w:val="32"/>
      <w:szCs w:val="32"/>
    </w:rPr>
  </w:style>
  <w:style w:type="paragraph" w:customStyle="1" w:styleId="77">
    <w:name w:val="Char"/>
    <w:basedOn w:val="1"/>
    <w:uiPriority w:val="0"/>
    <w:pPr>
      <w:numPr>
        <w:ilvl w:val="0"/>
        <w:numId w:val="5"/>
      </w:numPr>
      <w:tabs>
        <w:tab w:val="left" w:pos="432"/>
        <w:tab w:val="clear" w:pos="1620"/>
      </w:tabs>
      <w:spacing w:beforeLines="50" w:afterLines="50"/>
      <w:ind w:left="432" w:hanging="432"/>
    </w:pPr>
    <w:rPr>
      <w:rFonts w:ascii="仿宋_GB2312" w:hAnsi="Times New Roman" w:eastAsia="仿宋_GB2312" w:cs="Times New Roman"/>
      <w:sz w:val="24"/>
      <w:szCs w:val="24"/>
    </w:rPr>
  </w:style>
  <w:style w:type="paragraph" w:customStyle="1" w:styleId="78">
    <w:name w:val="Char Char Char Char Char Char Char Char Char Char Char"/>
    <w:basedOn w:val="1"/>
    <w:qFormat/>
    <w:uiPriority w:val="0"/>
    <w:pPr>
      <w:numPr>
        <w:ilvl w:val="0"/>
        <w:numId w:val="6"/>
      </w:numPr>
      <w:tabs>
        <w:tab w:val="clear" w:pos="2040"/>
      </w:tabs>
      <w:ind w:left="0" w:firstLine="0"/>
    </w:pPr>
    <w:rPr>
      <w:rFonts w:ascii="Tahoma" w:hAnsi="Tahoma" w:eastAsia="宋体" w:cs="Times New Roman"/>
      <w:sz w:val="24"/>
      <w:szCs w:val="20"/>
    </w:rPr>
  </w:style>
  <w:style w:type="character" w:customStyle="1" w:styleId="79">
    <w:name w:val="fontstyle01"/>
    <w:basedOn w:val="38"/>
    <w:qFormat/>
    <w:uiPriority w:val="0"/>
    <w:rPr>
      <w:rFonts w:hint="default" w:ascii="TT14Ao00" w:hAnsi="TT14Ao00"/>
      <w:color w:val="000000"/>
      <w:sz w:val="24"/>
      <w:szCs w:val="24"/>
    </w:rPr>
  </w:style>
  <w:style w:type="paragraph" w:customStyle="1" w:styleId="80">
    <w:name w:val="Char21"/>
    <w:basedOn w:val="1"/>
    <w:qFormat/>
    <w:uiPriority w:val="0"/>
    <w:rPr>
      <w:rFonts w:ascii="仿宋_GB2312" w:hAnsi="Times New Roman" w:eastAsia="仿宋_GB2312" w:cs="Times New Roman"/>
      <w:b/>
      <w:sz w:val="32"/>
      <w:szCs w:val="32"/>
    </w:rPr>
  </w:style>
  <w:style w:type="character" w:customStyle="1" w:styleId="81">
    <w:name w:val="正文缩进 Char1"/>
    <w:basedOn w:val="38"/>
    <w:link w:val="7"/>
    <w:qFormat/>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77FD5-26EF-4D34-9136-6A025D4C280F}">
  <ds:schemaRefs/>
</ds:datastoreItem>
</file>

<file path=docProps/app.xml><?xml version="1.0" encoding="utf-8"?>
<Properties xmlns="http://schemas.openxmlformats.org/officeDocument/2006/extended-properties" xmlns:vt="http://schemas.openxmlformats.org/officeDocument/2006/docPropsVTypes">
  <Template>Normal</Template>
  <Company>GhostXp3.Com</Company>
  <Pages>45</Pages>
  <Words>5399</Words>
  <Characters>30776</Characters>
  <Lines>256</Lines>
  <Paragraphs>72</Paragraphs>
  <ScaleCrop>false</ScaleCrop>
  <LinksUpToDate>false</LinksUpToDate>
  <CharactersWithSpaces>36103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2017-05-09T03:49:00Z</dcterms:created>
  <dc:creator>NTKO</dc:creator>
  <cp:lastModifiedBy>Administrator</cp:lastModifiedBy>
  <dcterms:modified xsi:type="dcterms:W3CDTF">2017-05-15T08:56:37Z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