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auto"/>
          <w:sz w:val="32"/>
          <w:szCs w:val="32"/>
          <w:lang w:eastAsia="zh-CN"/>
        </w:rPr>
      </w:pPr>
      <w:bookmarkStart w:id="0" w:name="OLE_LINK5"/>
      <w:bookmarkStart w:id="1" w:name="OLE_LINK4"/>
      <w:bookmarkStart w:id="2" w:name="_Toc238550048"/>
      <w:bookmarkStart w:id="3" w:name="_Toc1975"/>
      <w:bookmarkStart w:id="4" w:name="_Toc237255060"/>
      <w:bookmarkStart w:id="5" w:name="_Toc282778882"/>
      <w:bookmarkStart w:id="6" w:name="_Toc283794079"/>
      <w:bookmarkStart w:id="7" w:name="_Toc287853231"/>
      <w:bookmarkStart w:id="8" w:name="_Toc233423168"/>
      <w:bookmarkStart w:id="9" w:name="_Toc235846284"/>
      <w:bookmarkStart w:id="10" w:name="_Toc282787322"/>
      <w:bookmarkStart w:id="11" w:name="_Toc282779391"/>
      <w:bookmarkStart w:id="12" w:name="_Toc233435895"/>
      <w:bookmarkStart w:id="13" w:name="_Toc288491407"/>
      <w:bookmarkStart w:id="14" w:name="_Toc237744601"/>
      <w:bookmarkStart w:id="15" w:name="_Toc233429678"/>
      <w:r>
        <w:rPr>
          <w:rFonts w:hint="eastAsia"/>
          <w:color w:val="auto"/>
          <w:sz w:val="32"/>
          <w:szCs w:val="32"/>
          <w:lang w:eastAsia="zh-CN"/>
        </w:rPr>
        <w:t>玉环市大麦屿社区台轮码头至渔货码头村</w:t>
      </w:r>
      <w:bookmarkStart w:id="960" w:name="_GoBack"/>
      <w:bookmarkEnd w:id="960"/>
      <w:r>
        <w:rPr>
          <w:rFonts w:hint="eastAsia"/>
          <w:color w:val="auto"/>
          <w:sz w:val="32"/>
          <w:szCs w:val="32"/>
          <w:lang w:eastAsia="zh-CN"/>
        </w:rPr>
        <w:t>级道路工程(重新）</w:t>
      </w:r>
    </w:p>
    <w:bookmarkEnd w:id="0"/>
    <w:bookmarkEnd w:id="1"/>
    <w:p>
      <w:pPr>
        <w:tabs>
          <w:tab w:val="left" w:pos="7590"/>
        </w:tabs>
        <w:jc w:val="left"/>
        <w:rPr>
          <w:rFonts w:hint="eastAsia"/>
          <w:b/>
          <w:bCs/>
          <w:color w:val="auto"/>
          <w:sz w:val="44"/>
          <w:szCs w:val="32"/>
        </w:rPr>
      </w:pPr>
      <w:r>
        <w:rPr>
          <w:rFonts w:hint="eastAsia"/>
          <w:b/>
          <w:bCs/>
          <w:color w:val="auto"/>
          <w:sz w:val="36"/>
        </w:rPr>
        <w:t xml:space="preserve">                   </w:t>
      </w:r>
    </w:p>
    <w:p>
      <w:pPr>
        <w:rPr>
          <w:rFonts w:hint="eastAsia"/>
          <w:b/>
          <w:bCs/>
          <w:color w:val="auto"/>
          <w:sz w:val="36"/>
        </w:rPr>
      </w:pPr>
    </w:p>
    <w:p>
      <w:pPr>
        <w:jc w:val="center"/>
        <w:rPr>
          <w:rFonts w:hint="eastAsia"/>
          <w:b/>
          <w:bCs/>
          <w:color w:val="auto"/>
          <w:sz w:val="36"/>
        </w:rPr>
      </w:pPr>
    </w:p>
    <w:p>
      <w:pPr>
        <w:jc w:val="center"/>
        <w:rPr>
          <w:rFonts w:hint="eastAsia"/>
          <w:b/>
          <w:bCs/>
          <w:color w:val="auto"/>
          <w:sz w:val="36"/>
        </w:rPr>
      </w:pPr>
    </w:p>
    <w:p>
      <w:pPr>
        <w:jc w:val="center"/>
        <w:rPr>
          <w:rFonts w:hint="eastAsia"/>
          <w:b/>
          <w:bCs/>
          <w:color w:val="auto"/>
          <w:sz w:val="36"/>
        </w:rPr>
      </w:pPr>
    </w:p>
    <w:p>
      <w:pPr>
        <w:jc w:val="center"/>
        <w:rPr>
          <w:rFonts w:hint="eastAsia"/>
          <w:b/>
          <w:bCs/>
          <w:color w:val="auto"/>
          <w:sz w:val="36"/>
        </w:rPr>
      </w:pPr>
    </w:p>
    <w:p>
      <w:pPr>
        <w:rPr>
          <w:rFonts w:hint="eastAsia"/>
          <w:b/>
          <w:bCs/>
          <w:color w:val="auto"/>
          <w:sz w:val="36"/>
        </w:rPr>
      </w:pPr>
    </w:p>
    <w:p>
      <w:pPr>
        <w:jc w:val="center"/>
        <w:rPr>
          <w:rFonts w:hint="eastAsia" w:ascii="黑体" w:eastAsia="黑体"/>
          <w:color w:val="auto"/>
          <w:spacing w:val="200"/>
          <w:sz w:val="72"/>
          <w:szCs w:val="72"/>
        </w:rPr>
      </w:pPr>
      <w:r>
        <w:rPr>
          <w:rFonts w:hint="eastAsia" w:ascii="黑体" w:eastAsia="黑体"/>
          <w:color w:val="auto"/>
          <w:spacing w:val="200"/>
          <w:sz w:val="72"/>
          <w:szCs w:val="72"/>
        </w:rPr>
        <w:t xml:space="preserve"> 施工招标文件</w:t>
      </w:r>
    </w:p>
    <w:p>
      <w:pPr>
        <w:jc w:val="center"/>
        <w:rPr>
          <w:rFonts w:hint="eastAsia" w:ascii="宋体" w:hAnsi="宋体"/>
          <w:b/>
          <w:color w:val="auto"/>
          <w:spacing w:val="40"/>
          <w:w w:val="90"/>
          <w:sz w:val="32"/>
          <w:szCs w:val="32"/>
        </w:rPr>
      </w:pPr>
    </w:p>
    <w:p>
      <w:pPr>
        <w:jc w:val="center"/>
        <w:rPr>
          <w:rFonts w:hint="eastAsia" w:ascii="宋体" w:hAnsi="宋体"/>
          <w:b/>
          <w:color w:val="auto"/>
          <w:spacing w:val="40"/>
          <w:w w:val="90"/>
          <w:sz w:val="32"/>
          <w:szCs w:val="32"/>
        </w:rPr>
      </w:pPr>
    </w:p>
    <w:p>
      <w:pPr>
        <w:spacing w:line="360" w:lineRule="auto"/>
        <w:rPr>
          <w:rFonts w:hint="eastAsia" w:ascii="楷体_GB2312" w:eastAsia="楷体_GB2312"/>
          <w:color w:val="auto"/>
          <w:spacing w:val="40"/>
          <w:sz w:val="36"/>
          <w:szCs w:val="36"/>
        </w:rPr>
      </w:pPr>
    </w:p>
    <w:p>
      <w:pPr>
        <w:spacing w:line="360" w:lineRule="auto"/>
        <w:ind w:firstLine="4400" w:firstLineChars="1000"/>
        <w:rPr>
          <w:rFonts w:hint="eastAsia" w:ascii="楷体_GB2312" w:eastAsia="楷体_GB2312"/>
          <w:color w:val="auto"/>
          <w:spacing w:val="40"/>
          <w:sz w:val="36"/>
          <w:szCs w:val="36"/>
        </w:rPr>
      </w:pPr>
    </w:p>
    <w:p>
      <w:pPr>
        <w:spacing w:line="360" w:lineRule="auto"/>
        <w:ind w:firstLine="4400" w:firstLineChars="1000"/>
        <w:rPr>
          <w:rFonts w:hint="eastAsia" w:ascii="楷体_GB2312" w:eastAsia="楷体_GB2312"/>
          <w:color w:val="auto"/>
          <w:sz w:val="44"/>
          <w:szCs w:val="44"/>
        </w:rPr>
      </w:pPr>
    </w:p>
    <w:p>
      <w:pPr>
        <w:spacing w:line="360" w:lineRule="auto"/>
        <w:ind w:firstLine="3200" w:firstLineChars="1000"/>
        <w:rPr>
          <w:rFonts w:hint="eastAsia" w:ascii="仿宋_GB2312" w:eastAsia="仿宋_GB2312"/>
          <w:color w:val="auto"/>
          <w:sz w:val="32"/>
          <w:szCs w:val="32"/>
        </w:rPr>
      </w:pPr>
    </w:p>
    <w:p>
      <w:pPr>
        <w:spacing w:line="360" w:lineRule="auto"/>
        <w:ind w:firstLine="2800" w:firstLineChars="1000"/>
        <w:rPr>
          <w:rFonts w:hint="eastAsia" w:ascii="黑体" w:eastAsia="黑体"/>
          <w:color w:val="auto"/>
          <w:sz w:val="28"/>
          <w:szCs w:val="28"/>
        </w:rPr>
      </w:pPr>
    </w:p>
    <w:p>
      <w:pPr>
        <w:rPr>
          <w:rFonts w:hint="eastAsia" w:ascii="黑体" w:eastAsia="黑体"/>
          <w:color w:val="auto"/>
          <w:szCs w:val="21"/>
        </w:rPr>
      </w:pPr>
    </w:p>
    <w:p>
      <w:pPr>
        <w:rPr>
          <w:rFonts w:hint="eastAsia" w:ascii="黑体" w:eastAsia="黑体"/>
          <w:color w:val="auto"/>
          <w:szCs w:val="21"/>
        </w:rPr>
      </w:pPr>
    </w:p>
    <w:p>
      <w:pPr>
        <w:spacing w:line="240" w:lineRule="exact"/>
        <w:rPr>
          <w:rFonts w:hint="eastAsia" w:ascii="黑体" w:eastAsia="黑体"/>
          <w:color w:val="auto"/>
          <w:szCs w:val="21"/>
        </w:rPr>
      </w:pPr>
    </w:p>
    <w:p>
      <w:pPr>
        <w:spacing w:line="480" w:lineRule="auto"/>
        <w:ind w:firstLine="960" w:firstLineChars="300"/>
        <w:rPr>
          <w:rFonts w:hint="eastAsia" w:ascii="黑体" w:eastAsia="黑体"/>
          <w:color w:val="auto"/>
          <w:sz w:val="32"/>
          <w:szCs w:val="32"/>
          <w:u w:val="single"/>
        </w:rPr>
      </w:pPr>
      <w:r>
        <w:rPr>
          <w:rFonts w:hint="eastAsia" w:ascii="黑体" w:eastAsia="黑体"/>
          <w:color w:val="auto"/>
          <w:sz w:val="32"/>
          <w:szCs w:val="32"/>
        </w:rPr>
        <w:t>招 标 人：</w:t>
      </w:r>
      <w:r>
        <w:rPr>
          <w:rFonts w:hint="eastAsia" w:ascii="黑体" w:eastAsia="黑体"/>
          <w:color w:val="auto"/>
          <w:w w:val="80"/>
          <w:sz w:val="32"/>
          <w:szCs w:val="32"/>
          <w:u w:val="single"/>
          <w:lang w:eastAsia="zh-CN"/>
        </w:rPr>
        <w:t>玉环市大麦屿街道大麦屿社区居民委员会</w:t>
      </w:r>
      <w:r>
        <w:rPr>
          <w:rFonts w:hint="eastAsia" w:ascii="黑体" w:eastAsia="黑体"/>
          <w:color w:val="auto"/>
          <w:w w:val="80"/>
          <w:sz w:val="32"/>
          <w:szCs w:val="32"/>
          <w:u w:val="single"/>
        </w:rPr>
        <w:t>(</w:t>
      </w:r>
      <w:r>
        <w:rPr>
          <w:rFonts w:hint="eastAsia" w:ascii="黑体" w:eastAsia="黑体"/>
          <w:color w:val="auto"/>
          <w:sz w:val="32"/>
          <w:szCs w:val="32"/>
        </w:rPr>
        <w:t>盖单位章)</w:t>
      </w:r>
    </w:p>
    <w:p>
      <w:pPr>
        <w:spacing w:line="480" w:lineRule="auto"/>
        <w:ind w:firstLine="960" w:firstLineChars="300"/>
        <w:rPr>
          <w:rFonts w:hint="eastAsia" w:ascii="黑体" w:eastAsia="黑体"/>
          <w:color w:val="auto"/>
          <w:sz w:val="32"/>
          <w:szCs w:val="32"/>
          <w:u w:val="single"/>
        </w:rPr>
      </w:pPr>
      <w:r>
        <w:rPr>
          <w:rFonts w:hint="eastAsia" w:ascii="黑体" w:eastAsia="黑体"/>
          <w:color w:val="auto"/>
          <w:sz w:val="32"/>
          <w:szCs w:val="32"/>
        </w:rPr>
        <w:t>招标代理：</w:t>
      </w:r>
      <w:r>
        <w:rPr>
          <w:rFonts w:hint="eastAsia" w:ascii="黑体" w:eastAsia="黑体"/>
          <w:color w:val="auto"/>
          <w:w w:val="80"/>
          <w:sz w:val="32"/>
          <w:szCs w:val="32"/>
          <w:u w:val="single"/>
        </w:rPr>
        <w:t>台州恒信工程造价咨询有限公司</w:t>
      </w:r>
      <w:r>
        <w:rPr>
          <w:rFonts w:hint="eastAsia" w:ascii="黑体" w:eastAsia="黑体"/>
          <w:color w:val="auto"/>
          <w:sz w:val="32"/>
          <w:szCs w:val="32"/>
        </w:rPr>
        <w:t>（盖单位章）</w:t>
      </w:r>
    </w:p>
    <w:p>
      <w:pPr>
        <w:spacing w:line="480" w:lineRule="auto"/>
        <w:jc w:val="center"/>
        <w:rPr>
          <w:rFonts w:ascii="黑体" w:eastAsia="黑体"/>
          <w:color w:val="auto"/>
          <w:sz w:val="32"/>
          <w:szCs w:val="32"/>
        </w:rPr>
        <w:sectPr>
          <w:footerReference r:id="rId7" w:type="first"/>
          <w:headerReference r:id="rId3" w:type="default"/>
          <w:footerReference r:id="rId5" w:type="default"/>
          <w:headerReference r:id="rId4" w:type="even"/>
          <w:footerReference r:id="rId6" w:type="even"/>
          <w:pgSz w:w="11906" w:h="16838"/>
          <w:pgMar w:top="1702" w:right="1418" w:bottom="1588" w:left="1418" w:header="1021" w:footer="1134" w:gutter="0"/>
          <w:cols w:space="720" w:num="1"/>
          <w:titlePg/>
          <w:docGrid w:linePitch="312" w:charSpace="0"/>
        </w:sectPr>
      </w:pPr>
      <w:r>
        <w:rPr>
          <w:rFonts w:hint="eastAsia" w:ascii="黑体" w:eastAsia="黑体"/>
          <w:color w:val="auto"/>
          <w:sz w:val="32"/>
          <w:szCs w:val="32"/>
        </w:rPr>
        <w:t xml:space="preserve"> 二○一七年</w:t>
      </w:r>
      <w:r>
        <w:rPr>
          <w:rFonts w:hint="eastAsia" w:ascii="黑体" w:eastAsia="黑体"/>
          <w:color w:val="auto"/>
          <w:sz w:val="32"/>
          <w:szCs w:val="32"/>
          <w:lang w:eastAsia="zh-CN"/>
        </w:rPr>
        <w:t>十</w:t>
      </w:r>
      <w:r>
        <w:rPr>
          <w:rFonts w:hint="eastAsia" w:ascii="黑体" w:eastAsia="黑体"/>
          <w:color w:val="auto"/>
          <w:sz w:val="32"/>
          <w:szCs w:val="32"/>
        </w:rPr>
        <w:t>月</w:t>
      </w:r>
    </w:p>
    <w:p>
      <w:pPr>
        <w:pStyle w:val="2"/>
        <w:jc w:val="center"/>
        <w:rPr>
          <w:rFonts w:hint="eastAsia" w:ascii="黑体" w:eastAsia="黑体"/>
          <w:b w:val="0"/>
          <w:color w:val="auto"/>
          <w:sz w:val="72"/>
          <w:szCs w:val="72"/>
        </w:rPr>
        <w:sectPr>
          <w:headerReference r:id="rId10" w:type="first"/>
          <w:footerReference r:id="rId13" w:type="first"/>
          <w:headerReference r:id="rId8" w:type="default"/>
          <w:footerReference r:id="rId11" w:type="default"/>
          <w:headerReference r:id="rId9" w:type="even"/>
          <w:footerReference r:id="rId12" w:type="even"/>
          <w:pgSz w:w="11906" w:h="16838"/>
          <w:pgMar w:top="1588" w:right="1418" w:bottom="1588" w:left="1418" w:header="1021" w:footer="1134" w:gutter="0"/>
          <w:cols w:space="720" w:num="1"/>
          <w:docGrid w:linePitch="312" w:charSpace="0"/>
        </w:sectPr>
      </w:pPr>
      <w:bookmarkStart w:id="16" w:name="_Toc282779387"/>
      <w:bookmarkStart w:id="17" w:name="_Toc254504919"/>
      <w:bookmarkStart w:id="18" w:name="_Toc282778878"/>
      <w:bookmarkStart w:id="19" w:name="_Toc287853227"/>
      <w:bookmarkStart w:id="20" w:name="_Toc24797"/>
      <w:bookmarkStart w:id="21" w:name="_Toc282787318"/>
      <w:bookmarkStart w:id="22" w:name="_Toc252719841"/>
      <w:bookmarkStart w:id="23" w:name="_Toc283794075"/>
      <w:bookmarkStart w:id="24" w:name="_Toc288546527"/>
      <w:bookmarkStart w:id="25" w:name="_Toc288491403"/>
      <w:r>
        <w:rPr>
          <w:rFonts w:hint="eastAsia" w:ascii="黑体" w:eastAsia="黑体"/>
          <w:b w:val="0"/>
          <w:color w:val="auto"/>
          <w:sz w:val="72"/>
          <w:szCs w:val="72"/>
        </w:rPr>
        <w:t>第 一 卷</w:t>
      </w:r>
      <w:bookmarkEnd w:id="16"/>
      <w:bookmarkEnd w:id="17"/>
      <w:bookmarkEnd w:id="18"/>
      <w:bookmarkEnd w:id="19"/>
      <w:bookmarkEnd w:id="20"/>
      <w:bookmarkEnd w:id="21"/>
      <w:bookmarkEnd w:id="22"/>
      <w:bookmarkEnd w:id="23"/>
      <w:bookmarkEnd w:id="24"/>
      <w:bookmarkEnd w:id="25"/>
    </w:p>
    <w:p>
      <w:pPr>
        <w:pStyle w:val="2"/>
        <w:jc w:val="center"/>
        <w:rPr>
          <w:rFonts w:hint="eastAsia" w:ascii="黑体" w:eastAsia="黑体"/>
          <w:b w:val="0"/>
          <w:color w:val="auto"/>
          <w:sz w:val="52"/>
          <w:szCs w:val="52"/>
        </w:rPr>
        <w:sectPr>
          <w:headerReference r:id="rId16" w:type="first"/>
          <w:footerReference r:id="rId19" w:type="first"/>
          <w:headerReference r:id="rId14" w:type="default"/>
          <w:footerReference r:id="rId17" w:type="default"/>
          <w:headerReference r:id="rId15" w:type="even"/>
          <w:footerReference r:id="rId18" w:type="even"/>
          <w:pgSz w:w="11906" w:h="16838"/>
          <w:pgMar w:top="1588" w:right="1418" w:bottom="1588" w:left="1418" w:header="1021" w:footer="1134" w:gutter="0"/>
          <w:cols w:space="720" w:num="1"/>
          <w:docGrid w:linePitch="312" w:charSpace="0"/>
        </w:sectPr>
      </w:pPr>
      <w:bookmarkStart w:id="26" w:name="_Toc287853228"/>
      <w:bookmarkStart w:id="27" w:name="_Toc288491404"/>
      <w:bookmarkStart w:id="28" w:name="_Toc283794076"/>
      <w:bookmarkStart w:id="29" w:name="_Toc282778879"/>
      <w:bookmarkStart w:id="30" w:name="_Toc282787319"/>
      <w:bookmarkStart w:id="31" w:name="_Toc282779388"/>
      <w:bookmarkStart w:id="32" w:name="_Toc20082"/>
      <w:r>
        <w:rPr>
          <w:rFonts w:hint="eastAsia" w:ascii="黑体" w:eastAsia="黑体"/>
          <w:b w:val="0"/>
          <w:color w:val="auto"/>
          <w:sz w:val="52"/>
          <w:szCs w:val="52"/>
        </w:rPr>
        <w:t>第一章  招标公告</w:t>
      </w:r>
      <w:bookmarkEnd w:id="26"/>
      <w:bookmarkEnd w:id="27"/>
      <w:bookmarkEnd w:id="28"/>
      <w:bookmarkEnd w:id="29"/>
      <w:bookmarkEnd w:id="30"/>
      <w:bookmarkEnd w:id="31"/>
      <w:bookmarkEnd w:id="32"/>
    </w:p>
    <w:p>
      <w:pPr>
        <w:jc w:val="center"/>
        <w:rPr>
          <w:rFonts w:hint="eastAsia" w:ascii="华文新魏" w:eastAsia="华文新魏"/>
          <w:color w:val="auto"/>
          <w:sz w:val="44"/>
          <w:szCs w:val="44"/>
        </w:rPr>
      </w:pPr>
      <w:r>
        <w:rPr>
          <w:rFonts w:hint="eastAsia" w:ascii="黑体" w:eastAsia="黑体"/>
          <w:color w:val="auto"/>
          <w:sz w:val="44"/>
          <w:szCs w:val="44"/>
        </w:rPr>
        <w:t>第一章  招标公告</w:t>
      </w:r>
    </w:p>
    <w:p>
      <w:pPr>
        <w:jc w:val="center"/>
        <w:rPr>
          <w:rFonts w:hint="eastAsia" w:ascii="黑体" w:eastAsia="黑体" w:cs="黑体"/>
          <w:color w:val="auto"/>
          <w:kern w:val="0"/>
          <w:sz w:val="28"/>
          <w:szCs w:val="28"/>
          <w:lang w:eastAsia="zh-CN"/>
        </w:rPr>
      </w:pPr>
      <w:bookmarkStart w:id="33" w:name="OLE_LINK3"/>
      <w:r>
        <w:rPr>
          <w:rFonts w:hint="eastAsia" w:ascii="黑体" w:eastAsia="黑体" w:cs="黑体"/>
          <w:color w:val="auto"/>
          <w:kern w:val="0"/>
          <w:sz w:val="28"/>
          <w:szCs w:val="28"/>
          <w:lang w:eastAsia="zh-CN"/>
        </w:rPr>
        <w:t>玉环市大麦屿社区台轮码头至渔货码头村级道路工程(重新）</w:t>
      </w:r>
    </w:p>
    <w:p>
      <w:pPr>
        <w:jc w:val="center"/>
        <w:rPr>
          <w:rFonts w:hint="eastAsia" w:ascii="黑体" w:hAnsi="宋体" w:eastAsia="黑体"/>
          <w:color w:val="auto"/>
          <w:sz w:val="36"/>
          <w:szCs w:val="32"/>
        </w:rPr>
      </w:pPr>
      <w:r>
        <w:rPr>
          <w:rFonts w:hint="eastAsia" w:ascii="黑体" w:eastAsia="黑体" w:cs="黑体"/>
          <w:color w:val="auto"/>
          <w:kern w:val="0"/>
          <w:sz w:val="28"/>
          <w:szCs w:val="28"/>
        </w:rPr>
        <w:t>施工招标公告</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outlineLvl w:val="0"/>
        <w:rPr>
          <w:rFonts w:ascii="黑体" w:eastAsia="黑体" w:cs="黑体"/>
          <w:color w:val="auto"/>
          <w:kern w:val="0"/>
          <w:sz w:val="28"/>
          <w:szCs w:val="28"/>
        </w:rPr>
      </w:pPr>
      <w:bookmarkStart w:id="34" w:name="_Toc7404"/>
      <w:r>
        <w:rPr>
          <w:rFonts w:eastAsia="黑体" w:cs="宋体"/>
          <w:color w:val="auto"/>
          <w:kern w:val="0"/>
          <w:sz w:val="28"/>
          <w:szCs w:val="28"/>
        </w:rPr>
        <w:t xml:space="preserve">1. </w:t>
      </w:r>
      <w:r>
        <w:rPr>
          <w:rFonts w:hint="eastAsia" w:ascii="黑体" w:eastAsia="黑体" w:cs="黑体"/>
          <w:color w:val="auto"/>
          <w:kern w:val="0"/>
          <w:sz w:val="28"/>
          <w:szCs w:val="28"/>
        </w:rPr>
        <w:t>招标条件</w:t>
      </w:r>
      <w:bookmarkEnd w:id="34"/>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jc w:val="left"/>
        <w:textAlignment w:val="auto"/>
        <w:rPr>
          <w:rFonts w:ascii="宋体" w:cs="宋体"/>
          <w:color w:val="auto"/>
          <w:kern w:val="0"/>
          <w:szCs w:val="21"/>
        </w:rPr>
      </w:pPr>
      <w:r>
        <w:rPr>
          <w:rFonts w:hint="eastAsia" w:ascii="宋体" w:cs="宋体"/>
          <w:color w:val="auto"/>
          <w:kern w:val="0"/>
          <w:szCs w:val="21"/>
        </w:rPr>
        <w:t>本招标项目</w:t>
      </w:r>
      <w:r>
        <w:rPr>
          <w:rFonts w:hint="eastAsia" w:ascii="宋体" w:hAnsi="宋体"/>
          <w:color w:val="auto"/>
          <w:kern w:val="0"/>
          <w:szCs w:val="21"/>
          <w:lang w:eastAsia="zh-CN"/>
        </w:rPr>
        <w:t>玉环市大麦屿社区台轮码头至渔货码头村级道路工程(重新）</w:t>
      </w:r>
      <w:r>
        <w:rPr>
          <w:rFonts w:hint="eastAsia" w:ascii="宋体" w:cs="宋体"/>
          <w:color w:val="auto"/>
          <w:kern w:val="0"/>
          <w:szCs w:val="21"/>
        </w:rPr>
        <w:t>已批准建设，项目业主为</w:t>
      </w:r>
      <w:r>
        <w:rPr>
          <w:rFonts w:hint="eastAsia" w:ascii="宋体" w:hAnsi="宋体"/>
          <w:color w:val="auto"/>
          <w:kern w:val="0"/>
          <w:szCs w:val="21"/>
          <w:lang w:eastAsia="zh-CN"/>
        </w:rPr>
        <w:t>玉环市大麦屿街道大麦屿社区居民委员会</w:t>
      </w:r>
      <w:r>
        <w:rPr>
          <w:rFonts w:hint="eastAsia" w:ascii="宋体" w:cs="宋体"/>
          <w:color w:val="auto"/>
          <w:kern w:val="0"/>
          <w:szCs w:val="21"/>
        </w:rPr>
        <w:t>，建设资金为自筹，招标人为</w:t>
      </w:r>
      <w:r>
        <w:rPr>
          <w:rFonts w:hint="eastAsia" w:ascii="宋体" w:hAnsi="宋体"/>
          <w:color w:val="auto"/>
          <w:kern w:val="0"/>
          <w:szCs w:val="21"/>
          <w:lang w:eastAsia="zh-CN"/>
        </w:rPr>
        <w:t>玉环市大麦屿街道大麦屿社区居民委员会</w:t>
      </w:r>
      <w:r>
        <w:rPr>
          <w:rFonts w:hint="eastAsia" w:ascii="宋体" w:cs="宋体"/>
          <w:color w:val="auto"/>
          <w:kern w:val="0"/>
          <w:szCs w:val="21"/>
        </w:rPr>
        <w:t>。项目已具备招标条件，现对该项目的施工进行公开招标。</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outlineLvl w:val="0"/>
        <w:rPr>
          <w:rFonts w:ascii="黑体" w:eastAsia="黑体" w:cs="黑体"/>
          <w:color w:val="auto"/>
          <w:kern w:val="0"/>
          <w:sz w:val="28"/>
          <w:szCs w:val="28"/>
        </w:rPr>
      </w:pPr>
      <w:bookmarkStart w:id="35" w:name="_Toc9409"/>
      <w:r>
        <w:rPr>
          <w:rFonts w:cs="宋体"/>
          <w:color w:val="auto"/>
          <w:kern w:val="0"/>
          <w:sz w:val="28"/>
          <w:szCs w:val="28"/>
        </w:rPr>
        <w:t xml:space="preserve">2. </w:t>
      </w:r>
      <w:r>
        <w:rPr>
          <w:rFonts w:hint="eastAsia" w:ascii="黑体" w:eastAsia="黑体" w:cs="黑体"/>
          <w:color w:val="auto"/>
          <w:kern w:val="0"/>
          <w:sz w:val="28"/>
          <w:szCs w:val="28"/>
        </w:rPr>
        <w:t>项目概况与招标范围</w:t>
      </w:r>
      <w:bookmarkEnd w:id="35"/>
    </w:p>
    <w:p>
      <w:pPr>
        <w:keepNext w:val="0"/>
        <w:keepLines w:val="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cs="宋体"/>
          <w:color w:val="auto"/>
          <w:kern w:val="0"/>
          <w:szCs w:val="21"/>
        </w:rPr>
      </w:pPr>
      <w:r>
        <w:rPr>
          <w:rFonts w:hint="eastAsia" w:ascii="宋体" w:cs="宋体"/>
          <w:color w:val="auto"/>
          <w:kern w:val="0"/>
          <w:szCs w:val="21"/>
        </w:rPr>
        <w:t>本工程位于玉环大麦屿街道大麦屿社区渔货码头，已建大麦屿渔货码头拥有两个泊位，为改善交通条件，现沿原海塘方向新建引桥、架空平台各两座，相互衔接至已建渔货码头，分别为1#引桥（24.5m*8m）、1#异形平台（378.8m2）、2#引桥（28.5m*8m）、2#异形平台（368.7m2），海侧及1#异形平台岸侧设置防撞护栏，总长133.5m，原有后方场地需重新浇筑路面约560m，新建宽1.5m踏步一座。工程总投资约</w:t>
      </w:r>
      <w:r>
        <w:rPr>
          <w:rFonts w:hint="eastAsia" w:ascii="宋体" w:cs="宋体"/>
          <w:color w:val="auto"/>
          <w:kern w:val="0"/>
          <w:szCs w:val="21"/>
          <w:lang w:val="en-US" w:eastAsia="zh-CN"/>
        </w:rPr>
        <w:t>330</w:t>
      </w:r>
      <w:r>
        <w:rPr>
          <w:rFonts w:hint="eastAsia" w:ascii="宋体" w:cs="宋体"/>
          <w:color w:val="auto"/>
          <w:kern w:val="0"/>
          <w:szCs w:val="21"/>
        </w:rPr>
        <w:t>万元，</w:t>
      </w:r>
    </w:p>
    <w:p>
      <w:pPr>
        <w:keepNext w:val="0"/>
        <w:keepLines w:val="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cs="宋体"/>
          <w:color w:val="auto"/>
          <w:kern w:val="0"/>
          <w:szCs w:val="21"/>
        </w:rPr>
      </w:pPr>
      <w:r>
        <w:rPr>
          <w:rFonts w:hint="eastAsia" w:ascii="宋体" w:cs="宋体"/>
          <w:color w:val="auto"/>
          <w:kern w:val="0"/>
          <w:szCs w:val="21"/>
        </w:rPr>
        <w:t>招标范围：具体以工程量清单和施工图为准。</w:t>
      </w:r>
    </w:p>
    <w:p>
      <w:pPr>
        <w:keepNext w:val="0"/>
        <w:keepLines w:val="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cs="宋体"/>
          <w:color w:val="auto"/>
          <w:kern w:val="0"/>
          <w:szCs w:val="21"/>
        </w:rPr>
      </w:pPr>
      <w:r>
        <w:rPr>
          <w:rFonts w:hint="eastAsia" w:ascii="宋体" w:cs="宋体"/>
          <w:color w:val="auto"/>
          <w:kern w:val="0"/>
          <w:szCs w:val="21"/>
        </w:rPr>
        <w:t>计划工期：1</w:t>
      </w:r>
      <w:r>
        <w:rPr>
          <w:rFonts w:hint="eastAsia" w:ascii="宋体" w:cs="宋体"/>
          <w:color w:val="auto"/>
          <w:kern w:val="0"/>
          <w:szCs w:val="21"/>
          <w:lang w:val="en-US" w:eastAsia="zh-CN"/>
        </w:rPr>
        <w:t>5</w:t>
      </w:r>
      <w:r>
        <w:rPr>
          <w:rFonts w:hint="eastAsia" w:ascii="宋体" w:cs="宋体"/>
          <w:color w:val="auto"/>
          <w:kern w:val="0"/>
          <w:szCs w:val="21"/>
        </w:rPr>
        <w:t>0日历天。</w:t>
      </w:r>
    </w:p>
    <w:p>
      <w:pPr>
        <w:keepNext w:val="0"/>
        <w:keepLines w:val="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cs="宋体"/>
          <w:color w:val="auto"/>
          <w:kern w:val="0"/>
          <w:szCs w:val="21"/>
        </w:rPr>
      </w:pPr>
      <w:r>
        <w:rPr>
          <w:rFonts w:hint="eastAsia" w:ascii="宋体" w:cs="宋体"/>
          <w:color w:val="auto"/>
          <w:kern w:val="0"/>
          <w:szCs w:val="21"/>
        </w:rPr>
        <w:t>质量目标合格。</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outlineLvl w:val="0"/>
        <w:rPr>
          <w:rFonts w:ascii="黑体" w:eastAsia="黑体" w:cs="黑体"/>
          <w:color w:val="auto"/>
          <w:kern w:val="0"/>
          <w:sz w:val="28"/>
          <w:szCs w:val="28"/>
        </w:rPr>
      </w:pPr>
      <w:bookmarkStart w:id="36" w:name="_Toc18598"/>
      <w:r>
        <w:rPr>
          <w:rFonts w:cs="宋体"/>
          <w:color w:val="auto"/>
          <w:kern w:val="0"/>
          <w:sz w:val="28"/>
          <w:szCs w:val="28"/>
        </w:rPr>
        <w:t xml:space="preserve">3. </w:t>
      </w:r>
      <w:r>
        <w:rPr>
          <w:rFonts w:hint="eastAsia" w:ascii="黑体" w:eastAsia="黑体" w:cs="黑体"/>
          <w:color w:val="auto"/>
          <w:kern w:val="0"/>
          <w:sz w:val="28"/>
          <w:szCs w:val="28"/>
        </w:rPr>
        <w:t>投标人资格要求</w:t>
      </w:r>
      <w:bookmarkEnd w:id="36"/>
    </w:p>
    <w:p>
      <w:pPr>
        <w:keepNext w:val="0"/>
        <w:keepLines w:val="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cs="宋体"/>
          <w:color w:val="auto"/>
          <w:kern w:val="0"/>
          <w:szCs w:val="21"/>
        </w:rPr>
      </w:pPr>
      <w:r>
        <w:rPr>
          <w:rFonts w:ascii="宋体" w:cs="宋体"/>
          <w:color w:val="auto"/>
          <w:kern w:val="0"/>
          <w:szCs w:val="21"/>
        </w:rPr>
        <w:t>3.1</w:t>
      </w:r>
      <w:r>
        <w:rPr>
          <w:rFonts w:hint="eastAsia" w:ascii="宋体" w:cs="宋体"/>
          <w:color w:val="auto"/>
          <w:kern w:val="0"/>
          <w:szCs w:val="21"/>
        </w:rPr>
        <w:t>资质要求：具备港口与航道工程施工总承包</w:t>
      </w:r>
      <w:r>
        <w:rPr>
          <w:rFonts w:hint="eastAsia" w:ascii="宋体" w:cs="宋体"/>
          <w:color w:val="auto"/>
          <w:kern w:val="0"/>
          <w:szCs w:val="21"/>
          <w:lang w:eastAsia="zh-CN"/>
        </w:rPr>
        <w:t>三</w:t>
      </w:r>
      <w:r>
        <w:rPr>
          <w:rFonts w:hint="eastAsia" w:ascii="宋体" w:cs="宋体"/>
          <w:color w:val="auto"/>
          <w:kern w:val="0"/>
          <w:szCs w:val="21"/>
        </w:rPr>
        <w:t>级及以上资质或港口与海岸工程专业承包三级及以上资质，</w:t>
      </w:r>
    </w:p>
    <w:p>
      <w:pPr>
        <w:keepNext w:val="0"/>
        <w:keepLines w:val="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cs="宋体"/>
          <w:color w:val="auto"/>
          <w:kern w:val="0"/>
          <w:szCs w:val="21"/>
        </w:rPr>
      </w:pPr>
      <w:r>
        <w:rPr>
          <w:rFonts w:hint="eastAsia" w:ascii="宋体" w:cs="宋体"/>
          <w:color w:val="auto"/>
          <w:kern w:val="0"/>
          <w:szCs w:val="21"/>
        </w:rPr>
        <w:t>3.2本工程招标要求项目负责人为具备港口与航道工程</w:t>
      </w:r>
      <w:r>
        <w:rPr>
          <w:rFonts w:hint="eastAsia" w:ascii="宋体" w:cs="宋体"/>
          <w:color w:val="auto"/>
          <w:kern w:val="0"/>
          <w:szCs w:val="21"/>
          <w:lang w:eastAsia="zh-CN"/>
        </w:rPr>
        <w:t>一</w:t>
      </w:r>
      <w:r>
        <w:rPr>
          <w:rFonts w:hint="eastAsia" w:ascii="宋体" w:cs="宋体"/>
          <w:color w:val="auto"/>
          <w:kern w:val="0"/>
          <w:szCs w:val="21"/>
        </w:rPr>
        <w:t>级注册建造师和“三类人员”B类证书</w:t>
      </w:r>
      <w:r>
        <w:rPr>
          <w:rFonts w:hint="eastAsia" w:ascii="宋体" w:cs="宋体"/>
          <w:color w:val="auto"/>
          <w:kern w:val="0"/>
          <w:szCs w:val="21"/>
          <w:lang w:eastAsia="zh-CN"/>
        </w:rPr>
        <w:t>，在建项目不作要求</w:t>
      </w:r>
      <w:r>
        <w:rPr>
          <w:rFonts w:hint="eastAsia" w:ascii="宋体" w:cs="宋体"/>
          <w:color w:val="auto"/>
          <w:kern w:val="0"/>
          <w:szCs w:val="21"/>
        </w:rPr>
        <w:t>。</w:t>
      </w:r>
    </w:p>
    <w:p>
      <w:pPr>
        <w:keepNext w:val="0"/>
        <w:keepLines w:val="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cs="宋体"/>
          <w:color w:val="auto"/>
          <w:kern w:val="0"/>
          <w:szCs w:val="21"/>
        </w:rPr>
      </w:pPr>
      <w:r>
        <w:rPr>
          <w:rFonts w:hint="eastAsia" w:ascii="宋体" w:cs="宋体"/>
          <w:color w:val="auto"/>
          <w:kern w:val="0"/>
          <w:szCs w:val="21"/>
        </w:rPr>
        <w:t>3.</w:t>
      </w:r>
      <w:r>
        <w:rPr>
          <w:rFonts w:hint="eastAsia" w:ascii="宋体" w:cs="宋体"/>
          <w:color w:val="auto"/>
          <w:kern w:val="0"/>
          <w:szCs w:val="21"/>
          <w:lang w:val="en-US" w:eastAsia="zh-CN"/>
        </w:rPr>
        <w:t>3</w:t>
      </w:r>
      <w:r>
        <w:rPr>
          <w:rFonts w:hint="eastAsia" w:ascii="宋体" w:cs="宋体"/>
          <w:color w:val="auto"/>
          <w:kern w:val="0"/>
          <w:szCs w:val="21"/>
        </w:rPr>
        <w:t xml:space="preserve"> </w:t>
      </w:r>
      <w:r>
        <w:rPr>
          <w:rFonts w:hint="eastAsia" w:ascii="宋体" w:cs="宋体"/>
          <w:color w:val="auto"/>
          <w:kern w:val="0"/>
          <w:szCs w:val="21"/>
          <w:lang w:eastAsia="zh-CN"/>
        </w:rPr>
        <w:t>企业业绩要求：具有</w:t>
      </w:r>
      <w:r>
        <w:rPr>
          <w:rFonts w:hint="eastAsia" w:ascii="宋体" w:hAnsi="宋体"/>
          <w:color w:val="auto"/>
          <w:szCs w:val="21"/>
          <w:lang w:val="en-US" w:eastAsia="zh-CN"/>
        </w:rPr>
        <w:t>自2012年9月1日以来单项合同造价在200万元及以上的码头施工业绩。</w:t>
      </w:r>
    </w:p>
    <w:p>
      <w:pPr>
        <w:keepNext w:val="0"/>
        <w:keepLines w:val="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cs="宋体"/>
          <w:color w:val="auto"/>
          <w:kern w:val="0"/>
          <w:szCs w:val="21"/>
        </w:rPr>
      </w:pPr>
      <w:r>
        <w:rPr>
          <w:rFonts w:hint="eastAsia" w:ascii="宋体" w:cs="宋体"/>
          <w:color w:val="auto"/>
          <w:kern w:val="0"/>
          <w:szCs w:val="21"/>
        </w:rPr>
        <w:t>3.</w:t>
      </w:r>
      <w:r>
        <w:rPr>
          <w:rFonts w:hint="eastAsia" w:ascii="宋体" w:cs="宋体"/>
          <w:color w:val="auto"/>
          <w:kern w:val="0"/>
          <w:szCs w:val="21"/>
          <w:lang w:val="en-US" w:eastAsia="zh-CN"/>
        </w:rPr>
        <w:t>4</w:t>
      </w:r>
      <w:r>
        <w:rPr>
          <w:rFonts w:hint="eastAsia" w:ascii="宋体" w:cs="宋体"/>
          <w:color w:val="auto"/>
          <w:kern w:val="0"/>
          <w:szCs w:val="21"/>
        </w:rPr>
        <w:t xml:space="preserve"> 投标人（包括法定代表人和项目负责人）无行贿犯罪记录（由投标文件提交截止之日上溯3年）。</w:t>
      </w:r>
    </w:p>
    <w:p>
      <w:pPr>
        <w:keepNext w:val="0"/>
        <w:keepLines w:val="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cs="宋体"/>
          <w:color w:val="auto"/>
          <w:kern w:val="0"/>
          <w:szCs w:val="21"/>
        </w:rPr>
      </w:pPr>
      <w:r>
        <w:rPr>
          <w:rFonts w:hint="eastAsia" w:ascii="宋体" w:cs="宋体"/>
          <w:color w:val="auto"/>
          <w:kern w:val="0"/>
          <w:szCs w:val="21"/>
        </w:rPr>
        <w:t>3.</w:t>
      </w:r>
      <w:r>
        <w:rPr>
          <w:rFonts w:hint="eastAsia" w:ascii="宋体" w:cs="宋体"/>
          <w:color w:val="auto"/>
          <w:kern w:val="0"/>
          <w:szCs w:val="21"/>
          <w:lang w:val="en-US" w:eastAsia="zh-CN"/>
        </w:rPr>
        <w:t>5</w:t>
      </w:r>
      <w:r>
        <w:rPr>
          <w:rFonts w:hint="eastAsia" w:ascii="宋体" w:cs="宋体"/>
          <w:color w:val="auto"/>
          <w:kern w:val="0"/>
          <w:szCs w:val="21"/>
        </w:rPr>
        <w:t xml:space="preserve"> 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outlineLvl w:val="0"/>
        <w:rPr>
          <w:rFonts w:ascii="黑体" w:eastAsia="黑体" w:cs="黑体"/>
          <w:color w:val="auto"/>
          <w:kern w:val="0"/>
          <w:sz w:val="28"/>
          <w:szCs w:val="28"/>
        </w:rPr>
      </w:pPr>
      <w:bookmarkStart w:id="37" w:name="_Toc11063"/>
      <w:r>
        <w:rPr>
          <w:rFonts w:cs="宋体"/>
          <w:color w:val="auto"/>
          <w:kern w:val="0"/>
          <w:sz w:val="28"/>
          <w:szCs w:val="28"/>
        </w:rPr>
        <w:t xml:space="preserve">4. </w:t>
      </w:r>
      <w:r>
        <w:rPr>
          <w:rFonts w:hint="eastAsia" w:ascii="黑体" w:eastAsia="黑体" w:cs="黑体"/>
          <w:color w:val="auto"/>
          <w:kern w:val="0"/>
          <w:sz w:val="28"/>
          <w:szCs w:val="28"/>
        </w:rPr>
        <w:t>招标文件的获取</w:t>
      </w:r>
      <w:bookmarkEnd w:id="37"/>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rPr>
          <w:rFonts w:hint="eastAsia" w:ascii="宋体" w:cs="宋体"/>
          <w:color w:val="auto"/>
          <w:kern w:val="0"/>
          <w:szCs w:val="21"/>
        </w:rPr>
      </w:pPr>
      <w:r>
        <w:rPr>
          <w:rFonts w:hint="eastAsia" w:ascii="宋体" w:cs="宋体"/>
          <w:color w:val="auto"/>
          <w:kern w:val="0"/>
          <w:szCs w:val="21"/>
        </w:rPr>
        <w:t>4.1 在玉环市公共资源交易中心乡镇平台（http://www.yhjyzx.com/）网站“在线标书下载”处下载招标文件。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rPr>
          <w:rFonts w:hint="eastAsia" w:ascii="宋体" w:cs="宋体"/>
          <w:color w:val="auto"/>
          <w:kern w:val="0"/>
          <w:szCs w:val="21"/>
        </w:rPr>
      </w:pPr>
      <w:r>
        <w:rPr>
          <w:rFonts w:hint="eastAsia" w:ascii="宋体" w:cs="宋体"/>
          <w:color w:val="auto"/>
          <w:kern w:val="0"/>
          <w:szCs w:val="21"/>
        </w:rPr>
        <w:t>4.2  招标人将不组织现场踏勘和召开投标预备会，投标人视需要自行前往现场进行踏勘。</w:t>
      </w:r>
    </w:p>
    <w:p>
      <w:pPr>
        <w:keepNext w:val="0"/>
        <w:keepLines w:val="0"/>
        <w:pageBreakBefore w:val="0"/>
        <w:widowControl w:val="0"/>
        <w:tabs>
          <w:tab w:val="center" w:pos="4535"/>
        </w:tabs>
        <w:kinsoku/>
        <w:wordWrap/>
        <w:overflowPunct/>
        <w:topLinePunct w:val="0"/>
        <w:autoSpaceDE w:val="0"/>
        <w:autoSpaceDN w:val="0"/>
        <w:bidi w:val="0"/>
        <w:adjustRightInd w:val="0"/>
        <w:snapToGrid w:val="0"/>
        <w:spacing w:line="400" w:lineRule="exact"/>
        <w:ind w:left="0" w:leftChars="0" w:right="0" w:rightChars="0"/>
        <w:jc w:val="left"/>
        <w:textAlignment w:val="auto"/>
        <w:outlineLvl w:val="0"/>
        <w:rPr>
          <w:rFonts w:ascii="黑体" w:eastAsia="黑体" w:cs="黑体"/>
          <w:color w:val="auto"/>
          <w:kern w:val="0"/>
          <w:sz w:val="28"/>
          <w:szCs w:val="28"/>
        </w:rPr>
      </w:pPr>
      <w:bookmarkStart w:id="38" w:name="_Toc22388"/>
      <w:r>
        <w:rPr>
          <w:rFonts w:hint="eastAsia" w:cs="宋体"/>
          <w:color w:val="auto"/>
          <w:kern w:val="0"/>
          <w:sz w:val="28"/>
          <w:szCs w:val="28"/>
          <w:lang w:val="en-US" w:eastAsia="zh-CN"/>
        </w:rPr>
        <w:t>5</w:t>
      </w:r>
      <w:r>
        <w:rPr>
          <w:rFonts w:cs="宋体"/>
          <w:color w:val="auto"/>
          <w:kern w:val="0"/>
          <w:sz w:val="28"/>
          <w:szCs w:val="28"/>
        </w:rPr>
        <w:t xml:space="preserve">. </w:t>
      </w:r>
      <w:r>
        <w:rPr>
          <w:rFonts w:hint="eastAsia" w:ascii="黑体" w:eastAsia="黑体" w:cs="黑体"/>
          <w:color w:val="auto"/>
          <w:kern w:val="0"/>
          <w:sz w:val="28"/>
          <w:szCs w:val="28"/>
        </w:rPr>
        <w:t>投标文件的递交</w:t>
      </w:r>
      <w:bookmarkEnd w:id="38"/>
      <w:r>
        <w:rPr>
          <w:rFonts w:hint="eastAsia" w:ascii="黑体" w:eastAsia="黑体" w:cs="黑体"/>
          <w:color w:val="auto"/>
          <w:kern w:val="0"/>
          <w:sz w:val="28"/>
          <w:szCs w:val="28"/>
        </w:rPr>
        <w:tab/>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15" w:firstLineChars="150"/>
        <w:jc w:val="left"/>
        <w:textAlignment w:val="auto"/>
        <w:rPr>
          <w:rFonts w:hint="eastAsia" w:ascii="宋体" w:cs="宋体"/>
          <w:color w:val="auto"/>
          <w:kern w:val="0"/>
          <w:szCs w:val="21"/>
        </w:rPr>
      </w:pPr>
      <w:r>
        <w:rPr>
          <w:rFonts w:hint="eastAsia" w:ascii="宋体" w:cs="宋体"/>
          <w:color w:val="auto"/>
          <w:kern w:val="0"/>
          <w:szCs w:val="21"/>
        </w:rPr>
        <w:t>5.1 投标文件递交的截止时间（投标截止时间，下同）为2017年</w:t>
      </w:r>
      <w:r>
        <w:rPr>
          <w:rFonts w:hint="eastAsia" w:ascii="宋体" w:cs="宋体"/>
          <w:color w:val="auto"/>
          <w:kern w:val="0"/>
          <w:szCs w:val="21"/>
          <w:lang w:val="en-US" w:eastAsia="zh-CN"/>
        </w:rPr>
        <w:t>10</w:t>
      </w:r>
      <w:r>
        <w:rPr>
          <w:rFonts w:hint="eastAsia" w:ascii="宋体" w:cs="宋体"/>
          <w:color w:val="auto"/>
          <w:kern w:val="0"/>
          <w:szCs w:val="21"/>
        </w:rPr>
        <w:t>月</w:t>
      </w:r>
      <w:r>
        <w:rPr>
          <w:rFonts w:hint="eastAsia" w:ascii="宋体" w:cs="宋体"/>
          <w:color w:val="auto"/>
          <w:kern w:val="0"/>
          <w:szCs w:val="21"/>
          <w:lang w:val="en-US" w:eastAsia="zh-CN"/>
        </w:rPr>
        <w:t>27</w:t>
      </w:r>
      <w:r>
        <w:rPr>
          <w:rFonts w:hint="eastAsia" w:ascii="宋体" w:cs="宋体"/>
          <w:color w:val="auto"/>
          <w:kern w:val="0"/>
          <w:szCs w:val="21"/>
        </w:rPr>
        <w:t>日1</w:t>
      </w:r>
      <w:r>
        <w:rPr>
          <w:rFonts w:hint="eastAsia" w:ascii="宋体" w:cs="宋体"/>
          <w:color w:val="auto"/>
          <w:kern w:val="0"/>
          <w:szCs w:val="21"/>
          <w:lang w:val="en-US" w:eastAsia="zh-CN"/>
        </w:rPr>
        <w:t>0</w:t>
      </w:r>
      <w:r>
        <w:rPr>
          <w:rFonts w:hint="eastAsia" w:ascii="宋体" w:cs="宋体"/>
          <w:color w:val="auto"/>
          <w:kern w:val="0"/>
          <w:szCs w:val="21"/>
        </w:rPr>
        <w:t>时</w:t>
      </w:r>
      <w:r>
        <w:rPr>
          <w:rFonts w:hint="eastAsia" w:ascii="宋体" w:cs="宋体"/>
          <w:color w:val="auto"/>
          <w:kern w:val="0"/>
          <w:szCs w:val="21"/>
          <w:lang w:val="en-US" w:eastAsia="zh-CN"/>
        </w:rPr>
        <w:t>0</w:t>
      </w:r>
      <w:r>
        <w:rPr>
          <w:rFonts w:hint="eastAsia" w:ascii="宋体" w:cs="宋体"/>
          <w:color w:val="auto"/>
          <w:kern w:val="0"/>
          <w:szCs w:val="21"/>
        </w:rPr>
        <w:t>0分，开标地点为玉环市人民政府大麦屿街道办事处（涉外大楼）二楼会议室。</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15" w:firstLineChars="150"/>
        <w:jc w:val="left"/>
        <w:textAlignment w:val="auto"/>
        <w:rPr>
          <w:rFonts w:hint="eastAsia" w:ascii="宋体" w:cs="宋体"/>
          <w:color w:val="auto"/>
          <w:kern w:val="0"/>
          <w:szCs w:val="21"/>
        </w:rPr>
      </w:pPr>
      <w:r>
        <w:rPr>
          <w:rFonts w:hint="eastAsia" w:ascii="宋体" w:cs="宋体"/>
          <w:color w:val="auto"/>
          <w:kern w:val="0"/>
          <w:szCs w:val="21"/>
        </w:rPr>
        <w:t>5.2 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rPr>
          <w:rFonts w:hint="eastAsia" w:ascii="宋体" w:cs="宋体"/>
          <w:b/>
          <w:bCs/>
          <w:color w:val="auto"/>
          <w:kern w:val="0"/>
          <w:sz w:val="24"/>
          <w:shd w:val="clear" w:color="auto" w:fill="FFFFFF"/>
        </w:rPr>
      </w:pPr>
      <w:r>
        <w:rPr>
          <w:rFonts w:hint="eastAsia" w:ascii="宋体" w:cs="宋体"/>
          <w:b/>
          <w:bCs/>
          <w:color w:val="auto"/>
          <w:kern w:val="0"/>
          <w:sz w:val="24"/>
          <w:shd w:val="clear" w:color="auto" w:fill="FFFFFF"/>
          <w:lang w:val="en-US" w:eastAsia="zh-CN"/>
        </w:rPr>
        <w:t>6</w:t>
      </w:r>
      <w:r>
        <w:rPr>
          <w:rFonts w:hint="eastAsia" w:ascii="宋体" w:cs="宋体"/>
          <w:b/>
          <w:bCs/>
          <w:color w:val="auto"/>
          <w:kern w:val="0"/>
          <w:sz w:val="24"/>
          <w:shd w:val="clear" w:color="auto" w:fill="FFFFFF"/>
        </w:rPr>
        <w:t>.</w:t>
      </w:r>
      <w:bookmarkStart w:id="39" w:name="_Toc240381090"/>
      <w:bookmarkStart w:id="40" w:name="_Toc241038660"/>
      <w:bookmarkStart w:id="41" w:name="_Toc277615090"/>
      <w:bookmarkStart w:id="42" w:name="_Toc240414866"/>
      <w:r>
        <w:rPr>
          <w:rFonts w:hint="eastAsia" w:ascii="宋体" w:cs="宋体"/>
          <w:b/>
          <w:bCs/>
          <w:color w:val="auto"/>
          <w:kern w:val="0"/>
          <w:sz w:val="24"/>
          <w:shd w:val="clear" w:color="auto" w:fill="FFFFFF"/>
        </w:rPr>
        <w:t>联系方式</w:t>
      </w:r>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15" w:firstLineChars="150"/>
        <w:jc w:val="left"/>
        <w:textAlignment w:val="auto"/>
        <w:rPr>
          <w:rFonts w:hint="eastAsia" w:ascii="宋体" w:cs="宋体"/>
          <w:color w:val="auto"/>
          <w:kern w:val="0"/>
          <w:szCs w:val="21"/>
        </w:rPr>
      </w:pPr>
      <w:r>
        <w:rPr>
          <w:rFonts w:hint="eastAsia" w:ascii="宋体" w:cs="宋体"/>
          <w:color w:val="auto"/>
          <w:kern w:val="0"/>
          <w:szCs w:val="21"/>
        </w:rPr>
        <w:t>招标人：</w:t>
      </w:r>
      <w:r>
        <w:rPr>
          <w:rFonts w:hint="eastAsia" w:ascii="宋体" w:hAnsi="宋体"/>
          <w:color w:val="auto"/>
          <w:kern w:val="0"/>
          <w:szCs w:val="21"/>
          <w:lang w:eastAsia="zh-CN"/>
        </w:rPr>
        <w:t>玉环市大麦屿街道大麦屿社区居民委员会</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15" w:firstLineChars="150"/>
        <w:jc w:val="left"/>
        <w:textAlignment w:val="auto"/>
        <w:rPr>
          <w:rFonts w:hint="eastAsia" w:ascii="宋体" w:hAnsi="宋体"/>
          <w:color w:val="auto"/>
          <w:kern w:val="0"/>
          <w:szCs w:val="21"/>
        </w:rPr>
      </w:pPr>
      <w:r>
        <w:rPr>
          <w:rFonts w:hint="eastAsia" w:ascii="宋体" w:cs="宋体"/>
          <w:color w:val="auto"/>
          <w:kern w:val="0"/>
          <w:szCs w:val="21"/>
        </w:rPr>
        <w:t>地  址：</w:t>
      </w:r>
      <w:r>
        <w:rPr>
          <w:rFonts w:hint="eastAsia" w:ascii="宋体" w:hAnsi="宋体"/>
          <w:color w:val="auto"/>
          <w:kern w:val="0"/>
          <w:szCs w:val="21"/>
        </w:rPr>
        <w:t>玉环市大麦屿街道大麦屿社区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15" w:firstLineChars="150"/>
        <w:jc w:val="left"/>
        <w:textAlignment w:val="auto"/>
        <w:rPr>
          <w:rFonts w:hint="eastAsia" w:ascii="宋体" w:cs="宋体"/>
          <w:color w:val="auto"/>
          <w:kern w:val="0"/>
          <w:szCs w:val="21"/>
        </w:rPr>
      </w:pPr>
      <w:r>
        <w:rPr>
          <w:rFonts w:hint="eastAsia" w:ascii="宋体" w:cs="宋体"/>
          <w:color w:val="auto"/>
          <w:kern w:val="0"/>
          <w:szCs w:val="21"/>
        </w:rPr>
        <w:t>联系人：</w:t>
      </w:r>
      <w:r>
        <w:rPr>
          <w:rFonts w:hint="eastAsia" w:ascii="宋体" w:cs="宋体"/>
          <w:color w:val="auto"/>
          <w:kern w:val="0"/>
          <w:szCs w:val="21"/>
          <w:lang w:eastAsia="zh-CN"/>
        </w:rPr>
        <w:t>杨书记</w:t>
      </w:r>
      <w:r>
        <w:rPr>
          <w:rFonts w:hint="eastAsia" w:ascii="宋体" w:cs="宋体"/>
          <w:color w:val="auto"/>
          <w:kern w:val="0"/>
          <w:szCs w:val="21"/>
        </w:rPr>
        <w:t xml:space="preserve">  </w:t>
      </w:r>
      <w:r>
        <w:rPr>
          <w:rFonts w:hint="eastAsia" w:ascii="宋体" w:cs="宋体"/>
          <w:color w:val="auto"/>
          <w:kern w:val="0"/>
          <w:szCs w:val="21"/>
          <w:lang w:val="en-US" w:eastAsia="zh-CN"/>
        </w:rPr>
        <w:t xml:space="preserve">   </w:t>
      </w:r>
      <w:r>
        <w:rPr>
          <w:rFonts w:hint="eastAsia" w:ascii="宋体" w:cs="宋体"/>
          <w:color w:val="auto"/>
          <w:kern w:val="0"/>
          <w:szCs w:val="21"/>
        </w:rPr>
        <w:t>电  话：0576-</w:t>
      </w:r>
      <w:r>
        <w:rPr>
          <w:rFonts w:hint="eastAsia" w:ascii="宋体" w:cs="宋体"/>
          <w:color w:val="auto"/>
          <w:kern w:val="0"/>
          <w:szCs w:val="21"/>
          <w:lang w:val="en-US" w:eastAsia="zh-CN"/>
        </w:rPr>
        <w:t>87330020</w:t>
      </w:r>
      <w:r>
        <w:rPr>
          <w:rFonts w:hint="eastAsia" w:ascii="宋体" w:cs="宋体"/>
          <w:color w:val="auto"/>
          <w:kern w:val="0"/>
          <w:szCs w:val="21"/>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15" w:firstLineChars="150"/>
        <w:jc w:val="left"/>
        <w:textAlignment w:val="auto"/>
        <w:rPr>
          <w:rFonts w:hint="eastAsia" w:ascii="宋体" w:cs="宋体"/>
          <w:color w:val="auto"/>
          <w:kern w:val="0"/>
          <w:szCs w:val="21"/>
        </w:rPr>
      </w:pPr>
      <w:r>
        <w:rPr>
          <w:rFonts w:hint="eastAsia" w:ascii="宋体" w:cs="宋体"/>
          <w:color w:val="auto"/>
          <w:kern w:val="0"/>
          <w:szCs w:val="21"/>
        </w:rPr>
        <w:t>招标代理机构：台州恒信工程造价咨询有限公司</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15" w:firstLineChars="150"/>
        <w:jc w:val="left"/>
        <w:textAlignment w:val="auto"/>
        <w:rPr>
          <w:rFonts w:hint="eastAsia" w:ascii="宋体" w:cs="宋体"/>
          <w:color w:val="auto"/>
          <w:kern w:val="0"/>
          <w:szCs w:val="21"/>
        </w:rPr>
      </w:pPr>
      <w:r>
        <w:rPr>
          <w:rFonts w:hint="eastAsia" w:ascii="宋体" w:cs="宋体"/>
          <w:color w:val="auto"/>
          <w:kern w:val="0"/>
          <w:szCs w:val="21"/>
        </w:rPr>
        <w:t>地址：玉环市玉城街道泰安路312号财富中心5号楼1002室</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15" w:firstLineChars="150"/>
        <w:jc w:val="left"/>
        <w:textAlignment w:val="auto"/>
        <w:rPr>
          <w:rFonts w:hint="eastAsia" w:ascii="宋体" w:cs="宋体"/>
          <w:color w:val="auto"/>
          <w:kern w:val="0"/>
          <w:szCs w:val="21"/>
        </w:rPr>
      </w:pPr>
      <w:r>
        <w:rPr>
          <w:rFonts w:hint="eastAsia" w:ascii="宋体" w:cs="宋体"/>
          <w:color w:val="auto"/>
          <w:kern w:val="0"/>
          <w:szCs w:val="21"/>
        </w:rPr>
        <w:t>联系人：张先生     电  话：0576-87229474     传  真：0576-87219708</w:t>
      </w:r>
    </w:p>
    <w:bookmarkEnd w:id="33"/>
    <w:p>
      <w:pPr>
        <w:pStyle w:val="4"/>
        <w:spacing w:before="240" w:beforeLines="100" w:after="240" w:line="260" w:lineRule="exact"/>
        <w:jc w:val="center"/>
        <w:rPr>
          <w:rFonts w:hint="eastAsia" w:ascii="黑体" w:eastAsia="黑体"/>
          <w:b w:val="0"/>
          <w:color w:val="auto"/>
          <w:sz w:val="24"/>
          <w:szCs w:val="24"/>
        </w:rPr>
      </w:pPr>
    </w:p>
    <w:p>
      <w:pPr>
        <w:pStyle w:val="4"/>
        <w:spacing w:before="240" w:beforeLines="100" w:after="240" w:line="260" w:lineRule="exact"/>
        <w:jc w:val="center"/>
        <w:rPr>
          <w:rFonts w:hint="eastAsia" w:ascii="黑体" w:eastAsia="黑体"/>
          <w:b w:val="0"/>
          <w:color w:val="auto"/>
          <w:sz w:val="24"/>
          <w:szCs w:val="24"/>
        </w:rPr>
      </w:pPr>
    </w:p>
    <w:p>
      <w:pPr>
        <w:pStyle w:val="4"/>
        <w:spacing w:before="240" w:beforeLines="100" w:after="240" w:line="260" w:lineRule="exact"/>
        <w:jc w:val="cente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pStyle w:val="2"/>
        <w:spacing w:line="400" w:lineRule="exact"/>
        <w:rPr>
          <w:rFonts w:hint="eastAsia"/>
          <w:color w:val="auto"/>
          <w:sz w:val="24"/>
          <w:szCs w:val="24"/>
        </w:rPr>
      </w:pPr>
      <w:r>
        <w:rPr>
          <w:rFonts w:hint="eastAsia"/>
          <w:color w:val="auto"/>
          <w:sz w:val="24"/>
          <w:szCs w:val="24"/>
        </w:rPr>
        <w:t>第2章  投标须知</w:t>
      </w:r>
    </w:p>
    <w:p>
      <w:pPr>
        <w:pStyle w:val="3"/>
        <w:ind w:left="210" w:right="210"/>
        <w:jc w:val="center"/>
        <w:rPr>
          <w:rFonts w:hint="eastAsia"/>
          <w:color w:val="auto"/>
          <w:sz w:val="21"/>
          <w:szCs w:val="21"/>
        </w:rPr>
      </w:pPr>
      <w:bookmarkStart w:id="43" w:name="_Toc283195737"/>
      <w:r>
        <w:rPr>
          <w:rFonts w:hint="eastAsia"/>
          <w:color w:val="auto"/>
          <w:sz w:val="21"/>
          <w:szCs w:val="21"/>
        </w:rPr>
        <w:t>投标须知前附表</w:t>
      </w:r>
      <w:bookmarkEnd w:id="43"/>
    </w:p>
    <w:tbl>
      <w:tblPr>
        <w:tblStyle w:val="1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980"/>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top"/>
          </w:tcPr>
          <w:p>
            <w:pPr>
              <w:spacing w:line="500" w:lineRule="exact"/>
              <w:jc w:val="center"/>
              <w:rPr>
                <w:rFonts w:hint="eastAsia"/>
                <w:color w:val="auto"/>
                <w:sz w:val="21"/>
                <w:szCs w:val="21"/>
              </w:rPr>
            </w:pPr>
            <w:r>
              <w:rPr>
                <w:rFonts w:hint="eastAsia"/>
                <w:color w:val="auto"/>
                <w:sz w:val="21"/>
                <w:szCs w:val="21"/>
              </w:rPr>
              <w:t>序号</w:t>
            </w:r>
          </w:p>
        </w:tc>
        <w:tc>
          <w:tcPr>
            <w:tcW w:w="900" w:type="dxa"/>
            <w:vAlign w:val="top"/>
          </w:tcPr>
          <w:p>
            <w:pPr>
              <w:spacing w:line="500" w:lineRule="exact"/>
              <w:jc w:val="center"/>
              <w:rPr>
                <w:rFonts w:hint="eastAsia"/>
                <w:color w:val="auto"/>
                <w:sz w:val="21"/>
                <w:szCs w:val="21"/>
              </w:rPr>
            </w:pPr>
            <w:r>
              <w:rPr>
                <w:rFonts w:hint="eastAsia"/>
                <w:color w:val="auto"/>
                <w:sz w:val="21"/>
                <w:szCs w:val="21"/>
              </w:rPr>
              <w:t>条款号</w:t>
            </w:r>
          </w:p>
        </w:tc>
        <w:tc>
          <w:tcPr>
            <w:tcW w:w="1980" w:type="dxa"/>
            <w:vAlign w:val="top"/>
          </w:tcPr>
          <w:p>
            <w:pPr>
              <w:spacing w:line="500" w:lineRule="exact"/>
              <w:jc w:val="center"/>
              <w:rPr>
                <w:rFonts w:hint="eastAsia"/>
                <w:color w:val="auto"/>
                <w:sz w:val="21"/>
                <w:szCs w:val="21"/>
              </w:rPr>
            </w:pPr>
            <w:r>
              <w:rPr>
                <w:rFonts w:hint="eastAsia"/>
                <w:color w:val="auto"/>
                <w:sz w:val="21"/>
                <w:szCs w:val="21"/>
              </w:rPr>
              <w:t>条款名称</w:t>
            </w:r>
          </w:p>
        </w:tc>
        <w:tc>
          <w:tcPr>
            <w:tcW w:w="5795" w:type="dxa"/>
            <w:vAlign w:val="top"/>
          </w:tcPr>
          <w:p>
            <w:pPr>
              <w:spacing w:line="500" w:lineRule="exact"/>
              <w:jc w:val="center"/>
              <w:rPr>
                <w:rFonts w:hint="eastAsia"/>
                <w:color w:val="auto"/>
                <w:sz w:val="21"/>
                <w:szCs w:val="21"/>
              </w:rPr>
            </w:pPr>
            <w:r>
              <w:rPr>
                <w:rFonts w:hint="eastAsia"/>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exact"/>
        </w:trPr>
        <w:tc>
          <w:tcPr>
            <w:tcW w:w="648" w:type="dxa"/>
            <w:vAlign w:val="center"/>
          </w:tcPr>
          <w:p>
            <w:pPr>
              <w:spacing w:line="500" w:lineRule="exact"/>
              <w:rPr>
                <w:rFonts w:hint="eastAsia"/>
                <w:color w:val="auto"/>
                <w:sz w:val="21"/>
                <w:szCs w:val="21"/>
              </w:rPr>
            </w:pPr>
            <w:r>
              <w:rPr>
                <w:rFonts w:hint="eastAsia"/>
                <w:color w:val="auto"/>
                <w:sz w:val="21"/>
                <w:szCs w:val="21"/>
              </w:rPr>
              <w:t>1</w:t>
            </w:r>
          </w:p>
        </w:tc>
        <w:tc>
          <w:tcPr>
            <w:tcW w:w="900" w:type="dxa"/>
            <w:vAlign w:val="center"/>
          </w:tcPr>
          <w:p>
            <w:pPr>
              <w:spacing w:line="500" w:lineRule="exact"/>
              <w:rPr>
                <w:rFonts w:hint="eastAsia"/>
                <w:color w:val="auto"/>
                <w:sz w:val="21"/>
                <w:szCs w:val="21"/>
              </w:rPr>
            </w:pPr>
            <w:r>
              <w:rPr>
                <w:rFonts w:hint="eastAsia"/>
                <w:color w:val="auto"/>
                <w:sz w:val="21"/>
                <w:szCs w:val="21"/>
              </w:rPr>
              <w:t>1.1.2</w:t>
            </w:r>
          </w:p>
        </w:tc>
        <w:tc>
          <w:tcPr>
            <w:tcW w:w="1980" w:type="dxa"/>
            <w:vAlign w:val="center"/>
          </w:tcPr>
          <w:p>
            <w:pPr>
              <w:spacing w:line="420" w:lineRule="exact"/>
              <w:rPr>
                <w:rFonts w:hint="eastAsia"/>
                <w:color w:val="auto"/>
                <w:sz w:val="21"/>
                <w:szCs w:val="21"/>
                <w:u w:val="single"/>
              </w:rPr>
            </w:pPr>
            <w:r>
              <w:rPr>
                <w:rFonts w:hint="eastAsia" w:ascii="宋体" w:hAnsi="宋体" w:cs="SSJ-PK7482000002d-Identity-H"/>
                <w:color w:val="auto"/>
                <w:kern w:val="0"/>
                <w:sz w:val="21"/>
                <w:szCs w:val="21"/>
              </w:rPr>
              <w:t>招标人</w:t>
            </w:r>
          </w:p>
        </w:tc>
        <w:tc>
          <w:tcPr>
            <w:tcW w:w="5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名称：</w:t>
            </w:r>
            <w:r>
              <w:rPr>
                <w:rFonts w:hint="eastAsia" w:ascii="宋体" w:hAnsi="宋体"/>
                <w:color w:val="auto"/>
                <w:sz w:val="21"/>
                <w:szCs w:val="21"/>
                <w:lang w:eastAsia="zh-CN"/>
              </w:rPr>
              <w:t>玉环市大麦屿街道大麦屿社区居民委员会</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地址：玉环市大麦屿街道大麦屿社区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联系人：</w:t>
            </w:r>
            <w:r>
              <w:rPr>
                <w:rFonts w:hint="eastAsia" w:ascii="宋体" w:hAnsi="宋体"/>
                <w:color w:val="auto"/>
                <w:sz w:val="21"/>
                <w:szCs w:val="21"/>
                <w:lang w:eastAsia="zh-CN"/>
              </w:rPr>
              <w:t>杨</w:t>
            </w:r>
            <w:r>
              <w:rPr>
                <w:rFonts w:hint="eastAsia" w:ascii="宋体" w:hAnsi="宋体"/>
                <w:color w:val="auto"/>
                <w:sz w:val="21"/>
                <w:szCs w:val="21"/>
              </w:rPr>
              <w:t>书记</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outlineLvl w:val="9"/>
              <w:rPr>
                <w:rFonts w:hint="eastAsia" w:ascii="宋体" w:hAnsi="宋体" w:eastAsia="宋体" w:cs="SSJ-PK7482000002d-Identity-H"/>
                <w:color w:val="auto"/>
                <w:kern w:val="0"/>
                <w:sz w:val="21"/>
                <w:szCs w:val="21"/>
                <w:lang w:eastAsia="zh-CN"/>
              </w:rPr>
            </w:pPr>
            <w:r>
              <w:rPr>
                <w:rFonts w:hint="eastAsia" w:ascii="宋体" w:hAnsi="宋体"/>
                <w:color w:val="auto"/>
                <w:sz w:val="21"/>
                <w:szCs w:val="21"/>
              </w:rPr>
              <w:t>电话：0576-</w:t>
            </w:r>
            <w:r>
              <w:rPr>
                <w:rFonts w:hint="eastAsia" w:ascii="宋体" w:hAnsi="宋体"/>
                <w:color w:val="auto"/>
                <w:sz w:val="21"/>
                <w:szCs w:val="21"/>
                <w:lang w:val="en-US" w:eastAsia="zh-CN"/>
              </w:rPr>
              <w:t>87330020</w:t>
            </w:r>
            <w:r>
              <w:rPr>
                <w:rFonts w:hint="eastAsia" w:ascii="宋体"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exact"/>
        </w:trPr>
        <w:tc>
          <w:tcPr>
            <w:tcW w:w="648" w:type="dxa"/>
            <w:vAlign w:val="center"/>
          </w:tcPr>
          <w:p>
            <w:pPr>
              <w:spacing w:line="500" w:lineRule="exact"/>
              <w:rPr>
                <w:rFonts w:hint="eastAsia"/>
                <w:color w:val="auto"/>
                <w:sz w:val="21"/>
                <w:szCs w:val="21"/>
              </w:rPr>
            </w:pPr>
            <w:r>
              <w:rPr>
                <w:rFonts w:hint="eastAsia"/>
                <w:color w:val="auto"/>
                <w:sz w:val="21"/>
                <w:szCs w:val="21"/>
              </w:rPr>
              <w:t>2</w:t>
            </w:r>
          </w:p>
        </w:tc>
        <w:tc>
          <w:tcPr>
            <w:tcW w:w="900" w:type="dxa"/>
            <w:vAlign w:val="center"/>
          </w:tcPr>
          <w:p>
            <w:pPr>
              <w:spacing w:line="500" w:lineRule="exact"/>
              <w:rPr>
                <w:rFonts w:hint="eastAsia"/>
                <w:color w:val="auto"/>
                <w:sz w:val="21"/>
                <w:szCs w:val="21"/>
              </w:rPr>
            </w:pPr>
            <w:r>
              <w:rPr>
                <w:rFonts w:hint="eastAsia"/>
                <w:color w:val="auto"/>
                <w:sz w:val="21"/>
                <w:szCs w:val="21"/>
              </w:rPr>
              <w:t>1.1.3</w:t>
            </w:r>
          </w:p>
        </w:tc>
        <w:tc>
          <w:tcPr>
            <w:tcW w:w="1980" w:type="dxa"/>
            <w:vAlign w:val="center"/>
          </w:tcPr>
          <w:p>
            <w:pPr>
              <w:spacing w:line="420" w:lineRule="exact"/>
              <w:rPr>
                <w:rFonts w:hint="eastAsia"/>
                <w:color w:val="auto"/>
                <w:sz w:val="21"/>
                <w:szCs w:val="21"/>
              </w:rPr>
            </w:pPr>
            <w:r>
              <w:rPr>
                <w:rFonts w:hint="eastAsia" w:ascii="宋体" w:hAnsi="宋体" w:cs="SSJ-PK7482000002d-Identity-H"/>
                <w:color w:val="auto"/>
                <w:kern w:val="0"/>
                <w:sz w:val="21"/>
                <w:szCs w:val="21"/>
              </w:rPr>
              <w:t>招标代理机构</w:t>
            </w:r>
          </w:p>
        </w:tc>
        <w:tc>
          <w:tcPr>
            <w:tcW w:w="5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名称：台州恒信工程造价咨询有限公司</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地址：玉环市玉城街道泰安路312号财富中心5号楼1002室</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联系人：张先生</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olor w:val="auto"/>
                <w:sz w:val="21"/>
                <w:szCs w:val="21"/>
              </w:rPr>
              <w:t>电话：0576-87229474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3</w:t>
            </w:r>
          </w:p>
        </w:tc>
        <w:tc>
          <w:tcPr>
            <w:tcW w:w="900" w:type="dxa"/>
            <w:vAlign w:val="center"/>
          </w:tcPr>
          <w:p>
            <w:pPr>
              <w:spacing w:line="500" w:lineRule="exact"/>
              <w:rPr>
                <w:rFonts w:hint="eastAsia"/>
                <w:color w:val="auto"/>
                <w:sz w:val="21"/>
                <w:szCs w:val="21"/>
              </w:rPr>
            </w:pPr>
            <w:r>
              <w:rPr>
                <w:rFonts w:hint="eastAsia"/>
                <w:color w:val="auto"/>
                <w:sz w:val="21"/>
                <w:szCs w:val="21"/>
              </w:rPr>
              <w:t>1.1.4</w:t>
            </w:r>
          </w:p>
        </w:tc>
        <w:tc>
          <w:tcPr>
            <w:tcW w:w="1980" w:type="dxa"/>
            <w:vAlign w:val="center"/>
          </w:tcPr>
          <w:p>
            <w:pPr>
              <w:spacing w:line="500" w:lineRule="exact"/>
              <w:rPr>
                <w:rFonts w:hint="eastAsia"/>
                <w:color w:val="auto"/>
                <w:sz w:val="21"/>
                <w:szCs w:val="21"/>
              </w:rPr>
            </w:pPr>
            <w:r>
              <w:rPr>
                <w:rFonts w:hint="eastAsia" w:ascii="宋体" w:hAnsi="宋体" w:cs="SSJ-PK7482000002d-Identity-H"/>
                <w:color w:val="auto"/>
                <w:kern w:val="0"/>
                <w:sz w:val="21"/>
                <w:szCs w:val="21"/>
              </w:rPr>
              <w:t>项目名称</w:t>
            </w:r>
          </w:p>
        </w:tc>
        <w:tc>
          <w:tcPr>
            <w:tcW w:w="5795" w:type="dxa"/>
            <w:vAlign w:val="center"/>
          </w:tcPr>
          <w:p>
            <w:pPr>
              <w:spacing w:line="320" w:lineRule="exact"/>
              <w:rPr>
                <w:rFonts w:hint="eastAsia" w:ascii="宋体" w:hAnsi="宋体" w:eastAsia="宋体" w:cs="SSJ-PK7482000002d-Identity-H"/>
                <w:color w:val="auto"/>
                <w:kern w:val="0"/>
                <w:sz w:val="21"/>
                <w:szCs w:val="21"/>
                <w:lang w:eastAsia="zh-CN"/>
              </w:rPr>
            </w:pPr>
            <w:r>
              <w:rPr>
                <w:rFonts w:hint="eastAsia" w:ascii="宋体" w:hAnsi="宋体" w:eastAsia="宋体"/>
                <w:color w:val="auto"/>
                <w:sz w:val="21"/>
                <w:szCs w:val="21"/>
                <w:lang w:eastAsia="zh-CN"/>
              </w:rPr>
              <w:t>玉环市大麦屿社区台轮码头至渔货码头村级道路工程(重新）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4</w:t>
            </w:r>
          </w:p>
        </w:tc>
        <w:tc>
          <w:tcPr>
            <w:tcW w:w="900" w:type="dxa"/>
            <w:vAlign w:val="center"/>
          </w:tcPr>
          <w:p>
            <w:pPr>
              <w:spacing w:line="500" w:lineRule="exact"/>
              <w:rPr>
                <w:rFonts w:hint="eastAsia"/>
                <w:color w:val="auto"/>
                <w:sz w:val="21"/>
                <w:szCs w:val="21"/>
              </w:rPr>
            </w:pPr>
            <w:r>
              <w:rPr>
                <w:rFonts w:hint="eastAsia"/>
                <w:color w:val="auto"/>
                <w:sz w:val="21"/>
                <w:szCs w:val="21"/>
              </w:rPr>
              <w:t>1.1.5</w:t>
            </w:r>
          </w:p>
        </w:tc>
        <w:tc>
          <w:tcPr>
            <w:tcW w:w="1980"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建设地点</w:t>
            </w:r>
          </w:p>
        </w:tc>
        <w:tc>
          <w:tcPr>
            <w:tcW w:w="5795" w:type="dxa"/>
            <w:vAlign w:val="center"/>
          </w:tcPr>
          <w:p>
            <w:pPr>
              <w:spacing w:line="320" w:lineRule="exact"/>
              <w:rPr>
                <w:rFonts w:hint="eastAsia" w:ascii="宋体" w:hAnsi="宋体" w:cs="SSJ-PK7482000002d-Identity-H"/>
                <w:color w:val="auto"/>
                <w:kern w:val="0"/>
                <w:sz w:val="21"/>
                <w:szCs w:val="21"/>
              </w:rPr>
            </w:pPr>
            <w:r>
              <w:rPr>
                <w:rFonts w:hint="eastAsia" w:ascii="宋体" w:hAnsi="宋体"/>
                <w:color w:val="auto"/>
                <w:sz w:val="21"/>
                <w:szCs w:val="21"/>
              </w:rPr>
              <w:t>玉环大麦屿街道大麦屿社区渔货码头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5</w:t>
            </w:r>
          </w:p>
        </w:tc>
        <w:tc>
          <w:tcPr>
            <w:tcW w:w="900" w:type="dxa"/>
            <w:vAlign w:val="center"/>
          </w:tcPr>
          <w:p>
            <w:pPr>
              <w:spacing w:line="500" w:lineRule="exact"/>
              <w:rPr>
                <w:rFonts w:hint="eastAsia"/>
                <w:color w:val="auto"/>
                <w:sz w:val="21"/>
                <w:szCs w:val="21"/>
              </w:rPr>
            </w:pPr>
            <w:r>
              <w:rPr>
                <w:rFonts w:hint="eastAsia"/>
                <w:color w:val="auto"/>
                <w:sz w:val="21"/>
                <w:szCs w:val="21"/>
              </w:rPr>
              <w:t>1.1.6</w:t>
            </w:r>
          </w:p>
        </w:tc>
        <w:tc>
          <w:tcPr>
            <w:tcW w:w="1980" w:type="dxa"/>
            <w:vAlign w:val="center"/>
          </w:tcPr>
          <w:p>
            <w:pPr>
              <w:autoSpaceDE w:val="0"/>
              <w:autoSpaceDN w:val="0"/>
              <w:adjustRightInd w:val="0"/>
              <w:rPr>
                <w:rFonts w:hint="eastAsia"/>
                <w:color w:val="auto"/>
                <w:sz w:val="21"/>
                <w:szCs w:val="21"/>
              </w:rPr>
            </w:pPr>
            <w:r>
              <w:rPr>
                <w:rFonts w:hint="eastAsia" w:ascii="宋体" w:hAnsi="宋体" w:cs="SSJ-PK7482000002d-Identity-H"/>
                <w:color w:val="auto"/>
                <w:kern w:val="0"/>
                <w:sz w:val="21"/>
                <w:szCs w:val="21"/>
              </w:rPr>
              <w:t>现场管理机构</w:t>
            </w:r>
          </w:p>
        </w:tc>
        <w:tc>
          <w:tcPr>
            <w:tcW w:w="5795" w:type="dxa"/>
            <w:vAlign w:val="center"/>
          </w:tcPr>
          <w:p>
            <w:pPr>
              <w:spacing w:line="500" w:lineRule="exact"/>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6</w:t>
            </w:r>
          </w:p>
        </w:tc>
        <w:tc>
          <w:tcPr>
            <w:tcW w:w="900" w:type="dxa"/>
            <w:vAlign w:val="center"/>
          </w:tcPr>
          <w:p>
            <w:pPr>
              <w:spacing w:line="500" w:lineRule="exact"/>
              <w:rPr>
                <w:rFonts w:hint="eastAsia"/>
                <w:color w:val="auto"/>
                <w:sz w:val="21"/>
                <w:szCs w:val="21"/>
              </w:rPr>
            </w:pPr>
            <w:r>
              <w:rPr>
                <w:rFonts w:hint="eastAsia"/>
                <w:color w:val="auto"/>
                <w:sz w:val="21"/>
                <w:szCs w:val="21"/>
              </w:rPr>
              <w:t>1.1.7</w:t>
            </w:r>
          </w:p>
        </w:tc>
        <w:tc>
          <w:tcPr>
            <w:tcW w:w="1980" w:type="dxa"/>
            <w:vAlign w:val="center"/>
          </w:tcPr>
          <w:p>
            <w:pPr>
              <w:spacing w:line="500" w:lineRule="exact"/>
              <w:rPr>
                <w:rFonts w:hint="eastAsia"/>
                <w:color w:val="auto"/>
                <w:sz w:val="21"/>
                <w:szCs w:val="21"/>
              </w:rPr>
            </w:pPr>
            <w:r>
              <w:rPr>
                <w:rFonts w:hint="eastAsia" w:ascii="宋体" w:hAnsi="宋体" w:cs="SSJ-PK7482000002d-Identity-H"/>
                <w:color w:val="auto"/>
                <w:kern w:val="0"/>
                <w:sz w:val="21"/>
                <w:szCs w:val="21"/>
              </w:rPr>
              <w:t>设计人</w:t>
            </w:r>
          </w:p>
        </w:tc>
        <w:tc>
          <w:tcPr>
            <w:tcW w:w="5795" w:type="dxa"/>
            <w:vAlign w:val="center"/>
          </w:tcPr>
          <w:p>
            <w:pPr>
              <w:spacing w:line="500" w:lineRule="exact"/>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武汉中交交通规划设计有限公司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7</w:t>
            </w:r>
          </w:p>
        </w:tc>
        <w:tc>
          <w:tcPr>
            <w:tcW w:w="900" w:type="dxa"/>
            <w:vAlign w:val="center"/>
          </w:tcPr>
          <w:p>
            <w:pPr>
              <w:spacing w:line="500" w:lineRule="exact"/>
              <w:rPr>
                <w:rFonts w:hint="eastAsia"/>
                <w:color w:val="auto"/>
                <w:sz w:val="21"/>
                <w:szCs w:val="21"/>
              </w:rPr>
            </w:pPr>
            <w:r>
              <w:rPr>
                <w:rFonts w:hint="eastAsia"/>
                <w:color w:val="auto"/>
                <w:sz w:val="21"/>
                <w:szCs w:val="21"/>
              </w:rPr>
              <w:t>1.1.8</w:t>
            </w:r>
          </w:p>
        </w:tc>
        <w:tc>
          <w:tcPr>
            <w:tcW w:w="1980" w:type="dxa"/>
            <w:vAlign w:val="center"/>
          </w:tcPr>
          <w:p>
            <w:pPr>
              <w:spacing w:line="500" w:lineRule="exact"/>
              <w:rPr>
                <w:rFonts w:hint="eastAsia"/>
                <w:color w:val="auto"/>
                <w:sz w:val="21"/>
                <w:szCs w:val="21"/>
              </w:rPr>
            </w:pPr>
            <w:r>
              <w:rPr>
                <w:rFonts w:hint="eastAsia" w:ascii="宋体" w:hAnsi="宋体" w:cs="SSJ-PK7482000002d-Identity-H"/>
                <w:color w:val="auto"/>
                <w:kern w:val="0"/>
                <w:sz w:val="21"/>
                <w:szCs w:val="21"/>
              </w:rPr>
              <w:t>监理人</w:t>
            </w:r>
          </w:p>
        </w:tc>
        <w:tc>
          <w:tcPr>
            <w:tcW w:w="5795" w:type="dxa"/>
            <w:vAlign w:val="center"/>
          </w:tcPr>
          <w:p>
            <w:pPr>
              <w:spacing w:line="500" w:lineRule="exact"/>
              <w:rPr>
                <w:rFonts w:hint="eastAsia"/>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8</w:t>
            </w:r>
          </w:p>
        </w:tc>
        <w:tc>
          <w:tcPr>
            <w:tcW w:w="900" w:type="dxa"/>
            <w:vAlign w:val="center"/>
          </w:tcPr>
          <w:p>
            <w:pPr>
              <w:spacing w:line="500" w:lineRule="exact"/>
              <w:rPr>
                <w:rFonts w:hint="eastAsia"/>
                <w:color w:val="auto"/>
                <w:sz w:val="21"/>
                <w:szCs w:val="21"/>
              </w:rPr>
            </w:pPr>
            <w:r>
              <w:rPr>
                <w:rFonts w:hint="eastAsia"/>
                <w:color w:val="auto"/>
                <w:sz w:val="21"/>
                <w:szCs w:val="21"/>
              </w:rPr>
              <w:t>1.1.9</w:t>
            </w:r>
          </w:p>
        </w:tc>
        <w:tc>
          <w:tcPr>
            <w:tcW w:w="1980" w:type="dxa"/>
            <w:vAlign w:val="center"/>
          </w:tcPr>
          <w:p>
            <w:pPr>
              <w:autoSpaceDE w:val="0"/>
              <w:autoSpaceDN w:val="0"/>
              <w:adjustRightInd w:val="0"/>
              <w:rPr>
                <w:rFonts w:hint="eastAsia"/>
                <w:color w:val="auto"/>
                <w:sz w:val="21"/>
                <w:szCs w:val="21"/>
                <w:u w:val="single"/>
              </w:rPr>
            </w:pPr>
            <w:r>
              <w:rPr>
                <w:rFonts w:hint="eastAsia" w:ascii="宋体" w:hAnsi="宋体" w:cs="SSJ-PK7482000002d-Identity-H"/>
                <w:color w:val="auto"/>
                <w:kern w:val="0"/>
                <w:sz w:val="21"/>
                <w:szCs w:val="21"/>
              </w:rPr>
              <w:t>代建机构</w:t>
            </w:r>
          </w:p>
        </w:tc>
        <w:tc>
          <w:tcPr>
            <w:tcW w:w="5795" w:type="dxa"/>
            <w:vAlign w:val="center"/>
          </w:tcPr>
          <w:p>
            <w:pPr>
              <w:spacing w:line="500" w:lineRule="exact"/>
              <w:ind w:left="840" w:hanging="840" w:hangingChars="400"/>
              <w:rPr>
                <w:rFonts w:hint="eastAsia"/>
                <w:color w:val="auto"/>
                <w:sz w:val="21"/>
                <w:szCs w:val="21"/>
                <w:u w:val="single"/>
              </w:rPr>
            </w:pPr>
            <w:r>
              <w:rPr>
                <w:rFonts w:hint="eastAsia"/>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9</w:t>
            </w:r>
          </w:p>
        </w:tc>
        <w:tc>
          <w:tcPr>
            <w:tcW w:w="900" w:type="dxa"/>
            <w:vAlign w:val="center"/>
          </w:tcPr>
          <w:p>
            <w:pPr>
              <w:spacing w:line="500" w:lineRule="exact"/>
              <w:rPr>
                <w:rFonts w:hint="eastAsia"/>
                <w:color w:val="auto"/>
                <w:sz w:val="21"/>
                <w:szCs w:val="21"/>
              </w:rPr>
            </w:pPr>
            <w:r>
              <w:rPr>
                <w:rFonts w:hint="eastAsia"/>
                <w:color w:val="auto"/>
                <w:sz w:val="21"/>
                <w:szCs w:val="21"/>
              </w:rPr>
              <w:t>1.2.1</w:t>
            </w:r>
          </w:p>
        </w:tc>
        <w:tc>
          <w:tcPr>
            <w:tcW w:w="1980"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资金来源</w:t>
            </w:r>
          </w:p>
        </w:tc>
        <w:tc>
          <w:tcPr>
            <w:tcW w:w="5795" w:type="dxa"/>
            <w:vAlign w:val="center"/>
          </w:tcPr>
          <w:p>
            <w:pPr>
              <w:spacing w:line="500" w:lineRule="exact"/>
              <w:rPr>
                <w:rFonts w:hint="eastAsia" w:ascii="宋体" w:hAnsi="宋体"/>
                <w:color w:val="auto"/>
                <w:sz w:val="21"/>
                <w:szCs w:val="21"/>
              </w:rPr>
            </w:pPr>
            <w:r>
              <w:rPr>
                <w:rFonts w:hint="eastAsia" w:ascii="宋体" w:hAnsi="宋体"/>
                <w:color w:val="auto"/>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10</w:t>
            </w:r>
          </w:p>
        </w:tc>
        <w:tc>
          <w:tcPr>
            <w:tcW w:w="900" w:type="dxa"/>
            <w:vAlign w:val="center"/>
          </w:tcPr>
          <w:p>
            <w:pPr>
              <w:spacing w:line="500" w:lineRule="exact"/>
              <w:rPr>
                <w:rFonts w:hint="eastAsia"/>
                <w:color w:val="auto"/>
                <w:sz w:val="21"/>
                <w:szCs w:val="21"/>
              </w:rPr>
            </w:pPr>
            <w:r>
              <w:rPr>
                <w:rFonts w:hint="eastAsia"/>
                <w:color w:val="auto"/>
                <w:sz w:val="21"/>
                <w:szCs w:val="21"/>
              </w:rPr>
              <w:t>1.2.2</w:t>
            </w:r>
          </w:p>
        </w:tc>
        <w:tc>
          <w:tcPr>
            <w:tcW w:w="1980"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出资比例</w:t>
            </w:r>
          </w:p>
        </w:tc>
        <w:tc>
          <w:tcPr>
            <w:tcW w:w="5795" w:type="dxa"/>
            <w:vAlign w:val="center"/>
          </w:tcPr>
          <w:p>
            <w:pPr>
              <w:spacing w:line="500" w:lineRule="exact"/>
              <w:rPr>
                <w:rFonts w:hint="eastAsia" w:ascii="宋体" w:hAnsi="宋体"/>
                <w:color w:val="auto"/>
                <w:sz w:val="21"/>
                <w:szCs w:val="21"/>
              </w:rPr>
            </w:pPr>
            <w:r>
              <w:rPr>
                <w:rFonts w:hint="eastAsia" w:ascii="宋体" w:hAnsi="宋体"/>
                <w:color w:val="auto"/>
                <w:sz w:val="21"/>
                <w:szCs w:val="21"/>
                <w:lang w:eastAsia="zh-CN"/>
              </w:rPr>
              <w:t>集体</w:t>
            </w:r>
            <w:r>
              <w:rPr>
                <w:rFonts w:hint="eastAsia" w:ascii="宋体" w:hAnsi="宋体"/>
                <w:color w:val="auto"/>
                <w:sz w:val="21"/>
                <w:szCs w:val="21"/>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11</w:t>
            </w:r>
          </w:p>
        </w:tc>
        <w:tc>
          <w:tcPr>
            <w:tcW w:w="900" w:type="dxa"/>
            <w:vAlign w:val="center"/>
          </w:tcPr>
          <w:p>
            <w:pPr>
              <w:spacing w:line="500" w:lineRule="exact"/>
              <w:rPr>
                <w:rFonts w:hint="eastAsia"/>
                <w:color w:val="auto"/>
                <w:sz w:val="21"/>
                <w:szCs w:val="21"/>
              </w:rPr>
            </w:pPr>
            <w:r>
              <w:rPr>
                <w:rFonts w:hint="eastAsia"/>
                <w:color w:val="auto"/>
                <w:sz w:val="21"/>
                <w:szCs w:val="21"/>
              </w:rPr>
              <w:t>1.2.3</w:t>
            </w:r>
          </w:p>
        </w:tc>
        <w:tc>
          <w:tcPr>
            <w:tcW w:w="1980"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资金落实情况</w:t>
            </w:r>
          </w:p>
        </w:tc>
        <w:tc>
          <w:tcPr>
            <w:tcW w:w="5795"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exact"/>
        </w:trPr>
        <w:tc>
          <w:tcPr>
            <w:tcW w:w="648" w:type="dxa"/>
            <w:vAlign w:val="center"/>
          </w:tcPr>
          <w:p>
            <w:pPr>
              <w:spacing w:line="500" w:lineRule="exact"/>
              <w:rPr>
                <w:rFonts w:hint="eastAsia"/>
                <w:color w:val="auto"/>
                <w:sz w:val="21"/>
                <w:szCs w:val="21"/>
              </w:rPr>
            </w:pPr>
            <w:r>
              <w:rPr>
                <w:rFonts w:hint="eastAsia"/>
                <w:color w:val="auto"/>
                <w:sz w:val="21"/>
                <w:szCs w:val="21"/>
              </w:rPr>
              <w:t>12</w:t>
            </w:r>
          </w:p>
        </w:tc>
        <w:tc>
          <w:tcPr>
            <w:tcW w:w="900" w:type="dxa"/>
            <w:vAlign w:val="center"/>
          </w:tcPr>
          <w:p>
            <w:pPr>
              <w:spacing w:line="500" w:lineRule="exact"/>
              <w:rPr>
                <w:rFonts w:hint="eastAsia"/>
                <w:color w:val="auto"/>
                <w:sz w:val="21"/>
                <w:szCs w:val="21"/>
              </w:rPr>
            </w:pPr>
            <w:r>
              <w:rPr>
                <w:rFonts w:hint="eastAsia"/>
                <w:color w:val="auto"/>
                <w:sz w:val="21"/>
                <w:szCs w:val="21"/>
              </w:rPr>
              <w:t>1.3.1</w:t>
            </w:r>
          </w:p>
        </w:tc>
        <w:tc>
          <w:tcPr>
            <w:tcW w:w="1980"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招标范围</w:t>
            </w:r>
          </w:p>
        </w:tc>
        <w:tc>
          <w:tcPr>
            <w:tcW w:w="5795" w:type="dxa"/>
            <w:vAlign w:val="top"/>
          </w:tcPr>
          <w:p>
            <w:pPr>
              <w:spacing w:line="360" w:lineRule="exact"/>
              <w:rPr>
                <w:rFonts w:hint="eastAsia" w:ascii="宋体" w:hAnsi="宋体"/>
                <w:color w:val="auto"/>
                <w:sz w:val="21"/>
                <w:szCs w:val="21"/>
              </w:rPr>
            </w:pPr>
            <w:r>
              <w:rPr>
                <w:rFonts w:hint="eastAsia" w:ascii="宋体" w:hAnsi="宋体"/>
                <w:color w:val="auto"/>
                <w:sz w:val="21"/>
                <w:szCs w:val="21"/>
              </w:rPr>
              <w:t>施工图范围内的全部工程量，包括1#引桥（24.5m*8m）、1#异形平台（378.8m2）、2#引桥（28.5m*8m）、2#异形平台（368.7m2），海侧及1#异形平台岸侧设置防撞护栏，总长133.5m，原有后方场地需重新浇筑路面约560m，新建宽1.5m踏步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648" w:type="dxa"/>
            <w:vAlign w:val="center"/>
          </w:tcPr>
          <w:p>
            <w:pPr>
              <w:spacing w:line="500" w:lineRule="exact"/>
              <w:rPr>
                <w:rFonts w:hint="eastAsia"/>
                <w:color w:val="auto"/>
                <w:sz w:val="21"/>
                <w:szCs w:val="21"/>
              </w:rPr>
            </w:pPr>
            <w:r>
              <w:rPr>
                <w:rFonts w:hint="eastAsia"/>
                <w:color w:val="auto"/>
                <w:sz w:val="21"/>
                <w:szCs w:val="21"/>
              </w:rPr>
              <w:t>13</w:t>
            </w:r>
          </w:p>
        </w:tc>
        <w:tc>
          <w:tcPr>
            <w:tcW w:w="900" w:type="dxa"/>
            <w:vAlign w:val="center"/>
          </w:tcPr>
          <w:p>
            <w:pPr>
              <w:spacing w:line="500" w:lineRule="exact"/>
              <w:rPr>
                <w:rFonts w:hint="eastAsia"/>
                <w:color w:val="auto"/>
                <w:sz w:val="21"/>
                <w:szCs w:val="21"/>
              </w:rPr>
            </w:pPr>
            <w:r>
              <w:rPr>
                <w:rFonts w:hint="eastAsia"/>
                <w:color w:val="auto"/>
                <w:sz w:val="21"/>
                <w:szCs w:val="21"/>
              </w:rPr>
              <w:t>1.3.2</w:t>
            </w:r>
          </w:p>
        </w:tc>
        <w:tc>
          <w:tcPr>
            <w:tcW w:w="1980" w:type="dxa"/>
            <w:vAlign w:val="center"/>
          </w:tcPr>
          <w:p>
            <w:pPr>
              <w:spacing w:line="440" w:lineRule="exact"/>
              <w:rPr>
                <w:rFonts w:hint="eastAsia" w:ascii="宋体" w:hAnsi="宋体"/>
                <w:color w:val="auto"/>
                <w:sz w:val="21"/>
                <w:szCs w:val="21"/>
              </w:rPr>
            </w:pPr>
            <w:r>
              <w:rPr>
                <w:rFonts w:hint="eastAsia" w:ascii="宋体" w:hAnsi="宋体"/>
                <w:color w:val="auto"/>
                <w:sz w:val="21"/>
                <w:szCs w:val="21"/>
              </w:rPr>
              <w:t>工期（不超过）</w:t>
            </w:r>
          </w:p>
        </w:tc>
        <w:tc>
          <w:tcPr>
            <w:tcW w:w="5795" w:type="dxa"/>
            <w:vAlign w:val="center"/>
          </w:tcPr>
          <w:p>
            <w:pPr>
              <w:spacing w:line="440" w:lineRule="exact"/>
              <w:jc w:val="left"/>
              <w:rPr>
                <w:rFonts w:hint="eastAsia" w:ascii="宋体" w:hAnsi="宋体"/>
                <w:color w:val="auto"/>
                <w:sz w:val="21"/>
                <w:szCs w:val="21"/>
              </w:rPr>
            </w:pPr>
            <w:r>
              <w:rPr>
                <w:rFonts w:hint="eastAsia" w:ascii="宋体" w:hAnsi="宋体"/>
                <w:color w:val="auto"/>
                <w:sz w:val="21"/>
                <w:szCs w:val="21"/>
              </w:rPr>
              <w:t>计划工期：</w:t>
            </w:r>
            <w:r>
              <w:rPr>
                <w:rFonts w:hint="eastAsia" w:ascii="宋体" w:hAnsi="宋体"/>
                <w:color w:val="auto"/>
                <w:sz w:val="21"/>
                <w:szCs w:val="21"/>
                <w:lang w:val="en-US" w:eastAsia="zh-CN"/>
              </w:rPr>
              <w:t>150</w:t>
            </w:r>
            <w:r>
              <w:rPr>
                <w:rFonts w:hint="eastAsia" w:ascii="宋体" w:hAnsi="宋体"/>
                <w:color w:val="auto"/>
                <w:sz w:val="21"/>
                <w:szCs w:val="21"/>
              </w:rPr>
              <w:t>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r>
              <w:rPr>
                <w:rFonts w:hint="eastAsia"/>
                <w:color w:val="auto"/>
                <w:sz w:val="21"/>
                <w:szCs w:val="21"/>
              </w:rPr>
              <w:t>14</w:t>
            </w:r>
          </w:p>
        </w:tc>
        <w:tc>
          <w:tcPr>
            <w:tcW w:w="900" w:type="dxa"/>
            <w:vAlign w:val="center"/>
          </w:tcPr>
          <w:p>
            <w:pPr>
              <w:spacing w:line="500" w:lineRule="exact"/>
              <w:rPr>
                <w:rFonts w:hint="eastAsia"/>
                <w:color w:val="auto"/>
                <w:sz w:val="21"/>
                <w:szCs w:val="21"/>
              </w:rPr>
            </w:pPr>
            <w:r>
              <w:rPr>
                <w:rFonts w:hint="eastAsia"/>
                <w:color w:val="auto"/>
                <w:sz w:val="21"/>
                <w:szCs w:val="21"/>
              </w:rPr>
              <w:t>1.3.3</w:t>
            </w:r>
          </w:p>
        </w:tc>
        <w:tc>
          <w:tcPr>
            <w:tcW w:w="1980" w:type="dxa"/>
            <w:vAlign w:val="center"/>
          </w:tcPr>
          <w:p>
            <w:pPr>
              <w:spacing w:line="500" w:lineRule="exact"/>
              <w:ind w:left="315" w:hanging="315" w:hangingChars="150"/>
              <w:rPr>
                <w:rFonts w:hint="eastAsia" w:ascii="宋体" w:hAnsi="宋体"/>
                <w:color w:val="auto"/>
                <w:sz w:val="21"/>
                <w:szCs w:val="21"/>
              </w:rPr>
            </w:pPr>
            <w:r>
              <w:rPr>
                <w:rFonts w:hint="eastAsia" w:ascii="宋体" w:hAnsi="宋体"/>
                <w:color w:val="auto"/>
                <w:sz w:val="21"/>
                <w:szCs w:val="21"/>
              </w:rPr>
              <w:t>质量要求</w:t>
            </w:r>
          </w:p>
        </w:tc>
        <w:tc>
          <w:tcPr>
            <w:tcW w:w="5795" w:type="dxa"/>
            <w:vAlign w:val="center"/>
          </w:tcPr>
          <w:p>
            <w:pPr>
              <w:spacing w:line="500" w:lineRule="exact"/>
              <w:ind w:left="315" w:hanging="315" w:hangingChars="150"/>
              <w:rPr>
                <w:rFonts w:hint="eastAsia" w:ascii="宋体" w:hAnsi="宋体"/>
                <w:color w:val="auto"/>
                <w:sz w:val="21"/>
                <w:szCs w:val="21"/>
              </w:rPr>
            </w:pPr>
            <w:r>
              <w:rPr>
                <w:rFonts w:hint="eastAsia" w:ascii="宋体" w:hAnsi="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exact"/>
        </w:trPr>
        <w:tc>
          <w:tcPr>
            <w:tcW w:w="648" w:type="dxa"/>
            <w:vAlign w:val="center"/>
          </w:tcPr>
          <w:p>
            <w:pPr>
              <w:spacing w:line="500" w:lineRule="exact"/>
              <w:rPr>
                <w:rFonts w:hint="eastAsia"/>
                <w:color w:val="auto"/>
                <w:sz w:val="21"/>
                <w:szCs w:val="21"/>
              </w:rPr>
            </w:pPr>
            <w:r>
              <w:rPr>
                <w:rFonts w:hint="eastAsia"/>
                <w:color w:val="auto"/>
                <w:sz w:val="21"/>
                <w:szCs w:val="21"/>
              </w:rPr>
              <w:t>15</w:t>
            </w:r>
          </w:p>
        </w:tc>
        <w:tc>
          <w:tcPr>
            <w:tcW w:w="900" w:type="dxa"/>
            <w:vAlign w:val="center"/>
          </w:tcPr>
          <w:p>
            <w:pPr>
              <w:spacing w:line="500" w:lineRule="exact"/>
              <w:rPr>
                <w:rFonts w:hint="eastAsia"/>
                <w:color w:val="auto"/>
                <w:sz w:val="21"/>
                <w:szCs w:val="21"/>
              </w:rPr>
            </w:pPr>
            <w:r>
              <w:rPr>
                <w:rFonts w:hint="eastAsia"/>
                <w:color w:val="auto"/>
                <w:sz w:val="21"/>
                <w:szCs w:val="21"/>
              </w:rPr>
              <w:t>1.4.1</w:t>
            </w:r>
          </w:p>
        </w:tc>
        <w:tc>
          <w:tcPr>
            <w:tcW w:w="1980" w:type="dxa"/>
            <w:vAlign w:val="center"/>
          </w:tcPr>
          <w:p>
            <w:pPr>
              <w:spacing w:line="440" w:lineRule="exact"/>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投标人资质条件、能力和信誉</w:t>
            </w:r>
          </w:p>
        </w:tc>
        <w:tc>
          <w:tcPr>
            <w:tcW w:w="5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资质条件：见附录1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财务要求：见附录2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业绩要求：见附录3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信誉要求：见附录4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项目经理资格：见附录5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其它要求：见附录6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648" w:type="dxa"/>
            <w:vAlign w:val="center"/>
          </w:tcPr>
          <w:p>
            <w:pPr>
              <w:spacing w:line="500" w:lineRule="exact"/>
              <w:rPr>
                <w:rFonts w:hint="eastAsia"/>
                <w:color w:val="auto"/>
                <w:sz w:val="21"/>
                <w:szCs w:val="21"/>
              </w:rPr>
            </w:pPr>
            <w:r>
              <w:rPr>
                <w:rFonts w:hint="eastAsia"/>
                <w:color w:val="auto"/>
                <w:sz w:val="21"/>
                <w:szCs w:val="21"/>
              </w:rPr>
              <w:t>16</w:t>
            </w:r>
          </w:p>
        </w:tc>
        <w:tc>
          <w:tcPr>
            <w:tcW w:w="900" w:type="dxa"/>
            <w:vAlign w:val="center"/>
          </w:tcPr>
          <w:p>
            <w:pPr>
              <w:spacing w:line="500" w:lineRule="exact"/>
              <w:rPr>
                <w:rFonts w:hint="eastAsia"/>
                <w:color w:val="auto"/>
                <w:sz w:val="21"/>
                <w:szCs w:val="21"/>
              </w:rPr>
            </w:pPr>
            <w:r>
              <w:rPr>
                <w:rFonts w:hint="eastAsia"/>
                <w:color w:val="auto"/>
                <w:sz w:val="21"/>
                <w:szCs w:val="21"/>
              </w:rPr>
              <w:t>1.4.2</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是否接受联合体投标</w:t>
            </w:r>
          </w:p>
        </w:tc>
        <w:tc>
          <w:tcPr>
            <w:tcW w:w="5795" w:type="dxa"/>
            <w:vAlign w:val="center"/>
          </w:tcPr>
          <w:p>
            <w:pPr>
              <w:spacing w:line="440" w:lineRule="exact"/>
              <w:rPr>
                <w:rFonts w:hint="eastAsia" w:ascii="宋体" w:hAnsi="宋体" w:cs="SSJ-PK7482000002d-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不接受</w:t>
            </w:r>
          </w:p>
          <w:p>
            <w:pPr>
              <w:spacing w:line="440" w:lineRule="exact"/>
              <w:rPr>
                <w:rFonts w:hint="eastAsia"/>
                <w:color w:val="auto"/>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接受</w:t>
            </w:r>
            <w:r>
              <w:rPr>
                <w:rFonts w:hint="eastAsia" w:ascii="宋体" w:hAnsi="宋体" w:cs="H-SS9-PK74820000032-Identity-H"/>
                <w:color w:val="auto"/>
                <w:kern w:val="0"/>
                <w:sz w:val="21"/>
                <w:szCs w:val="21"/>
              </w:rPr>
              <w:t>，</w:t>
            </w:r>
            <w:r>
              <w:rPr>
                <w:rFonts w:hint="eastAsia" w:ascii="宋体" w:hAnsi="宋体" w:cs="SSJ-PK7482000002d-Identity-H"/>
                <w:color w:val="auto"/>
                <w:kern w:val="0"/>
                <w:sz w:val="21"/>
                <w:szCs w:val="21"/>
              </w:rPr>
              <w:t>应满足下列要求</w:t>
            </w:r>
            <w:r>
              <w:rPr>
                <w:rFonts w:hint="eastAsia" w:ascii="宋体" w:hAnsi="宋体" w:cs="H-SS9-PK74820000032-Identity-H"/>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exact"/>
        </w:trPr>
        <w:tc>
          <w:tcPr>
            <w:tcW w:w="648" w:type="dxa"/>
            <w:vAlign w:val="center"/>
          </w:tcPr>
          <w:p>
            <w:pPr>
              <w:spacing w:line="500" w:lineRule="exact"/>
              <w:rPr>
                <w:rFonts w:hint="eastAsia"/>
                <w:color w:val="auto"/>
                <w:sz w:val="21"/>
                <w:szCs w:val="21"/>
              </w:rPr>
            </w:pPr>
            <w:r>
              <w:rPr>
                <w:rFonts w:hint="eastAsia"/>
                <w:color w:val="auto"/>
                <w:sz w:val="21"/>
                <w:szCs w:val="21"/>
              </w:rPr>
              <w:t>17</w:t>
            </w:r>
          </w:p>
        </w:tc>
        <w:tc>
          <w:tcPr>
            <w:tcW w:w="900" w:type="dxa"/>
            <w:vAlign w:val="center"/>
          </w:tcPr>
          <w:p>
            <w:pPr>
              <w:spacing w:line="500" w:lineRule="exact"/>
              <w:rPr>
                <w:rFonts w:hint="eastAsia"/>
                <w:color w:val="auto"/>
                <w:sz w:val="21"/>
                <w:szCs w:val="21"/>
              </w:rPr>
            </w:pPr>
            <w:r>
              <w:rPr>
                <w:rFonts w:hint="eastAsia"/>
                <w:color w:val="auto"/>
                <w:sz w:val="21"/>
                <w:szCs w:val="21"/>
              </w:rPr>
              <w:t>1.9</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踏勘现场</w:t>
            </w:r>
          </w:p>
        </w:tc>
        <w:tc>
          <w:tcPr>
            <w:tcW w:w="5795" w:type="dxa"/>
            <w:vAlign w:val="center"/>
          </w:tcPr>
          <w:p>
            <w:pPr>
              <w:snapToGrid w:val="0"/>
              <w:rPr>
                <w:snapToGrid w:val="0"/>
                <w:color w:val="auto"/>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组织，</w:t>
            </w:r>
            <w:r>
              <w:rPr>
                <w:snapToGrid w:val="0"/>
                <w:color w:val="auto"/>
                <w:sz w:val="21"/>
                <w:szCs w:val="21"/>
              </w:rPr>
              <w:t xml:space="preserve">踏勘时间： </w:t>
            </w:r>
          </w:p>
          <w:p>
            <w:pPr>
              <w:autoSpaceDE w:val="0"/>
              <w:autoSpaceDN w:val="0"/>
              <w:adjustRightInd w:val="0"/>
              <w:rPr>
                <w:rFonts w:hint="eastAsia" w:ascii="宋体" w:hAnsi="宋体" w:cs="SSJ-PK7482000002d-Identity-H"/>
                <w:color w:val="auto"/>
                <w:kern w:val="0"/>
                <w:sz w:val="21"/>
                <w:szCs w:val="21"/>
              </w:rPr>
            </w:pPr>
            <w:r>
              <w:rPr>
                <w:snapToGrid w:val="0"/>
                <w:color w:val="auto"/>
                <w:sz w:val="21"/>
                <w:szCs w:val="21"/>
              </w:rPr>
              <w:t xml:space="preserve"> </w:t>
            </w:r>
            <w:r>
              <w:rPr>
                <w:rFonts w:hint="eastAsia"/>
                <w:snapToGrid w:val="0"/>
                <w:color w:val="auto"/>
                <w:sz w:val="21"/>
                <w:szCs w:val="21"/>
              </w:rPr>
              <w:t xml:space="preserve"> </w:t>
            </w:r>
            <w:r>
              <w:rPr>
                <w:snapToGrid w:val="0"/>
                <w:color w:val="auto"/>
                <w:sz w:val="21"/>
                <w:szCs w:val="21"/>
              </w:rPr>
              <w:t>踏勘集中地点：</w:t>
            </w:r>
            <w:r>
              <w:rPr>
                <w:rFonts w:hint="eastAsia" w:ascii="宋体" w:hAnsi="宋体" w:cs="SSJ-PK7482000002d-Identity-H"/>
                <w:color w:val="auto"/>
                <w:kern w:val="0"/>
                <w:sz w:val="21"/>
                <w:szCs w:val="21"/>
              </w:rPr>
              <w:t xml:space="preserve"> </w:t>
            </w:r>
          </w:p>
          <w:p>
            <w:pPr>
              <w:autoSpaceDE w:val="0"/>
              <w:autoSpaceDN w:val="0"/>
              <w:adjustRightInd w:val="0"/>
              <w:rPr>
                <w:rFonts w:ascii="宋体" w:hAnsi="宋体" w:cs="SSJ-PK7482000002d-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不组织</w:t>
            </w:r>
          </w:p>
          <w:p>
            <w:pPr>
              <w:spacing w:line="4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exact"/>
        </w:trPr>
        <w:tc>
          <w:tcPr>
            <w:tcW w:w="648" w:type="dxa"/>
            <w:vAlign w:val="center"/>
          </w:tcPr>
          <w:p>
            <w:pPr>
              <w:spacing w:line="500" w:lineRule="exact"/>
              <w:rPr>
                <w:rFonts w:hint="eastAsia"/>
                <w:color w:val="auto"/>
                <w:sz w:val="21"/>
                <w:szCs w:val="21"/>
              </w:rPr>
            </w:pPr>
            <w:r>
              <w:rPr>
                <w:rFonts w:hint="eastAsia"/>
                <w:color w:val="auto"/>
                <w:sz w:val="21"/>
                <w:szCs w:val="21"/>
              </w:rPr>
              <w:t>18</w:t>
            </w:r>
          </w:p>
        </w:tc>
        <w:tc>
          <w:tcPr>
            <w:tcW w:w="900" w:type="dxa"/>
            <w:vAlign w:val="center"/>
          </w:tcPr>
          <w:p>
            <w:pPr>
              <w:spacing w:line="500" w:lineRule="exact"/>
              <w:rPr>
                <w:rFonts w:hint="eastAsia"/>
                <w:color w:val="auto"/>
                <w:sz w:val="21"/>
                <w:szCs w:val="21"/>
              </w:rPr>
            </w:pPr>
            <w:r>
              <w:rPr>
                <w:rFonts w:hint="eastAsia"/>
                <w:color w:val="auto"/>
                <w:sz w:val="21"/>
                <w:szCs w:val="21"/>
              </w:rPr>
              <w:t>1.10</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投标预备会</w:t>
            </w:r>
          </w:p>
        </w:tc>
        <w:tc>
          <w:tcPr>
            <w:tcW w:w="5795" w:type="dxa"/>
            <w:vAlign w:val="center"/>
          </w:tcPr>
          <w:p>
            <w:pPr>
              <w:snapToGrid w:val="0"/>
              <w:rPr>
                <w:snapToGrid w:val="0"/>
                <w:color w:val="auto"/>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召开</w:t>
            </w:r>
            <w:r>
              <w:rPr>
                <w:snapToGrid w:val="0"/>
                <w:color w:val="auto"/>
                <w:sz w:val="21"/>
                <w:szCs w:val="21"/>
              </w:rPr>
              <w:t xml:space="preserve">时间： </w:t>
            </w:r>
          </w:p>
          <w:p>
            <w:pPr>
              <w:autoSpaceDE w:val="0"/>
              <w:autoSpaceDN w:val="0"/>
              <w:adjustRightInd w:val="0"/>
              <w:ind w:firstLine="210" w:firstLineChars="100"/>
              <w:rPr>
                <w:rFonts w:hint="eastAsia" w:ascii="宋体" w:hAnsi="宋体" w:cs="SSJ-PK7482000002d-Identity-H"/>
                <w:color w:val="auto"/>
                <w:kern w:val="0"/>
                <w:sz w:val="21"/>
                <w:szCs w:val="21"/>
              </w:rPr>
            </w:pPr>
            <w:r>
              <w:rPr>
                <w:snapToGrid w:val="0"/>
                <w:color w:val="auto"/>
                <w:sz w:val="21"/>
                <w:szCs w:val="21"/>
              </w:rPr>
              <w:t>召开地点：</w:t>
            </w:r>
            <w:r>
              <w:rPr>
                <w:rFonts w:hint="eastAsia" w:ascii="宋体" w:hAnsi="宋体" w:cs="SSJ-PK7482000002d-Identity-H"/>
                <w:color w:val="auto"/>
                <w:kern w:val="0"/>
                <w:sz w:val="21"/>
                <w:szCs w:val="21"/>
              </w:rPr>
              <w:t xml:space="preserve">  </w:t>
            </w:r>
          </w:p>
          <w:p>
            <w:pPr>
              <w:autoSpaceDE w:val="0"/>
              <w:autoSpaceDN w:val="0"/>
              <w:adjustRightInd w:val="0"/>
              <w:rPr>
                <w:rFonts w:ascii="宋体" w:hAnsi="宋体" w:cs="SSJ-PK7482000002d-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不召开</w:t>
            </w:r>
          </w:p>
          <w:p>
            <w:pPr>
              <w:spacing w:line="4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r>
              <w:rPr>
                <w:rFonts w:hint="eastAsia"/>
                <w:color w:val="auto"/>
                <w:sz w:val="21"/>
                <w:szCs w:val="21"/>
              </w:rPr>
              <w:t>19</w:t>
            </w:r>
          </w:p>
        </w:tc>
        <w:tc>
          <w:tcPr>
            <w:tcW w:w="900" w:type="dxa"/>
            <w:vAlign w:val="center"/>
          </w:tcPr>
          <w:p>
            <w:pPr>
              <w:spacing w:line="500" w:lineRule="exact"/>
              <w:rPr>
                <w:rFonts w:hint="eastAsia"/>
                <w:color w:val="auto"/>
                <w:sz w:val="21"/>
                <w:szCs w:val="21"/>
              </w:rPr>
            </w:pPr>
            <w:r>
              <w:rPr>
                <w:rFonts w:hint="eastAsia"/>
                <w:color w:val="auto"/>
                <w:sz w:val="21"/>
                <w:szCs w:val="21"/>
              </w:rPr>
              <w:t>1.10.3</w:t>
            </w:r>
          </w:p>
        </w:tc>
        <w:tc>
          <w:tcPr>
            <w:tcW w:w="1980" w:type="dxa"/>
            <w:vAlign w:val="center"/>
          </w:tcPr>
          <w:p>
            <w:pPr>
              <w:spacing w:line="440" w:lineRule="exact"/>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投标截止时间</w:t>
            </w:r>
          </w:p>
        </w:tc>
        <w:tc>
          <w:tcPr>
            <w:tcW w:w="5795" w:type="dxa"/>
            <w:vAlign w:val="center"/>
          </w:tcPr>
          <w:p>
            <w:pPr>
              <w:spacing w:line="440" w:lineRule="exact"/>
              <w:rPr>
                <w:rFonts w:hint="eastAsia" w:ascii="宋体" w:hAnsi="宋体" w:cs="SSJ-PK7482000002d-Identity-H"/>
                <w:color w:val="auto"/>
                <w:kern w:val="0"/>
                <w:sz w:val="21"/>
                <w:szCs w:val="21"/>
              </w:rPr>
            </w:pPr>
            <w:r>
              <w:rPr>
                <w:rFonts w:hint="eastAsia" w:ascii="宋体" w:cs="宋体"/>
                <w:color w:val="auto"/>
                <w:kern w:val="0"/>
                <w:szCs w:val="21"/>
              </w:rPr>
              <w:t>2017年</w:t>
            </w:r>
            <w:r>
              <w:rPr>
                <w:rFonts w:hint="eastAsia" w:ascii="宋体" w:cs="宋体"/>
                <w:color w:val="auto"/>
                <w:kern w:val="0"/>
                <w:szCs w:val="21"/>
                <w:lang w:val="en-US" w:eastAsia="zh-CN"/>
              </w:rPr>
              <w:t>10</w:t>
            </w:r>
            <w:r>
              <w:rPr>
                <w:rFonts w:hint="eastAsia" w:ascii="宋体" w:cs="宋体"/>
                <w:color w:val="auto"/>
                <w:kern w:val="0"/>
                <w:szCs w:val="21"/>
              </w:rPr>
              <w:t>月</w:t>
            </w:r>
            <w:r>
              <w:rPr>
                <w:rFonts w:hint="eastAsia" w:ascii="宋体" w:cs="宋体"/>
                <w:color w:val="auto"/>
                <w:kern w:val="0"/>
                <w:szCs w:val="21"/>
                <w:lang w:val="en-US" w:eastAsia="zh-CN"/>
              </w:rPr>
              <w:t>27</w:t>
            </w:r>
            <w:r>
              <w:rPr>
                <w:rFonts w:hint="eastAsia" w:ascii="宋体" w:cs="宋体"/>
                <w:color w:val="auto"/>
                <w:kern w:val="0"/>
                <w:szCs w:val="21"/>
              </w:rPr>
              <w:t>日1</w:t>
            </w:r>
            <w:r>
              <w:rPr>
                <w:rFonts w:hint="eastAsia" w:ascii="宋体" w:cs="宋体"/>
                <w:color w:val="auto"/>
                <w:kern w:val="0"/>
                <w:szCs w:val="21"/>
                <w:lang w:val="en-US" w:eastAsia="zh-CN"/>
              </w:rPr>
              <w:t>0</w:t>
            </w:r>
            <w:r>
              <w:rPr>
                <w:rFonts w:hint="eastAsia" w:ascii="宋体" w:cs="宋体"/>
                <w:color w:val="auto"/>
                <w:kern w:val="0"/>
                <w:szCs w:val="21"/>
              </w:rPr>
              <w:t>时</w:t>
            </w:r>
            <w:r>
              <w:rPr>
                <w:rFonts w:hint="eastAsia" w:ascii="宋体" w:cs="宋体"/>
                <w:color w:val="auto"/>
                <w:kern w:val="0"/>
                <w:szCs w:val="21"/>
                <w:lang w:val="en-US" w:eastAsia="zh-CN"/>
              </w:rPr>
              <w:t>0</w:t>
            </w:r>
            <w:r>
              <w:rPr>
                <w:rFonts w:hint="eastAsia" w:ascii="宋体" w:cs="宋体"/>
                <w:color w:val="auto"/>
                <w:kern w:val="0"/>
                <w:szCs w:val="21"/>
              </w:rPr>
              <w:t>0分</w:t>
            </w:r>
            <w:r>
              <w:rPr>
                <w:rFonts w:hint="eastAsia" w:ascii="宋体" w:hAnsi="宋体" w:cs="SSJ-PK7482000002d-Identity-H"/>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exact"/>
        </w:trPr>
        <w:tc>
          <w:tcPr>
            <w:tcW w:w="648" w:type="dxa"/>
            <w:vAlign w:val="center"/>
          </w:tcPr>
          <w:p>
            <w:pPr>
              <w:spacing w:line="500" w:lineRule="exact"/>
              <w:rPr>
                <w:rFonts w:hint="eastAsia"/>
                <w:color w:val="auto"/>
                <w:sz w:val="21"/>
                <w:szCs w:val="21"/>
              </w:rPr>
            </w:pPr>
            <w:r>
              <w:rPr>
                <w:rFonts w:hint="eastAsia"/>
                <w:color w:val="auto"/>
                <w:sz w:val="21"/>
                <w:szCs w:val="21"/>
              </w:rPr>
              <w:t>20</w:t>
            </w:r>
          </w:p>
        </w:tc>
        <w:tc>
          <w:tcPr>
            <w:tcW w:w="900" w:type="dxa"/>
            <w:vAlign w:val="center"/>
          </w:tcPr>
          <w:p>
            <w:pPr>
              <w:spacing w:line="500" w:lineRule="exact"/>
              <w:rPr>
                <w:rFonts w:hint="eastAsia"/>
                <w:color w:val="auto"/>
                <w:sz w:val="21"/>
                <w:szCs w:val="21"/>
              </w:rPr>
            </w:pPr>
            <w:r>
              <w:rPr>
                <w:rFonts w:hint="eastAsia"/>
                <w:color w:val="auto"/>
                <w:sz w:val="21"/>
                <w:szCs w:val="21"/>
              </w:rPr>
              <w:t>1.11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分包</w:t>
            </w:r>
          </w:p>
        </w:tc>
        <w:tc>
          <w:tcPr>
            <w:tcW w:w="5795" w:type="dxa"/>
            <w:vAlign w:val="center"/>
          </w:tcPr>
          <w:p>
            <w:pPr>
              <w:autoSpaceDE w:val="0"/>
              <w:autoSpaceDN w:val="0"/>
              <w:adjustRightInd w:val="0"/>
              <w:rPr>
                <w:rFonts w:ascii="宋体" w:hAnsi="宋体" w:cs="H-SS9-PK74820000032-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允许</w:t>
            </w:r>
            <w:r>
              <w:rPr>
                <w:rFonts w:hint="eastAsia" w:ascii="宋体" w:hAnsi="宋体" w:cs="H-SS9-PK74820000032-Identity-H"/>
                <w:color w:val="auto"/>
                <w:kern w:val="0"/>
                <w:sz w:val="21"/>
                <w:szCs w:val="21"/>
              </w:rPr>
              <w:t>，</w:t>
            </w:r>
            <w:r>
              <w:rPr>
                <w:rFonts w:hint="eastAsia" w:ascii="宋体" w:hAnsi="宋体" w:cs="SSJ-PK7482000002d-Identity-H"/>
                <w:color w:val="auto"/>
                <w:kern w:val="0"/>
                <w:sz w:val="21"/>
                <w:szCs w:val="21"/>
              </w:rPr>
              <w:t>分包内容要求</w:t>
            </w:r>
            <w:r>
              <w:rPr>
                <w:rFonts w:hint="eastAsia" w:ascii="宋体" w:hAnsi="宋体" w:cs="H-SS9-PK74820000032-Identity-H"/>
                <w:color w:val="auto"/>
                <w:kern w:val="0"/>
                <w:sz w:val="21"/>
                <w:szCs w:val="21"/>
              </w:rPr>
              <w:t>：</w:t>
            </w:r>
          </w:p>
          <w:p>
            <w:pPr>
              <w:autoSpaceDE w:val="0"/>
              <w:autoSpaceDN w:val="0"/>
              <w:adjustRightInd w:val="0"/>
              <w:rPr>
                <w:rFonts w:ascii="宋体" w:hAnsi="宋体" w:cs="H-SS9-PK74820000032-Identity-H"/>
                <w:color w:val="auto"/>
                <w:kern w:val="0"/>
                <w:sz w:val="21"/>
                <w:szCs w:val="21"/>
              </w:rPr>
            </w:pPr>
            <w:r>
              <w:rPr>
                <w:rFonts w:hint="eastAsia" w:ascii="宋体" w:hAnsi="宋体" w:cs="SSJ-PK7482000002d-Identity-H"/>
                <w:color w:val="auto"/>
                <w:kern w:val="0"/>
                <w:sz w:val="21"/>
                <w:szCs w:val="21"/>
              </w:rPr>
              <w:t>分包金额要求</w:t>
            </w:r>
            <w:r>
              <w:rPr>
                <w:rFonts w:hint="eastAsia" w:ascii="宋体" w:hAnsi="宋体" w:cs="H-SS9-PK74820000032-Identity-H"/>
                <w:color w:val="auto"/>
                <w:kern w:val="0"/>
                <w:sz w:val="21"/>
                <w:szCs w:val="21"/>
              </w:rPr>
              <w:t>：</w:t>
            </w:r>
          </w:p>
          <w:p>
            <w:pPr>
              <w:autoSpaceDE w:val="0"/>
              <w:autoSpaceDN w:val="0"/>
              <w:adjustRightInd w:val="0"/>
              <w:rPr>
                <w:rFonts w:ascii="宋体" w:hAnsi="宋体" w:cs="H-SS9-PK74820000032-Identity-H"/>
                <w:color w:val="auto"/>
                <w:kern w:val="0"/>
                <w:sz w:val="21"/>
                <w:szCs w:val="21"/>
              </w:rPr>
            </w:pPr>
            <w:r>
              <w:rPr>
                <w:rFonts w:hint="eastAsia" w:ascii="宋体" w:hAnsi="宋体" w:cs="SSJ-PK7482000002d-Identity-H"/>
                <w:color w:val="auto"/>
                <w:kern w:val="0"/>
                <w:sz w:val="21"/>
                <w:szCs w:val="21"/>
              </w:rPr>
              <w:t>接受分包的第三人资质要求</w:t>
            </w:r>
            <w:r>
              <w:rPr>
                <w:rFonts w:hint="eastAsia" w:ascii="宋体" w:hAnsi="宋体" w:cs="H-SS9-PK74820000032-Identity-H"/>
                <w:color w:val="auto"/>
                <w:kern w:val="0"/>
                <w:sz w:val="21"/>
                <w:szCs w:val="21"/>
              </w:rPr>
              <w:t>：</w:t>
            </w:r>
          </w:p>
          <w:p>
            <w:pPr>
              <w:autoSpaceDE w:val="0"/>
              <w:autoSpaceDN w:val="0"/>
              <w:adjustRightInd w:val="0"/>
              <w:rPr>
                <w:rFonts w:ascii="宋体" w:hAnsi="宋体" w:cs="SSJ-PK7482000002d-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不允许</w:t>
            </w:r>
          </w:p>
          <w:p>
            <w:pPr>
              <w:spacing w:line="4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r>
              <w:rPr>
                <w:rFonts w:hint="eastAsia"/>
                <w:color w:val="auto"/>
                <w:sz w:val="21"/>
                <w:szCs w:val="21"/>
              </w:rPr>
              <w:t>21</w:t>
            </w:r>
          </w:p>
        </w:tc>
        <w:tc>
          <w:tcPr>
            <w:tcW w:w="900" w:type="dxa"/>
            <w:vAlign w:val="center"/>
          </w:tcPr>
          <w:p>
            <w:pPr>
              <w:spacing w:line="500" w:lineRule="exact"/>
              <w:rPr>
                <w:rFonts w:hint="eastAsia"/>
                <w:color w:val="auto"/>
                <w:sz w:val="21"/>
                <w:szCs w:val="21"/>
              </w:rPr>
            </w:pPr>
            <w:r>
              <w:rPr>
                <w:rFonts w:hint="eastAsia"/>
                <w:color w:val="auto"/>
                <w:sz w:val="21"/>
                <w:szCs w:val="21"/>
              </w:rPr>
              <w:t>1.12</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偏离</w:t>
            </w:r>
          </w:p>
        </w:tc>
        <w:tc>
          <w:tcPr>
            <w:tcW w:w="5795"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偏离允许幅度及其处理方法</w:t>
            </w:r>
            <w:r>
              <w:rPr>
                <w:rFonts w:hint="eastAsia" w:ascii="宋体" w:hAnsi="宋体" w:cs="H-SS9-PK74820000032-Identity-H"/>
                <w:color w:val="auto"/>
                <w:kern w:val="0"/>
                <w:sz w:val="21"/>
                <w:szCs w:val="21"/>
              </w:rPr>
              <w:t>：</w:t>
            </w:r>
            <w:r>
              <w:rPr>
                <w:rFonts w:hint="eastAsia" w:ascii="宋体" w:hAnsi="宋体" w:cs="SSJ-PK7482000002d-Identity-H"/>
                <w:color w:val="auto"/>
                <w:kern w:val="0"/>
                <w:sz w:val="21"/>
                <w:szCs w:val="21"/>
              </w:rPr>
              <w:t>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r>
              <w:rPr>
                <w:rFonts w:hint="eastAsia"/>
                <w:color w:val="auto"/>
                <w:sz w:val="21"/>
                <w:szCs w:val="21"/>
              </w:rPr>
              <w:t>22</w:t>
            </w:r>
          </w:p>
        </w:tc>
        <w:tc>
          <w:tcPr>
            <w:tcW w:w="900" w:type="dxa"/>
            <w:vAlign w:val="center"/>
          </w:tcPr>
          <w:p>
            <w:pPr>
              <w:spacing w:line="500" w:lineRule="exact"/>
              <w:rPr>
                <w:rFonts w:hint="eastAsia"/>
                <w:color w:val="auto"/>
                <w:sz w:val="21"/>
                <w:szCs w:val="21"/>
              </w:rPr>
            </w:pPr>
            <w:r>
              <w:rPr>
                <w:rFonts w:hint="eastAsia"/>
                <w:color w:val="auto"/>
                <w:sz w:val="21"/>
                <w:szCs w:val="21"/>
              </w:rPr>
              <w:t>3.3.1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投标有效期</w:t>
            </w:r>
          </w:p>
        </w:tc>
        <w:tc>
          <w:tcPr>
            <w:tcW w:w="5795" w:type="dxa"/>
            <w:vAlign w:val="center"/>
          </w:tcPr>
          <w:p>
            <w:pPr>
              <w:spacing w:line="440" w:lineRule="exact"/>
              <w:rPr>
                <w:rFonts w:hint="eastAsia"/>
                <w:color w:val="auto"/>
                <w:sz w:val="21"/>
                <w:szCs w:val="21"/>
              </w:rPr>
            </w:pPr>
            <w:r>
              <w:rPr>
                <w:rFonts w:hint="eastAsia" w:ascii="宋体" w:hAnsi="宋体"/>
                <w:color w:val="auto"/>
                <w:sz w:val="21"/>
                <w:szCs w:val="21"/>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exact"/>
        </w:trPr>
        <w:tc>
          <w:tcPr>
            <w:tcW w:w="648" w:type="dxa"/>
            <w:vAlign w:val="center"/>
          </w:tcPr>
          <w:p>
            <w:pPr>
              <w:spacing w:line="500" w:lineRule="exact"/>
              <w:rPr>
                <w:rFonts w:hint="eastAsia"/>
                <w:color w:val="auto"/>
                <w:sz w:val="21"/>
                <w:szCs w:val="21"/>
              </w:rPr>
            </w:pPr>
            <w:r>
              <w:rPr>
                <w:rFonts w:hint="eastAsia"/>
                <w:color w:val="auto"/>
                <w:sz w:val="21"/>
                <w:szCs w:val="21"/>
              </w:rPr>
              <w:t>23</w:t>
            </w:r>
          </w:p>
        </w:tc>
        <w:tc>
          <w:tcPr>
            <w:tcW w:w="900" w:type="dxa"/>
            <w:vAlign w:val="center"/>
          </w:tcPr>
          <w:p>
            <w:pPr>
              <w:spacing w:line="500" w:lineRule="exact"/>
              <w:rPr>
                <w:rFonts w:hint="eastAsia"/>
                <w:color w:val="auto"/>
                <w:sz w:val="21"/>
                <w:szCs w:val="21"/>
              </w:rPr>
            </w:pPr>
            <w:r>
              <w:rPr>
                <w:rFonts w:hint="eastAsia"/>
                <w:color w:val="auto"/>
                <w:sz w:val="21"/>
                <w:szCs w:val="21"/>
              </w:rPr>
              <w:t>3.4.1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投标保证金</w:t>
            </w:r>
          </w:p>
        </w:tc>
        <w:tc>
          <w:tcPr>
            <w:tcW w:w="5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1、担保金额：1万元。</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 xml:space="preserve">2、担保形式：现金，当场提交。           </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3、担保提交地址：</w:t>
            </w:r>
            <w:r>
              <w:rPr>
                <w:rFonts w:hint="eastAsia" w:ascii="宋体" w:hAnsi="宋体"/>
                <w:color w:val="auto"/>
                <w:sz w:val="21"/>
                <w:szCs w:val="21"/>
                <w:lang w:eastAsia="zh-CN"/>
              </w:rPr>
              <w:t>玉环市人民政府大麦屿街道办事处</w:t>
            </w:r>
            <w:r>
              <w:rPr>
                <w:rFonts w:hint="eastAsia" w:ascii="宋体" w:cs="宋体"/>
                <w:color w:val="auto"/>
                <w:kern w:val="0"/>
                <w:sz w:val="21"/>
                <w:szCs w:val="21"/>
              </w:rPr>
              <w:t>（涉外大楼）二楼会议室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exact"/>
        </w:trPr>
        <w:tc>
          <w:tcPr>
            <w:tcW w:w="648" w:type="dxa"/>
            <w:vAlign w:val="center"/>
          </w:tcPr>
          <w:p>
            <w:pPr>
              <w:spacing w:line="500" w:lineRule="exact"/>
              <w:rPr>
                <w:rFonts w:hint="eastAsia"/>
                <w:color w:val="auto"/>
                <w:sz w:val="21"/>
                <w:szCs w:val="21"/>
              </w:rPr>
            </w:pPr>
            <w:r>
              <w:rPr>
                <w:rFonts w:hint="eastAsia"/>
                <w:color w:val="auto"/>
                <w:sz w:val="21"/>
                <w:szCs w:val="21"/>
              </w:rPr>
              <w:t>24</w:t>
            </w:r>
          </w:p>
        </w:tc>
        <w:tc>
          <w:tcPr>
            <w:tcW w:w="900" w:type="dxa"/>
            <w:vAlign w:val="center"/>
          </w:tcPr>
          <w:p>
            <w:pPr>
              <w:spacing w:line="500" w:lineRule="exact"/>
              <w:rPr>
                <w:rFonts w:hint="eastAsia"/>
                <w:color w:val="auto"/>
                <w:sz w:val="21"/>
                <w:szCs w:val="21"/>
              </w:rPr>
            </w:pPr>
            <w:r>
              <w:rPr>
                <w:rFonts w:hint="eastAsia"/>
                <w:color w:val="auto"/>
                <w:sz w:val="21"/>
                <w:szCs w:val="21"/>
              </w:rPr>
              <w:t>4.2.2</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递交投标文件地点</w:t>
            </w:r>
          </w:p>
        </w:tc>
        <w:tc>
          <w:tcPr>
            <w:tcW w:w="5795" w:type="dxa"/>
            <w:vAlign w:val="center"/>
          </w:tcPr>
          <w:p>
            <w:pPr>
              <w:spacing w:line="440" w:lineRule="exact"/>
              <w:rPr>
                <w:rFonts w:hint="eastAsia" w:ascii="宋体" w:hAnsi="宋体"/>
                <w:color w:val="auto"/>
                <w:sz w:val="21"/>
                <w:szCs w:val="21"/>
              </w:rPr>
            </w:pPr>
            <w:r>
              <w:rPr>
                <w:rFonts w:hint="eastAsia" w:ascii="宋体" w:hAnsi="宋体"/>
                <w:color w:val="auto"/>
                <w:sz w:val="21"/>
                <w:szCs w:val="21"/>
              </w:rPr>
              <w:t>投标文件提交地点：</w:t>
            </w:r>
            <w:r>
              <w:rPr>
                <w:rFonts w:hint="eastAsia" w:ascii="宋体" w:hAnsi="宋体"/>
                <w:color w:val="auto"/>
                <w:sz w:val="21"/>
                <w:szCs w:val="21"/>
                <w:lang w:eastAsia="zh-CN"/>
              </w:rPr>
              <w:t>玉环市人民政府大麦屿街道办事处</w:t>
            </w:r>
            <w:r>
              <w:rPr>
                <w:rFonts w:hint="eastAsia" w:ascii="宋体" w:hAnsi="宋体"/>
                <w:color w:val="auto"/>
                <w:sz w:val="21"/>
                <w:szCs w:val="21"/>
              </w:rPr>
              <w:t>（涉外大楼）二楼会议室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exact"/>
        </w:trPr>
        <w:tc>
          <w:tcPr>
            <w:tcW w:w="648" w:type="dxa"/>
            <w:vAlign w:val="center"/>
          </w:tcPr>
          <w:p>
            <w:pPr>
              <w:spacing w:line="500" w:lineRule="exact"/>
              <w:rPr>
                <w:rFonts w:hint="eastAsia"/>
                <w:color w:val="auto"/>
                <w:sz w:val="21"/>
                <w:szCs w:val="21"/>
              </w:rPr>
            </w:pPr>
            <w:r>
              <w:rPr>
                <w:rFonts w:hint="eastAsia"/>
                <w:color w:val="auto"/>
                <w:sz w:val="21"/>
                <w:szCs w:val="21"/>
              </w:rPr>
              <w:t>25</w:t>
            </w:r>
          </w:p>
        </w:tc>
        <w:tc>
          <w:tcPr>
            <w:tcW w:w="900" w:type="dxa"/>
            <w:vAlign w:val="center"/>
          </w:tcPr>
          <w:p>
            <w:pPr>
              <w:spacing w:line="500" w:lineRule="exact"/>
              <w:rPr>
                <w:rFonts w:hint="eastAsia"/>
                <w:color w:val="auto"/>
                <w:sz w:val="21"/>
                <w:szCs w:val="21"/>
              </w:rPr>
            </w:pPr>
            <w:r>
              <w:rPr>
                <w:rFonts w:hint="eastAsia"/>
                <w:color w:val="auto"/>
                <w:sz w:val="21"/>
                <w:szCs w:val="21"/>
              </w:rPr>
              <w:t>5.1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开标时间和地点</w:t>
            </w:r>
          </w:p>
        </w:tc>
        <w:tc>
          <w:tcPr>
            <w:tcW w:w="5795" w:type="dxa"/>
            <w:vAlign w:val="center"/>
          </w:tcPr>
          <w:p>
            <w:pPr>
              <w:spacing w:line="440" w:lineRule="exact"/>
              <w:rPr>
                <w:rFonts w:hint="eastAsia" w:ascii="宋体" w:hAnsi="宋体" w:cs="SSJ-PK7482000002d-Identity-H"/>
                <w:color w:val="auto"/>
                <w:kern w:val="0"/>
                <w:sz w:val="21"/>
                <w:szCs w:val="21"/>
              </w:rPr>
            </w:pPr>
            <w:r>
              <w:rPr>
                <w:rFonts w:hint="eastAsia" w:ascii="宋体" w:hAnsi="宋体"/>
                <w:color w:val="auto"/>
                <w:sz w:val="21"/>
                <w:szCs w:val="21"/>
              </w:rPr>
              <w:t>开标时间：</w:t>
            </w:r>
            <w:r>
              <w:rPr>
                <w:rFonts w:hint="eastAsia" w:ascii="宋体" w:cs="宋体"/>
                <w:color w:val="auto"/>
                <w:kern w:val="0"/>
                <w:szCs w:val="21"/>
              </w:rPr>
              <w:t>2017年</w:t>
            </w:r>
            <w:r>
              <w:rPr>
                <w:rFonts w:hint="eastAsia" w:ascii="宋体" w:cs="宋体"/>
                <w:color w:val="auto"/>
                <w:kern w:val="0"/>
                <w:szCs w:val="21"/>
                <w:lang w:val="en-US" w:eastAsia="zh-CN"/>
              </w:rPr>
              <w:t>10</w:t>
            </w:r>
            <w:r>
              <w:rPr>
                <w:rFonts w:hint="eastAsia" w:ascii="宋体" w:cs="宋体"/>
                <w:color w:val="auto"/>
                <w:kern w:val="0"/>
                <w:szCs w:val="21"/>
              </w:rPr>
              <w:t>月</w:t>
            </w:r>
            <w:r>
              <w:rPr>
                <w:rFonts w:hint="eastAsia" w:ascii="宋体" w:cs="宋体"/>
                <w:color w:val="auto"/>
                <w:kern w:val="0"/>
                <w:szCs w:val="21"/>
                <w:lang w:val="en-US" w:eastAsia="zh-CN"/>
              </w:rPr>
              <w:t>27</w:t>
            </w:r>
            <w:r>
              <w:rPr>
                <w:rFonts w:hint="eastAsia" w:ascii="宋体" w:cs="宋体"/>
                <w:color w:val="auto"/>
                <w:kern w:val="0"/>
                <w:szCs w:val="21"/>
              </w:rPr>
              <w:t>日1</w:t>
            </w:r>
            <w:r>
              <w:rPr>
                <w:rFonts w:hint="eastAsia" w:ascii="宋体" w:cs="宋体"/>
                <w:color w:val="auto"/>
                <w:kern w:val="0"/>
                <w:szCs w:val="21"/>
                <w:lang w:val="en-US" w:eastAsia="zh-CN"/>
              </w:rPr>
              <w:t>0</w:t>
            </w:r>
            <w:r>
              <w:rPr>
                <w:rFonts w:hint="eastAsia" w:ascii="宋体" w:cs="宋体"/>
                <w:color w:val="auto"/>
                <w:kern w:val="0"/>
                <w:szCs w:val="21"/>
              </w:rPr>
              <w:t>时</w:t>
            </w:r>
            <w:r>
              <w:rPr>
                <w:rFonts w:hint="eastAsia" w:ascii="宋体" w:cs="宋体"/>
                <w:color w:val="auto"/>
                <w:kern w:val="0"/>
                <w:szCs w:val="21"/>
                <w:lang w:val="en-US" w:eastAsia="zh-CN"/>
              </w:rPr>
              <w:t>0</w:t>
            </w:r>
            <w:r>
              <w:rPr>
                <w:rFonts w:hint="eastAsia" w:ascii="宋体" w:cs="宋体"/>
                <w:color w:val="auto"/>
                <w:kern w:val="0"/>
                <w:szCs w:val="21"/>
              </w:rPr>
              <w:t>0分</w:t>
            </w:r>
            <w:r>
              <w:rPr>
                <w:rFonts w:hint="eastAsia" w:ascii="宋体" w:hAnsi="宋体" w:cs="SSJ-PK7482000002d-Identity-H"/>
                <w:color w:val="auto"/>
                <w:kern w:val="0"/>
                <w:sz w:val="21"/>
                <w:szCs w:val="21"/>
              </w:rPr>
              <w:t>；</w:t>
            </w:r>
          </w:p>
          <w:p>
            <w:pPr>
              <w:spacing w:line="440" w:lineRule="exact"/>
              <w:rPr>
                <w:rFonts w:hint="eastAsia" w:ascii="宋体" w:hAnsi="宋体"/>
                <w:color w:val="auto"/>
                <w:sz w:val="21"/>
                <w:szCs w:val="21"/>
              </w:rPr>
            </w:pPr>
            <w:r>
              <w:rPr>
                <w:rFonts w:hint="eastAsia" w:ascii="宋体" w:hAnsi="宋体"/>
                <w:color w:val="auto"/>
                <w:sz w:val="21"/>
                <w:szCs w:val="21"/>
              </w:rPr>
              <w:t>开标地点：</w:t>
            </w:r>
            <w:r>
              <w:rPr>
                <w:rFonts w:hint="eastAsia"/>
                <w:color w:val="auto"/>
                <w:sz w:val="21"/>
                <w:szCs w:val="21"/>
                <w:lang w:eastAsia="zh-CN"/>
              </w:rPr>
              <w:t>玉环市人民政府大麦屿街道办事处</w:t>
            </w:r>
            <w:r>
              <w:rPr>
                <w:rFonts w:hint="eastAsia" w:ascii="宋体" w:cs="宋体"/>
                <w:color w:val="auto"/>
                <w:kern w:val="0"/>
                <w:sz w:val="21"/>
                <w:szCs w:val="21"/>
              </w:rPr>
              <w:t>（涉外大楼）二楼会议室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r>
              <w:rPr>
                <w:rFonts w:hint="eastAsia"/>
                <w:color w:val="auto"/>
                <w:sz w:val="21"/>
                <w:szCs w:val="21"/>
              </w:rPr>
              <w:t>26</w:t>
            </w:r>
          </w:p>
        </w:tc>
        <w:tc>
          <w:tcPr>
            <w:tcW w:w="900" w:type="dxa"/>
            <w:vAlign w:val="center"/>
          </w:tcPr>
          <w:p>
            <w:pPr>
              <w:spacing w:line="500" w:lineRule="exact"/>
              <w:rPr>
                <w:rFonts w:hint="eastAsia"/>
                <w:color w:val="auto"/>
                <w:sz w:val="21"/>
                <w:szCs w:val="21"/>
              </w:rPr>
            </w:pPr>
            <w:r>
              <w:rPr>
                <w:rFonts w:hint="eastAsia"/>
                <w:color w:val="auto"/>
                <w:sz w:val="21"/>
                <w:szCs w:val="21"/>
              </w:rPr>
              <w:t>5.2</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开标程序</w:t>
            </w:r>
          </w:p>
        </w:tc>
        <w:tc>
          <w:tcPr>
            <w:tcW w:w="5795" w:type="dxa"/>
            <w:vAlign w:val="center"/>
          </w:tcPr>
          <w:p>
            <w:pPr>
              <w:spacing w:line="440" w:lineRule="exact"/>
              <w:rPr>
                <w:rFonts w:hint="eastAsia"/>
                <w:color w:val="auto"/>
                <w:sz w:val="21"/>
                <w:szCs w:val="21"/>
              </w:rPr>
            </w:pPr>
            <w:r>
              <w:rPr>
                <w:rFonts w:hint="eastAsia" w:ascii="宋体" w:hAnsi="宋体"/>
                <w:color w:val="auto"/>
                <w:sz w:val="21"/>
                <w:szCs w:val="21"/>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648" w:type="dxa"/>
            <w:vAlign w:val="center"/>
          </w:tcPr>
          <w:p>
            <w:pPr>
              <w:spacing w:line="500" w:lineRule="exact"/>
              <w:rPr>
                <w:rFonts w:hint="eastAsia"/>
                <w:color w:val="auto"/>
                <w:sz w:val="21"/>
                <w:szCs w:val="21"/>
              </w:rPr>
            </w:pPr>
            <w:r>
              <w:rPr>
                <w:rFonts w:hint="eastAsia"/>
                <w:color w:val="auto"/>
                <w:sz w:val="21"/>
                <w:szCs w:val="21"/>
              </w:rPr>
              <w:t>27</w:t>
            </w:r>
          </w:p>
        </w:tc>
        <w:tc>
          <w:tcPr>
            <w:tcW w:w="900" w:type="dxa"/>
            <w:vAlign w:val="center"/>
          </w:tcPr>
          <w:p>
            <w:pPr>
              <w:spacing w:line="500" w:lineRule="exact"/>
              <w:rPr>
                <w:rFonts w:hint="eastAsia"/>
                <w:color w:val="auto"/>
                <w:sz w:val="21"/>
                <w:szCs w:val="21"/>
              </w:rPr>
            </w:pPr>
            <w:r>
              <w:rPr>
                <w:rFonts w:hint="eastAsia"/>
                <w:color w:val="auto"/>
                <w:sz w:val="21"/>
                <w:szCs w:val="21"/>
              </w:rPr>
              <w:t>6.1.1</w:t>
            </w:r>
          </w:p>
        </w:tc>
        <w:tc>
          <w:tcPr>
            <w:tcW w:w="1980" w:type="dxa"/>
            <w:vAlign w:val="center"/>
          </w:tcPr>
          <w:p>
            <w:pPr>
              <w:spacing w:line="440" w:lineRule="exact"/>
              <w:rPr>
                <w:rFonts w:hint="eastAsia"/>
                <w:color w:val="auto"/>
                <w:sz w:val="21"/>
                <w:szCs w:val="21"/>
              </w:rPr>
            </w:pPr>
            <w:r>
              <w:rPr>
                <w:rFonts w:hint="eastAsia"/>
                <w:color w:val="auto"/>
                <w:sz w:val="21"/>
                <w:szCs w:val="21"/>
              </w:rPr>
              <w:t>/</w:t>
            </w:r>
          </w:p>
        </w:tc>
        <w:tc>
          <w:tcPr>
            <w:tcW w:w="5795" w:type="dxa"/>
            <w:vAlign w:val="center"/>
          </w:tcPr>
          <w:p>
            <w:pPr>
              <w:spacing w:line="440" w:lineRule="exact"/>
              <w:rPr>
                <w:rFonts w:hint="eastAsia"/>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trPr>
        <w:tc>
          <w:tcPr>
            <w:tcW w:w="648" w:type="dxa"/>
            <w:vAlign w:val="center"/>
          </w:tcPr>
          <w:p>
            <w:pPr>
              <w:spacing w:line="500" w:lineRule="exact"/>
              <w:rPr>
                <w:rFonts w:hint="eastAsia"/>
                <w:color w:val="auto"/>
                <w:sz w:val="21"/>
                <w:szCs w:val="21"/>
              </w:rPr>
            </w:pPr>
            <w:r>
              <w:rPr>
                <w:rFonts w:hint="eastAsia"/>
                <w:color w:val="auto"/>
                <w:sz w:val="21"/>
                <w:szCs w:val="21"/>
              </w:rPr>
              <w:t>28</w:t>
            </w:r>
          </w:p>
        </w:tc>
        <w:tc>
          <w:tcPr>
            <w:tcW w:w="900" w:type="dxa"/>
            <w:vAlign w:val="center"/>
          </w:tcPr>
          <w:p>
            <w:pPr>
              <w:spacing w:line="500" w:lineRule="exact"/>
              <w:rPr>
                <w:rFonts w:hint="eastAsia"/>
                <w:color w:val="auto"/>
                <w:sz w:val="21"/>
                <w:szCs w:val="21"/>
              </w:rPr>
            </w:pPr>
            <w:r>
              <w:rPr>
                <w:rFonts w:hint="eastAsia"/>
                <w:color w:val="auto"/>
                <w:sz w:val="21"/>
                <w:szCs w:val="21"/>
              </w:rPr>
              <w:t>7.3.1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履约担保</w:t>
            </w:r>
          </w:p>
        </w:tc>
        <w:tc>
          <w:tcPr>
            <w:tcW w:w="5795" w:type="dxa"/>
            <w:vAlign w:val="center"/>
          </w:tcPr>
          <w:p>
            <w:pPr>
              <w:autoSpaceDE w:val="0"/>
              <w:autoSpaceDN w:val="0"/>
              <w:adjustRightInd w:val="0"/>
              <w:rPr>
                <w:rFonts w:ascii="宋体" w:hAnsi="宋体" w:cs="H-SS9-PK74820000032-Identity-H"/>
                <w:color w:val="auto"/>
                <w:kern w:val="0"/>
                <w:sz w:val="21"/>
                <w:szCs w:val="21"/>
              </w:rPr>
            </w:pPr>
            <w:r>
              <w:rPr>
                <w:rFonts w:hint="eastAsia" w:ascii="宋体" w:hAnsi="宋体" w:cs="SSJ-PK7482000002d-Identity-H"/>
                <w:color w:val="auto"/>
                <w:kern w:val="0"/>
                <w:sz w:val="21"/>
                <w:szCs w:val="21"/>
              </w:rPr>
              <w:t>履约担保的形式</w:t>
            </w:r>
            <w:r>
              <w:rPr>
                <w:rFonts w:hint="eastAsia" w:ascii="宋体" w:hAnsi="宋体" w:cs="H-SS9-PK74820000032-Identity-H"/>
                <w:color w:val="auto"/>
                <w:kern w:val="0"/>
                <w:sz w:val="21"/>
                <w:szCs w:val="21"/>
              </w:rPr>
              <w:t>：</w:t>
            </w:r>
            <w:r>
              <w:rPr>
                <w:rFonts w:hint="eastAsia" w:ascii="宋体" w:hAnsi="宋体"/>
                <w:color w:val="auto"/>
                <w:sz w:val="21"/>
                <w:szCs w:val="21"/>
              </w:rPr>
              <w:t>银行汇票</w:t>
            </w:r>
          </w:p>
          <w:p>
            <w:pPr>
              <w:autoSpaceDE w:val="0"/>
              <w:autoSpaceDN w:val="0"/>
              <w:adjustRightInd w:val="0"/>
              <w:rPr>
                <w:rFonts w:ascii="宋体" w:hAnsi="宋体" w:cs="H-SS9-PK74820000032-Identity-H"/>
                <w:color w:val="auto"/>
                <w:kern w:val="0"/>
                <w:sz w:val="21"/>
                <w:szCs w:val="21"/>
              </w:rPr>
            </w:pPr>
            <w:r>
              <w:rPr>
                <w:rFonts w:hint="eastAsia" w:ascii="宋体" w:hAnsi="宋体" w:cs="SSJ-PK7482000002d-Identity-H"/>
                <w:color w:val="auto"/>
                <w:kern w:val="0"/>
                <w:sz w:val="21"/>
                <w:szCs w:val="21"/>
              </w:rPr>
              <w:t>履约担保的金额</w:t>
            </w:r>
            <w:r>
              <w:rPr>
                <w:rFonts w:hint="eastAsia" w:ascii="宋体" w:hAnsi="宋体" w:cs="H-SS9-PK74820000032-Identity-H"/>
                <w:color w:val="auto"/>
                <w:kern w:val="0"/>
                <w:sz w:val="21"/>
                <w:szCs w:val="21"/>
              </w:rPr>
              <w:t>：</w:t>
            </w:r>
            <w:r>
              <w:rPr>
                <w:rFonts w:hint="eastAsia" w:ascii="宋体" w:hAnsi="宋体"/>
                <w:color w:val="auto"/>
                <w:sz w:val="21"/>
                <w:szCs w:val="21"/>
                <w:u w:val="single"/>
              </w:rPr>
              <w:t>中标价的10%</w:t>
            </w:r>
          </w:p>
          <w:p>
            <w:pPr>
              <w:spacing w:line="4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w:t>
            </w:r>
          </w:p>
        </w:tc>
        <w:tc>
          <w:tcPr>
            <w:tcW w:w="1980" w:type="dxa"/>
            <w:vAlign w:val="center"/>
          </w:tcPr>
          <w:p>
            <w:pPr>
              <w:spacing w:line="440" w:lineRule="exact"/>
              <w:rPr>
                <w:rFonts w:hint="eastAsia"/>
                <w:color w:val="auto"/>
                <w:sz w:val="21"/>
                <w:szCs w:val="21"/>
              </w:rPr>
            </w:pPr>
          </w:p>
        </w:tc>
        <w:tc>
          <w:tcPr>
            <w:tcW w:w="5795"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需要补充的其它内容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类似项目和项目负责人在建工程情况</w:t>
            </w:r>
          </w:p>
        </w:tc>
        <w:tc>
          <w:tcPr>
            <w:tcW w:w="5795"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本工程不作要求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10.2</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已标价工程量清单电子版</w:t>
            </w:r>
          </w:p>
        </w:tc>
        <w:tc>
          <w:tcPr>
            <w:tcW w:w="5795"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本工程不作要求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10.3</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原件</w:t>
            </w:r>
          </w:p>
        </w:tc>
        <w:tc>
          <w:tcPr>
            <w:tcW w:w="5795" w:type="dxa"/>
            <w:vAlign w:val="center"/>
          </w:tcPr>
          <w:p>
            <w:pPr>
              <w:rPr>
                <w:rFonts w:ascii="宋体" w:hAnsi="宋体" w:cs="SSJ-PK7482000002d-Identity-H"/>
                <w:color w:val="auto"/>
                <w:kern w:val="0"/>
                <w:sz w:val="21"/>
                <w:szCs w:val="21"/>
              </w:rPr>
            </w:pPr>
            <w:r>
              <w:rPr>
                <w:rFonts w:hint="eastAsia" w:ascii="宋体" w:hAnsi="宋体" w:cs="O9-PK7484ba-Identity-H"/>
                <w:color w:val="auto"/>
                <w:kern w:val="0"/>
                <w:sz w:val="21"/>
                <w:szCs w:val="21"/>
              </w:rPr>
              <w:t>■按</w:t>
            </w:r>
            <w:r>
              <w:rPr>
                <w:rFonts w:hint="eastAsia" w:ascii="宋体" w:hAnsi="宋体"/>
                <w:color w:val="auto"/>
                <w:sz w:val="21"/>
                <w:szCs w:val="21"/>
              </w:rPr>
              <w:t>投标文件递交要求</w:t>
            </w:r>
            <w:r>
              <w:rPr>
                <w:rFonts w:hint="eastAsia" w:ascii="宋体" w:hAnsi="宋体" w:cs="SSJ-PK7482000002d-Identity-H"/>
                <w:color w:val="auto"/>
                <w:kern w:val="0"/>
                <w:sz w:val="21"/>
                <w:szCs w:val="21"/>
              </w:rPr>
              <w:t>提交</w:t>
            </w:r>
          </w:p>
          <w:p>
            <w:pPr>
              <w:autoSpaceDE w:val="0"/>
              <w:autoSpaceDN w:val="0"/>
              <w:adjustRightInd w:val="0"/>
              <w:rPr>
                <w:rFonts w:ascii="宋体" w:hAnsi="宋体" w:cs="SSJ-PK7482000002d-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不提交</w:t>
            </w:r>
          </w:p>
          <w:p>
            <w:pPr>
              <w:spacing w:line="4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10.4</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提交的投标文件</w:t>
            </w:r>
          </w:p>
        </w:tc>
        <w:tc>
          <w:tcPr>
            <w:tcW w:w="5795"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份数</w:t>
            </w:r>
            <w:r>
              <w:rPr>
                <w:rFonts w:hint="eastAsia" w:ascii="宋体" w:hAnsi="宋体" w:cs="H-SS9-PK74820000032-Identity-H"/>
                <w:color w:val="auto"/>
                <w:kern w:val="0"/>
                <w:sz w:val="21"/>
                <w:szCs w:val="21"/>
              </w:rPr>
              <w:t>：</w:t>
            </w:r>
            <w:r>
              <w:rPr>
                <w:rFonts w:hint="eastAsia" w:ascii="宋体" w:hAnsi="宋体"/>
                <w:color w:val="auto"/>
                <w:sz w:val="21"/>
                <w:szCs w:val="21"/>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10.5</w:t>
            </w:r>
          </w:p>
        </w:tc>
        <w:tc>
          <w:tcPr>
            <w:tcW w:w="1980" w:type="dxa"/>
            <w:vAlign w:val="center"/>
          </w:tcPr>
          <w:p>
            <w:pPr>
              <w:spacing w:line="440" w:lineRule="exact"/>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评标办法</w:t>
            </w:r>
          </w:p>
        </w:tc>
        <w:tc>
          <w:tcPr>
            <w:tcW w:w="5795" w:type="dxa"/>
            <w:vAlign w:val="center"/>
          </w:tcPr>
          <w:p>
            <w:pPr>
              <w:autoSpaceDE w:val="0"/>
              <w:autoSpaceDN w:val="0"/>
              <w:adjustRightInd w:val="0"/>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10.6</w:t>
            </w:r>
          </w:p>
        </w:tc>
        <w:tc>
          <w:tcPr>
            <w:tcW w:w="1980" w:type="dxa"/>
            <w:vAlign w:val="center"/>
          </w:tcPr>
          <w:p>
            <w:pPr>
              <w:jc w:val="center"/>
              <w:rPr>
                <w:rFonts w:hint="eastAsia" w:ascii="宋体" w:hAnsi="宋体"/>
                <w:color w:val="auto"/>
                <w:sz w:val="21"/>
                <w:szCs w:val="21"/>
              </w:rPr>
            </w:pPr>
            <w:r>
              <w:rPr>
                <w:rFonts w:hint="eastAsia" w:ascii="宋体" w:hAnsi="宋体"/>
                <w:color w:val="auto"/>
                <w:sz w:val="21"/>
                <w:szCs w:val="21"/>
              </w:rPr>
              <w:t>承包方式</w:t>
            </w:r>
          </w:p>
        </w:tc>
        <w:tc>
          <w:tcPr>
            <w:tcW w:w="5795" w:type="dxa"/>
            <w:vAlign w:val="center"/>
          </w:tcPr>
          <w:p>
            <w:pPr>
              <w:adjustRightInd w:val="0"/>
              <w:snapToGrid w:val="0"/>
              <w:rPr>
                <w:rFonts w:hint="eastAsia" w:ascii="宋体" w:hAnsi="宋体"/>
                <w:color w:val="auto"/>
                <w:sz w:val="21"/>
                <w:szCs w:val="21"/>
              </w:rPr>
            </w:pPr>
            <w:r>
              <w:rPr>
                <w:rFonts w:hint="eastAsia" w:ascii="宋体" w:hAnsi="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10.7</w:t>
            </w:r>
          </w:p>
        </w:tc>
        <w:tc>
          <w:tcPr>
            <w:tcW w:w="1980" w:type="dxa"/>
            <w:vAlign w:val="center"/>
          </w:tcPr>
          <w:p>
            <w:pPr>
              <w:jc w:val="center"/>
              <w:rPr>
                <w:rFonts w:hint="eastAsia" w:ascii="宋体" w:hAnsi="宋体"/>
                <w:color w:val="auto"/>
                <w:sz w:val="21"/>
                <w:szCs w:val="21"/>
              </w:rPr>
            </w:pPr>
            <w:r>
              <w:rPr>
                <w:rFonts w:hint="eastAsia" w:ascii="宋体" w:hAnsi="宋体"/>
                <w:color w:val="auto"/>
                <w:sz w:val="21"/>
                <w:szCs w:val="21"/>
              </w:rPr>
              <w:t>投标文件密封及</w:t>
            </w:r>
          </w:p>
          <w:p>
            <w:pPr>
              <w:jc w:val="center"/>
              <w:rPr>
                <w:rFonts w:hint="eastAsia" w:ascii="宋体" w:hAnsi="宋体"/>
                <w:color w:val="auto"/>
                <w:sz w:val="21"/>
                <w:szCs w:val="21"/>
              </w:rPr>
            </w:pPr>
            <w:r>
              <w:rPr>
                <w:rFonts w:hint="eastAsia" w:ascii="宋体" w:hAnsi="宋体"/>
                <w:color w:val="auto"/>
                <w:sz w:val="21"/>
                <w:szCs w:val="21"/>
              </w:rPr>
              <w:t>装订</w:t>
            </w:r>
          </w:p>
        </w:tc>
        <w:tc>
          <w:tcPr>
            <w:tcW w:w="5795" w:type="dxa"/>
            <w:vAlign w:val="center"/>
          </w:tcPr>
          <w:p>
            <w:pPr>
              <w:rPr>
                <w:rFonts w:hint="eastAsia" w:ascii="宋体" w:hAnsi="宋体"/>
                <w:color w:val="auto"/>
                <w:sz w:val="21"/>
                <w:szCs w:val="21"/>
                <w:u w:val="single"/>
              </w:rPr>
            </w:pPr>
            <w:r>
              <w:rPr>
                <w:rFonts w:hint="eastAsia" w:ascii="宋体" w:hAnsi="宋体"/>
                <w:color w:val="auto"/>
                <w:sz w:val="21"/>
                <w:szCs w:val="21"/>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5"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10.8</w:t>
            </w:r>
          </w:p>
        </w:tc>
        <w:tc>
          <w:tcPr>
            <w:tcW w:w="1980" w:type="dxa"/>
            <w:vAlign w:val="center"/>
          </w:tcPr>
          <w:p>
            <w:pPr>
              <w:jc w:val="center"/>
              <w:rPr>
                <w:rFonts w:hint="eastAsia" w:ascii="宋体" w:hAnsi="宋体"/>
                <w:color w:val="auto"/>
                <w:sz w:val="21"/>
                <w:szCs w:val="21"/>
              </w:rPr>
            </w:pPr>
            <w:r>
              <w:rPr>
                <w:rFonts w:hint="eastAsia" w:ascii="宋体" w:hAnsi="宋体"/>
                <w:color w:val="auto"/>
                <w:sz w:val="21"/>
                <w:szCs w:val="21"/>
              </w:rPr>
              <w:t>投标文件递交</w:t>
            </w:r>
          </w:p>
          <w:p>
            <w:pPr>
              <w:jc w:val="center"/>
              <w:rPr>
                <w:rFonts w:hint="eastAsia" w:ascii="宋体" w:hAnsi="宋体"/>
                <w:color w:val="auto"/>
                <w:sz w:val="21"/>
                <w:szCs w:val="21"/>
              </w:rPr>
            </w:pPr>
            <w:r>
              <w:rPr>
                <w:rFonts w:hint="eastAsia" w:ascii="宋体" w:hAnsi="宋体"/>
                <w:color w:val="auto"/>
                <w:sz w:val="21"/>
                <w:szCs w:val="21"/>
              </w:rPr>
              <w:t>要求</w:t>
            </w:r>
          </w:p>
        </w:tc>
        <w:tc>
          <w:tcPr>
            <w:tcW w:w="5795" w:type="dxa"/>
            <w:vAlign w:val="top"/>
          </w:tcPr>
          <w:p>
            <w:pPr>
              <w:pStyle w:val="5"/>
              <w:adjustRightInd w:val="0"/>
              <w:snapToGrid w:val="0"/>
              <w:spacing w:line="288" w:lineRule="auto"/>
              <w:ind w:firstLine="0"/>
              <w:rPr>
                <w:rFonts w:hint="eastAsia" w:ascii="宋体" w:hAnsi="宋体" w:eastAsia="宋体"/>
                <w:b/>
                <w:color w:val="auto"/>
                <w:sz w:val="21"/>
                <w:szCs w:val="21"/>
                <w:u w:val="single"/>
              </w:rPr>
            </w:pPr>
            <w:r>
              <w:rPr>
                <w:rFonts w:hint="eastAsia" w:ascii="宋体" w:hAnsi="宋体" w:eastAsia="宋体"/>
                <w:b/>
                <w:color w:val="auto"/>
                <w:sz w:val="21"/>
                <w:szCs w:val="21"/>
                <w:u w:val="single"/>
              </w:rPr>
              <w:t>1、投标人提交投标担保(现金)；</w:t>
            </w:r>
          </w:p>
          <w:p>
            <w:pPr>
              <w:pStyle w:val="5"/>
              <w:adjustRightInd w:val="0"/>
              <w:snapToGrid w:val="0"/>
              <w:spacing w:line="288" w:lineRule="auto"/>
              <w:ind w:firstLine="0"/>
              <w:rPr>
                <w:rFonts w:hint="eastAsia" w:ascii="宋体" w:hAnsi="宋体" w:eastAsia="宋体"/>
                <w:b/>
                <w:color w:val="auto"/>
                <w:sz w:val="21"/>
                <w:szCs w:val="21"/>
                <w:u w:val="single"/>
              </w:rPr>
            </w:pPr>
            <w:r>
              <w:rPr>
                <w:rFonts w:hint="eastAsia" w:ascii="宋体" w:hAnsi="宋体" w:eastAsia="宋体"/>
                <w:b/>
                <w:color w:val="auto"/>
                <w:sz w:val="21"/>
                <w:szCs w:val="21"/>
                <w:u w:val="single"/>
              </w:rPr>
              <w:t>2、投标人提交《台州市建设工程诚信投标承诺书》（参考格式见附件）；</w:t>
            </w:r>
          </w:p>
          <w:p>
            <w:pPr>
              <w:pStyle w:val="5"/>
              <w:adjustRightInd w:val="0"/>
              <w:snapToGrid w:val="0"/>
              <w:spacing w:line="288" w:lineRule="auto"/>
              <w:ind w:firstLine="0"/>
              <w:rPr>
                <w:rFonts w:hint="eastAsia" w:ascii="宋体" w:hAnsi="宋体" w:eastAsia="宋体"/>
                <w:b/>
                <w:color w:val="auto"/>
                <w:sz w:val="21"/>
                <w:szCs w:val="21"/>
                <w:u w:val="single"/>
              </w:rPr>
            </w:pPr>
            <w:r>
              <w:rPr>
                <w:rFonts w:hint="eastAsia" w:ascii="宋体" w:hAnsi="宋体" w:eastAsia="宋体"/>
                <w:b/>
                <w:color w:val="auto"/>
                <w:sz w:val="21"/>
                <w:szCs w:val="21"/>
                <w:u w:val="single"/>
              </w:rPr>
              <w:t>3、投标人下列人员经招标人（招标代理机构）确认身份后再签名报到，以证明其出席开标会议，未参加开标会议的作废标处理：</w:t>
            </w:r>
          </w:p>
          <w:p>
            <w:pPr>
              <w:rPr>
                <w:rFonts w:hint="eastAsia" w:ascii="宋体" w:hAnsi="宋体"/>
                <w:b/>
                <w:color w:val="auto"/>
                <w:sz w:val="21"/>
                <w:szCs w:val="21"/>
                <w:u w:val="single"/>
              </w:rPr>
            </w:pPr>
            <w:r>
              <w:rPr>
                <w:rFonts w:hint="eastAsia" w:ascii="宋体" w:hAnsi="宋体"/>
                <w:b/>
                <w:color w:val="auto"/>
                <w:sz w:val="21"/>
                <w:szCs w:val="21"/>
                <w:u w:val="single"/>
              </w:rPr>
              <w:t>（1）、投标人法定代表人或委托代理人应持本人有效身份证原件和针对本工程的法定代表人授权委托书原件参加开标会议。如投标人的法定代表人参加开标会议的，投标人可以不委派委托代理人参加开标会议；</w:t>
            </w:r>
          </w:p>
          <w:p>
            <w:pPr>
              <w:pStyle w:val="5"/>
              <w:spacing w:line="288" w:lineRule="auto"/>
              <w:ind w:firstLine="0"/>
              <w:rPr>
                <w:rFonts w:hint="eastAsia" w:ascii="宋体" w:hAnsi="宋体" w:eastAsia="宋体"/>
                <w:b/>
                <w:color w:val="auto"/>
                <w:sz w:val="21"/>
                <w:szCs w:val="21"/>
                <w:u w:val="single"/>
              </w:rPr>
            </w:pPr>
            <w:r>
              <w:rPr>
                <w:rFonts w:hint="eastAsia" w:ascii="宋体" w:hAnsi="宋体" w:eastAsia="宋体"/>
                <w:b/>
                <w:color w:val="auto"/>
                <w:sz w:val="21"/>
                <w:szCs w:val="21"/>
                <w:u w:val="single"/>
              </w:rPr>
              <w:t>4、资格审查为现场审查，资格审查时投标人需提供下列资料查验，未按要求提供资料查验的，作无效标处理</w:t>
            </w:r>
            <w:r>
              <w:rPr>
                <w:rFonts w:hint="eastAsia" w:ascii="宋体" w:hAnsi="宋体" w:eastAsia="宋体"/>
                <w:b/>
                <w:color w:val="auto"/>
                <w:sz w:val="21"/>
                <w:szCs w:val="21"/>
              </w:rPr>
              <w:t>：</w:t>
            </w:r>
          </w:p>
          <w:p>
            <w:pPr>
              <w:pStyle w:val="5"/>
              <w:ind w:firstLine="210" w:firstLineChars="100"/>
              <w:rPr>
                <w:rFonts w:ascii="宋体" w:hAnsi="宋体" w:eastAsia="宋体"/>
                <w:b/>
                <w:color w:val="auto"/>
                <w:sz w:val="21"/>
                <w:szCs w:val="21"/>
                <w:u w:val="single"/>
              </w:rPr>
            </w:pPr>
            <w:r>
              <w:rPr>
                <w:rFonts w:hint="eastAsia" w:ascii="宋体" w:hAnsi="宋体" w:eastAsia="宋体"/>
                <w:color w:val="auto"/>
                <w:sz w:val="21"/>
                <w:szCs w:val="21"/>
                <w:u w:val="single"/>
              </w:rPr>
              <w:t>（</w:t>
            </w:r>
            <w:r>
              <w:rPr>
                <w:rFonts w:hint="eastAsia" w:ascii="宋体" w:hAnsi="宋体" w:eastAsia="宋体"/>
                <w:b/>
                <w:color w:val="auto"/>
                <w:sz w:val="21"/>
                <w:szCs w:val="21"/>
                <w:u w:val="single"/>
              </w:rPr>
              <w:t>1）资质证书原件，若已更换新版资质证书（建市【2014】159号）的，则可以仅提供新版资质证书复印件，资质等级以全国建筑市场监管与诚信信息发布平台查询网址：</w:t>
            </w:r>
            <w:r>
              <w:rPr>
                <w:color w:val="auto"/>
                <w:sz w:val="21"/>
                <w:szCs w:val="21"/>
              </w:rPr>
              <w:fldChar w:fldCharType="begin"/>
            </w:r>
            <w:r>
              <w:rPr>
                <w:color w:val="auto"/>
                <w:sz w:val="21"/>
                <w:szCs w:val="21"/>
              </w:rPr>
              <w:instrText xml:space="preserve"> HYPERLINK "http://www.mohurd.gov.cn/docmaap" </w:instrText>
            </w:r>
            <w:r>
              <w:rPr>
                <w:color w:val="auto"/>
                <w:sz w:val="21"/>
                <w:szCs w:val="21"/>
              </w:rPr>
              <w:fldChar w:fldCharType="separate"/>
            </w:r>
            <w:r>
              <w:rPr>
                <w:rFonts w:ascii="宋体" w:hAnsi="宋体" w:eastAsia="宋体"/>
                <w:b/>
                <w:color w:val="auto"/>
                <w:sz w:val="21"/>
                <w:szCs w:val="21"/>
                <w:u w:val="single"/>
              </w:rPr>
              <w:t>www.mohurd.gov.cn/docmaap</w:t>
            </w:r>
            <w:r>
              <w:rPr>
                <w:rFonts w:ascii="宋体" w:hAnsi="宋体" w:eastAsia="宋体"/>
                <w:b/>
                <w:color w:val="auto"/>
                <w:sz w:val="21"/>
                <w:szCs w:val="21"/>
                <w:u w:val="single"/>
              </w:rPr>
              <w:fldChar w:fldCharType="end"/>
            </w:r>
            <w:r>
              <w:rPr>
                <w:rFonts w:hint="eastAsia" w:ascii="宋体" w:hAnsi="宋体" w:eastAsia="宋体"/>
                <w:b/>
                <w:color w:val="auto"/>
                <w:sz w:val="21"/>
                <w:szCs w:val="21"/>
                <w:u w:val="single"/>
              </w:rPr>
              <w:t>中查询结果为准；</w:t>
            </w:r>
          </w:p>
          <w:p>
            <w:pPr>
              <w:pStyle w:val="5"/>
              <w:ind w:firstLine="211" w:firstLineChars="100"/>
              <w:rPr>
                <w:rFonts w:ascii="宋体" w:hAnsi="宋体" w:eastAsia="宋体"/>
                <w:b/>
                <w:color w:val="auto"/>
                <w:sz w:val="21"/>
                <w:szCs w:val="21"/>
                <w:u w:val="single"/>
              </w:rPr>
            </w:pPr>
            <w:r>
              <w:rPr>
                <w:rFonts w:hint="eastAsia" w:ascii="宋体" w:hAnsi="宋体" w:eastAsia="宋体"/>
                <w:b/>
                <w:color w:val="auto"/>
                <w:sz w:val="21"/>
                <w:szCs w:val="21"/>
                <w:u w:val="single"/>
              </w:rPr>
              <w:t>（2）安全生产许可证原件；</w:t>
            </w:r>
          </w:p>
          <w:p>
            <w:pPr>
              <w:pStyle w:val="5"/>
              <w:ind w:firstLine="211" w:firstLineChars="100"/>
              <w:rPr>
                <w:rFonts w:hint="eastAsia" w:ascii="宋体" w:hAnsi="宋体" w:eastAsia="宋体"/>
                <w:b/>
                <w:color w:val="auto"/>
                <w:sz w:val="21"/>
                <w:szCs w:val="21"/>
                <w:u w:val="single"/>
              </w:rPr>
            </w:pPr>
            <w:r>
              <w:rPr>
                <w:rFonts w:hint="eastAsia" w:ascii="宋体" w:hAnsi="宋体" w:eastAsia="宋体"/>
                <w:b/>
                <w:color w:val="auto"/>
                <w:sz w:val="21"/>
                <w:szCs w:val="21"/>
                <w:u w:val="single"/>
              </w:rPr>
              <w:t>（3）项目负责人：港口与航道工程专业</w:t>
            </w:r>
            <w:r>
              <w:rPr>
                <w:rFonts w:hint="eastAsia" w:ascii="宋体" w:hAnsi="宋体" w:eastAsia="宋体"/>
                <w:b/>
                <w:color w:val="auto"/>
                <w:sz w:val="21"/>
                <w:szCs w:val="21"/>
                <w:u w:val="single"/>
                <w:lang w:eastAsia="zh-CN"/>
              </w:rPr>
              <w:t>一</w:t>
            </w:r>
            <w:r>
              <w:rPr>
                <w:rFonts w:hint="eastAsia" w:ascii="宋体" w:hAnsi="宋体" w:eastAsia="宋体"/>
                <w:b/>
                <w:color w:val="auto"/>
                <w:sz w:val="21"/>
                <w:szCs w:val="21"/>
                <w:u w:val="single"/>
              </w:rPr>
              <w:t>级注册建造师</w:t>
            </w:r>
            <w:r>
              <w:rPr>
                <w:rFonts w:hint="eastAsia" w:ascii="宋体" w:hAnsi="宋体" w:eastAsia="宋体"/>
                <w:b/>
                <w:color w:val="auto"/>
                <w:sz w:val="21"/>
                <w:szCs w:val="21"/>
                <w:u w:val="single"/>
                <w:lang w:eastAsia="zh-CN"/>
              </w:rPr>
              <w:t>证书</w:t>
            </w:r>
            <w:r>
              <w:rPr>
                <w:rFonts w:hint="eastAsia" w:ascii="宋体" w:hAnsi="宋体" w:eastAsia="宋体"/>
                <w:b/>
                <w:color w:val="auto"/>
                <w:sz w:val="21"/>
                <w:szCs w:val="21"/>
                <w:u w:val="single"/>
              </w:rPr>
              <w:t>原件和“三类人员”</w:t>
            </w:r>
            <w:r>
              <w:rPr>
                <w:rFonts w:ascii="宋体" w:hAnsi="宋体" w:eastAsia="宋体"/>
                <w:b/>
                <w:color w:val="auto"/>
                <w:sz w:val="21"/>
                <w:szCs w:val="21"/>
                <w:u w:val="single"/>
              </w:rPr>
              <w:t>B</w:t>
            </w:r>
            <w:r>
              <w:rPr>
                <w:rFonts w:hint="eastAsia" w:ascii="宋体" w:hAnsi="宋体" w:eastAsia="宋体"/>
                <w:b/>
                <w:color w:val="auto"/>
                <w:sz w:val="21"/>
                <w:szCs w:val="21"/>
                <w:u w:val="single"/>
              </w:rPr>
              <w:t>类证书原件；</w:t>
            </w:r>
          </w:p>
          <w:p>
            <w:pPr>
              <w:pStyle w:val="5"/>
              <w:ind w:firstLine="211" w:firstLineChars="100"/>
              <w:rPr>
                <w:rFonts w:hint="eastAsia" w:ascii="宋体" w:hAnsi="宋体" w:eastAsia="宋体"/>
                <w:b/>
                <w:color w:val="auto"/>
                <w:sz w:val="21"/>
                <w:szCs w:val="21"/>
                <w:u w:val="single"/>
              </w:rPr>
            </w:pPr>
            <w:r>
              <w:rPr>
                <w:rFonts w:hint="eastAsia" w:ascii="宋体" w:hAnsi="宋体" w:eastAsia="宋体"/>
                <w:b/>
                <w:color w:val="auto"/>
                <w:sz w:val="21"/>
                <w:szCs w:val="21"/>
                <w:u w:val="single"/>
              </w:rPr>
              <w:t>（</w:t>
            </w:r>
            <w:r>
              <w:rPr>
                <w:rFonts w:hint="eastAsia" w:ascii="宋体" w:hAnsi="宋体" w:eastAsia="宋体"/>
                <w:b/>
                <w:color w:val="auto"/>
                <w:sz w:val="21"/>
                <w:szCs w:val="21"/>
                <w:u w:val="single"/>
                <w:lang w:val="en-US" w:eastAsia="zh-CN"/>
              </w:rPr>
              <w:t>4</w:t>
            </w:r>
            <w:r>
              <w:rPr>
                <w:rFonts w:hint="eastAsia" w:ascii="宋体" w:hAnsi="宋体" w:eastAsia="宋体"/>
                <w:b/>
                <w:color w:val="auto"/>
                <w:sz w:val="21"/>
                <w:szCs w:val="21"/>
                <w:u w:val="single"/>
              </w:rPr>
              <w:t>）</w:t>
            </w:r>
            <w:r>
              <w:rPr>
                <w:rFonts w:hint="eastAsia" w:ascii="宋体" w:hAnsi="宋体" w:eastAsia="宋体"/>
                <w:b/>
                <w:color w:val="auto"/>
                <w:sz w:val="21"/>
                <w:szCs w:val="21"/>
                <w:u w:val="single"/>
                <w:lang w:eastAsia="zh-CN"/>
              </w:rPr>
              <w:t>类似项目业绩</w:t>
            </w:r>
            <w:r>
              <w:rPr>
                <w:rFonts w:hint="eastAsia" w:ascii="宋体" w:hAnsi="宋体" w:eastAsia="宋体"/>
                <w:b/>
                <w:color w:val="auto"/>
                <w:sz w:val="21"/>
                <w:szCs w:val="21"/>
                <w:u w:val="single"/>
                <w:lang w:val="en-US" w:eastAsia="zh-CN"/>
              </w:rPr>
              <w:t>要求提供中标通知书原件、合同原件、验收文件原件，三样原件缺一不可。</w:t>
            </w:r>
          </w:p>
          <w:p>
            <w:pPr>
              <w:rPr>
                <w:rFonts w:hint="eastAsia" w:ascii="宋体" w:hAnsi="宋体"/>
                <w:b/>
                <w:color w:val="auto"/>
                <w:sz w:val="21"/>
                <w:szCs w:val="21"/>
                <w:u w:val="single"/>
              </w:rPr>
            </w:pPr>
            <w:r>
              <w:rPr>
                <w:rFonts w:hint="eastAsia" w:ascii="宋体" w:hAnsi="宋体"/>
                <w:b/>
                <w:color w:val="auto"/>
                <w:sz w:val="21"/>
                <w:szCs w:val="21"/>
              </w:rPr>
              <w:t>未按上述要求提供相关资料的视为资格审查不合格，作无效标处理。</w:t>
            </w:r>
          </w:p>
        </w:tc>
      </w:tr>
    </w:tbl>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pStyle w:val="4"/>
        <w:spacing w:before="240" w:beforeLines="100" w:after="240" w:line="260" w:lineRule="exact"/>
        <w:jc w:val="center"/>
        <w:rPr>
          <w:rFonts w:hint="eastAsia" w:ascii="黑体" w:eastAsia="黑体"/>
          <w:b w:val="0"/>
          <w:color w:val="auto"/>
          <w:sz w:val="24"/>
          <w:szCs w:val="24"/>
        </w:rPr>
      </w:pPr>
      <w:r>
        <w:rPr>
          <w:rFonts w:hint="eastAsia" w:ascii="黑体" w:eastAsia="黑体"/>
          <w:b w:val="0"/>
          <w:color w:val="auto"/>
          <w:sz w:val="24"/>
          <w:szCs w:val="24"/>
        </w:rPr>
        <w:t>附录</w:t>
      </w:r>
      <w:r>
        <w:rPr>
          <w:rFonts w:eastAsia="黑体"/>
          <w:color w:val="auto"/>
          <w:sz w:val="24"/>
          <w:szCs w:val="24"/>
        </w:rPr>
        <w:t>1</w:t>
      </w:r>
      <w:r>
        <w:rPr>
          <w:rFonts w:hint="eastAsia" w:ascii="黑体" w:eastAsia="黑体"/>
          <w:b w:val="0"/>
          <w:color w:val="auto"/>
          <w:sz w:val="24"/>
          <w:szCs w:val="24"/>
        </w:rPr>
        <w:t xml:space="preserve">  资格审查条件（资质最低条件）</w:t>
      </w:r>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16"/>
        <w:tblW w:w="89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8980" w:type="dxa"/>
            <w:vAlign w:val="center"/>
          </w:tcPr>
          <w:p>
            <w:pPr>
              <w:spacing w:before="120" w:beforeLines="50" w:after="120" w:afterLines="50" w:line="420" w:lineRule="exact"/>
              <w:jc w:val="center"/>
              <w:rPr>
                <w:rFonts w:hint="eastAsia"/>
                <w:color w:val="auto"/>
              </w:rPr>
            </w:pPr>
            <w:r>
              <w:rPr>
                <w:rFonts w:hint="eastAsia"/>
                <w:color w:val="auto"/>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5" w:hRule="atLeast"/>
        </w:trPr>
        <w:tc>
          <w:tcPr>
            <w:tcW w:w="8980" w:type="dxa"/>
            <w:vAlign w:val="top"/>
          </w:tcPr>
          <w:p>
            <w:pPr>
              <w:tabs>
                <w:tab w:val="left" w:pos="0"/>
              </w:tabs>
              <w:rPr>
                <w:rFonts w:hint="eastAsia"/>
                <w:color w:val="auto"/>
                <w:u w:val="single"/>
              </w:rPr>
            </w:pPr>
            <w:r>
              <w:rPr>
                <w:rFonts w:hint="eastAsia"/>
                <w:color w:val="auto"/>
              </w:rPr>
              <w:t>1、</w:t>
            </w:r>
            <w:r>
              <w:rPr>
                <w:rFonts w:hint="eastAsia" w:ascii="宋体" w:hAnsi="宋体" w:cs="宋体"/>
                <w:color w:val="auto"/>
                <w:kern w:val="0"/>
                <w:szCs w:val="21"/>
              </w:rPr>
              <w:t>投标人应具备港口与航道工程施工总承包企业三级及以上资质或港口与海岸工程专业承包企业三级及以上资质；</w:t>
            </w:r>
          </w:p>
        </w:tc>
      </w:tr>
    </w:tbl>
    <w:p>
      <w:pPr>
        <w:rPr>
          <w:rFonts w:hint="eastAsia" w:ascii="Tahoma" w:hAnsi="Tahoma" w:eastAsia="黑体"/>
          <w:b/>
          <w:bCs/>
          <w:color w:val="auto"/>
          <w:kern w:val="0"/>
          <w:sz w:val="24"/>
          <w:szCs w:val="20"/>
        </w:rPr>
      </w:pPr>
      <w:bookmarkStart w:id="44" w:name="_Toc283794080"/>
      <w:bookmarkStart w:id="45" w:name="_Toc233423169"/>
      <w:bookmarkStart w:id="46" w:name="_Toc233429679"/>
      <w:bookmarkStart w:id="47" w:name="_Toc233435896"/>
      <w:bookmarkStart w:id="48" w:name="_Toc238550049"/>
      <w:bookmarkStart w:id="49" w:name="_Toc235846285"/>
      <w:bookmarkStart w:id="50" w:name="_Toc237255061"/>
      <w:bookmarkStart w:id="51" w:name="_Toc237744602"/>
      <w:bookmarkStart w:id="52" w:name="_Toc282778883"/>
      <w:bookmarkStart w:id="53" w:name="_Toc282779392"/>
      <w:bookmarkStart w:id="54" w:name="_Toc282787323"/>
      <w:bookmarkStart w:id="55" w:name="_Toc287853232"/>
      <w:bookmarkStart w:id="56" w:name="_Toc288491408"/>
    </w:p>
    <w:p>
      <w:pPr>
        <w:rPr>
          <w:rFonts w:hint="eastAsia" w:ascii="Tahoma" w:hAnsi="Tahoma" w:eastAsia="黑体"/>
          <w:b/>
          <w:bCs/>
          <w:color w:val="auto"/>
          <w:kern w:val="0"/>
          <w:sz w:val="24"/>
          <w:szCs w:val="20"/>
        </w:rPr>
      </w:pPr>
    </w:p>
    <w:p>
      <w:pPr>
        <w:pStyle w:val="4"/>
        <w:keepNext w:val="0"/>
        <w:keepLines w:val="0"/>
        <w:spacing w:before="240" w:beforeLines="100" w:after="240" w:line="260" w:lineRule="exact"/>
        <w:jc w:val="center"/>
        <w:rPr>
          <w:rFonts w:hint="eastAsia" w:ascii="黑体" w:eastAsia="黑体"/>
          <w:b w:val="0"/>
          <w:color w:val="auto"/>
          <w:sz w:val="24"/>
          <w:szCs w:val="24"/>
        </w:rPr>
      </w:pPr>
      <w:bookmarkStart w:id="57" w:name="_Toc7074"/>
      <w:r>
        <w:rPr>
          <w:rFonts w:hint="eastAsia" w:ascii="黑体" w:eastAsia="黑体"/>
          <w:b w:val="0"/>
          <w:color w:val="auto"/>
          <w:sz w:val="24"/>
          <w:szCs w:val="24"/>
        </w:rPr>
        <w:t>附录</w:t>
      </w:r>
      <w:r>
        <w:rPr>
          <w:rFonts w:eastAsia="黑体"/>
          <w:color w:val="auto"/>
          <w:sz w:val="24"/>
          <w:szCs w:val="24"/>
        </w:rPr>
        <w:t>2</w:t>
      </w:r>
      <w:r>
        <w:rPr>
          <w:rFonts w:hint="eastAsia" w:ascii="黑体" w:eastAsia="黑体"/>
          <w:b w:val="0"/>
          <w:color w:val="auto"/>
          <w:sz w:val="24"/>
          <w:szCs w:val="24"/>
        </w:rPr>
        <w:t xml:space="preserve">  资格审查条件（财务最低要求）</w:t>
      </w:r>
      <w:bookmarkEnd w:id="44"/>
      <w:bookmarkEnd w:id="45"/>
      <w:bookmarkEnd w:id="46"/>
      <w:bookmarkEnd w:id="47"/>
      <w:bookmarkEnd w:id="48"/>
      <w:bookmarkEnd w:id="49"/>
      <w:bookmarkEnd w:id="50"/>
      <w:bookmarkEnd w:id="51"/>
      <w:bookmarkEnd w:id="52"/>
      <w:bookmarkEnd w:id="53"/>
      <w:bookmarkEnd w:id="54"/>
      <w:bookmarkEnd w:id="55"/>
      <w:bookmarkEnd w:id="56"/>
      <w:bookmarkEnd w:id="57"/>
    </w:p>
    <w:tbl>
      <w:tblPr>
        <w:tblStyle w:val="16"/>
        <w:tblW w:w="90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trPr>
        <w:tc>
          <w:tcPr>
            <w:tcW w:w="9020" w:type="dxa"/>
            <w:tcBorders>
              <w:lef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9020" w:type="dxa"/>
            <w:tcBorders>
              <w:left w:val="single" w:color="auto" w:sz="4" w:space="0"/>
            </w:tcBorders>
            <w:vAlign w:val="center"/>
          </w:tcPr>
          <w:p>
            <w:pPr>
              <w:spacing w:line="420" w:lineRule="exact"/>
              <w:ind w:right="420" w:rightChars="200" w:firstLine="420" w:firstLineChars="200"/>
              <w:rPr>
                <w:rFonts w:hint="eastAsia" w:ascii="宋体" w:hAnsi="宋体" w:eastAsia="宋体"/>
                <w:color w:val="auto"/>
                <w:sz w:val="24"/>
                <w:lang w:eastAsia="zh-CN"/>
              </w:rPr>
            </w:pPr>
            <w:r>
              <w:rPr>
                <w:rFonts w:hint="eastAsia" w:ascii="宋体" w:hAnsi="宋体"/>
                <w:color w:val="auto"/>
                <w:szCs w:val="21"/>
                <w:lang w:eastAsia="zh-CN"/>
              </w:rPr>
              <w:t>不作要求</w:t>
            </w:r>
          </w:p>
        </w:tc>
      </w:tr>
    </w:tbl>
    <w:p>
      <w:pPr>
        <w:rPr>
          <w:rFonts w:hint="eastAsia"/>
          <w:color w:val="auto"/>
        </w:rPr>
      </w:pPr>
      <w:bookmarkStart w:id="58" w:name="_Toc288491410"/>
      <w:bookmarkStart w:id="59" w:name="_Toc282779394"/>
      <w:bookmarkStart w:id="60" w:name="_Toc282778885"/>
      <w:bookmarkStart w:id="61" w:name="_Toc238550051"/>
      <w:bookmarkStart w:id="62" w:name="_Toc283794082"/>
      <w:bookmarkStart w:id="63" w:name="_Toc237744604"/>
      <w:bookmarkStart w:id="64" w:name="_Toc235846287"/>
      <w:bookmarkStart w:id="65" w:name="_Toc287853234"/>
      <w:bookmarkStart w:id="66" w:name="_Toc233429681"/>
      <w:bookmarkStart w:id="67" w:name="_Toc233423171"/>
      <w:bookmarkStart w:id="68" w:name="_Toc233435898"/>
      <w:bookmarkStart w:id="69" w:name="_Toc282787325"/>
      <w:bookmarkStart w:id="70" w:name="_Toc237255063"/>
    </w:p>
    <w:p>
      <w:pPr>
        <w:pStyle w:val="4"/>
        <w:spacing w:before="240" w:beforeLines="100" w:after="240" w:line="260" w:lineRule="exact"/>
        <w:jc w:val="center"/>
        <w:rPr>
          <w:rFonts w:hint="eastAsia" w:ascii="黑体" w:eastAsia="黑体"/>
          <w:b w:val="0"/>
          <w:color w:val="auto"/>
          <w:sz w:val="24"/>
          <w:szCs w:val="24"/>
        </w:rPr>
      </w:pPr>
      <w:bookmarkStart w:id="71" w:name="_Toc28042"/>
      <w:bookmarkStart w:id="72" w:name="_Toc238550050"/>
      <w:bookmarkStart w:id="73" w:name="_Toc282787324"/>
      <w:bookmarkStart w:id="74" w:name="_Toc283794081"/>
      <w:bookmarkStart w:id="75" w:name="_Toc287853233"/>
      <w:bookmarkStart w:id="76" w:name="_Toc237744603"/>
      <w:bookmarkStart w:id="77" w:name="_Toc235846286"/>
      <w:bookmarkStart w:id="78" w:name="_Toc233435897"/>
      <w:bookmarkStart w:id="79" w:name="_Toc288546533"/>
      <w:bookmarkStart w:id="80" w:name="_Toc237255062"/>
      <w:bookmarkStart w:id="81" w:name="_Toc288491409"/>
      <w:bookmarkStart w:id="82" w:name="_Toc282778884"/>
      <w:bookmarkStart w:id="83" w:name="_Toc233429680"/>
      <w:bookmarkStart w:id="84" w:name="_Toc282779393"/>
      <w:bookmarkStart w:id="85" w:name="_Toc233423170"/>
      <w:r>
        <w:rPr>
          <w:rFonts w:hint="eastAsia" w:ascii="黑体" w:eastAsia="黑体"/>
          <w:b w:val="0"/>
          <w:color w:val="auto"/>
          <w:sz w:val="24"/>
          <w:szCs w:val="24"/>
        </w:rPr>
        <w:t>附录</w:t>
      </w:r>
      <w:r>
        <w:rPr>
          <w:rFonts w:eastAsia="黑体"/>
          <w:color w:val="auto"/>
          <w:sz w:val="24"/>
          <w:szCs w:val="24"/>
        </w:rPr>
        <w:t>3</w:t>
      </w:r>
      <w:r>
        <w:rPr>
          <w:rFonts w:hint="eastAsia" w:ascii="黑体" w:eastAsia="黑体"/>
          <w:b w:val="0"/>
          <w:color w:val="auto"/>
          <w:sz w:val="24"/>
          <w:szCs w:val="24"/>
        </w:rPr>
        <w:t xml:space="preserve">  资格审查条件（业绩最低要求）</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16"/>
        <w:tblW w:w="93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trPr>
        <w:tc>
          <w:tcPr>
            <w:tcW w:w="1830" w:type="dxa"/>
            <w:tcBorders>
              <w:righ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标 段</w:t>
            </w:r>
          </w:p>
        </w:tc>
        <w:tc>
          <w:tcPr>
            <w:tcW w:w="7470" w:type="dxa"/>
            <w:tcBorders>
              <w:lef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trPr>
        <w:tc>
          <w:tcPr>
            <w:tcW w:w="1830" w:type="dxa"/>
            <w:tcBorders>
              <w:right w:val="single" w:color="auto" w:sz="4" w:space="0"/>
            </w:tcBorders>
            <w:vAlign w:val="center"/>
          </w:tcPr>
          <w:p>
            <w:pPr>
              <w:spacing w:line="360" w:lineRule="auto"/>
              <w:ind w:right="210" w:rightChars="100"/>
              <w:jc w:val="center"/>
              <w:rPr>
                <w:rFonts w:hint="eastAsia" w:ascii="宋体" w:hAnsi="宋体" w:eastAsiaTheme="minorEastAsia"/>
                <w:color w:val="auto"/>
                <w:szCs w:val="21"/>
                <w:lang w:eastAsia="zh-CN"/>
              </w:rPr>
            </w:pPr>
            <w:r>
              <w:rPr>
                <w:rFonts w:hint="eastAsia" w:ascii="宋体" w:hAnsi="宋体"/>
                <w:color w:val="auto"/>
                <w:szCs w:val="21"/>
                <w:lang w:eastAsia="zh-CN"/>
              </w:rPr>
              <w:t>本项目工程</w:t>
            </w:r>
          </w:p>
        </w:tc>
        <w:tc>
          <w:tcPr>
            <w:tcW w:w="7470" w:type="dxa"/>
            <w:tcBorders>
              <w:left w:val="single" w:color="auto" w:sz="4" w:space="0"/>
            </w:tcBorders>
            <w:vAlign w:val="center"/>
          </w:tcPr>
          <w:p>
            <w:pPr>
              <w:spacing w:line="360" w:lineRule="auto"/>
              <w:ind w:right="210" w:rightChars="100"/>
              <w:jc w:val="both"/>
              <w:rPr>
                <w:rFonts w:hint="eastAsia" w:ascii="宋体" w:hAnsi="宋体"/>
                <w:color w:val="auto"/>
                <w:szCs w:val="21"/>
              </w:rPr>
            </w:pPr>
            <w:r>
              <w:rPr>
                <w:rFonts w:hint="eastAsia" w:ascii="宋体" w:hAnsi="宋体"/>
                <w:color w:val="auto"/>
                <w:szCs w:val="21"/>
                <w:lang w:val="en-US" w:eastAsia="zh-CN"/>
              </w:rPr>
              <w:t>自2012年9月1日以来单项合同造价在200万元及以上的码头施工业绩，时间以合同签订的时间为准。</w:t>
            </w:r>
          </w:p>
        </w:tc>
      </w:tr>
    </w:tbl>
    <w:p>
      <w:pPr>
        <w:rPr>
          <w:rFonts w:hint="eastAsia" w:ascii="Tahoma" w:hAnsi="Tahoma" w:eastAsia="黑体"/>
          <w:b/>
          <w:bCs/>
          <w:color w:val="auto"/>
          <w:kern w:val="0"/>
          <w:sz w:val="24"/>
          <w:szCs w:val="20"/>
        </w:rPr>
      </w:pPr>
    </w:p>
    <w:p>
      <w:pPr>
        <w:pStyle w:val="4"/>
        <w:spacing w:before="240" w:beforeLines="100" w:after="240" w:line="260" w:lineRule="exact"/>
        <w:jc w:val="center"/>
        <w:rPr>
          <w:rFonts w:hint="eastAsia" w:ascii="黑体" w:eastAsia="黑体"/>
          <w:b w:val="0"/>
          <w:color w:val="auto"/>
          <w:sz w:val="24"/>
          <w:szCs w:val="24"/>
        </w:rPr>
      </w:pPr>
      <w:bookmarkStart w:id="86" w:name="_Toc21004"/>
      <w:r>
        <w:rPr>
          <w:rFonts w:hint="eastAsia" w:ascii="黑体" w:eastAsia="黑体"/>
          <w:b w:val="0"/>
          <w:color w:val="auto"/>
          <w:sz w:val="24"/>
          <w:szCs w:val="24"/>
        </w:rPr>
        <w:t>附录</w:t>
      </w:r>
      <w:r>
        <w:rPr>
          <w:rFonts w:hint="eastAsia" w:eastAsia="黑体"/>
          <w:color w:val="auto"/>
          <w:sz w:val="24"/>
          <w:szCs w:val="24"/>
        </w:rPr>
        <w:t>4</w:t>
      </w:r>
      <w:r>
        <w:rPr>
          <w:rFonts w:hint="eastAsia" w:ascii="黑体" w:eastAsia="黑体"/>
          <w:b w:val="0"/>
          <w:color w:val="auto"/>
          <w:sz w:val="24"/>
          <w:szCs w:val="24"/>
        </w:rPr>
        <w:t xml:space="preserve">  资格审查条件（信誉最低要求）</w:t>
      </w:r>
      <w:bookmarkEnd w:id="58"/>
      <w:bookmarkEnd w:id="59"/>
      <w:bookmarkEnd w:id="60"/>
      <w:bookmarkEnd w:id="61"/>
      <w:bookmarkEnd w:id="62"/>
      <w:bookmarkEnd w:id="63"/>
      <w:bookmarkEnd w:id="64"/>
      <w:bookmarkEnd w:id="65"/>
      <w:bookmarkEnd w:id="66"/>
      <w:bookmarkEnd w:id="67"/>
      <w:bookmarkEnd w:id="68"/>
      <w:bookmarkEnd w:id="69"/>
      <w:bookmarkEnd w:id="70"/>
      <w:bookmarkEnd w:id="86"/>
    </w:p>
    <w:tbl>
      <w:tblPr>
        <w:tblStyle w:val="16"/>
        <w:tblW w:w="92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9280" w:type="dxa"/>
            <w:vAlign w:val="center"/>
          </w:tcPr>
          <w:p>
            <w:pPr>
              <w:spacing w:before="120" w:beforeLines="50" w:after="120" w:afterLines="50" w:line="420" w:lineRule="exact"/>
              <w:jc w:val="center"/>
              <w:rPr>
                <w:rFonts w:hint="eastAsia"/>
                <w:color w:val="auto"/>
              </w:rPr>
            </w:pPr>
            <w:r>
              <w:rPr>
                <w:rFonts w:hint="eastAsia"/>
                <w:color w:val="auto"/>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19" w:hRule="atLeast"/>
        </w:trPr>
        <w:tc>
          <w:tcPr>
            <w:tcW w:w="9280" w:type="dxa"/>
            <w:vAlign w:val="center"/>
          </w:tcPr>
          <w:p>
            <w:pPr>
              <w:spacing w:line="400" w:lineRule="exact"/>
              <w:ind w:firstLine="420" w:firstLineChars="200"/>
              <w:rPr>
                <w:rFonts w:hint="eastAsia" w:ascii="宋体" w:hAnsi="宋体"/>
                <w:color w:val="auto"/>
                <w:szCs w:val="21"/>
              </w:rPr>
            </w:pPr>
            <w:r>
              <w:rPr>
                <w:rFonts w:hint="eastAsia" w:ascii="宋体" w:hAnsi="宋体"/>
                <w:color w:val="auto"/>
                <w:szCs w:val="21"/>
              </w:rPr>
              <w:t>1、无投标人须知第1.4.3项的情形；</w:t>
            </w:r>
          </w:p>
          <w:p>
            <w:pPr>
              <w:spacing w:line="400" w:lineRule="exact"/>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rPr>
              <w:t>投标人无行贿犯罪行为</w:t>
            </w:r>
            <w:r>
              <w:rPr>
                <w:rFonts w:hint="eastAsia" w:ascii="宋体" w:hAnsi="宋体"/>
                <w:color w:val="auto"/>
                <w:lang w:eastAsia="zh-CN"/>
              </w:rPr>
              <w:t>（</w:t>
            </w:r>
            <w:r>
              <w:rPr>
                <w:rFonts w:hint="eastAsia" w:ascii="宋体" w:cs="宋体"/>
                <w:color w:val="auto"/>
                <w:kern w:val="0"/>
                <w:szCs w:val="21"/>
              </w:rPr>
              <w:t>由投标文件提交截止之日上溯3年</w:t>
            </w:r>
            <w:r>
              <w:rPr>
                <w:rFonts w:hint="eastAsia" w:ascii="宋体" w:hAnsi="宋体"/>
                <w:color w:val="auto"/>
                <w:lang w:eastAsia="zh-CN"/>
              </w:rPr>
              <w:t>）</w:t>
            </w:r>
            <w:r>
              <w:rPr>
                <w:rFonts w:hint="eastAsia" w:ascii="宋体" w:hAnsi="宋体"/>
                <w:color w:val="auto"/>
              </w:rPr>
              <w:t>。</w:t>
            </w:r>
          </w:p>
        </w:tc>
      </w:tr>
    </w:tbl>
    <w:p>
      <w:pPr>
        <w:rPr>
          <w:rFonts w:hint="eastAsia"/>
          <w:color w:val="auto"/>
        </w:rPr>
      </w:pPr>
    </w:p>
    <w:p>
      <w:pPr>
        <w:rPr>
          <w:rFonts w:hint="eastAsia" w:ascii="宋体" w:hAnsi="宋体"/>
          <w:color w:val="auto"/>
        </w:rPr>
      </w:pPr>
      <w:r>
        <w:rPr>
          <w:rFonts w:hint="eastAsia" w:ascii="宋体" w:hAnsi="宋体"/>
          <w:color w:val="auto"/>
        </w:rPr>
        <w:t>注：投标人有行贿犯罪行为的认定：以法院判决书认定行为和判决时间为准。</w:t>
      </w:r>
    </w:p>
    <w:p>
      <w:pPr>
        <w:spacing w:line="400" w:lineRule="exact"/>
        <w:ind w:firstLine="420" w:firstLineChars="200"/>
        <w:rPr>
          <w:rFonts w:ascii="宋体" w:hAnsi="宋体"/>
          <w:color w:val="auto"/>
        </w:rPr>
        <w:sectPr>
          <w:pgSz w:w="11906" w:h="16838"/>
          <w:pgMar w:top="1588" w:right="1418" w:bottom="1588" w:left="1418" w:header="1021" w:footer="1134" w:gutter="0"/>
          <w:cols w:space="720" w:num="1"/>
          <w:docGrid w:linePitch="312" w:charSpace="0"/>
        </w:sectPr>
      </w:pPr>
    </w:p>
    <w:p>
      <w:pPr>
        <w:pStyle w:val="4"/>
        <w:spacing w:before="240" w:beforeLines="100" w:after="240" w:line="260" w:lineRule="exact"/>
        <w:jc w:val="center"/>
        <w:rPr>
          <w:rFonts w:hint="eastAsia" w:ascii="黑体" w:eastAsia="黑体"/>
          <w:b w:val="0"/>
          <w:color w:val="auto"/>
          <w:sz w:val="24"/>
          <w:szCs w:val="24"/>
        </w:rPr>
      </w:pPr>
      <w:bookmarkStart w:id="87" w:name="_Toc19525"/>
      <w:bookmarkStart w:id="88" w:name="_Toc288491411"/>
      <w:bookmarkStart w:id="89" w:name="_Toc237255064"/>
      <w:bookmarkStart w:id="90" w:name="_Toc283794083"/>
      <w:bookmarkStart w:id="91" w:name="_Toc282787326"/>
      <w:bookmarkStart w:id="92" w:name="_Toc282779395"/>
      <w:bookmarkStart w:id="93" w:name="_Toc235846288"/>
      <w:bookmarkStart w:id="94" w:name="_Toc238550052"/>
      <w:bookmarkStart w:id="95" w:name="_Toc287853235"/>
      <w:bookmarkStart w:id="96" w:name="_Toc237744605"/>
      <w:bookmarkStart w:id="97" w:name="_Toc233429682"/>
      <w:bookmarkStart w:id="98" w:name="_Toc282778886"/>
      <w:bookmarkStart w:id="99" w:name="_Toc233423172"/>
      <w:bookmarkStart w:id="100" w:name="_Toc233435899"/>
      <w:r>
        <w:rPr>
          <w:rFonts w:hint="eastAsia" w:ascii="黑体" w:eastAsia="黑体"/>
          <w:b w:val="0"/>
          <w:color w:val="auto"/>
          <w:sz w:val="24"/>
          <w:szCs w:val="24"/>
        </w:rPr>
        <w:t>附录</w:t>
      </w:r>
      <w:r>
        <w:rPr>
          <w:rFonts w:hint="eastAsia" w:eastAsia="黑体"/>
          <w:color w:val="auto"/>
          <w:sz w:val="24"/>
          <w:szCs w:val="24"/>
        </w:rPr>
        <w:t>5</w:t>
      </w:r>
      <w:r>
        <w:rPr>
          <w:rFonts w:hint="eastAsia" w:ascii="黑体" w:eastAsia="黑体"/>
          <w:b w:val="0"/>
          <w:color w:val="auto"/>
          <w:sz w:val="24"/>
          <w:szCs w:val="24"/>
        </w:rPr>
        <w:t xml:space="preserve"> 资格审查条件（项目经理最低要求）</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rPr>
          <w:rFonts w:hint="eastAsia"/>
          <w:color w:val="auto"/>
        </w:rPr>
      </w:pPr>
    </w:p>
    <w:tbl>
      <w:tblPr>
        <w:tblStyle w:val="16"/>
        <w:tblW w:w="904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5"/>
        <w:gridCol w:w="1191"/>
        <w:gridCol w:w="5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2035" w:type="dxa"/>
            <w:tcBorders>
              <w:righ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人 员</w:t>
            </w:r>
          </w:p>
        </w:tc>
        <w:tc>
          <w:tcPr>
            <w:tcW w:w="1191" w:type="dxa"/>
            <w:tcBorders>
              <w:left w:val="single" w:color="auto" w:sz="4" w:space="0"/>
              <w:righ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数 量</w:t>
            </w:r>
          </w:p>
        </w:tc>
        <w:tc>
          <w:tcPr>
            <w:tcW w:w="5823" w:type="dxa"/>
            <w:tcBorders>
              <w:lef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78" w:hRule="atLeast"/>
        </w:trPr>
        <w:tc>
          <w:tcPr>
            <w:tcW w:w="2035" w:type="dxa"/>
            <w:tcBorders>
              <w:bottom w:val="single" w:color="auto" w:sz="4" w:space="0"/>
              <w:right w:val="single" w:color="auto" w:sz="4" w:space="0"/>
            </w:tcBorders>
            <w:vAlign w:val="center"/>
          </w:tcPr>
          <w:p>
            <w:pPr>
              <w:jc w:val="center"/>
              <w:rPr>
                <w:rFonts w:hint="eastAsia"/>
                <w:color w:val="auto"/>
              </w:rPr>
            </w:pPr>
            <w:r>
              <w:rPr>
                <w:rFonts w:hint="eastAsia"/>
                <w:color w:val="auto"/>
              </w:rPr>
              <w:t>项目经理</w:t>
            </w:r>
            <w:r>
              <w:rPr>
                <w:rFonts w:hint="eastAsia"/>
                <w:color w:val="auto"/>
                <w:lang w:eastAsia="zh-CN"/>
              </w:rPr>
              <w:t>（项目负责人）</w:t>
            </w:r>
          </w:p>
        </w:tc>
        <w:tc>
          <w:tcPr>
            <w:tcW w:w="1191" w:type="dxa"/>
            <w:tcBorders>
              <w:left w:val="single" w:color="auto" w:sz="4" w:space="0"/>
              <w:bottom w:val="single" w:color="auto" w:sz="4" w:space="0"/>
              <w:right w:val="single" w:color="auto" w:sz="4" w:space="0"/>
            </w:tcBorders>
            <w:vAlign w:val="center"/>
          </w:tcPr>
          <w:p>
            <w:pPr>
              <w:jc w:val="center"/>
              <w:rPr>
                <w:rFonts w:hint="eastAsia"/>
                <w:color w:val="auto"/>
              </w:rPr>
            </w:pPr>
            <w:r>
              <w:rPr>
                <w:rFonts w:hint="eastAsia"/>
                <w:color w:val="auto"/>
              </w:rPr>
              <w:t>1</w:t>
            </w:r>
          </w:p>
        </w:tc>
        <w:tc>
          <w:tcPr>
            <w:tcW w:w="5823" w:type="dxa"/>
            <w:tcBorders>
              <w:lef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1、具有港口与航道工程</w:t>
            </w:r>
            <w:r>
              <w:rPr>
                <w:rFonts w:hint="eastAsia" w:ascii="宋体" w:hAnsi="宋体"/>
                <w:color w:val="auto"/>
                <w:szCs w:val="21"/>
                <w:lang w:eastAsia="zh-CN"/>
              </w:rPr>
              <w:t>专业一</w:t>
            </w:r>
            <w:r>
              <w:rPr>
                <w:rFonts w:hint="eastAsia" w:ascii="宋体" w:hAnsi="宋体"/>
                <w:color w:val="auto"/>
                <w:szCs w:val="21"/>
              </w:rPr>
              <w:t>级注册建造师证书，并有建筑施工企业项目负责人安全生产考核合格证书（B类）。</w:t>
            </w:r>
          </w:p>
          <w:p>
            <w:pPr>
              <w:spacing w:line="380" w:lineRule="exact"/>
              <w:rPr>
                <w:rFonts w:hint="eastAsia" w:ascii="宋体" w:hAnsi="宋体"/>
                <w:color w:val="auto"/>
                <w:szCs w:val="21"/>
              </w:rPr>
            </w:pPr>
            <w:r>
              <w:rPr>
                <w:rFonts w:hint="eastAsia" w:ascii="宋体" w:hAnsi="宋体"/>
                <w:color w:val="auto"/>
                <w:szCs w:val="21"/>
              </w:rPr>
              <w:t>2、拟委任项目经理</w:t>
            </w:r>
            <w:r>
              <w:rPr>
                <w:rFonts w:hint="eastAsia" w:ascii="宋体" w:hAnsi="宋体"/>
                <w:color w:val="auto"/>
                <w:szCs w:val="21"/>
                <w:lang w:eastAsia="zh-CN"/>
              </w:rPr>
              <w:t>的</w:t>
            </w:r>
            <w:r>
              <w:rPr>
                <w:rFonts w:hint="eastAsia" w:ascii="宋体" w:hAnsi="宋体"/>
                <w:color w:val="auto"/>
                <w:szCs w:val="21"/>
              </w:rPr>
              <w:t>在建项目</w:t>
            </w:r>
            <w:r>
              <w:rPr>
                <w:rFonts w:hint="eastAsia" w:ascii="宋体" w:hAnsi="宋体"/>
                <w:color w:val="auto"/>
                <w:szCs w:val="21"/>
                <w:lang w:eastAsia="zh-CN"/>
              </w:rPr>
              <w:t>不作要求</w:t>
            </w:r>
            <w:r>
              <w:rPr>
                <w:rFonts w:hint="eastAsia" w:ascii="宋体" w:hAnsi="宋体"/>
                <w:color w:val="auto"/>
                <w:szCs w:val="21"/>
              </w:rPr>
              <w:t>。</w:t>
            </w:r>
          </w:p>
          <w:p>
            <w:pPr>
              <w:spacing w:line="380" w:lineRule="exact"/>
              <w:ind w:right="136" w:rightChars="65"/>
              <w:rPr>
                <w:rFonts w:ascii="宋体" w:hAnsi="宋体"/>
                <w:color w:val="auto"/>
                <w:szCs w:val="21"/>
              </w:rPr>
            </w:pPr>
            <w:r>
              <w:rPr>
                <w:rFonts w:hint="eastAsia" w:ascii="宋体" w:hAnsi="宋体"/>
                <w:color w:val="auto"/>
                <w:szCs w:val="21"/>
              </w:rPr>
              <w:t>3、拟委任项目经理无行贿犯罪行为</w:t>
            </w:r>
            <w:r>
              <w:rPr>
                <w:rFonts w:hint="eastAsia" w:ascii="宋体" w:hAnsi="宋体"/>
                <w:color w:val="auto"/>
                <w:szCs w:val="21"/>
                <w:lang w:eastAsia="zh-CN"/>
              </w:rPr>
              <w:t>（</w:t>
            </w:r>
            <w:r>
              <w:rPr>
                <w:rFonts w:hint="eastAsia" w:ascii="宋体" w:cs="宋体"/>
                <w:color w:val="auto"/>
                <w:kern w:val="0"/>
                <w:szCs w:val="21"/>
              </w:rPr>
              <w:t>由投标文件提交截止之日上溯3年</w:t>
            </w:r>
            <w:r>
              <w:rPr>
                <w:rFonts w:hint="eastAsia" w:ascii="宋体" w:hAnsi="宋体"/>
                <w:color w:val="auto"/>
                <w:szCs w:val="21"/>
                <w:lang w:eastAsia="zh-CN"/>
              </w:rPr>
              <w:t>）</w:t>
            </w:r>
            <w:r>
              <w:rPr>
                <w:rFonts w:hint="eastAsia" w:ascii="宋体" w:hAnsi="宋体"/>
                <w:color w:val="auto"/>
                <w:szCs w:val="21"/>
              </w:rPr>
              <w:t>。（拟委任的项目经理有行贿犯罪行为的认定：以法院判决书认定行为和判决时间为准。）</w:t>
            </w:r>
          </w:p>
        </w:tc>
      </w:tr>
    </w:tbl>
    <w:p>
      <w:pPr>
        <w:ind w:firstLine="270" w:firstLineChars="150"/>
        <w:rPr>
          <w:rFonts w:hint="eastAsia" w:ascii="宋体" w:hAnsi="宋体"/>
          <w:color w:val="auto"/>
          <w:sz w:val="18"/>
          <w:szCs w:val="18"/>
        </w:rPr>
      </w:pPr>
      <w:bookmarkStart w:id="101" w:name="_Toc233435902"/>
      <w:bookmarkStart w:id="102" w:name="_Toc233423175"/>
      <w:bookmarkStart w:id="103" w:name="_Toc235846291"/>
      <w:bookmarkStart w:id="104" w:name="_Toc233429685"/>
      <w:bookmarkStart w:id="105" w:name="_Toc282778887"/>
      <w:bookmarkStart w:id="106" w:name="_Toc282787327"/>
      <w:bookmarkStart w:id="107" w:name="_Toc282779396"/>
      <w:bookmarkStart w:id="108" w:name="_Toc283794084"/>
      <w:bookmarkStart w:id="109" w:name="_Toc288491412"/>
      <w:bookmarkStart w:id="110" w:name="_Toc287853236"/>
      <w:r>
        <w:rPr>
          <w:rFonts w:hint="eastAsia" w:ascii="宋体" w:hAnsi="宋体"/>
          <w:color w:val="auto"/>
          <w:sz w:val="18"/>
          <w:szCs w:val="18"/>
        </w:rPr>
        <w:t>注：1. 拟委任的项目经理有行贿受贿犯罪行为的认定：以检察机关职务犯罪预防部门出具的查询结</w:t>
      </w:r>
    </w:p>
    <w:p>
      <w:pPr>
        <w:ind w:firstLine="270" w:firstLineChars="150"/>
        <w:rPr>
          <w:rFonts w:hint="eastAsia" w:ascii="宋体" w:hAnsi="宋体"/>
          <w:color w:val="auto"/>
          <w:sz w:val="18"/>
          <w:szCs w:val="18"/>
        </w:rPr>
      </w:pPr>
      <w:r>
        <w:rPr>
          <w:rFonts w:hint="eastAsia" w:ascii="宋体" w:hAnsi="宋体"/>
          <w:color w:val="auto"/>
          <w:sz w:val="18"/>
          <w:szCs w:val="18"/>
        </w:rPr>
        <w:t>果为准。</w:t>
      </w:r>
    </w:p>
    <w:p>
      <w:pPr>
        <w:ind w:firstLine="270" w:firstLineChars="150"/>
        <w:rPr>
          <w:rFonts w:hint="eastAsia" w:ascii="宋体" w:hAnsi="宋体"/>
          <w:color w:val="auto"/>
          <w:sz w:val="18"/>
          <w:szCs w:val="18"/>
        </w:rPr>
      </w:pPr>
    </w:p>
    <w:p>
      <w:pPr>
        <w:spacing w:before="120" w:beforeLines="50" w:after="120" w:afterLines="50" w:line="400" w:lineRule="exact"/>
        <w:jc w:val="center"/>
        <w:rPr>
          <w:rFonts w:ascii="黑体" w:eastAsia="黑体"/>
          <w:b/>
          <w:color w:val="auto"/>
          <w:sz w:val="24"/>
        </w:rPr>
      </w:pPr>
      <w:r>
        <w:rPr>
          <w:rFonts w:hint="eastAsia" w:ascii="黑体" w:eastAsia="黑体"/>
          <w:b/>
          <w:color w:val="auto"/>
          <w:sz w:val="24"/>
        </w:rPr>
        <w:t>附录</w:t>
      </w:r>
      <w:r>
        <w:rPr>
          <w:rFonts w:hint="eastAsia" w:eastAsia="黑体"/>
          <w:color w:val="auto"/>
          <w:sz w:val="24"/>
        </w:rPr>
        <w:t>6</w:t>
      </w:r>
      <w:r>
        <w:rPr>
          <w:rFonts w:hint="eastAsia" w:ascii="黑体" w:eastAsia="黑体"/>
          <w:b/>
          <w:color w:val="auto"/>
          <w:sz w:val="24"/>
        </w:rPr>
        <w:t xml:space="preserve">  资格审查条件（</w:t>
      </w:r>
      <w:r>
        <w:rPr>
          <w:rFonts w:hint="eastAsia"/>
          <w:color w:val="auto"/>
        </w:rPr>
        <w:t>其他主要管理人员和技术人员最低要求</w:t>
      </w:r>
      <w:r>
        <w:rPr>
          <w:rFonts w:hint="eastAsia" w:ascii="黑体" w:eastAsia="黑体"/>
          <w:b/>
          <w:color w:val="auto"/>
          <w:sz w:val="24"/>
        </w:rPr>
        <w:t>）</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1727"/>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人员</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最低数量要求</w:t>
            </w:r>
          </w:p>
        </w:tc>
        <w:tc>
          <w:tcPr>
            <w:tcW w:w="4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7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宋体"/>
                <w:color w:val="auto"/>
                <w:lang w:eastAsia="zh-CN"/>
              </w:rPr>
            </w:pPr>
            <w:r>
              <w:rPr>
                <w:rFonts w:hint="eastAsia"/>
                <w:color w:val="auto"/>
                <w:lang w:eastAsia="zh-CN"/>
              </w:rPr>
              <w:t>无</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color w:val="auto"/>
              </w:rPr>
            </w:pPr>
          </w:p>
        </w:tc>
        <w:tc>
          <w:tcPr>
            <w:tcW w:w="4708" w:type="dxa"/>
            <w:tcBorders>
              <w:top w:val="single" w:color="auto" w:sz="4" w:space="0"/>
              <w:left w:val="single" w:color="auto" w:sz="4" w:space="0"/>
              <w:bottom w:val="single" w:color="auto" w:sz="4" w:space="0"/>
              <w:right w:val="single" w:color="auto" w:sz="4" w:space="0"/>
            </w:tcBorders>
            <w:vAlign w:val="center"/>
          </w:tcPr>
          <w:p>
            <w:pPr>
              <w:spacing w:line="260" w:lineRule="exact"/>
              <w:ind w:firstLine="420"/>
              <w:rPr>
                <w:color w:val="auto"/>
              </w:rPr>
            </w:pPr>
          </w:p>
        </w:tc>
      </w:tr>
    </w:tbl>
    <w:p>
      <w:pPr>
        <w:spacing w:line="180" w:lineRule="exact"/>
        <w:jc w:val="left"/>
        <w:rPr>
          <w:rFonts w:hint="eastAsia" w:ascii="宋体" w:hAnsi="宋体"/>
          <w:color w:val="auto"/>
          <w:sz w:val="18"/>
          <w:szCs w:val="18"/>
        </w:rPr>
      </w:pPr>
    </w:p>
    <w:p>
      <w:pPr>
        <w:spacing w:line="180" w:lineRule="exact"/>
        <w:jc w:val="left"/>
        <w:rPr>
          <w:rFonts w:hint="eastAsia" w:ascii="宋体" w:hAnsi="宋体"/>
          <w:b/>
          <w:color w:val="auto"/>
          <w:u w:val="single"/>
        </w:rPr>
      </w:pPr>
      <w:r>
        <w:rPr>
          <w:rFonts w:hint="eastAsia" w:ascii="宋体" w:hAnsi="宋体"/>
          <w:color w:val="auto"/>
          <w:sz w:val="18"/>
          <w:szCs w:val="18"/>
        </w:rPr>
        <w:t>本表仅适用于采用综合评估法评标的大型航运枢纽、大型港口码头等水运工程。对其他主要管理人员和技术人员的最低要求由招标人在满足国家相关法律法规前提下，根据招标项目具体特点和实际情况确定，但不得设置过高的资格条件。</w:t>
      </w:r>
    </w:p>
    <w:p>
      <w:pPr>
        <w:pStyle w:val="4"/>
        <w:jc w:val="center"/>
        <w:rPr>
          <w:rFonts w:hint="eastAsia"/>
          <w:color w:val="auto"/>
        </w:rPr>
      </w:pPr>
      <w:bookmarkStart w:id="111" w:name="_Toc369210427"/>
      <w:bookmarkStart w:id="112" w:name="_Toc780"/>
      <w:r>
        <w:rPr>
          <w:rFonts w:hint="eastAsia"/>
          <w:color w:val="auto"/>
        </w:rPr>
        <w:t>附录</w:t>
      </w:r>
      <w:r>
        <w:rPr>
          <w:color w:val="auto"/>
        </w:rPr>
        <w:t xml:space="preserve">7 </w:t>
      </w:r>
      <w:r>
        <w:rPr>
          <w:rFonts w:hint="eastAsia"/>
          <w:color w:val="auto"/>
        </w:rPr>
        <w:t>资格审查条件（主要机械设备和试验检测设备最低要求）</w:t>
      </w:r>
      <w:bookmarkEnd w:id="111"/>
      <w:bookmarkEnd w:id="112"/>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2700"/>
        <w:gridCol w:w="1262"/>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设备名称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规格、功率及容量</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单位</w:t>
            </w: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lang w:eastAsia="zh-CN"/>
              </w:rPr>
              <w:t>无</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p>
        </w:tc>
      </w:tr>
    </w:tbl>
    <w:p>
      <w:pPr>
        <w:pStyle w:val="3"/>
        <w:keepLines w:val="0"/>
        <w:spacing w:before="360" w:after="120"/>
        <w:rPr>
          <w:rFonts w:ascii="Times New Roman" w:hAnsi="Times New Roman"/>
          <w:color w:val="auto"/>
        </w:rPr>
      </w:pPr>
      <w:bookmarkStart w:id="113" w:name="_Toc22609"/>
      <w:r>
        <w:rPr>
          <w:rFonts w:hint="eastAsia" w:ascii="宋体" w:hAnsi="宋体"/>
          <w:color w:val="auto"/>
          <w:sz w:val="18"/>
          <w:szCs w:val="18"/>
        </w:rPr>
        <w:t>本表仅适用于采用综合评估法评标的大型航运枢纽、大型港口码头等工程。对主要机械设备和试验检测设备的最低要求由招标人在满足国家相关法律法规前提下，根据招标项目具体特点和实际情况确定。</w:t>
      </w:r>
      <w:bookmarkEnd w:id="113"/>
    </w:p>
    <w:p>
      <w:pPr>
        <w:rPr>
          <w:rFonts w:hint="eastAsia"/>
          <w:color w:val="auto"/>
        </w:rPr>
      </w:pPr>
    </w:p>
    <w:p>
      <w:pPr>
        <w:rPr>
          <w:color w:val="auto"/>
        </w:rPr>
      </w:pPr>
    </w:p>
    <w:p>
      <w:pPr>
        <w:rPr>
          <w:color w:val="auto"/>
        </w:rPr>
      </w:pPr>
    </w:p>
    <w:p>
      <w:pPr>
        <w:rPr>
          <w:color w:val="auto"/>
        </w:rPr>
      </w:pPr>
    </w:p>
    <w:p>
      <w:pPr>
        <w:rPr>
          <w:color w:val="auto"/>
        </w:rPr>
      </w:pPr>
    </w:p>
    <w:p>
      <w:pPr>
        <w:pStyle w:val="3"/>
        <w:keepLines w:val="0"/>
        <w:spacing w:before="360" w:after="120"/>
        <w:ind w:firstLine="155" w:firstLineChars="50"/>
        <w:rPr>
          <w:rFonts w:hint="eastAsia"/>
          <w:b w:val="0"/>
          <w:color w:val="auto"/>
          <w:sz w:val="30"/>
          <w:szCs w:val="30"/>
        </w:rPr>
      </w:pPr>
      <w:bookmarkStart w:id="114" w:name="_Toc28129"/>
      <w:r>
        <w:rPr>
          <w:rFonts w:ascii="Times New Roman" w:hAnsi="Times New Roman"/>
          <w:color w:val="auto"/>
        </w:rPr>
        <w:t>1</w:t>
      </w:r>
      <w:r>
        <w:rPr>
          <w:rFonts w:hint="eastAsia"/>
          <w:color w:val="auto"/>
        </w:rPr>
        <w:t>．总则</w:t>
      </w:r>
      <w:bookmarkEnd w:id="101"/>
      <w:bookmarkEnd w:id="102"/>
      <w:bookmarkEnd w:id="103"/>
      <w:bookmarkEnd w:id="104"/>
      <w:bookmarkEnd w:id="105"/>
      <w:bookmarkEnd w:id="106"/>
      <w:bookmarkEnd w:id="107"/>
      <w:bookmarkEnd w:id="108"/>
      <w:bookmarkEnd w:id="109"/>
      <w:bookmarkEnd w:id="110"/>
      <w:bookmarkEnd w:id="114"/>
    </w:p>
    <w:p>
      <w:pPr>
        <w:pStyle w:val="4"/>
        <w:spacing w:before="120" w:after="120" w:afterLines="50" w:line="420" w:lineRule="exact"/>
        <w:rPr>
          <w:rFonts w:hint="eastAsia" w:ascii="黑体" w:eastAsia="黑体"/>
          <w:b w:val="0"/>
          <w:color w:val="auto"/>
          <w:sz w:val="24"/>
          <w:szCs w:val="24"/>
        </w:rPr>
      </w:pPr>
      <w:bookmarkStart w:id="115" w:name="_Toc233290291"/>
      <w:bookmarkStart w:id="116" w:name="_Toc233214745"/>
      <w:bookmarkStart w:id="117" w:name="_Toc233429686"/>
      <w:bookmarkStart w:id="118" w:name="_Toc233423176"/>
      <w:bookmarkStart w:id="119" w:name="_Toc287853237"/>
      <w:bookmarkStart w:id="120" w:name="_Toc235846292"/>
      <w:bookmarkStart w:id="121" w:name="_Toc233435903"/>
      <w:bookmarkStart w:id="122" w:name="_Toc282778888"/>
      <w:bookmarkStart w:id="123" w:name="_Toc282787328"/>
      <w:bookmarkStart w:id="124" w:name="_Toc282779397"/>
      <w:bookmarkStart w:id="125" w:name="_Toc283794085"/>
      <w:bookmarkStart w:id="126" w:name="_Toc9859"/>
      <w:bookmarkStart w:id="127" w:name="_Toc288491413"/>
      <w:r>
        <w:rPr>
          <w:rFonts w:eastAsia="黑体"/>
          <w:color w:val="auto"/>
          <w:sz w:val="24"/>
          <w:szCs w:val="24"/>
        </w:rPr>
        <w:t xml:space="preserve">1.1  </w:t>
      </w:r>
      <w:r>
        <w:rPr>
          <w:rFonts w:hint="eastAsia" w:ascii="黑体" w:eastAsia="黑体"/>
          <w:b w:val="0"/>
          <w:color w:val="auto"/>
          <w:sz w:val="24"/>
          <w:szCs w:val="24"/>
        </w:rPr>
        <w:t>项目概况</w:t>
      </w:r>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420" w:lineRule="exact"/>
        <w:ind w:firstLine="480" w:firstLineChars="200"/>
        <w:rPr>
          <w:rFonts w:hint="eastAsia"/>
          <w:color w:val="auto"/>
          <w:sz w:val="24"/>
        </w:rPr>
      </w:pPr>
      <w:bookmarkStart w:id="128" w:name="_Toc233214746"/>
      <w:bookmarkStart w:id="129" w:name="_Toc233290292"/>
      <w:bookmarkStart w:id="130" w:name="_Toc233423177"/>
      <w:bookmarkStart w:id="131" w:name="_Toc233435904"/>
      <w:bookmarkStart w:id="132" w:name="_Toc233429687"/>
      <w:bookmarkStart w:id="133" w:name="_Toc235846293"/>
      <w:r>
        <w:rPr>
          <w:rFonts w:hint="eastAsia"/>
          <w:color w:val="auto"/>
          <w:sz w:val="24"/>
        </w:rPr>
        <w:t>1.1.1  根据《中华人民共和国招标投标法》等有关法律、法规和规章的规定，本招标项目已具备招标条件，现对本标段施工进行招标。</w:t>
      </w:r>
    </w:p>
    <w:p>
      <w:pPr>
        <w:spacing w:line="420" w:lineRule="exact"/>
        <w:ind w:firstLine="480" w:firstLineChars="200"/>
        <w:rPr>
          <w:rFonts w:hint="eastAsia"/>
          <w:color w:val="auto"/>
          <w:sz w:val="24"/>
        </w:rPr>
      </w:pPr>
      <w:r>
        <w:rPr>
          <w:rFonts w:hint="eastAsia"/>
          <w:color w:val="auto"/>
          <w:sz w:val="24"/>
        </w:rPr>
        <w:t>1.1.2  本招标项目招标人：见投标人须知前附表。</w:t>
      </w:r>
    </w:p>
    <w:p>
      <w:pPr>
        <w:spacing w:line="420" w:lineRule="exact"/>
        <w:ind w:firstLine="480" w:firstLineChars="200"/>
        <w:rPr>
          <w:rFonts w:hint="eastAsia"/>
          <w:color w:val="auto"/>
          <w:sz w:val="24"/>
        </w:rPr>
      </w:pPr>
      <w:r>
        <w:rPr>
          <w:rFonts w:hint="eastAsia"/>
          <w:color w:val="auto"/>
          <w:sz w:val="24"/>
        </w:rPr>
        <w:t>1.1.3  本标段招标代理机构：见投标人须知前附表。</w:t>
      </w:r>
    </w:p>
    <w:p>
      <w:pPr>
        <w:spacing w:line="420" w:lineRule="exact"/>
        <w:ind w:firstLine="480" w:firstLineChars="200"/>
        <w:rPr>
          <w:rFonts w:hint="eastAsia"/>
          <w:color w:val="auto"/>
          <w:sz w:val="24"/>
        </w:rPr>
      </w:pPr>
      <w:r>
        <w:rPr>
          <w:rFonts w:hint="eastAsia"/>
          <w:color w:val="auto"/>
          <w:sz w:val="24"/>
        </w:rPr>
        <w:t>1.1.4  本招标项目名称：见投标人须知前附表。</w:t>
      </w:r>
    </w:p>
    <w:p>
      <w:pPr>
        <w:spacing w:line="420" w:lineRule="exact"/>
        <w:ind w:firstLine="480" w:firstLineChars="200"/>
        <w:rPr>
          <w:rFonts w:hint="eastAsia"/>
          <w:color w:val="auto"/>
          <w:sz w:val="24"/>
        </w:rPr>
      </w:pPr>
      <w:r>
        <w:rPr>
          <w:rFonts w:hint="eastAsia"/>
          <w:color w:val="auto"/>
          <w:sz w:val="24"/>
        </w:rPr>
        <w:t>1.1.5  本标段地点：见投标人须知前附表。</w:t>
      </w:r>
    </w:p>
    <w:p>
      <w:pPr>
        <w:pStyle w:val="4"/>
        <w:spacing w:before="120" w:after="120" w:afterLines="50" w:line="420" w:lineRule="exact"/>
        <w:rPr>
          <w:rFonts w:hint="eastAsia" w:eastAsia="黑体"/>
          <w:b w:val="0"/>
          <w:color w:val="auto"/>
          <w:sz w:val="24"/>
          <w:szCs w:val="24"/>
        </w:rPr>
      </w:pPr>
      <w:bookmarkStart w:id="134" w:name="_Toc287853238"/>
      <w:bookmarkStart w:id="135" w:name="_Toc9307"/>
      <w:bookmarkStart w:id="136" w:name="_Toc288491414"/>
      <w:bookmarkStart w:id="137" w:name="_Toc282787329"/>
      <w:bookmarkStart w:id="138" w:name="_Toc282779398"/>
      <w:bookmarkStart w:id="139" w:name="_Toc282778889"/>
      <w:bookmarkStart w:id="140" w:name="_Toc283794086"/>
      <w:r>
        <w:rPr>
          <w:rFonts w:eastAsia="黑体"/>
          <w:color w:val="auto"/>
          <w:sz w:val="24"/>
          <w:szCs w:val="24"/>
        </w:rPr>
        <w:t xml:space="preserve">1.2 </w:t>
      </w:r>
      <w:r>
        <w:rPr>
          <w:rFonts w:hint="eastAsia" w:ascii="黑体" w:eastAsia="黑体"/>
          <w:b w:val="0"/>
          <w:color w:val="auto"/>
          <w:sz w:val="24"/>
          <w:szCs w:val="24"/>
        </w:rPr>
        <w:t xml:space="preserve"> </w:t>
      </w:r>
      <w:r>
        <w:rPr>
          <w:rFonts w:hint="eastAsia" w:eastAsia="黑体"/>
          <w:b w:val="0"/>
          <w:color w:val="auto"/>
          <w:sz w:val="24"/>
          <w:szCs w:val="24"/>
        </w:rPr>
        <w:t>资金来源和落实情况</w:t>
      </w:r>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420" w:lineRule="exact"/>
        <w:ind w:firstLine="480" w:firstLineChars="200"/>
        <w:rPr>
          <w:rFonts w:hint="eastAsia"/>
          <w:color w:val="auto"/>
          <w:sz w:val="24"/>
        </w:rPr>
      </w:pPr>
      <w:bookmarkStart w:id="141" w:name="_Toc233435905"/>
      <w:bookmarkStart w:id="142" w:name="_Toc235846294"/>
      <w:bookmarkStart w:id="143" w:name="_Toc233423178"/>
      <w:bookmarkStart w:id="144" w:name="_Toc233214747"/>
      <w:bookmarkStart w:id="145" w:name="_Toc233429688"/>
      <w:bookmarkStart w:id="146" w:name="_Toc233290293"/>
      <w:r>
        <w:rPr>
          <w:rFonts w:hint="eastAsia"/>
          <w:color w:val="auto"/>
          <w:sz w:val="24"/>
        </w:rPr>
        <w:t>1.2.1  本招标项目的资金来源：见投标人须知前附表。</w:t>
      </w:r>
    </w:p>
    <w:p>
      <w:pPr>
        <w:spacing w:line="420" w:lineRule="exact"/>
        <w:ind w:firstLine="480" w:firstLineChars="200"/>
        <w:rPr>
          <w:rFonts w:hint="eastAsia"/>
          <w:color w:val="auto"/>
          <w:sz w:val="24"/>
        </w:rPr>
      </w:pPr>
      <w:r>
        <w:rPr>
          <w:rFonts w:hint="eastAsia"/>
          <w:color w:val="auto"/>
          <w:sz w:val="24"/>
        </w:rPr>
        <w:t>1.2.2  本招标项目的资金落实情况：见投标人须知前附表。</w:t>
      </w:r>
    </w:p>
    <w:p>
      <w:pPr>
        <w:pStyle w:val="4"/>
        <w:spacing w:before="120" w:after="120" w:afterLines="50" w:line="420" w:lineRule="exact"/>
        <w:rPr>
          <w:rFonts w:hint="eastAsia" w:ascii="黑体" w:eastAsia="黑体"/>
          <w:b w:val="0"/>
          <w:color w:val="auto"/>
          <w:sz w:val="24"/>
          <w:szCs w:val="24"/>
        </w:rPr>
      </w:pPr>
      <w:bookmarkStart w:id="147" w:name="_Toc14477"/>
      <w:bookmarkStart w:id="148" w:name="_Toc288491415"/>
      <w:bookmarkStart w:id="149" w:name="_Toc283794087"/>
      <w:bookmarkStart w:id="150" w:name="_Toc287853239"/>
      <w:bookmarkStart w:id="151" w:name="_Toc282779399"/>
      <w:bookmarkStart w:id="152" w:name="_Toc282778890"/>
      <w:bookmarkStart w:id="153" w:name="_Toc282787330"/>
      <w:r>
        <w:rPr>
          <w:rFonts w:eastAsia="黑体"/>
          <w:color w:val="auto"/>
          <w:sz w:val="24"/>
          <w:szCs w:val="24"/>
        </w:rPr>
        <w:t>1.</w:t>
      </w:r>
      <w:r>
        <w:rPr>
          <w:rFonts w:hint="eastAsia" w:eastAsia="黑体"/>
          <w:color w:val="auto"/>
          <w:sz w:val="24"/>
          <w:szCs w:val="24"/>
        </w:rPr>
        <w:t>3</w:t>
      </w:r>
      <w:r>
        <w:rPr>
          <w:rFonts w:eastAsia="黑体"/>
          <w:color w:val="auto"/>
          <w:sz w:val="24"/>
          <w:szCs w:val="24"/>
        </w:rPr>
        <w:t xml:space="preserve"> </w:t>
      </w:r>
      <w:r>
        <w:rPr>
          <w:rFonts w:hint="eastAsia" w:ascii="黑体" w:eastAsia="黑体"/>
          <w:b w:val="0"/>
          <w:color w:val="auto"/>
          <w:sz w:val="24"/>
          <w:szCs w:val="24"/>
        </w:rPr>
        <w:t xml:space="preserve"> 招标范围、计划工期和质量要求</w:t>
      </w:r>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420" w:lineRule="exact"/>
        <w:ind w:firstLine="480" w:firstLineChars="200"/>
        <w:rPr>
          <w:rFonts w:hint="eastAsia"/>
          <w:color w:val="auto"/>
          <w:sz w:val="24"/>
        </w:rPr>
      </w:pPr>
      <w:bookmarkStart w:id="154" w:name="_Toc233214748"/>
      <w:bookmarkStart w:id="155" w:name="_Toc235846295"/>
      <w:bookmarkStart w:id="156" w:name="_Toc233435906"/>
      <w:bookmarkStart w:id="157" w:name="_Toc233429689"/>
      <w:bookmarkStart w:id="158" w:name="_Toc233423179"/>
      <w:bookmarkStart w:id="159" w:name="_Toc233290294"/>
      <w:r>
        <w:rPr>
          <w:rFonts w:hint="eastAsia"/>
          <w:color w:val="auto"/>
          <w:sz w:val="24"/>
        </w:rPr>
        <w:t>1.3.1  本次招标范围：见投标人须知前附表。</w:t>
      </w:r>
    </w:p>
    <w:p>
      <w:pPr>
        <w:spacing w:line="420" w:lineRule="exact"/>
        <w:ind w:firstLine="480" w:firstLineChars="200"/>
        <w:rPr>
          <w:rFonts w:hint="eastAsia"/>
          <w:color w:val="auto"/>
          <w:sz w:val="24"/>
        </w:rPr>
      </w:pPr>
      <w:r>
        <w:rPr>
          <w:rFonts w:hint="eastAsia"/>
          <w:color w:val="auto"/>
          <w:sz w:val="24"/>
        </w:rPr>
        <w:t>1.3.2  本标段的计划工期：见投标人须知前附表。</w:t>
      </w:r>
    </w:p>
    <w:p>
      <w:pPr>
        <w:spacing w:line="420" w:lineRule="exact"/>
        <w:ind w:firstLine="480" w:firstLineChars="200"/>
        <w:rPr>
          <w:rFonts w:hint="eastAsia"/>
          <w:color w:val="auto"/>
          <w:sz w:val="24"/>
        </w:rPr>
      </w:pPr>
      <w:r>
        <w:rPr>
          <w:rFonts w:hint="eastAsia"/>
          <w:color w:val="auto"/>
          <w:sz w:val="24"/>
        </w:rPr>
        <w:t>1.3.3  本标段的质量要求：见投标人须知前附表。</w:t>
      </w:r>
    </w:p>
    <w:p>
      <w:pPr>
        <w:pStyle w:val="17"/>
        <w:spacing w:before="120" w:beforeLines="50" w:after="120" w:afterLines="50" w:line="420" w:lineRule="exact"/>
        <w:rPr>
          <w:rFonts w:hint="eastAsia"/>
          <w:color w:val="auto"/>
        </w:rPr>
      </w:pPr>
      <w:bookmarkStart w:id="160" w:name="_Toc282779401"/>
      <w:bookmarkStart w:id="161" w:name="_Toc287853241"/>
      <w:bookmarkStart w:id="162" w:name="_Toc152045534"/>
      <w:bookmarkStart w:id="163" w:name="_Toc144974502"/>
      <w:bookmarkStart w:id="164" w:name="_Toc282787332"/>
      <w:bookmarkStart w:id="165" w:name="_Toc282778892"/>
      <w:bookmarkStart w:id="166" w:name="_Toc1015"/>
      <w:bookmarkStart w:id="167" w:name="_Toc152042310"/>
      <w:bookmarkStart w:id="168" w:name="_Toc288491417"/>
      <w:bookmarkStart w:id="169" w:name="_Toc179632551"/>
      <w:bookmarkStart w:id="170" w:name="_Toc283794089"/>
      <w:r>
        <w:rPr>
          <w:rFonts w:hint="eastAsia"/>
          <w:b/>
          <w:color w:val="auto"/>
        </w:rPr>
        <w:t>1.4</w:t>
      </w:r>
      <w:r>
        <w:rPr>
          <w:rFonts w:hint="eastAsia"/>
          <w:color w:val="auto"/>
        </w:rPr>
        <w:t xml:space="preserve">  投标人资格要求</w:t>
      </w:r>
      <w:bookmarkEnd w:id="160"/>
      <w:bookmarkEnd w:id="161"/>
      <w:bookmarkEnd w:id="162"/>
      <w:bookmarkEnd w:id="163"/>
      <w:bookmarkEnd w:id="164"/>
      <w:bookmarkEnd w:id="165"/>
      <w:bookmarkEnd w:id="166"/>
      <w:bookmarkEnd w:id="167"/>
      <w:bookmarkEnd w:id="168"/>
      <w:bookmarkEnd w:id="169"/>
      <w:bookmarkEnd w:id="170"/>
    </w:p>
    <w:p>
      <w:pPr>
        <w:spacing w:line="420" w:lineRule="exact"/>
        <w:ind w:firstLine="480" w:firstLineChars="200"/>
        <w:rPr>
          <w:rFonts w:hint="eastAsia"/>
          <w:color w:val="auto"/>
          <w:sz w:val="24"/>
        </w:rPr>
      </w:pPr>
      <w:r>
        <w:rPr>
          <w:rFonts w:hint="eastAsia"/>
          <w:color w:val="auto"/>
          <w:sz w:val="24"/>
        </w:rPr>
        <w:t>1.4.1  投标人应具备承担本标段施工的资质条件、能力和信誉。</w:t>
      </w:r>
    </w:p>
    <w:p>
      <w:pPr>
        <w:spacing w:line="420" w:lineRule="exact"/>
        <w:ind w:firstLine="480" w:firstLineChars="200"/>
        <w:rPr>
          <w:rFonts w:hint="eastAsia"/>
          <w:color w:val="auto"/>
          <w:sz w:val="24"/>
        </w:rPr>
      </w:pPr>
      <w:r>
        <w:rPr>
          <w:rFonts w:hint="eastAsia"/>
          <w:color w:val="auto"/>
          <w:sz w:val="24"/>
        </w:rPr>
        <w:t>（1）资质条件：见投标人须知前附表；</w:t>
      </w:r>
    </w:p>
    <w:p>
      <w:pPr>
        <w:spacing w:line="420" w:lineRule="exact"/>
        <w:ind w:firstLine="480" w:firstLineChars="200"/>
        <w:rPr>
          <w:rFonts w:hint="eastAsia"/>
          <w:color w:val="auto"/>
          <w:sz w:val="24"/>
        </w:rPr>
      </w:pPr>
      <w:r>
        <w:rPr>
          <w:rFonts w:hint="eastAsia"/>
          <w:color w:val="auto"/>
          <w:sz w:val="24"/>
        </w:rPr>
        <w:t>（2）财务要求：见投标人须知前附表；</w:t>
      </w:r>
    </w:p>
    <w:p>
      <w:pPr>
        <w:spacing w:line="420" w:lineRule="exact"/>
        <w:ind w:firstLine="480" w:firstLineChars="200"/>
        <w:rPr>
          <w:rFonts w:hint="eastAsia"/>
          <w:color w:val="auto"/>
          <w:sz w:val="24"/>
        </w:rPr>
      </w:pPr>
      <w:r>
        <w:rPr>
          <w:rFonts w:hint="eastAsia"/>
          <w:color w:val="auto"/>
          <w:sz w:val="24"/>
        </w:rPr>
        <w:t>（3）业绩要求：见投标人须知前附表；</w:t>
      </w:r>
    </w:p>
    <w:p>
      <w:pPr>
        <w:spacing w:line="420" w:lineRule="exact"/>
        <w:ind w:firstLine="480" w:firstLineChars="200"/>
        <w:rPr>
          <w:rFonts w:hint="eastAsia"/>
          <w:color w:val="auto"/>
          <w:sz w:val="24"/>
        </w:rPr>
      </w:pPr>
      <w:r>
        <w:rPr>
          <w:rFonts w:hint="eastAsia"/>
          <w:color w:val="auto"/>
          <w:sz w:val="24"/>
        </w:rPr>
        <w:t>（4）信誉要求：见投标人须知前附表;</w:t>
      </w:r>
    </w:p>
    <w:p>
      <w:pPr>
        <w:spacing w:line="420" w:lineRule="exact"/>
        <w:ind w:firstLine="480" w:firstLineChars="200"/>
        <w:rPr>
          <w:rFonts w:hint="eastAsia"/>
          <w:color w:val="auto"/>
          <w:sz w:val="24"/>
        </w:rPr>
      </w:pPr>
      <w:r>
        <w:rPr>
          <w:rFonts w:hint="eastAsia"/>
          <w:color w:val="auto"/>
          <w:sz w:val="24"/>
        </w:rPr>
        <w:t>（5）项目经理资格：见投标人须知前附表；</w:t>
      </w:r>
    </w:p>
    <w:p>
      <w:pPr>
        <w:spacing w:line="420" w:lineRule="exact"/>
        <w:ind w:firstLine="480" w:firstLineChars="200"/>
        <w:rPr>
          <w:rFonts w:hint="eastAsia"/>
          <w:color w:val="auto"/>
          <w:sz w:val="24"/>
        </w:rPr>
      </w:pPr>
      <w:r>
        <w:rPr>
          <w:rFonts w:hint="eastAsia"/>
          <w:color w:val="auto"/>
          <w:sz w:val="24"/>
        </w:rPr>
        <w:t>（6）其它要求：见投标人须知前附表。</w:t>
      </w:r>
    </w:p>
    <w:bookmarkEnd w:id="154"/>
    <w:bookmarkEnd w:id="155"/>
    <w:bookmarkEnd w:id="156"/>
    <w:bookmarkEnd w:id="157"/>
    <w:bookmarkEnd w:id="158"/>
    <w:bookmarkEnd w:id="159"/>
    <w:p>
      <w:pPr>
        <w:spacing w:line="420" w:lineRule="exact"/>
        <w:ind w:firstLine="480" w:firstLineChars="200"/>
        <w:rPr>
          <w:rFonts w:hint="eastAsia" w:ascii="宋体" w:hAnsi="宋体"/>
          <w:color w:val="auto"/>
          <w:sz w:val="24"/>
        </w:rPr>
      </w:pPr>
      <w:r>
        <w:rPr>
          <w:rFonts w:eastAsia="黑体"/>
          <w:color w:val="auto"/>
          <w:sz w:val="24"/>
        </w:rPr>
        <w:t>1.</w:t>
      </w:r>
      <w:r>
        <w:rPr>
          <w:rFonts w:hint="eastAsia" w:eastAsia="黑体"/>
          <w:color w:val="auto"/>
          <w:sz w:val="24"/>
        </w:rPr>
        <w:t>4</w:t>
      </w:r>
      <w:r>
        <w:rPr>
          <w:rFonts w:eastAsia="黑体"/>
          <w:color w:val="auto"/>
          <w:sz w:val="24"/>
        </w:rPr>
        <w:t>.2</w:t>
      </w:r>
      <w:r>
        <w:rPr>
          <w:rFonts w:hint="eastAsia" w:eastAsia="黑体"/>
          <w:color w:val="auto"/>
          <w:sz w:val="24"/>
        </w:rPr>
        <w:t xml:space="preserve">  </w:t>
      </w:r>
      <w:r>
        <w:rPr>
          <w:rFonts w:hint="eastAsia" w:ascii="宋体" w:hAnsi="宋体"/>
          <w:color w:val="auto"/>
          <w:sz w:val="24"/>
        </w:rPr>
        <w:t>投标人须知前附表规定接受联合体投标的，除应符合本章第</w:t>
      </w:r>
      <w:r>
        <w:rPr>
          <w:color w:val="auto"/>
          <w:sz w:val="24"/>
        </w:rPr>
        <w:t>1.4.1</w:t>
      </w:r>
      <w:r>
        <w:rPr>
          <w:rFonts w:hint="eastAsia" w:ascii="宋体" w:hAnsi="宋体"/>
          <w:color w:val="auto"/>
          <w:sz w:val="24"/>
        </w:rPr>
        <w:t>项和投标人须知前附表的要求外，还应遵守以下规定：</w:t>
      </w:r>
    </w:p>
    <w:p>
      <w:pPr>
        <w:spacing w:line="420" w:lineRule="exact"/>
        <w:ind w:firstLine="480" w:firstLineChars="200"/>
        <w:rPr>
          <w:color w:val="auto"/>
          <w:sz w:val="24"/>
        </w:rPr>
      </w:pPr>
      <w:r>
        <w:rPr>
          <w:rFonts w:hAnsi="宋体"/>
          <w:color w:val="auto"/>
          <w:sz w:val="24"/>
        </w:rPr>
        <w:t>（</w:t>
      </w:r>
      <w:r>
        <w:rPr>
          <w:color w:val="auto"/>
          <w:sz w:val="24"/>
        </w:rPr>
        <w:t>1</w:t>
      </w:r>
      <w:r>
        <w:rPr>
          <w:rFonts w:hAnsi="宋体"/>
          <w:color w:val="auto"/>
          <w:sz w:val="24"/>
        </w:rPr>
        <w:t>）联合体各方应按招标文件提供的格式签订联合体协议书，明确联合体牵头人和各方权利义务；</w:t>
      </w:r>
    </w:p>
    <w:p>
      <w:pPr>
        <w:spacing w:line="420" w:lineRule="exact"/>
        <w:ind w:firstLine="480" w:firstLineChars="200"/>
        <w:rPr>
          <w:color w:val="auto"/>
          <w:sz w:val="24"/>
        </w:rPr>
      </w:pPr>
      <w:r>
        <w:rPr>
          <w:rFonts w:hAnsi="宋体"/>
          <w:color w:val="auto"/>
          <w:sz w:val="24"/>
        </w:rPr>
        <w:t>（</w:t>
      </w:r>
      <w:r>
        <w:rPr>
          <w:color w:val="auto"/>
          <w:sz w:val="24"/>
        </w:rPr>
        <w:t>2</w:t>
      </w:r>
      <w:r>
        <w:rPr>
          <w:rFonts w:hAnsi="宋体"/>
          <w:color w:val="auto"/>
          <w:sz w:val="24"/>
        </w:rPr>
        <w:t>）由同一专业的单位组成的联合体，按照资质等级较低的单位确定资质等级；</w:t>
      </w:r>
    </w:p>
    <w:p>
      <w:pPr>
        <w:spacing w:line="420" w:lineRule="exact"/>
        <w:ind w:firstLine="480" w:firstLineChars="200"/>
        <w:rPr>
          <w:rFonts w:hint="eastAsia" w:hAnsi="宋体"/>
          <w:color w:val="auto"/>
          <w:sz w:val="24"/>
        </w:rPr>
      </w:pPr>
      <w:r>
        <w:rPr>
          <w:rFonts w:hAnsi="宋体"/>
          <w:color w:val="auto"/>
          <w:sz w:val="24"/>
        </w:rPr>
        <w:t>（</w:t>
      </w:r>
      <w:r>
        <w:rPr>
          <w:color w:val="auto"/>
          <w:sz w:val="24"/>
        </w:rPr>
        <w:t>3</w:t>
      </w:r>
      <w:r>
        <w:rPr>
          <w:rFonts w:hAnsi="宋体"/>
          <w:color w:val="auto"/>
          <w:sz w:val="24"/>
        </w:rPr>
        <w:t>）</w:t>
      </w:r>
      <w:r>
        <w:rPr>
          <w:rFonts w:hint="eastAsia" w:hAnsi="宋体"/>
          <w:color w:val="auto"/>
          <w:sz w:val="24"/>
        </w:rPr>
        <w:t>联合体各方不得再以自己名义单独或参加其它联合体在同一标段中投标；</w:t>
      </w:r>
    </w:p>
    <w:p>
      <w:pPr>
        <w:spacing w:line="420" w:lineRule="exact"/>
        <w:ind w:firstLine="480" w:firstLineChars="200"/>
        <w:rPr>
          <w:rFonts w:hint="eastAsia" w:ascii="宋体" w:hAnsi="宋体"/>
          <w:color w:val="auto"/>
          <w:sz w:val="24"/>
        </w:rPr>
      </w:pPr>
      <w:r>
        <w:rPr>
          <w:rFonts w:hint="eastAsia" w:hAnsi="宋体"/>
          <w:color w:val="auto"/>
          <w:sz w:val="24"/>
        </w:rPr>
        <w:t>（4）联合体所有成员数量不得超过</w:t>
      </w:r>
      <w:r>
        <w:rPr>
          <w:rFonts w:hint="eastAsia" w:ascii="宋体" w:hAnsi="宋体"/>
          <w:color w:val="auto"/>
          <w:sz w:val="24"/>
        </w:rPr>
        <w:t>投标人须知前附表规定的数量；</w:t>
      </w:r>
    </w:p>
    <w:p>
      <w:pPr>
        <w:spacing w:line="420" w:lineRule="exact"/>
        <w:ind w:firstLine="480" w:firstLineChars="200"/>
        <w:rPr>
          <w:rFonts w:hint="eastAsia" w:hAnsi="宋体"/>
          <w:color w:val="auto"/>
          <w:sz w:val="24"/>
        </w:rPr>
      </w:pPr>
      <w:r>
        <w:rPr>
          <w:rFonts w:hint="eastAsia" w:ascii="宋体" w:hAnsi="宋体"/>
          <w:color w:val="auto"/>
          <w:sz w:val="24"/>
        </w:rPr>
        <w:t>（</w:t>
      </w:r>
      <w:r>
        <w:rPr>
          <w:color w:val="auto"/>
          <w:sz w:val="24"/>
        </w:rPr>
        <w:t>5</w:t>
      </w:r>
      <w:r>
        <w:rPr>
          <w:rFonts w:hint="eastAsia" w:ascii="宋体" w:hAnsi="宋体"/>
          <w:color w:val="auto"/>
          <w:sz w:val="24"/>
        </w:rPr>
        <w:t>）</w:t>
      </w:r>
      <w:r>
        <w:rPr>
          <w:rFonts w:hAnsi="宋体"/>
          <w:color w:val="auto"/>
          <w:sz w:val="24"/>
        </w:rPr>
        <w:t>联合体牵头人</w:t>
      </w:r>
      <w:r>
        <w:rPr>
          <w:rFonts w:hint="eastAsia" w:hAnsi="宋体"/>
          <w:color w:val="auto"/>
          <w:sz w:val="24"/>
        </w:rPr>
        <w:t>所承担的工程量必须超过总工程量的50%；</w:t>
      </w:r>
    </w:p>
    <w:p>
      <w:pPr>
        <w:spacing w:line="420" w:lineRule="exact"/>
        <w:ind w:firstLine="480" w:firstLineChars="200"/>
        <w:rPr>
          <w:rFonts w:hint="eastAsia" w:eastAsia="黑体"/>
          <w:color w:val="auto"/>
          <w:sz w:val="24"/>
        </w:rPr>
      </w:pPr>
      <w:r>
        <w:rPr>
          <w:rFonts w:hint="eastAsia" w:hAnsi="宋体"/>
          <w:color w:val="auto"/>
          <w:sz w:val="24"/>
        </w:rPr>
        <w:t>（6）联合体各方应分别按照本招标文件的要求，填写投标文件中的相应表格，并由</w:t>
      </w:r>
      <w:r>
        <w:rPr>
          <w:rFonts w:hAnsi="宋体"/>
          <w:color w:val="auto"/>
          <w:sz w:val="24"/>
        </w:rPr>
        <w:t>联合体牵头人</w:t>
      </w:r>
      <w:r>
        <w:rPr>
          <w:rFonts w:hint="eastAsia" w:hAnsi="宋体"/>
          <w:color w:val="auto"/>
          <w:sz w:val="24"/>
        </w:rPr>
        <w:t>负责对联合体各成员的资料进行统一汇总后一并提交给招标人；联合体</w:t>
      </w:r>
      <w:r>
        <w:rPr>
          <w:rFonts w:hAnsi="宋体"/>
          <w:color w:val="auto"/>
          <w:sz w:val="24"/>
        </w:rPr>
        <w:t>牵头人</w:t>
      </w:r>
      <w:r>
        <w:rPr>
          <w:rFonts w:hint="eastAsia" w:hAnsi="宋体"/>
          <w:color w:val="auto"/>
          <w:sz w:val="24"/>
        </w:rPr>
        <w:t>所提交的投标文件应认为已代表了联合体各成员的真实情况；</w:t>
      </w:r>
    </w:p>
    <w:p>
      <w:pPr>
        <w:spacing w:line="420" w:lineRule="exact"/>
        <w:ind w:firstLine="480" w:firstLineChars="200"/>
        <w:rPr>
          <w:rFonts w:hint="eastAsia" w:hAnsi="宋体"/>
          <w:color w:val="auto"/>
          <w:sz w:val="24"/>
        </w:rPr>
      </w:pPr>
      <w:r>
        <w:rPr>
          <w:rFonts w:hint="eastAsia" w:eastAsia="黑体"/>
          <w:color w:val="auto"/>
          <w:sz w:val="24"/>
        </w:rPr>
        <w:t>（7）</w:t>
      </w:r>
      <w:r>
        <w:rPr>
          <w:rFonts w:hint="eastAsia" w:ascii="宋体" w:hAnsi="宋体"/>
          <w:color w:val="auto"/>
          <w:sz w:val="24"/>
        </w:rPr>
        <w:t>尽管委任了</w:t>
      </w:r>
      <w:r>
        <w:rPr>
          <w:rFonts w:hAnsi="宋体"/>
          <w:color w:val="auto"/>
          <w:sz w:val="24"/>
        </w:rPr>
        <w:t>联合体牵头人</w:t>
      </w:r>
      <w:r>
        <w:rPr>
          <w:rFonts w:hint="eastAsia" w:hAnsi="宋体"/>
          <w:color w:val="auto"/>
          <w:sz w:val="24"/>
        </w:rPr>
        <w:t>，但联合体各成员在投标、签约与履行合同过程中，仍负有连带的和各自的法律责任。</w:t>
      </w:r>
    </w:p>
    <w:p>
      <w:pPr>
        <w:spacing w:line="420" w:lineRule="exact"/>
        <w:ind w:firstLine="480" w:firstLineChars="200"/>
        <w:rPr>
          <w:color w:val="auto"/>
          <w:sz w:val="24"/>
        </w:rPr>
      </w:pPr>
      <w:r>
        <w:rPr>
          <w:color w:val="auto"/>
          <w:sz w:val="24"/>
        </w:rPr>
        <w:t>1.4.3</w:t>
      </w:r>
      <w:r>
        <w:rPr>
          <w:rFonts w:hint="eastAsia"/>
          <w:color w:val="auto"/>
          <w:sz w:val="24"/>
        </w:rPr>
        <w:t xml:space="preserve">  </w:t>
      </w:r>
      <w:r>
        <w:rPr>
          <w:color w:val="auto"/>
          <w:sz w:val="24"/>
        </w:rPr>
        <w:t>投标人不得存在下列情形之一：</w:t>
      </w:r>
    </w:p>
    <w:p>
      <w:pPr>
        <w:spacing w:line="420" w:lineRule="exact"/>
        <w:ind w:firstLine="480" w:firstLineChars="200"/>
        <w:rPr>
          <w:color w:val="auto"/>
          <w:sz w:val="24"/>
        </w:rPr>
      </w:pPr>
      <w:r>
        <w:rPr>
          <w:color w:val="auto"/>
          <w:sz w:val="24"/>
        </w:rPr>
        <w:t>（1）为招标人不具有独立法人资格的附属机构（单位）；</w:t>
      </w:r>
    </w:p>
    <w:p>
      <w:pPr>
        <w:spacing w:line="420" w:lineRule="exact"/>
        <w:ind w:firstLine="480" w:firstLineChars="200"/>
        <w:rPr>
          <w:color w:val="auto"/>
          <w:sz w:val="24"/>
        </w:rPr>
      </w:pPr>
      <w:r>
        <w:rPr>
          <w:color w:val="auto"/>
          <w:sz w:val="24"/>
        </w:rPr>
        <w:t>（2）为本标段前期准备提供设计或咨询服务的，但设计施工总承包的除外；</w:t>
      </w:r>
    </w:p>
    <w:p>
      <w:pPr>
        <w:spacing w:line="420" w:lineRule="exact"/>
        <w:ind w:firstLine="480" w:firstLineChars="200"/>
        <w:rPr>
          <w:color w:val="auto"/>
          <w:sz w:val="24"/>
        </w:rPr>
      </w:pPr>
      <w:r>
        <w:rPr>
          <w:color w:val="auto"/>
          <w:sz w:val="24"/>
        </w:rPr>
        <w:t>（3）为本标段的监理人；</w:t>
      </w:r>
    </w:p>
    <w:p>
      <w:pPr>
        <w:spacing w:line="420" w:lineRule="exact"/>
        <w:ind w:firstLine="480" w:firstLineChars="200"/>
        <w:rPr>
          <w:color w:val="auto"/>
          <w:sz w:val="24"/>
        </w:rPr>
      </w:pPr>
      <w:r>
        <w:rPr>
          <w:color w:val="auto"/>
          <w:sz w:val="24"/>
        </w:rPr>
        <w:t>（</w:t>
      </w:r>
      <w:r>
        <w:rPr>
          <w:rFonts w:hint="eastAsia"/>
          <w:color w:val="auto"/>
          <w:sz w:val="24"/>
        </w:rPr>
        <w:t>4</w:t>
      </w:r>
      <w:r>
        <w:rPr>
          <w:color w:val="auto"/>
          <w:sz w:val="24"/>
        </w:rPr>
        <w:t>）为本标段提供招标代理服务的；</w:t>
      </w:r>
    </w:p>
    <w:p>
      <w:pPr>
        <w:spacing w:line="420" w:lineRule="exact"/>
        <w:ind w:firstLine="480" w:firstLineChars="200"/>
        <w:rPr>
          <w:rFonts w:hint="eastAsia"/>
          <w:color w:val="auto"/>
          <w:sz w:val="24"/>
        </w:rPr>
      </w:pPr>
      <w:r>
        <w:rPr>
          <w:color w:val="auto"/>
          <w:sz w:val="24"/>
        </w:rPr>
        <w:t>（</w:t>
      </w:r>
      <w:r>
        <w:rPr>
          <w:rFonts w:hint="eastAsia"/>
          <w:color w:val="auto"/>
          <w:sz w:val="24"/>
        </w:rPr>
        <w:t>5</w:t>
      </w:r>
      <w:r>
        <w:rPr>
          <w:color w:val="auto"/>
          <w:sz w:val="24"/>
        </w:rPr>
        <w:t>）</w:t>
      </w:r>
      <w:r>
        <w:rPr>
          <w:rFonts w:hint="eastAsia"/>
          <w:color w:val="auto"/>
          <w:sz w:val="24"/>
        </w:rPr>
        <w:t>与</w:t>
      </w:r>
      <w:r>
        <w:rPr>
          <w:color w:val="auto"/>
          <w:sz w:val="24"/>
        </w:rPr>
        <w:t>本标段的监理人</w:t>
      </w:r>
      <w:r>
        <w:rPr>
          <w:rFonts w:hint="eastAsia"/>
          <w:color w:val="auto"/>
          <w:sz w:val="24"/>
        </w:rPr>
        <w:t>或</w:t>
      </w:r>
      <w:r>
        <w:rPr>
          <w:color w:val="auto"/>
          <w:sz w:val="24"/>
        </w:rPr>
        <w:t>招标代理</w:t>
      </w:r>
      <w:r>
        <w:rPr>
          <w:rFonts w:hint="eastAsia"/>
          <w:color w:val="auto"/>
          <w:sz w:val="24"/>
        </w:rPr>
        <w:t>机构同为一个法定代表人的</w:t>
      </w:r>
      <w:r>
        <w:rPr>
          <w:color w:val="auto"/>
          <w:sz w:val="24"/>
        </w:rPr>
        <w:t>；</w:t>
      </w:r>
    </w:p>
    <w:p>
      <w:pPr>
        <w:spacing w:line="420" w:lineRule="exact"/>
        <w:ind w:firstLine="480" w:firstLineChars="200"/>
        <w:rPr>
          <w:rFonts w:hint="eastAsia"/>
          <w:color w:val="auto"/>
          <w:sz w:val="24"/>
        </w:rPr>
      </w:pPr>
      <w:r>
        <w:rPr>
          <w:rFonts w:hint="eastAsia"/>
          <w:color w:val="auto"/>
          <w:sz w:val="24"/>
        </w:rPr>
        <w:t>（6）与</w:t>
      </w:r>
      <w:r>
        <w:rPr>
          <w:color w:val="auto"/>
          <w:sz w:val="24"/>
        </w:rPr>
        <w:t>本标段的监理人</w:t>
      </w:r>
      <w:r>
        <w:rPr>
          <w:rFonts w:hint="eastAsia"/>
          <w:color w:val="auto"/>
          <w:sz w:val="24"/>
        </w:rPr>
        <w:t>或</w:t>
      </w:r>
      <w:r>
        <w:rPr>
          <w:color w:val="auto"/>
          <w:sz w:val="24"/>
        </w:rPr>
        <w:t>招标代理</w:t>
      </w:r>
      <w:r>
        <w:rPr>
          <w:rFonts w:hint="eastAsia"/>
          <w:color w:val="auto"/>
          <w:sz w:val="24"/>
        </w:rPr>
        <w:t>机构相互控股或参股的；</w:t>
      </w:r>
    </w:p>
    <w:p>
      <w:pPr>
        <w:spacing w:line="420" w:lineRule="exact"/>
        <w:ind w:firstLine="480" w:firstLineChars="200"/>
        <w:rPr>
          <w:rFonts w:hint="eastAsia"/>
          <w:color w:val="auto"/>
          <w:sz w:val="24"/>
        </w:rPr>
      </w:pPr>
      <w:r>
        <w:rPr>
          <w:rFonts w:hint="eastAsia"/>
          <w:color w:val="auto"/>
          <w:sz w:val="24"/>
        </w:rPr>
        <w:t>（7）与</w:t>
      </w:r>
      <w:r>
        <w:rPr>
          <w:color w:val="auto"/>
          <w:sz w:val="24"/>
        </w:rPr>
        <w:t>本标段的监理人</w:t>
      </w:r>
      <w:r>
        <w:rPr>
          <w:rFonts w:hint="eastAsia"/>
          <w:color w:val="auto"/>
          <w:sz w:val="24"/>
        </w:rPr>
        <w:t>或</w:t>
      </w:r>
      <w:r>
        <w:rPr>
          <w:color w:val="auto"/>
          <w:sz w:val="24"/>
        </w:rPr>
        <w:t>招标代理</w:t>
      </w:r>
      <w:r>
        <w:rPr>
          <w:rFonts w:hint="eastAsia"/>
          <w:color w:val="auto"/>
          <w:sz w:val="24"/>
        </w:rPr>
        <w:t>机构相互任职或工作的；</w:t>
      </w:r>
    </w:p>
    <w:p>
      <w:pPr>
        <w:spacing w:line="420" w:lineRule="exact"/>
        <w:ind w:firstLine="480" w:firstLineChars="200"/>
        <w:rPr>
          <w:rFonts w:hint="eastAsia"/>
          <w:color w:val="auto"/>
          <w:sz w:val="24"/>
        </w:rPr>
      </w:pPr>
      <w:r>
        <w:rPr>
          <w:rFonts w:hint="eastAsia"/>
          <w:color w:val="auto"/>
          <w:sz w:val="24"/>
        </w:rPr>
        <w:t>（8）被责令停业的；</w:t>
      </w:r>
    </w:p>
    <w:p>
      <w:pPr>
        <w:spacing w:line="420" w:lineRule="exact"/>
        <w:ind w:firstLine="480" w:firstLineChars="200"/>
        <w:rPr>
          <w:rFonts w:hint="eastAsia"/>
          <w:color w:val="auto"/>
          <w:sz w:val="24"/>
        </w:rPr>
      </w:pPr>
      <w:r>
        <w:rPr>
          <w:rFonts w:hint="eastAsia"/>
          <w:color w:val="auto"/>
          <w:sz w:val="24"/>
        </w:rPr>
        <w:t>（9）被暂停或取消投标资格的；</w:t>
      </w:r>
    </w:p>
    <w:p>
      <w:pPr>
        <w:spacing w:line="420" w:lineRule="exact"/>
        <w:ind w:firstLine="480" w:firstLineChars="200"/>
        <w:rPr>
          <w:rFonts w:hint="eastAsia"/>
          <w:color w:val="auto"/>
          <w:sz w:val="24"/>
        </w:rPr>
      </w:pPr>
      <w:r>
        <w:rPr>
          <w:rFonts w:hint="eastAsia"/>
          <w:color w:val="auto"/>
          <w:sz w:val="24"/>
        </w:rPr>
        <w:t>（10）财产被接管或冻结的；</w:t>
      </w:r>
    </w:p>
    <w:p>
      <w:pPr>
        <w:spacing w:line="420" w:lineRule="exact"/>
        <w:ind w:firstLine="480" w:firstLineChars="200"/>
        <w:rPr>
          <w:rFonts w:hint="eastAsia"/>
          <w:color w:val="auto"/>
          <w:sz w:val="24"/>
        </w:rPr>
      </w:pPr>
      <w:r>
        <w:rPr>
          <w:rFonts w:hint="eastAsia"/>
          <w:color w:val="auto"/>
          <w:sz w:val="24"/>
        </w:rPr>
        <w:t>（11）在最近三年内有骗取中标或严重违约或重大工程质量问题的；</w:t>
      </w:r>
    </w:p>
    <w:p>
      <w:pPr>
        <w:spacing w:line="420" w:lineRule="exact"/>
        <w:ind w:firstLine="480" w:firstLineChars="200"/>
        <w:rPr>
          <w:rFonts w:hint="eastAsia"/>
          <w:color w:val="auto"/>
          <w:sz w:val="24"/>
        </w:rPr>
      </w:pPr>
      <w:r>
        <w:rPr>
          <w:rFonts w:hint="eastAsia"/>
          <w:color w:val="auto"/>
          <w:sz w:val="24"/>
        </w:rPr>
        <w:t>（12）涉及正在诉讼的案件但经审查委员会认定不会对承担本项目造成重大影响；</w:t>
      </w:r>
    </w:p>
    <w:p>
      <w:pPr>
        <w:spacing w:line="420" w:lineRule="exact"/>
        <w:ind w:firstLine="480" w:firstLineChars="200"/>
        <w:rPr>
          <w:rFonts w:hint="eastAsia"/>
          <w:color w:val="auto"/>
          <w:sz w:val="24"/>
        </w:rPr>
      </w:pPr>
      <w:r>
        <w:rPr>
          <w:rFonts w:hint="eastAsia"/>
          <w:color w:val="auto"/>
          <w:sz w:val="24"/>
        </w:rPr>
        <w:t>（13）被省级及以上交通主管部门取消项目所在地的投标资格或禁止进入该区域公路建设市场且处于有效期内；</w:t>
      </w:r>
    </w:p>
    <w:p>
      <w:pPr>
        <w:spacing w:line="420" w:lineRule="exact"/>
        <w:ind w:firstLine="480" w:firstLineChars="200"/>
        <w:rPr>
          <w:rFonts w:hint="eastAsia"/>
          <w:color w:val="auto"/>
          <w:sz w:val="24"/>
        </w:rPr>
      </w:pPr>
      <w:r>
        <w:rPr>
          <w:rFonts w:hint="eastAsia"/>
          <w:color w:val="auto"/>
          <w:sz w:val="24"/>
        </w:rPr>
        <w:t>（14）为投资参股本项目的法人单位。</w:t>
      </w:r>
    </w:p>
    <w:p>
      <w:pPr>
        <w:pStyle w:val="17"/>
        <w:spacing w:before="120" w:beforeLines="50" w:after="120" w:afterLines="50" w:line="380" w:lineRule="exact"/>
        <w:rPr>
          <w:rFonts w:hint="eastAsia"/>
          <w:color w:val="auto"/>
        </w:rPr>
      </w:pPr>
      <w:bookmarkStart w:id="171" w:name="_Toc152045535"/>
      <w:bookmarkStart w:id="172" w:name="_Toc287853242"/>
      <w:bookmarkStart w:id="173" w:name="_Toc144974503"/>
      <w:bookmarkStart w:id="174" w:name="_Toc152042311"/>
      <w:bookmarkStart w:id="175" w:name="_Toc282778893"/>
      <w:bookmarkStart w:id="176" w:name="_Toc179632552"/>
      <w:bookmarkStart w:id="177" w:name="_Toc282787333"/>
      <w:bookmarkStart w:id="178" w:name="_Toc282779402"/>
      <w:bookmarkStart w:id="179" w:name="_Toc283794090"/>
      <w:bookmarkStart w:id="180" w:name="_Toc288491418"/>
      <w:bookmarkStart w:id="181" w:name="_Toc13863"/>
      <w:r>
        <w:rPr>
          <w:rFonts w:hint="eastAsia"/>
          <w:b/>
          <w:color w:val="auto"/>
        </w:rPr>
        <w:t>1.5</w:t>
      </w:r>
      <w:r>
        <w:rPr>
          <w:rFonts w:hint="eastAsia"/>
          <w:color w:val="auto"/>
        </w:rPr>
        <w:t xml:space="preserve">  费用承担</w:t>
      </w:r>
      <w:bookmarkEnd w:id="171"/>
      <w:bookmarkEnd w:id="172"/>
      <w:bookmarkEnd w:id="173"/>
      <w:bookmarkEnd w:id="174"/>
      <w:bookmarkEnd w:id="175"/>
      <w:bookmarkEnd w:id="176"/>
      <w:bookmarkEnd w:id="177"/>
      <w:bookmarkEnd w:id="178"/>
      <w:bookmarkEnd w:id="179"/>
      <w:bookmarkEnd w:id="180"/>
      <w:bookmarkEnd w:id="181"/>
    </w:p>
    <w:p>
      <w:pPr>
        <w:spacing w:line="420" w:lineRule="exact"/>
        <w:ind w:firstLine="480" w:firstLineChars="200"/>
        <w:rPr>
          <w:rFonts w:hint="eastAsia"/>
          <w:color w:val="auto"/>
          <w:sz w:val="24"/>
        </w:rPr>
      </w:pPr>
      <w:r>
        <w:rPr>
          <w:rFonts w:hint="eastAsia"/>
          <w:color w:val="auto"/>
          <w:sz w:val="24"/>
        </w:rPr>
        <w:t>投标人准备和参加投标活动发生的费用自理</w:t>
      </w:r>
      <w:r>
        <w:rPr>
          <w:rFonts w:hint="eastAsia"/>
          <w:color w:val="auto"/>
          <w:sz w:val="24"/>
          <w:lang w:eastAsia="zh-CN"/>
        </w:rPr>
        <w:t>，本招标文件售价</w:t>
      </w:r>
      <w:r>
        <w:rPr>
          <w:rFonts w:hint="eastAsia"/>
          <w:color w:val="auto"/>
          <w:sz w:val="24"/>
          <w:lang w:val="en-US" w:eastAsia="zh-CN"/>
        </w:rPr>
        <w:t>300元/份，</w:t>
      </w:r>
      <w:r>
        <w:rPr>
          <w:rFonts w:hint="eastAsia"/>
          <w:color w:val="auto"/>
          <w:sz w:val="24"/>
          <w:lang w:eastAsia="zh-CN"/>
        </w:rPr>
        <w:t>售后</w:t>
      </w:r>
      <w:r>
        <w:rPr>
          <w:rFonts w:hint="eastAsia"/>
          <w:color w:val="auto"/>
          <w:sz w:val="24"/>
          <w:lang w:val="en-US" w:eastAsia="zh-CN"/>
        </w:rPr>
        <w:t>不退</w:t>
      </w:r>
      <w:r>
        <w:rPr>
          <w:rFonts w:hint="eastAsia"/>
          <w:color w:val="auto"/>
          <w:sz w:val="24"/>
        </w:rPr>
        <w:t>。</w:t>
      </w:r>
    </w:p>
    <w:p>
      <w:pPr>
        <w:pStyle w:val="17"/>
        <w:spacing w:before="120" w:beforeLines="50" w:after="120" w:afterLines="50" w:line="380" w:lineRule="exact"/>
        <w:rPr>
          <w:rFonts w:hint="eastAsia"/>
          <w:color w:val="auto"/>
        </w:rPr>
      </w:pPr>
      <w:bookmarkStart w:id="182" w:name="_Toc282778894"/>
      <w:bookmarkStart w:id="183" w:name="_Toc144974504"/>
      <w:bookmarkStart w:id="184" w:name="_Toc152045536"/>
      <w:bookmarkStart w:id="185" w:name="_Toc152042312"/>
      <w:bookmarkStart w:id="186" w:name="_Toc179632553"/>
      <w:bookmarkStart w:id="187" w:name="_Toc282787334"/>
      <w:bookmarkStart w:id="188" w:name="_Toc282779403"/>
      <w:bookmarkStart w:id="189" w:name="_Toc287853243"/>
      <w:bookmarkStart w:id="190" w:name="_Toc283794091"/>
      <w:bookmarkStart w:id="191" w:name="_Toc288491419"/>
      <w:bookmarkStart w:id="192" w:name="_Toc7420"/>
      <w:r>
        <w:rPr>
          <w:rFonts w:hint="eastAsia"/>
          <w:b/>
          <w:color w:val="auto"/>
        </w:rPr>
        <w:t>1.6</w:t>
      </w:r>
      <w:r>
        <w:rPr>
          <w:rFonts w:hint="eastAsia"/>
          <w:color w:val="auto"/>
        </w:rPr>
        <w:t xml:space="preserve">  保密</w:t>
      </w:r>
      <w:bookmarkEnd w:id="182"/>
      <w:bookmarkEnd w:id="183"/>
      <w:bookmarkEnd w:id="184"/>
      <w:bookmarkEnd w:id="185"/>
      <w:bookmarkEnd w:id="186"/>
      <w:bookmarkEnd w:id="187"/>
      <w:bookmarkEnd w:id="188"/>
      <w:bookmarkEnd w:id="189"/>
      <w:bookmarkEnd w:id="190"/>
      <w:bookmarkEnd w:id="191"/>
      <w:bookmarkEnd w:id="192"/>
    </w:p>
    <w:p>
      <w:pPr>
        <w:spacing w:line="420" w:lineRule="exact"/>
        <w:ind w:firstLine="480" w:firstLineChars="200"/>
        <w:rPr>
          <w:rFonts w:hint="eastAsia"/>
          <w:color w:val="auto"/>
          <w:sz w:val="24"/>
        </w:rPr>
      </w:pPr>
      <w:r>
        <w:rPr>
          <w:rFonts w:hint="eastAsia"/>
          <w:color w:val="auto"/>
          <w:sz w:val="24"/>
        </w:rPr>
        <w:t xml:space="preserve">参与招标投标活动的各方应对招标文件和投标文件中的商业和技术等秘密保密，违者应对由此造成的后果承担法律责任。 </w:t>
      </w:r>
    </w:p>
    <w:p>
      <w:pPr>
        <w:pStyle w:val="17"/>
        <w:spacing w:before="120" w:beforeLines="50" w:after="120" w:afterLines="50" w:line="380" w:lineRule="exact"/>
        <w:rPr>
          <w:rFonts w:hint="eastAsia"/>
          <w:color w:val="auto"/>
        </w:rPr>
      </w:pPr>
      <w:bookmarkStart w:id="193" w:name="_Toc144974505"/>
      <w:bookmarkStart w:id="194" w:name="_Toc282778895"/>
      <w:bookmarkStart w:id="195" w:name="_Toc152045537"/>
      <w:bookmarkStart w:id="196" w:name="_Toc152042313"/>
      <w:bookmarkStart w:id="197" w:name="_Toc179632554"/>
      <w:bookmarkStart w:id="198" w:name="_Toc282787335"/>
      <w:bookmarkStart w:id="199" w:name="_Toc282779404"/>
      <w:bookmarkStart w:id="200" w:name="_Toc287853244"/>
      <w:bookmarkStart w:id="201" w:name="_Toc283794092"/>
      <w:bookmarkStart w:id="202" w:name="_Toc288491420"/>
      <w:bookmarkStart w:id="203" w:name="_Toc65"/>
      <w:r>
        <w:rPr>
          <w:rFonts w:hint="eastAsia"/>
          <w:b/>
          <w:color w:val="auto"/>
        </w:rPr>
        <w:t>1.7</w:t>
      </w:r>
      <w:r>
        <w:rPr>
          <w:rFonts w:hint="eastAsia"/>
          <w:color w:val="auto"/>
        </w:rPr>
        <w:t xml:space="preserve">  语言</w:t>
      </w:r>
      <w:bookmarkEnd w:id="193"/>
      <w:r>
        <w:rPr>
          <w:rFonts w:hint="eastAsia"/>
          <w:color w:val="auto"/>
        </w:rPr>
        <w:t>文字</w:t>
      </w:r>
      <w:bookmarkEnd w:id="194"/>
      <w:bookmarkEnd w:id="195"/>
      <w:bookmarkEnd w:id="196"/>
      <w:bookmarkEnd w:id="197"/>
      <w:bookmarkEnd w:id="198"/>
      <w:bookmarkEnd w:id="199"/>
      <w:bookmarkEnd w:id="200"/>
      <w:bookmarkEnd w:id="201"/>
      <w:bookmarkEnd w:id="202"/>
      <w:bookmarkEnd w:id="203"/>
    </w:p>
    <w:p>
      <w:pPr>
        <w:spacing w:line="420" w:lineRule="exact"/>
        <w:ind w:firstLine="480" w:firstLineChars="200"/>
        <w:rPr>
          <w:rFonts w:hint="eastAsia"/>
          <w:color w:val="auto"/>
        </w:rPr>
      </w:pPr>
      <w:r>
        <w:rPr>
          <w:rFonts w:hint="eastAsia"/>
          <w:color w:val="auto"/>
          <w:sz w:val="24"/>
        </w:rPr>
        <w:t>除专用术语外，与招标投标有关的语言均使用中文。必要时专用术语应附有中文注释</w:t>
      </w:r>
      <w:r>
        <w:rPr>
          <w:rFonts w:hint="eastAsia"/>
          <w:color w:val="auto"/>
        </w:rPr>
        <w:t>。</w:t>
      </w:r>
    </w:p>
    <w:p>
      <w:pPr>
        <w:pStyle w:val="17"/>
        <w:spacing w:before="120" w:beforeLines="50" w:after="120" w:afterLines="50" w:line="420" w:lineRule="exact"/>
        <w:rPr>
          <w:rFonts w:hint="eastAsia"/>
          <w:color w:val="auto"/>
        </w:rPr>
      </w:pPr>
      <w:bookmarkStart w:id="204" w:name="_Toc288491421"/>
      <w:bookmarkStart w:id="205" w:name="_Toc144974506"/>
      <w:bookmarkStart w:id="206" w:name="_Toc282787336"/>
      <w:bookmarkStart w:id="207" w:name="_Toc152042314"/>
      <w:bookmarkStart w:id="208" w:name="_Toc152045538"/>
      <w:bookmarkStart w:id="209" w:name="_Toc282778896"/>
      <w:bookmarkStart w:id="210" w:name="_Toc179632555"/>
      <w:bookmarkStart w:id="211" w:name="_Toc282779405"/>
      <w:bookmarkStart w:id="212" w:name="_Toc287853245"/>
      <w:bookmarkStart w:id="213" w:name="_Toc283794093"/>
      <w:bookmarkStart w:id="214" w:name="_Toc8016"/>
      <w:r>
        <w:rPr>
          <w:rFonts w:hint="eastAsia"/>
          <w:b/>
          <w:color w:val="auto"/>
        </w:rPr>
        <w:t>1.8</w:t>
      </w:r>
      <w:r>
        <w:rPr>
          <w:rFonts w:hint="eastAsia"/>
          <w:color w:val="auto"/>
        </w:rPr>
        <w:t xml:space="preserve">  计量单位</w:t>
      </w:r>
      <w:bookmarkEnd w:id="204"/>
      <w:bookmarkEnd w:id="205"/>
      <w:bookmarkEnd w:id="206"/>
      <w:bookmarkEnd w:id="207"/>
      <w:bookmarkEnd w:id="208"/>
      <w:bookmarkEnd w:id="209"/>
      <w:bookmarkEnd w:id="210"/>
      <w:bookmarkEnd w:id="211"/>
      <w:bookmarkEnd w:id="212"/>
      <w:bookmarkEnd w:id="213"/>
      <w:bookmarkEnd w:id="214"/>
    </w:p>
    <w:p>
      <w:pPr>
        <w:spacing w:line="420" w:lineRule="exact"/>
        <w:ind w:firstLine="480" w:firstLineChars="200"/>
        <w:rPr>
          <w:rFonts w:hint="eastAsia"/>
          <w:color w:val="auto"/>
          <w:sz w:val="24"/>
        </w:rPr>
      </w:pPr>
      <w:r>
        <w:rPr>
          <w:rFonts w:hint="eastAsia"/>
          <w:color w:val="auto"/>
          <w:sz w:val="24"/>
        </w:rPr>
        <w:t>所有计量均采用中华人民共和国法定计量单位。</w:t>
      </w:r>
    </w:p>
    <w:p>
      <w:pPr>
        <w:pStyle w:val="17"/>
        <w:spacing w:before="120" w:beforeLines="50" w:after="120" w:afterLines="50" w:line="420" w:lineRule="exact"/>
        <w:rPr>
          <w:rFonts w:hint="eastAsia"/>
          <w:color w:val="auto"/>
        </w:rPr>
      </w:pPr>
      <w:bookmarkStart w:id="215" w:name="_Toc144974507"/>
      <w:bookmarkStart w:id="216" w:name="_Toc152042315"/>
      <w:bookmarkStart w:id="217" w:name="_Toc287853246"/>
      <w:bookmarkStart w:id="218" w:name="_Toc179632556"/>
      <w:bookmarkStart w:id="219" w:name="_Toc152045539"/>
      <w:bookmarkStart w:id="220" w:name="_Toc282778897"/>
      <w:bookmarkStart w:id="221" w:name="_Toc282787337"/>
      <w:bookmarkStart w:id="222" w:name="_Toc282779406"/>
      <w:bookmarkStart w:id="223" w:name="_Toc283794094"/>
      <w:bookmarkStart w:id="224" w:name="_Toc30462"/>
      <w:bookmarkStart w:id="225" w:name="_Toc288491422"/>
      <w:r>
        <w:rPr>
          <w:rFonts w:hint="eastAsia"/>
          <w:b/>
          <w:color w:val="auto"/>
        </w:rPr>
        <w:t>1.9</w:t>
      </w:r>
      <w:r>
        <w:rPr>
          <w:rFonts w:hint="eastAsia"/>
          <w:color w:val="auto"/>
        </w:rPr>
        <w:t xml:space="preserve">  踏勘现场</w:t>
      </w:r>
      <w:bookmarkEnd w:id="215"/>
      <w:bookmarkEnd w:id="216"/>
      <w:bookmarkEnd w:id="217"/>
      <w:bookmarkEnd w:id="218"/>
      <w:bookmarkEnd w:id="219"/>
      <w:bookmarkEnd w:id="220"/>
      <w:bookmarkEnd w:id="221"/>
      <w:bookmarkEnd w:id="222"/>
      <w:bookmarkEnd w:id="223"/>
      <w:bookmarkEnd w:id="224"/>
      <w:bookmarkEnd w:id="225"/>
    </w:p>
    <w:p>
      <w:pPr>
        <w:spacing w:line="420" w:lineRule="exact"/>
        <w:ind w:firstLine="480" w:firstLineChars="200"/>
        <w:rPr>
          <w:rFonts w:hint="eastAsia"/>
          <w:color w:val="auto"/>
          <w:sz w:val="24"/>
        </w:rPr>
      </w:pPr>
      <w:r>
        <w:rPr>
          <w:rFonts w:hint="eastAsia"/>
          <w:color w:val="auto"/>
          <w:sz w:val="24"/>
        </w:rPr>
        <w:t xml:space="preserve">1.9.1  投标人须知前附表规定组织踏勘现场的，招标人按投标人须知前附表规定的时间、地点组织投标人踏勘项目现场。 </w:t>
      </w:r>
    </w:p>
    <w:p>
      <w:pPr>
        <w:spacing w:line="420" w:lineRule="exact"/>
        <w:ind w:firstLine="480" w:firstLineChars="200"/>
        <w:rPr>
          <w:rFonts w:hint="eastAsia"/>
          <w:color w:val="auto"/>
          <w:sz w:val="24"/>
        </w:rPr>
      </w:pPr>
      <w:r>
        <w:rPr>
          <w:rFonts w:hint="eastAsia"/>
          <w:color w:val="auto"/>
          <w:sz w:val="24"/>
        </w:rPr>
        <w:t>1.9.2  投标人踏勘现场发生的费用自理。</w:t>
      </w:r>
    </w:p>
    <w:p>
      <w:pPr>
        <w:spacing w:line="420" w:lineRule="exact"/>
        <w:ind w:firstLine="480" w:firstLineChars="200"/>
        <w:rPr>
          <w:rFonts w:hint="eastAsia"/>
          <w:color w:val="auto"/>
          <w:sz w:val="24"/>
        </w:rPr>
      </w:pPr>
      <w:r>
        <w:rPr>
          <w:rFonts w:hint="eastAsia"/>
          <w:color w:val="auto"/>
          <w:sz w:val="24"/>
        </w:rPr>
        <w:t>1.9.3  除招标人的原因外，投标人自行负责在踏勘现场中所发生的人员伤亡和财产损失。</w:t>
      </w:r>
    </w:p>
    <w:p>
      <w:pPr>
        <w:spacing w:line="420" w:lineRule="exact"/>
        <w:ind w:firstLine="480" w:firstLineChars="200"/>
        <w:rPr>
          <w:rFonts w:hint="eastAsia"/>
          <w:color w:val="auto"/>
          <w:sz w:val="24"/>
        </w:rPr>
      </w:pPr>
      <w:r>
        <w:rPr>
          <w:rFonts w:hint="eastAsia"/>
          <w:color w:val="auto"/>
          <w:sz w:val="24"/>
        </w:rPr>
        <w:t>1.9.4  招标人在踏勘现场中介绍的工程场地和相关的周边环境情况，供投标人在编制投标文件时参考，招标人不对投标人据此作出的判断和决策负责。</w:t>
      </w:r>
    </w:p>
    <w:p>
      <w:pPr>
        <w:spacing w:line="420" w:lineRule="exact"/>
        <w:ind w:firstLine="480" w:firstLineChars="200"/>
        <w:rPr>
          <w:rFonts w:hint="eastAsia" w:ascii="宋体" w:hAnsi="宋体"/>
          <w:color w:val="auto"/>
          <w:sz w:val="24"/>
        </w:rPr>
      </w:pPr>
      <w:r>
        <w:rPr>
          <w:rFonts w:hint="eastAsia" w:eastAsia="黑体"/>
          <w:color w:val="auto"/>
          <w:sz w:val="24"/>
        </w:rPr>
        <w:t xml:space="preserve">1.9.5  </w:t>
      </w:r>
      <w:r>
        <w:rPr>
          <w:rFonts w:hint="eastAsia" w:ascii="宋体" w:hAnsi="宋体"/>
          <w:color w:val="auto"/>
          <w:sz w:val="24"/>
        </w:rPr>
        <w:t>招标人提供的本标段工程的道路现状、交通流量、水文、地质、气象和料场、取土场、弃土场位置等参考资料，并不构成合同文件的组成部分，投标人应对自己就上述资料的解释、推论和应用负责，招标人不对投标人据此作出的判断和决策承担任何责任。</w:t>
      </w:r>
    </w:p>
    <w:p>
      <w:pPr>
        <w:pStyle w:val="4"/>
        <w:spacing w:before="120" w:after="120" w:afterLines="50" w:line="420" w:lineRule="exact"/>
        <w:rPr>
          <w:rFonts w:hint="eastAsia" w:ascii="黑体" w:eastAsia="黑体"/>
          <w:b w:val="0"/>
          <w:color w:val="auto"/>
          <w:sz w:val="24"/>
          <w:szCs w:val="24"/>
        </w:rPr>
      </w:pPr>
      <w:bookmarkStart w:id="226" w:name="_Toc283794095"/>
      <w:bookmarkStart w:id="227" w:name="_Toc282779407"/>
      <w:bookmarkStart w:id="228" w:name="_Toc282787338"/>
      <w:bookmarkStart w:id="229" w:name="_Toc282778898"/>
      <w:bookmarkStart w:id="230" w:name="_Toc233435912"/>
      <w:bookmarkStart w:id="231" w:name="_Toc235846301"/>
      <w:bookmarkStart w:id="232" w:name="_Toc287853247"/>
      <w:bookmarkStart w:id="233" w:name="_Toc233423185"/>
      <w:bookmarkStart w:id="234" w:name="_Toc288491423"/>
      <w:bookmarkStart w:id="235" w:name="_Toc233214754"/>
      <w:bookmarkStart w:id="236" w:name="_Toc25369"/>
      <w:bookmarkStart w:id="237" w:name="_Toc233290300"/>
      <w:bookmarkStart w:id="238" w:name="_Toc233429695"/>
      <w:r>
        <w:rPr>
          <w:rFonts w:eastAsia="黑体"/>
          <w:color w:val="auto"/>
          <w:sz w:val="24"/>
          <w:szCs w:val="24"/>
        </w:rPr>
        <w:t>1.</w:t>
      </w:r>
      <w:r>
        <w:rPr>
          <w:rFonts w:hint="eastAsia" w:eastAsia="黑体"/>
          <w:color w:val="auto"/>
          <w:sz w:val="24"/>
          <w:szCs w:val="24"/>
        </w:rPr>
        <w:t>10</w:t>
      </w:r>
      <w:r>
        <w:rPr>
          <w:rFonts w:eastAsia="黑体"/>
          <w:color w:val="auto"/>
          <w:sz w:val="24"/>
          <w:szCs w:val="24"/>
        </w:rPr>
        <w:t xml:space="preserve"> </w:t>
      </w:r>
      <w:r>
        <w:rPr>
          <w:rFonts w:hint="eastAsia" w:ascii="黑体" w:eastAsia="黑体"/>
          <w:b w:val="0"/>
          <w:color w:val="auto"/>
          <w:sz w:val="24"/>
          <w:szCs w:val="24"/>
        </w:rPr>
        <w:t xml:space="preserve"> 投标预备会</w:t>
      </w:r>
      <w:bookmarkEnd w:id="226"/>
      <w:bookmarkEnd w:id="227"/>
      <w:bookmarkEnd w:id="228"/>
      <w:bookmarkEnd w:id="229"/>
      <w:bookmarkEnd w:id="230"/>
      <w:bookmarkEnd w:id="231"/>
      <w:bookmarkEnd w:id="232"/>
      <w:bookmarkEnd w:id="233"/>
      <w:bookmarkEnd w:id="234"/>
      <w:bookmarkEnd w:id="235"/>
      <w:bookmarkEnd w:id="236"/>
      <w:bookmarkEnd w:id="237"/>
      <w:bookmarkEnd w:id="238"/>
    </w:p>
    <w:p>
      <w:pPr>
        <w:spacing w:line="420" w:lineRule="exact"/>
        <w:ind w:firstLine="480" w:firstLineChars="200"/>
        <w:rPr>
          <w:rFonts w:hint="eastAsia"/>
          <w:color w:val="auto"/>
          <w:sz w:val="24"/>
        </w:rPr>
      </w:pPr>
      <w:r>
        <w:rPr>
          <w:rFonts w:hint="eastAsia"/>
          <w:color w:val="auto"/>
          <w:sz w:val="24"/>
        </w:rPr>
        <w:t>1.10.1  投标人须知前附表规定召开投标预备会的，招标人按投标人须知前附表规定的时间和地点召开投标预备会，澄清投标人提出的问题。</w:t>
      </w:r>
    </w:p>
    <w:p>
      <w:pPr>
        <w:spacing w:line="420" w:lineRule="exact"/>
        <w:ind w:firstLine="480" w:firstLineChars="200"/>
        <w:rPr>
          <w:rFonts w:hint="eastAsia"/>
          <w:color w:val="auto"/>
          <w:sz w:val="24"/>
        </w:rPr>
      </w:pPr>
      <w:r>
        <w:rPr>
          <w:rFonts w:hint="eastAsia"/>
          <w:color w:val="auto"/>
          <w:sz w:val="24"/>
        </w:rPr>
        <w:t>1.10.2  投标人应在投标人须知前附表规定的时间前，以书面形式将提出的问题送达招标人，以便招标人在会议期间澄清。</w:t>
      </w:r>
    </w:p>
    <w:p>
      <w:pPr>
        <w:spacing w:line="420" w:lineRule="exact"/>
        <w:ind w:firstLine="480" w:firstLineChars="200"/>
        <w:rPr>
          <w:rFonts w:hint="eastAsia"/>
          <w:color w:val="auto"/>
          <w:sz w:val="24"/>
        </w:rPr>
      </w:pPr>
      <w:r>
        <w:rPr>
          <w:color w:val="auto"/>
          <w:sz w:val="24"/>
        </w:rPr>
        <w:t>1.10.3</w:t>
      </w:r>
      <w:r>
        <w:rPr>
          <w:rFonts w:hint="eastAsia"/>
          <w:color w:val="auto"/>
          <w:sz w:val="24"/>
        </w:rPr>
        <w:t xml:space="preserve">  投标预备会后，招标人在投标人须知前附表规定的时间内，将对投标人所提问题的澄清，以书面（补遗书）方式通知所有购买招标文件的投标人。该补遗书内容为招标文件的组成部分。</w:t>
      </w:r>
    </w:p>
    <w:p>
      <w:pPr>
        <w:pStyle w:val="4"/>
        <w:spacing w:before="120" w:after="120" w:afterLines="50" w:line="420" w:lineRule="exact"/>
        <w:rPr>
          <w:rFonts w:hint="eastAsia" w:eastAsia="黑体"/>
          <w:b w:val="0"/>
          <w:color w:val="auto"/>
          <w:sz w:val="24"/>
          <w:szCs w:val="24"/>
        </w:rPr>
      </w:pPr>
      <w:bookmarkStart w:id="239" w:name="_Toc233214755"/>
      <w:bookmarkStart w:id="240" w:name="_Toc235846302"/>
      <w:bookmarkStart w:id="241" w:name="_Toc233290301"/>
      <w:bookmarkStart w:id="242" w:name="_Toc233423186"/>
      <w:bookmarkStart w:id="243" w:name="_Toc233429696"/>
      <w:bookmarkStart w:id="244" w:name="_Toc233435913"/>
      <w:bookmarkStart w:id="245" w:name="_Toc287853248"/>
      <w:bookmarkStart w:id="246" w:name="_Toc288491424"/>
      <w:bookmarkStart w:id="247" w:name="_Toc282778899"/>
      <w:bookmarkStart w:id="248" w:name="_Toc283794096"/>
      <w:bookmarkStart w:id="249" w:name="_Toc20549"/>
      <w:bookmarkStart w:id="250" w:name="_Toc282779408"/>
      <w:bookmarkStart w:id="251" w:name="_Toc282787339"/>
      <w:r>
        <w:rPr>
          <w:rFonts w:eastAsia="黑体"/>
          <w:color w:val="auto"/>
          <w:sz w:val="24"/>
          <w:szCs w:val="24"/>
        </w:rPr>
        <w:t>1.</w:t>
      </w:r>
      <w:r>
        <w:rPr>
          <w:rFonts w:hint="eastAsia" w:eastAsia="黑体"/>
          <w:color w:val="auto"/>
          <w:sz w:val="24"/>
          <w:szCs w:val="24"/>
        </w:rPr>
        <w:t>11</w:t>
      </w:r>
      <w:r>
        <w:rPr>
          <w:rFonts w:eastAsia="黑体"/>
          <w:b w:val="0"/>
          <w:color w:val="auto"/>
          <w:sz w:val="24"/>
          <w:szCs w:val="24"/>
        </w:rPr>
        <w:t xml:space="preserve"> </w:t>
      </w:r>
      <w:r>
        <w:rPr>
          <w:rFonts w:hint="eastAsia" w:eastAsia="黑体"/>
          <w:b w:val="0"/>
          <w:color w:val="auto"/>
          <w:sz w:val="24"/>
          <w:szCs w:val="24"/>
        </w:rPr>
        <w:t xml:space="preserve"> 分包</w:t>
      </w:r>
      <w:bookmarkEnd w:id="239"/>
      <w:bookmarkEnd w:id="240"/>
      <w:bookmarkEnd w:id="241"/>
      <w:bookmarkEnd w:id="242"/>
      <w:bookmarkEnd w:id="243"/>
      <w:bookmarkEnd w:id="244"/>
      <w:bookmarkEnd w:id="245"/>
      <w:bookmarkEnd w:id="246"/>
      <w:bookmarkEnd w:id="247"/>
      <w:bookmarkEnd w:id="248"/>
      <w:bookmarkEnd w:id="249"/>
      <w:bookmarkEnd w:id="250"/>
      <w:bookmarkEnd w:id="251"/>
    </w:p>
    <w:p>
      <w:pPr>
        <w:spacing w:line="420" w:lineRule="exact"/>
        <w:ind w:firstLine="480" w:firstLineChars="200"/>
        <w:rPr>
          <w:rFonts w:hint="eastAsia" w:ascii="宋体" w:hAnsi="宋体"/>
          <w:color w:val="auto"/>
          <w:sz w:val="24"/>
        </w:rPr>
      </w:pPr>
      <w:r>
        <w:rPr>
          <w:rFonts w:hint="eastAsia" w:ascii="宋体" w:hAnsi="宋体"/>
          <w:color w:val="auto"/>
          <w:sz w:val="24"/>
        </w:rPr>
        <w:t>投标人拟在中标后将中标项目的部分非主体、非关键性工作进行分包的，应符合以下规定：</w:t>
      </w:r>
    </w:p>
    <w:p>
      <w:pPr>
        <w:spacing w:line="420" w:lineRule="exact"/>
        <w:ind w:firstLine="480" w:firstLineChars="200"/>
        <w:rPr>
          <w:rFonts w:hint="eastAsia" w:ascii="宋体" w:hAnsi="宋体"/>
          <w:color w:val="auto"/>
          <w:sz w:val="24"/>
        </w:rPr>
      </w:pPr>
      <w:r>
        <w:rPr>
          <w:rFonts w:hint="eastAsia" w:ascii="宋体" w:hAnsi="宋体"/>
          <w:color w:val="auto"/>
          <w:sz w:val="24"/>
        </w:rPr>
        <w:t>分包内容要求：允许分包的工程范围仅限于适合专业化队伍施工的专业工程；</w:t>
      </w:r>
    </w:p>
    <w:p>
      <w:pPr>
        <w:spacing w:line="420" w:lineRule="exact"/>
        <w:ind w:firstLine="480" w:firstLineChars="200"/>
        <w:rPr>
          <w:rFonts w:hint="eastAsia" w:ascii="宋体" w:hAnsi="宋体"/>
          <w:color w:val="auto"/>
          <w:sz w:val="24"/>
        </w:rPr>
      </w:pPr>
      <w:r>
        <w:rPr>
          <w:rFonts w:hint="eastAsia" w:ascii="宋体" w:hAnsi="宋体"/>
          <w:color w:val="auto"/>
          <w:sz w:val="24"/>
        </w:rPr>
        <w:t>接受分包的第三人资质要求：分包人的资格能力应与其分包工程的标准和规模相适应，具备相应的专业承包资质或劳务分包资质；</w:t>
      </w:r>
    </w:p>
    <w:p>
      <w:pPr>
        <w:pStyle w:val="4"/>
        <w:spacing w:before="120" w:after="120" w:afterLines="50" w:line="420" w:lineRule="exact"/>
        <w:rPr>
          <w:rFonts w:hint="eastAsia" w:ascii="黑体" w:eastAsia="黑体"/>
          <w:b w:val="0"/>
          <w:color w:val="auto"/>
          <w:sz w:val="24"/>
          <w:szCs w:val="24"/>
        </w:rPr>
      </w:pPr>
      <w:bookmarkStart w:id="252" w:name="_Toc233423187"/>
      <w:bookmarkStart w:id="253" w:name="_Toc288491425"/>
      <w:bookmarkStart w:id="254" w:name="_Toc233290302"/>
      <w:bookmarkStart w:id="255" w:name="_Toc282779409"/>
      <w:bookmarkStart w:id="256" w:name="_Toc282787340"/>
      <w:bookmarkStart w:id="257" w:name="_Toc233435914"/>
      <w:bookmarkStart w:id="258" w:name="_Toc235846303"/>
      <w:bookmarkStart w:id="259" w:name="_Toc4983"/>
      <w:bookmarkStart w:id="260" w:name="_Toc283794097"/>
      <w:bookmarkStart w:id="261" w:name="_Toc233429697"/>
      <w:bookmarkStart w:id="262" w:name="_Toc282778900"/>
      <w:bookmarkStart w:id="263" w:name="_Toc233214756"/>
      <w:bookmarkStart w:id="264" w:name="_Toc287853249"/>
      <w:r>
        <w:rPr>
          <w:rFonts w:eastAsia="黑体"/>
          <w:color w:val="auto"/>
          <w:sz w:val="24"/>
          <w:szCs w:val="24"/>
        </w:rPr>
        <w:t>1.</w:t>
      </w:r>
      <w:r>
        <w:rPr>
          <w:rFonts w:hint="eastAsia" w:eastAsia="黑体"/>
          <w:color w:val="auto"/>
          <w:sz w:val="24"/>
          <w:szCs w:val="24"/>
        </w:rPr>
        <w:t>12</w:t>
      </w:r>
      <w:r>
        <w:rPr>
          <w:rFonts w:eastAsia="黑体"/>
          <w:color w:val="auto"/>
          <w:sz w:val="24"/>
          <w:szCs w:val="24"/>
        </w:rPr>
        <w:t xml:space="preserve"> </w:t>
      </w:r>
      <w:r>
        <w:rPr>
          <w:rFonts w:hint="eastAsia" w:ascii="黑体" w:eastAsia="黑体"/>
          <w:b w:val="0"/>
          <w:color w:val="auto"/>
          <w:sz w:val="24"/>
          <w:szCs w:val="24"/>
        </w:rPr>
        <w:t xml:space="preserve"> 偏离</w:t>
      </w:r>
      <w:bookmarkEnd w:id="252"/>
      <w:bookmarkEnd w:id="253"/>
      <w:bookmarkEnd w:id="254"/>
      <w:bookmarkEnd w:id="255"/>
      <w:bookmarkEnd w:id="256"/>
      <w:bookmarkEnd w:id="257"/>
      <w:bookmarkEnd w:id="258"/>
      <w:bookmarkEnd w:id="259"/>
      <w:bookmarkEnd w:id="260"/>
      <w:bookmarkEnd w:id="261"/>
      <w:bookmarkEnd w:id="262"/>
      <w:bookmarkEnd w:id="263"/>
      <w:bookmarkEnd w:id="264"/>
    </w:p>
    <w:p>
      <w:pPr>
        <w:spacing w:line="420" w:lineRule="exact"/>
        <w:ind w:firstLine="480" w:firstLineChars="200"/>
        <w:rPr>
          <w:rFonts w:hint="eastAsia" w:ascii="宋体" w:hAnsi="宋体"/>
          <w:color w:val="auto"/>
          <w:sz w:val="24"/>
        </w:rPr>
      </w:pPr>
      <w:r>
        <w:rPr>
          <w:rFonts w:hint="eastAsia" w:ascii="宋体" w:hAnsi="宋体"/>
          <w:color w:val="auto"/>
          <w:sz w:val="24"/>
        </w:rPr>
        <w:t>投标人须知前附表允许投标文件偏离招标文件某些要求的，偏离应当符合招标文件规定的偏离范围和幅度。</w:t>
      </w:r>
    </w:p>
    <w:p>
      <w:pPr>
        <w:pStyle w:val="3"/>
        <w:spacing w:before="240" w:after="120" w:line="300" w:lineRule="exact"/>
        <w:rPr>
          <w:rFonts w:hint="eastAsia"/>
          <w:b w:val="0"/>
          <w:color w:val="auto"/>
          <w:spacing w:val="0"/>
          <w:sz w:val="30"/>
          <w:szCs w:val="30"/>
        </w:rPr>
      </w:pPr>
      <w:bookmarkStart w:id="265" w:name="_Toc233214757"/>
      <w:bookmarkStart w:id="266" w:name="_Toc233290303"/>
      <w:bookmarkStart w:id="267" w:name="_Toc233423188"/>
      <w:bookmarkStart w:id="268" w:name="_Toc233429698"/>
      <w:bookmarkStart w:id="269" w:name="_Toc233435915"/>
      <w:bookmarkStart w:id="270" w:name="_Toc235846304"/>
      <w:bookmarkStart w:id="271" w:name="_Toc282778901"/>
      <w:bookmarkStart w:id="272" w:name="_Toc282779410"/>
      <w:bookmarkStart w:id="273" w:name="_Toc282787341"/>
      <w:bookmarkStart w:id="274" w:name="_Toc283794098"/>
      <w:bookmarkStart w:id="275" w:name="_Toc287853250"/>
      <w:bookmarkStart w:id="276" w:name="_Toc288491426"/>
      <w:bookmarkStart w:id="277" w:name="_Toc3121"/>
      <w:r>
        <w:rPr>
          <w:rFonts w:hint="eastAsia" w:ascii="Times New Roman" w:hAnsi="Times New Roman"/>
          <w:b w:val="0"/>
          <w:color w:val="auto"/>
          <w:spacing w:val="0"/>
          <w:sz w:val="30"/>
          <w:szCs w:val="30"/>
        </w:rPr>
        <w:t>2</w:t>
      </w:r>
      <w:r>
        <w:rPr>
          <w:rFonts w:hint="eastAsia"/>
          <w:color w:val="auto"/>
          <w:spacing w:val="0"/>
          <w:sz w:val="30"/>
          <w:szCs w:val="30"/>
        </w:rPr>
        <w:t>．</w:t>
      </w:r>
      <w:r>
        <w:rPr>
          <w:rFonts w:hint="eastAsia"/>
          <w:b w:val="0"/>
          <w:color w:val="auto"/>
          <w:spacing w:val="0"/>
          <w:sz w:val="30"/>
          <w:szCs w:val="30"/>
        </w:rPr>
        <w:t>招标文件</w:t>
      </w:r>
      <w:bookmarkEnd w:id="265"/>
      <w:bookmarkEnd w:id="266"/>
      <w:bookmarkEnd w:id="267"/>
      <w:bookmarkEnd w:id="268"/>
      <w:bookmarkEnd w:id="269"/>
      <w:bookmarkEnd w:id="270"/>
      <w:bookmarkEnd w:id="271"/>
      <w:bookmarkEnd w:id="272"/>
      <w:bookmarkEnd w:id="273"/>
      <w:bookmarkEnd w:id="274"/>
      <w:bookmarkEnd w:id="275"/>
      <w:bookmarkEnd w:id="276"/>
      <w:bookmarkEnd w:id="277"/>
    </w:p>
    <w:p>
      <w:pPr>
        <w:pStyle w:val="4"/>
        <w:spacing w:before="120" w:after="120" w:line="300" w:lineRule="exact"/>
        <w:rPr>
          <w:rFonts w:hint="eastAsia" w:ascii="黑体" w:eastAsia="黑体"/>
          <w:b w:val="0"/>
          <w:color w:val="auto"/>
          <w:sz w:val="24"/>
          <w:szCs w:val="24"/>
        </w:rPr>
      </w:pPr>
      <w:bookmarkStart w:id="278" w:name="_Toc233214758"/>
      <w:bookmarkStart w:id="279" w:name="_Toc233290304"/>
      <w:bookmarkStart w:id="280" w:name="_Toc233423189"/>
      <w:bookmarkStart w:id="281" w:name="_Toc233429699"/>
      <w:bookmarkStart w:id="282" w:name="_Toc233435916"/>
      <w:bookmarkStart w:id="283" w:name="_Toc235846305"/>
      <w:bookmarkStart w:id="284" w:name="_Toc282778902"/>
      <w:bookmarkStart w:id="285" w:name="_Toc282779411"/>
      <w:bookmarkStart w:id="286" w:name="_Toc282787342"/>
      <w:bookmarkStart w:id="287" w:name="_Toc283794099"/>
      <w:bookmarkStart w:id="288" w:name="_Toc287853251"/>
      <w:bookmarkStart w:id="289" w:name="_Toc288491427"/>
      <w:bookmarkStart w:id="290" w:name="_Toc29640"/>
      <w:r>
        <w:rPr>
          <w:rFonts w:hint="eastAsia" w:eastAsia="黑体"/>
          <w:color w:val="auto"/>
          <w:sz w:val="24"/>
          <w:szCs w:val="24"/>
        </w:rPr>
        <w:t>2.1</w:t>
      </w:r>
      <w:r>
        <w:rPr>
          <w:rFonts w:eastAsia="黑体"/>
          <w:color w:val="auto"/>
          <w:sz w:val="24"/>
          <w:szCs w:val="24"/>
        </w:rPr>
        <w:t xml:space="preserve"> </w:t>
      </w:r>
      <w:r>
        <w:rPr>
          <w:rFonts w:hint="eastAsia" w:ascii="黑体" w:eastAsia="黑体"/>
          <w:b w:val="0"/>
          <w:color w:val="auto"/>
          <w:sz w:val="24"/>
          <w:szCs w:val="24"/>
        </w:rPr>
        <w:t xml:space="preserve"> 招标文件的组成</w:t>
      </w:r>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line="420" w:lineRule="exact"/>
        <w:ind w:firstLine="480" w:firstLineChars="200"/>
        <w:rPr>
          <w:rFonts w:hint="eastAsia"/>
          <w:color w:val="auto"/>
          <w:sz w:val="24"/>
        </w:rPr>
      </w:pPr>
      <w:r>
        <w:rPr>
          <w:rFonts w:hint="eastAsia"/>
          <w:color w:val="auto"/>
          <w:sz w:val="24"/>
        </w:rPr>
        <w:t>本招标文件包括：</w:t>
      </w:r>
    </w:p>
    <w:p>
      <w:pPr>
        <w:spacing w:line="420" w:lineRule="exact"/>
        <w:ind w:firstLine="480" w:firstLineChars="200"/>
        <w:rPr>
          <w:rFonts w:hint="eastAsia"/>
          <w:color w:val="auto"/>
          <w:sz w:val="24"/>
        </w:rPr>
      </w:pPr>
      <w:r>
        <w:rPr>
          <w:rFonts w:hint="eastAsia"/>
          <w:color w:val="auto"/>
          <w:sz w:val="24"/>
        </w:rPr>
        <w:t>（1）招标公告；</w:t>
      </w:r>
    </w:p>
    <w:p>
      <w:pPr>
        <w:spacing w:line="420" w:lineRule="exact"/>
        <w:ind w:firstLine="480" w:firstLineChars="200"/>
        <w:rPr>
          <w:rFonts w:hint="eastAsia"/>
          <w:color w:val="auto"/>
          <w:sz w:val="24"/>
        </w:rPr>
      </w:pPr>
      <w:r>
        <w:rPr>
          <w:rFonts w:hint="eastAsia"/>
          <w:color w:val="auto"/>
          <w:sz w:val="24"/>
        </w:rPr>
        <w:t>（2）投标人须知；</w:t>
      </w:r>
    </w:p>
    <w:p>
      <w:pPr>
        <w:spacing w:line="420" w:lineRule="exact"/>
        <w:ind w:firstLine="480" w:firstLineChars="200"/>
        <w:rPr>
          <w:rFonts w:hint="eastAsia"/>
          <w:color w:val="auto"/>
          <w:sz w:val="24"/>
        </w:rPr>
      </w:pPr>
      <w:r>
        <w:rPr>
          <w:rFonts w:hint="eastAsia"/>
          <w:color w:val="auto"/>
          <w:sz w:val="24"/>
        </w:rPr>
        <w:t>（3）评标办法；</w:t>
      </w:r>
    </w:p>
    <w:p>
      <w:pPr>
        <w:spacing w:line="420" w:lineRule="exact"/>
        <w:ind w:firstLine="480" w:firstLineChars="200"/>
        <w:rPr>
          <w:rFonts w:hint="eastAsia"/>
          <w:color w:val="auto"/>
          <w:sz w:val="24"/>
        </w:rPr>
      </w:pPr>
      <w:r>
        <w:rPr>
          <w:rFonts w:hint="eastAsia"/>
          <w:color w:val="auto"/>
          <w:sz w:val="24"/>
        </w:rPr>
        <w:t>（4）合同条款及格式；</w:t>
      </w:r>
    </w:p>
    <w:p>
      <w:pPr>
        <w:spacing w:line="420" w:lineRule="exact"/>
        <w:ind w:firstLine="480" w:firstLineChars="200"/>
        <w:rPr>
          <w:rFonts w:hint="eastAsia"/>
          <w:color w:val="auto"/>
          <w:sz w:val="24"/>
        </w:rPr>
      </w:pPr>
      <w:r>
        <w:rPr>
          <w:rFonts w:hint="eastAsia"/>
          <w:color w:val="auto"/>
          <w:sz w:val="24"/>
        </w:rPr>
        <w:t>（5）工程量清单；</w:t>
      </w:r>
    </w:p>
    <w:p>
      <w:pPr>
        <w:spacing w:line="420" w:lineRule="exact"/>
        <w:ind w:firstLine="480" w:firstLineChars="200"/>
        <w:rPr>
          <w:rFonts w:hint="eastAsia"/>
          <w:color w:val="auto"/>
          <w:sz w:val="24"/>
        </w:rPr>
      </w:pPr>
      <w:r>
        <w:rPr>
          <w:rFonts w:hint="eastAsia"/>
          <w:color w:val="auto"/>
          <w:sz w:val="24"/>
        </w:rPr>
        <w:t>（6）图纸（如有）；</w:t>
      </w:r>
    </w:p>
    <w:p>
      <w:pPr>
        <w:spacing w:line="420" w:lineRule="exact"/>
        <w:ind w:firstLine="480" w:firstLineChars="200"/>
        <w:rPr>
          <w:rFonts w:hint="eastAsia"/>
          <w:color w:val="auto"/>
          <w:sz w:val="24"/>
        </w:rPr>
      </w:pPr>
      <w:r>
        <w:rPr>
          <w:rFonts w:hint="eastAsia"/>
          <w:color w:val="auto"/>
          <w:sz w:val="24"/>
        </w:rPr>
        <w:t>（7）技术规范；</w:t>
      </w:r>
    </w:p>
    <w:p>
      <w:pPr>
        <w:spacing w:line="420" w:lineRule="exact"/>
        <w:ind w:firstLine="480" w:firstLineChars="200"/>
        <w:rPr>
          <w:rFonts w:hint="eastAsia"/>
          <w:color w:val="auto"/>
          <w:sz w:val="24"/>
        </w:rPr>
      </w:pPr>
      <w:r>
        <w:rPr>
          <w:rFonts w:hint="eastAsia"/>
          <w:color w:val="auto"/>
          <w:sz w:val="24"/>
        </w:rPr>
        <w:t>（8）投标文件格式；</w:t>
      </w:r>
    </w:p>
    <w:p>
      <w:pPr>
        <w:spacing w:line="420" w:lineRule="exact"/>
        <w:ind w:firstLine="480" w:firstLineChars="200"/>
        <w:rPr>
          <w:rFonts w:hint="eastAsia"/>
          <w:color w:val="auto"/>
          <w:sz w:val="24"/>
        </w:rPr>
      </w:pPr>
      <w:r>
        <w:rPr>
          <w:rFonts w:hint="eastAsia"/>
          <w:color w:val="auto"/>
          <w:sz w:val="24"/>
        </w:rPr>
        <w:t>（9）投标人须知前附表规定的其它材料。</w:t>
      </w:r>
    </w:p>
    <w:p>
      <w:pPr>
        <w:spacing w:line="420" w:lineRule="exact"/>
        <w:ind w:firstLine="480" w:firstLineChars="200"/>
        <w:rPr>
          <w:color w:val="auto"/>
          <w:sz w:val="24"/>
        </w:rPr>
      </w:pPr>
      <w:r>
        <w:rPr>
          <w:rFonts w:hint="eastAsia" w:ascii="宋体" w:hAnsi="宋体"/>
          <w:color w:val="auto"/>
          <w:sz w:val="24"/>
        </w:rPr>
        <w:t>根据本章</w:t>
      </w:r>
      <w:r>
        <w:rPr>
          <w:rFonts w:hAnsi="宋体"/>
          <w:color w:val="auto"/>
          <w:sz w:val="24"/>
        </w:rPr>
        <w:t>第</w:t>
      </w:r>
      <w:r>
        <w:rPr>
          <w:color w:val="auto"/>
          <w:sz w:val="24"/>
        </w:rPr>
        <w:t>1.10</w:t>
      </w:r>
      <w:r>
        <w:rPr>
          <w:rFonts w:hAnsi="宋体"/>
          <w:color w:val="auto"/>
          <w:sz w:val="24"/>
        </w:rPr>
        <w:t>款、第</w:t>
      </w:r>
      <w:r>
        <w:rPr>
          <w:color w:val="auto"/>
          <w:sz w:val="24"/>
        </w:rPr>
        <w:t>2.2</w:t>
      </w:r>
      <w:r>
        <w:rPr>
          <w:rFonts w:hAnsi="宋体"/>
          <w:color w:val="auto"/>
          <w:sz w:val="24"/>
        </w:rPr>
        <w:t>款和第</w:t>
      </w:r>
      <w:r>
        <w:rPr>
          <w:color w:val="auto"/>
          <w:sz w:val="24"/>
        </w:rPr>
        <w:t>2.3</w:t>
      </w:r>
      <w:r>
        <w:rPr>
          <w:rFonts w:hAnsi="宋体"/>
          <w:color w:val="auto"/>
          <w:sz w:val="24"/>
        </w:rPr>
        <w:t>款对招标文件所作的澄清、修改，构成招标文件的组成部分。</w:t>
      </w:r>
    </w:p>
    <w:p>
      <w:pPr>
        <w:spacing w:line="420" w:lineRule="exact"/>
        <w:ind w:firstLine="480" w:firstLineChars="200"/>
        <w:rPr>
          <w:rFonts w:hint="eastAsia"/>
          <w:color w:val="auto"/>
          <w:sz w:val="24"/>
        </w:rPr>
      </w:pPr>
      <w:r>
        <w:rPr>
          <w:rFonts w:hint="eastAsia"/>
          <w:color w:val="auto"/>
          <w:sz w:val="24"/>
        </w:rPr>
        <w:t>当招标文件、招标文件的澄清或修改等在同一内容的表述上不一致时，以最后发出的书面文件为准，</w:t>
      </w:r>
    </w:p>
    <w:p>
      <w:pPr>
        <w:pStyle w:val="4"/>
        <w:spacing w:before="120" w:after="120" w:afterLines="50" w:line="420" w:lineRule="exact"/>
        <w:rPr>
          <w:rFonts w:hint="eastAsia" w:ascii="黑体" w:eastAsia="黑体"/>
          <w:b w:val="0"/>
          <w:color w:val="auto"/>
          <w:sz w:val="24"/>
          <w:szCs w:val="24"/>
        </w:rPr>
      </w:pPr>
      <w:bookmarkStart w:id="291" w:name="_Toc233214759"/>
      <w:bookmarkStart w:id="292" w:name="_Toc233290305"/>
      <w:bookmarkStart w:id="293" w:name="_Toc233423190"/>
      <w:bookmarkStart w:id="294" w:name="_Toc233429700"/>
      <w:bookmarkStart w:id="295" w:name="_Toc233435917"/>
      <w:bookmarkStart w:id="296" w:name="_Toc235846306"/>
      <w:bookmarkStart w:id="297" w:name="_Toc282778903"/>
      <w:bookmarkStart w:id="298" w:name="_Toc282779412"/>
      <w:bookmarkStart w:id="299" w:name="_Toc282787343"/>
      <w:bookmarkStart w:id="300" w:name="_Toc283794100"/>
      <w:bookmarkStart w:id="301" w:name="_Toc287853252"/>
      <w:bookmarkStart w:id="302" w:name="_Toc288491428"/>
      <w:bookmarkStart w:id="303" w:name="_Toc15780"/>
      <w:bookmarkStart w:id="304" w:name="_Toc233429702"/>
      <w:bookmarkStart w:id="305" w:name="_Toc233435919"/>
      <w:bookmarkStart w:id="306" w:name="_Toc233214761"/>
      <w:bookmarkStart w:id="307" w:name="_Toc233290307"/>
      <w:bookmarkStart w:id="308" w:name="_Toc233423192"/>
      <w:bookmarkStart w:id="309" w:name="_Toc235846308"/>
      <w:r>
        <w:rPr>
          <w:rFonts w:hint="eastAsia" w:eastAsia="黑体"/>
          <w:color w:val="auto"/>
          <w:sz w:val="24"/>
          <w:szCs w:val="24"/>
        </w:rPr>
        <w:t>2.2</w:t>
      </w:r>
      <w:r>
        <w:rPr>
          <w:rFonts w:eastAsia="黑体"/>
          <w:color w:val="auto"/>
          <w:sz w:val="24"/>
          <w:szCs w:val="24"/>
        </w:rPr>
        <w:t xml:space="preserve"> </w:t>
      </w:r>
      <w:r>
        <w:rPr>
          <w:rFonts w:hint="eastAsia" w:ascii="黑体" w:eastAsia="黑体"/>
          <w:b w:val="0"/>
          <w:color w:val="auto"/>
          <w:sz w:val="24"/>
          <w:szCs w:val="24"/>
        </w:rPr>
        <w:t xml:space="preserve"> 招标文件的澄清</w:t>
      </w:r>
      <w:bookmarkEnd w:id="291"/>
      <w:bookmarkEnd w:id="292"/>
      <w:bookmarkEnd w:id="293"/>
      <w:bookmarkEnd w:id="294"/>
      <w:bookmarkEnd w:id="295"/>
      <w:bookmarkEnd w:id="296"/>
      <w:bookmarkEnd w:id="297"/>
      <w:bookmarkEnd w:id="298"/>
      <w:bookmarkEnd w:id="299"/>
      <w:bookmarkEnd w:id="300"/>
      <w:bookmarkEnd w:id="301"/>
      <w:bookmarkEnd w:id="302"/>
      <w:bookmarkEnd w:id="303"/>
    </w:p>
    <w:p>
      <w:pPr>
        <w:spacing w:line="400" w:lineRule="exact"/>
        <w:ind w:firstLine="480" w:firstLineChars="200"/>
        <w:rPr>
          <w:color w:val="auto"/>
          <w:sz w:val="24"/>
        </w:rPr>
      </w:pPr>
      <w:bookmarkStart w:id="310" w:name="_Toc233214760"/>
      <w:bookmarkStart w:id="311" w:name="_Toc233290306"/>
      <w:bookmarkStart w:id="312" w:name="_Toc233423191"/>
      <w:bookmarkStart w:id="313" w:name="_Toc233429701"/>
      <w:bookmarkStart w:id="314" w:name="_Toc233435918"/>
      <w:bookmarkStart w:id="315" w:name="_Toc235846307"/>
      <w:r>
        <w:rPr>
          <w:color w:val="auto"/>
          <w:sz w:val="24"/>
        </w:rPr>
        <w:t>2.2.1</w:t>
      </w:r>
      <w:r>
        <w:rPr>
          <w:rFonts w:hAnsi="宋体"/>
          <w:color w:val="auto"/>
          <w:sz w:val="24"/>
        </w:rPr>
        <w:t>投标人应仔细阅读和检查招标文件的全部内容。如发现缺页或附件不全，应及时向招标人提出，以便补齐。</w:t>
      </w:r>
    </w:p>
    <w:p>
      <w:pPr>
        <w:spacing w:line="420" w:lineRule="exact"/>
        <w:ind w:firstLine="480" w:firstLineChars="200"/>
        <w:rPr>
          <w:color w:val="auto"/>
          <w:sz w:val="24"/>
        </w:rPr>
      </w:pPr>
      <w:r>
        <w:rPr>
          <w:color w:val="auto"/>
          <w:sz w:val="24"/>
        </w:rPr>
        <w:t>2.2.2</w:t>
      </w:r>
      <w:r>
        <w:rPr>
          <w:rFonts w:hint="eastAsia"/>
          <w:color w:val="auto"/>
          <w:sz w:val="24"/>
        </w:rPr>
        <w:t>招标文件的澄清将在投标截止时间15天前，以书面形式通知所有购买招标文件的投标人，但不指明澄清问题的来源。如果澄清通知发出的时间距投标截止时间不足15天，投标截止时间应相应延长</w:t>
      </w:r>
      <w:r>
        <w:rPr>
          <w:rFonts w:hAnsi="宋体"/>
          <w:color w:val="auto"/>
          <w:sz w:val="24"/>
        </w:rPr>
        <w:t>。</w:t>
      </w:r>
    </w:p>
    <w:p>
      <w:pPr>
        <w:pStyle w:val="4"/>
        <w:spacing w:before="120" w:after="120" w:afterLines="50" w:line="420" w:lineRule="exact"/>
        <w:rPr>
          <w:rFonts w:eastAsia="黑体"/>
          <w:b w:val="0"/>
          <w:color w:val="auto"/>
          <w:sz w:val="24"/>
          <w:szCs w:val="24"/>
        </w:rPr>
      </w:pPr>
      <w:bookmarkStart w:id="316" w:name="_Toc282778904"/>
      <w:bookmarkStart w:id="317" w:name="_Toc282779413"/>
      <w:bookmarkStart w:id="318" w:name="_Toc282787344"/>
      <w:bookmarkStart w:id="319" w:name="_Toc15450"/>
      <w:bookmarkStart w:id="320" w:name="_Toc283794101"/>
      <w:bookmarkStart w:id="321" w:name="_Toc287853253"/>
      <w:bookmarkStart w:id="322" w:name="_Toc288491429"/>
      <w:r>
        <w:rPr>
          <w:rFonts w:eastAsia="黑体"/>
          <w:color w:val="auto"/>
          <w:sz w:val="24"/>
          <w:szCs w:val="24"/>
        </w:rPr>
        <w:t xml:space="preserve">2.3 </w:t>
      </w:r>
      <w:r>
        <w:rPr>
          <w:rFonts w:eastAsia="黑体"/>
          <w:b w:val="0"/>
          <w:color w:val="auto"/>
          <w:sz w:val="24"/>
          <w:szCs w:val="24"/>
        </w:rPr>
        <w:t xml:space="preserve"> 招标文件的修改</w:t>
      </w:r>
      <w:bookmarkEnd w:id="310"/>
      <w:bookmarkEnd w:id="311"/>
      <w:bookmarkEnd w:id="312"/>
      <w:bookmarkEnd w:id="313"/>
      <w:bookmarkEnd w:id="314"/>
      <w:bookmarkEnd w:id="315"/>
      <w:bookmarkEnd w:id="316"/>
      <w:bookmarkEnd w:id="317"/>
      <w:bookmarkEnd w:id="318"/>
      <w:bookmarkEnd w:id="319"/>
      <w:bookmarkEnd w:id="320"/>
      <w:bookmarkEnd w:id="321"/>
      <w:bookmarkEnd w:id="322"/>
    </w:p>
    <w:p>
      <w:pPr>
        <w:pStyle w:val="6"/>
        <w:rPr>
          <w:rFonts w:hint="eastAsia"/>
          <w:color w:val="auto"/>
          <w:sz w:val="24"/>
        </w:rPr>
      </w:pPr>
      <w:r>
        <w:rPr>
          <w:rFonts w:hint="eastAsia" w:hAnsi="宋体"/>
          <w:color w:val="auto"/>
          <w:sz w:val="24"/>
        </w:rPr>
        <w:t>2.3.1招标人应在投标截止时间10天前，将招标文件的修改内容通知所有获得招标文件的投标人。招标文件的澄清、修改、补充等内容作为招标文件的组成部分，具有约束作用</w:t>
      </w:r>
      <w:r>
        <w:rPr>
          <w:rFonts w:hint="eastAsia"/>
          <w:color w:val="auto"/>
          <w:sz w:val="24"/>
        </w:rPr>
        <w:t>。</w:t>
      </w:r>
    </w:p>
    <w:p>
      <w:pPr>
        <w:pStyle w:val="6"/>
        <w:rPr>
          <w:rFonts w:hint="eastAsia"/>
          <w:color w:val="auto"/>
          <w:sz w:val="24"/>
        </w:rPr>
      </w:pPr>
      <w:r>
        <w:rPr>
          <w:rFonts w:hint="eastAsia"/>
          <w:color w:val="auto"/>
          <w:sz w:val="24"/>
        </w:rPr>
        <w:t>2.3.2  投标人收到修改通知后，应在1天内以书面形式告知招标人，确认已收到该修改通知。</w:t>
      </w:r>
    </w:p>
    <w:p>
      <w:pPr>
        <w:pStyle w:val="6"/>
        <w:rPr>
          <w:rFonts w:hint="eastAsia"/>
          <w:color w:val="auto"/>
          <w:sz w:val="24"/>
        </w:rPr>
      </w:pPr>
    </w:p>
    <w:p>
      <w:pPr>
        <w:pStyle w:val="3"/>
        <w:spacing w:before="120" w:after="120" w:line="420" w:lineRule="exact"/>
        <w:rPr>
          <w:rFonts w:hint="eastAsia"/>
          <w:b w:val="0"/>
          <w:color w:val="auto"/>
          <w:spacing w:val="0"/>
          <w:sz w:val="30"/>
          <w:szCs w:val="30"/>
        </w:rPr>
      </w:pPr>
      <w:bookmarkStart w:id="323" w:name="_Toc282778905"/>
      <w:bookmarkStart w:id="324" w:name="_Toc282779414"/>
      <w:bookmarkStart w:id="325" w:name="_Toc282787345"/>
      <w:bookmarkStart w:id="326" w:name="_Toc283794102"/>
      <w:bookmarkStart w:id="327" w:name="_Toc287853254"/>
      <w:bookmarkStart w:id="328" w:name="_Toc288491430"/>
      <w:bookmarkStart w:id="329" w:name="_Toc20679"/>
      <w:r>
        <w:rPr>
          <w:rFonts w:hint="eastAsia" w:ascii="Times New Roman" w:hAnsi="Times New Roman"/>
          <w:b w:val="0"/>
          <w:color w:val="auto"/>
          <w:spacing w:val="0"/>
          <w:sz w:val="30"/>
          <w:szCs w:val="30"/>
        </w:rPr>
        <w:t>3</w:t>
      </w:r>
      <w:r>
        <w:rPr>
          <w:rFonts w:hint="eastAsia"/>
          <w:color w:val="auto"/>
          <w:spacing w:val="0"/>
          <w:sz w:val="30"/>
          <w:szCs w:val="30"/>
        </w:rPr>
        <w:t>．</w:t>
      </w:r>
      <w:r>
        <w:rPr>
          <w:rFonts w:hint="eastAsia"/>
          <w:b w:val="0"/>
          <w:color w:val="auto"/>
          <w:spacing w:val="0"/>
          <w:sz w:val="30"/>
          <w:szCs w:val="30"/>
        </w:rPr>
        <w:t>投标文件</w:t>
      </w:r>
      <w:bookmarkEnd w:id="304"/>
      <w:bookmarkEnd w:id="305"/>
      <w:bookmarkEnd w:id="306"/>
      <w:bookmarkEnd w:id="307"/>
      <w:bookmarkEnd w:id="308"/>
      <w:bookmarkEnd w:id="309"/>
      <w:bookmarkEnd w:id="323"/>
      <w:bookmarkEnd w:id="324"/>
      <w:bookmarkEnd w:id="325"/>
      <w:bookmarkEnd w:id="326"/>
      <w:bookmarkEnd w:id="327"/>
      <w:bookmarkEnd w:id="328"/>
      <w:bookmarkEnd w:id="329"/>
    </w:p>
    <w:p>
      <w:pPr>
        <w:pStyle w:val="4"/>
        <w:spacing w:before="120" w:beforeLines="50" w:after="120" w:afterLines="50" w:line="420" w:lineRule="exact"/>
        <w:rPr>
          <w:rFonts w:hint="eastAsia" w:ascii="黑体" w:eastAsia="黑体"/>
          <w:b w:val="0"/>
          <w:color w:val="auto"/>
          <w:sz w:val="24"/>
          <w:szCs w:val="24"/>
        </w:rPr>
      </w:pPr>
      <w:bookmarkStart w:id="330" w:name="_Toc233214762"/>
      <w:bookmarkStart w:id="331" w:name="_Toc233290308"/>
      <w:bookmarkStart w:id="332" w:name="_Toc233423193"/>
      <w:bookmarkStart w:id="333" w:name="_Toc233429703"/>
      <w:bookmarkStart w:id="334" w:name="_Toc233435920"/>
      <w:bookmarkStart w:id="335" w:name="_Toc235846309"/>
      <w:bookmarkStart w:id="336" w:name="_Toc282778906"/>
      <w:bookmarkStart w:id="337" w:name="_Toc282779415"/>
      <w:bookmarkStart w:id="338" w:name="_Toc282787346"/>
      <w:bookmarkStart w:id="339" w:name="_Toc283794103"/>
      <w:bookmarkStart w:id="340" w:name="_Toc287853255"/>
      <w:bookmarkStart w:id="341" w:name="_Toc288491431"/>
      <w:bookmarkStart w:id="342" w:name="_Toc12674"/>
      <w:r>
        <w:rPr>
          <w:rFonts w:hint="eastAsia" w:eastAsia="黑体"/>
          <w:color w:val="auto"/>
          <w:sz w:val="24"/>
          <w:szCs w:val="24"/>
        </w:rPr>
        <w:t>3.1</w:t>
      </w:r>
      <w:r>
        <w:rPr>
          <w:rFonts w:eastAsia="黑体"/>
          <w:color w:val="auto"/>
          <w:sz w:val="24"/>
          <w:szCs w:val="24"/>
        </w:rPr>
        <w:t xml:space="preserve"> </w:t>
      </w:r>
      <w:r>
        <w:rPr>
          <w:rFonts w:hint="eastAsia" w:ascii="黑体" w:eastAsia="黑体"/>
          <w:b w:val="0"/>
          <w:color w:val="auto"/>
          <w:sz w:val="24"/>
          <w:szCs w:val="24"/>
        </w:rPr>
        <w:t xml:space="preserve"> 投标文件的组成</w:t>
      </w:r>
      <w:bookmarkEnd w:id="330"/>
      <w:bookmarkEnd w:id="331"/>
      <w:bookmarkEnd w:id="332"/>
      <w:bookmarkEnd w:id="333"/>
      <w:bookmarkEnd w:id="334"/>
      <w:bookmarkEnd w:id="335"/>
      <w:bookmarkEnd w:id="336"/>
      <w:bookmarkEnd w:id="337"/>
      <w:bookmarkEnd w:id="338"/>
      <w:bookmarkEnd w:id="339"/>
      <w:bookmarkEnd w:id="340"/>
      <w:bookmarkEnd w:id="341"/>
      <w:bookmarkEnd w:id="342"/>
    </w:p>
    <w:p>
      <w:pPr>
        <w:spacing w:line="420" w:lineRule="exact"/>
        <w:ind w:firstLine="480" w:firstLineChars="200"/>
        <w:rPr>
          <w:rFonts w:hint="eastAsia"/>
          <w:color w:val="auto"/>
          <w:sz w:val="24"/>
        </w:rPr>
      </w:pPr>
      <w:r>
        <w:rPr>
          <w:rFonts w:hint="eastAsia"/>
          <w:color w:val="auto"/>
          <w:sz w:val="24"/>
        </w:rPr>
        <w:t>3.1.1  投标文件应包括下列内容：</w:t>
      </w:r>
    </w:p>
    <w:p>
      <w:pPr>
        <w:autoSpaceDE w:val="0"/>
        <w:autoSpaceDN w:val="0"/>
        <w:adjustRightInd w:val="0"/>
        <w:ind w:firstLine="420" w:firstLineChars="200"/>
        <w:jc w:val="left"/>
        <w:rPr>
          <w:rFonts w:ascii="宋体" w:cs="宋体"/>
          <w:color w:val="auto"/>
          <w:kern w:val="0"/>
          <w:szCs w:val="21"/>
        </w:rPr>
      </w:pPr>
      <w:bookmarkStart w:id="343" w:name="_Toc233214763"/>
      <w:bookmarkStart w:id="344" w:name="_Toc233290309"/>
      <w:bookmarkStart w:id="345" w:name="_Toc233423194"/>
      <w:bookmarkStart w:id="346" w:name="_Toc233429704"/>
      <w:bookmarkStart w:id="347" w:name="_Toc233435921"/>
      <w:bookmarkStart w:id="348" w:name="_Toc235846310"/>
      <w:bookmarkStart w:id="349" w:name="_Toc282778907"/>
      <w:bookmarkStart w:id="350" w:name="_Toc282779416"/>
      <w:bookmarkStart w:id="351" w:name="_Toc282787347"/>
      <w:bookmarkStart w:id="352" w:name="_Toc283794104"/>
      <w:bookmarkStart w:id="353" w:name="_Toc287853256"/>
      <w:bookmarkStart w:id="354" w:name="_Toc288491432"/>
      <w:r>
        <w:rPr>
          <w:rFonts w:hint="eastAsia" w:ascii="宋体" w:cs="宋体"/>
          <w:color w:val="auto"/>
          <w:kern w:val="0"/>
          <w:szCs w:val="21"/>
        </w:rPr>
        <w:t>（1）投标函及投标函附录；</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（2）法定代表人身份证明；</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（3）已标价工程量清单；</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（4）相关证书复印件；</w:t>
      </w:r>
    </w:p>
    <w:p>
      <w:pPr>
        <w:pStyle w:val="4"/>
        <w:spacing w:before="120" w:beforeLines="50" w:after="120" w:afterLines="50" w:line="420" w:lineRule="exact"/>
        <w:rPr>
          <w:rFonts w:hint="eastAsia" w:ascii="黑体" w:eastAsia="黑体"/>
          <w:b w:val="0"/>
          <w:color w:val="auto"/>
          <w:sz w:val="24"/>
          <w:szCs w:val="24"/>
        </w:rPr>
      </w:pPr>
      <w:r>
        <w:rPr>
          <w:rFonts w:hint="eastAsia" w:eastAsia="黑体"/>
          <w:color w:val="auto"/>
          <w:sz w:val="24"/>
          <w:szCs w:val="24"/>
        </w:rPr>
        <w:t xml:space="preserve"> </w:t>
      </w:r>
      <w:bookmarkStart w:id="355" w:name="_Toc1602"/>
      <w:r>
        <w:rPr>
          <w:rFonts w:hint="eastAsia" w:eastAsia="黑体"/>
          <w:color w:val="auto"/>
          <w:sz w:val="24"/>
          <w:szCs w:val="24"/>
        </w:rPr>
        <w:t>3.2</w:t>
      </w:r>
      <w:r>
        <w:rPr>
          <w:rFonts w:eastAsia="黑体"/>
          <w:color w:val="auto"/>
          <w:sz w:val="24"/>
          <w:szCs w:val="24"/>
        </w:rPr>
        <w:t xml:space="preserve"> </w:t>
      </w:r>
      <w:r>
        <w:rPr>
          <w:rFonts w:hint="eastAsia" w:ascii="黑体" w:eastAsia="黑体"/>
          <w:b w:val="0"/>
          <w:color w:val="auto"/>
          <w:sz w:val="24"/>
          <w:szCs w:val="24"/>
        </w:rPr>
        <w:t xml:space="preserve"> 投标报价</w:t>
      </w:r>
      <w:bookmarkEnd w:id="343"/>
      <w:bookmarkEnd w:id="344"/>
      <w:bookmarkEnd w:id="345"/>
      <w:bookmarkEnd w:id="346"/>
      <w:bookmarkEnd w:id="347"/>
      <w:bookmarkEnd w:id="348"/>
      <w:bookmarkEnd w:id="349"/>
      <w:bookmarkEnd w:id="350"/>
      <w:bookmarkEnd w:id="351"/>
      <w:bookmarkEnd w:id="352"/>
      <w:bookmarkEnd w:id="353"/>
      <w:bookmarkEnd w:id="354"/>
      <w:bookmarkEnd w:id="355"/>
    </w:p>
    <w:p>
      <w:pPr>
        <w:spacing w:line="420" w:lineRule="exact"/>
        <w:ind w:firstLine="480" w:firstLineChars="200"/>
        <w:rPr>
          <w:rFonts w:hint="eastAsia"/>
          <w:color w:val="auto"/>
          <w:sz w:val="24"/>
        </w:rPr>
      </w:pPr>
      <w:r>
        <w:rPr>
          <w:rFonts w:hint="eastAsia"/>
          <w:color w:val="auto"/>
          <w:sz w:val="24"/>
        </w:rPr>
        <w:t>3.2.1  投标人应按第五章“工程量清单”的要求填写相应表格。</w:t>
      </w:r>
    </w:p>
    <w:p>
      <w:pPr>
        <w:spacing w:line="420" w:lineRule="exact"/>
        <w:ind w:firstLine="480" w:firstLineChars="200"/>
        <w:rPr>
          <w:rFonts w:hint="eastAsia"/>
          <w:color w:val="auto"/>
          <w:sz w:val="24"/>
        </w:rPr>
      </w:pPr>
      <w:r>
        <w:rPr>
          <w:rFonts w:hint="eastAsia"/>
          <w:color w:val="auto"/>
          <w:sz w:val="24"/>
        </w:rPr>
        <w:t>招标人提供书面工程量清单，由投标人按照招标人提供的工程量清单填写本合同各工程子目的单价和总额价。</w:t>
      </w:r>
    </w:p>
    <w:p>
      <w:pPr>
        <w:spacing w:line="420" w:lineRule="exact"/>
        <w:ind w:firstLine="480" w:firstLineChars="200"/>
        <w:rPr>
          <w:rFonts w:hint="eastAsia"/>
          <w:color w:val="auto"/>
          <w:sz w:val="24"/>
        </w:rPr>
      </w:pPr>
      <w:r>
        <w:rPr>
          <w:rFonts w:hint="eastAsia"/>
          <w:color w:val="auto"/>
          <w:sz w:val="24"/>
        </w:rPr>
        <w:t>3.2.2  投标人在投标截止时间前修改投标函中的投标总报价，应同时修改第五章“工程量清单”中的相应报价。此修改须符合本章第4.3款的有关要求。</w:t>
      </w:r>
    </w:p>
    <w:p>
      <w:pPr>
        <w:spacing w:line="420" w:lineRule="exact"/>
        <w:ind w:firstLine="480" w:firstLineChars="200"/>
        <w:rPr>
          <w:rFonts w:hint="eastAsia"/>
          <w:color w:val="auto"/>
          <w:sz w:val="24"/>
        </w:rPr>
      </w:pPr>
      <w:r>
        <w:rPr>
          <w:rFonts w:hint="eastAsia"/>
          <w:color w:val="auto"/>
          <w:sz w:val="24"/>
        </w:rPr>
        <w:t>3.2.3  投标人如果发现工程量清单中的数量与图纸中数量（如有）不一致时，应立即通知招标人核查，除非招标人以书面方式予以更正。否则，应以工程量清单中列出的数量为准。</w:t>
      </w:r>
    </w:p>
    <w:p>
      <w:pPr>
        <w:spacing w:line="420" w:lineRule="exact"/>
        <w:ind w:firstLine="480" w:firstLineChars="200"/>
        <w:rPr>
          <w:rFonts w:hint="eastAsia"/>
          <w:color w:val="auto"/>
          <w:sz w:val="24"/>
        </w:rPr>
      </w:pPr>
      <w:r>
        <w:rPr>
          <w:rFonts w:hint="eastAsia"/>
          <w:color w:val="auto"/>
          <w:sz w:val="24"/>
        </w:rPr>
        <w:t>3.2.4  投标人应根据交通运输部厅财字[2012]96号文件要求，在投标总价中计入安全生产费用，安全生产费用应符合合同条款第9.2.5项的规定。工程量清单100章内列有上述安全生产费的支付子目，由投标人按招标文件的规定填写总额价。</w:t>
      </w:r>
    </w:p>
    <w:p>
      <w:pPr>
        <w:spacing w:line="420" w:lineRule="exact"/>
        <w:ind w:firstLine="480" w:firstLineChars="200"/>
        <w:rPr>
          <w:rFonts w:hint="eastAsia"/>
          <w:color w:val="auto"/>
          <w:sz w:val="24"/>
        </w:rPr>
      </w:pPr>
      <w:r>
        <w:rPr>
          <w:rFonts w:hint="eastAsia"/>
          <w:color w:val="auto"/>
          <w:sz w:val="24"/>
        </w:rPr>
        <w:t>3.2.5  除投标人须知前附表另有规定外，招标人不接受调价函。若招标人接受调价函，则应在招标文件中给出调价函的格式。投标人若有调价函则应遵循如下规定：</w:t>
      </w:r>
    </w:p>
    <w:p>
      <w:pPr>
        <w:spacing w:line="420" w:lineRule="exact"/>
        <w:ind w:firstLine="480" w:firstLineChars="200"/>
        <w:rPr>
          <w:rFonts w:hint="eastAsia"/>
          <w:color w:val="auto"/>
          <w:sz w:val="24"/>
        </w:rPr>
      </w:pPr>
      <w:r>
        <w:rPr>
          <w:rFonts w:hint="eastAsia"/>
          <w:color w:val="auto"/>
          <w:sz w:val="24"/>
        </w:rPr>
        <w:t>（1）调价函必须采用招标文件规定的格式；调价函应说明调价后的最终报价，并以最终报价为准，而且投标人只能有一次调价的机会。</w:t>
      </w:r>
    </w:p>
    <w:p>
      <w:pPr>
        <w:spacing w:line="420" w:lineRule="exact"/>
        <w:ind w:firstLine="480" w:firstLineChars="200"/>
        <w:rPr>
          <w:rFonts w:hint="eastAsia"/>
          <w:color w:val="auto"/>
          <w:sz w:val="24"/>
        </w:rPr>
      </w:pPr>
      <w:r>
        <w:rPr>
          <w:rFonts w:hint="eastAsia"/>
          <w:color w:val="auto"/>
          <w:sz w:val="24"/>
        </w:rPr>
        <w:t>（2）工程量清单中招标人指定的报价不允许调价。</w:t>
      </w:r>
    </w:p>
    <w:p>
      <w:pPr>
        <w:spacing w:line="420" w:lineRule="exact"/>
        <w:ind w:firstLine="480" w:firstLineChars="200"/>
        <w:rPr>
          <w:rFonts w:hint="eastAsia"/>
          <w:color w:val="auto"/>
          <w:sz w:val="24"/>
        </w:rPr>
      </w:pPr>
      <w:r>
        <w:rPr>
          <w:rFonts w:hint="eastAsia"/>
          <w:color w:val="auto"/>
          <w:sz w:val="24"/>
        </w:rPr>
        <w:t>（3）调价函必须附有调价后的工程量清单；调价函必须黏贴或机械装订在投标文件正本首页，与投标文件一起密封提交。</w:t>
      </w:r>
    </w:p>
    <w:p>
      <w:pPr>
        <w:spacing w:line="420" w:lineRule="exact"/>
        <w:ind w:firstLine="480" w:firstLineChars="200"/>
        <w:rPr>
          <w:rFonts w:hint="eastAsia"/>
          <w:color w:val="auto"/>
          <w:sz w:val="24"/>
        </w:rPr>
      </w:pPr>
      <w:r>
        <w:rPr>
          <w:rFonts w:hint="eastAsia"/>
          <w:color w:val="auto"/>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20" w:lineRule="exact"/>
        <w:ind w:firstLine="480" w:firstLineChars="200"/>
        <w:rPr>
          <w:rFonts w:hint="eastAsia"/>
          <w:color w:val="auto"/>
          <w:sz w:val="24"/>
        </w:rPr>
      </w:pPr>
      <w:r>
        <w:rPr>
          <w:rFonts w:hint="eastAsia"/>
          <w:color w:val="auto"/>
          <w:sz w:val="24"/>
        </w:rPr>
        <w:t>（4）若招标人接受调价函，投标人调价后的工程量清单和有效调价函的大写金额报价应保持一致，如果报价金额出现差异时，则以有效调价函的大写金额报价为准。</w:t>
      </w:r>
    </w:p>
    <w:p>
      <w:pPr>
        <w:spacing w:line="420" w:lineRule="exact"/>
        <w:ind w:firstLine="480" w:firstLineChars="200"/>
        <w:rPr>
          <w:rFonts w:hint="eastAsia"/>
          <w:color w:val="auto"/>
          <w:sz w:val="24"/>
        </w:rPr>
      </w:pPr>
      <w:r>
        <w:rPr>
          <w:rFonts w:hint="eastAsia"/>
          <w:color w:val="auto"/>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4"/>
        <w:spacing w:before="120" w:beforeLines="50" w:after="120" w:afterLines="50" w:line="420" w:lineRule="exact"/>
        <w:rPr>
          <w:rFonts w:hint="eastAsia" w:ascii="黑体" w:eastAsia="黑体"/>
          <w:b w:val="0"/>
          <w:color w:val="auto"/>
          <w:sz w:val="24"/>
          <w:szCs w:val="24"/>
        </w:rPr>
      </w:pPr>
      <w:bookmarkStart w:id="356" w:name="_Toc233214764"/>
      <w:bookmarkStart w:id="357" w:name="_Toc233290310"/>
      <w:bookmarkStart w:id="358" w:name="_Toc233423195"/>
      <w:bookmarkStart w:id="359" w:name="_Toc233429705"/>
      <w:bookmarkStart w:id="360" w:name="_Toc233435922"/>
      <w:bookmarkStart w:id="361" w:name="_Toc235846311"/>
      <w:bookmarkStart w:id="362" w:name="_Toc282778908"/>
      <w:bookmarkStart w:id="363" w:name="_Toc282779417"/>
      <w:bookmarkStart w:id="364" w:name="_Toc282787348"/>
      <w:bookmarkStart w:id="365" w:name="_Toc283794105"/>
      <w:bookmarkStart w:id="366" w:name="_Toc287853257"/>
      <w:bookmarkStart w:id="367" w:name="_Toc288491433"/>
      <w:bookmarkStart w:id="368" w:name="_Toc28764"/>
      <w:r>
        <w:rPr>
          <w:rFonts w:hint="eastAsia" w:eastAsia="黑体"/>
          <w:color w:val="auto"/>
          <w:sz w:val="24"/>
          <w:szCs w:val="24"/>
        </w:rPr>
        <w:t>3.3</w:t>
      </w:r>
      <w:r>
        <w:rPr>
          <w:rFonts w:eastAsia="黑体"/>
          <w:color w:val="auto"/>
          <w:sz w:val="24"/>
          <w:szCs w:val="24"/>
        </w:rPr>
        <w:t xml:space="preserve"> </w:t>
      </w:r>
      <w:r>
        <w:rPr>
          <w:rFonts w:hint="eastAsia" w:ascii="黑体" w:eastAsia="黑体"/>
          <w:b w:val="0"/>
          <w:color w:val="auto"/>
          <w:sz w:val="24"/>
          <w:szCs w:val="24"/>
        </w:rPr>
        <w:t xml:space="preserve"> 投标有效期</w:t>
      </w:r>
      <w:bookmarkEnd w:id="356"/>
      <w:bookmarkEnd w:id="357"/>
      <w:bookmarkEnd w:id="358"/>
      <w:bookmarkEnd w:id="359"/>
      <w:bookmarkEnd w:id="360"/>
      <w:bookmarkEnd w:id="361"/>
      <w:bookmarkEnd w:id="362"/>
      <w:bookmarkEnd w:id="363"/>
      <w:bookmarkEnd w:id="364"/>
      <w:bookmarkEnd w:id="365"/>
      <w:bookmarkEnd w:id="366"/>
      <w:bookmarkEnd w:id="367"/>
      <w:bookmarkEnd w:id="368"/>
    </w:p>
    <w:p>
      <w:pPr>
        <w:spacing w:line="420" w:lineRule="exact"/>
        <w:ind w:firstLine="480" w:firstLineChars="200"/>
        <w:rPr>
          <w:rFonts w:hint="eastAsia"/>
          <w:color w:val="auto"/>
          <w:sz w:val="24"/>
        </w:rPr>
      </w:pPr>
      <w:bookmarkStart w:id="369" w:name="_Toc233214765"/>
      <w:bookmarkStart w:id="370" w:name="_Toc233290311"/>
      <w:bookmarkStart w:id="371" w:name="_Toc233423196"/>
      <w:bookmarkStart w:id="372" w:name="_Toc233429706"/>
      <w:bookmarkStart w:id="373" w:name="_Toc233435923"/>
      <w:bookmarkStart w:id="374" w:name="_Toc235846312"/>
      <w:r>
        <w:rPr>
          <w:rFonts w:hint="eastAsia"/>
          <w:color w:val="auto"/>
          <w:sz w:val="24"/>
        </w:rPr>
        <w:t>3.3.1  在投标人须知前附表规定的投标有效期内，投标人不得要求撤销或修改其投标文件。</w:t>
      </w:r>
    </w:p>
    <w:p>
      <w:pPr>
        <w:spacing w:line="420" w:lineRule="exact"/>
        <w:ind w:firstLine="480" w:firstLineChars="200"/>
        <w:rPr>
          <w:rFonts w:hint="eastAsia"/>
          <w:color w:val="auto"/>
          <w:sz w:val="24"/>
        </w:rPr>
      </w:pPr>
      <w:r>
        <w:rPr>
          <w:rFonts w:hint="eastAsia"/>
          <w:color w:val="auto"/>
          <w:sz w:val="24"/>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4"/>
        <w:spacing w:before="120" w:beforeLines="50" w:after="120" w:afterLines="50" w:line="420" w:lineRule="exact"/>
        <w:rPr>
          <w:rFonts w:hint="eastAsia" w:ascii="黑体" w:eastAsia="黑体"/>
          <w:b w:val="0"/>
          <w:color w:val="auto"/>
          <w:sz w:val="24"/>
          <w:szCs w:val="24"/>
        </w:rPr>
      </w:pPr>
      <w:bookmarkStart w:id="375" w:name="_Toc20843"/>
      <w:bookmarkStart w:id="376" w:name="_Toc282778909"/>
      <w:bookmarkStart w:id="377" w:name="_Toc282779418"/>
      <w:bookmarkStart w:id="378" w:name="_Toc282787349"/>
      <w:bookmarkStart w:id="379" w:name="_Toc283794106"/>
      <w:bookmarkStart w:id="380" w:name="_Toc287853258"/>
      <w:bookmarkStart w:id="381" w:name="_Toc288491434"/>
      <w:r>
        <w:rPr>
          <w:rFonts w:hint="eastAsia" w:eastAsia="黑体"/>
          <w:color w:val="auto"/>
          <w:sz w:val="24"/>
          <w:szCs w:val="24"/>
        </w:rPr>
        <w:t>3.4</w:t>
      </w:r>
      <w:r>
        <w:rPr>
          <w:rFonts w:eastAsia="黑体"/>
          <w:color w:val="auto"/>
          <w:sz w:val="24"/>
          <w:szCs w:val="24"/>
        </w:rPr>
        <w:t xml:space="preserve"> </w:t>
      </w:r>
      <w:r>
        <w:rPr>
          <w:rFonts w:hint="eastAsia" w:ascii="黑体" w:eastAsia="黑体"/>
          <w:b w:val="0"/>
          <w:color w:val="auto"/>
          <w:sz w:val="24"/>
          <w:szCs w:val="24"/>
        </w:rPr>
        <w:t xml:space="preserve"> 投标保证金</w:t>
      </w:r>
      <w:bookmarkEnd w:id="369"/>
      <w:bookmarkEnd w:id="370"/>
      <w:bookmarkEnd w:id="371"/>
      <w:bookmarkEnd w:id="372"/>
      <w:bookmarkEnd w:id="373"/>
      <w:bookmarkEnd w:id="374"/>
      <w:bookmarkEnd w:id="375"/>
      <w:bookmarkEnd w:id="376"/>
      <w:bookmarkEnd w:id="377"/>
      <w:bookmarkEnd w:id="378"/>
      <w:bookmarkEnd w:id="379"/>
      <w:bookmarkEnd w:id="380"/>
      <w:bookmarkEnd w:id="381"/>
    </w:p>
    <w:p>
      <w:pPr>
        <w:spacing w:line="400" w:lineRule="exact"/>
        <w:ind w:firstLine="480" w:firstLineChars="200"/>
        <w:rPr>
          <w:rFonts w:hint="eastAsia"/>
          <w:color w:val="auto"/>
          <w:sz w:val="24"/>
        </w:rPr>
      </w:pPr>
      <w:bookmarkStart w:id="382" w:name="_Toc233214766"/>
      <w:bookmarkStart w:id="383" w:name="_Toc233290312"/>
      <w:bookmarkStart w:id="384" w:name="_Toc233423197"/>
      <w:bookmarkStart w:id="385" w:name="_Toc233429707"/>
      <w:bookmarkStart w:id="386" w:name="_Toc233435924"/>
      <w:bookmarkStart w:id="387" w:name="_Toc235846313"/>
      <w:bookmarkStart w:id="388" w:name="_Toc282778911"/>
      <w:bookmarkStart w:id="389" w:name="_Toc282779420"/>
      <w:bookmarkStart w:id="390" w:name="_Toc282787351"/>
      <w:bookmarkStart w:id="391" w:name="_Toc283794108"/>
      <w:bookmarkStart w:id="392" w:name="_Toc287853260"/>
      <w:bookmarkStart w:id="393" w:name="_Toc288491436"/>
      <w:bookmarkStart w:id="394" w:name="_Toc374601480"/>
      <w:r>
        <w:rPr>
          <w:color w:val="auto"/>
          <w:sz w:val="24"/>
        </w:rPr>
        <w:t>3.4.1 投标人在递交投标文件的同时，应按投标人须知前附表规定的金额、担保形式和第八章“投标文件格式”规定的投标保证金格式递交投标保证金，并作为其投标文件的组成部分。</w:t>
      </w:r>
    </w:p>
    <w:p>
      <w:pPr>
        <w:spacing w:line="400" w:lineRule="exact"/>
        <w:ind w:firstLine="480" w:firstLineChars="200"/>
        <w:rPr>
          <w:rFonts w:hint="eastAsia"/>
          <w:color w:val="auto"/>
          <w:sz w:val="24"/>
        </w:rPr>
      </w:pPr>
      <w:r>
        <w:rPr>
          <w:color w:val="auto"/>
          <w:sz w:val="24"/>
        </w:rPr>
        <w:t>3.4.2 投标人不按本章第 3.4.1 项要求提交投标保证金的，其投标文件作废标处理。</w:t>
      </w:r>
    </w:p>
    <w:p>
      <w:pPr>
        <w:spacing w:line="400" w:lineRule="exact"/>
        <w:rPr>
          <w:color w:val="auto"/>
          <w:sz w:val="24"/>
        </w:rPr>
      </w:pPr>
      <w:r>
        <w:rPr>
          <w:rFonts w:hint="eastAsia"/>
          <w:color w:val="auto"/>
          <w:sz w:val="24"/>
        </w:rPr>
        <w:t xml:space="preserve">    </w:t>
      </w:r>
      <w:r>
        <w:rPr>
          <w:color w:val="auto"/>
          <w:sz w:val="24"/>
        </w:rPr>
        <w:t xml:space="preserve">3.4.3 </w:t>
      </w:r>
      <w:r>
        <w:rPr>
          <w:rFonts w:hint="eastAsia"/>
          <w:color w:val="auto"/>
          <w:sz w:val="24"/>
        </w:rPr>
        <w:t>中标公示期满后，经招标人同意，</w:t>
      </w:r>
      <w:r>
        <w:rPr>
          <w:color w:val="auto"/>
          <w:sz w:val="24"/>
        </w:rPr>
        <w:t>向未中标的投标人退还投标保证金</w:t>
      </w:r>
      <w:r>
        <w:rPr>
          <w:rFonts w:hint="eastAsia"/>
          <w:color w:val="auto"/>
          <w:sz w:val="24"/>
        </w:rPr>
        <w:t>；</w:t>
      </w:r>
      <w:r>
        <w:rPr>
          <w:color w:val="auto"/>
          <w:sz w:val="24"/>
        </w:rPr>
        <w:t>招标人与中标人签订合同后 5 个工作日内，</w:t>
      </w:r>
      <w:r>
        <w:rPr>
          <w:rFonts w:hint="eastAsia"/>
          <w:color w:val="auto"/>
          <w:sz w:val="24"/>
        </w:rPr>
        <w:t>经招标人同意，</w:t>
      </w:r>
      <w:r>
        <w:rPr>
          <w:color w:val="auto"/>
          <w:sz w:val="24"/>
        </w:rPr>
        <w:t>向中标人退还投标保证金。</w:t>
      </w:r>
    </w:p>
    <w:p>
      <w:pPr>
        <w:spacing w:line="400" w:lineRule="exact"/>
        <w:ind w:firstLine="480" w:firstLineChars="200"/>
        <w:rPr>
          <w:color w:val="auto"/>
          <w:sz w:val="24"/>
        </w:rPr>
      </w:pPr>
      <w:r>
        <w:rPr>
          <w:color w:val="auto"/>
          <w:sz w:val="24"/>
        </w:rPr>
        <w:t>3.4.4 有下列情形之一的，投标保证金将不予退还：</w:t>
      </w:r>
    </w:p>
    <w:p>
      <w:pPr>
        <w:spacing w:line="400" w:lineRule="exact"/>
        <w:ind w:firstLine="480" w:firstLineChars="200"/>
        <w:rPr>
          <w:color w:val="auto"/>
          <w:sz w:val="24"/>
        </w:rPr>
      </w:pPr>
      <w:r>
        <w:rPr>
          <w:color w:val="auto"/>
          <w:sz w:val="24"/>
        </w:rPr>
        <w:t>（1）投标人在规定的投标有效期内撤销或修改其投标文件；</w:t>
      </w:r>
    </w:p>
    <w:p>
      <w:pPr>
        <w:spacing w:line="400" w:lineRule="exact"/>
        <w:ind w:firstLine="480" w:firstLineChars="200"/>
        <w:rPr>
          <w:rFonts w:hint="eastAsia"/>
          <w:color w:val="auto"/>
          <w:sz w:val="24"/>
        </w:rPr>
      </w:pPr>
      <w:r>
        <w:rPr>
          <w:color w:val="auto"/>
          <w:sz w:val="24"/>
        </w:rPr>
        <w:t>（2）中标人在收到中标通知书后，无正当理由拒签合同协议书或未按招标文件规定提交履约担保</w:t>
      </w:r>
      <w:r>
        <w:rPr>
          <w:rFonts w:hint="eastAsia"/>
          <w:color w:val="auto"/>
          <w:sz w:val="24"/>
        </w:rPr>
        <w:t>；</w:t>
      </w:r>
    </w:p>
    <w:p>
      <w:pPr>
        <w:spacing w:line="400" w:lineRule="exact"/>
        <w:ind w:firstLine="480" w:firstLineChars="200"/>
        <w:rPr>
          <w:rFonts w:hint="eastAsia"/>
          <w:color w:val="auto"/>
          <w:sz w:val="24"/>
        </w:rPr>
      </w:pPr>
      <w:r>
        <w:rPr>
          <w:rFonts w:hint="eastAsia"/>
          <w:color w:val="auto"/>
          <w:sz w:val="24"/>
        </w:rPr>
        <w:t>（3）投标人不接受依据评标办法的规定对其投标文件中细微偏差进行澄清和补正；</w:t>
      </w:r>
    </w:p>
    <w:p>
      <w:pPr>
        <w:spacing w:line="400" w:lineRule="exact"/>
        <w:ind w:firstLine="480" w:firstLineChars="200"/>
        <w:rPr>
          <w:rFonts w:hint="eastAsia"/>
          <w:color w:val="auto"/>
          <w:sz w:val="24"/>
        </w:rPr>
      </w:pPr>
      <w:r>
        <w:rPr>
          <w:rFonts w:hint="eastAsia"/>
          <w:color w:val="auto"/>
          <w:sz w:val="24"/>
        </w:rPr>
        <w:t>（4）投标人提交了虚假资料。</w:t>
      </w:r>
    </w:p>
    <w:p>
      <w:pPr>
        <w:pStyle w:val="4"/>
        <w:spacing w:before="120" w:beforeLines="50" w:after="120" w:afterLines="50" w:line="420" w:lineRule="exact"/>
        <w:rPr>
          <w:rFonts w:hint="eastAsia" w:ascii="黑体" w:eastAsia="黑体"/>
          <w:b w:val="0"/>
          <w:color w:val="auto"/>
          <w:sz w:val="24"/>
          <w:szCs w:val="24"/>
        </w:rPr>
      </w:pPr>
      <w:bookmarkStart w:id="395" w:name="_Toc1750"/>
      <w:r>
        <w:rPr>
          <w:rFonts w:eastAsia="黑体"/>
          <w:color w:val="auto"/>
          <w:sz w:val="24"/>
          <w:szCs w:val="24"/>
        </w:rPr>
        <w:t>3.5</w:t>
      </w:r>
      <w:r>
        <w:rPr>
          <w:rFonts w:hint="eastAsia" w:ascii="黑体" w:eastAsia="黑体"/>
          <w:b w:val="0"/>
          <w:color w:val="auto"/>
          <w:sz w:val="24"/>
          <w:szCs w:val="24"/>
        </w:rPr>
        <w:t xml:space="preserve">  资格审查资料</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spacing w:line="420" w:lineRule="exact"/>
        <w:ind w:firstLine="480" w:firstLineChars="200"/>
        <w:rPr>
          <w:rFonts w:hint="eastAsia"/>
          <w:color w:val="auto"/>
          <w:sz w:val="24"/>
        </w:rPr>
      </w:pPr>
      <w:r>
        <w:rPr>
          <w:rFonts w:hint="eastAsia"/>
          <w:color w:val="auto"/>
          <w:sz w:val="24"/>
        </w:rPr>
        <w:t>3.5.1  应附企业法人营业执照副本（全本）的复印件（并加盖单位章）、施工资质证书副本（全本）的复印件（并加盖单位章）、安全生产许可证副本（全本）的复印件（并加盖单位章）、基本账户开户许可证的复印件（并加盖单位章）。</w:t>
      </w:r>
    </w:p>
    <w:p>
      <w:pPr>
        <w:spacing w:line="420" w:lineRule="exact"/>
        <w:ind w:firstLine="480" w:firstLineChars="200"/>
        <w:rPr>
          <w:rFonts w:hint="eastAsia"/>
          <w:color w:val="auto"/>
          <w:sz w:val="24"/>
        </w:rPr>
      </w:pPr>
      <w:r>
        <w:rPr>
          <w:rFonts w:hint="eastAsia"/>
          <w:color w:val="auto"/>
          <w:sz w:val="24"/>
        </w:rPr>
        <w:t>3.5.</w:t>
      </w:r>
      <w:r>
        <w:rPr>
          <w:rFonts w:hint="eastAsia"/>
          <w:color w:val="auto"/>
          <w:sz w:val="24"/>
          <w:lang w:val="en-US" w:eastAsia="zh-CN"/>
        </w:rPr>
        <w:t>2</w:t>
      </w:r>
      <w:r>
        <w:rPr>
          <w:rFonts w:hint="eastAsia"/>
          <w:color w:val="auto"/>
          <w:sz w:val="24"/>
        </w:rPr>
        <w:t xml:space="preserve">  投标人须知前附表规定接受联合体投标的，本章第3.5.1项至第3.5.5项规定的表格和资料应包括联合体各方相关情况。</w:t>
      </w:r>
    </w:p>
    <w:p>
      <w:pPr>
        <w:spacing w:line="420" w:lineRule="exact"/>
        <w:ind w:firstLine="480" w:firstLineChars="200"/>
        <w:rPr>
          <w:rFonts w:hint="eastAsia"/>
          <w:color w:val="auto"/>
          <w:sz w:val="24"/>
        </w:rPr>
      </w:pPr>
      <w:r>
        <w:rPr>
          <w:rFonts w:hint="eastAsia"/>
          <w:color w:val="auto"/>
          <w:sz w:val="24"/>
        </w:rPr>
        <w:t>3.5.</w:t>
      </w:r>
      <w:r>
        <w:rPr>
          <w:rFonts w:hint="eastAsia"/>
          <w:color w:val="auto"/>
          <w:sz w:val="24"/>
          <w:lang w:val="en-US" w:eastAsia="zh-CN"/>
        </w:rPr>
        <w:t>3</w:t>
      </w:r>
      <w:r>
        <w:rPr>
          <w:rFonts w:hint="eastAsia"/>
          <w:color w:val="auto"/>
          <w:sz w:val="24"/>
        </w:rPr>
        <w:t xml:space="preserve">  投标人在投标文件中填报的项目经理不允许更换。</w:t>
      </w:r>
    </w:p>
    <w:p>
      <w:pPr>
        <w:spacing w:line="420" w:lineRule="exact"/>
        <w:ind w:firstLine="480" w:firstLineChars="200"/>
        <w:rPr>
          <w:rFonts w:hint="eastAsia"/>
          <w:color w:val="auto"/>
          <w:sz w:val="24"/>
        </w:rPr>
      </w:pPr>
      <w:r>
        <w:rPr>
          <w:rFonts w:hint="eastAsia"/>
          <w:color w:val="auto"/>
          <w:sz w:val="24"/>
        </w:rPr>
        <w:t>3.5.</w:t>
      </w:r>
      <w:r>
        <w:rPr>
          <w:rFonts w:hint="eastAsia"/>
          <w:color w:val="auto"/>
          <w:sz w:val="24"/>
          <w:lang w:val="en-US" w:eastAsia="zh-CN"/>
        </w:rPr>
        <w:t>4</w:t>
      </w:r>
      <w:r>
        <w:rPr>
          <w:rFonts w:hint="eastAsia"/>
          <w:color w:val="auto"/>
          <w:sz w:val="24"/>
        </w:rPr>
        <w:t xml:space="preserve">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w:t>
      </w:r>
    </w:p>
    <w:p>
      <w:pPr>
        <w:pStyle w:val="4"/>
        <w:spacing w:before="120" w:beforeLines="50" w:after="120" w:afterLines="50" w:line="420" w:lineRule="exact"/>
        <w:rPr>
          <w:rFonts w:hint="eastAsia" w:ascii="黑体" w:eastAsia="黑体"/>
          <w:b w:val="0"/>
          <w:color w:val="auto"/>
          <w:sz w:val="24"/>
          <w:szCs w:val="24"/>
        </w:rPr>
      </w:pPr>
      <w:bookmarkStart w:id="396" w:name="_Toc233214767"/>
      <w:bookmarkStart w:id="397" w:name="_Toc233290313"/>
      <w:bookmarkStart w:id="398" w:name="_Toc233423198"/>
      <w:bookmarkStart w:id="399" w:name="_Toc233429708"/>
      <w:bookmarkStart w:id="400" w:name="_Toc233435925"/>
      <w:bookmarkStart w:id="401" w:name="_Toc235846314"/>
      <w:bookmarkStart w:id="402" w:name="_Toc282778912"/>
      <w:bookmarkStart w:id="403" w:name="_Toc282779421"/>
      <w:bookmarkStart w:id="404" w:name="_Toc282787352"/>
      <w:bookmarkStart w:id="405" w:name="_Toc283794109"/>
      <w:bookmarkStart w:id="406" w:name="_Toc287853261"/>
      <w:bookmarkStart w:id="407" w:name="_Toc288491437"/>
      <w:bookmarkStart w:id="408" w:name="_Toc30914"/>
      <w:r>
        <w:rPr>
          <w:rFonts w:eastAsia="黑体"/>
          <w:color w:val="auto"/>
          <w:sz w:val="24"/>
          <w:szCs w:val="24"/>
        </w:rPr>
        <w:t>3.6</w:t>
      </w:r>
      <w:r>
        <w:rPr>
          <w:rFonts w:hint="eastAsia" w:ascii="黑体" w:eastAsia="黑体"/>
          <w:b w:val="0"/>
          <w:color w:val="auto"/>
          <w:sz w:val="24"/>
          <w:szCs w:val="24"/>
        </w:rPr>
        <w:t xml:space="preserve">  备选投标方案</w:t>
      </w:r>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420" w:lineRule="exact"/>
        <w:ind w:firstLine="480" w:firstLineChars="200"/>
        <w:rPr>
          <w:rFonts w:hint="eastAsia"/>
          <w:color w:val="auto"/>
          <w:sz w:val="24"/>
        </w:rPr>
      </w:pPr>
      <w:r>
        <w:rPr>
          <w:rFonts w:hint="eastAsia"/>
          <w:color w:val="auto"/>
          <w:sz w:val="24"/>
        </w:rPr>
        <w:t>除投标人须知前附表另有规定外，投标人不得递交备选投标方案。允许投标人递交备选方案的只有中标人所递交的备选投标方案方可予以考虑。评标委员会认为中标人的备选投标方案优于其按照招标文件要求编制的投标方案的，中标人可以接受该备选投标方案。</w:t>
      </w:r>
    </w:p>
    <w:p>
      <w:pPr>
        <w:pStyle w:val="4"/>
        <w:spacing w:before="120" w:beforeLines="50" w:after="120" w:afterLines="50" w:line="420" w:lineRule="exact"/>
        <w:rPr>
          <w:rFonts w:eastAsia="黑体"/>
          <w:b w:val="0"/>
          <w:color w:val="auto"/>
          <w:sz w:val="24"/>
          <w:szCs w:val="24"/>
        </w:rPr>
      </w:pPr>
      <w:bookmarkStart w:id="409" w:name="_Toc233214768"/>
      <w:bookmarkStart w:id="410" w:name="_Toc233290314"/>
      <w:bookmarkStart w:id="411" w:name="_Toc233423199"/>
      <w:bookmarkStart w:id="412" w:name="_Toc233429709"/>
      <w:bookmarkStart w:id="413" w:name="_Toc233435926"/>
      <w:bookmarkStart w:id="414" w:name="_Toc235846315"/>
      <w:bookmarkStart w:id="415" w:name="_Toc282778913"/>
      <w:bookmarkStart w:id="416" w:name="_Toc282779422"/>
      <w:bookmarkStart w:id="417" w:name="_Toc282787353"/>
      <w:bookmarkStart w:id="418" w:name="_Toc283794110"/>
      <w:bookmarkStart w:id="419" w:name="_Toc287853262"/>
      <w:bookmarkStart w:id="420" w:name="_Toc288491438"/>
      <w:bookmarkStart w:id="421" w:name="_Toc22695"/>
      <w:r>
        <w:rPr>
          <w:rFonts w:eastAsia="黑体"/>
          <w:color w:val="auto"/>
          <w:sz w:val="24"/>
          <w:szCs w:val="24"/>
        </w:rPr>
        <w:t>3.7</w:t>
      </w:r>
      <w:r>
        <w:rPr>
          <w:rFonts w:eastAsia="黑体"/>
          <w:b w:val="0"/>
          <w:color w:val="auto"/>
          <w:sz w:val="24"/>
          <w:szCs w:val="24"/>
        </w:rPr>
        <w:t xml:space="preserve">  投标文件的编制</w:t>
      </w:r>
      <w:bookmarkEnd w:id="409"/>
      <w:bookmarkEnd w:id="410"/>
      <w:bookmarkEnd w:id="411"/>
      <w:bookmarkEnd w:id="412"/>
      <w:bookmarkEnd w:id="413"/>
      <w:bookmarkEnd w:id="414"/>
      <w:bookmarkEnd w:id="415"/>
      <w:bookmarkEnd w:id="416"/>
      <w:bookmarkEnd w:id="417"/>
      <w:bookmarkEnd w:id="418"/>
      <w:bookmarkEnd w:id="419"/>
      <w:bookmarkEnd w:id="420"/>
      <w:bookmarkEnd w:id="421"/>
    </w:p>
    <w:p>
      <w:pPr>
        <w:spacing w:line="420" w:lineRule="exact"/>
        <w:ind w:firstLine="480" w:firstLineChars="200"/>
        <w:rPr>
          <w:rFonts w:hint="eastAsia"/>
          <w:color w:val="auto"/>
          <w:sz w:val="24"/>
        </w:rPr>
      </w:pPr>
      <w:r>
        <w:rPr>
          <w:rFonts w:hint="eastAsia"/>
          <w:color w:val="auto"/>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20" w:lineRule="exact"/>
        <w:ind w:firstLine="480" w:firstLineChars="200"/>
        <w:rPr>
          <w:rFonts w:hint="eastAsia"/>
          <w:color w:val="auto"/>
          <w:sz w:val="24"/>
        </w:rPr>
      </w:pPr>
      <w:r>
        <w:rPr>
          <w:rFonts w:hint="eastAsia"/>
          <w:color w:val="auto"/>
          <w:sz w:val="24"/>
        </w:rPr>
        <w:t>3.7.2  投标文件应当对招标文件有关工期、投标有效期、质量要求、招标范围等实质性内容作出响应。</w:t>
      </w:r>
    </w:p>
    <w:p>
      <w:pPr>
        <w:spacing w:line="400" w:lineRule="exact"/>
        <w:ind w:firstLine="480" w:firstLineChars="200"/>
        <w:rPr>
          <w:rFonts w:hint="eastAsia"/>
          <w:color w:val="auto"/>
          <w:sz w:val="24"/>
        </w:rPr>
      </w:pPr>
      <w:r>
        <w:rPr>
          <w:rFonts w:hint="eastAsia"/>
          <w:color w:val="auto"/>
          <w:sz w:val="24"/>
        </w:rPr>
        <w:t>3.7.3  投标文件应用不褪色的材料书写或打印，投标函及投标函附录、承诺函、已标价工程量清单（</w:t>
      </w:r>
      <w:r>
        <w:rPr>
          <w:rFonts w:hint="eastAsia" w:ascii="宋体" w:hAnsi="宋体"/>
          <w:b/>
          <w:color w:val="auto"/>
          <w:sz w:val="24"/>
        </w:rPr>
        <w:t>包括工程量清单说明及工程量清单各项表格</w:t>
      </w:r>
      <w:r>
        <w:rPr>
          <w:rFonts w:hint="eastAsia"/>
          <w:color w:val="auto"/>
          <w:sz w:val="24"/>
        </w:rPr>
        <w:t>）应由投标人的法定代表人或其委托代理人</w:t>
      </w:r>
      <w:r>
        <w:rPr>
          <w:rFonts w:hint="eastAsia"/>
          <w:color w:val="auto"/>
          <w:sz w:val="24"/>
          <w:lang w:eastAsia="zh-CN"/>
        </w:rPr>
        <w:t>进行签字并加</w:t>
      </w:r>
      <w:r>
        <w:rPr>
          <w:rFonts w:hint="eastAsia"/>
          <w:color w:val="auto"/>
          <w:sz w:val="24"/>
        </w:rPr>
        <w:t>盖投标人单位章。</w:t>
      </w:r>
    </w:p>
    <w:p>
      <w:pPr>
        <w:spacing w:line="420" w:lineRule="exact"/>
        <w:ind w:firstLine="480" w:firstLineChars="200"/>
        <w:rPr>
          <w:rFonts w:hint="eastAsia"/>
          <w:color w:val="auto"/>
          <w:sz w:val="24"/>
        </w:rPr>
      </w:pPr>
      <w:r>
        <w:rPr>
          <w:rFonts w:hint="eastAsia"/>
          <w:color w:val="auto"/>
          <w:sz w:val="24"/>
        </w:rPr>
        <w:t>如果投标文件由委托代理人签署，则投标人需提交附有法定代表人身份证明的授权委托书，授权委托书应按规定的书面方式出具，并由法定代表人和委托代理人亲笔签名，不得使用印章、签名章或其它电子制版签名。</w:t>
      </w:r>
    </w:p>
    <w:p>
      <w:pPr>
        <w:spacing w:line="420" w:lineRule="exact"/>
        <w:ind w:firstLine="482" w:firstLineChars="200"/>
        <w:rPr>
          <w:rFonts w:hint="eastAsia"/>
          <w:b/>
          <w:color w:val="auto"/>
          <w:sz w:val="24"/>
        </w:rPr>
      </w:pPr>
      <w:r>
        <w:rPr>
          <w:rFonts w:hint="eastAsia"/>
          <w:b/>
          <w:color w:val="auto"/>
          <w:sz w:val="24"/>
        </w:rPr>
        <w:t>如果由投标人的法定代表人亲自签署投标文件，则不需提交授权委托书。</w:t>
      </w:r>
    </w:p>
    <w:p>
      <w:pPr>
        <w:spacing w:line="420" w:lineRule="exact"/>
        <w:ind w:firstLine="480" w:firstLineChars="200"/>
        <w:rPr>
          <w:rFonts w:hint="eastAsia"/>
          <w:color w:val="auto"/>
          <w:sz w:val="24"/>
        </w:rPr>
      </w:pPr>
      <w:r>
        <w:rPr>
          <w:rFonts w:hint="eastAsia"/>
          <w:color w:val="auto"/>
          <w:sz w:val="24"/>
        </w:rPr>
        <w:t>投标文件应尽量避免涂改、行间插字或删除。如果出现上述情况，改动之处应加盖单位章或由投标人的法定代表人或其授权的代理人签字确认。</w:t>
      </w:r>
    </w:p>
    <w:p>
      <w:pPr>
        <w:spacing w:line="420" w:lineRule="exact"/>
        <w:ind w:firstLine="480" w:firstLineChars="200"/>
        <w:rPr>
          <w:rFonts w:hint="eastAsia"/>
          <w:color w:val="auto"/>
          <w:sz w:val="24"/>
        </w:rPr>
      </w:pPr>
      <w:r>
        <w:rPr>
          <w:rFonts w:hint="eastAsia"/>
          <w:color w:val="auto"/>
          <w:sz w:val="24"/>
        </w:rPr>
        <w:t>签字或盖章的其它要求见投标人须知前附表。</w:t>
      </w:r>
    </w:p>
    <w:p>
      <w:pPr>
        <w:spacing w:line="420" w:lineRule="exact"/>
        <w:ind w:firstLine="480" w:firstLineChars="200"/>
        <w:rPr>
          <w:rFonts w:hint="eastAsia"/>
          <w:color w:val="auto"/>
          <w:sz w:val="24"/>
        </w:rPr>
      </w:pPr>
      <w:r>
        <w:rPr>
          <w:rFonts w:hint="eastAsia"/>
          <w:color w:val="auto"/>
          <w:sz w:val="24"/>
        </w:rPr>
        <w:t>3.7.4  投标文件正本一份，副本份数见投标人须知前附表。正本和副本的封面上应清楚地标记“正本”或“副本”的字样。当副本和正本不一致时，以正本为准。</w:t>
      </w:r>
    </w:p>
    <w:p>
      <w:pPr>
        <w:spacing w:line="420" w:lineRule="exact"/>
        <w:ind w:firstLine="480" w:firstLineChars="200"/>
        <w:rPr>
          <w:rFonts w:hint="eastAsia"/>
          <w:color w:val="auto"/>
          <w:sz w:val="24"/>
        </w:rPr>
      </w:pPr>
      <w:r>
        <w:rPr>
          <w:rFonts w:hint="eastAsia"/>
          <w:color w:val="auto"/>
          <w:sz w:val="24"/>
        </w:rPr>
        <w:t>3.7.5  投标文件的正本与副本应分别装订成册（A4纸幅），并编制目录、且逐页标注连续页码。投标文件不得采用活页夹装订。否则，招标人对由于投标文件装订松散而造成的丢失或其它后果不承担任何责任。装订的其它要求见投标人须知前附表。</w:t>
      </w:r>
    </w:p>
    <w:p>
      <w:pPr>
        <w:pStyle w:val="3"/>
        <w:spacing w:before="120" w:after="120" w:afterLines="50" w:line="420" w:lineRule="exact"/>
        <w:rPr>
          <w:rFonts w:hint="eastAsia"/>
          <w:b w:val="0"/>
          <w:color w:val="auto"/>
          <w:spacing w:val="0"/>
          <w:sz w:val="30"/>
          <w:szCs w:val="30"/>
        </w:rPr>
      </w:pPr>
      <w:bookmarkStart w:id="422" w:name="_Toc233214769"/>
      <w:bookmarkStart w:id="423" w:name="_Toc233290315"/>
      <w:bookmarkStart w:id="424" w:name="_Toc233423200"/>
      <w:bookmarkStart w:id="425" w:name="_Toc233429710"/>
      <w:bookmarkStart w:id="426" w:name="_Toc233435927"/>
      <w:bookmarkStart w:id="427" w:name="_Toc235846316"/>
      <w:bookmarkStart w:id="428" w:name="_Toc282778914"/>
      <w:bookmarkStart w:id="429" w:name="_Toc282779423"/>
      <w:bookmarkStart w:id="430" w:name="_Toc282787354"/>
      <w:bookmarkStart w:id="431" w:name="_Toc283794111"/>
      <w:bookmarkStart w:id="432" w:name="_Toc287853263"/>
      <w:bookmarkStart w:id="433" w:name="_Toc288491439"/>
      <w:bookmarkStart w:id="434" w:name="_Toc4975"/>
      <w:r>
        <w:rPr>
          <w:rFonts w:hint="eastAsia" w:ascii="Times New Roman" w:hAnsi="Times New Roman"/>
          <w:b w:val="0"/>
          <w:color w:val="auto"/>
          <w:spacing w:val="0"/>
          <w:sz w:val="30"/>
          <w:szCs w:val="30"/>
        </w:rPr>
        <w:t>4</w:t>
      </w:r>
      <w:r>
        <w:rPr>
          <w:rFonts w:hint="eastAsia"/>
          <w:color w:val="auto"/>
          <w:spacing w:val="0"/>
          <w:sz w:val="30"/>
          <w:szCs w:val="30"/>
        </w:rPr>
        <w:t>．</w:t>
      </w:r>
      <w:r>
        <w:rPr>
          <w:rFonts w:hint="eastAsia"/>
          <w:b w:val="0"/>
          <w:color w:val="auto"/>
          <w:spacing w:val="0"/>
          <w:sz w:val="30"/>
          <w:szCs w:val="30"/>
        </w:rPr>
        <w:t>投标</w:t>
      </w:r>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4"/>
        <w:spacing w:before="120" w:after="120" w:afterLines="50" w:line="420" w:lineRule="exact"/>
        <w:rPr>
          <w:rFonts w:hint="eastAsia" w:ascii="黑体" w:eastAsia="黑体"/>
          <w:b w:val="0"/>
          <w:color w:val="auto"/>
          <w:sz w:val="24"/>
          <w:szCs w:val="24"/>
        </w:rPr>
      </w:pPr>
      <w:bookmarkStart w:id="435" w:name="_Toc233214770"/>
      <w:bookmarkStart w:id="436" w:name="_Toc233290316"/>
      <w:bookmarkStart w:id="437" w:name="_Toc233423201"/>
      <w:bookmarkStart w:id="438" w:name="_Toc233429711"/>
      <w:bookmarkStart w:id="439" w:name="_Toc233435928"/>
      <w:bookmarkStart w:id="440" w:name="_Toc235846317"/>
      <w:bookmarkStart w:id="441" w:name="_Toc282778915"/>
      <w:bookmarkStart w:id="442" w:name="_Toc282779424"/>
      <w:bookmarkStart w:id="443" w:name="_Toc282787355"/>
      <w:bookmarkStart w:id="444" w:name="_Toc283794112"/>
      <w:bookmarkStart w:id="445" w:name="_Toc287853264"/>
      <w:bookmarkStart w:id="446" w:name="_Toc288491440"/>
      <w:bookmarkStart w:id="447" w:name="_Toc8542"/>
      <w:r>
        <w:rPr>
          <w:rFonts w:eastAsia="黑体"/>
          <w:color w:val="auto"/>
          <w:sz w:val="24"/>
          <w:szCs w:val="24"/>
        </w:rPr>
        <w:t>4.1</w:t>
      </w:r>
      <w:r>
        <w:rPr>
          <w:rFonts w:hint="eastAsia" w:ascii="黑体" w:eastAsia="黑体"/>
          <w:b w:val="0"/>
          <w:color w:val="auto"/>
          <w:sz w:val="24"/>
          <w:szCs w:val="24"/>
        </w:rPr>
        <w:t xml:space="preserve">  投标文件的密封和标识</w:t>
      </w:r>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420" w:lineRule="exact"/>
        <w:ind w:firstLine="480" w:firstLineChars="200"/>
        <w:rPr>
          <w:rFonts w:hint="eastAsia"/>
          <w:color w:val="auto"/>
          <w:sz w:val="24"/>
        </w:rPr>
      </w:pPr>
      <w:r>
        <w:rPr>
          <w:rFonts w:hint="eastAsia"/>
          <w:color w:val="auto"/>
          <w:sz w:val="24"/>
        </w:rPr>
        <w:t>4.1.1  投标文件的正本与副本应分别装</w:t>
      </w:r>
      <w:r>
        <w:rPr>
          <w:rFonts w:hint="eastAsia"/>
          <w:color w:val="auto"/>
          <w:sz w:val="24"/>
          <w:lang w:eastAsia="zh-CN"/>
        </w:rPr>
        <w:t>订成册，然后统一密封</w:t>
      </w:r>
      <w:r>
        <w:rPr>
          <w:rFonts w:hint="eastAsia"/>
          <w:color w:val="auto"/>
          <w:sz w:val="24"/>
        </w:rPr>
        <w:t>在一个封套中。封套的封口处应加盖投标人单位章。</w:t>
      </w:r>
    </w:p>
    <w:p>
      <w:pPr>
        <w:spacing w:line="420" w:lineRule="exact"/>
        <w:ind w:firstLine="480" w:firstLineChars="200"/>
        <w:rPr>
          <w:rFonts w:hint="eastAsia"/>
          <w:color w:val="auto"/>
          <w:sz w:val="24"/>
        </w:rPr>
      </w:pPr>
      <w:bookmarkStart w:id="448" w:name="_Toc233214771"/>
      <w:bookmarkStart w:id="449" w:name="_Toc233290317"/>
      <w:bookmarkStart w:id="450" w:name="_Toc233423202"/>
      <w:bookmarkStart w:id="451" w:name="_Toc233429712"/>
      <w:bookmarkStart w:id="452" w:name="_Toc233435929"/>
      <w:bookmarkStart w:id="453" w:name="_Toc235846318"/>
      <w:r>
        <w:rPr>
          <w:rFonts w:hint="eastAsia"/>
          <w:color w:val="auto"/>
          <w:sz w:val="24"/>
        </w:rPr>
        <w:t>4.1.</w:t>
      </w:r>
      <w:r>
        <w:rPr>
          <w:rFonts w:hint="eastAsia"/>
          <w:color w:val="auto"/>
          <w:sz w:val="24"/>
          <w:lang w:val="en-US" w:eastAsia="zh-CN"/>
        </w:rPr>
        <w:t>2</w:t>
      </w:r>
      <w:r>
        <w:rPr>
          <w:rFonts w:hint="eastAsia"/>
          <w:color w:val="auto"/>
          <w:sz w:val="24"/>
        </w:rPr>
        <w:t xml:space="preserve">  未按本章第4.1.1项要求密封和加写标记的投标文件，招标人不予受理。</w:t>
      </w:r>
    </w:p>
    <w:p>
      <w:pPr>
        <w:pStyle w:val="4"/>
        <w:spacing w:before="120" w:beforeLines="50" w:after="120" w:afterLines="50" w:line="420" w:lineRule="exact"/>
        <w:rPr>
          <w:rFonts w:hint="eastAsia" w:ascii="黑体" w:eastAsia="黑体"/>
          <w:b w:val="0"/>
          <w:color w:val="auto"/>
          <w:sz w:val="24"/>
          <w:szCs w:val="24"/>
        </w:rPr>
      </w:pPr>
      <w:bookmarkStart w:id="454" w:name="_Toc282778916"/>
      <w:bookmarkStart w:id="455" w:name="_Toc282779425"/>
      <w:bookmarkStart w:id="456" w:name="_Toc282787356"/>
      <w:bookmarkStart w:id="457" w:name="_Toc283794113"/>
      <w:bookmarkStart w:id="458" w:name="_Toc287853265"/>
      <w:bookmarkStart w:id="459" w:name="_Toc288491441"/>
      <w:bookmarkStart w:id="460" w:name="_Toc5030"/>
      <w:r>
        <w:rPr>
          <w:rFonts w:eastAsia="黑体"/>
          <w:color w:val="auto"/>
          <w:sz w:val="24"/>
          <w:szCs w:val="24"/>
        </w:rPr>
        <w:t>4.2</w:t>
      </w:r>
      <w:r>
        <w:rPr>
          <w:rFonts w:hint="eastAsia" w:ascii="黑体" w:eastAsia="黑体"/>
          <w:b w:val="0"/>
          <w:color w:val="auto"/>
          <w:sz w:val="24"/>
          <w:szCs w:val="24"/>
        </w:rPr>
        <w:t xml:space="preserve">  投标文件的递交</w:t>
      </w:r>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420" w:lineRule="exact"/>
        <w:ind w:firstLine="480" w:firstLineChars="200"/>
        <w:rPr>
          <w:rFonts w:hint="eastAsia"/>
          <w:color w:val="auto"/>
          <w:sz w:val="24"/>
        </w:rPr>
      </w:pPr>
      <w:r>
        <w:rPr>
          <w:rFonts w:hint="eastAsia"/>
          <w:color w:val="auto"/>
          <w:sz w:val="24"/>
        </w:rPr>
        <w:t>4.2.1  投标人应在本章第2.2.2项规定的投标截止时间前递交投标文件。</w:t>
      </w:r>
    </w:p>
    <w:p>
      <w:pPr>
        <w:spacing w:line="420" w:lineRule="exact"/>
        <w:ind w:firstLine="480" w:firstLineChars="200"/>
        <w:rPr>
          <w:rFonts w:hint="eastAsia"/>
          <w:color w:val="auto"/>
          <w:sz w:val="24"/>
        </w:rPr>
      </w:pPr>
      <w:r>
        <w:rPr>
          <w:rFonts w:hint="eastAsia"/>
          <w:color w:val="auto"/>
          <w:sz w:val="24"/>
        </w:rPr>
        <w:t>4.2.2  投标人递交投标文件的地点：见投标人须知前附表。</w:t>
      </w:r>
    </w:p>
    <w:p>
      <w:pPr>
        <w:spacing w:line="420" w:lineRule="exact"/>
        <w:ind w:firstLine="480" w:firstLineChars="200"/>
        <w:rPr>
          <w:rFonts w:hint="eastAsia"/>
          <w:color w:val="auto"/>
          <w:sz w:val="24"/>
        </w:rPr>
      </w:pPr>
      <w:r>
        <w:rPr>
          <w:rFonts w:hint="eastAsia"/>
          <w:color w:val="auto"/>
          <w:sz w:val="24"/>
        </w:rPr>
        <w:t>4.2.3  除投标人须知前附表另有规定外，投标人所递交的投标文件不予退还。</w:t>
      </w:r>
    </w:p>
    <w:p>
      <w:pPr>
        <w:spacing w:line="420" w:lineRule="exact"/>
        <w:ind w:firstLine="480" w:firstLineChars="200"/>
        <w:rPr>
          <w:rFonts w:hint="eastAsia"/>
          <w:color w:val="auto"/>
          <w:sz w:val="24"/>
        </w:rPr>
      </w:pPr>
      <w:r>
        <w:rPr>
          <w:rFonts w:hint="eastAsia"/>
          <w:color w:val="auto"/>
          <w:sz w:val="24"/>
        </w:rPr>
        <w:t>4.2.4  招标人收到投标文件后，向投标人出具签收凭证。</w:t>
      </w:r>
    </w:p>
    <w:p>
      <w:pPr>
        <w:spacing w:line="420" w:lineRule="exact"/>
        <w:ind w:firstLine="480" w:firstLineChars="200"/>
        <w:rPr>
          <w:rFonts w:hint="eastAsia"/>
          <w:color w:val="auto"/>
          <w:sz w:val="24"/>
        </w:rPr>
      </w:pPr>
      <w:r>
        <w:rPr>
          <w:rFonts w:hint="eastAsia"/>
          <w:color w:val="auto"/>
          <w:sz w:val="24"/>
        </w:rPr>
        <w:t>4.2.5  逾期送达的或者未送达指定地点的投标文件，招标人不予受理。</w:t>
      </w:r>
    </w:p>
    <w:p>
      <w:pPr>
        <w:pStyle w:val="18"/>
        <w:spacing w:line="500" w:lineRule="exact"/>
        <w:ind w:firstLine="480" w:firstLineChars="200"/>
        <w:rPr>
          <w:rFonts w:hint="eastAsia"/>
          <w:color w:val="auto"/>
        </w:rPr>
      </w:pPr>
      <w:r>
        <w:rPr>
          <w:rFonts w:hint="eastAsia"/>
          <w:color w:val="auto"/>
        </w:rPr>
        <w:t>4.2.6  在特殊情况下，招标人如果决定延后投标截止时间，应在投标人须知前附表规定的时间前，以书面形式通知所有投标人延后投标截止时间。在此情况下，招标人和投标人的权利和义务相应延后至新的投标截止时间</w:t>
      </w:r>
    </w:p>
    <w:p>
      <w:pPr>
        <w:pStyle w:val="4"/>
        <w:spacing w:before="120" w:beforeLines="50" w:after="120" w:afterLines="50" w:line="420" w:lineRule="exact"/>
        <w:rPr>
          <w:rFonts w:hint="eastAsia" w:ascii="黑体" w:eastAsia="黑体"/>
          <w:b w:val="0"/>
          <w:color w:val="auto"/>
          <w:sz w:val="24"/>
          <w:szCs w:val="24"/>
        </w:rPr>
      </w:pPr>
      <w:bookmarkStart w:id="461" w:name="_Toc233214772"/>
      <w:bookmarkStart w:id="462" w:name="_Toc233290318"/>
      <w:bookmarkStart w:id="463" w:name="_Toc233423203"/>
      <w:bookmarkStart w:id="464" w:name="_Toc233429713"/>
      <w:bookmarkStart w:id="465" w:name="_Toc233435930"/>
      <w:bookmarkStart w:id="466" w:name="_Toc235846319"/>
      <w:bookmarkStart w:id="467" w:name="_Toc282778917"/>
      <w:bookmarkStart w:id="468" w:name="_Toc282779426"/>
      <w:bookmarkStart w:id="469" w:name="_Toc282787357"/>
      <w:bookmarkStart w:id="470" w:name="_Toc283794114"/>
      <w:bookmarkStart w:id="471" w:name="_Toc287853266"/>
      <w:bookmarkStart w:id="472" w:name="_Toc288491442"/>
      <w:bookmarkStart w:id="473" w:name="_Toc9151"/>
      <w:r>
        <w:rPr>
          <w:rFonts w:eastAsia="黑体"/>
          <w:color w:val="auto"/>
          <w:sz w:val="24"/>
          <w:szCs w:val="24"/>
        </w:rPr>
        <w:t>4.</w:t>
      </w:r>
      <w:r>
        <w:rPr>
          <w:rFonts w:hint="eastAsia" w:eastAsia="黑体"/>
          <w:color w:val="auto"/>
          <w:sz w:val="24"/>
          <w:szCs w:val="24"/>
        </w:rPr>
        <w:t>3</w:t>
      </w:r>
      <w:r>
        <w:rPr>
          <w:rFonts w:hint="eastAsia" w:ascii="黑体" w:eastAsia="黑体"/>
          <w:b w:val="0"/>
          <w:color w:val="auto"/>
          <w:sz w:val="24"/>
          <w:szCs w:val="24"/>
        </w:rPr>
        <w:t xml:space="preserve">  投标文件的修改与撤回</w:t>
      </w:r>
      <w:bookmarkEnd w:id="461"/>
      <w:bookmarkEnd w:id="462"/>
      <w:bookmarkEnd w:id="463"/>
      <w:bookmarkEnd w:id="464"/>
      <w:bookmarkEnd w:id="465"/>
      <w:bookmarkEnd w:id="466"/>
      <w:bookmarkEnd w:id="467"/>
      <w:bookmarkEnd w:id="468"/>
      <w:bookmarkEnd w:id="469"/>
      <w:bookmarkEnd w:id="470"/>
      <w:bookmarkEnd w:id="471"/>
      <w:bookmarkEnd w:id="472"/>
      <w:bookmarkEnd w:id="473"/>
    </w:p>
    <w:p>
      <w:pPr>
        <w:spacing w:line="420" w:lineRule="exact"/>
        <w:ind w:firstLine="480" w:firstLineChars="200"/>
        <w:rPr>
          <w:rFonts w:hint="eastAsia"/>
          <w:color w:val="auto"/>
          <w:sz w:val="24"/>
        </w:rPr>
      </w:pPr>
      <w:bookmarkStart w:id="474" w:name="_Toc233214773"/>
      <w:bookmarkStart w:id="475" w:name="_Toc233290319"/>
      <w:bookmarkStart w:id="476" w:name="_Toc233423204"/>
      <w:bookmarkStart w:id="477" w:name="_Toc233429714"/>
      <w:bookmarkStart w:id="478" w:name="_Toc233435931"/>
      <w:bookmarkStart w:id="479" w:name="_Toc235846320"/>
      <w:r>
        <w:rPr>
          <w:rFonts w:hint="eastAsia"/>
          <w:color w:val="auto"/>
          <w:sz w:val="24"/>
        </w:rPr>
        <w:t>4.3.1  在本章第2.2.2项规定的投标截止时间前，投标人可以修改或撤回已递交的投标文件，但应以书面形式通知招标人。</w:t>
      </w:r>
    </w:p>
    <w:p>
      <w:pPr>
        <w:spacing w:line="420" w:lineRule="exact"/>
        <w:ind w:firstLine="480" w:firstLineChars="200"/>
        <w:rPr>
          <w:rFonts w:hint="eastAsia"/>
          <w:color w:val="auto"/>
          <w:sz w:val="24"/>
        </w:rPr>
      </w:pPr>
      <w:r>
        <w:rPr>
          <w:rFonts w:hint="eastAsia"/>
          <w:color w:val="auto"/>
          <w:sz w:val="24"/>
        </w:rPr>
        <w:t>4.3.2  投标人修改或撤回已递交投标文件的书面通知应按照本章第3.7.3项的要求签字或盖章。招标人收到书面通知后，向投标人出具签收凭证。</w:t>
      </w:r>
    </w:p>
    <w:p>
      <w:pPr>
        <w:spacing w:line="420" w:lineRule="exact"/>
        <w:ind w:firstLine="480" w:firstLineChars="200"/>
        <w:rPr>
          <w:rFonts w:hint="eastAsia"/>
          <w:color w:val="auto"/>
          <w:sz w:val="24"/>
        </w:rPr>
      </w:pPr>
      <w:r>
        <w:rPr>
          <w:rFonts w:hint="eastAsia"/>
          <w:color w:val="auto"/>
          <w:sz w:val="24"/>
        </w:rPr>
        <w:t>4.3.3  修改的内容为投标文件的组成部分。修改的投标文件应按照本章第3条、第4条规定进行编制、密封、标记和递交，并标明“修改”字样。</w:t>
      </w:r>
    </w:p>
    <w:p>
      <w:pPr>
        <w:pStyle w:val="3"/>
        <w:spacing w:before="120" w:after="120" w:afterLines="50" w:line="420" w:lineRule="exact"/>
        <w:rPr>
          <w:rFonts w:hint="eastAsia"/>
          <w:b w:val="0"/>
          <w:color w:val="auto"/>
          <w:spacing w:val="0"/>
          <w:sz w:val="30"/>
          <w:szCs w:val="30"/>
        </w:rPr>
      </w:pPr>
      <w:bookmarkStart w:id="480" w:name="_Toc282778918"/>
      <w:bookmarkStart w:id="481" w:name="_Toc282779427"/>
      <w:bookmarkStart w:id="482" w:name="_Toc282787358"/>
      <w:bookmarkStart w:id="483" w:name="_Toc283794115"/>
      <w:bookmarkStart w:id="484" w:name="_Toc287853267"/>
      <w:bookmarkStart w:id="485" w:name="_Toc288491443"/>
      <w:bookmarkStart w:id="486" w:name="_Toc374601487"/>
      <w:bookmarkStart w:id="487" w:name="_Toc19730"/>
      <w:r>
        <w:rPr>
          <w:rFonts w:hint="eastAsia" w:ascii="Times New Roman" w:hAnsi="Times New Roman"/>
          <w:b w:val="0"/>
          <w:color w:val="auto"/>
          <w:spacing w:val="0"/>
          <w:sz w:val="30"/>
          <w:szCs w:val="30"/>
        </w:rPr>
        <w:t>5</w:t>
      </w:r>
      <w:r>
        <w:rPr>
          <w:rFonts w:hint="eastAsia"/>
          <w:color w:val="auto"/>
          <w:spacing w:val="0"/>
          <w:sz w:val="30"/>
          <w:szCs w:val="30"/>
        </w:rPr>
        <w:t>．</w:t>
      </w:r>
      <w:r>
        <w:rPr>
          <w:rFonts w:hint="eastAsia"/>
          <w:b w:val="0"/>
          <w:color w:val="auto"/>
          <w:spacing w:val="0"/>
          <w:sz w:val="30"/>
          <w:szCs w:val="30"/>
        </w:rPr>
        <w:t>开标</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Style w:val="4"/>
        <w:spacing w:before="120" w:after="120" w:afterLines="50" w:line="420" w:lineRule="exact"/>
        <w:rPr>
          <w:rFonts w:hint="eastAsia" w:ascii="黑体" w:eastAsia="黑体"/>
          <w:b w:val="0"/>
          <w:color w:val="auto"/>
          <w:sz w:val="24"/>
          <w:szCs w:val="24"/>
        </w:rPr>
      </w:pPr>
      <w:bookmarkStart w:id="488" w:name="_Toc233214774"/>
      <w:bookmarkStart w:id="489" w:name="_Toc233290320"/>
      <w:bookmarkStart w:id="490" w:name="_Toc233423205"/>
      <w:bookmarkStart w:id="491" w:name="_Toc233429715"/>
      <w:bookmarkStart w:id="492" w:name="_Toc233435932"/>
      <w:bookmarkStart w:id="493" w:name="_Toc235846321"/>
      <w:bookmarkStart w:id="494" w:name="_Toc282778919"/>
      <w:bookmarkStart w:id="495" w:name="_Toc282779428"/>
      <w:bookmarkStart w:id="496" w:name="_Toc282787359"/>
      <w:bookmarkStart w:id="497" w:name="_Toc283794116"/>
      <w:bookmarkStart w:id="498" w:name="_Toc287853268"/>
      <w:bookmarkStart w:id="499" w:name="_Toc288491444"/>
      <w:bookmarkStart w:id="500" w:name="_Toc22771"/>
      <w:r>
        <w:rPr>
          <w:rFonts w:hint="eastAsia" w:eastAsia="黑体"/>
          <w:color w:val="auto"/>
          <w:sz w:val="24"/>
          <w:szCs w:val="24"/>
        </w:rPr>
        <w:t>5.1</w:t>
      </w:r>
      <w:r>
        <w:rPr>
          <w:rFonts w:hint="eastAsia" w:ascii="黑体" w:eastAsia="黑体"/>
          <w:b w:val="0"/>
          <w:color w:val="auto"/>
          <w:sz w:val="24"/>
          <w:szCs w:val="24"/>
        </w:rPr>
        <w:t xml:space="preserve">  开标时间和地点</w:t>
      </w:r>
      <w:bookmarkEnd w:id="488"/>
      <w:bookmarkEnd w:id="489"/>
      <w:bookmarkEnd w:id="490"/>
      <w:bookmarkEnd w:id="491"/>
      <w:bookmarkEnd w:id="492"/>
      <w:bookmarkEnd w:id="493"/>
      <w:bookmarkEnd w:id="494"/>
      <w:bookmarkEnd w:id="495"/>
      <w:bookmarkEnd w:id="496"/>
      <w:bookmarkEnd w:id="497"/>
      <w:bookmarkEnd w:id="498"/>
      <w:bookmarkEnd w:id="499"/>
      <w:bookmarkEnd w:id="500"/>
    </w:p>
    <w:p>
      <w:pPr>
        <w:spacing w:line="420" w:lineRule="exact"/>
        <w:ind w:firstLine="480" w:firstLineChars="200"/>
        <w:rPr>
          <w:rFonts w:hint="eastAsia"/>
          <w:color w:val="auto"/>
          <w:sz w:val="24"/>
        </w:rPr>
      </w:pPr>
      <w:r>
        <w:rPr>
          <w:rFonts w:hint="eastAsia"/>
          <w:color w:val="auto"/>
          <w:sz w:val="24"/>
        </w:rPr>
        <w:t>招标人在本章第2.2.2项规定的投标截止时间（开标时间）和投标人须知前附表规定的地点公开开标，并邀请所有投标人的法定代表人或其委托代理人准时参加。</w:t>
      </w:r>
    </w:p>
    <w:p>
      <w:pPr>
        <w:spacing w:line="420" w:lineRule="exact"/>
        <w:ind w:firstLine="480" w:firstLineChars="200"/>
        <w:rPr>
          <w:rFonts w:hint="eastAsia"/>
          <w:color w:val="auto"/>
          <w:sz w:val="24"/>
        </w:rPr>
      </w:pPr>
      <w:r>
        <w:rPr>
          <w:rFonts w:hint="eastAsia"/>
          <w:color w:val="auto"/>
          <w:sz w:val="24"/>
        </w:rPr>
        <w:t>投标人若未派法定代表人或其委托代理人出席开标活动，视为该投标人默认开标结果。</w:t>
      </w:r>
    </w:p>
    <w:p>
      <w:pPr>
        <w:pStyle w:val="4"/>
        <w:spacing w:before="120" w:beforeLines="50" w:after="120" w:afterLines="50" w:line="420" w:lineRule="exact"/>
        <w:rPr>
          <w:rFonts w:hint="eastAsia" w:ascii="黑体" w:eastAsia="黑体"/>
          <w:b w:val="0"/>
          <w:color w:val="auto"/>
          <w:sz w:val="24"/>
          <w:szCs w:val="24"/>
        </w:rPr>
      </w:pPr>
      <w:bookmarkStart w:id="501" w:name="_Toc233214775"/>
      <w:bookmarkStart w:id="502" w:name="_Toc233290321"/>
      <w:bookmarkStart w:id="503" w:name="_Toc233423206"/>
      <w:bookmarkStart w:id="504" w:name="_Toc233429716"/>
      <w:bookmarkStart w:id="505" w:name="_Toc233435933"/>
      <w:bookmarkStart w:id="506" w:name="_Toc235846322"/>
      <w:bookmarkStart w:id="507" w:name="_Toc282778920"/>
      <w:bookmarkStart w:id="508" w:name="_Toc282779429"/>
      <w:bookmarkStart w:id="509" w:name="_Toc282787360"/>
      <w:bookmarkStart w:id="510" w:name="_Toc283794117"/>
      <w:bookmarkStart w:id="511" w:name="_Toc287853269"/>
      <w:bookmarkStart w:id="512" w:name="_Toc288491445"/>
      <w:bookmarkStart w:id="513" w:name="_Toc8120"/>
      <w:r>
        <w:rPr>
          <w:rFonts w:hint="eastAsia" w:eastAsia="黑体"/>
          <w:color w:val="auto"/>
          <w:sz w:val="24"/>
          <w:szCs w:val="24"/>
        </w:rPr>
        <w:t>5.2</w:t>
      </w:r>
      <w:r>
        <w:rPr>
          <w:rFonts w:hint="eastAsia" w:ascii="黑体" w:eastAsia="黑体"/>
          <w:b w:val="0"/>
          <w:color w:val="auto"/>
          <w:sz w:val="24"/>
          <w:szCs w:val="24"/>
        </w:rPr>
        <w:t xml:space="preserve">  开标程序</w:t>
      </w:r>
      <w:bookmarkEnd w:id="501"/>
      <w:bookmarkEnd w:id="502"/>
      <w:bookmarkEnd w:id="503"/>
      <w:bookmarkEnd w:id="504"/>
      <w:bookmarkEnd w:id="505"/>
      <w:bookmarkEnd w:id="506"/>
      <w:bookmarkEnd w:id="507"/>
      <w:bookmarkEnd w:id="508"/>
      <w:bookmarkEnd w:id="509"/>
      <w:bookmarkEnd w:id="510"/>
      <w:bookmarkEnd w:id="511"/>
      <w:bookmarkEnd w:id="512"/>
      <w:bookmarkEnd w:id="513"/>
    </w:p>
    <w:p>
      <w:pPr>
        <w:spacing w:line="420" w:lineRule="exact"/>
        <w:ind w:firstLine="480" w:firstLineChars="200"/>
        <w:rPr>
          <w:rFonts w:hint="eastAsia"/>
          <w:color w:val="auto"/>
          <w:sz w:val="24"/>
        </w:rPr>
      </w:pPr>
      <w:r>
        <w:rPr>
          <w:rFonts w:hint="eastAsia"/>
          <w:color w:val="auto"/>
          <w:sz w:val="24"/>
        </w:rPr>
        <w:t>5.2.1  主持人按下列程序进行开标：</w:t>
      </w:r>
    </w:p>
    <w:p>
      <w:pPr>
        <w:spacing w:line="420" w:lineRule="exact"/>
        <w:ind w:firstLine="480" w:firstLineChars="200"/>
        <w:rPr>
          <w:rFonts w:hint="eastAsia"/>
          <w:color w:val="auto"/>
          <w:sz w:val="24"/>
        </w:rPr>
      </w:pPr>
      <w:r>
        <w:rPr>
          <w:rFonts w:hint="eastAsia"/>
          <w:color w:val="auto"/>
          <w:sz w:val="24"/>
        </w:rPr>
        <w:t>（1）宣布开标纪律；</w:t>
      </w:r>
    </w:p>
    <w:p>
      <w:pPr>
        <w:spacing w:line="420" w:lineRule="exact"/>
        <w:ind w:firstLine="480" w:firstLineChars="200"/>
        <w:rPr>
          <w:rFonts w:hint="eastAsia"/>
          <w:color w:val="auto"/>
          <w:sz w:val="24"/>
        </w:rPr>
      </w:pPr>
      <w:r>
        <w:rPr>
          <w:rFonts w:hint="eastAsia"/>
          <w:color w:val="auto"/>
          <w:sz w:val="24"/>
        </w:rPr>
        <w:t>（2）公布在投标截止时间前递交投标文件的投标人名称，并点名确认投标人是否派人到场；</w:t>
      </w:r>
    </w:p>
    <w:p>
      <w:pPr>
        <w:spacing w:line="420" w:lineRule="exact"/>
        <w:ind w:firstLine="480" w:firstLineChars="200"/>
        <w:rPr>
          <w:rFonts w:hint="eastAsia"/>
          <w:color w:val="auto"/>
          <w:sz w:val="24"/>
        </w:rPr>
      </w:pPr>
      <w:r>
        <w:rPr>
          <w:rFonts w:hint="eastAsia"/>
          <w:color w:val="auto"/>
          <w:sz w:val="24"/>
        </w:rPr>
        <w:t>（3）宣布开标人、唱标人、记录人、监标人等有关人员姓名；</w:t>
      </w:r>
    </w:p>
    <w:p>
      <w:pPr>
        <w:spacing w:line="420" w:lineRule="exact"/>
        <w:ind w:firstLine="480" w:firstLineChars="200"/>
        <w:rPr>
          <w:rFonts w:hint="eastAsia"/>
          <w:color w:val="auto"/>
          <w:sz w:val="24"/>
        </w:rPr>
      </w:pPr>
      <w:r>
        <w:rPr>
          <w:rFonts w:hint="eastAsia"/>
          <w:color w:val="auto"/>
          <w:sz w:val="24"/>
        </w:rPr>
        <w:t>（4）按照投标人须知前附表规定检查投标文件的密封情况；</w:t>
      </w:r>
    </w:p>
    <w:p>
      <w:pPr>
        <w:spacing w:line="420" w:lineRule="exact"/>
        <w:ind w:firstLine="480" w:firstLineChars="200"/>
        <w:rPr>
          <w:rFonts w:hint="eastAsia"/>
          <w:color w:val="auto"/>
          <w:sz w:val="24"/>
        </w:rPr>
      </w:pPr>
      <w:r>
        <w:rPr>
          <w:rFonts w:hint="eastAsia"/>
          <w:color w:val="auto"/>
          <w:sz w:val="24"/>
        </w:rPr>
        <w:t>（5）按照投标人须知前附表的规定确定并宣布投标文件开标顺序；</w:t>
      </w:r>
    </w:p>
    <w:p>
      <w:pPr>
        <w:spacing w:line="420" w:lineRule="exact"/>
        <w:ind w:firstLine="480" w:firstLineChars="200"/>
        <w:rPr>
          <w:rFonts w:hint="eastAsia"/>
          <w:color w:val="auto"/>
          <w:sz w:val="24"/>
        </w:rPr>
      </w:pPr>
      <w:r>
        <w:rPr>
          <w:rFonts w:hint="eastAsia"/>
          <w:color w:val="auto"/>
          <w:sz w:val="24"/>
        </w:rPr>
        <w:t>（6）设有标底的，公布标底；</w:t>
      </w:r>
    </w:p>
    <w:p>
      <w:pPr>
        <w:spacing w:line="420" w:lineRule="exact"/>
        <w:ind w:firstLine="480" w:firstLineChars="200"/>
        <w:rPr>
          <w:rFonts w:hint="eastAsia"/>
          <w:color w:val="auto"/>
          <w:sz w:val="24"/>
        </w:rPr>
      </w:pPr>
      <w:r>
        <w:rPr>
          <w:rFonts w:hint="eastAsia"/>
          <w:color w:val="auto"/>
          <w:sz w:val="24"/>
        </w:rPr>
        <w:t>（7）按照宣布的开标顺序当众开标，公布投标人名称、标段名称、投标保证金的递交情况、投标报价、质量目标、工期及其它内容，并记录在案；</w:t>
      </w:r>
    </w:p>
    <w:p>
      <w:pPr>
        <w:spacing w:line="420" w:lineRule="exact"/>
        <w:ind w:firstLine="480" w:firstLineChars="200"/>
        <w:rPr>
          <w:rFonts w:hint="eastAsia"/>
          <w:color w:val="auto"/>
          <w:sz w:val="24"/>
        </w:rPr>
      </w:pPr>
      <w:r>
        <w:rPr>
          <w:rFonts w:hint="eastAsia"/>
          <w:color w:val="auto"/>
          <w:sz w:val="24"/>
        </w:rPr>
        <w:t>（8）投标人代表、招标人代表、监标人、记录人等有关人员在开标记录上签字确</w:t>
      </w:r>
    </w:p>
    <w:p>
      <w:pPr>
        <w:spacing w:line="420" w:lineRule="exact"/>
        <w:rPr>
          <w:rFonts w:hint="eastAsia"/>
          <w:color w:val="auto"/>
          <w:sz w:val="24"/>
        </w:rPr>
      </w:pPr>
      <w:r>
        <w:rPr>
          <w:rFonts w:hint="eastAsia"/>
          <w:color w:val="auto"/>
          <w:sz w:val="24"/>
        </w:rPr>
        <w:t>认；</w:t>
      </w:r>
    </w:p>
    <w:p>
      <w:pPr>
        <w:spacing w:line="420" w:lineRule="exact"/>
        <w:ind w:firstLine="480" w:firstLineChars="200"/>
        <w:rPr>
          <w:rFonts w:hint="eastAsia"/>
          <w:color w:val="auto"/>
          <w:sz w:val="24"/>
        </w:rPr>
      </w:pPr>
      <w:r>
        <w:rPr>
          <w:rFonts w:hint="eastAsia"/>
          <w:color w:val="auto"/>
          <w:sz w:val="24"/>
        </w:rPr>
        <w:t>（9）开标会议结束。</w:t>
      </w:r>
    </w:p>
    <w:p>
      <w:pPr>
        <w:spacing w:line="420" w:lineRule="exact"/>
        <w:ind w:firstLine="480" w:firstLineChars="200"/>
        <w:rPr>
          <w:rFonts w:hint="eastAsia"/>
          <w:color w:val="auto"/>
          <w:sz w:val="24"/>
        </w:rPr>
      </w:pPr>
      <w:r>
        <w:rPr>
          <w:rFonts w:hint="eastAsia"/>
          <w:color w:val="auto"/>
          <w:sz w:val="24"/>
        </w:rPr>
        <w:t>5.2.2  开标过程中，若招标人发现投标文件出席以下任一情况，经监标人确认后当场宣布为废标：</w:t>
      </w:r>
    </w:p>
    <w:p>
      <w:pPr>
        <w:spacing w:line="420" w:lineRule="exact"/>
        <w:ind w:firstLine="480" w:firstLineChars="200"/>
        <w:rPr>
          <w:rFonts w:hint="eastAsia"/>
          <w:color w:val="auto"/>
          <w:sz w:val="24"/>
        </w:rPr>
      </w:pPr>
      <w:r>
        <w:rPr>
          <w:rFonts w:hint="eastAsia"/>
          <w:color w:val="auto"/>
          <w:sz w:val="24"/>
        </w:rPr>
        <w:t>（1）未在投标函上填写投标总价；</w:t>
      </w:r>
    </w:p>
    <w:p>
      <w:pPr>
        <w:spacing w:line="420" w:lineRule="exact"/>
        <w:ind w:firstLine="480" w:firstLineChars="200"/>
        <w:rPr>
          <w:rFonts w:hint="eastAsia"/>
          <w:color w:val="auto"/>
          <w:sz w:val="24"/>
        </w:rPr>
      </w:pPr>
      <w:r>
        <w:rPr>
          <w:rFonts w:hint="eastAsia"/>
          <w:color w:val="auto"/>
          <w:sz w:val="24"/>
        </w:rPr>
        <w:t>（2）投标报价中的报价超出招标人公布的投标控制价（如有）。</w:t>
      </w:r>
    </w:p>
    <w:p>
      <w:pPr>
        <w:spacing w:line="420" w:lineRule="exact"/>
        <w:ind w:firstLine="480" w:firstLineChars="200"/>
        <w:rPr>
          <w:rFonts w:hint="eastAsia"/>
          <w:color w:val="auto"/>
          <w:sz w:val="24"/>
        </w:rPr>
      </w:pPr>
      <w:r>
        <w:rPr>
          <w:rFonts w:hint="eastAsia"/>
          <w:color w:val="auto"/>
          <w:sz w:val="24"/>
        </w:rPr>
        <w:t>5.2.3  若招标人宣读的内容与投标文件不符时，投标人有权在开标现场提出异议，经监标人当场核查确认之后，可重新宣读其投标文件。若投标人现场未提出异议，则认为投标人已确认招标人宣读的内容。</w:t>
      </w:r>
    </w:p>
    <w:p>
      <w:pPr>
        <w:pStyle w:val="3"/>
        <w:spacing w:before="120" w:after="120" w:afterLines="50" w:line="420" w:lineRule="exact"/>
        <w:rPr>
          <w:rFonts w:hint="eastAsia"/>
          <w:b w:val="0"/>
          <w:color w:val="auto"/>
          <w:spacing w:val="0"/>
          <w:sz w:val="30"/>
          <w:szCs w:val="30"/>
        </w:rPr>
      </w:pPr>
      <w:bookmarkStart w:id="514" w:name="_Toc233214776"/>
      <w:bookmarkStart w:id="515" w:name="_Toc233290322"/>
      <w:bookmarkStart w:id="516" w:name="_Toc233423207"/>
      <w:bookmarkStart w:id="517" w:name="_Toc233429717"/>
      <w:bookmarkStart w:id="518" w:name="_Toc233435934"/>
      <w:bookmarkStart w:id="519" w:name="_Toc235846323"/>
      <w:bookmarkStart w:id="520" w:name="_Toc282778921"/>
      <w:bookmarkStart w:id="521" w:name="_Toc282779430"/>
      <w:bookmarkStart w:id="522" w:name="_Toc282787361"/>
      <w:bookmarkStart w:id="523" w:name="_Toc283794118"/>
      <w:bookmarkStart w:id="524" w:name="_Toc287853270"/>
      <w:bookmarkStart w:id="525" w:name="_Toc288491446"/>
      <w:bookmarkStart w:id="526" w:name="_Toc18013"/>
      <w:r>
        <w:rPr>
          <w:rFonts w:hint="eastAsia" w:ascii="Times New Roman" w:hAnsi="Times New Roman"/>
          <w:b w:val="0"/>
          <w:color w:val="auto"/>
          <w:spacing w:val="0"/>
          <w:sz w:val="30"/>
          <w:szCs w:val="30"/>
        </w:rPr>
        <w:t>6</w:t>
      </w:r>
      <w:r>
        <w:rPr>
          <w:rFonts w:hint="eastAsia"/>
          <w:color w:val="auto"/>
          <w:spacing w:val="0"/>
          <w:sz w:val="30"/>
          <w:szCs w:val="30"/>
        </w:rPr>
        <w:t>．</w:t>
      </w:r>
      <w:r>
        <w:rPr>
          <w:rFonts w:hint="eastAsia"/>
          <w:b w:val="0"/>
          <w:color w:val="auto"/>
          <w:spacing w:val="0"/>
          <w:sz w:val="30"/>
          <w:szCs w:val="30"/>
        </w:rPr>
        <w:t>评标</w:t>
      </w:r>
      <w:bookmarkEnd w:id="514"/>
      <w:bookmarkEnd w:id="515"/>
      <w:bookmarkEnd w:id="516"/>
      <w:bookmarkEnd w:id="517"/>
      <w:bookmarkEnd w:id="518"/>
      <w:bookmarkEnd w:id="519"/>
      <w:bookmarkEnd w:id="520"/>
      <w:bookmarkEnd w:id="521"/>
      <w:bookmarkEnd w:id="522"/>
      <w:bookmarkEnd w:id="523"/>
      <w:bookmarkEnd w:id="524"/>
      <w:bookmarkEnd w:id="525"/>
      <w:bookmarkEnd w:id="526"/>
    </w:p>
    <w:p>
      <w:pPr>
        <w:pStyle w:val="4"/>
        <w:spacing w:before="120" w:after="120" w:afterLines="50" w:line="420" w:lineRule="exact"/>
        <w:rPr>
          <w:rFonts w:hint="eastAsia" w:ascii="黑体" w:eastAsia="黑体"/>
          <w:b w:val="0"/>
          <w:color w:val="auto"/>
          <w:sz w:val="24"/>
          <w:szCs w:val="24"/>
        </w:rPr>
      </w:pPr>
      <w:bookmarkStart w:id="527" w:name="_Toc233214777"/>
      <w:bookmarkStart w:id="528" w:name="_Toc233290323"/>
      <w:bookmarkStart w:id="529" w:name="_Toc233423208"/>
      <w:bookmarkStart w:id="530" w:name="_Toc233429718"/>
      <w:bookmarkStart w:id="531" w:name="_Toc233435935"/>
      <w:bookmarkStart w:id="532" w:name="_Toc235846324"/>
      <w:bookmarkStart w:id="533" w:name="_Toc282778922"/>
      <w:bookmarkStart w:id="534" w:name="_Toc282779431"/>
      <w:bookmarkStart w:id="535" w:name="_Toc282787362"/>
      <w:bookmarkStart w:id="536" w:name="_Toc283794119"/>
      <w:bookmarkStart w:id="537" w:name="_Toc287853271"/>
      <w:bookmarkStart w:id="538" w:name="_Toc288491447"/>
      <w:bookmarkStart w:id="539" w:name="_Toc29438"/>
      <w:r>
        <w:rPr>
          <w:rFonts w:hint="eastAsia" w:eastAsia="黑体"/>
          <w:color w:val="auto"/>
          <w:sz w:val="24"/>
          <w:szCs w:val="24"/>
        </w:rPr>
        <w:t>6.1</w:t>
      </w:r>
      <w:r>
        <w:rPr>
          <w:rFonts w:hint="eastAsia" w:ascii="黑体" w:eastAsia="黑体"/>
          <w:b w:val="0"/>
          <w:color w:val="auto"/>
          <w:sz w:val="24"/>
          <w:szCs w:val="24"/>
        </w:rPr>
        <w:t xml:space="preserve">  评标委员会</w:t>
      </w:r>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420" w:lineRule="exact"/>
        <w:ind w:firstLine="480" w:firstLineChars="200"/>
        <w:rPr>
          <w:rFonts w:hint="eastAsia"/>
          <w:color w:val="auto"/>
          <w:sz w:val="24"/>
        </w:rPr>
      </w:pPr>
      <w:bookmarkStart w:id="540" w:name="_Toc233429719"/>
      <w:bookmarkStart w:id="541" w:name="_Toc233435936"/>
      <w:bookmarkStart w:id="542" w:name="_Toc235846325"/>
      <w:bookmarkStart w:id="543" w:name="_Toc233214778"/>
      <w:bookmarkStart w:id="544" w:name="_Toc233290324"/>
      <w:bookmarkStart w:id="545" w:name="_Toc233423209"/>
      <w:r>
        <w:rPr>
          <w:color w:val="auto"/>
          <w:sz w:val="24"/>
        </w:rPr>
        <w:t xml:space="preserve">6.1.1 </w:t>
      </w:r>
      <w:r>
        <w:rPr>
          <w:rFonts w:hint="eastAsia"/>
          <w:color w:val="auto"/>
          <w:sz w:val="24"/>
        </w:rPr>
        <w:t xml:space="preserve"> </w:t>
      </w:r>
      <w:r>
        <w:rPr>
          <w:color w:val="auto"/>
          <w:sz w:val="24"/>
        </w:rPr>
        <w:t>评标由招标人依法组建的评标委员会负责。评标委员会由</w:t>
      </w:r>
      <w:r>
        <w:rPr>
          <w:rFonts w:hint="eastAsia"/>
          <w:color w:val="auto"/>
          <w:sz w:val="24"/>
        </w:rPr>
        <w:t>招标人或其委托的招标代理机构熟悉相关业务的代表，以及</w:t>
      </w:r>
      <w:r>
        <w:rPr>
          <w:color w:val="auto"/>
          <w:sz w:val="24"/>
        </w:rPr>
        <w:t>有关技术、经济等方面的专家组成。评标委员会成员人数以及技术、经济等方面专家的确定方式见投标人须知前附表。</w:t>
      </w:r>
    </w:p>
    <w:p>
      <w:pPr>
        <w:spacing w:line="420" w:lineRule="exact"/>
        <w:ind w:firstLine="480" w:firstLineChars="200"/>
        <w:rPr>
          <w:color w:val="auto"/>
          <w:sz w:val="24"/>
        </w:rPr>
      </w:pPr>
      <w:r>
        <w:rPr>
          <w:color w:val="auto"/>
          <w:sz w:val="24"/>
        </w:rPr>
        <w:t xml:space="preserve">6.1.2 </w:t>
      </w:r>
      <w:r>
        <w:rPr>
          <w:rFonts w:hint="eastAsia"/>
          <w:color w:val="auto"/>
          <w:sz w:val="24"/>
        </w:rPr>
        <w:t xml:space="preserve"> </w:t>
      </w:r>
      <w:r>
        <w:rPr>
          <w:color w:val="auto"/>
          <w:sz w:val="24"/>
        </w:rPr>
        <w:t>评标委员会成员有下列情形之一的，应当回避：</w:t>
      </w:r>
    </w:p>
    <w:p>
      <w:pPr>
        <w:spacing w:line="420" w:lineRule="exact"/>
        <w:ind w:firstLine="480" w:firstLineChars="200"/>
        <w:rPr>
          <w:color w:val="auto"/>
          <w:sz w:val="24"/>
        </w:rPr>
      </w:pPr>
      <w:r>
        <w:rPr>
          <w:color w:val="auto"/>
          <w:sz w:val="24"/>
        </w:rPr>
        <w:t>（1）招标人或投标人的主要负责人的近亲属；</w:t>
      </w:r>
    </w:p>
    <w:p>
      <w:pPr>
        <w:spacing w:line="420" w:lineRule="exact"/>
        <w:ind w:firstLine="480" w:firstLineChars="200"/>
        <w:rPr>
          <w:rFonts w:hint="eastAsia"/>
          <w:color w:val="auto"/>
          <w:sz w:val="24"/>
        </w:rPr>
      </w:pPr>
      <w:r>
        <w:rPr>
          <w:color w:val="auto"/>
          <w:sz w:val="24"/>
        </w:rPr>
        <w:t>（2）项目主管部门或者行政监督部门的人员；</w:t>
      </w:r>
    </w:p>
    <w:p>
      <w:pPr>
        <w:spacing w:line="420" w:lineRule="exact"/>
        <w:ind w:firstLine="480" w:firstLineChars="200"/>
        <w:rPr>
          <w:color w:val="auto"/>
          <w:sz w:val="24"/>
        </w:rPr>
      </w:pPr>
      <w:r>
        <w:rPr>
          <w:color w:val="auto"/>
          <w:sz w:val="24"/>
        </w:rPr>
        <w:t>（3）与投标人有经济利益关系，可能影响对投标公正评审的；</w:t>
      </w:r>
    </w:p>
    <w:p>
      <w:pPr>
        <w:spacing w:line="420" w:lineRule="exact"/>
        <w:ind w:firstLine="480" w:firstLineChars="200"/>
        <w:rPr>
          <w:color w:val="auto"/>
          <w:sz w:val="24"/>
        </w:rPr>
      </w:pPr>
      <w:r>
        <w:rPr>
          <w:color w:val="auto"/>
          <w:sz w:val="24"/>
        </w:rPr>
        <w:t>（4）曾因在招标、评标以及其它与招标投标有关活动中从事违法行为而受过行政处罚或刑事处罚的。</w:t>
      </w:r>
    </w:p>
    <w:p>
      <w:pPr>
        <w:pStyle w:val="4"/>
        <w:spacing w:before="120" w:beforeLines="50" w:after="120" w:afterLines="50" w:line="420" w:lineRule="exact"/>
        <w:rPr>
          <w:rFonts w:hint="eastAsia" w:ascii="黑体" w:eastAsia="黑体"/>
          <w:b w:val="0"/>
          <w:color w:val="auto"/>
          <w:sz w:val="24"/>
          <w:szCs w:val="24"/>
        </w:rPr>
      </w:pPr>
      <w:bookmarkStart w:id="546" w:name="_Toc282779432"/>
      <w:bookmarkStart w:id="547" w:name="_Toc282787363"/>
      <w:bookmarkStart w:id="548" w:name="_Toc283794120"/>
      <w:bookmarkStart w:id="549" w:name="_Toc287853272"/>
      <w:bookmarkStart w:id="550" w:name="_Toc374601492"/>
      <w:bookmarkStart w:id="551" w:name="_Toc288491448"/>
      <w:bookmarkStart w:id="552" w:name="_Toc282778923"/>
      <w:bookmarkStart w:id="553" w:name="_Toc5917"/>
      <w:r>
        <w:rPr>
          <w:rFonts w:hint="eastAsia" w:eastAsia="黑体"/>
          <w:color w:val="auto"/>
          <w:sz w:val="24"/>
          <w:szCs w:val="24"/>
        </w:rPr>
        <w:t>6.2</w:t>
      </w:r>
      <w:r>
        <w:rPr>
          <w:rFonts w:hint="eastAsia" w:ascii="黑体" w:eastAsia="黑体"/>
          <w:b w:val="0"/>
          <w:color w:val="auto"/>
          <w:sz w:val="24"/>
          <w:szCs w:val="24"/>
        </w:rPr>
        <w:t xml:space="preserve">  评标原则</w:t>
      </w:r>
      <w:bookmarkEnd w:id="546"/>
      <w:bookmarkEnd w:id="547"/>
      <w:bookmarkEnd w:id="548"/>
      <w:bookmarkEnd w:id="549"/>
      <w:bookmarkEnd w:id="550"/>
      <w:bookmarkEnd w:id="551"/>
      <w:bookmarkEnd w:id="552"/>
      <w:bookmarkEnd w:id="553"/>
    </w:p>
    <w:p>
      <w:pPr>
        <w:spacing w:line="420" w:lineRule="exact"/>
        <w:ind w:firstLine="480" w:firstLineChars="200"/>
        <w:rPr>
          <w:rFonts w:hint="eastAsia"/>
          <w:color w:val="auto"/>
          <w:sz w:val="24"/>
        </w:rPr>
      </w:pPr>
      <w:r>
        <w:rPr>
          <w:rFonts w:hint="eastAsia"/>
          <w:color w:val="auto"/>
          <w:sz w:val="24"/>
        </w:rPr>
        <w:t>评标活动遵循公平、公正、科学和择优的原则。</w:t>
      </w:r>
    </w:p>
    <w:p>
      <w:pPr>
        <w:pStyle w:val="4"/>
        <w:spacing w:before="120" w:beforeLines="50" w:after="120" w:afterLines="50" w:line="420" w:lineRule="exact"/>
        <w:rPr>
          <w:rFonts w:hint="eastAsia" w:ascii="黑体" w:eastAsia="黑体"/>
          <w:b w:val="0"/>
          <w:color w:val="auto"/>
          <w:sz w:val="24"/>
          <w:szCs w:val="24"/>
        </w:rPr>
      </w:pPr>
      <w:bookmarkStart w:id="554" w:name="_Toc233423210"/>
      <w:bookmarkStart w:id="555" w:name="_Toc283794121"/>
      <w:bookmarkStart w:id="556" w:name="_Toc287853273"/>
      <w:bookmarkStart w:id="557" w:name="_Toc288491449"/>
      <w:bookmarkStart w:id="558" w:name="_Toc233214779"/>
      <w:bookmarkStart w:id="559" w:name="_Toc233290325"/>
      <w:bookmarkStart w:id="560" w:name="_Toc282787364"/>
      <w:bookmarkStart w:id="561" w:name="_Toc233429720"/>
      <w:bookmarkStart w:id="562" w:name="_Toc233435937"/>
      <w:bookmarkStart w:id="563" w:name="_Toc235846326"/>
      <w:bookmarkStart w:id="564" w:name="_Toc282778924"/>
      <w:bookmarkStart w:id="565" w:name="_Toc282779433"/>
      <w:bookmarkStart w:id="566" w:name="_Toc18857"/>
      <w:r>
        <w:rPr>
          <w:rFonts w:hint="eastAsia" w:eastAsia="黑体"/>
          <w:color w:val="auto"/>
          <w:sz w:val="24"/>
          <w:szCs w:val="24"/>
        </w:rPr>
        <w:t>6.3</w:t>
      </w:r>
      <w:r>
        <w:rPr>
          <w:rFonts w:hint="eastAsia" w:ascii="黑体" w:eastAsia="黑体"/>
          <w:b w:val="0"/>
          <w:color w:val="auto"/>
          <w:sz w:val="24"/>
          <w:szCs w:val="24"/>
        </w:rPr>
        <w:t xml:space="preserve">  评标</w:t>
      </w:r>
      <w:bookmarkEnd w:id="554"/>
      <w:bookmarkEnd w:id="555"/>
      <w:bookmarkEnd w:id="556"/>
      <w:bookmarkEnd w:id="557"/>
      <w:bookmarkEnd w:id="558"/>
      <w:bookmarkEnd w:id="559"/>
      <w:bookmarkEnd w:id="560"/>
      <w:bookmarkEnd w:id="561"/>
      <w:bookmarkEnd w:id="562"/>
      <w:bookmarkEnd w:id="563"/>
      <w:bookmarkEnd w:id="564"/>
      <w:bookmarkEnd w:id="565"/>
      <w:bookmarkEnd w:id="566"/>
    </w:p>
    <w:p>
      <w:pPr>
        <w:spacing w:line="420" w:lineRule="exact"/>
        <w:ind w:firstLine="480" w:firstLineChars="200"/>
        <w:rPr>
          <w:rFonts w:hint="eastAsia"/>
          <w:color w:val="auto"/>
          <w:sz w:val="24"/>
        </w:rPr>
      </w:pPr>
      <w:r>
        <w:rPr>
          <w:rFonts w:hint="eastAsia"/>
          <w:color w:val="auto"/>
          <w:sz w:val="24"/>
          <w:lang w:val="en-US" w:eastAsia="zh-CN"/>
        </w:rPr>
        <w:t>6.</w:t>
      </w:r>
      <w:bookmarkStart w:id="567" w:name="_Toc169487810"/>
      <w:bookmarkStart w:id="568" w:name="_Toc155342563"/>
      <w:r>
        <w:rPr>
          <w:rFonts w:hint="eastAsia"/>
          <w:color w:val="auto"/>
          <w:sz w:val="24"/>
          <w:lang w:val="en-US" w:eastAsia="zh-CN"/>
        </w:rPr>
        <w:t>3.1</w:t>
      </w:r>
      <w:r>
        <w:rPr>
          <w:rFonts w:hint="eastAsia"/>
          <w:color w:val="auto"/>
          <w:sz w:val="24"/>
        </w:rPr>
        <w:t>投标文件的评审</w:t>
      </w:r>
      <w:bookmarkEnd w:id="567"/>
      <w:bookmarkEnd w:id="568"/>
    </w:p>
    <w:p>
      <w:pPr>
        <w:spacing w:line="420" w:lineRule="exact"/>
        <w:ind w:firstLine="480" w:firstLineChars="200"/>
        <w:rPr>
          <w:rFonts w:hint="eastAsia"/>
          <w:color w:val="auto"/>
          <w:sz w:val="24"/>
        </w:rPr>
      </w:pPr>
      <w:r>
        <w:rPr>
          <w:rFonts w:hint="eastAsia"/>
          <w:color w:val="auto"/>
          <w:sz w:val="24"/>
          <w:lang w:val="en-US" w:eastAsia="zh-CN"/>
        </w:rPr>
        <w:t>6.3.1.1</w:t>
      </w:r>
      <w:r>
        <w:rPr>
          <w:rFonts w:hint="eastAsia"/>
          <w:color w:val="auto"/>
          <w:sz w:val="24"/>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spacing w:line="420" w:lineRule="exact"/>
        <w:ind w:firstLine="480" w:firstLineChars="200"/>
        <w:rPr>
          <w:rFonts w:hint="eastAsia"/>
          <w:color w:val="auto"/>
          <w:sz w:val="24"/>
        </w:rPr>
      </w:pPr>
      <w:r>
        <w:rPr>
          <w:rFonts w:hint="eastAsia"/>
          <w:color w:val="auto"/>
          <w:sz w:val="24"/>
        </w:rPr>
        <w:t>（1）投标文件内容存在错漏之处一致或异常雷同现象；</w:t>
      </w:r>
    </w:p>
    <w:p>
      <w:pPr>
        <w:spacing w:line="420" w:lineRule="exact"/>
        <w:ind w:firstLine="480" w:firstLineChars="200"/>
        <w:rPr>
          <w:rFonts w:hint="eastAsia"/>
          <w:color w:val="auto"/>
          <w:sz w:val="24"/>
        </w:rPr>
      </w:pPr>
      <w:r>
        <w:rPr>
          <w:rFonts w:hint="eastAsia"/>
          <w:color w:val="auto"/>
          <w:sz w:val="24"/>
        </w:rPr>
        <w:t>（2）投标文件中载明的项目管理班子系有同一人担任；</w:t>
      </w:r>
    </w:p>
    <w:p>
      <w:pPr>
        <w:spacing w:line="420" w:lineRule="exact"/>
        <w:ind w:firstLine="480" w:firstLineChars="200"/>
        <w:rPr>
          <w:rFonts w:hint="eastAsia"/>
          <w:color w:val="auto"/>
          <w:sz w:val="24"/>
        </w:rPr>
      </w:pPr>
      <w:r>
        <w:rPr>
          <w:rFonts w:hint="eastAsia"/>
          <w:color w:val="auto"/>
          <w:sz w:val="24"/>
        </w:rPr>
        <w:t>（3）投标文件由同一台电脑编制或同一附属设备打印；</w:t>
      </w:r>
    </w:p>
    <w:p>
      <w:pPr>
        <w:spacing w:line="420" w:lineRule="exact"/>
        <w:ind w:firstLine="480" w:firstLineChars="200"/>
        <w:rPr>
          <w:rFonts w:hint="eastAsia"/>
          <w:color w:val="auto"/>
          <w:sz w:val="24"/>
        </w:rPr>
      </w:pPr>
      <w:r>
        <w:rPr>
          <w:rFonts w:hint="eastAsia"/>
          <w:color w:val="auto"/>
          <w:sz w:val="24"/>
        </w:rPr>
        <w:t>（4）涉嫌故意拉高或压低投标投价；</w:t>
      </w:r>
    </w:p>
    <w:p>
      <w:pPr>
        <w:spacing w:line="420" w:lineRule="exact"/>
        <w:ind w:firstLine="480" w:firstLineChars="200"/>
        <w:rPr>
          <w:rFonts w:hint="eastAsia"/>
          <w:color w:val="auto"/>
          <w:sz w:val="24"/>
        </w:rPr>
      </w:pPr>
      <w:r>
        <w:rPr>
          <w:rFonts w:hint="eastAsia"/>
          <w:color w:val="auto"/>
          <w:sz w:val="24"/>
        </w:rPr>
        <w:t>（5）不同投标人的投标文件由同一单位（或个人）编制或提供投标咨询服务；</w:t>
      </w:r>
    </w:p>
    <w:p>
      <w:pPr>
        <w:spacing w:line="420" w:lineRule="exact"/>
        <w:ind w:firstLine="480" w:firstLineChars="200"/>
        <w:rPr>
          <w:rFonts w:hint="eastAsia"/>
          <w:color w:val="auto"/>
          <w:sz w:val="24"/>
        </w:rPr>
      </w:pPr>
      <w:r>
        <w:rPr>
          <w:rFonts w:hint="eastAsia"/>
          <w:color w:val="auto"/>
          <w:sz w:val="24"/>
          <w:lang w:val="en-US" w:eastAsia="zh-CN"/>
        </w:rPr>
        <w:t>6.3.1.2</w:t>
      </w:r>
      <w:r>
        <w:rPr>
          <w:rFonts w:hint="eastAsia"/>
          <w:color w:val="auto"/>
          <w:sz w:val="24"/>
        </w:rPr>
        <w:t>投标文件有下列情形之一的，由评标委员会初审后按无效标处理：</w:t>
      </w:r>
    </w:p>
    <w:p>
      <w:pPr>
        <w:spacing w:line="420" w:lineRule="exact"/>
        <w:ind w:firstLine="480" w:firstLineChars="200"/>
        <w:rPr>
          <w:rFonts w:hint="eastAsia"/>
          <w:color w:val="auto"/>
          <w:sz w:val="24"/>
        </w:rPr>
      </w:pPr>
      <w:r>
        <w:rPr>
          <w:rFonts w:hint="eastAsia"/>
          <w:color w:val="auto"/>
          <w:sz w:val="24"/>
        </w:rPr>
        <w:t>（1）投标人递交两份或多份内容不同的投标文件，或在一份投标文件中对同一招标项目报有两个或多个报价，且未声明哪一个有效，按招标文件规定提交备选投标方案的除外；</w:t>
      </w:r>
    </w:p>
    <w:p>
      <w:pPr>
        <w:spacing w:line="420" w:lineRule="exact"/>
        <w:ind w:firstLine="480" w:firstLineChars="200"/>
        <w:rPr>
          <w:rFonts w:hint="eastAsia"/>
          <w:color w:val="auto"/>
          <w:sz w:val="24"/>
        </w:rPr>
      </w:pPr>
      <w:r>
        <w:rPr>
          <w:rFonts w:hint="eastAsia"/>
          <w:color w:val="auto"/>
          <w:sz w:val="24"/>
        </w:rPr>
        <w:t>（2）投标文件未按招标文件签署条款要求签章的；</w:t>
      </w:r>
    </w:p>
    <w:p>
      <w:pPr>
        <w:spacing w:line="420" w:lineRule="exact"/>
        <w:ind w:firstLine="480" w:firstLineChars="200"/>
        <w:rPr>
          <w:rFonts w:hint="eastAsia"/>
          <w:color w:val="auto"/>
          <w:sz w:val="24"/>
        </w:rPr>
      </w:pPr>
      <w:r>
        <w:rPr>
          <w:rFonts w:hint="eastAsia"/>
          <w:color w:val="auto"/>
          <w:sz w:val="24"/>
        </w:rPr>
        <w:t>（3）投标文件份数不符合招标文件前附表要求的；</w:t>
      </w:r>
    </w:p>
    <w:p>
      <w:pPr>
        <w:spacing w:line="420" w:lineRule="exact"/>
        <w:ind w:firstLine="480" w:firstLineChars="200"/>
        <w:rPr>
          <w:rFonts w:hint="eastAsia"/>
          <w:color w:val="auto"/>
          <w:sz w:val="24"/>
        </w:rPr>
      </w:pPr>
      <w:r>
        <w:rPr>
          <w:rFonts w:hint="eastAsia"/>
          <w:color w:val="auto"/>
          <w:sz w:val="24"/>
        </w:rPr>
        <w:t>（4）投标文件组成不符合招标文件要求的；</w:t>
      </w:r>
    </w:p>
    <w:p>
      <w:pPr>
        <w:spacing w:line="420" w:lineRule="exact"/>
        <w:ind w:firstLine="480" w:firstLineChars="200"/>
        <w:rPr>
          <w:rFonts w:hint="eastAsia"/>
          <w:color w:val="auto"/>
          <w:sz w:val="24"/>
        </w:rPr>
      </w:pPr>
      <w:r>
        <w:rPr>
          <w:rFonts w:hint="eastAsia"/>
          <w:color w:val="auto"/>
          <w:sz w:val="24"/>
        </w:rPr>
        <w:t>（5）投标资格不符合招标文件要求的；</w:t>
      </w:r>
    </w:p>
    <w:p>
      <w:pPr>
        <w:spacing w:line="420" w:lineRule="exact"/>
        <w:ind w:firstLine="480" w:firstLineChars="200"/>
        <w:rPr>
          <w:rFonts w:hint="eastAsia"/>
          <w:color w:val="auto"/>
          <w:sz w:val="24"/>
        </w:rPr>
      </w:pPr>
      <w:r>
        <w:rPr>
          <w:rFonts w:hint="eastAsia"/>
          <w:color w:val="auto"/>
          <w:sz w:val="24"/>
        </w:rPr>
        <w:t>（6）资格审查</w:t>
      </w:r>
      <w:r>
        <w:rPr>
          <w:rFonts w:hint="eastAsia"/>
          <w:color w:val="auto"/>
          <w:sz w:val="24"/>
          <w:lang w:eastAsia="zh-CN"/>
        </w:rPr>
        <w:t>不符合前附表第</w:t>
      </w:r>
      <w:r>
        <w:rPr>
          <w:rFonts w:hint="eastAsia"/>
          <w:color w:val="auto"/>
          <w:sz w:val="24"/>
          <w:lang w:val="en-US" w:eastAsia="zh-CN"/>
        </w:rPr>
        <w:t>10.8条规定要求的</w:t>
      </w:r>
    </w:p>
    <w:p>
      <w:pPr>
        <w:spacing w:line="420" w:lineRule="exact"/>
        <w:ind w:firstLine="480" w:firstLineChars="200"/>
        <w:rPr>
          <w:rFonts w:hint="eastAsia"/>
          <w:color w:val="auto"/>
          <w:sz w:val="24"/>
        </w:rPr>
      </w:pPr>
      <w:r>
        <w:rPr>
          <w:rFonts w:hint="eastAsia"/>
          <w:color w:val="auto"/>
          <w:sz w:val="24"/>
        </w:rPr>
        <w:t>（</w:t>
      </w:r>
      <w:r>
        <w:rPr>
          <w:rFonts w:hint="eastAsia"/>
          <w:color w:val="auto"/>
          <w:sz w:val="24"/>
          <w:lang w:val="en-US" w:eastAsia="zh-CN"/>
        </w:rPr>
        <w:t>7</w:t>
      </w:r>
      <w:r>
        <w:rPr>
          <w:rFonts w:hint="eastAsia"/>
          <w:color w:val="auto"/>
          <w:sz w:val="24"/>
        </w:rPr>
        <w:t>）法律法规规定无效标的。</w:t>
      </w:r>
    </w:p>
    <w:p>
      <w:pPr>
        <w:spacing w:line="420" w:lineRule="exact"/>
        <w:ind w:firstLine="480" w:firstLineChars="200"/>
        <w:rPr>
          <w:rFonts w:hint="eastAsia"/>
          <w:color w:val="auto"/>
          <w:sz w:val="24"/>
        </w:rPr>
      </w:pPr>
      <w:r>
        <w:rPr>
          <w:rFonts w:hint="eastAsia"/>
          <w:color w:val="auto"/>
          <w:sz w:val="24"/>
          <w:lang w:val="en-US" w:eastAsia="zh-CN"/>
        </w:rPr>
        <w:t>6.3.1.3</w:t>
      </w:r>
      <w:r>
        <w:rPr>
          <w:rFonts w:hint="eastAsia"/>
          <w:color w:val="auto"/>
          <w:sz w:val="24"/>
        </w:rPr>
        <w:t>投标文件有下列情形之一的，由评标委员会进行实质性评审后按无效标处理：</w:t>
      </w:r>
    </w:p>
    <w:p>
      <w:pPr>
        <w:spacing w:line="420" w:lineRule="exact"/>
        <w:ind w:firstLine="480" w:firstLineChars="200"/>
        <w:rPr>
          <w:rFonts w:hint="eastAsia"/>
          <w:color w:val="auto"/>
          <w:sz w:val="24"/>
        </w:rPr>
      </w:pPr>
      <w:r>
        <w:rPr>
          <w:rFonts w:hint="eastAsia"/>
          <w:color w:val="auto"/>
          <w:sz w:val="24"/>
        </w:rPr>
        <w:t>（1）投标承诺的总报价、工期、质量等不符合招标文件前附表要求的；</w:t>
      </w:r>
    </w:p>
    <w:p>
      <w:pPr>
        <w:spacing w:line="420" w:lineRule="exact"/>
        <w:ind w:firstLine="480" w:firstLineChars="200"/>
        <w:rPr>
          <w:rFonts w:hint="eastAsia"/>
          <w:color w:val="auto"/>
          <w:sz w:val="24"/>
        </w:rPr>
      </w:pPr>
      <w:r>
        <w:rPr>
          <w:rFonts w:hint="eastAsia"/>
          <w:color w:val="auto"/>
          <w:sz w:val="24"/>
        </w:rPr>
        <w:t>（2）招标文件报价要求中规定作无效标的；</w:t>
      </w:r>
    </w:p>
    <w:p>
      <w:pPr>
        <w:spacing w:line="420" w:lineRule="exact"/>
        <w:ind w:firstLine="480" w:firstLineChars="200"/>
        <w:rPr>
          <w:rFonts w:hint="eastAsia"/>
          <w:color w:val="auto"/>
          <w:sz w:val="24"/>
        </w:rPr>
      </w:pPr>
      <w:r>
        <w:rPr>
          <w:rFonts w:hint="eastAsia"/>
          <w:color w:val="auto"/>
          <w:sz w:val="24"/>
        </w:rPr>
        <w:t>（3）违反招标文件其他实质性条款规定的。</w:t>
      </w:r>
    </w:p>
    <w:p>
      <w:pPr>
        <w:spacing w:line="420" w:lineRule="exact"/>
        <w:ind w:firstLine="480" w:firstLineChars="200"/>
        <w:rPr>
          <w:rFonts w:hint="eastAsia"/>
          <w:color w:val="auto"/>
          <w:sz w:val="24"/>
        </w:rPr>
      </w:pPr>
      <w:r>
        <w:rPr>
          <w:rFonts w:hint="eastAsia"/>
          <w:color w:val="auto"/>
          <w:sz w:val="24"/>
          <w:lang w:val="en-US" w:eastAsia="zh-CN"/>
        </w:rPr>
        <w:t>6.3.1.4</w:t>
      </w:r>
      <w:r>
        <w:rPr>
          <w:rFonts w:hint="eastAsia"/>
          <w:color w:val="auto"/>
          <w:sz w:val="24"/>
        </w:rPr>
        <w:t>投标文件有下列情形之一的，经评标委员会详细评审后认定该投标文件对招标文件要求存在重大偏离的，则该投标文件按无效标处理：</w:t>
      </w:r>
    </w:p>
    <w:p>
      <w:pPr>
        <w:spacing w:line="420" w:lineRule="exact"/>
        <w:ind w:firstLine="480" w:firstLineChars="200"/>
        <w:rPr>
          <w:rFonts w:hint="eastAsia"/>
          <w:color w:val="auto"/>
          <w:sz w:val="24"/>
        </w:rPr>
      </w:pPr>
      <w:r>
        <w:rPr>
          <w:rFonts w:hint="eastAsia"/>
          <w:color w:val="auto"/>
          <w:sz w:val="24"/>
        </w:rPr>
        <w:t>（1）商务标评审中规定作无效标的；</w:t>
      </w:r>
    </w:p>
    <w:p>
      <w:pPr>
        <w:spacing w:line="420" w:lineRule="exact"/>
        <w:ind w:firstLine="480" w:firstLineChars="200"/>
        <w:rPr>
          <w:rFonts w:hint="eastAsia"/>
          <w:color w:val="auto"/>
          <w:sz w:val="24"/>
        </w:rPr>
      </w:pPr>
      <w:r>
        <w:rPr>
          <w:rFonts w:hint="eastAsia"/>
          <w:color w:val="auto"/>
          <w:sz w:val="24"/>
        </w:rPr>
        <w:t>（2）招标文件中其他内容明确规定作无效标的。</w:t>
      </w:r>
    </w:p>
    <w:p>
      <w:pPr>
        <w:spacing w:line="420" w:lineRule="exact"/>
        <w:ind w:firstLine="480" w:firstLineChars="200"/>
        <w:rPr>
          <w:rFonts w:hint="eastAsia"/>
          <w:color w:val="auto"/>
          <w:sz w:val="24"/>
        </w:rPr>
      </w:pPr>
      <w:r>
        <w:rPr>
          <w:rFonts w:hint="eastAsia"/>
          <w:color w:val="auto"/>
          <w:sz w:val="24"/>
          <w:lang w:val="en-US" w:eastAsia="zh-CN"/>
        </w:rPr>
        <w:t>6.3.1.5</w:t>
      </w:r>
      <w:r>
        <w:rPr>
          <w:rFonts w:hint="eastAsia"/>
          <w:color w:val="auto"/>
          <w:sz w:val="24"/>
        </w:rPr>
        <w:t>如有效标不足三家使得投标明显缺乏竞争的，评标委员会可以否决全部投标。所有投标被否决的，则本次招标失败，重新组织招标。</w:t>
      </w:r>
    </w:p>
    <w:p>
      <w:pPr>
        <w:pStyle w:val="3"/>
        <w:spacing w:before="120" w:after="120" w:afterLines="50" w:line="420" w:lineRule="exact"/>
        <w:rPr>
          <w:rFonts w:hint="eastAsia"/>
          <w:b w:val="0"/>
          <w:color w:val="auto"/>
          <w:spacing w:val="0"/>
          <w:sz w:val="30"/>
          <w:szCs w:val="30"/>
        </w:rPr>
      </w:pPr>
      <w:bookmarkStart w:id="569" w:name="_Toc233214780"/>
      <w:bookmarkStart w:id="570" w:name="_Toc233423211"/>
      <w:bookmarkStart w:id="571" w:name="_Toc233290326"/>
      <w:bookmarkStart w:id="572" w:name="_Toc233429721"/>
      <w:bookmarkStart w:id="573" w:name="_Toc235846327"/>
      <w:bookmarkStart w:id="574" w:name="_Toc233435938"/>
      <w:bookmarkStart w:id="575" w:name="_Toc282778925"/>
      <w:bookmarkStart w:id="576" w:name="_Toc282787365"/>
      <w:bookmarkStart w:id="577" w:name="_Toc282779434"/>
      <w:bookmarkStart w:id="578" w:name="_Toc15994"/>
      <w:bookmarkStart w:id="579" w:name="_Toc283794122"/>
      <w:bookmarkStart w:id="580" w:name="_Toc288491450"/>
      <w:bookmarkStart w:id="581" w:name="_Toc287853274"/>
      <w:r>
        <w:rPr>
          <w:rFonts w:hint="eastAsia" w:ascii="Times New Roman" w:hAnsi="Times New Roman"/>
          <w:b w:val="0"/>
          <w:color w:val="auto"/>
          <w:spacing w:val="0"/>
          <w:sz w:val="30"/>
          <w:szCs w:val="30"/>
        </w:rPr>
        <w:t>7</w:t>
      </w:r>
      <w:r>
        <w:rPr>
          <w:rFonts w:hint="eastAsia"/>
          <w:color w:val="auto"/>
          <w:spacing w:val="0"/>
          <w:sz w:val="30"/>
          <w:szCs w:val="30"/>
        </w:rPr>
        <w:t>．</w:t>
      </w:r>
      <w:r>
        <w:rPr>
          <w:rFonts w:hint="eastAsia"/>
          <w:b w:val="0"/>
          <w:color w:val="auto"/>
          <w:spacing w:val="0"/>
          <w:sz w:val="30"/>
          <w:szCs w:val="30"/>
        </w:rPr>
        <w:t>合同授予</w:t>
      </w:r>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4"/>
        <w:spacing w:before="120" w:after="120" w:afterLines="50" w:line="420" w:lineRule="exact"/>
        <w:rPr>
          <w:rFonts w:hint="eastAsia" w:ascii="黑体" w:eastAsia="黑体"/>
          <w:b w:val="0"/>
          <w:color w:val="auto"/>
          <w:sz w:val="24"/>
          <w:szCs w:val="24"/>
        </w:rPr>
      </w:pPr>
      <w:bookmarkStart w:id="582" w:name="_Toc374601495"/>
      <w:bookmarkStart w:id="583" w:name="_Toc287853275"/>
      <w:bookmarkStart w:id="584" w:name="_Toc282787366"/>
      <w:bookmarkStart w:id="585" w:name="_Toc283794123"/>
      <w:bookmarkStart w:id="586" w:name="_Toc233429722"/>
      <w:bookmarkStart w:id="587" w:name="_Toc288491451"/>
      <w:bookmarkStart w:id="588" w:name="_Toc282779435"/>
      <w:bookmarkStart w:id="589" w:name="_Toc235846328"/>
      <w:bookmarkStart w:id="590" w:name="_Toc233435939"/>
      <w:bookmarkStart w:id="591" w:name="_Toc233423212"/>
      <w:bookmarkStart w:id="592" w:name="_Toc233290327"/>
      <w:bookmarkStart w:id="593" w:name="_Toc233214781"/>
      <w:bookmarkStart w:id="594" w:name="_Toc282778926"/>
      <w:bookmarkStart w:id="595" w:name="_Toc16149"/>
      <w:r>
        <w:rPr>
          <w:rFonts w:hint="eastAsia" w:eastAsia="黑体"/>
          <w:color w:val="auto"/>
          <w:sz w:val="24"/>
          <w:szCs w:val="24"/>
        </w:rPr>
        <w:t>7.1</w:t>
      </w:r>
      <w:r>
        <w:rPr>
          <w:rFonts w:hint="eastAsia" w:ascii="黑体" w:eastAsia="黑体"/>
          <w:b w:val="0"/>
          <w:color w:val="auto"/>
          <w:sz w:val="24"/>
          <w:szCs w:val="24"/>
        </w:rPr>
        <w:t xml:space="preserve">  定标方式</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spacing w:line="300" w:lineRule="exact"/>
        <w:ind w:left="479" w:leftChars="228"/>
        <w:rPr>
          <w:rFonts w:hint="eastAsia"/>
          <w:color w:val="auto"/>
          <w:sz w:val="24"/>
        </w:rPr>
      </w:pPr>
      <w:r>
        <w:rPr>
          <w:rFonts w:hint="eastAsia"/>
          <w:color w:val="auto"/>
          <w:sz w:val="24"/>
        </w:rPr>
        <w:t>除投标人须知前附表规定评标委员会直接确定中标人外，招标人依据评标委员会推</w:t>
      </w:r>
    </w:p>
    <w:bookmarkEnd w:id="540"/>
    <w:bookmarkEnd w:id="541"/>
    <w:bookmarkEnd w:id="542"/>
    <w:bookmarkEnd w:id="543"/>
    <w:bookmarkEnd w:id="544"/>
    <w:bookmarkEnd w:id="545"/>
    <w:p>
      <w:pPr>
        <w:spacing w:line="420" w:lineRule="exact"/>
        <w:rPr>
          <w:rFonts w:hint="eastAsia"/>
          <w:color w:val="auto"/>
          <w:sz w:val="24"/>
        </w:rPr>
      </w:pPr>
      <w:r>
        <w:rPr>
          <w:rFonts w:hint="eastAsia"/>
          <w:color w:val="auto"/>
          <w:sz w:val="24"/>
        </w:rPr>
        <w:t>荐的中标候选人确定中标人，评标委员会推荐中标候选人的人数见投标人须知前附表。</w:t>
      </w:r>
    </w:p>
    <w:p>
      <w:pPr>
        <w:pStyle w:val="4"/>
        <w:spacing w:before="120" w:beforeLines="50" w:after="120" w:afterLines="50" w:line="420" w:lineRule="exact"/>
        <w:rPr>
          <w:rFonts w:hint="eastAsia" w:ascii="黑体" w:eastAsia="黑体"/>
          <w:b w:val="0"/>
          <w:color w:val="auto"/>
          <w:sz w:val="24"/>
          <w:szCs w:val="24"/>
        </w:rPr>
      </w:pPr>
      <w:bookmarkStart w:id="596" w:name="_Toc233423213"/>
      <w:bookmarkStart w:id="597" w:name="_Toc233290328"/>
      <w:bookmarkStart w:id="598" w:name="_Toc233214782"/>
      <w:bookmarkStart w:id="599" w:name="_Toc233429723"/>
      <w:bookmarkStart w:id="600" w:name="_Toc233435940"/>
      <w:bookmarkStart w:id="601" w:name="_Toc235846329"/>
      <w:bookmarkStart w:id="602" w:name="_Toc282778927"/>
      <w:bookmarkStart w:id="603" w:name="_Toc282779436"/>
      <w:bookmarkStart w:id="604" w:name="_Toc282787367"/>
      <w:bookmarkStart w:id="605" w:name="_Toc283794124"/>
      <w:bookmarkStart w:id="606" w:name="_Toc287853276"/>
      <w:bookmarkStart w:id="607" w:name="_Toc288491452"/>
      <w:bookmarkStart w:id="608" w:name="_Toc374601496"/>
      <w:bookmarkStart w:id="609" w:name="_Toc21197"/>
      <w:r>
        <w:rPr>
          <w:rFonts w:hint="eastAsia" w:eastAsia="黑体"/>
          <w:color w:val="auto"/>
          <w:sz w:val="24"/>
          <w:szCs w:val="24"/>
        </w:rPr>
        <w:t>7.2</w:t>
      </w:r>
      <w:r>
        <w:rPr>
          <w:rFonts w:hint="eastAsia" w:ascii="黑体" w:eastAsia="黑体"/>
          <w:b w:val="0"/>
          <w:color w:val="auto"/>
          <w:sz w:val="24"/>
          <w:szCs w:val="24"/>
        </w:rPr>
        <w:t xml:space="preserve">  中标通知</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spacing w:line="420" w:lineRule="exact"/>
        <w:ind w:firstLine="480" w:firstLineChars="200"/>
        <w:rPr>
          <w:rFonts w:hint="eastAsia"/>
          <w:color w:val="auto"/>
          <w:sz w:val="24"/>
        </w:rPr>
      </w:pPr>
      <w:r>
        <w:rPr>
          <w:rFonts w:hint="eastAsia"/>
          <w:color w:val="auto"/>
          <w:sz w:val="24"/>
        </w:rPr>
        <w:t>在本章第3.3款规定的投标有效期内，招标人以书面形式向中标人发出中标通知书，同时将中标结果通知未中标的投标人。</w:t>
      </w:r>
    </w:p>
    <w:p>
      <w:pPr>
        <w:pStyle w:val="4"/>
        <w:spacing w:before="120" w:beforeLines="50" w:after="120" w:afterLines="50" w:line="420" w:lineRule="exact"/>
        <w:rPr>
          <w:rFonts w:hint="eastAsia" w:ascii="黑体" w:eastAsia="黑体"/>
          <w:b w:val="0"/>
          <w:color w:val="auto"/>
          <w:sz w:val="24"/>
          <w:szCs w:val="24"/>
        </w:rPr>
      </w:pPr>
      <w:bookmarkStart w:id="610" w:name="_Toc233214783"/>
      <w:bookmarkStart w:id="611" w:name="_Toc233290329"/>
      <w:bookmarkStart w:id="612" w:name="_Toc233423214"/>
      <w:bookmarkStart w:id="613" w:name="_Toc233429724"/>
      <w:bookmarkStart w:id="614" w:name="_Toc233435941"/>
      <w:bookmarkStart w:id="615" w:name="_Toc235846330"/>
      <w:bookmarkStart w:id="616" w:name="_Toc282778928"/>
      <w:bookmarkStart w:id="617" w:name="_Toc282779437"/>
      <w:bookmarkStart w:id="618" w:name="_Toc282787368"/>
      <w:bookmarkStart w:id="619" w:name="_Toc283794125"/>
      <w:bookmarkStart w:id="620" w:name="_Toc287853277"/>
      <w:bookmarkStart w:id="621" w:name="_Toc288491453"/>
      <w:bookmarkStart w:id="622" w:name="_Toc374601497"/>
      <w:bookmarkStart w:id="623" w:name="_Toc32505"/>
      <w:r>
        <w:rPr>
          <w:rFonts w:hint="eastAsia" w:eastAsia="黑体"/>
          <w:color w:val="auto"/>
          <w:sz w:val="24"/>
          <w:szCs w:val="24"/>
        </w:rPr>
        <w:t>7.3</w:t>
      </w:r>
      <w:r>
        <w:rPr>
          <w:rFonts w:hint="eastAsia" w:ascii="黑体" w:eastAsia="黑体"/>
          <w:b w:val="0"/>
          <w:color w:val="auto"/>
          <w:sz w:val="24"/>
          <w:szCs w:val="24"/>
        </w:rPr>
        <w:t xml:space="preserve">  履约担保</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spacing w:line="420" w:lineRule="exact"/>
        <w:ind w:firstLine="480" w:firstLineChars="200"/>
        <w:rPr>
          <w:rFonts w:hint="eastAsia"/>
          <w:color w:val="auto"/>
          <w:sz w:val="24"/>
        </w:rPr>
      </w:pPr>
      <w:r>
        <w:rPr>
          <w:rFonts w:hint="eastAsia"/>
          <w:color w:val="auto"/>
          <w:sz w:val="24"/>
        </w:rPr>
        <w:t>7.3.1在签订合同前，中标人应按投标人须知前附表规定的金额、担保形式和招标文件第四章“合同条款及格式”规定的履约担保格式向招标人提交履约担保。</w:t>
      </w:r>
    </w:p>
    <w:p>
      <w:pPr>
        <w:spacing w:line="420" w:lineRule="exact"/>
        <w:ind w:firstLine="480" w:firstLineChars="200"/>
        <w:rPr>
          <w:rFonts w:hint="eastAsia"/>
          <w:color w:val="auto"/>
          <w:sz w:val="24"/>
        </w:rPr>
      </w:pPr>
      <w:bookmarkStart w:id="624" w:name="_Toc233214784"/>
      <w:bookmarkStart w:id="625" w:name="_Toc233290330"/>
      <w:bookmarkStart w:id="626" w:name="_Toc233423215"/>
      <w:bookmarkStart w:id="627" w:name="_Toc233429725"/>
      <w:bookmarkStart w:id="628" w:name="_Toc233435942"/>
      <w:bookmarkStart w:id="629" w:name="_Toc235846331"/>
      <w:r>
        <w:rPr>
          <w:rFonts w:hint="eastAsia"/>
          <w:color w:val="auto"/>
          <w:sz w:val="24"/>
        </w:rPr>
        <w:t>7.3.2  中标人不能按本章第7.3.1项要求提交履约担保的，视为放弃中标，其投标保证金不予退还，给招标人造成的损失超过投标保证金数额的，中标人还应当对超过部分予以赔偿。</w:t>
      </w:r>
    </w:p>
    <w:p>
      <w:pPr>
        <w:pStyle w:val="4"/>
        <w:spacing w:before="120" w:beforeLines="50" w:after="120" w:afterLines="50" w:line="420" w:lineRule="exact"/>
        <w:rPr>
          <w:rFonts w:hint="eastAsia" w:ascii="黑体" w:eastAsia="黑体"/>
          <w:b w:val="0"/>
          <w:color w:val="auto"/>
          <w:sz w:val="24"/>
          <w:szCs w:val="24"/>
        </w:rPr>
      </w:pPr>
      <w:bookmarkStart w:id="630" w:name="_Toc282778929"/>
      <w:bookmarkStart w:id="631" w:name="_Toc282779438"/>
      <w:bookmarkStart w:id="632" w:name="_Toc282787369"/>
      <w:bookmarkStart w:id="633" w:name="_Toc283794126"/>
      <w:bookmarkStart w:id="634" w:name="_Toc287853278"/>
      <w:bookmarkStart w:id="635" w:name="_Toc288491454"/>
      <w:bookmarkStart w:id="636" w:name="_Toc374601498"/>
      <w:bookmarkStart w:id="637" w:name="_Toc3242"/>
      <w:r>
        <w:rPr>
          <w:rFonts w:hint="eastAsia" w:eastAsia="黑体"/>
          <w:color w:val="auto"/>
          <w:sz w:val="24"/>
          <w:szCs w:val="24"/>
        </w:rPr>
        <w:t>7.4</w:t>
      </w:r>
      <w:r>
        <w:rPr>
          <w:rFonts w:hint="eastAsia" w:ascii="黑体" w:eastAsia="黑体"/>
          <w:b w:val="0"/>
          <w:color w:val="auto"/>
          <w:sz w:val="24"/>
          <w:szCs w:val="24"/>
        </w:rPr>
        <w:t xml:space="preserve">  签订合同</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pPr>
        <w:spacing w:line="420" w:lineRule="exact"/>
        <w:ind w:firstLine="480" w:firstLineChars="200"/>
        <w:rPr>
          <w:rFonts w:hint="eastAsia"/>
          <w:color w:val="auto"/>
          <w:sz w:val="24"/>
        </w:rPr>
      </w:pPr>
      <w:r>
        <w:rPr>
          <w:rFonts w:hint="eastAsia"/>
          <w:color w:val="auto"/>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20" w:lineRule="exact"/>
        <w:ind w:firstLine="480" w:firstLineChars="200"/>
        <w:rPr>
          <w:rFonts w:hint="eastAsia"/>
          <w:color w:val="auto"/>
          <w:sz w:val="24"/>
        </w:rPr>
      </w:pPr>
      <w:r>
        <w:rPr>
          <w:rFonts w:hint="eastAsia"/>
          <w:color w:val="auto"/>
          <w:sz w:val="24"/>
        </w:rPr>
        <w:t>7.4.2  发出中标通知书后，招标人无正当理由拒签合同的，招标人向中标人退还投标保证金；给中标人造成损失的，还应当赔偿损失。</w:t>
      </w:r>
    </w:p>
    <w:p>
      <w:pPr>
        <w:spacing w:line="420" w:lineRule="exact"/>
        <w:ind w:firstLine="480" w:firstLineChars="200"/>
        <w:rPr>
          <w:rFonts w:hint="eastAsia"/>
          <w:color w:val="auto"/>
          <w:sz w:val="24"/>
        </w:rPr>
      </w:pPr>
      <w:r>
        <w:rPr>
          <w:rFonts w:hint="eastAsia"/>
          <w:color w:val="auto"/>
          <w:sz w:val="24"/>
        </w:rPr>
        <w:t>7.4.3  签约合同价的确定原则如下：</w:t>
      </w:r>
    </w:p>
    <w:p>
      <w:pPr>
        <w:spacing w:line="420" w:lineRule="exact"/>
        <w:ind w:firstLine="480" w:firstLineChars="200"/>
        <w:rPr>
          <w:rFonts w:hint="eastAsia"/>
          <w:color w:val="auto"/>
          <w:sz w:val="24"/>
        </w:rPr>
      </w:pPr>
      <w:r>
        <w:rPr>
          <w:rFonts w:hint="eastAsia"/>
          <w:color w:val="auto"/>
          <w:sz w:val="24"/>
        </w:rPr>
        <w:t>（1）按照评标办法规定对投标报价进行修正后，若修正后的最终报价小于开标时的投标函文字报价，则签订合同时以修正后的最终投标报价为准；</w:t>
      </w:r>
    </w:p>
    <w:p>
      <w:pPr>
        <w:spacing w:line="420" w:lineRule="exact"/>
        <w:ind w:firstLine="480" w:firstLineChars="200"/>
        <w:rPr>
          <w:rFonts w:hint="eastAsia"/>
          <w:color w:val="auto"/>
          <w:sz w:val="24"/>
        </w:rPr>
      </w:pPr>
      <w:r>
        <w:rPr>
          <w:rFonts w:hint="eastAsia"/>
          <w:color w:val="auto"/>
          <w:sz w:val="24"/>
        </w:rPr>
        <w:t>（2）按照评标办法规定对投标报价进行修正后若修正后的最终报价大于开标时的投标函文字报价，则签订合同时以开标时的投标函文字报价为准，同时按比例修正相应子目的单价或合价。</w:t>
      </w:r>
    </w:p>
    <w:p>
      <w:pPr>
        <w:spacing w:line="420" w:lineRule="exact"/>
        <w:ind w:firstLine="480" w:firstLineChars="200"/>
        <w:rPr>
          <w:rFonts w:hint="eastAsia"/>
          <w:color w:val="auto"/>
          <w:sz w:val="24"/>
        </w:rPr>
      </w:pPr>
      <w:r>
        <w:rPr>
          <w:rFonts w:hint="eastAsia"/>
          <w:color w:val="auto"/>
          <w:sz w:val="24"/>
        </w:rPr>
        <w:t>7.4.4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和安全生产方面的权利和义务以及应承担的违约责任。</w:t>
      </w:r>
    </w:p>
    <w:p>
      <w:pPr>
        <w:spacing w:line="420" w:lineRule="exact"/>
        <w:ind w:firstLine="480" w:firstLineChars="200"/>
        <w:rPr>
          <w:rFonts w:hint="eastAsia"/>
          <w:color w:val="auto"/>
          <w:sz w:val="24"/>
        </w:rPr>
      </w:pPr>
      <w:r>
        <w:rPr>
          <w:rFonts w:hint="eastAsia"/>
          <w:color w:val="auto"/>
          <w:sz w:val="24"/>
        </w:rPr>
        <w:t>7.4.5  如果根据本章第3.5.8项、第7.3.2项或第7.4.1项规定，招标人取消了投标人的中标资格，在此情况下可将合同授予下一个中标候选人，或者按规定重新组织招标。</w:t>
      </w:r>
    </w:p>
    <w:p>
      <w:pPr>
        <w:pStyle w:val="3"/>
        <w:spacing w:before="120" w:after="120" w:afterLines="50" w:line="420" w:lineRule="exact"/>
        <w:rPr>
          <w:rFonts w:hint="eastAsia"/>
          <w:b w:val="0"/>
          <w:color w:val="auto"/>
          <w:spacing w:val="0"/>
          <w:sz w:val="30"/>
          <w:szCs w:val="30"/>
        </w:rPr>
      </w:pPr>
      <w:bookmarkStart w:id="638" w:name="_Toc233214785"/>
      <w:bookmarkStart w:id="639" w:name="_Toc233290331"/>
      <w:bookmarkStart w:id="640" w:name="_Toc233423216"/>
      <w:bookmarkStart w:id="641" w:name="_Toc233429726"/>
      <w:bookmarkStart w:id="642" w:name="_Toc233435943"/>
      <w:bookmarkStart w:id="643" w:name="_Toc235846332"/>
      <w:bookmarkStart w:id="644" w:name="_Toc282778930"/>
      <w:bookmarkStart w:id="645" w:name="_Toc282779439"/>
      <w:bookmarkStart w:id="646" w:name="_Toc282787370"/>
      <w:bookmarkStart w:id="647" w:name="_Toc283794127"/>
      <w:bookmarkStart w:id="648" w:name="_Toc287853279"/>
      <w:bookmarkStart w:id="649" w:name="_Toc288491455"/>
      <w:bookmarkStart w:id="650" w:name="_Toc5229"/>
      <w:r>
        <w:rPr>
          <w:rFonts w:hint="eastAsia" w:ascii="Times New Roman" w:hAnsi="Times New Roman"/>
          <w:b w:val="0"/>
          <w:color w:val="auto"/>
          <w:spacing w:val="0"/>
          <w:sz w:val="30"/>
          <w:szCs w:val="30"/>
        </w:rPr>
        <w:t>8</w:t>
      </w:r>
      <w:r>
        <w:rPr>
          <w:rFonts w:hint="eastAsia"/>
          <w:color w:val="auto"/>
          <w:spacing w:val="0"/>
          <w:sz w:val="30"/>
          <w:szCs w:val="30"/>
        </w:rPr>
        <w:t>．</w:t>
      </w:r>
      <w:r>
        <w:rPr>
          <w:rFonts w:hint="eastAsia"/>
          <w:b w:val="0"/>
          <w:color w:val="auto"/>
          <w:spacing w:val="0"/>
          <w:sz w:val="30"/>
          <w:szCs w:val="30"/>
        </w:rPr>
        <w:t>重新招标和不再招标</w:t>
      </w:r>
      <w:bookmarkEnd w:id="638"/>
      <w:bookmarkEnd w:id="639"/>
      <w:bookmarkEnd w:id="640"/>
      <w:bookmarkEnd w:id="641"/>
      <w:bookmarkEnd w:id="642"/>
      <w:bookmarkEnd w:id="643"/>
      <w:bookmarkEnd w:id="644"/>
      <w:bookmarkEnd w:id="645"/>
      <w:bookmarkEnd w:id="646"/>
      <w:bookmarkEnd w:id="647"/>
      <w:bookmarkEnd w:id="648"/>
      <w:bookmarkEnd w:id="649"/>
      <w:bookmarkEnd w:id="650"/>
    </w:p>
    <w:p>
      <w:pPr>
        <w:pStyle w:val="4"/>
        <w:spacing w:before="120" w:after="120" w:afterLines="50" w:line="420" w:lineRule="exact"/>
        <w:rPr>
          <w:rFonts w:hint="eastAsia" w:ascii="黑体" w:eastAsia="黑体"/>
          <w:b w:val="0"/>
          <w:color w:val="auto"/>
          <w:sz w:val="24"/>
          <w:szCs w:val="24"/>
        </w:rPr>
      </w:pPr>
      <w:bookmarkStart w:id="651" w:name="_Toc233214786"/>
      <w:bookmarkStart w:id="652" w:name="_Toc233290332"/>
      <w:bookmarkStart w:id="653" w:name="_Toc233423217"/>
      <w:bookmarkStart w:id="654" w:name="_Toc233429727"/>
      <w:bookmarkStart w:id="655" w:name="_Toc233435944"/>
      <w:bookmarkStart w:id="656" w:name="_Toc235846333"/>
      <w:bookmarkStart w:id="657" w:name="_Toc282778931"/>
      <w:bookmarkStart w:id="658" w:name="_Toc282779440"/>
      <w:bookmarkStart w:id="659" w:name="_Toc282787371"/>
      <w:bookmarkStart w:id="660" w:name="_Toc283794128"/>
      <w:bookmarkStart w:id="661" w:name="_Toc287853280"/>
      <w:bookmarkStart w:id="662" w:name="_Toc288491456"/>
      <w:bookmarkStart w:id="663" w:name="_Toc29775"/>
      <w:r>
        <w:rPr>
          <w:rFonts w:hint="eastAsia" w:eastAsia="黑体"/>
          <w:color w:val="auto"/>
          <w:sz w:val="24"/>
          <w:szCs w:val="24"/>
        </w:rPr>
        <w:t>8.1</w:t>
      </w:r>
      <w:r>
        <w:rPr>
          <w:rFonts w:hint="eastAsia" w:ascii="黑体" w:eastAsia="黑体"/>
          <w:b w:val="0"/>
          <w:color w:val="auto"/>
          <w:sz w:val="24"/>
          <w:szCs w:val="24"/>
        </w:rPr>
        <w:t xml:space="preserve">  重新招标</w:t>
      </w:r>
      <w:bookmarkEnd w:id="651"/>
      <w:bookmarkEnd w:id="652"/>
      <w:bookmarkEnd w:id="653"/>
      <w:bookmarkEnd w:id="654"/>
      <w:bookmarkEnd w:id="655"/>
      <w:bookmarkEnd w:id="656"/>
      <w:bookmarkEnd w:id="657"/>
      <w:bookmarkEnd w:id="658"/>
      <w:bookmarkEnd w:id="659"/>
      <w:bookmarkEnd w:id="660"/>
      <w:bookmarkEnd w:id="661"/>
      <w:bookmarkEnd w:id="662"/>
      <w:bookmarkEnd w:id="663"/>
    </w:p>
    <w:p>
      <w:pPr>
        <w:spacing w:line="420" w:lineRule="exact"/>
        <w:ind w:firstLine="480" w:firstLineChars="200"/>
        <w:rPr>
          <w:rFonts w:hint="eastAsia"/>
          <w:color w:val="auto"/>
          <w:sz w:val="24"/>
        </w:rPr>
      </w:pPr>
      <w:r>
        <w:rPr>
          <w:rFonts w:hint="eastAsia"/>
          <w:color w:val="auto"/>
          <w:sz w:val="24"/>
        </w:rPr>
        <w:t>有下列情形之一的，招标人将重新招标：</w:t>
      </w:r>
    </w:p>
    <w:p>
      <w:pPr>
        <w:spacing w:line="420" w:lineRule="exact"/>
        <w:ind w:firstLine="480" w:firstLineChars="200"/>
        <w:rPr>
          <w:rFonts w:hint="eastAsia"/>
          <w:color w:val="auto"/>
          <w:sz w:val="24"/>
        </w:rPr>
      </w:pPr>
      <w:r>
        <w:rPr>
          <w:rFonts w:hint="eastAsia"/>
          <w:color w:val="auto"/>
          <w:sz w:val="24"/>
        </w:rPr>
        <w:t>（1）投标截止时间止，投标人少于3个的；</w:t>
      </w:r>
    </w:p>
    <w:p>
      <w:pPr>
        <w:spacing w:line="420" w:lineRule="exact"/>
        <w:ind w:firstLine="480" w:firstLineChars="200"/>
        <w:rPr>
          <w:rFonts w:hint="eastAsia"/>
          <w:color w:val="auto"/>
          <w:sz w:val="24"/>
        </w:rPr>
      </w:pPr>
      <w:r>
        <w:rPr>
          <w:rFonts w:hint="eastAsia"/>
          <w:color w:val="auto"/>
          <w:sz w:val="24"/>
        </w:rPr>
        <w:t>（2）经评标委员会评审后否决所有投标的；</w:t>
      </w:r>
    </w:p>
    <w:p>
      <w:pPr>
        <w:spacing w:line="420" w:lineRule="exact"/>
        <w:ind w:firstLine="480" w:firstLineChars="200"/>
        <w:rPr>
          <w:rFonts w:hint="eastAsia"/>
          <w:color w:val="auto"/>
          <w:sz w:val="24"/>
        </w:rPr>
      </w:pPr>
      <w:r>
        <w:rPr>
          <w:rFonts w:hint="eastAsia"/>
          <w:color w:val="auto"/>
          <w:sz w:val="24"/>
        </w:rPr>
        <w:t>（3）中标候选人均未与招标人签订合同的；</w:t>
      </w:r>
    </w:p>
    <w:p>
      <w:pPr>
        <w:spacing w:line="420" w:lineRule="exact"/>
        <w:ind w:firstLine="480" w:firstLineChars="200"/>
        <w:rPr>
          <w:rFonts w:hint="eastAsia"/>
          <w:color w:val="auto"/>
          <w:sz w:val="24"/>
        </w:rPr>
      </w:pPr>
      <w:r>
        <w:rPr>
          <w:rFonts w:hint="eastAsia"/>
          <w:color w:val="auto"/>
          <w:sz w:val="24"/>
        </w:rPr>
        <w:t>（4）法律规定的其它情形。</w:t>
      </w:r>
    </w:p>
    <w:p>
      <w:pPr>
        <w:pStyle w:val="4"/>
        <w:spacing w:before="120" w:beforeLines="50" w:after="120" w:afterLines="50" w:line="420" w:lineRule="exact"/>
        <w:rPr>
          <w:rFonts w:hint="eastAsia" w:ascii="黑体" w:eastAsia="黑体"/>
          <w:b w:val="0"/>
          <w:color w:val="auto"/>
          <w:sz w:val="24"/>
          <w:szCs w:val="24"/>
        </w:rPr>
      </w:pPr>
      <w:bookmarkStart w:id="664" w:name="_Toc233290333"/>
      <w:bookmarkStart w:id="665" w:name="_Toc233214787"/>
      <w:bookmarkStart w:id="666" w:name="_Toc233435945"/>
      <w:bookmarkStart w:id="667" w:name="_Toc235846334"/>
      <w:bookmarkStart w:id="668" w:name="_Toc233423218"/>
      <w:bookmarkStart w:id="669" w:name="_Toc233429728"/>
      <w:bookmarkStart w:id="670" w:name="_Toc282778932"/>
      <w:bookmarkStart w:id="671" w:name="_Toc282779441"/>
      <w:bookmarkStart w:id="672" w:name="_Toc282787372"/>
      <w:bookmarkStart w:id="673" w:name="_Toc283794129"/>
      <w:bookmarkStart w:id="674" w:name="_Toc287853281"/>
      <w:bookmarkStart w:id="675" w:name="_Toc288491457"/>
      <w:bookmarkStart w:id="676" w:name="_Toc4630"/>
      <w:r>
        <w:rPr>
          <w:rFonts w:hint="eastAsia" w:eastAsia="黑体"/>
          <w:color w:val="auto"/>
          <w:sz w:val="24"/>
          <w:szCs w:val="24"/>
        </w:rPr>
        <w:t>8.2</w:t>
      </w:r>
      <w:r>
        <w:rPr>
          <w:rFonts w:hint="eastAsia" w:ascii="黑体" w:eastAsia="黑体"/>
          <w:b w:val="0"/>
          <w:color w:val="auto"/>
          <w:sz w:val="24"/>
          <w:szCs w:val="24"/>
        </w:rPr>
        <w:t xml:space="preserve">  不再招标</w:t>
      </w:r>
      <w:bookmarkEnd w:id="664"/>
      <w:bookmarkEnd w:id="665"/>
      <w:bookmarkEnd w:id="666"/>
      <w:bookmarkEnd w:id="667"/>
      <w:bookmarkEnd w:id="668"/>
      <w:bookmarkEnd w:id="669"/>
      <w:bookmarkEnd w:id="670"/>
      <w:bookmarkEnd w:id="671"/>
      <w:bookmarkEnd w:id="672"/>
      <w:bookmarkEnd w:id="673"/>
      <w:bookmarkEnd w:id="674"/>
      <w:bookmarkEnd w:id="675"/>
      <w:bookmarkEnd w:id="676"/>
    </w:p>
    <w:p>
      <w:pPr>
        <w:pStyle w:val="3"/>
        <w:spacing w:before="120" w:after="120" w:afterLines="50" w:line="420" w:lineRule="exact"/>
        <w:ind w:firstLine="480" w:firstLineChars="200"/>
        <w:rPr>
          <w:rFonts w:hint="eastAsia" w:ascii="Times New Roman" w:hAnsi="Times New Roman" w:eastAsia="宋体"/>
          <w:b w:val="0"/>
          <w:bCs w:val="0"/>
          <w:color w:val="auto"/>
          <w:spacing w:val="0"/>
          <w:sz w:val="24"/>
          <w:szCs w:val="24"/>
        </w:rPr>
      </w:pPr>
      <w:bookmarkStart w:id="677" w:name="_Toc22443"/>
      <w:bookmarkStart w:id="678" w:name="_Toc282787373"/>
      <w:bookmarkStart w:id="679" w:name="_Toc282779442"/>
      <w:bookmarkStart w:id="680" w:name="_Toc288491458"/>
      <w:bookmarkStart w:id="681" w:name="_Toc287853282"/>
      <w:bookmarkStart w:id="682" w:name="_Toc283794130"/>
      <w:bookmarkStart w:id="683" w:name="_Toc282778933"/>
      <w:bookmarkStart w:id="684" w:name="_Toc233214788"/>
      <w:bookmarkStart w:id="685" w:name="_Toc233290334"/>
      <w:bookmarkStart w:id="686" w:name="_Toc233423219"/>
      <w:bookmarkStart w:id="687" w:name="_Toc233429729"/>
      <w:bookmarkStart w:id="688" w:name="_Toc233435946"/>
      <w:bookmarkStart w:id="689" w:name="_Toc235846335"/>
      <w:r>
        <w:rPr>
          <w:rFonts w:hint="eastAsia" w:ascii="Times New Roman" w:hAnsi="Times New Roman" w:eastAsia="宋体"/>
          <w:b w:val="0"/>
          <w:bCs w:val="0"/>
          <w:color w:val="auto"/>
          <w:spacing w:val="0"/>
          <w:sz w:val="24"/>
          <w:szCs w:val="24"/>
        </w:rPr>
        <w:t>重新招标后投标人仍少于 3 个或者所有投标被否决的，属于必须审批或核准的工程建设项目，经原审批或核准部门批准后不再进行招标。</w:t>
      </w:r>
      <w:bookmarkEnd w:id="677"/>
    </w:p>
    <w:p>
      <w:pPr>
        <w:pStyle w:val="3"/>
        <w:spacing w:before="120" w:after="120" w:afterLines="50" w:line="420" w:lineRule="exact"/>
        <w:rPr>
          <w:rFonts w:hint="eastAsia"/>
          <w:b w:val="0"/>
          <w:color w:val="auto"/>
          <w:spacing w:val="0"/>
          <w:sz w:val="30"/>
          <w:szCs w:val="30"/>
        </w:rPr>
      </w:pPr>
      <w:bookmarkStart w:id="690" w:name="_Toc25753"/>
      <w:r>
        <w:rPr>
          <w:rFonts w:hint="eastAsia" w:ascii="Times New Roman" w:hAnsi="Times New Roman"/>
          <w:b w:val="0"/>
          <w:color w:val="auto"/>
          <w:spacing w:val="0"/>
          <w:sz w:val="30"/>
          <w:szCs w:val="30"/>
        </w:rPr>
        <w:t>9</w:t>
      </w:r>
      <w:r>
        <w:rPr>
          <w:rFonts w:hint="eastAsia"/>
          <w:color w:val="auto"/>
          <w:spacing w:val="0"/>
          <w:sz w:val="30"/>
          <w:szCs w:val="30"/>
        </w:rPr>
        <w:t>．</w:t>
      </w:r>
      <w:r>
        <w:rPr>
          <w:rFonts w:hint="eastAsia"/>
          <w:b w:val="0"/>
          <w:color w:val="auto"/>
          <w:spacing w:val="0"/>
          <w:sz w:val="30"/>
          <w:szCs w:val="30"/>
        </w:rPr>
        <w:t>纪律和监督</w:t>
      </w:r>
      <w:bookmarkEnd w:id="678"/>
      <w:bookmarkEnd w:id="679"/>
      <w:bookmarkEnd w:id="680"/>
      <w:bookmarkEnd w:id="681"/>
      <w:bookmarkEnd w:id="682"/>
      <w:bookmarkEnd w:id="683"/>
      <w:bookmarkEnd w:id="684"/>
      <w:bookmarkEnd w:id="685"/>
      <w:bookmarkEnd w:id="686"/>
      <w:bookmarkEnd w:id="687"/>
      <w:bookmarkEnd w:id="688"/>
      <w:bookmarkEnd w:id="689"/>
      <w:bookmarkEnd w:id="690"/>
    </w:p>
    <w:p>
      <w:pPr>
        <w:pStyle w:val="4"/>
        <w:spacing w:before="120" w:after="120" w:afterLines="50" w:line="420" w:lineRule="exact"/>
        <w:rPr>
          <w:rFonts w:hint="eastAsia" w:ascii="黑体" w:eastAsia="黑体"/>
          <w:b w:val="0"/>
          <w:color w:val="auto"/>
          <w:sz w:val="24"/>
          <w:szCs w:val="24"/>
        </w:rPr>
      </w:pPr>
      <w:bookmarkStart w:id="691" w:name="_Toc233214789"/>
      <w:bookmarkStart w:id="692" w:name="_Toc233290335"/>
      <w:bookmarkStart w:id="693" w:name="_Toc233423220"/>
      <w:bookmarkStart w:id="694" w:name="_Toc233429730"/>
      <w:bookmarkStart w:id="695" w:name="_Toc233435947"/>
      <w:bookmarkStart w:id="696" w:name="_Toc235846336"/>
      <w:bookmarkStart w:id="697" w:name="_Toc282778934"/>
      <w:bookmarkStart w:id="698" w:name="_Toc282779443"/>
      <w:bookmarkStart w:id="699" w:name="_Toc282787374"/>
      <w:bookmarkStart w:id="700" w:name="_Toc283794131"/>
      <w:bookmarkStart w:id="701" w:name="_Toc287853283"/>
      <w:bookmarkStart w:id="702" w:name="_Toc288491459"/>
      <w:bookmarkStart w:id="703" w:name="_Toc13690"/>
      <w:r>
        <w:rPr>
          <w:rFonts w:hint="eastAsia" w:eastAsia="黑体"/>
          <w:color w:val="auto"/>
          <w:sz w:val="24"/>
          <w:szCs w:val="24"/>
        </w:rPr>
        <w:t>9.1</w:t>
      </w:r>
      <w:r>
        <w:rPr>
          <w:rFonts w:hint="eastAsia" w:ascii="黑体" w:eastAsia="黑体"/>
          <w:b w:val="0"/>
          <w:color w:val="auto"/>
          <w:sz w:val="24"/>
          <w:szCs w:val="24"/>
        </w:rPr>
        <w:t xml:space="preserve">  对招标人的纪律要求</w:t>
      </w:r>
      <w:bookmarkEnd w:id="691"/>
      <w:bookmarkEnd w:id="692"/>
      <w:bookmarkEnd w:id="693"/>
      <w:bookmarkEnd w:id="694"/>
      <w:bookmarkEnd w:id="695"/>
      <w:bookmarkEnd w:id="696"/>
      <w:bookmarkEnd w:id="697"/>
      <w:bookmarkEnd w:id="698"/>
      <w:bookmarkEnd w:id="699"/>
      <w:bookmarkEnd w:id="700"/>
      <w:bookmarkEnd w:id="701"/>
      <w:bookmarkEnd w:id="702"/>
      <w:bookmarkEnd w:id="703"/>
    </w:p>
    <w:p>
      <w:pPr>
        <w:spacing w:line="420" w:lineRule="exact"/>
        <w:ind w:firstLine="480" w:firstLineChars="200"/>
        <w:rPr>
          <w:rFonts w:hint="eastAsia"/>
          <w:color w:val="auto"/>
          <w:sz w:val="24"/>
        </w:rPr>
      </w:pPr>
      <w:r>
        <w:rPr>
          <w:rFonts w:hint="eastAsia"/>
          <w:color w:val="auto"/>
          <w:sz w:val="24"/>
        </w:rPr>
        <w:t>招标人不得泄漏招标投标活动中应当保密的情况和资料，不得与投标人串通损害国家利益、社会公共利益或者他人合法权益。</w:t>
      </w:r>
    </w:p>
    <w:p>
      <w:pPr>
        <w:pStyle w:val="4"/>
        <w:spacing w:before="120" w:beforeLines="50" w:after="120" w:afterLines="50" w:line="420" w:lineRule="exact"/>
        <w:rPr>
          <w:rFonts w:hint="eastAsia" w:ascii="黑体" w:eastAsia="黑体"/>
          <w:b w:val="0"/>
          <w:color w:val="auto"/>
          <w:sz w:val="24"/>
          <w:szCs w:val="24"/>
        </w:rPr>
      </w:pPr>
      <w:bookmarkStart w:id="704" w:name="_Toc233214790"/>
      <w:bookmarkStart w:id="705" w:name="_Toc233290336"/>
      <w:bookmarkStart w:id="706" w:name="_Toc233423221"/>
      <w:bookmarkStart w:id="707" w:name="_Toc233429731"/>
      <w:bookmarkStart w:id="708" w:name="_Toc233435948"/>
      <w:bookmarkStart w:id="709" w:name="_Toc235846337"/>
      <w:bookmarkStart w:id="710" w:name="_Toc282778935"/>
      <w:bookmarkStart w:id="711" w:name="_Toc282779444"/>
      <w:bookmarkStart w:id="712" w:name="_Toc282787375"/>
      <w:bookmarkStart w:id="713" w:name="_Toc283794132"/>
      <w:bookmarkStart w:id="714" w:name="_Toc287853284"/>
      <w:bookmarkStart w:id="715" w:name="_Toc288491460"/>
      <w:bookmarkStart w:id="716" w:name="_Toc27080"/>
      <w:r>
        <w:rPr>
          <w:rFonts w:hint="eastAsia" w:eastAsia="黑体"/>
          <w:color w:val="auto"/>
          <w:sz w:val="24"/>
          <w:szCs w:val="24"/>
        </w:rPr>
        <w:t>9.2</w:t>
      </w:r>
      <w:r>
        <w:rPr>
          <w:rFonts w:hint="eastAsia" w:ascii="黑体" w:eastAsia="黑体"/>
          <w:b w:val="0"/>
          <w:color w:val="auto"/>
          <w:sz w:val="24"/>
          <w:szCs w:val="24"/>
        </w:rPr>
        <w:t xml:space="preserve">  对投标人的纪律要求</w:t>
      </w:r>
      <w:bookmarkEnd w:id="704"/>
      <w:bookmarkEnd w:id="705"/>
      <w:bookmarkEnd w:id="706"/>
      <w:bookmarkEnd w:id="707"/>
      <w:bookmarkEnd w:id="708"/>
      <w:bookmarkEnd w:id="709"/>
      <w:bookmarkEnd w:id="710"/>
      <w:bookmarkEnd w:id="711"/>
      <w:bookmarkEnd w:id="712"/>
      <w:bookmarkEnd w:id="713"/>
      <w:bookmarkEnd w:id="714"/>
      <w:bookmarkEnd w:id="715"/>
      <w:bookmarkEnd w:id="716"/>
    </w:p>
    <w:p>
      <w:pPr>
        <w:spacing w:line="420" w:lineRule="exact"/>
        <w:ind w:firstLine="480" w:firstLineChars="200"/>
        <w:rPr>
          <w:rFonts w:hint="eastAsia"/>
          <w:color w:val="auto"/>
          <w:sz w:val="24"/>
        </w:rPr>
      </w:pPr>
      <w:r>
        <w:rPr>
          <w:rFonts w:hint="eastAsia"/>
          <w:color w:val="auto"/>
          <w:sz w:val="24"/>
        </w:rPr>
        <w:t>投标人不得相互串通投标或者与招标人串通投标，不得向招标人或者评标委员会成员行贿谋取中标，不得以他人名义投标或者以其它方式弄虚作假骗取中标；投标人不得以任何方式干扰、影响评标工作。</w:t>
      </w:r>
    </w:p>
    <w:p>
      <w:pPr>
        <w:pStyle w:val="4"/>
        <w:spacing w:before="120" w:beforeLines="50" w:after="120" w:afterLines="50" w:line="420" w:lineRule="exact"/>
        <w:rPr>
          <w:rFonts w:hint="eastAsia" w:ascii="黑体" w:eastAsia="黑体"/>
          <w:b w:val="0"/>
          <w:color w:val="auto"/>
          <w:sz w:val="24"/>
          <w:szCs w:val="24"/>
        </w:rPr>
      </w:pPr>
      <w:bookmarkStart w:id="717" w:name="_Toc28222"/>
      <w:bookmarkStart w:id="718" w:name="_Toc233214791"/>
      <w:bookmarkStart w:id="719" w:name="_Toc233290337"/>
      <w:bookmarkStart w:id="720" w:name="_Toc233423222"/>
      <w:bookmarkStart w:id="721" w:name="_Toc233429732"/>
      <w:bookmarkStart w:id="722" w:name="_Toc233435949"/>
      <w:bookmarkStart w:id="723" w:name="_Toc235846338"/>
      <w:bookmarkStart w:id="724" w:name="_Toc282778936"/>
      <w:bookmarkStart w:id="725" w:name="_Toc282779445"/>
      <w:bookmarkStart w:id="726" w:name="_Toc282787376"/>
      <w:bookmarkStart w:id="727" w:name="_Toc283794133"/>
      <w:bookmarkStart w:id="728" w:name="_Toc287853285"/>
      <w:bookmarkStart w:id="729" w:name="_Toc288491461"/>
      <w:r>
        <w:rPr>
          <w:rFonts w:hint="eastAsia" w:eastAsia="黑体"/>
          <w:color w:val="auto"/>
          <w:sz w:val="24"/>
          <w:szCs w:val="24"/>
        </w:rPr>
        <w:t>9.3</w:t>
      </w:r>
      <w:r>
        <w:rPr>
          <w:rFonts w:hint="eastAsia" w:ascii="黑体" w:eastAsia="黑体"/>
          <w:b w:val="0"/>
          <w:color w:val="auto"/>
          <w:sz w:val="24"/>
          <w:szCs w:val="24"/>
        </w:rPr>
        <w:t xml:space="preserve">  对评标委员会的纪律要求</w:t>
      </w:r>
      <w:bookmarkEnd w:id="717"/>
      <w:bookmarkEnd w:id="718"/>
      <w:bookmarkEnd w:id="719"/>
      <w:bookmarkEnd w:id="720"/>
      <w:bookmarkEnd w:id="721"/>
      <w:bookmarkEnd w:id="722"/>
      <w:bookmarkEnd w:id="723"/>
      <w:bookmarkEnd w:id="724"/>
      <w:bookmarkEnd w:id="725"/>
      <w:bookmarkEnd w:id="726"/>
      <w:bookmarkEnd w:id="727"/>
      <w:bookmarkEnd w:id="728"/>
      <w:bookmarkEnd w:id="729"/>
    </w:p>
    <w:p>
      <w:pPr>
        <w:spacing w:line="420" w:lineRule="exact"/>
        <w:ind w:firstLine="480" w:firstLineChars="200"/>
        <w:rPr>
          <w:rFonts w:hint="eastAsia"/>
          <w:color w:val="auto"/>
          <w:sz w:val="24"/>
        </w:rPr>
      </w:pPr>
      <w:r>
        <w:rPr>
          <w:rFonts w:hint="eastAsia"/>
          <w:color w:val="auto"/>
          <w:sz w:val="24"/>
        </w:rPr>
        <w:t>评标委员会成员不得收受他人的财物或者其它好处，不得向他人透漏对投标文件的评审和比较、中标候选人的推荐情况以及评标有关的其它情况。在评标活动中，评标委员会成员不得擅离职守，影响评标程序正常进行，不得使用第三章“评标办法”没有规定的评审因素和标准进行评标。</w:t>
      </w:r>
    </w:p>
    <w:p>
      <w:pPr>
        <w:pStyle w:val="4"/>
        <w:spacing w:before="120" w:beforeLines="50" w:after="120" w:afterLines="50" w:line="420" w:lineRule="exact"/>
        <w:rPr>
          <w:rFonts w:hint="eastAsia" w:ascii="黑体" w:eastAsia="黑体"/>
          <w:b w:val="0"/>
          <w:color w:val="auto"/>
          <w:sz w:val="24"/>
          <w:szCs w:val="24"/>
        </w:rPr>
      </w:pPr>
      <w:bookmarkStart w:id="730" w:name="_Toc233214792"/>
      <w:bookmarkStart w:id="731" w:name="_Toc233290338"/>
      <w:bookmarkStart w:id="732" w:name="_Toc233423223"/>
      <w:bookmarkStart w:id="733" w:name="_Toc233429733"/>
      <w:bookmarkStart w:id="734" w:name="_Toc233435950"/>
      <w:bookmarkStart w:id="735" w:name="_Toc235846339"/>
      <w:bookmarkStart w:id="736" w:name="_Toc282778937"/>
      <w:bookmarkStart w:id="737" w:name="_Toc282779446"/>
      <w:bookmarkStart w:id="738" w:name="_Toc282787377"/>
      <w:bookmarkStart w:id="739" w:name="_Toc283794134"/>
      <w:bookmarkStart w:id="740" w:name="_Toc287853286"/>
      <w:bookmarkStart w:id="741" w:name="_Toc288491462"/>
      <w:bookmarkStart w:id="742" w:name="_Toc31275"/>
      <w:r>
        <w:rPr>
          <w:rFonts w:hint="eastAsia" w:eastAsia="黑体"/>
          <w:color w:val="auto"/>
          <w:sz w:val="24"/>
          <w:szCs w:val="24"/>
        </w:rPr>
        <w:t>9.4</w:t>
      </w:r>
      <w:r>
        <w:rPr>
          <w:rFonts w:hint="eastAsia" w:ascii="黑体" w:eastAsia="黑体"/>
          <w:b w:val="0"/>
          <w:color w:val="auto"/>
          <w:sz w:val="24"/>
          <w:szCs w:val="24"/>
        </w:rPr>
        <w:t xml:space="preserve">  对与评标活动有关的工作人员的纪律要求</w:t>
      </w:r>
      <w:bookmarkEnd w:id="730"/>
      <w:bookmarkEnd w:id="731"/>
      <w:bookmarkEnd w:id="732"/>
      <w:bookmarkEnd w:id="733"/>
      <w:bookmarkEnd w:id="734"/>
      <w:bookmarkEnd w:id="735"/>
      <w:bookmarkEnd w:id="736"/>
      <w:bookmarkEnd w:id="737"/>
      <w:bookmarkEnd w:id="738"/>
      <w:bookmarkEnd w:id="739"/>
      <w:bookmarkEnd w:id="740"/>
      <w:bookmarkEnd w:id="741"/>
      <w:bookmarkEnd w:id="742"/>
    </w:p>
    <w:p>
      <w:pPr>
        <w:spacing w:line="420" w:lineRule="exact"/>
        <w:ind w:firstLine="480" w:firstLineChars="200"/>
        <w:rPr>
          <w:rFonts w:hint="eastAsia"/>
          <w:color w:val="auto"/>
          <w:sz w:val="24"/>
        </w:rPr>
      </w:pPr>
      <w:bookmarkStart w:id="743" w:name="_Toc152042355"/>
      <w:r>
        <w:rPr>
          <w:rFonts w:hint="eastAsia"/>
          <w:color w:val="auto"/>
          <w:sz w:val="24"/>
        </w:rPr>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bookmarkEnd w:id="743"/>
    </w:p>
    <w:p>
      <w:pPr>
        <w:pStyle w:val="4"/>
        <w:spacing w:before="120" w:beforeLines="50" w:after="120" w:afterLines="50" w:line="420" w:lineRule="exact"/>
        <w:rPr>
          <w:rFonts w:hint="eastAsia" w:ascii="黑体" w:eastAsia="黑体"/>
          <w:b w:val="0"/>
          <w:color w:val="auto"/>
          <w:sz w:val="24"/>
          <w:szCs w:val="24"/>
        </w:rPr>
      </w:pPr>
      <w:bookmarkStart w:id="744" w:name="_Toc233290339"/>
      <w:bookmarkStart w:id="745" w:name="_Toc233423224"/>
      <w:bookmarkStart w:id="746" w:name="_Toc233429734"/>
      <w:bookmarkStart w:id="747" w:name="_Toc233435951"/>
      <w:bookmarkStart w:id="748" w:name="_Toc235846340"/>
      <w:bookmarkStart w:id="749" w:name="_Toc282778938"/>
      <w:bookmarkStart w:id="750" w:name="_Toc282779447"/>
      <w:bookmarkStart w:id="751" w:name="_Toc282787378"/>
      <w:bookmarkStart w:id="752" w:name="_Toc283794135"/>
      <w:bookmarkStart w:id="753" w:name="_Toc287853287"/>
      <w:bookmarkStart w:id="754" w:name="_Toc288491463"/>
      <w:bookmarkStart w:id="755" w:name="_Toc21034"/>
      <w:bookmarkStart w:id="756" w:name="_Toc233214793"/>
      <w:r>
        <w:rPr>
          <w:rFonts w:hint="eastAsia" w:eastAsia="黑体"/>
          <w:color w:val="auto"/>
          <w:sz w:val="24"/>
          <w:szCs w:val="24"/>
        </w:rPr>
        <w:t>9.5</w:t>
      </w:r>
      <w:r>
        <w:rPr>
          <w:rFonts w:hint="eastAsia" w:ascii="黑体" w:eastAsia="黑体"/>
          <w:b w:val="0"/>
          <w:color w:val="auto"/>
          <w:sz w:val="24"/>
          <w:szCs w:val="24"/>
        </w:rPr>
        <w:t xml:space="preserve">  投诉</w:t>
      </w:r>
      <w:bookmarkEnd w:id="744"/>
      <w:bookmarkEnd w:id="745"/>
      <w:bookmarkEnd w:id="746"/>
      <w:bookmarkEnd w:id="747"/>
      <w:bookmarkEnd w:id="748"/>
      <w:bookmarkEnd w:id="749"/>
      <w:bookmarkEnd w:id="750"/>
      <w:bookmarkEnd w:id="751"/>
      <w:bookmarkEnd w:id="752"/>
      <w:bookmarkEnd w:id="753"/>
      <w:bookmarkEnd w:id="754"/>
      <w:bookmarkEnd w:id="755"/>
      <w:bookmarkEnd w:id="756"/>
    </w:p>
    <w:p>
      <w:pPr>
        <w:spacing w:line="420" w:lineRule="exact"/>
        <w:ind w:firstLine="480" w:firstLineChars="200"/>
        <w:rPr>
          <w:rFonts w:hint="eastAsia"/>
          <w:color w:val="auto"/>
          <w:sz w:val="24"/>
        </w:rPr>
      </w:pPr>
      <w:r>
        <w:rPr>
          <w:rFonts w:hint="eastAsia"/>
          <w:color w:val="auto"/>
          <w:sz w:val="24"/>
        </w:rPr>
        <w:t>投标人和其他利害关系人认为本次招标活动违反法律、法规和规章规定的，有权向有关行政监督部门投诉。</w:t>
      </w:r>
    </w:p>
    <w:p>
      <w:pPr>
        <w:pStyle w:val="3"/>
        <w:spacing w:before="120" w:after="120" w:line="420" w:lineRule="exact"/>
        <w:rPr>
          <w:rFonts w:hint="eastAsia" w:ascii="黑体" w:hAnsi="Calibri" w:eastAsia="黑体"/>
          <w:b w:val="0"/>
          <w:bCs/>
          <w:color w:val="auto"/>
          <w:spacing w:val="0"/>
          <w:kern w:val="2"/>
          <w:sz w:val="24"/>
          <w:szCs w:val="24"/>
          <w:lang w:val="en-US" w:eastAsia="zh-CN" w:bidi="ar-SA"/>
        </w:rPr>
      </w:pPr>
      <w:bookmarkStart w:id="757" w:name="_Toc233214794"/>
      <w:bookmarkStart w:id="758" w:name="_Toc233290340"/>
      <w:bookmarkStart w:id="759" w:name="_Toc233423225"/>
      <w:bookmarkStart w:id="760" w:name="_Toc233429735"/>
      <w:bookmarkStart w:id="761" w:name="_Toc233435952"/>
      <w:bookmarkStart w:id="762" w:name="_Toc235846341"/>
      <w:bookmarkStart w:id="763" w:name="_Toc282778939"/>
      <w:bookmarkStart w:id="764" w:name="_Toc282779448"/>
      <w:bookmarkStart w:id="765" w:name="_Toc282787379"/>
      <w:bookmarkStart w:id="766" w:name="_Toc283794136"/>
      <w:bookmarkStart w:id="767" w:name="_Toc287853288"/>
      <w:bookmarkStart w:id="768" w:name="_Toc288491464"/>
      <w:bookmarkStart w:id="769" w:name="_Toc16332"/>
      <w:r>
        <w:rPr>
          <w:rFonts w:hint="eastAsia" w:ascii="黑体" w:hAnsi="Calibri" w:eastAsia="黑体"/>
          <w:b w:val="0"/>
          <w:bCs/>
          <w:color w:val="auto"/>
          <w:spacing w:val="0"/>
          <w:kern w:val="2"/>
          <w:sz w:val="24"/>
          <w:szCs w:val="24"/>
          <w:lang w:val="en-US" w:eastAsia="zh-CN" w:bidi="ar-SA"/>
        </w:rPr>
        <w:t>10．需要补充的其它内容</w:t>
      </w:r>
      <w:bookmarkEnd w:id="757"/>
      <w:bookmarkEnd w:id="758"/>
      <w:bookmarkEnd w:id="759"/>
      <w:bookmarkEnd w:id="760"/>
      <w:bookmarkEnd w:id="761"/>
      <w:bookmarkEnd w:id="762"/>
      <w:bookmarkEnd w:id="763"/>
      <w:bookmarkEnd w:id="764"/>
      <w:bookmarkEnd w:id="765"/>
      <w:bookmarkEnd w:id="766"/>
      <w:bookmarkEnd w:id="767"/>
      <w:bookmarkEnd w:id="768"/>
      <w:bookmarkEnd w:id="769"/>
    </w:p>
    <w:p>
      <w:pPr>
        <w:spacing w:line="420" w:lineRule="exact"/>
        <w:ind w:firstLine="480" w:firstLineChars="200"/>
        <w:rPr>
          <w:rFonts w:hint="eastAsia"/>
          <w:color w:val="auto"/>
          <w:sz w:val="24"/>
        </w:rPr>
      </w:pPr>
      <w:r>
        <w:rPr>
          <w:rFonts w:hint="eastAsia"/>
          <w:color w:val="auto"/>
          <w:sz w:val="24"/>
        </w:rPr>
        <w:t>10.1  自购买招标文件之日起，投标人应保证其提供的联系方式（电话、传真、电子邮件）一直有效，以保证往来函件（招标文件的澄清、修改等）能及时通知投标人，并能及时反馈信息，否则招标人不承担由此引起的一切后果。</w:t>
      </w:r>
    </w:p>
    <w:p>
      <w:pPr>
        <w:spacing w:line="420" w:lineRule="exact"/>
        <w:ind w:firstLine="480" w:firstLineChars="200"/>
        <w:rPr>
          <w:color w:val="auto"/>
          <w:sz w:val="24"/>
        </w:rPr>
        <w:sectPr>
          <w:pgSz w:w="11906" w:h="16838"/>
          <w:pgMar w:top="1588" w:right="1418" w:bottom="1588" w:left="1418" w:header="1021" w:footer="1134" w:gutter="0"/>
          <w:cols w:space="720" w:num="1"/>
          <w:docGrid w:linePitch="312" w:charSpace="0"/>
        </w:sectPr>
      </w:pPr>
      <w:r>
        <w:rPr>
          <w:rFonts w:hint="eastAsia"/>
          <w:color w:val="auto"/>
          <w:sz w:val="24"/>
        </w:rPr>
        <w:t>需要补充的其它内容：见投标人须知前附表。</w:t>
      </w:r>
    </w:p>
    <w:p>
      <w:pPr>
        <w:pStyle w:val="17"/>
        <w:outlineLvl w:val="1"/>
        <w:rPr>
          <w:color w:val="auto"/>
        </w:rPr>
      </w:pPr>
      <w:bookmarkStart w:id="770" w:name="_Toc369210481"/>
      <w:bookmarkStart w:id="771" w:name="_Toc6965"/>
      <w:bookmarkStart w:id="772" w:name="_Toc282778941"/>
      <w:bookmarkStart w:id="773" w:name="_Toc282779450"/>
      <w:bookmarkStart w:id="774" w:name="_Toc282787381"/>
      <w:bookmarkStart w:id="775" w:name="_Toc283794138"/>
      <w:bookmarkStart w:id="776" w:name="_Toc287853290"/>
      <w:bookmarkStart w:id="777" w:name="_Toc288491466"/>
      <w:bookmarkStart w:id="778" w:name="_Toc374601510"/>
      <w:r>
        <w:rPr>
          <w:rFonts w:hint="eastAsia"/>
          <w:color w:val="auto"/>
        </w:rPr>
        <w:t>附表一：开标记录表</w:t>
      </w:r>
      <w:bookmarkEnd w:id="770"/>
      <w:bookmarkEnd w:id="771"/>
    </w:p>
    <w:p>
      <w:pPr>
        <w:spacing w:line="400" w:lineRule="exact"/>
        <w:rPr>
          <w:color w:val="auto"/>
        </w:rPr>
      </w:pPr>
      <w:r>
        <w:rPr>
          <w:color w:val="auto"/>
        </w:rPr>
        <w:t xml:space="preserve">              </w:t>
      </w:r>
    </w:p>
    <w:p>
      <w:pPr>
        <w:spacing w:line="400" w:lineRule="exact"/>
        <w:jc w:val="center"/>
        <w:rPr>
          <w:rFonts w:ascii="黑体" w:eastAsia="黑体"/>
          <w:color w:val="auto"/>
          <w:sz w:val="28"/>
          <w:szCs w:val="28"/>
        </w:rPr>
      </w:pPr>
      <w:r>
        <w:rPr>
          <w:rFonts w:hint="eastAsia" w:ascii="黑体" w:eastAsia="黑体"/>
          <w:color w:val="auto"/>
          <w:sz w:val="28"/>
          <w:szCs w:val="28"/>
          <w:u w:val="single"/>
        </w:rPr>
        <w:t xml:space="preserve">        </w:t>
      </w:r>
      <w:r>
        <w:rPr>
          <w:rFonts w:hint="eastAsia" w:ascii="黑体" w:eastAsia="黑体"/>
          <w:color w:val="auto"/>
          <w:sz w:val="28"/>
          <w:szCs w:val="28"/>
        </w:rPr>
        <w:t>（项目名称）</w:t>
      </w:r>
      <w:r>
        <w:rPr>
          <w:rFonts w:hint="eastAsia" w:ascii="黑体" w:eastAsia="黑体"/>
          <w:color w:val="auto"/>
          <w:sz w:val="28"/>
          <w:szCs w:val="28"/>
          <w:u w:val="single"/>
        </w:rPr>
        <w:t xml:space="preserve">        </w:t>
      </w:r>
      <w:r>
        <w:rPr>
          <w:rFonts w:hint="eastAsia" w:ascii="黑体" w:eastAsia="黑体"/>
          <w:color w:val="auto"/>
          <w:sz w:val="28"/>
          <w:szCs w:val="28"/>
        </w:rPr>
        <w:t>标段施工开标记录表</w:t>
      </w:r>
    </w:p>
    <w:p>
      <w:pPr>
        <w:spacing w:line="400" w:lineRule="exact"/>
        <w:jc w:val="right"/>
        <w:rPr>
          <w:color w:val="auto"/>
        </w:rPr>
      </w:pPr>
      <w:r>
        <w:rPr>
          <w:rFonts w:hint="eastAsia"/>
          <w:color w:val="auto"/>
        </w:rPr>
        <w:t>开标时间：</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r>
        <w:rPr>
          <w:color w:val="auto"/>
          <w:u w:val="single"/>
        </w:rPr>
        <w:t xml:space="preserve">    </w:t>
      </w:r>
      <w:r>
        <w:rPr>
          <w:rFonts w:hint="eastAsia"/>
          <w:color w:val="auto"/>
        </w:rPr>
        <w:t>时</w:t>
      </w:r>
      <w:r>
        <w:rPr>
          <w:color w:val="auto"/>
          <w:u w:val="single"/>
        </w:rPr>
        <w:t xml:space="preserve">    </w:t>
      </w:r>
      <w:r>
        <w:rPr>
          <w:rFonts w:hint="eastAsia"/>
          <w:color w:val="auto"/>
        </w:rPr>
        <w:t>分</w:t>
      </w:r>
    </w:p>
    <w:tbl>
      <w:tblPr>
        <w:tblStyle w:val="16"/>
        <w:tblW w:w="9771"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1014"/>
        <w:gridCol w:w="1233"/>
        <w:gridCol w:w="842"/>
        <w:gridCol w:w="1859"/>
        <w:gridCol w:w="1489"/>
        <w:gridCol w:w="743"/>
        <w:gridCol w:w="743"/>
        <w:gridCol w:w="9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12" w:space="0"/>
              <w:left w:val="single" w:color="000000" w:sz="12"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序号</w:t>
            </w:r>
          </w:p>
        </w:tc>
        <w:tc>
          <w:tcPr>
            <w:tcW w:w="1014"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投标人</w:t>
            </w:r>
          </w:p>
        </w:tc>
        <w:tc>
          <w:tcPr>
            <w:tcW w:w="1233"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送达情况</w:t>
            </w:r>
          </w:p>
        </w:tc>
        <w:tc>
          <w:tcPr>
            <w:tcW w:w="842"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密封情况</w:t>
            </w:r>
          </w:p>
        </w:tc>
        <w:tc>
          <w:tcPr>
            <w:tcW w:w="1859"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投标报价（元）</w:t>
            </w:r>
          </w:p>
        </w:tc>
        <w:tc>
          <w:tcPr>
            <w:tcW w:w="1489"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质量目标</w:t>
            </w:r>
          </w:p>
        </w:tc>
        <w:tc>
          <w:tcPr>
            <w:tcW w:w="743"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工期</w:t>
            </w:r>
          </w:p>
        </w:tc>
        <w:tc>
          <w:tcPr>
            <w:tcW w:w="743"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备注</w:t>
            </w:r>
          </w:p>
        </w:tc>
        <w:tc>
          <w:tcPr>
            <w:tcW w:w="926" w:type="dxa"/>
            <w:tcBorders>
              <w:top w:val="single" w:color="000000" w:sz="12" w:space="0"/>
              <w:left w:val="single" w:color="000000" w:sz="6" w:space="0"/>
              <w:bottom w:val="single" w:color="000000" w:sz="6" w:space="0"/>
              <w:right w:val="single" w:color="000000" w:sz="12" w:space="0"/>
            </w:tcBorders>
            <w:vAlign w:val="center"/>
          </w:tcPr>
          <w:p>
            <w:pPr>
              <w:spacing w:line="500" w:lineRule="exact"/>
              <w:rPr>
                <w:color w:val="auto"/>
                <w:szCs w:val="21"/>
              </w:rPr>
            </w:pPr>
            <w:r>
              <w:rPr>
                <w:rFonts w:hint="eastAsia"/>
                <w:color w:val="auto"/>
                <w:szCs w:val="21"/>
              </w:rPr>
              <w:t>签名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bl>
    <w:p>
      <w:pPr>
        <w:spacing w:line="440" w:lineRule="exact"/>
        <w:rPr>
          <w:color w:val="auto"/>
          <w:szCs w:val="21"/>
        </w:rPr>
      </w:pPr>
      <w:r>
        <w:rPr>
          <w:rFonts w:hint="eastAsia"/>
          <w:color w:val="auto"/>
        </w:rPr>
        <w:t>　　</w:t>
      </w:r>
      <w:r>
        <w:rPr>
          <w:rFonts w:hint="eastAsia"/>
          <w:color w:val="auto"/>
          <w:szCs w:val="21"/>
        </w:rPr>
        <w:t>　</w:t>
      </w:r>
    </w:p>
    <w:p>
      <w:pPr>
        <w:spacing w:line="620" w:lineRule="exact"/>
        <w:rPr>
          <w:color w:val="auto"/>
          <w:szCs w:val="21"/>
        </w:rPr>
      </w:pPr>
      <w:r>
        <w:rPr>
          <w:rFonts w:hint="eastAsia"/>
          <w:color w:val="auto"/>
          <w:szCs w:val="21"/>
        </w:rPr>
        <w:t>招标人代表：</w:t>
      </w:r>
      <w:r>
        <w:rPr>
          <w:color w:val="auto"/>
          <w:szCs w:val="21"/>
          <w:u w:val="single"/>
        </w:rPr>
        <w:t xml:space="preserve">            </w:t>
      </w:r>
      <w:r>
        <w:rPr>
          <w:color w:val="auto"/>
          <w:szCs w:val="21"/>
        </w:rPr>
        <w:t xml:space="preserve"> </w:t>
      </w:r>
      <w:r>
        <w:rPr>
          <w:rFonts w:hint="eastAsia"/>
          <w:color w:val="auto"/>
          <w:szCs w:val="21"/>
        </w:rPr>
        <w:t>记录人：</w:t>
      </w:r>
      <w:r>
        <w:rPr>
          <w:color w:val="auto"/>
          <w:szCs w:val="21"/>
          <w:u w:val="single"/>
        </w:rPr>
        <w:t xml:space="preserve">            </w:t>
      </w:r>
      <w:r>
        <w:rPr>
          <w:color w:val="auto"/>
          <w:szCs w:val="21"/>
        </w:rPr>
        <w:t xml:space="preserve"> </w:t>
      </w:r>
      <w:r>
        <w:rPr>
          <w:rFonts w:hint="eastAsia"/>
          <w:color w:val="auto"/>
          <w:szCs w:val="21"/>
        </w:rPr>
        <w:t>监标人：</w:t>
      </w:r>
      <w:r>
        <w:rPr>
          <w:color w:val="auto"/>
          <w:szCs w:val="21"/>
          <w:u w:val="single"/>
        </w:rPr>
        <w:t xml:space="preserve">            </w:t>
      </w:r>
      <w:r>
        <w:rPr>
          <w:color w:val="auto"/>
          <w:szCs w:val="21"/>
        </w:rPr>
        <w:t xml:space="preserve"> </w:t>
      </w:r>
    </w:p>
    <w:p>
      <w:pPr>
        <w:spacing w:line="62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pStyle w:val="4"/>
        <w:rPr>
          <w:rFonts w:hint="eastAsia" w:ascii="黑体" w:eastAsia="黑体"/>
          <w:b w:val="0"/>
          <w:color w:val="auto"/>
          <w:sz w:val="24"/>
          <w:szCs w:val="24"/>
        </w:rPr>
      </w:pPr>
      <w:r>
        <w:rPr>
          <w:rFonts w:hint="eastAsia" w:ascii="宋体" w:hAnsi="宋体" w:cs="黑体"/>
          <w:color w:val="auto"/>
          <w:kern w:val="0"/>
          <w:sz w:val="24"/>
        </w:rPr>
        <w:br w:type="page"/>
      </w:r>
      <w:bookmarkStart w:id="779" w:name="_Toc19574"/>
      <w:r>
        <w:rPr>
          <w:rFonts w:hint="eastAsia" w:ascii="黑体" w:eastAsia="黑体"/>
          <w:b w:val="0"/>
          <w:color w:val="auto"/>
          <w:sz w:val="24"/>
          <w:szCs w:val="24"/>
        </w:rPr>
        <w:t>附表二  问题澄清通知</w:t>
      </w:r>
      <w:bookmarkEnd w:id="772"/>
      <w:bookmarkEnd w:id="773"/>
      <w:bookmarkEnd w:id="774"/>
      <w:bookmarkEnd w:id="775"/>
      <w:bookmarkEnd w:id="776"/>
      <w:bookmarkEnd w:id="777"/>
      <w:bookmarkEnd w:id="778"/>
      <w:bookmarkEnd w:id="779"/>
    </w:p>
    <w:p>
      <w:pPr>
        <w:jc w:val="center"/>
        <w:rPr>
          <w:rFonts w:hint="eastAsia" w:ascii="黑体" w:eastAsia="黑体"/>
          <w:color w:val="auto"/>
          <w:sz w:val="28"/>
          <w:szCs w:val="28"/>
        </w:rPr>
      </w:pPr>
      <w:r>
        <w:rPr>
          <w:rFonts w:hint="eastAsia" w:ascii="黑体" w:eastAsia="黑体"/>
          <w:color w:val="auto"/>
          <w:sz w:val="28"/>
          <w:szCs w:val="28"/>
        </w:rPr>
        <w:t>问题澄清通知</w:t>
      </w:r>
    </w:p>
    <w:p>
      <w:pPr>
        <w:spacing w:before="120" w:beforeLines="50" w:line="420" w:lineRule="exact"/>
        <w:jc w:val="center"/>
        <w:rPr>
          <w:rFonts w:hint="eastAsia" w:ascii="宋体" w:hAnsi="宋体"/>
          <w:color w:val="auto"/>
          <w:szCs w:val="21"/>
        </w:rPr>
      </w:pPr>
      <w:r>
        <w:rPr>
          <w:rFonts w:hint="eastAsia" w:ascii="宋体" w:hAnsi="宋体"/>
          <w:color w:val="auto"/>
          <w:szCs w:val="21"/>
        </w:rPr>
        <w:t>编号：</w:t>
      </w:r>
    </w:p>
    <w:p>
      <w:pPr>
        <w:spacing w:before="120" w:beforeLines="50" w:line="420" w:lineRule="exact"/>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（投标人名称）：</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（项目名称）</w:t>
      </w:r>
      <w:r>
        <w:rPr>
          <w:rFonts w:hint="eastAsia" w:ascii="宋体" w:hAnsi="宋体"/>
          <w:color w:val="auto"/>
          <w:sz w:val="24"/>
          <w:u w:val="single"/>
        </w:rPr>
        <w:t xml:space="preserve">      </w:t>
      </w:r>
      <w:r>
        <w:rPr>
          <w:rFonts w:hint="eastAsia" w:ascii="宋体" w:hAnsi="宋体"/>
          <w:color w:val="auto"/>
          <w:sz w:val="24"/>
        </w:rPr>
        <w:t>标段养护招标的评标委员会，对你方的投标文件进行了仔细的审查，现需你方对下列问题以书面形式予以澄清：</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1.</w:t>
      </w:r>
    </w:p>
    <w:p>
      <w:pPr>
        <w:spacing w:before="120" w:beforeLines="50" w:line="420" w:lineRule="exact"/>
        <w:ind w:firstLine="480" w:firstLineChars="200"/>
        <w:jc w:val="left"/>
        <w:rPr>
          <w:rFonts w:hint="eastAsia" w:ascii="宋体" w:hAnsi="宋体"/>
          <w:color w:val="auto"/>
          <w:sz w:val="24"/>
        </w:rPr>
      </w:pP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2.</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w:t>
      </w:r>
    </w:p>
    <w:p>
      <w:pPr>
        <w:spacing w:before="120" w:beforeLines="50" w:line="420" w:lineRule="exact"/>
        <w:ind w:firstLine="480" w:firstLineChars="200"/>
        <w:jc w:val="left"/>
        <w:rPr>
          <w:rFonts w:hint="eastAsia" w:ascii="宋体" w:hAnsi="宋体"/>
          <w:color w:val="auto"/>
          <w:sz w:val="24"/>
          <w:u w:val="single"/>
        </w:rPr>
      </w:pPr>
      <w:r>
        <w:rPr>
          <w:rFonts w:hint="eastAsia" w:ascii="宋体" w:hAnsi="宋体"/>
          <w:color w:val="auto"/>
          <w:sz w:val="24"/>
        </w:rPr>
        <w:t>请将上述问题的澄清于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u w:val="single"/>
        </w:rPr>
        <w:t xml:space="preserve">     </w:t>
      </w:r>
      <w:r>
        <w:rPr>
          <w:rFonts w:hint="eastAsia" w:ascii="宋体" w:hAnsi="宋体"/>
          <w:color w:val="auto"/>
          <w:sz w:val="24"/>
        </w:rPr>
        <w:t>时递交至</w:t>
      </w:r>
      <w:r>
        <w:rPr>
          <w:rFonts w:hint="eastAsia" w:ascii="宋体" w:hAnsi="宋体"/>
          <w:color w:val="auto"/>
          <w:sz w:val="24"/>
          <w:u w:val="single"/>
        </w:rPr>
        <w:t xml:space="preserve">             </w:t>
      </w:r>
    </w:p>
    <w:p>
      <w:pPr>
        <w:spacing w:before="120" w:beforeLines="50" w:line="420" w:lineRule="exact"/>
        <w:jc w:val="left"/>
        <w:rPr>
          <w:rFonts w:hint="eastAsia" w:ascii="宋体" w:hAnsi="宋体"/>
          <w:color w:val="auto"/>
          <w:sz w:val="24"/>
          <w:u w:val="single"/>
        </w:rPr>
      </w:pPr>
      <w:r>
        <w:rPr>
          <w:rFonts w:hint="eastAsia" w:ascii="宋体" w:hAnsi="宋体"/>
          <w:color w:val="auto"/>
          <w:sz w:val="24"/>
        </w:rPr>
        <w:t>（详细地址）或传真至</w:t>
      </w:r>
      <w:r>
        <w:rPr>
          <w:rFonts w:hint="eastAsia" w:ascii="宋体" w:hAnsi="宋体"/>
          <w:color w:val="auto"/>
          <w:sz w:val="24"/>
          <w:u w:val="single"/>
        </w:rPr>
        <w:t xml:space="preserve">           </w:t>
      </w:r>
      <w:r>
        <w:rPr>
          <w:rFonts w:hint="eastAsia" w:ascii="宋体" w:hAnsi="宋体"/>
          <w:color w:val="auto"/>
          <w:sz w:val="24"/>
        </w:rPr>
        <w:t>（传真号码）。采用传真方式的，应在</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p>
    <w:p>
      <w:pPr>
        <w:spacing w:before="120" w:beforeLines="50" w:line="420" w:lineRule="exact"/>
        <w:jc w:val="left"/>
        <w:rPr>
          <w:rFonts w:hint="eastAsia" w:ascii="宋体" w:hAnsi="宋体"/>
          <w:color w:val="auto"/>
          <w:sz w:val="24"/>
        </w:rPr>
      </w:pP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u w:val="single"/>
        </w:rPr>
        <w:t xml:space="preserve">      </w:t>
      </w:r>
      <w:r>
        <w:rPr>
          <w:rFonts w:hint="eastAsia" w:ascii="宋体" w:hAnsi="宋体"/>
          <w:color w:val="auto"/>
          <w:sz w:val="24"/>
        </w:rPr>
        <w:t>时前将原件递交至</w:t>
      </w:r>
      <w:r>
        <w:rPr>
          <w:rFonts w:hint="eastAsia" w:ascii="宋体" w:hAnsi="宋体"/>
          <w:color w:val="auto"/>
          <w:sz w:val="24"/>
          <w:u w:val="single"/>
        </w:rPr>
        <w:t xml:space="preserve">              </w:t>
      </w:r>
      <w:r>
        <w:rPr>
          <w:rFonts w:hint="eastAsia" w:ascii="宋体" w:hAnsi="宋体"/>
          <w:color w:val="auto"/>
          <w:sz w:val="24"/>
        </w:rPr>
        <w:t>（详细地址）。</w:t>
      </w:r>
    </w:p>
    <w:p>
      <w:pPr>
        <w:spacing w:before="120" w:beforeLines="50" w:line="420" w:lineRule="exact"/>
        <w:jc w:val="left"/>
        <w:rPr>
          <w:rFonts w:hint="eastAsia" w:ascii="宋体" w:hAnsi="宋体"/>
          <w:color w:val="auto"/>
          <w:sz w:val="24"/>
        </w:rPr>
      </w:pPr>
    </w:p>
    <w:p>
      <w:pPr>
        <w:spacing w:before="120" w:beforeLines="50" w:line="420" w:lineRule="exact"/>
        <w:ind w:firstLine="4080" w:firstLineChars="1700"/>
        <w:jc w:val="left"/>
        <w:rPr>
          <w:rFonts w:hint="eastAsia" w:ascii="宋体" w:hAnsi="宋体"/>
          <w:color w:val="auto"/>
          <w:sz w:val="24"/>
          <w:u w:val="single"/>
        </w:rPr>
      </w:pPr>
      <w:r>
        <w:rPr>
          <w:rFonts w:hint="eastAsia" w:ascii="宋体" w:hAnsi="宋体"/>
          <w:color w:val="auto"/>
          <w:sz w:val="24"/>
          <w:u w:val="single"/>
        </w:rPr>
        <w:t>（项目名称）招标评标委员会</w:t>
      </w:r>
    </w:p>
    <w:p>
      <w:pPr>
        <w:spacing w:before="120" w:beforeLines="50" w:line="420" w:lineRule="exact"/>
        <w:ind w:firstLine="4080" w:firstLineChars="1700"/>
        <w:jc w:val="left"/>
        <w:rPr>
          <w:rFonts w:hint="eastAsia" w:ascii="宋体" w:hAnsi="宋体"/>
          <w:color w:val="auto"/>
          <w:sz w:val="24"/>
          <w:u w:val="single"/>
        </w:rPr>
      </w:pPr>
      <w:r>
        <w:rPr>
          <w:rFonts w:hint="eastAsia" w:ascii="宋体" w:hAnsi="宋体"/>
          <w:color w:val="auto"/>
          <w:sz w:val="24"/>
        </w:rPr>
        <w:t>招标人：</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3570" w:firstLineChars="1700"/>
        <w:jc w:val="left"/>
        <w:rPr>
          <w:rFonts w:hint="eastAsia" w:ascii="宋体" w:hAnsi="宋体"/>
          <w:color w:val="auto"/>
          <w:szCs w:val="21"/>
        </w:rPr>
      </w:pPr>
      <w:r>
        <w:rPr>
          <w:rFonts w:hint="eastAsia" w:ascii="宋体" w:hAnsi="宋体"/>
          <w:color w:val="auto"/>
          <w:szCs w:val="21"/>
        </w:rPr>
        <w:t xml:space="preserve">  </w:t>
      </w:r>
    </w:p>
    <w:p>
      <w:pPr>
        <w:spacing w:before="120" w:beforeLines="50" w:line="420" w:lineRule="exact"/>
        <w:ind w:firstLine="5040" w:firstLineChars="2100"/>
        <w:jc w:val="left"/>
        <w:rPr>
          <w:rFonts w:ascii="宋体" w:hAnsi="宋体"/>
          <w:color w:val="auto"/>
          <w:sz w:val="24"/>
        </w:rPr>
        <w:sectPr>
          <w:headerReference r:id="rId20" w:type="first"/>
          <w:footerReference r:id="rId23" w:type="first"/>
          <w:footerReference r:id="rId21" w:type="default"/>
          <w:footerReference r:id="rId22" w:type="even"/>
          <w:pgSz w:w="11906" w:h="16838"/>
          <w:pgMar w:top="1588" w:right="1418" w:bottom="1588" w:left="1418" w:header="1021" w:footer="1134" w:gutter="0"/>
          <w:cols w:space="720" w:num="1"/>
          <w:docGrid w:linePitch="312" w:charSpace="0"/>
        </w:sectPr>
      </w:pP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4"/>
        <w:rPr>
          <w:rFonts w:hint="eastAsia" w:ascii="黑体" w:eastAsia="黑体"/>
          <w:b w:val="0"/>
          <w:color w:val="auto"/>
          <w:sz w:val="24"/>
          <w:szCs w:val="24"/>
        </w:rPr>
      </w:pPr>
      <w:bookmarkStart w:id="780" w:name="_Toc7408"/>
      <w:bookmarkStart w:id="781" w:name="_Toc282778942"/>
      <w:bookmarkStart w:id="782" w:name="_Toc282779451"/>
      <w:bookmarkStart w:id="783" w:name="_Toc288491467"/>
      <w:bookmarkStart w:id="784" w:name="_Toc282787382"/>
      <w:bookmarkStart w:id="785" w:name="_Toc283794139"/>
      <w:bookmarkStart w:id="786" w:name="_Toc287853291"/>
      <w:r>
        <w:rPr>
          <w:rFonts w:hint="eastAsia" w:ascii="黑体" w:eastAsia="黑体"/>
          <w:b w:val="0"/>
          <w:color w:val="auto"/>
          <w:sz w:val="24"/>
          <w:szCs w:val="24"/>
        </w:rPr>
        <w:t>附表三  问题的澄清</w:t>
      </w:r>
      <w:bookmarkEnd w:id="780"/>
      <w:bookmarkEnd w:id="781"/>
      <w:bookmarkEnd w:id="782"/>
      <w:bookmarkEnd w:id="783"/>
      <w:bookmarkEnd w:id="784"/>
      <w:bookmarkEnd w:id="785"/>
      <w:bookmarkEnd w:id="786"/>
    </w:p>
    <w:p>
      <w:pPr>
        <w:jc w:val="center"/>
        <w:rPr>
          <w:rFonts w:hint="eastAsia" w:ascii="黑体" w:eastAsia="黑体"/>
          <w:color w:val="auto"/>
          <w:sz w:val="28"/>
          <w:szCs w:val="28"/>
        </w:rPr>
      </w:pPr>
      <w:r>
        <w:rPr>
          <w:rFonts w:hint="eastAsia" w:ascii="黑体" w:eastAsia="黑体"/>
          <w:color w:val="auto"/>
          <w:sz w:val="28"/>
          <w:szCs w:val="28"/>
        </w:rPr>
        <w:t>问题的澄清</w:t>
      </w:r>
    </w:p>
    <w:p>
      <w:pPr>
        <w:spacing w:before="120" w:beforeLines="50" w:line="420" w:lineRule="exact"/>
        <w:jc w:val="center"/>
        <w:rPr>
          <w:rFonts w:hint="eastAsia" w:ascii="宋体" w:hAnsi="宋体"/>
          <w:color w:val="auto"/>
          <w:szCs w:val="21"/>
        </w:rPr>
      </w:pPr>
      <w:r>
        <w:rPr>
          <w:rFonts w:hint="eastAsia" w:ascii="宋体" w:hAnsi="宋体"/>
          <w:color w:val="auto"/>
          <w:szCs w:val="21"/>
        </w:rPr>
        <w:t>编号：</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（项目名称）招标的评标委员会：</w:t>
      </w:r>
    </w:p>
    <w:p>
      <w:pPr>
        <w:spacing w:before="120" w:beforeLines="50" w:line="420" w:lineRule="exact"/>
        <w:ind w:firstLine="480" w:firstLineChars="200"/>
        <w:jc w:val="left"/>
        <w:rPr>
          <w:rFonts w:hint="eastAsia" w:ascii="宋体" w:hAnsi="宋体"/>
          <w:color w:val="auto"/>
          <w:sz w:val="24"/>
        </w:rPr>
      </w:pP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问题澄清通知（编号：</w:t>
      </w:r>
      <w:r>
        <w:rPr>
          <w:rFonts w:hint="eastAsia" w:ascii="宋体" w:hAnsi="宋体"/>
          <w:color w:val="auto"/>
          <w:sz w:val="24"/>
          <w:u w:val="single"/>
        </w:rPr>
        <w:t xml:space="preserve">       </w:t>
      </w:r>
      <w:r>
        <w:rPr>
          <w:rFonts w:hint="eastAsia" w:ascii="宋体" w:hAnsi="宋体"/>
          <w:color w:val="auto"/>
          <w:sz w:val="24"/>
        </w:rPr>
        <w:t>）已收悉，现澄清如下：</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1.</w:t>
      </w:r>
    </w:p>
    <w:p>
      <w:pPr>
        <w:spacing w:before="120" w:beforeLines="50" w:line="420" w:lineRule="exact"/>
        <w:ind w:firstLine="480" w:firstLineChars="200"/>
        <w:jc w:val="left"/>
        <w:rPr>
          <w:rFonts w:hint="eastAsia" w:ascii="宋体" w:hAnsi="宋体"/>
          <w:color w:val="auto"/>
          <w:sz w:val="24"/>
        </w:rPr>
      </w:pP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2.</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w:t>
      </w: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投标人：</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rPr>
        <w:t>（签字）</w:t>
      </w:r>
    </w:p>
    <w:p>
      <w:pPr>
        <w:spacing w:before="120" w:beforeLines="50" w:line="420" w:lineRule="exact"/>
        <w:ind w:firstLine="4920" w:firstLineChars="2050"/>
        <w:jc w:val="left"/>
        <w:rPr>
          <w:rFonts w:ascii="宋体" w:hAnsi="宋体"/>
          <w:color w:val="auto"/>
          <w:sz w:val="24"/>
        </w:rPr>
        <w:sectPr>
          <w:pgSz w:w="11906" w:h="16838"/>
          <w:pgMar w:top="1588" w:right="1418" w:bottom="1588" w:left="1418" w:header="1021" w:footer="1134" w:gutter="0"/>
          <w:cols w:space="720" w:num="1"/>
          <w:docGrid w:linePitch="312" w:charSpace="0"/>
        </w:sectPr>
      </w:pP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4"/>
        <w:rPr>
          <w:rFonts w:hint="eastAsia" w:ascii="黑体" w:eastAsia="黑体"/>
          <w:b w:val="0"/>
          <w:color w:val="auto"/>
          <w:sz w:val="24"/>
          <w:szCs w:val="24"/>
        </w:rPr>
      </w:pPr>
      <w:bookmarkStart w:id="787" w:name="_Toc282787383"/>
      <w:bookmarkStart w:id="788" w:name="_Toc12992"/>
      <w:bookmarkStart w:id="789" w:name="_Toc288491468"/>
      <w:bookmarkStart w:id="790" w:name="_Toc283794140"/>
      <w:bookmarkStart w:id="791" w:name="_Toc287853292"/>
      <w:bookmarkStart w:id="792" w:name="_Toc282778943"/>
      <w:bookmarkStart w:id="793" w:name="_Toc282779452"/>
      <w:r>
        <w:rPr>
          <w:rFonts w:hint="eastAsia" w:ascii="黑体" w:eastAsia="黑体"/>
          <w:b w:val="0"/>
          <w:color w:val="auto"/>
          <w:sz w:val="24"/>
          <w:szCs w:val="24"/>
        </w:rPr>
        <w:t>附表四  补遗书</w:t>
      </w:r>
      <w:bookmarkEnd w:id="787"/>
      <w:bookmarkEnd w:id="788"/>
      <w:bookmarkEnd w:id="789"/>
      <w:bookmarkEnd w:id="790"/>
      <w:bookmarkEnd w:id="791"/>
      <w:bookmarkEnd w:id="792"/>
      <w:bookmarkEnd w:id="793"/>
    </w:p>
    <w:p>
      <w:pPr>
        <w:jc w:val="center"/>
        <w:rPr>
          <w:rFonts w:hint="eastAsia" w:ascii="黑体" w:eastAsia="黑体"/>
          <w:color w:val="auto"/>
          <w:sz w:val="28"/>
          <w:szCs w:val="28"/>
        </w:rPr>
      </w:pPr>
      <w:r>
        <w:rPr>
          <w:rFonts w:hint="eastAsia" w:ascii="黑体" w:eastAsia="黑体"/>
          <w:color w:val="auto"/>
          <w:sz w:val="28"/>
          <w:szCs w:val="28"/>
        </w:rPr>
        <w:t>补 遗 书</w:t>
      </w:r>
    </w:p>
    <w:p>
      <w:pPr>
        <w:spacing w:before="120" w:beforeLines="50" w:line="420" w:lineRule="exact"/>
        <w:jc w:val="left"/>
        <w:rPr>
          <w:rFonts w:hint="eastAsia" w:ascii="宋体" w:hAnsi="宋体"/>
          <w:color w:val="auto"/>
          <w:sz w:val="24"/>
          <w:u w:val="single"/>
        </w:rPr>
      </w:pPr>
    </w:p>
    <w:p>
      <w:pPr>
        <w:jc w:val="center"/>
        <w:rPr>
          <w:rFonts w:hint="eastAsia" w:ascii="黑体" w:hAnsi="宋体" w:eastAsia="黑体"/>
          <w:color w:val="auto"/>
          <w:sz w:val="28"/>
          <w:szCs w:val="28"/>
          <w:u w:val="single"/>
        </w:rPr>
      </w:pPr>
    </w:p>
    <w:p>
      <w:pPr>
        <w:jc w:val="center"/>
        <w:rPr>
          <w:rFonts w:hint="eastAsia" w:ascii="黑体" w:hAnsi="宋体" w:eastAsia="黑体"/>
          <w:color w:val="auto"/>
          <w:sz w:val="28"/>
          <w:szCs w:val="28"/>
          <w:u w:val="single"/>
        </w:rPr>
      </w:pPr>
    </w:p>
    <w:p>
      <w:pPr>
        <w:jc w:val="center"/>
        <w:rPr>
          <w:rFonts w:hint="eastAsia" w:ascii="黑体" w:eastAsia="黑体"/>
          <w:color w:val="auto"/>
          <w:sz w:val="28"/>
          <w:szCs w:val="28"/>
        </w:rPr>
      </w:pPr>
      <w:r>
        <w:rPr>
          <w:rFonts w:hint="eastAsia" w:ascii="黑体" w:hAnsi="宋体" w:eastAsia="黑体"/>
          <w:color w:val="auto"/>
          <w:sz w:val="28"/>
          <w:szCs w:val="28"/>
          <w:u w:val="single"/>
        </w:rPr>
        <w:t xml:space="preserve">                </w:t>
      </w:r>
      <w:r>
        <w:rPr>
          <w:rFonts w:hint="eastAsia" w:ascii="黑体" w:hAnsi="宋体" w:eastAsia="黑体"/>
          <w:color w:val="auto"/>
          <w:sz w:val="28"/>
          <w:szCs w:val="28"/>
        </w:rPr>
        <w:t>（项目名称）施工</w:t>
      </w:r>
      <w:r>
        <w:rPr>
          <w:rFonts w:hint="eastAsia" w:ascii="黑体" w:eastAsia="黑体"/>
          <w:color w:val="auto"/>
          <w:sz w:val="28"/>
          <w:szCs w:val="28"/>
        </w:rPr>
        <w:t>招标</w:t>
      </w:r>
    </w:p>
    <w:p>
      <w:pPr>
        <w:jc w:val="center"/>
        <w:rPr>
          <w:rFonts w:hint="eastAsia" w:ascii="仿宋_GB2312" w:eastAsia="仿宋_GB2312"/>
          <w:b/>
          <w:color w:val="auto"/>
          <w:sz w:val="36"/>
          <w:szCs w:val="36"/>
        </w:rPr>
      </w:pPr>
    </w:p>
    <w:p>
      <w:pPr>
        <w:jc w:val="center"/>
        <w:rPr>
          <w:rFonts w:hint="eastAsia" w:ascii="黑体" w:hAnsi="宋体" w:eastAsia="黑体"/>
          <w:color w:val="auto"/>
          <w:sz w:val="36"/>
          <w:szCs w:val="36"/>
        </w:rPr>
      </w:pPr>
      <w:r>
        <w:rPr>
          <w:rFonts w:hint="eastAsia" w:ascii="黑体" w:hAnsi="宋体" w:eastAsia="黑体"/>
          <w:color w:val="auto"/>
          <w:sz w:val="36"/>
          <w:szCs w:val="36"/>
        </w:rPr>
        <w:t>招  标  文  件</w:t>
      </w:r>
    </w:p>
    <w:p>
      <w:pPr>
        <w:jc w:val="center"/>
        <w:rPr>
          <w:rFonts w:ascii="仿宋_GB2312" w:eastAsia="仿宋_GB2312"/>
          <w:b/>
          <w:color w:val="auto"/>
          <w:sz w:val="36"/>
          <w:szCs w:val="36"/>
        </w:rPr>
      </w:pPr>
    </w:p>
    <w:p>
      <w:pPr>
        <w:jc w:val="center"/>
        <w:rPr>
          <w:rFonts w:hint="eastAsia" w:ascii="楷体_GB2312" w:eastAsia="楷体_GB2312"/>
          <w:color w:val="auto"/>
          <w:sz w:val="28"/>
          <w:szCs w:val="28"/>
        </w:rPr>
      </w:pPr>
      <w:r>
        <w:rPr>
          <w:rFonts w:hint="eastAsia" w:ascii="楷体" w:hAnsi="楷体" w:eastAsia="楷体"/>
          <w:color w:val="auto"/>
          <w:sz w:val="28"/>
          <w:szCs w:val="28"/>
        </w:rPr>
        <w:t>第</w:t>
      </w:r>
      <w:r>
        <w:rPr>
          <w:rFonts w:hint="eastAsia" w:ascii="楷体_GB2312" w:eastAsia="楷体_GB2312"/>
          <w:color w:val="auto"/>
          <w:sz w:val="28"/>
          <w:szCs w:val="28"/>
          <w:u w:val="single"/>
        </w:rPr>
        <w:t xml:space="preserve">   </w:t>
      </w:r>
      <w:r>
        <w:rPr>
          <w:rFonts w:hint="eastAsia" w:ascii="楷体" w:hAnsi="楷体" w:eastAsia="楷体"/>
          <w:color w:val="auto"/>
          <w:sz w:val="28"/>
          <w:szCs w:val="28"/>
        </w:rPr>
        <w:t>号补遗书</w:t>
      </w:r>
    </w:p>
    <w:p>
      <w:pPr>
        <w:rPr>
          <w:color w:val="auto"/>
        </w:rPr>
      </w:pPr>
    </w:p>
    <w:p>
      <w:pPr>
        <w:spacing w:line="460" w:lineRule="exact"/>
        <w:rPr>
          <w:rFonts w:ascii="宋体" w:hAnsi="宋体"/>
          <w:color w:val="auto"/>
          <w:sz w:val="24"/>
        </w:rPr>
      </w:pPr>
      <w:r>
        <w:rPr>
          <w:rFonts w:hint="eastAsia" w:ascii="宋体" w:hAnsi="宋体"/>
          <w:color w:val="auto"/>
          <w:sz w:val="24"/>
        </w:rPr>
        <w:t>致招标文件持有者：</w:t>
      </w:r>
    </w:p>
    <w:p>
      <w:pPr>
        <w:spacing w:line="460" w:lineRule="exact"/>
        <w:ind w:firstLine="480" w:firstLineChars="200"/>
        <w:rPr>
          <w:rFonts w:hint="eastAsia" w:ascii="宋体" w:hAnsi="宋体"/>
          <w:color w:val="auto"/>
          <w:sz w:val="24"/>
        </w:rPr>
      </w:pPr>
      <w:r>
        <w:rPr>
          <w:rFonts w:hint="eastAsia" w:ascii="宋体" w:hAnsi="宋体"/>
          <w:color w:val="auto"/>
          <w:sz w:val="24"/>
        </w:rPr>
        <w:t>根据招标文件第二章“投标人须知”第2.2.2项的规定，招标人对本项目招标文件进行修改。鉴此，发布第</w:t>
      </w:r>
      <w:r>
        <w:rPr>
          <w:rFonts w:hint="eastAsia" w:ascii="宋体" w:hAnsi="宋体"/>
          <w:color w:val="auto"/>
          <w:sz w:val="24"/>
          <w:u w:val="single"/>
        </w:rPr>
        <w:t xml:space="preserve">     </w:t>
      </w:r>
      <w:r>
        <w:rPr>
          <w:rFonts w:hint="eastAsia" w:ascii="宋体" w:hAnsi="宋体"/>
          <w:color w:val="auto"/>
          <w:sz w:val="24"/>
        </w:rPr>
        <w:t>号补遗书。请各投标人自行下载。本补遗书是招标文件的组成部分，与招标文件有不一致之处，以本补遗书为准。</w:t>
      </w:r>
    </w:p>
    <w:p>
      <w:pPr>
        <w:ind w:firstLine="4480" w:firstLineChars="1600"/>
        <w:rPr>
          <w:rFonts w:hint="eastAsia" w:ascii="仿宋_GB2312" w:eastAsia="仿宋_GB2312"/>
          <w:color w:val="auto"/>
          <w:sz w:val="28"/>
          <w:szCs w:val="28"/>
        </w:rPr>
      </w:pPr>
    </w:p>
    <w:p>
      <w:pPr>
        <w:ind w:firstLine="4480" w:firstLineChars="1600"/>
        <w:rPr>
          <w:rFonts w:hint="eastAsia" w:ascii="仿宋_GB2312" w:eastAsia="仿宋_GB2312"/>
          <w:color w:val="auto"/>
          <w:sz w:val="28"/>
          <w:szCs w:val="28"/>
        </w:rPr>
      </w:pPr>
    </w:p>
    <w:p>
      <w:pPr>
        <w:ind w:firstLine="4480" w:firstLineChars="1600"/>
        <w:rPr>
          <w:rFonts w:hint="eastAsia" w:ascii="仿宋_GB2312" w:eastAsia="仿宋_GB2312"/>
          <w:color w:val="auto"/>
          <w:sz w:val="28"/>
          <w:szCs w:val="28"/>
        </w:rPr>
      </w:pP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招标人：</w:t>
      </w:r>
      <w:r>
        <w:rPr>
          <w:rFonts w:hint="eastAsia" w:ascii="宋体" w:hAnsi="宋体"/>
          <w:color w:val="auto"/>
          <w:sz w:val="24"/>
          <w:u w:val="single"/>
        </w:rPr>
        <w:t xml:space="preserve">                     </w:t>
      </w:r>
      <w:r>
        <w:rPr>
          <w:rFonts w:hint="eastAsia" w:ascii="宋体" w:hAnsi="宋体"/>
          <w:color w:val="auto"/>
          <w:sz w:val="24"/>
        </w:rPr>
        <w:t>（盖单位章）</w:t>
      </w:r>
    </w:p>
    <w:p>
      <w:pPr>
        <w:ind w:firstLine="3600" w:firstLineChars="1500"/>
        <w:rPr>
          <w:rFonts w:hint="eastAsia" w:ascii="宋体" w:hAnsi="宋体"/>
          <w:color w:val="auto"/>
          <w:sz w:val="24"/>
        </w:rPr>
      </w:pPr>
    </w:p>
    <w:p>
      <w:pPr>
        <w:ind w:firstLine="3600" w:firstLineChars="1500"/>
        <w:rPr>
          <w:rFonts w:hint="eastAsia" w:ascii="仿宋_GB2312" w:eastAsia="仿宋_GB2312"/>
          <w:color w:val="auto"/>
          <w:sz w:val="28"/>
          <w:szCs w:val="28"/>
        </w:rPr>
      </w:pPr>
      <w:r>
        <w:rPr>
          <w:rFonts w:hint="eastAsia" w:ascii="宋体" w:hAnsi="宋体"/>
          <w:color w:val="auto"/>
          <w:sz w:val="24"/>
        </w:rPr>
        <w:t>招标代理：</w:t>
      </w:r>
      <w:r>
        <w:rPr>
          <w:rFonts w:hint="eastAsia" w:ascii="宋体" w:hAnsi="宋体"/>
          <w:color w:val="auto"/>
          <w:sz w:val="24"/>
          <w:u w:val="single"/>
        </w:rPr>
        <w:t xml:space="preserve">                   </w:t>
      </w:r>
      <w:r>
        <w:rPr>
          <w:rFonts w:hint="eastAsia" w:ascii="宋体" w:hAnsi="宋体"/>
          <w:color w:val="auto"/>
          <w:sz w:val="24"/>
        </w:rPr>
        <w:t>（盖单位章）</w:t>
      </w:r>
    </w:p>
    <w:p>
      <w:pPr>
        <w:ind w:firstLine="4480" w:firstLineChars="1600"/>
        <w:rPr>
          <w:rFonts w:hint="eastAsia" w:ascii="仿宋_GB2312" w:eastAsia="仿宋_GB2312"/>
          <w:color w:val="auto"/>
          <w:sz w:val="28"/>
          <w:szCs w:val="28"/>
        </w:rPr>
      </w:pPr>
    </w:p>
    <w:p>
      <w:pPr>
        <w:ind w:firstLine="5040" w:firstLineChars="2100"/>
        <w:rPr>
          <w:rFonts w:hint="eastAsia" w:ascii="宋体" w:hAnsi="宋体"/>
          <w:color w:val="auto"/>
          <w:sz w:val="24"/>
        </w:rPr>
      </w:pPr>
      <w:r>
        <w:rPr>
          <w:rFonts w:hint="eastAsia" w:ascii="仿宋_GB2312" w:eastAsia="仿宋_GB2312"/>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420" w:lineRule="exact"/>
        <w:ind w:firstLine="480" w:firstLineChars="200"/>
        <w:rPr>
          <w:rFonts w:hint="eastAsia"/>
          <w:color w:val="auto"/>
          <w:sz w:val="24"/>
        </w:rPr>
      </w:pPr>
    </w:p>
    <w:p>
      <w:pPr>
        <w:spacing w:line="420" w:lineRule="exact"/>
        <w:ind w:firstLine="480" w:firstLineChars="200"/>
        <w:rPr>
          <w:rFonts w:hint="eastAsia"/>
          <w:color w:val="auto"/>
          <w:sz w:val="24"/>
        </w:rPr>
      </w:pPr>
    </w:p>
    <w:p>
      <w:pPr>
        <w:spacing w:line="420" w:lineRule="exact"/>
        <w:ind w:firstLine="480" w:firstLineChars="200"/>
        <w:rPr>
          <w:rFonts w:hint="eastAsia" w:ascii="宋体" w:hAnsi="宋体"/>
          <w:color w:val="auto"/>
          <w:sz w:val="24"/>
        </w:rPr>
      </w:pPr>
      <w:r>
        <w:rPr>
          <w:rFonts w:hint="eastAsia" w:ascii="宋体" w:hAnsi="宋体"/>
          <w:color w:val="auto"/>
          <w:sz w:val="24"/>
        </w:rPr>
        <w:t>（第</w:t>
      </w:r>
      <w:r>
        <w:rPr>
          <w:rFonts w:hint="eastAsia" w:ascii="宋体" w:hAnsi="宋体"/>
          <w:color w:val="auto"/>
          <w:sz w:val="24"/>
          <w:u w:val="single"/>
        </w:rPr>
        <w:t xml:space="preserve">   </w:t>
      </w:r>
      <w:r>
        <w:rPr>
          <w:rFonts w:hint="eastAsia" w:ascii="宋体" w:hAnsi="宋体"/>
          <w:color w:val="auto"/>
          <w:sz w:val="24"/>
        </w:rPr>
        <w:t>号补遗书内容</w:t>
      </w:r>
      <w:r>
        <w:rPr>
          <w:rFonts w:ascii="宋体" w:hAnsi="宋体"/>
          <w:color w:val="auto"/>
          <w:sz w:val="24"/>
        </w:rPr>
        <w:t>）</w:t>
      </w:r>
    </w:p>
    <w:p>
      <w:pPr>
        <w:spacing w:line="420" w:lineRule="exact"/>
        <w:ind w:firstLine="480" w:firstLineChars="200"/>
        <w:rPr>
          <w:rFonts w:hint="eastAsia"/>
          <w:color w:val="auto"/>
          <w:sz w:val="24"/>
        </w:rPr>
      </w:pPr>
      <w:r>
        <w:rPr>
          <w:rFonts w:hint="eastAsia"/>
          <w:color w:val="auto"/>
          <w:sz w:val="24"/>
        </w:rPr>
        <w:t>1</w:t>
      </w:r>
      <w:r>
        <w:rPr>
          <w:rFonts w:hint="eastAsia" w:ascii="宋体" w:hAnsi="宋体"/>
          <w:color w:val="auto"/>
          <w:sz w:val="24"/>
        </w:rPr>
        <w:t>.</w:t>
      </w:r>
      <w:r>
        <w:rPr>
          <w:rFonts w:hint="eastAsia"/>
          <w:color w:val="auto"/>
          <w:sz w:val="24"/>
        </w:rPr>
        <w:t>…………………………………………</w:t>
      </w:r>
    </w:p>
    <w:p>
      <w:pPr>
        <w:spacing w:line="420" w:lineRule="exact"/>
        <w:ind w:firstLine="480" w:firstLineChars="200"/>
        <w:rPr>
          <w:rFonts w:hint="eastAsia"/>
          <w:color w:val="auto"/>
          <w:sz w:val="24"/>
        </w:rPr>
      </w:pPr>
      <w:r>
        <w:rPr>
          <w:rFonts w:hint="eastAsia"/>
          <w:color w:val="auto"/>
          <w:sz w:val="24"/>
        </w:rPr>
        <w:t>2</w:t>
      </w:r>
      <w:r>
        <w:rPr>
          <w:rFonts w:hint="eastAsia" w:ascii="宋体" w:hAnsi="宋体"/>
          <w:color w:val="auto"/>
          <w:sz w:val="24"/>
        </w:rPr>
        <w:t>.</w:t>
      </w:r>
      <w:r>
        <w:rPr>
          <w:rFonts w:hint="eastAsia"/>
          <w:color w:val="auto"/>
          <w:sz w:val="24"/>
        </w:rPr>
        <w:t>……………………………</w:t>
      </w:r>
    </w:p>
    <w:p>
      <w:pPr>
        <w:spacing w:line="420" w:lineRule="exact"/>
        <w:ind w:firstLine="480" w:firstLineChars="200"/>
        <w:rPr>
          <w:rFonts w:hint="eastAsia"/>
          <w:color w:val="auto"/>
          <w:sz w:val="24"/>
        </w:rPr>
      </w:pPr>
      <w:r>
        <w:rPr>
          <w:rFonts w:hint="eastAsia"/>
          <w:color w:val="auto"/>
          <w:sz w:val="24"/>
        </w:rPr>
        <w:t>……</w:t>
      </w:r>
    </w:p>
    <w:p>
      <w:pPr>
        <w:spacing w:line="420" w:lineRule="exact"/>
        <w:ind w:firstLine="480" w:firstLineChars="200"/>
        <w:rPr>
          <w:rFonts w:hint="eastAsia"/>
          <w:color w:val="auto"/>
          <w:sz w:val="24"/>
        </w:rPr>
        <w:sectPr>
          <w:pgSz w:w="11906" w:h="16838"/>
          <w:pgMar w:top="1588" w:right="1418" w:bottom="1588" w:left="1418" w:header="1021" w:footer="1134" w:gutter="0"/>
          <w:cols w:space="720" w:num="1"/>
          <w:docGrid w:linePitch="312" w:charSpace="0"/>
        </w:sectPr>
      </w:pPr>
    </w:p>
    <w:p>
      <w:pPr>
        <w:pStyle w:val="4"/>
        <w:rPr>
          <w:rFonts w:hint="eastAsia" w:ascii="黑体" w:eastAsia="黑体"/>
          <w:b w:val="0"/>
          <w:color w:val="auto"/>
          <w:sz w:val="24"/>
          <w:szCs w:val="24"/>
        </w:rPr>
      </w:pPr>
      <w:bookmarkStart w:id="794" w:name="_Toc288491469"/>
      <w:bookmarkStart w:id="795" w:name="_Toc32718"/>
      <w:bookmarkStart w:id="796" w:name="_Toc283794141"/>
      <w:bookmarkStart w:id="797" w:name="_Toc282779453"/>
      <w:bookmarkStart w:id="798" w:name="_Toc282787384"/>
      <w:bookmarkStart w:id="799" w:name="_Toc282778944"/>
      <w:bookmarkStart w:id="800" w:name="_Toc287853293"/>
      <w:r>
        <w:rPr>
          <w:rFonts w:hint="eastAsia" w:ascii="黑体" w:eastAsia="黑体"/>
          <w:b w:val="0"/>
          <w:color w:val="auto"/>
          <w:sz w:val="24"/>
          <w:szCs w:val="24"/>
        </w:rPr>
        <w:t>附表五  中标通知书</w:t>
      </w:r>
      <w:bookmarkEnd w:id="794"/>
      <w:bookmarkEnd w:id="795"/>
      <w:bookmarkEnd w:id="796"/>
      <w:bookmarkEnd w:id="797"/>
      <w:bookmarkEnd w:id="798"/>
      <w:bookmarkEnd w:id="799"/>
      <w:bookmarkEnd w:id="800"/>
    </w:p>
    <w:p>
      <w:pPr>
        <w:jc w:val="center"/>
        <w:rPr>
          <w:rFonts w:hint="eastAsia" w:ascii="黑体" w:eastAsia="黑体"/>
          <w:color w:val="auto"/>
          <w:sz w:val="28"/>
          <w:szCs w:val="28"/>
        </w:rPr>
      </w:pPr>
      <w:r>
        <w:rPr>
          <w:rFonts w:hint="eastAsia" w:ascii="黑体" w:eastAsia="黑体"/>
          <w:color w:val="auto"/>
          <w:sz w:val="28"/>
          <w:szCs w:val="28"/>
        </w:rPr>
        <w:t>中标通知书</w:t>
      </w:r>
    </w:p>
    <w:p>
      <w:pPr>
        <w:spacing w:before="120" w:beforeLines="50" w:line="420" w:lineRule="exact"/>
        <w:jc w:val="left"/>
        <w:rPr>
          <w:rFonts w:hint="eastAsia" w:ascii="宋体" w:hAnsi="宋体"/>
          <w:color w:val="auto"/>
          <w:sz w:val="24"/>
          <w:u w:val="single"/>
        </w:rPr>
      </w:pPr>
    </w:p>
    <w:p>
      <w:pPr>
        <w:spacing w:before="120" w:beforeLines="50" w:line="420" w:lineRule="exact"/>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（中标人名称）：</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你方于</w:t>
      </w:r>
      <w:r>
        <w:rPr>
          <w:rFonts w:hint="eastAsia" w:ascii="宋体" w:hAnsi="宋体"/>
          <w:color w:val="auto"/>
          <w:sz w:val="24"/>
          <w:u w:val="single"/>
        </w:rPr>
        <w:t xml:space="preserve">              </w:t>
      </w:r>
      <w:r>
        <w:rPr>
          <w:rFonts w:hint="eastAsia" w:ascii="宋体" w:hAnsi="宋体"/>
          <w:color w:val="auto"/>
          <w:sz w:val="24"/>
        </w:rPr>
        <w:t>（投标日期）所递交的</w:t>
      </w:r>
      <w:r>
        <w:rPr>
          <w:rFonts w:hint="eastAsia" w:ascii="宋体" w:hAnsi="宋体"/>
          <w:color w:val="auto"/>
          <w:sz w:val="24"/>
          <w:u w:val="single"/>
        </w:rPr>
        <w:t xml:space="preserve">           </w:t>
      </w:r>
      <w:r>
        <w:rPr>
          <w:rFonts w:hint="eastAsia" w:ascii="宋体" w:hAnsi="宋体"/>
          <w:color w:val="auto"/>
          <w:sz w:val="24"/>
        </w:rPr>
        <w:t>（项目名称）投标文件已被我方接受，被确定为中标人。</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中标价：</w:t>
      </w:r>
      <w:r>
        <w:rPr>
          <w:rFonts w:hint="eastAsia" w:ascii="宋体" w:hAnsi="宋体"/>
          <w:color w:val="auto"/>
          <w:sz w:val="24"/>
          <w:u w:val="single"/>
        </w:rPr>
        <w:t xml:space="preserve">                       </w:t>
      </w:r>
      <w:r>
        <w:rPr>
          <w:rFonts w:hint="eastAsia" w:ascii="宋体" w:hAnsi="宋体"/>
          <w:color w:val="auto"/>
          <w:sz w:val="24"/>
        </w:rPr>
        <w:t>元。</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工期：</w:t>
      </w:r>
      <w:r>
        <w:rPr>
          <w:rFonts w:hint="eastAsia" w:ascii="宋体" w:hAnsi="宋体"/>
          <w:color w:val="auto"/>
          <w:sz w:val="24"/>
          <w:u w:val="single"/>
        </w:rPr>
        <w:t xml:space="preserve">        </w:t>
      </w:r>
      <w:r>
        <w:rPr>
          <w:rFonts w:hint="eastAsia" w:ascii="宋体" w:hAnsi="宋体"/>
          <w:color w:val="auto"/>
          <w:sz w:val="24"/>
        </w:rPr>
        <w:t>日历天（或年）。</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工程质量：符合</w:t>
      </w:r>
      <w:r>
        <w:rPr>
          <w:rFonts w:hint="eastAsia" w:ascii="宋体" w:hAnsi="宋体"/>
          <w:color w:val="auto"/>
          <w:sz w:val="24"/>
          <w:u w:val="single"/>
        </w:rPr>
        <w:t xml:space="preserve">              </w:t>
      </w:r>
      <w:r>
        <w:rPr>
          <w:rFonts w:hint="eastAsia" w:ascii="宋体" w:hAnsi="宋体"/>
          <w:color w:val="auto"/>
          <w:sz w:val="24"/>
        </w:rPr>
        <w:t>标准。</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项目经理：</w:t>
      </w:r>
      <w:r>
        <w:rPr>
          <w:rFonts w:hint="eastAsia" w:ascii="宋体" w:hAnsi="宋体"/>
          <w:color w:val="auto"/>
          <w:sz w:val="24"/>
          <w:u w:val="single"/>
        </w:rPr>
        <w:t xml:space="preserve">            </w:t>
      </w:r>
      <w:r>
        <w:rPr>
          <w:rFonts w:hint="eastAsia" w:ascii="宋体" w:hAnsi="宋体"/>
          <w:color w:val="auto"/>
          <w:sz w:val="24"/>
        </w:rPr>
        <w:t>姓名。</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你方在接到本通知书后的</w:t>
      </w:r>
      <w:r>
        <w:rPr>
          <w:rFonts w:hint="eastAsia" w:ascii="宋体" w:hAnsi="宋体"/>
          <w:color w:val="auto"/>
          <w:sz w:val="24"/>
          <w:u w:val="single"/>
        </w:rPr>
        <w:t xml:space="preserve">    </w:t>
      </w:r>
      <w:r>
        <w:rPr>
          <w:rFonts w:hint="eastAsia" w:ascii="宋体" w:hAnsi="宋体"/>
          <w:color w:val="auto"/>
          <w:sz w:val="24"/>
        </w:rPr>
        <w:t>日内到</w:t>
      </w:r>
      <w:r>
        <w:rPr>
          <w:rFonts w:hint="eastAsia" w:ascii="宋体" w:hAnsi="宋体"/>
          <w:color w:val="auto"/>
          <w:sz w:val="24"/>
          <w:u w:val="single"/>
        </w:rPr>
        <w:t xml:space="preserve">                    </w:t>
      </w:r>
      <w:r>
        <w:rPr>
          <w:rFonts w:hint="eastAsia" w:ascii="宋体" w:hAnsi="宋体"/>
          <w:color w:val="auto"/>
          <w:sz w:val="24"/>
        </w:rPr>
        <w:t>（指定地点）与我方签订养护工程施工承包合同，在此之前按招标文件第二章“投标人须知”第</w:t>
      </w:r>
      <w:r>
        <w:rPr>
          <w:color w:val="auto"/>
          <w:sz w:val="24"/>
        </w:rPr>
        <w:t>7.3</w:t>
      </w:r>
      <w:r>
        <w:rPr>
          <w:rFonts w:hint="eastAsia" w:ascii="宋体" w:hAnsi="宋体"/>
          <w:color w:val="auto"/>
          <w:sz w:val="24"/>
        </w:rPr>
        <w:t>款规定向我方提交履约担保。</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特此通知</w:t>
      </w: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招标人：</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招标代理：</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4920" w:firstLineChars="2050"/>
        <w:jc w:val="left"/>
        <w:rPr>
          <w:rFonts w:ascii="宋体" w:hAnsi="宋体"/>
          <w:color w:val="auto"/>
          <w:sz w:val="24"/>
        </w:rPr>
        <w:sectPr>
          <w:pgSz w:w="11906" w:h="16838"/>
          <w:pgMar w:top="1588" w:right="1418" w:bottom="1588" w:left="1418" w:header="1021" w:footer="1134" w:gutter="0"/>
          <w:cols w:space="720" w:num="1"/>
          <w:docGrid w:linePitch="312" w:charSpace="0"/>
        </w:sectPr>
      </w:pP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4"/>
        <w:rPr>
          <w:rFonts w:hint="eastAsia" w:ascii="黑体" w:eastAsia="黑体"/>
          <w:b w:val="0"/>
          <w:color w:val="auto"/>
          <w:sz w:val="24"/>
          <w:szCs w:val="24"/>
        </w:rPr>
      </w:pPr>
      <w:bookmarkStart w:id="801" w:name="_Toc282779454"/>
      <w:bookmarkStart w:id="802" w:name="_Toc282787385"/>
      <w:bookmarkStart w:id="803" w:name="_Toc282778945"/>
      <w:bookmarkStart w:id="804" w:name="_Toc283794142"/>
      <w:bookmarkStart w:id="805" w:name="_Toc287853294"/>
      <w:bookmarkStart w:id="806" w:name="_Toc288491470"/>
      <w:bookmarkStart w:id="807" w:name="_Toc16537"/>
      <w:r>
        <w:rPr>
          <w:rFonts w:hint="eastAsia" w:ascii="黑体" w:eastAsia="黑体"/>
          <w:b w:val="0"/>
          <w:color w:val="auto"/>
          <w:sz w:val="24"/>
          <w:szCs w:val="24"/>
        </w:rPr>
        <w:t>附表六  中标结果通知书</w:t>
      </w:r>
      <w:bookmarkEnd w:id="801"/>
      <w:bookmarkEnd w:id="802"/>
      <w:bookmarkEnd w:id="803"/>
      <w:bookmarkEnd w:id="804"/>
      <w:bookmarkEnd w:id="805"/>
      <w:bookmarkEnd w:id="806"/>
      <w:bookmarkEnd w:id="807"/>
    </w:p>
    <w:p>
      <w:pPr>
        <w:jc w:val="center"/>
        <w:rPr>
          <w:rFonts w:hint="eastAsia" w:ascii="黑体" w:eastAsia="黑体"/>
          <w:color w:val="auto"/>
          <w:sz w:val="28"/>
          <w:szCs w:val="28"/>
        </w:rPr>
      </w:pPr>
      <w:r>
        <w:rPr>
          <w:rFonts w:hint="eastAsia" w:ascii="黑体" w:eastAsia="黑体"/>
          <w:color w:val="auto"/>
          <w:sz w:val="28"/>
          <w:szCs w:val="28"/>
        </w:rPr>
        <w:t>中标结果通知书</w:t>
      </w:r>
    </w:p>
    <w:p>
      <w:pPr>
        <w:spacing w:line="420" w:lineRule="exact"/>
        <w:jc w:val="left"/>
        <w:rPr>
          <w:rFonts w:hint="eastAsia" w:ascii="宋体" w:hAnsi="宋体"/>
          <w:color w:val="auto"/>
          <w:szCs w:val="21"/>
          <w:u w:val="single"/>
        </w:rPr>
      </w:pPr>
    </w:p>
    <w:p>
      <w:pPr>
        <w:spacing w:before="120" w:beforeLines="50" w:line="420" w:lineRule="exact"/>
        <w:jc w:val="left"/>
        <w:rPr>
          <w:rFonts w:hint="eastAsia" w:ascii="宋体" w:hAnsi="宋体"/>
          <w:color w:val="auto"/>
          <w:sz w:val="24"/>
          <w:u w:val="single"/>
        </w:rPr>
      </w:pPr>
    </w:p>
    <w:p>
      <w:pPr>
        <w:spacing w:before="120" w:beforeLines="50" w:line="420" w:lineRule="exact"/>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（未中标人名称）：</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我方已接受</w:t>
      </w:r>
      <w:r>
        <w:rPr>
          <w:rFonts w:hint="eastAsia" w:ascii="宋体" w:hAnsi="宋体"/>
          <w:color w:val="auto"/>
          <w:sz w:val="24"/>
          <w:u w:val="single"/>
        </w:rPr>
        <w:t xml:space="preserve">        </w:t>
      </w:r>
      <w:r>
        <w:rPr>
          <w:rFonts w:hint="eastAsia" w:ascii="宋体" w:hAnsi="宋体"/>
          <w:color w:val="auto"/>
          <w:sz w:val="24"/>
        </w:rPr>
        <w:t>（中标人名称）于</w:t>
      </w:r>
      <w:r>
        <w:rPr>
          <w:rFonts w:hint="eastAsia" w:ascii="宋体" w:hAnsi="宋体"/>
          <w:color w:val="auto"/>
          <w:sz w:val="24"/>
          <w:u w:val="single"/>
        </w:rPr>
        <w:t xml:space="preserve">      </w:t>
      </w:r>
      <w:r>
        <w:rPr>
          <w:rFonts w:hint="eastAsia" w:ascii="宋体" w:hAnsi="宋体"/>
          <w:color w:val="auto"/>
          <w:sz w:val="24"/>
        </w:rPr>
        <w:t>（投标日期）所递交的</w:t>
      </w:r>
      <w:r>
        <w:rPr>
          <w:rFonts w:hint="eastAsia" w:ascii="宋体" w:hAnsi="宋体"/>
          <w:color w:val="auto"/>
          <w:sz w:val="24"/>
          <w:u w:val="single"/>
        </w:rPr>
        <w:t xml:space="preserve">       </w:t>
      </w:r>
      <w:r>
        <w:rPr>
          <w:rFonts w:hint="eastAsia" w:ascii="宋体" w:hAnsi="宋体"/>
          <w:color w:val="auto"/>
          <w:sz w:val="24"/>
        </w:rPr>
        <w:t>（项目名称）施工投标文件，确定</w:t>
      </w:r>
      <w:r>
        <w:rPr>
          <w:rFonts w:hint="eastAsia" w:ascii="宋体" w:hAnsi="宋体"/>
          <w:color w:val="auto"/>
          <w:sz w:val="24"/>
          <w:u w:val="single"/>
        </w:rPr>
        <w:t xml:space="preserve">             </w:t>
      </w:r>
      <w:r>
        <w:rPr>
          <w:rFonts w:hint="eastAsia" w:ascii="宋体" w:hAnsi="宋体"/>
          <w:color w:val="auto"/>
          <w:sz w:val="24"/>
        </w:rPr>
        <w:t>（中标人名称）为中标人。</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感谢你单位对我们工作的大力支持！</w:t>
      </w:r>
    </w:p>
    <w:p>
      <w:pPr>
        <w:spacing w:before="120" w:beforeLines="50" w:line="420" w:lineRule="exact"/>
        <w:ind w:firstLine="480" w:firstLineChars="200"/>
        <w:jc w:val="left"/>
        <w:rPr>
          <w:rFonts w:hint="eastAsia" w:ascii="宋体" w:hAnsi="宋体"/>
          <w:color w:val="auto"/>
          <w:sz w:val="24"/>
        </w:rPr>
      </w:pP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招标人：</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招标代理：</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4920" w:firstLineChars="2050"/>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before="120" w:beforeLines="50" w:line="420" w:lineRule="exact"/>
        <w:ind w:firstLine="4920" w:firstLineChars="2050"/>
        <w:jc w:val="left"/>
        <w:rPr>
          <w:rFonts w:hint="eastAsia" w:ascii="宋体" w:hAnsi="宋体"/>
          <w:color w:val="auto"/>
          <w:sz w:val="24"/>
        </w:rPr>
      </w:pPr>
    </w:p>
    <w:p>
      <w:pPr>
        <w:spacing w:before="120" w:beforeLines="50" w:line="420" w:lineRule="exact"/>
        <w:ind w:firstLine="4920" w:firstLineChars="2050"/>
        <w:jc w:val="left"/>
        <w:rPr>
          <w:rFonts w:ascii="宋体" w:hAnsi="宋体"/>
          <w:color w:val="auto"/>
          <w:sz w:val="24"/>
        </w:rPr>
        <w:sectPr>
          <w:pgSz w:w="11906" w:h="16838"/>
          <w:pgMar w:top="1588" w:right="1418" w:bottom="1588" w:left="1418" w:header="1021" w:footer="1134" w:gutter="0"/>
          <w:cols w:space="720" w:num="1"/>
          <w:docGrid w:linePitch="312" w:charSpace="0"/>
        </w:sectPr>
      </w:pPr>
    </w:p>
    <w:p>
      <w:pPr>
        <w:pStyle w:val="4"/>
        <w:rPr>
          <w:rFonts w:hint="eastAsia" w:ascii="黑体" w:eastAsia="黑体"/>
          <w:b w:val="0"/>
          <w:color w:val="auto"/>
          <w:sz w:val="24"/>
          <w:szCs w:val="24"/>
        </w:rPr>
      </w:pPr>
      <w:bookmarkStart w:id="808" w:name="_Toc282778946"/>
      <w:bookmarkStart w:id="809" w:name="_Toc282779455"/>
      <w:bookmarkStart w:id="810" w:name="_Toc282787386"/>
      <w:bookmarkStart w:id="811" w:name="_Toc283794143"/>
      <w:bookmarkStart w:id="812" w:name="_Toc287853295"/>
      <w:bookmarkStart w:id="813" w:name="_Toc288491471"/>
      <w:bookmarkStart w:id="814" w:name="_Toc19463"/>
      <w:r>
        <w:rPr>
          <w:rFonts w:hint="eastAsia" w:ascii="黑体" w:eastAsia="黑体"/>
          <w:b w:val="0"/>
          <w:color w:val="auto"/>
          <w:sz w:val="24"/>
          <w:szCs w:val="24"/>
        </w:rPr>
        <w:t>附表七  确认通知</w:t>
      </w:r>
      <w:bookmarkEnd w:id="808"/>
      <w:bookmarkEnd w:id="809"/>
      <w:bookmarkEnd w:id="810"/>
      <w:bookmarkEnd w:id="811"/>
      <w:bookmarkEnd w:id="812"/>
      <w:bookmarkEnd w:id="813"/>
      <w:bookmarkEnd w:id="814"/>
    </w:p>
    <w:p>
      <w:pPr>
        <w:jc w:val="center"/>
        <w:rPr>
          <w:rFonts w:hint="eastAsia" w:ascii="黑体" w:eastAsia="黑体"/>
          <w:color w:val="auto"/>
          <w:sz w:val="28"/>
          <w:szCs w:val="28"/>
        </w:rPr>
      </w:pPr>
      <w:r>
        <w:rPr>
          <w:rFonts w:hint="eastAsia" w:ascii="黑体" w:eastAsia="黑体"/>
          <w:color w:val="auto"/>
          <w:sz w:val="28"/>
          <w:szCs w:val="28"/>
        </w:rPr>
        <w:t>确 认 通 知</w:t>
      </w:r>
    </w:p>
    <w:p>
      <w:pPr>
        <w:spacing w:before="120" w:beforeLines="50" w:line="420" w:lineRule="exact"/>
        <w:jc w:val="left"/>
        <w:rPr>
          <w:rFonts w:hint="eastAsia" w:ascii="宋体" w:hAnsi="宋体"/>
          <w:color w:val="auto"/>
          <w:sz w:val="24"/>
          <w:u w:val="single"/>
        </w:rPr>
      </w:pPr>
    </w:p>
    <w:p>
      <w:pPr>
        <w:spacing w:before="120" w:beforeLines="50" w:line="420" w:lineRule="exact"/>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（招标人名称）：</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我方已接到你方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日发出的</w:t>
      </w:r>
      <w:r>
        <w:rPr>
          <w:rFonts w:hint="eastAsia" w:ascii="宋体" w:hAnsi="宋体"/>
          <w:color w:val="auto"/>
          <w:sz w:val="24"/>
          <w:u w:val="single"/>
        </w:rPr>
        <w:t xml:space="preserve">            </w:t>
      </w:r>
      <w:r>
        <w:rPr>
          <w:rFonts w:hint="eastAsia" w:ascii="宋体" w:hAnsi="宋体"/>
          <w:color w:val="auto"/>
          <w:sz w:val="24"/>
        </w:rPr>
        <w:t>（项目名称）施工招标关于</w:t>
      </w:r>
      <w:r>
        <w:rPr>
          <w:rFonts w:hint="eastAsia" w:ascii="宋体" w:hAnsi="宋体"/>
          <w:color w:val="auto"/>
          <w:sz w:val="24"/>
          <w:u w:val="single"/>
        </w:rPr>
        <w:t xml:space="preserve">                </w:t>
      </w:r>
      <w:r>
        <w:rPr>
          <w:rFonts w:hint="eastAsia" w:ascii="宋体" w:hAnsi="宋体"/>
          <w:color w:val="auto"/>
          <w:sz w:val="24"/>
        </w:rPr>
        <w:t>的通知，我方已于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日收到。</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特此确认</w:t>
      </w:r>
    </w:p>
    <w:p>
      <w:pPr>
        <w:spacing w:line="420" w:lineRule="exact"/>
        <w:ind w:firstLine="420" w:firstLineChars="200"/>
        <w:jc w:val="left"/>
        <w:rPr>
          <w:rFonts w:hint="eastAsia" w:ascii="宋体" w:hAnsi="宋体"/>
          <w:color w:val="auto"/>
          <w:szCs w:val="21"/>
        </w:rPr>
      </w:pPr>
    </w:p>
    <w:p>
      <w:pPr>
        <w:spacing w:before="120" w:beforeLines="50" w:line="420" w:lineRule="exact"/>
        <w:ind w:firstLine="3480" w:firstLineChars="1450"/>
        <w:jc w:val="left"/>
        <w:rPr>
          <w:rFonts w:hint="eastAsia" w:ascii="宋体" w:hAnsi="宋体"/>
          <w:color w:val="auto"/>
          <w:sz w:val="24"/>
        </w:rPr>
      </w:pPr>
      <w:r>
        <w:rPr>
          <w:rFonts w:hint="eastAsia" w:ascii="宋体" w:hAnsi="宋体"/>
          <w:color w:val="auto"/>
          <w:sz w:val="24"/>
        </w:rPr>
        <w:t>投标人：</w:t>
      </w:r>
      <w:r>
        <w:rPr>
          <w:rFonts w:hint="eastAsia" w:ascii="宋体" w:hAnsi="宋体"/>
          <w:color w:val="auto"/>
          <w:sz w:val="24"/>
          <w:u w:val="single"/>
        </w:rPr>
        <w:t xml:space="preserve">                       </w:t>
      </w:r>
      <w:r>
        <w:rPr>
          <w:rFonts w:hint="eastAsia" w:ascii="宋体" w:hAnsi="宋体"/>
          <w:color w:val="auto"/>
          <w:sz w:val="24"/>
        </w:rPr>
        <w:t>（单位盖章）</w:t>
      </w:r>
    </w:p>
    <w:p>
      <w:pPr>
        <w:spacing w:line="420" w:lineRule="exact"/>
        <w:ind w:firstLine="4560" w:firstLineChars="1900"/>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numPr>
          <w:ilvl w:val="0"/>
          <w:numId w:val="1"/>
        </w:numPr>
        <w:spacing w:line="440" w:lineRule="exact"/>
        <w:jc w:val="center"/>
        <w:rPr>
          <w:rFonts w:hint="eastAsia" w:ascii="黑体" w:hAnsi="宋体" w:eastAsia="黑体"/>
          <w:b w:val="0"/>
          <w:bCs/>
          <w:color w:val="auto"/>
          <w:spacing w:val="-6"/>
          <w:kern w:val="44"/>
          <w:sz w:val="44"/>
          <w:szCs w:val="44"/>
          <w:lang w:val="en-US" w:eastAsia="zh-CN" w:bidi="ar-SA"/>
        </w:rPr>
      </w:pPr>
      <w:r>
        <w:rPr>
          <w:rFonts w:hint="eastAsia" w:ascii="黑体" w:hAnsi="宋体" w:eastAsia="黑体"/>
          <w:b w:val="0"/>
          <w:bCs/>
          <w:color w:val="auto"/>
          <w:spacing w:val="-6"/>
          <w:kern w:val="44"/>
          <w:sz w:val="44"/>
          <w:szCs w:val="44"/>
          <w:lang w:val="en-US" w:eastAsia="zh-CN" w:bidi="ar-SA"/>
        </w:rPr>
        <w:t>评标办法</w:t>
      </w:r>
    </w:p>
    <w:p>
      <w:pPr>
        <w:widowControl w:val="0"/>
        <w:numPr>
          <w:ilvl w:val="0"/>
          <w:numId w:val="0"/>
        </w:numPr>
        <w:spacing w:line="440" w:lineRule="exact"/>
        <w:jc w:val="center"/>
        <w:rPr>
          <w:rFonts w:hint="eastAsia" w:ascii="黑体" w:hAnsi="宋体" w:eastAsia="黑体"/>
          <w:b w:val="0"/>
          <w:bCs/>
          <w:color w:val="auto"/>
          <w:spacing w:val="-6"/>
          <w:kern w:val="44"/>
          <w:sz w:val="44"/>
          <w:szCs w:val="44"/>
          <w:lang w:val="en-US" w:eastAsia="zh-CN" w:bidi="ar-SA"/>
        </w:rPr>
      </w:pPr>
    </w:p>
    <w:p>
      <w:pPr>
        <w:spacing w:line="288" w:lineRule="auto"/>
        <w:ind w:firstLine="422" w:firstLineChars="200"/>
        <w:rPr>
          <w:rFonts w:hint="eastAsia" w:ascii="宋体" w:hAnsi="宋体"/>
          <w:b/>
          <w:color w:val="auto"/>
        </w:rPr>
      </w:pPr>
      <w:r>
        <w:rPr>
          <w:rFonts w:hint="eastAsia" w:ascii="宋体" w:hAnsi="宋体"/>
          <w:b/>
          <w:color w:val="auto"/>
        </w:rPr>
        <w:t>本工程项目的评标办法采用二</w:t>
      </w:r>
      <w:r>
        <w:rPr>
          <w:rFonts w:ascii="宋体" w:hAnsi="宋体"/>
          <w:b/>
          <w:color w:val="auto"/>
        </w:rPr>
        <w:t>次</w:t>
      </w:r>
      <w:r>
        <w:rPr>
          <w:rFonts w:hint="eastAsia" w:ascii="宋体" w:hAnsi="宋体"/>
          <w:b/>
          <w:color w:val="auto"/>
        </w:rPr>
        <w:t>平均价接近法（计算过程小数保留到元为单位）。</w:t>
      </w:r>
    </w:p>
    <w:p>
      <w:pPr>
        <w:spacing w:line="288" w:lineRule="auto"/>
        <w:ind w:firstLine="420" w:firstLineChars="200"/>
        <w:rPr>
          <w:rFonts w:hint="eastAsia" w:ascii="宋体" w:hAnsi="宋体"/>
          <w:color w:val="auto"/>
        </w:rPr>
      </w:pPr>
      <w:r>
        <w:rPr>
          <w:rFonts w:hint="eastAsia" w:ascii="宋体" w:hAnsi="宋体"/>
          <w:color w:val="auto"/>
        </w:rPr>
        <w:t>一、商务标评审。</w:t>
      </w:r>
    </w:p>
    <w:p>
      <w:pPr>
        <w:spacing w:line="288" w:lineRule="auto"/>
        <w:ind w:firstLine="420" w:firstLineChars="200"/>
        <w:rPr>
          <w:rFonts w:hint="eastAsia" w:ascii="宋体" w:hAnsi="宋体"/>
          <w:color w:val="auto"/>
        </w:rPr>
      </w:pPr>
      <w:r>
        <w:rPr>
          <w:rFonts w:hint="eastAsia" w:ascii="宋体" w:hAnsi="宋体"/>
          <w:color w:val="auto"/>
        </w:rPr>
        <w:t>1、招标控制价</w:t>
      </w:r>
      <w:r>
        <w:rPr>
          <w:rFonts w:hint="eastAsia" w:ascii="宋体" w:hAnsi="宋体"/>
          <w:color w:val="auto"/>
          <w:u w:val="single"/>
          <w:lang w:val="en-US" w:eastAsia="zh-CN"/>
        </w:rPr>
        <w:t>3369321</w:t>
      </w:r>
      <w:r>
        <w:rPr>
          <w:rFonts w:hint="eastAsia" w:ascii="宋体" w:hAnsi="宋体"/>
          <w:color w:val="auto"/>
        </w:rPr>
        <w:t>元</w:t>
      </w:r>
      <w:r>
        <w:rPr>
          <w:rFonts w:hint="eastAsia" w:ascii="宋体" w:hAnsi="宋体"/>
          <w:color w:val="auto"/>
          <w:lang w:val="en-US" w:eastAsia="zh-CN"/>
        </w:rPr>
        <w:t xml:space="preserve"> </w:t>
      </w:r>
      <w:r>
        <w:rPr>
          <w:rFonts w:hint="eastAsia" w:ascii="宋体" w:hAnsi="宋体"/>
          <w:color w:val="auto"/>
        </w:rPr>
        <w:t>。</w:t>
      </w:r>
    </w:p>
    <w:p>
      <w:pPr>
        <w:spacing w:line="288" w:lineRule="auto"/>
        <w:ind w:firstLine="420" w:firstLineChars="200"/>
        <w:rPr>
          <w:rFonts w:hint="eastAsia" w:ascii="宋体" w:hAnsi="宋体"/>
          <w:color w:val="auto"/>
          <w:u w:val="none"/>
        </w:rPr>
      </w:pPr>
      <w:r>
        <w:rPr>
          <w:rFonts w:hint="eastAsia" w:ascii="宋体" w:hAnsi="宋体"/>
          <w:color w:val="auto"/>
        </w:rPr>
        <w:t>2、上限</w:t>
      </w:r>
      <w:r>
        <w:rPr>
          <w:rFonts w:hint="eastAsia" w:ascii="宋体" w:hAnsi="宋体"/>
          <w:color w:val="auto"/>
          <w:u w:val="none"/>
        </w:rPr>
        <w:t>价：</w:t>
      </w:r>
      <w:r>
        <w:rPr>
          <w:rFonts w:hint="eastAsia" w:ascii="宋体" w:hAnsi="宋体"/>
          <w:color w:val="auto"/>
          <w:u w:val="single"/>
          <w:lang w:val="en-US" w:eastAsia="zh-CN"/>
        </w:rPr>
        <w:t>3200855</w:t>
      </w:r>
      <w:r>
        <w:rPr>
          <w:rFonts w:hint="eastAsia" w:ascii="宋体" w:hAnsi="宋体"/>
          <w:color w:val="auto"/>
          <w:u w:val="none"/>
          <w:lang w:val="en-US" w:eastAsia="zh-CN"/>
        </w:rPr>
        <w:t>元（招标控制价*95%），</w:t>
      </w:r>
    </w:p>
    <w:p>
      <w:pPr>
        <w:spacing w:line="288" w:lineRule="auto"/>
        <w:ind w:firstLine="735" w:firstLineChars="350"/>
        <w:rPr>
          <w:rFonts w:hint="eastAsia" w:ascii="宋体" w:hAnsi="宋体"/>
          <w:color w:val="auto"/>
        </w:rPr>
      </w:pPr>
      <w:r>
        <w:rPr>
          <w:rFonts w:hint="eastAsia" w:ascii="宋体" w:hAnsi="宋体"/>
          <w:color w:val="auto"/>
          <w:u w:val="none"/>
        </w:rPr>
        <w:t>下限价：</w:t>
      </w:r>
      <w:r>
        <w:rPr>
          <w:rFonts w:hint="eastAsia" w:ascii="宋体" w:hAnsi="宋体"/>
          <w:color w:val="auto"/>
          <w:u w:val="single"/>
          <w:lang w:val="en-US" w:eastAsia="zh-CN"/>
        </w:rPr>
        <w:t>2965002</w:t>
      </w:r>
      <w:r>
        <w:rPr>
          <w:rFonts w:hint="eastAsia" w:ascii="宋体" w:hAnsi="宋体"/>
          <w:color w:val="auto"/>
          <w:u w:val="none"/>
          <w:lang w:val="en-US" w:eastAsia="zh-CN"/>
        </w:rPr>
        <w:t>元（招标控制价*88%）</w:t>
      </w:r>
      <w:r>
        <w:rPr>
          <w:rFonts w:hint="eastAsia" w:ascii="宋体" w:hAnsi="宋体"/>
          <w:color w:val="auto"/>
          <w:u w:val="none"/>
        </w:rPr>
        <w:t>，</w:t>
      </w:r>
      <w:r>
        <w:rPr>
          <w:rFonts w:hint="eastAsia" w:ascii="宋体" w:hAnsi="宋体"/>
          <w:color w:val="auto"/>
        </w:rPr>
        <w:t>超过上述范围为废标。</w:t>
      </w:r>
    </w:p>
    <w:p>
      <w:pPr>
        <w:spacing w:line="288" w:lineRule="auto"/>
        <w:ind w:firstLine="420" w:firstLineChars="200"/>
        <w:rPr>
          <w:rFonts w:hint="eastAsia" w:ascii="宋体" w:hAnsi="宋体"/>
          <w:color w:val="auto"/>
        </w:rPr>
      </w:pPr>
      <w:r>
        <w:rPr>
          <w:rFonts w:hint="eastAsia" w:ascii="宋体" w:hAnsi="宋体"/>
          <w:color w:val="auto"/>
        </w:rPr>
        <w:t>3、评标标底价的确定。</w:t>
      </w:r>
    </w:p>
    <w:p>
      <w:pPr>
        <w:spacing w:line="288" w:lineRule="auto"/>
        <w:ind w:firstLine="420" w:firstLineChars="200"/>
        <w:rPr>
          <w:rFonts w:hint="eastAsia" w:ascii="宋体" w:hAnsi="宋体"/>
          <w:color w:val="auto"/>
        </w:rPr>
      </w:pPr>
      <w:r>
        <w:rPr>
          <w:rFonts w:hint="eastAsia" w:ascii="宋体" w:hAnsi="宋体"/>
          <w:color w:val="auto"/>
        </w:rPr>
        <w:t>评标标底价=（所有经评审的有效报价的算术平均值）×50%+（预算造价）×（1-D%）×50%，其中D为下浮率，由招标人在以下11个数值中随机抽取确定：</w:t>
      </w:r>
      <w:r>
        <w:rPr>
          <w:rFonts w:hint="eastAsia" w:ascii="宋体" w:hAnsi="宋体"/>
          <w:color w:val="auto"/>
          <w:lang w:val="en-US" w:eastAsia="zh-CN"/>
        </w:rPr>
        <w:t>5.0、5.7、6.4、7.1、7.8、8.5、9.2、9.9、10.6、11.3、12.0</w:t>
      </w:r>
      <w:r>
        <w:rPr>
          <w:rFonts w:hint="eastAsia" w:ascii="宋体" w:hAnsi="宋体"/>
          <w:color w:val="auto"/>
        </w:rPr>
        <w:t>。</w:t>
      </w:r>
    </w:p>
    <w:p>
      <w:pPr>
        <w:spacing w:line="288" w:lineRule="auto"/>
        <w:ind w:firstLine="420" w:firstLineChars="200"/>
        <w:rPr>
          <w:rFonts w:hint="eastAsia" w:ascii="宋体" w:hAnsi="宋体"/>
          <w:color w:val="auto"/>
        </w:rPr>
      </w:pPr>
      <w:r>
        <w:rPr>
          <w:rFonts w:hint="eastAsia" w:ascii="宋体" w:hAnsi="宋体"/>
          <w:color w:val="auto"/>
        </w:rPr>
        <w:t>4、中标候选人的确定（推荐1名中标侯选人）。</w:t>
      </w:r>
    </w:p>
    <w:p>
      <w:pPr>
        <w:spacing w:line="288" w:lineRule="auto"/>
        <w:ind w:firstLine="420" w:firstLineChars="200"/>
        <w:rPr>
          <w:rFonts w:hint="eastAsia" w:ascii="宋体" w:hAnsi="宋体"/>
          <w:color w:val="auto"/>
        </w:rPr>
      </w:pPr>
      <w:r>
        <w:rPr>
          <w:rFonts w:hint="eastAsia" w:ascii="宋体" w:hAnsi="宋体"/>
          <w:color w:val="auto"/>
        </w:rPr>
        <w:t>在所有经评审的有效报价中，按有效报价与评标标底价之差的绝对值来确定中标候选人。</w:t>
      </w:r>
    </w:p>
    <w:p>
      <w:pPr>
        <w:spacing w:line="288" w:lineRule="auto"/>
        <w:ind w:firstLine="420" w:firstLineChars="200"/>
        <w:rPr>
          <w:rFonts w:hint="eastAsia" w:ascii="宋体" w:hAnsi="宋体"/>
          <w:color w:val="auto"/>
        </w:rPr>
      </w:pPr>
      <w:r>
        <w:rPr>
          <w:rFonts w:hint="eastAsia" w:ascii="宋体" w:hAnsi="宋体"/>
          <w:color w:val="auto"/>
        </w:rPr>
        <w:t>（1）绝对值最小者为中标候选人。</w:t>
      </w:r>
    </w:p>
    <w:p>
      <w:pPr>
        <w:spacing w:line="288" w:lineRule="auto"/>
        <w:ind w:firstLine="420" w:firstLineChars="200"/>
        <w:rPr>
          <w:rFonts w:hint="eastAsia" w:ascii="宋体" w:hAnsi="宋体"/>
          <w:color w:val="auto"/>
        </w:rPr>
      </w:pPr>
      <w:r>
        <w:rPr>
          <w:rFonts w:hint="eastAsia" w:ascii="宋体" w:hAnsi="宋体"/>
          <w:color w:val="auto"/>
        </w:rPr>
        <w:t>（2）最小绝对值相等且有效报价不相等时，取报价低者为中标候选人。</w:t>
      </w:r>
    </w:p>
    <w:p>
      <w:pPr>
        <w:spacing w:line="320" w:lineRule="exact"/>
        <w:ind w:firstLine="420" w:firstLineChars="200"/>
        <w:rPr>
          <w:rFonts w:hint="eastAsia" w:ascii="宋体" w:hAnsi="宋体"/>
          <w:color w:val="auto"/>
        </w:rPr>
      </w:pPr>
      <w:r>
        <w:rPr>
          <w:rFonts w:hint="eastAsia"/>
          <w:color w:val="auto"/>
        </w:rPr>
        <w:t>（3）最小绝对值相等且有效报价相等时，则抽签确定中标候选人排序。</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color w:val="auto"/>
          <w:sz w:val="52"/>
          <w:szCs w:val="52"/>
        </w:rPr>
        <w:sectPr>
          <w:headerReference r:id="rId24" w:type="default"/>
          <w:headerReference r:id="rId25" w:type="even"/>
          <w:pgSz w:w="11906" w:h="16838"/>
          <w:pgMar w:top="1588" w:right="1418" w:bottom="1588" w:left="1418" w:header="1021" w:footer="1134" w:gutter="0"/>
          <w:cols w:space="720" w:num="1"/>
          <w:docGrid w:linePitch="312" w:charSpace="0"/>
        </w:sectPr>
      </w:pPr>
      <w:bookmarkStart w:id="815" w:name="_Toc233429748"/>
      <w:bookmarkStart w:id="816" w:name="_Toc233435959"/>
      <w:bookmarkStart w:id="817" w:name="_Toc233622793"/>
      <w:bookmarkStart w:id="818" w:name="_Toc233423232"/>
      <w:bookmarkStart w:id="819" w:name="_Toc233290347"/>
      <w:r>
        <w:rPr>
          <w:rFonts w:hint="eastAsia"/>
          <w:color w:val="auto"/>
          <w:sz w:val="52"/>
          <w:szCs w:val="52"/>
        </w:rPr>
        <w:t>第四章  合同条款及格式</w:t>
      </w:r>
      <w:bookmarkEnd w:id="815"/>
      <w:bookmarkEnd w:id="816"/>
      <w:bookmarkEnd w:id="817"/>
      <w:bookmarkEnd w:id="818"/>
      <w:bookmarkEnd w:id="819"/>
    </w:p>
    <w:p>
      <w:pPr>
        <w:jc w:val="center"/>
        <w:rPr>
          <w:rFonts w:hint="eastAsia"/>
          <w:color w:val="auto"/>
        </w:rPr>
      </w:pPr>
      <w:bookmarkStart w:id="820" w:name="_Toc237255128"/>
      <w:bookmarkStart w:id="821" w:name="_Toc282779472"/>
      <w:bookmarkStart w:id="822" w:name="_Toc31673"/>
      <w:bookmarkStart w:id="823" w:name="_Toc233290348"/>
      <w:bookmarkStart w:id="824" w:name="_Toc237923788"/>
      <w:bookmarkStart w:id="825" w:name="_Toc233429749"/>
      <w:bookmarkStart w:id="826" w:name="_Toc235846353"/>
      <w:bookmarkStart w:id="827" w:name="_Toc233435960"/>
      <w:bookmarkStart w:id="828" w:name="_Toc283794160"/>
      <w:bookmarkStart w:id="829" w:name="_Toc233214800"/>
      <w:bookmarkStart w:id="830" w:name="_Toc282787409"/>
      <w:bookmarkStart w:id="831" w:name="_Toc282778963"/>
      <w:bookmarkStart w:id="832" w:name="_Toc287853312"/>
      <w:bookmarkStart w:id="833" w:name="_Toc288491488"/>
      <w:bookmarkStart w:id="834" w:name="_Toc233423233"/>
      <w:r>
        <w:rPr>
          <w:rFonts w:hint="eastAsia"/>
          <w:color w:val="auto"/>
        </w:rPr>
        <w:t>第四章  合同条款及格式</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Start w:id="835" w:name="_Toc237255129"/>
      <w:bookmarkStart w:id="836" w:name="_Toc282778964"/>
      <w:bookmarkStart w:id="837" w:name="_Toc282779473"/>
      <w:bookmarkStart w:id="838" w:name="_Toc237923789"/>
      <w:bookmarkStart w:id="839" w:name="_Toc283794161"/>
      <w:bookmarkStart w:id="840" w:name="_Toc233214801"/>
      <w:bookmarkStart w:id="841" w:name="_Toc233290349"/>
      <w:bookmarkStart w:id="842" w:name="_Toc233435961"/>
      <w:bookmarkStart w:id="843" w:name="_Toc233429750"/>
      <w:bookmarkStart w:id="844" w:name="_Toc282787410"/>
      <w:bookmarkStart w:id="845" w:name="_Toc287853313"/>
      <w:bookmarkStart w:id="846" w:name="_Toc235846354"/>
      <w:bookmarkStart w:id="847" w:name="_Toc288491489"/>
      <w:bookmarkStart w:id="848" w:name="_Toc233423234"/>
    </w:p>
    <w:p>
      <w:pPr>
        <w:jc w:val="center"/>
        <w:rPr>
          <w:rFonts w:hint="eastAsia"/>
          <w:color w:val="auto"/>
        </w:rPr>
      </w:pPr>
      <w:bookmarkStart w:id="849" w:name="_Toc4746"/>
      <w:r>
        <w:rPr>
          <w:rFonts w:hint="eastAsia"/>
          <w:color w:val="auto"/>
        </w:rPr>
        <w:t>第一节  通用合同条款</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 </w:t>
      </w:r>
      <w:r>
        <w:rPr>
          <w:rFonts w:hint="eastAsia" w:ascii="宋体" w:cs="宋体"/>
          <w:color w:val="auto"/>
          <w:kern w:val="0"/>
          <w:szCs w:val="21"/>
        </w:rPr>
        <w:t>一般约定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 </w:t>
      </w:r>
      <w:r>
        <w:rPr>
          <w:rFonts w:hint="eastAsia" w:ascii="宋体" w:cs="宋体"/>
          <w:color w:val="auto"/>
          <w:kern w:val="0"/>
          <w:szCs w:val="21"/>
        </w:rPr>
        <w:t>词语定义</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通用合同条款、专用合同条款中的下列词语应具有本款所赋予的含义。</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 </w:t>
      </w:r>
      <w:r>
        <w:rPr>
          <w:rFonts w:hint="eastAsia" w:ascii="宋体" w:cs="宋体"/>
          <w:color w:val="auto"/>
          <w:kern w:val="0"/>
          <w:szCs w:val="21"/>
        </w:rPr>
        <w:t>合同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1.1.1.1 </w:t>
      </w:r>
      <w:r>
        <w:rPr>
          <w:rFonts w:hint="eastAsia" w:ascii="宋体" w:cs="宋体"/>
          <w:color w:val="auto"/>
          <w:kern w:val="0"/>
          <w:szCs w:val="21"/>
        </w:rPr>
        <w:t>合同文件（或称合同）：指合同协议书、中标通知书、投标函及投标函附录、专用合同条款、通用合同条款、技术标准和要求、图纸、已标价工程量清单，以及其他合同文件。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1.1.1.2 </w:t>
      </w:r>
      <w:r>
        <w:rPr>
          <w:rFonts w:hint="eastAsia" w:ascii="宋体" w:cs="宋体"/>
          <w:color w:val="auto"/>
          <w:kern w:val="0"/>
          <w:szCs w:val="21"/>
        </w:rPr>
        <w:t>合同协议书：指第</w:t>
      </w:r>
      <w:r>
        <w:rPr>
          <w:rFonts w:ascii="宋体" w:cs="宋体"/>
          <w:color w:val="auto"/>
          <w:kern w:val="0"/>
          <w:szCs w:val="21"/>
        </w:rPr>
        <w:t xml:space="preserve">1.5 </w:t>
      </w:r>
      <w:r>
        <w:rPr>
          <w:rFonts w:hint="eastAsia" w:ascii="宋体" w:cs="宋体"/>
          <w:color w:val="auto"/>
          <w:kern w:val="0"/>
          <w:szCs w:val="21"/>
        </w:rPr>
        <w:t>款所指的合同协议书。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1.1.1.3 </w:t>
      </w:r>
      <w:r>
        <w:rPr>
          <w:rFonts w:hint="eastAsia" w:ascii="宋体" w:cs="宋体"/>
          <w:color w:val="auto"/>
          <w:kern w:val="0"/>
          <w:szCs w:val="21"/>
        </w:rPr>
        <w:t>中标通知书：指发包人通知承包人中标的函件。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1.1.1.4 </w:t>
      </w:r>
      <w:r>
        <w:rPr>
          <w:rFonts w:hint="eastAsia" w:ascii="宋体" w:cs="宋体"/>
          <w:color w:val="auto"/>
          <w:kern w:val="0"/>
          <w:szCs w:val="21"/>
        </w:rPr>
        <w:t>投标函：指构成合同文件组成部分的由承包人填写并签署的投标函。</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1.1.1.5 </w:t>
      </w:r>
      <w:r>
        <w:rPr>
          <w:rFonts w:hint="eastAsia" w:ascii="宋体" w:cs="宋体"/>
          <w:color w:val="auto"/>
          <w:kern w:val="0"/>
          <w:szCs w:val="21"/>
        </w:rPr>
        <w:t>投标函附录：指附在投标函后构成合同文件的投标函附录。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1.1.1.6 </w:t>
      </w:r>
      <w:r>
        <w:rPr>
          <w:rFonts w:hint="eastAsia" w:ascii="宋体" w:cs="宋体"/>
          <w:color w:val="auto"/>
          <w:kern w:val="0"/>
          <w:szCs w:val="21"/>
        </w:rPr>
        <w:t>技术标准和要求：指构成合同文件组成部分的名为技术标准和要求的文件，包括合同双方当事人约定对其所作的修改或补充。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1.1.1.7 </w:t>
      </w:r>
      <w:r>
        <w:rPr>
          <w:rFonts w:hint="eastAsia" w:ascii="宋体" w:cs="宋体"/>
          <w:color w:val="auto"/>
          <w:kern w:val="0"/>
          <w:szCs w:val="21"/>
        </w:rPr>
        <w:t>图纸：指包含在合同中的工程图纸，以及由发包人按合同约定提供的任何补充和修改的图纸，包括配套的说明。</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1.1.1.8 </w:t>
      </w:r>
      <w:r>
        <w:rPr>
          <w:rFonts w:hint="eastAsia" w:ascii="宋体" w:cs="宋体"/>
          <w:color w:val="auto"/>
          <w:kern w:val="0"/>
          <w:szCs w:val="21"/>
        </w:rPr>
        <w:t>已标价工程量清单：指构成合同文件组成部分的由承包人按照规定的格式和要求填写并标明价格的工程量清单。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1.1.1.9 </w:t>
      </w:r>
      <w:r>
        <w:rPr>
          <w:rFonts w:hint="eastAsia" w:ascii="宋体" w:cs="宋体"/>
          <w:color w:val="auto"/>
          <w:kern w:val="0"/>
          <w:szCs w:val="21"/>
        </w:rPr>
        <w:t>其他合同文件：指经合同双方当事人确认构成合同文件的其他文件。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 </w:t>
      </w:r>
      <w:r>
        <w:rPr>
          <w:rFonts w:hint="eastAsia" w:ascii="宋体" w:cs="宋体"/>
          <w:color w:val="auto"/>
          <w:kern w:val="0"/>
          <w:szCs w:val="21"/>
        </w:rPr>
        <w:t>合同当事人和人员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1.1.2.1 </w:t>
      </w:r>
      <w:r>
        <w:rPr>
          <w:rFonts w:hint="eastAsia" w:ascii="宋体" w:cs="宋体"/>
          <w:color w:val="auto"/>
          <w:kern w:val="0"/>
          <w:szCs w:val="21"/>
        </w:rPr>
        <w:t>合同当事人</w:t>
      </w:r>
      <w:r>
        <w:rPr>
          <w:rFonts w:ascii="宋体" w:cs="宋体"/>
          <w:color w:val="auto"/>
          <w:kern w:val="0"/>
          <w:szCs w:val="21"/>
        </w:rPr>
        <w:t>:</w:t>
      </w:r>
      <w:r>
        <w:rPr>
          <w:rFonts w:hint="eastAsia" w:ascii="宋体" w:cs="宋体"/>
          <w:color w:val="auto"/>
          <w:kern w:val="0"/>
          <w:szCs w:val="21"/>
        </w:rPr>
        <w:t>指发包人和（或）承包人。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1.1.2.2 </w:t>
      </w:r>
      <w:r>
        <w:rPr>
          <w:rFonts w:hint="eastAsia" w:ascii="宋体" w:cs="宋体"/>
          <w:color w:val="auto"/>
          <w:kern w:val="0"/>
          <w:szCs w:val="21"/>
        </w:rPr>
        <w:t>发包人：指专用合同条款中指明并与承包人在合同协议书中签字的当事人。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1.1.2.3 </w:t>
      </w:r>
      <w:r>
        <w:rPr>
          <w:rFonts w:hint="eastAsia" w:ascii="宋体" w:cs="宋体"/>
          <w:color w:val="auto"/>
          <w:kern w:val="0"/>
          <w:szCs w:val="21"/>
        </w:rPr>
        <w:t>承包人：指与发包人签订合同协议书的当事人。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1.1.2.4 </w:t>
      </w:r>
      <w:r>
        <w:rPr>
          <w:rFonts w:hint="eastAsia" w:ascii="宋体" w:cs="宋体"/>
          <w:color w:val="auto"/>
          <w:kern w:val="0"/>
          <w:szCs w:val="21"/>
        </w:rPr>
        <w:t>承包人项目经理：指承包人派驻施工场地的全权负责人。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1.1.2.5 </w:t>
      </w:r>
      <w:r>
        <w:rPr>
          <w:rFonts w:hint="eastAsia" w:ascii="宋体" w:cs="宋体"/>
          <w:color w:val="auto"/>
          <w:kern w:val="0"/>
          <w:szCs w:val="21"/>
        </w:rPr>
        <w:t>分包人：指从承包人处分包合同中某一部分工程，并与其签订分包合同的分包人。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1.1.2.6 </w:t>
      </w:r>
      <w:r>
        <w:rPr>
          <w:rFonts w:hint="eastAsia" w:ascii="宋体" w:cs="宋体"/>
          <w:color w:val="auto"/>
          <w:kern w:val="0"/>
          <w:szCs w:val="21"/>
        </w:rPr>
        <w:t>监理人：指在专用合同条款中指明的，受发包人委托对合同履行实施管理的法人或其他组织。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1.1.2.7 </w:t>
      </w:r>
      <w:r>
        <w:rPr>
          <w:rFonts w:hint="eastAsia" w:ascii="宋体" w:cs="宋体"/>
          <w:color w:val="auto"/>
          <w:kern w:val="0"/>
          <w:szCs w:val="21"/>
        </w:rPr>
        <w:t>总监理工程师（总监）：指由监理人委派常驻施工场地对合同履行实施管理的全权负责人。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 </w:t>
      </w:r>
      <w:r>
        <w:rPr>
          <w:rFonts w:hint="eastAsia" w:ascii="宋体" w:cs="宋体"/>
          <w:color w:val="auto"/>
          <w:kern w:val="0"/>
          <w:szCs w:val="21"/>
        </w:rPr>
        <w:t>工程和设备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1.1.3.1 </w:t>
      </w:r>
      <w:r>
        <w:rPr>
          <w:rFonts w:hint="eastAsia" w:ascii="宋体" w:cs="宋体"/>
          <w:color w:val="auto"/>
          <w:kern w:val="0"/>
          <w:szCs w:val="21"/>
        </w:rPr>
        <w:t>工程：指永久工程和（或）临时工程。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1.1.3.2 </w:t>
      </w:r>
      <w:r>
        <w:rPr>
          <w:rFonts w:hint="eastAsia" w:ascii="宋体" w:cs="宋体"/>
          <w:color w:val="auto"/>
          <w:kern w:val="0"/>
          <w:szCs w:val="21"/>
        </w:rPr>
        <w:t>永久工程：指按合同约定建造并移交给发包人的工程，包括工程设备。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1.1.3.3 </w:t>
      </w:r>
      <w:r>
        <w:rPr>
          <w:rFonts w:hint="eastAsia" w:ascii="宋体" w:cs="宋体"/>
          <w:color w:val="auto"/>
          <w:kern w:val="0"/>
          <w:szCs w:val="21"/>
        </w:rPr>
        <w:t>临时工程：指为完成合同约定的永久工程所修建的各类临时性工程，不包括施工设备。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1.1.3.4 </w:t>
      </w:r>
      <w:r>
        <w:rPr>
          <w:rFonts w:hint="eastAsia" w:ascii="宋体" w:cs="宋体"/>
          <w:color w:val="auto"/>
          <w:kern w:val="0"/>
          <w:szCs w:val="21"/>
        </w:rPr>
        <w:t>单位工程：指专用合同条款中指明特定范围的永久工程。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1.1.3.5 </w:t>
      </w:r>
      <w:r>
        <w:rPr>
          <w:rFonts w:hint="eastAsia" w:ascii="宋体" w:cs="宋体"/>
          <w:color w:val="auto"/>
          <w:kern w:val="0"/>
          <w:szCs w:val="21"/>
        </w:rPr>
        <w:t>工程设备：指构成或计划构成永久工程一部分的机电设备、金属结构设备、仪器装置及其他类似的设备和装置。</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1.1.3.6 </w:t>
      </w:r>
      <w:r>
        <w:rPr>
          <w:rFonts w:hint="eastAsia" w:ascii="宋体" w:cs="宋体"/>
          <w:color w:val="auto"/>
          <w:kern w:val="0"/>
          <w:szCs w:val="21"/>
        </w:rPr>
        <w:t>施工设备：指为完成合同约定的各项工作所需的设备、器具和其他物品，不包括临时工程和材料。</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1.1.3.7 </w:t>
      </w:r>
      <w:r>
        <w:rPr>
          <w:rFonts w:hint="eastAsia" w:ascii="宋体" w:cs="宋体"/>
          <w:color w:val="auto"/>
          <w:kern w:val="0"/>
          <w:szCs w:val="21"/>
        </w:rPr>
        <w:t>临时设施：指为完成合同约定的各项工作所服务的临时性生产和生活设施。</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1.1.3.8 </w:t>
      </w:r>
      <w:r>
        <w:rPr>
          <w:rFonts w:hint="eastAsia" w:ascii="宋体" w:cs="宋体"/>
          <w:color w:val="auto"/>
          <w:kern w:val="0"/>
          <w:szCs w:val="21"/>
        </w:rPr>
        <w:t>承包人设备：指承包人自带的施工设备。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1.1.3.9 </w:t>
      </w:r>
      <w:r>
        <w:rPr>
          <w:rFonts w:hint="eastAsia" w:ascii="宋体" w:cs="宋体"/>
          <w:color w:val="auto"/>
          <w:kern w:val="0"/>
          <w:szCs w:val="21"/>
        </w:rPr>
        <w:t>施工场地（或称工地、现场）：指用于合同工程施工的场所，以及在合同中指定作为施工场地组成部分的其他场所，包括永久占地和临时占地。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1.1.3.10 </w:t>
      </w:r>
      <w:r>
        <w:rPr>
          <w:rFonts w:hint="eastAsia" w:ascii="宋体" w:cs="宋体"/>
          <w:color w:val="auto"/>
          <w:kern w:val="0"/>
          <w:szCs w:val="21"/>
        </w:rPr>
        <w:t>永久占地：指专用合同条款中指明为实施合同工程需永久占用的土地。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1.1.3.11 </w:t>
      </w:r>
      <w:r>
        <w:rPr>
          <w:rFonts w:hint="eastAsia" w:ascii="宋体" w:cs="宋体"/>
          <w:color w:val="auto"/>
          <w:kern w:val="0"/>
          <w:szCs w:val="21"/>
        </w:rPr>
        <w:t>临时占地：指专用合同条款中指明为实施合同工程需临时占用的土地。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 </w:t>
      </w:r>
      <w:r>
        <w:rPr>
          <w:rFonts w:hint="eastAsia" w:ascii="宋体" w:cs="宋体"/>
          <w:color w:val="auto"/>
          <w:kern w:val="0"/>
          <w:szCs w:val="21"/>
        </w:rPr>
        <w:t>日期</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1.1.4.1 </w:t>
      </w:r>
      <w:r>
        <w:rPr>
          <w:rFonts w:hint="eastAsia" w:ascii="宋体" w:cs="宋体"/>
          <w:color w:val="auto"/>
          <w:kern w:val="0"/>
          <w:szCs w:val="21"/>
        </w:rPr>
        <w:t>开工通知：指监理人按第</w:t>
      </w:r>
      <w:r>
        <w:rPr>
          <w:rFonts w:ascii="宋体" w:cs="宋体"/>
          <w:color w:val="auto"/>
          <w:kern w:val="0"/>
          <w:szCs w:val="21"/>
        </w:rPr>
        <w:t xml:space="preserve">11.1 </w:t>
      </w:r>
      <w:r>
        <w:rPr>
          <w:rFonts w:hint="eastAsia" w:ascii="宋体" w:cs="宋体"/>
          <w:color w:val="auto"/>
          <w:kern w:val="0"/>
          <w:szCs w:val="21"/>
        </w:rPr>
        <w:t>款通知承包人开工的函件。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1.1.4.2 </w:t>
      </w:r>
      <w:r>
        <w:rPr>
          <w:rFonts w:hint="eastAsia" w:ascii="宋体" w:cs="宋体"/>
          <w:color w:val="auto"/>
          <w:kern w:val="0"/>
          <w:szCs w:val="21"/>
        </w:rPr>
        <w:t>开工日期：指监理人按第</w:t>
      </w:r>
      <w:r>
        <w:rPr>
          <w:rFonts w:ascii="宋体" w:cs="宋体"/>
          <w:color w:val="auto"/>
          <w:kern w:val="0"/>
          <w:szCs w:val="21"/>
        </w:rPr>
        <w:t xml:space="preserve">11.1 </w:t>
      </w:r>
      <w:r>
        <w:rPr>
          <w:rFonts w:hint="eastAsia" w:ascii="宋体" w:cs="宋体"/>
          <w:color w:val="auto"/>
          <w:kern w:val="0"/>
          <w:szCs w:val="21"/>
        </w:rPr>
        <w:t>款发出的开工通知中写明的开工日期。</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1.1.4.3 </w:t>
      </w:r>
      <w:r>
        <w:rPr>
          <w:rFonts w:hint="eastAsia" w:ascii="宋体" w:cs="宋体"/>
          <w:color w:val="auto"/>
          <w:kern w:val="0"/>
          <w:szCs w:val="21"/>
        </w:rPr>
        <w:t>工期：指承包人在投标函中承诺的完成合同工程所需的期限，包括按第</w:t>
      </w:r>
      <w:r>
        <w:rPr>
          <w:rFonts w:ascii="宋体" w:cs="宋体"/>
          <w:color w:val="auto"/>
          <w:kern w:val="0"/>
          <w:szCs w:val="21"/>
        </w:rPr>
        <w:t xml:space="preserve">11.3 </w:t>
      </w:r>
      <w:r>
        <w:rPr>
          <w:rFonts w:hint="eastAsia" w:ascii="宋体" w:cs="宋体"/>
          <w:color w:val="auto"/>
          <w:kern w:val="0"/>
          <w:szCs w:val="21"/>
        </w:rPr>
        <w:t>款、第</w:t>
      </w:r>
      <w:r>
        <w:rPr>
          <w:rFonts w:ascii="宋体" w:cs="宋体"/>
          <w:color w:val="auto"/>
          <w:kern w:val="0"/>
          <w:szCs w:val="21"/>
        </w:rPr>
        <w:t>11.4</w:t>
      </w:r>
      <w:r>
        <w:rPr>
          <w:rFonts w:hint="eastAsia" w:ascii="宋体" w:cs="宋体"/>
          <w:color w:val="auto"/>
          <w:kern w:val="0"/>
          <w:szCs w:val="21"/>
        </w:rPr>
        <w:t>款和第</w:t>
      </w:r>
      <w:r>
        <w:rPr>
          <w:rFonts w:ascii="宋体" w:cs="宋体"/>
          <w:color w:val="auto"/>
          <w:kern w:val="0"/>
          <w:szCs w:val="21"/>
        </w:rPr>
        <w:t xml:space="preserve">11.6 </w:t>
      </w:r>
      <w:r>
        <w:rPr>
          <w:rFonts w:hint="eastAsia" w:ascii="宋体" w:cs="宋体"/>
          <w:color w:val="auto"/>
          <w:kern w:val="0"/>
          <w:szCs w:val="21"/>
        </w:rPr>
        <w:t>款约定所作的变更。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1.1.4.4 </w:t>
      </w:r>
      <w:r>
        <w:rPr>
          <w:rFonts w:hint="eastAsia" w:ascii="宋体" w:cs="宋体"/>
          <w:color w:val="auto"/>
          <w:kern w:val="0"/>
          <w:szCs w:val="21"/>
        </w:rPr>
        <w:t>竣工日期：指第</w:t>
      </w:r>
      <w:r>
        <w:rPr>
          <w:rFonts w:ascii="宋体" w:cs="宋体"/>
          <w:color w:val="auto"/>
          <w:kern w:val="0"/>
          <w:szCs w:val="21"/>
        </w:rPr>
        <w:t xml:space="preserve">1.1.4.3 </w:t>
      </w:r>
      <w:r>
        <w:rPr>
          <w:rFonts w:hint="eastAsia" w:ascii="宋体" w:cs="宋体"/>
          <w:color w:val="auto"/>
          <w:kern w:val="0"/>
          <w:szCs w:val="21"/>
        </w:rPr>
        <w:t>目约定工期届满时的日期。实际竣工日期以工程接收证书中写明的日期为准。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1.1.4.5 </w:t>
      </w:r>
      <w:r>
        <w:rPr>
          <w:rFonts w:hint="eastAsia" w:ascii="宋体" w:cs="宋体"/>
          <w:color w:val="auto"/>
          <w:kern w:val="0"/>
          <w:szCs w:val="21"/>
        </w:rPr>
        <w:t>缺陷责任期：指履行第</w:t>
      </w:r>
      <w:r>
        <w:rPr>
          <w:rFonts w:ascii="宋体" w:cs="宋体"/>
          <w:color w:val="auto"/>
          <w:kern w:val="0"/>
          <w:szCs w:val="21"/>
        </w:rPr>
        <w:t xml:space="preserve">19.2 </w:t>
      </w:r>
      <w:r>
        <w:rPr>
          <w:rFonts w:hint="eastAsia" w:ascii="宋体" w:cs="宋体"/>
          <w:color w:val="auto"/>
          <w:kern w:val="0"/>
          <w:szCs w:val="21"/>
        </w:rPr>
        <w:t>款约定的缺陷责任的期限，具体期限由专用合同条款约定，包括根据第</w:t>
      </w:r>
      <w:r>
        <w:rPr>
          <w:rFonts w:ascii="宋体" w:cs="宋体"/>
          <w:color w:val="auto"/>
          <w:kern w:val="0"/>
          <w:szCs w:val="21"/>
        </w:rPr>
        <w:t xml:space="preserve">19.3 </w:t>
      </w:r>
      <w:r>
        <w:rPr>
          <w:rFonts w:hint="eastAsia" w:ascii="宋体" w:cs="宋体"/>
          <w:color w:val="auto"/>
          <w:kern w:val="0"/>
          <w:szCs w:val="21"/>
        </w:rPr>
        <w:t>款约定所作的延长。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1.1.4.6 </w:t>
      </w:r>
      <w:r>
        <w:rPr>
          <w:rFonts w:hint="eastAsia" w:ascii="宋体" w:cs="宋体"/>
          <w:color w:val="auto"/>
          <w:kern w:val="0"/>
          <w:szCs w:val="21"/>
        </w:rPr>
        <w:t>基准日期：指投标截止时间前</w:t>
      </w:r>
      <w:r>
        <w:rPr>
          <w:rFonts w:ascii="宋体" w:cs="宋体"/>
          <w:color w:val="auto"/>
          <w:kern w:val="0"/>
          <w:szCs w:val="21"/>
        </w:rPr>
        <w:t xml:space="preserve">28 </w:t>
      </w:r>
      <w:r>
        <w:rPr>
          <w:rFonts w:hint="eastAsia" w:ascii="宋体" w:cs="宋体"/>
          <w:color w:val="auto"/>
          <w:kern w:val="0"/>
          <w:szCs w:val="21"/>
        </w:rPr>
        <w:t>天的日期。</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1.1.4.7 </w:t>
      </w:r>
      <w:r>
        <w:rPr>
          <w:rFonts w:hint="eastAsia" w:ascii="宋体" w:cs="宋体"/>
          <w:color w:val="auto"/>
          <w:kern w:val="0"/>
          <w:szCs w:val="21"/>
        </w:rPr>
        <w:t>天：除特别指明外，指日历天。合同中按天计算时间的，开始当天不计入，从次日开始计算。期限最后一天的截止时间为当天</w:t>
      </w:r>
      <w:r>
        <w:rPr>
          <w:rFonts w:ascii="宋体" w:cs="宋体"/>
          <w:color w:val="auto"/>
          <w:kern w:val="0"/>
          <w:szCs w:val="21"/>
        </w:rPr>
        <w:t>24:00</w:t>
      </w:r>
      <w:r>
        <w:rPr>
          <w:rFonts w:hint="eastAsia" w:ascii="宋体" w:cs="宋体"/>
          <w:color w:val="auto"/>
          <w:kern w:val="0"/>
          <w:szCs w:val="21"/>
        </w:rPr>
        <w:t>。</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 </w:t>
      </w:r>
      <w:r>
        <w:rPr>
          <w:rFonts w:hint="eastAsia" w:ascii="宋体" w:cs="宋体"/>
          <w:color w:val="auto"/>
          <w:kern w:val="0"/>
          <w:szCs w:val="21"/>
        </w:rPr>
        <w:t>合同价格和费用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1.1.5.1 </w:t>
      </w:r>
      <w:r>
        <w:rPr>
          <w:rFonts w:hint="eastAsia" w:ascii="宋体" w:cs="宋体"/>
          <w:color w:val="auto"/>
          <w:kern w:val="0"/>
          <w:szCs w:val="21"/>
        </w:rPr>
        <w:t>签约合同价：指签定合同时合同协议书中写明的，包括了暂列金额、暂估价的合同总金额。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1.1.5.2 </w:t>
      </w:r>
      <w:r>
        <w:rPr>
          <w:rFonts w:hint="eastAsia" w:ascii="宋体" w:cs="宋体"/>
          <w:color w:val="auto"/>
          <w:kern w:val="0"/>
          <w:szCs w:val="21"/>
        </w:rPr>
        <w:t>合同价格：指承包人按合同约定完成了包括缺陷责任期内的全部承包工作后，发包人应付</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给承包人的金额，包括在履行合同过程中按合同约定进行的变更和调整。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1.1.5.3 </w:t>
      </w:r>
      <w:r>
        <w:rPr>
          <w:rFonts w:hint="eastAsia" w:ascii="宋体" w:cs="宋体"/>
          <w:color w:val="auto"/>
          <w:kern w:val="0"/>
          <w:szCs w:val="21"/>
        </w:rPr>
        <w:t>费用：指为履行合同所发生的或将要发生的所有合理开支，包括管理费和应分摊的其他费用，但不包括利润。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1.1.5.4 </w:t>
      </w:r>
      <w:r>
        <w:rPr>
          <w:rFonts w:hint="eastAsia" w:ascii="宋体" w:cs="宋体"/>
          <w:color w:val="auto"/>
          <w:kern w:val="0"/>
          <w:szCs w:val="21"/>
        </w:rPr>
        <w:t>暂列金额：指已标价工程量清单中所列的暂列金额，用于在签订协议书时尚未确定或不可预见变更的施工及其所需材料、工程设备、服务等的金额，包括以计日工方式支付的金额。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1.1.5.5 </w:t>
      </w:r>
      <w:r>
        <w:rPr>
          <w:rFonts w:hint="eastAsia" w:ascii="宋体" w:cs="宋体"/>
          <w:color w:val="auto"/>
          <w:kern w:val="0"/>
          <w:szCs w:val="21"/>
        </w:rPr>
        <w:t>暂估价：指发包人在工程量清单中给定的用于支付必然发生但暂时不能确定价格的材料、设备以及专业工程的金额。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1.1.5.6 </w:t>
      </w:r>
      <w:r>
        <w:rPr>
          <w:rFonts w:hint="eastAsia" w:ascii="宋体" w:cs="宋体"/>
          <w:color w:val="auto"/>
          <w:kern w:val="0"/>
          <w:szCs w:val="21"/>
        </w:rPr>
        <w:t>计日工：指对零星工作采取的一种计价方式，按合同中的计日工子目及其单价计价付款。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1.1.5.7 </w:t>
      </w:r>
      <w:r>
        <w:rPr>
          <w:rFonts w:hint="eastAsia" w:ascii="宋体" w:cs="宋体"/>
          <w:color w:val="auto"/>
          <w:kern w:val="0"/>
          <w:szCs w:val="21"/>
        </w:rPr>
        <w:t>质量保证金（或称保留金）：指按第</w:t>
      </w:r>
      <w:r>
        <w:rPr>
          <w:rFonts w:ascii="宋体" w:cs="宋体"/>
          <w:color w:val="auto"/>
          <w:kern w:val="0"/>
          <w:szCs w:val="21"/>
        </w:rPr>
        <w:t xml:space="preserve">17.4.1 </w:t>
      </w:r>
      <w:r>
        <w:rPr>
          <w:rFonts w:hint="eastAsia" w:ascii="宋体" w:cs="宋体"/>
          <w:color w:val="auto"/>
          <w:kern w:val="0"/>
          <w:szCs w:val="21"/>
        </w:rPr>
        <w:t>项约定用于保证在缺陷责任期内履行缺陷修复义务的金额。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1.1.6 </w:t>
      </w:r>
      <w:r>
        <w:rPr>
          <w:rFonts w:hint="eastAsia" w:ascii="宋体" w:cs="宋体"/>
          <w:color w:val="auto"/>
          <w:kern w:val="0"/>
          <w:szCs w:val="21"/>
        </w:rPr>
        <w:t>其他</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1.1.6.1 </w:t>
      </w:r>
      <w:r>
        <w:rPr>
          <w:rFonts w:hint="eastAsia" w:ascii="宋体" w:cs="宋体"/>
          <w:color w:val="auto"/>
          <w:kern w:val="0"/>
          <w:szCs w:val="21"/>
        </w:rPr>
        <w:t>书面形式：指合同文件、信函、电报、传真等可以有形地表现所载内容的形式。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 </w:t>
      </w:r>
      <w:r>
        <w:rPr>
          <w:rFonts w:hint="eastAsia" w:ascii="宋体" w:cs="宋体"/>
          <w:color w:val="auto"/>
          <w:kern w:val="0"/>
          <w:szCs w:val="21"/>
        </w:rPr>
        <w:t>语言文字</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除专用术语外，合同使用的语言文字为中文。必要时专用术语应附有中文注释。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 </w:t>
      </w:r>
      <w:r>
        <w:rPr>
          <w:rFonts w:hint="eastAsia" w:ascii="宋体" w:cs="宋体"/>
          <w:color w:val="auto"/>
          <w:kern w:val="0"/>
          <w:szCs w:val="21"/>
        </w:rPr>
        <w:t>法律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适用于合同的法律包括中华人民共和国法律、行政法规、部门规章，以及工程所在地的地方法规、自治条例、单行条例和地方政府规章。</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 </w:t>
      </w:r>
      <w:r>
        <w:rPr>
          <w:rFonts w:hint="eastAsia" w:ascii="宋体" w:cs="宋体"/>
          <w:color w:val="auto"/>
          <w:kern w:val="0"/>
          <w:szCs w:val="21"/>
        </w:rPr>
        <w:t>合同文件的优先顺序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组成合同的各项文件应互相解释，互为说明。除专用合同条款另有约定外，解释合同文件的优先顺序如下：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）合同协议书；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）中标通知书；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）投标函及投标函附录；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）专用合同条款；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）通用合同条款；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）技术标准和要求；</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7</w:t>
      </w:r>
      <w:r>
        <w:rPr>
          <w:rFonts w:hint="eastAsia" w:ascii="宋体" w:cs="宋体"/>
          <w:color w:val="auto"/>
          <w:kern w:val="0"/>
          <w:szCs w:val="21"/>
        </w:rPr>
        <w:t>）图纸；</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8</w:t>
      </w:r>
      <w:r>
        <w:rPr>
          <w:rFonts w:hint="eastAsia" w:ascii="宋体" w:cs="宋体"/>
          <w:color w:val="auto"/>
          <w:kern w:val="0"/>
          <w:szCs w:val="21"/>
        </w:rPr>
        <w:t>）已标价工程量清单；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9</w:t>
      </w:r>
      <w:r>
        <w:rPr>
          <w:rFonts w:hint="eastAsia" w:ascii="宋体" w:cs="宋体"/>
          <w:color w:val="auto"/>
          <w:kern w:val="0"/>
          <w:szCs w:val="21"/>
        </w:rPr>
        <w:t>）其他合同文件。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 </w:t>
      </w:r>
      <w:r>
        <w:rPr>
          <w:rFonts w:hint="eastAsia" w:ascii="宋体" w:cs="宋体"/>
          <w:color w:val="auto"/>
          <w:kern w:val="0"/>
          <w:szCs w:val="21"/>
        </w:rPr>
        <w:t>合同协议书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承包人按中标通知书规定的时间与发包人签订合同协议书。除法律另有规定或合同另有约定外，发包人和承包人的法定代表人或其委托代理人在合同协议书上签字并盖单位章后，合同生效。</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 </w:t>
      </w:r>
      <w:r>
        <w:rPr>
          <w:rFonts w:hint="eastAsia" w:ascii="宋体" w:cs="宋体"/>
          <w:color w:val="auto"/>
          <w:kern w:val="0"/>
          <w:szCs w:val="21"/>
        </w:rPr>
        <w:t>图纸和承包人文件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 </w:t>
      </w:r>
      <w:r>
        <w:rPr>
          <w:rFonts w:hint="eastAsia" w:ascii="宋体" w:cs="宋体"/>
          <w:color w:val="auto"/>
          <w:kern w:val="0"/>
          <w:szCs w:val="21"/>
        </w:rPr>
        <w:t>图纸的提供</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除专用合同条款另有约定外，图纸应在合理的期限内按照合同约定的数量提供给承包人。由于发包人未按时提供图纸造成工期延误的，按第</w:t>
      </w:r>
      <w:r>
        <w:rPr>
          <w:rFonts w:ascii="宋体" w:cs="宋体"/>
          <w:color w:val="auto"/>
          <w:kern w:val="0"/>
          <w:szCs w:val="21"/>
        </w:rPr>
        <w:t xml:space="preserve">11.3 </w:t>
      </w:r>
      <w:r>
        <w:rPr>
          <w:rFonts w:hint="eastAsia" w:ascii="宋体" w:cs="宋体"/>
          <w:color w:val="auto"/>
          <w:kern w:val="0"/>
          <w:szCs w:val="21"/>
        </w:rPr>
        <w:t>款的约定办理。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1.6.2 </w:t>
      </w:r>
      <w:r>
        <w:rPr>
          <w:rFonts w:hint="eastAsia" w:ascii="宋体" w:cs="宋体"/>
          <w:color w:val="auto"/>
          <w:kern w:val="0"/>
          <w:szCs w:val="21"/>
        </w:rPr>
        <w:t>承包人提供的文件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按专用合同条款约定由承包人提供的文件，包括部分工程的大样图、加工图等，承包人应按约定的数量和期限报送监理人。监理人应在专用合同条款约定的期限内批复。</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1.6.3 </w:t>
      </w:r>
      <w:r>
        <w:rPr>
          <w:rFonts w:hint="eastAsia" w:ascii="宋体" w:cs="宋体"/>
          <w:color w:val="auto"/>
          <w:kern w:val="0"/>
          <w:szCs w:val="21"/>
        </w:rPr>
        <w:t>图纸的修改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图纸需要修改和补充的，应由监理人取得发包人同意后，在该工程或工程相应部位施工前的合理期限内签发图纸修改图给承包人，具体签发期限在专用合同条款中约定。承包人应按修改后的图纸施工。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1.6.4 </w:t>
      </w:r>
      <w:r>
        <w:rPr>
          <w:rFonts w:hint="eastAsia" w:ascii="宋体" w:cs="宋体"/>
          <w:color w:val="auto"/>
          <w:kern w:val="0"/>
          <w:szCs w:val="21"/>
        </w:rPr>
        <w:t>图纸的错误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承包人发现发包人提供的图纸存在明显错误或疏忽，应及时通知监理人。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1.6.5 </w:t>
      </w:r>
      <w:r>
        <w:rPr>
          <w:rFonts w:hint="eastAsia" w:ascii="宋体" w:cs="宋体"/>
          <w:color w:val="auto"/>
          <w:kern w:val="0"/>
          <w:szCs w:val="21"/>
        </w:rPr>
        <w:t>图纸和承包人文件的保管</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监理人和承包人均应在施工场地各保存一套完整的包含第</w:t>
      </w:r>
      <w:r>
        <w:rPr>
          <w:rFonts w:ascii="宋体" w:cs="宋体"/>
          <w:color w:val="auto"/>
          <w:kern w:val="0"/>
          <w:szCs w:val="21"/>
        </w:rPr>
        <w:t xml:space="preserve">1.6.1 </w:t>
      </w:r>
      <w:r>
        <w:rPr>
          <w:rFonts w:hint="eastAsia" w:ascii="宋体" w:cs="宋体"/>
          <w:color w:val="auto"/>
          <w:kern w:val="0"/>
          <w:szCs w:val="21"/>
        </w:rPr>
        <w:t>项、第</w:t>
      </w:r>
      <w:r>
        <w:rPr>
          <w:rFonts w:ascii="宋体" w:cs="宋体"/>
          <w:color w:val="auto"/>
          <w:kern w:val="0"/>
          <w:szCs w:val="21"/>
        </w:rPr>
        <w:t xml:space="preserve">1.6.2 </w:t>
      </w:r>
      <w:r>
        <w:rPr>
          <w:rFonts w:hint="eastAsia" w:ascii="宋体" w:cs="宋体"/>
          <w:color w:val="auto"/>
          <w:kern w:val="0"/>
          <w:szCs w:val="21"/>
        </w:rPr>
        <w:t>项、第</w:t>
      </w:r>
      <w:r>
        <w:rPr>
          <w:rFonts w:ascii="宋体" w:cs="宋体"/>
          <w:color w:val="auto"/>
          <w:kern w:val="0"/>
          <w:szCs w:val="21"/>
        </w:rPr>
        <w:t xml:space="preserve">1.6.3 </w:t>
      </w:r>
      <w:r>
        <w:rPr>
          <w:rFonts w:hint="eastAsia" w:ascii="宋体" w:cs="宋体"/>
          <w:color w:val="auto"/>
          <w:kern w:val="0"/>
          <w:szCs w:val="21"/>
        </w:rPr>
        <w:t>项约定内容的图纸和承包人文件。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 </w:t>
      </w:r>
      <w:r>
        <w:rPr>
          <w:rFonts w:hint="eastAsia" w:ascii="宋体" w:cs="宋体"/>
          <w:color w:val="auto"/>
          <w:kern w:val="0"/>
          <w:szCs w:val="21"/>
        </w:rPr>
        <w:t>联络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 </w:t>
      </w:r>
      <w:r>
        <w:rPr>
          <w:rFonts w:hint="eastAsia" w:ascii="宋体" w:cs="宋体"/>
          <w:color w:val="auto"/>
          <w:kern w:val="0"/>
          <w:szCs w:val="21"/>
        </w:rPr>
        <w:t>与合同有关的通知、批准、证明、证书、指示、要求、请求、同意、意见、确定和决定等，均应采用书面形式。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1.7.2 </w:t>
      </w:r>
      <w:r>
        <w:rPr>
          <w:rFonts w:hint="eastAsia" w:ascii="宋体" w:cs="宋体"/>
          <w:color w:val="auto"/>
          <w:kern w:val="0"/>
          <w:szCs w:val="21"/>
        </w:rPr>
        <w:t>第</w:t>
      </w:r>
      <w:r>
        <w:rPr>
          <w:rFonts w:ascii="宋体" w:cs="宋体"/>
          <w:color w:val="auto"/>
          <w:kern w:val="0"/>
          <w:szCs w:val="21"/>
        </w:rPr>
        <w:t xml:space="preserve">1.7.1 </w:t>
      </w:r>
      <w:r>
        <w:rPr>
          <w:rFonts w:hint="eastAsia" w:ascii="宋体" w:cs="宋体"/>
          <w:color w:val="auto"/>
          <w:kern w:val="0"/>
          <w:szCs w:val="21"/>
        </w:rPr>
        <w:t>项中的通知、批准、证明、证书、指示、要求、请求、同意、意见、确定和决定等来往函件，均应在合同约定的期限内送达指定地点和接收人，并办理签收手续。</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 </w:t>
      </w:r>
      <w:r>
        <w:rPr>
          <w:rFonts w:hint="eastAsia" w:ascii="宋体" w:cs="宋体"/>
          <w:color w:val="auto"/>
          <w:kern w:val="0"/>
          <w:szCs w:val="21"/>
        </w:rPr>
        <w:t>转让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除合同另有约定外，未经对方当事人同意，一方当事人不得将合同权利全部或部分转让给第三人，也不得全部或部分转移合同义务。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 </w:t>
      </w:r>
      <w:r>
        <w:rPr>
          <w:rFonts w:hint="eastAsia" w:ascii="宋体" w:cs="宋体"/>
          <w:color w:val="auto"/>
          <w:kern w:val="0"/>
          <w:szCs w:val="21"/>
        </w:rPr>
        <w:t>严禁贿赂</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合同双方当事人不得以贿赂或变相贿赂的方式，谋取不当利益或损害对方权益。因贿赂造成对方损失的，行为人应赔偿损失，并承担相应的法律责任。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1.10 </w:t>
      </w:r>
      <w:r>
        <w:rPr>
          <w:rFonts w:hint="eastAsia" w:ascii="宋体" w:cs="宋体"/>
          <w:color w:val="auto"/>
          <w:kern w:val="0"/>
          <w:szCs w:val="21"/>
        </w:rPr>
        <w:t>化石、文物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1.10.1 </w:t>
      </w:r>
      <w:r>
        <w:rPr>
          <w:rFonts w:hint="eastAsia" w:ascii="宋体" w:cs="宋体"/>
          <w:color w:val="auto"/>
          <w:kern w:val="0"/>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1.10.2 </w:t>
      </w:r>
      <w:r>
        <w:rPr>
          <w:rFonts w:hint="eastAsia" w:ascii="宋体" w:cs="宋体"/>
          <w:color w:val="auto"/>
          <w:kern w:val="0"/>
          <w:szCs w:val="21"/>
        </w:rPr>
        <w:t>承包人发现文物后不及时报告或隐瞒不报，致使文物丢失或损坏的，应赔偿损失，并承担相应的法律责任。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 </w:t>
      </w:r>
      <w:r>
        <w:rPr>
          <w:rFonts w:hint="eastAsia" w:ascii="宋体" w:cs="宋体"/>
          <w:color w:val="auto"/>
          <w:kern w:val="0"/>
          <w:szCs w:val="21"/>
        </w:rPr>
        <w:t>专利技术</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1.11.1 </w:t>
      </w:r>
      <w:r>
        <w:rPr>
          <w:rFonts w:hint="eastAsia" w:ascii="宋体" w:cs="宋体"/>
          <w:color w:val="auto"/>
          <w:kern w:val="0"/>
          <w:szCs w:val="21"/>
        </w:rPr>
        <w:t>承包人在使用任何材料、承包人设备、工程设备或采用施工工艺时，因侵犯专利权或其他知识产权所引起的责任，由承包人承担，但由于遵照发包人提供的设计或技术标准和要求引起的除外。</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1.11.2 </w:t>
      </w:r>
      <w:r>
        <w:rPr>
          <w:rFonts w:hint="eastAsia" w:ascii="宋体" w:cs="宋体"/>
          <w:color w:val="auto"/>
          <w:kern w:val="0"/>
          <w:szCs w:val="21"/>
        </w:rPr>
        <w:t>承包人在投标文件中采用专利技术的，专利技术的使用费包含在投标报价内。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1.11.3 </w:t>
      </w:r>
      <w:r>
        <w:rPr>
          <w:rFonts w:hint="eastAsia" w:ascii="宋体" w:cs="宋体"/>
          <w:color w:val="auto"/>
          <w:kern w:val="0"/>
          <w:szCs w:val="21"/>
        </w:rPr>
        <w:t>承包人的技术秘密和声明需要保密的资料和信息，发包人和监理人不得为合同以外的目的泄露给他人。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 </w:t>
      </w:r>
      <w:r>
        <w:rPr>
          <w:rFonts w:hint="eastAsia" w:ascii="宋体" w:cs="宋体"/>
          <w:color w:val="auto"/>
          <w:kern w:val="0"/>
          <w:szCs w:val="21"/>
        </w:rPr>
        <w:t>图纸和文件的保密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1.12.1 </w:t>
      </w:r>
      <w:r>
        <w:rPr>
          <w:rFonts w:hint="eastAsia" w:ascii="宋体" w:cs="宋体"/>
          <w:color w:val="auto"/>
          <w:kern w:val="0"/>
          <w:szCs w:val="21"/>
        </w:rPr>
        <w:t>发包人提供的图纸和文件，未经发包人同意，承包人不得为合同以外的目的泄露给他人或公开发表与引用。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1.12.2 </w:t>
      </w:r>
      <w:r>
        <w:rPr>
          <w:rFonts w:hint="eastAsia" w:ascii="宋体" w:cs="宋体"/>
          <w:color w:val="auto"/>
          <w:kern w:val="0"/>
          <w:szCs w:val="21"/>
        </w:rPr>
        <w:t>承包人提供的文件，未经承包人同意，发包人和监理人不得为合同以外的目的泄露给他人或公开发表与引用。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 </w:t>
      </w:r>
      <w:r>
        <w:rPr>
          <w:rFonts w:hint="eastAsia" w:ascii="宋体" w:cs="宋体"/>
          <w:color w:val="auto"/>
          <w:kern w:val="0"/>
          <w:szCs w:val="21"/>
        </w:rPr>
        <w:t>发包人义务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 </w:t>
      </w:r>
      <w:r>
        <w:rPr>
          <w:rFonts w:hint="eastAsia" w:ascii="宋体" w:cs="宋体"/>
          <w:color w:val="auto"/>
          <w:kern w:val="0"/>
          <w:szCs w:val="21"/>
        </w:rPr>
        <w:t>遵守法律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发包人在履行合同过程中应遵守法律，并保证承包人免于承担因发包人违反法律而引起的任何责任。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 </w:t>
      </w:r>
      <w:r>
        <w:rPr>
          <w:rFonts w:hint="eastAsia" w:ascii="宋体" w:cs="宋体"/>
          <w:color w:val="auto"/>
          <w:kern w:val="0"/>
          <w:szCs w:val="21"/>
        </w:rPr>
        <w:t>发出开工通知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发包人应委托监理人按第</w:t>
      </w:r>
      <w:r>
        <w:rPr>
          <w:rFonts w:ascii="宋体" w:cs="宋体"/>
          <w:color w:val="auto"/>
          <w:kern w:val="0"/>
          <w:szCs w:val="21"/>
        </w:rPr>
        <w:t xml:space="preserve">11.1 </w:t>
      </w:r>
      <w:r>
        <w:rPr>
          <w:rFonts w:hint="eastAsia" w:ascii="宋体" w:cs="宋体"/>
          <w:color w:val="auto"/>
          <w:kern w:val="0"/>
          <w:szCs w:val="21"/>
        </w:rPr>
        <w:t>款的约定向承包人发出开工通知。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 </w:t>
      </w:r>
      <w:r>
        <w:rPr>
          <w:rFonts w:hint="eastAsia" w:ascii="宋体" w:cs="宋体"/>
          <w:color w:val="auto"/>
          <w:kern w:val="0"/>
          <w:szCs w:val="21"/>
        </w:rPr>
        <w:t>提供施工场地</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发包人应按专用合同条款约定向承包人提供施工场地，以及施工场地内地下管线和地下设施等有关资料，并保证资料的真实、准确、完整。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 </w:t>
      </w:r>
      <w:r>
        <w:rPr>
          <w:rFonts w:hint="eastAsia" w:ascii="宋体" w:cs="宋体"/>
          <w:color w:val="auto"/>
          <w:kern w:val="0"/>
          <w:szCs w:val="21"/>
        </w:rPr>
        <w:t>协助承包人办理证件和批件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发包人应协助承包人办理法律规定的有关施工证件和批件。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2.5 </w:t>
      </w:r>
      <w:r>
        <w:rPr>
          <w:rFonts w:hint="eastAsia" w:ascii="宋体" w:cs="宋体"/>
          <w:color w:val="auto"/>
          <w:kern w:val="0"/>
          <w:szCs w:val="21"/>
        </w:rPr>
        <w:t>组织设计交底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发包人应根据合同进度计划，组织设计单位向承包人进行设计交底。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2.6 </w:t>
      </w:r>
      <w:r>
        <w:rPr>
          <w:rFonts w:hint="eastAsia" w:ascii="宋体" w:cs="宋体"/>
          <w:color w:val="auto"/>
          <w:kern w:val="0"/>
          <w:szCs w:val="21"/>
        </w:rPr>
        <w:t>支付合同价款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发包人应按合同约定向承包人及时支付合同价款。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2.7 </w:t>
      </w:r>
      <w:r>
        <w:rPr>
          <w:rFonts w:hint="eastAsia" w:ascii="宋体" w:cs="宋体"/>
          <w:color w:val="auto"/>
          <w:kern w:val="0"/>
          <w:szCs w:val="21"/>
        </w:rPr>
        <w:t>组织竣工验收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发包人应按合同约定及时组织竣工验收。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2.8 </w:t>
      </w:r>
      <w:r>
        <w:rPr>
          <w:rFonts w:hint="eastAsia" w:ascii="宋体" w:cs="宋体"/>
          <w:color w:val="auto"/>
          <w:kern w:val="0"/>
          <w:szCs w:val="21"/>
        </w:rPr>
        <w:t>其他义务</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发包人应履行合同约定的其他义务。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 </w:t>
      </w:r>
      <w:r>
        <w:rPr>
          <w:rFonts w:hint="eastAsia" w:ascii="宋体" w:cs="宋体"/>
          <w:color w:val="auto"/>
          <w:kern w:val="0"/>
          <w:szCs w:val="21"/>
        </w:rPr>
        <w:t>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3.1 </w:t>
      </w:r>
      <w:r>
        <w:rPr>
          <w:rFonts w:hint="eastAsia" w:ascii="宋体" w:cs="宋体"/>
          <w:color w:val="auto"/>
          <w:kern w:val="0"/>
          <w:szCs w:val="21"/>
        </w:rPr>
        <w:t>监理人的职责和权力</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3.1.1 </w:t>
      </w:r>
      <w:r>
        <w:rPr>
          <w:rFonts w:hint="eastAsia" w:ascii="宋体" w:cs="宋体"/>
          <w:color w:val="auto"/>
          <w:kern w:val="0"/>
          <w:szCs w:val="21"/>
        </w:rPr>
        <w:t>监理人受发包人委托，享有合同约定的权力。监理人在行使某项权力前需要经发包人事先批准而通用合同条款没有指明的，应在专用合同条款中指明。</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3.1.2 </w:t>
      </w:r>
      <w:r>
        <w:rPr>
          <w:rFonts w:hint="eastAsia" w:ascii="宋体" w:cs="宋体"/>
          <w:color w:val="auto"/>
          <w:kern w:val="0"/>
          <w:szCs w:val="21"/>
        </w:rPr>
        <w:t>监理人发出的任何指示应视为已得到发包人的批准，但监理人无权免除或变更合同约定的发包人和承包人的权利、义务和责任。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3.1.3 </w:t>
      </w:r>
      <w:r>
        <w:rPr>
          <w:rFonts w:hint="eastAsia" w:ascii="宋体" w:cs="宋体"/>
          <w:color w:val="auto"/>
          <w:kern w:val="0"/>
          <w:szCs w:val="21"/>
        </w:rPr>
        <w:t>合同约定应由承包人承担的义务和责任，不因监理人对承包人提交文件的审查或批准，对工程、材料和设备的检查和检验，以及为实施监理作出的指示等职务行为而减轻或解除。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3.2 </w:t>
      </w:r>
      <w:r>
        <w:rPr>
          <w:rFonts w:hint="eastAsia" w:ascii="宋体" w:cs="宋体"/>
          <w:color w:val="auto"/>
          <w:kern w:val="0"/>
          <w:szCs w:val="21"/>
        </w:rPr>
        <w:t>总监理工程师</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发包人应在发出开工通知前将总监理工程师的任命通知承包人。总监理工程师更换时，应在调离</w:t>
      </w:r>
      <w:r>
        <w:rPr>
          <w:rFonts w:ascii="宋体" w:cs="宋体"/>
          <w:color w:val="auto"/>
          <w:kern w:val="0"/>
          <w:szCs w:val="21"/>
        </w:rPr>
        <w:t>14</w:t>
      </w:r>
      <w:r>
        <w:rPr>
          <w:rFonts w:hint="eastAsia" w:ascii="宋体" w:cs="宋体"/>
          <w:color w:val="auto"/>
          <w:kern w:val="0"/>
          <w:szCs w:val="21"/>
        </w:rPr>
        <w:t>天前通知承包人。总监理工程师短期离开施工场地的，应委派代表代行其职责，并通知承包人。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3.3 </w:t>
      </w:r>
      <w:r>
        <w:rPr>
          <w:rFonts w:hint="eastAsia" w:ascii="宋体" w:cs="宋体"/>
          <w:color w:val="auto"/>
          <w:kern w:val="0"/>
          <w:szCs w:val="21"/>
        </w:rPr>
        <w:t>监理人员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3.3.1 </w:t>
      </w:r>
      <w:r>
        <w:rPr>
          <w:rFonts w:hint="eastAsia" w:ascii="宋体" w:cs="宋体"/>
          <w:color w:val="auto"/>
          <w:kern w:val="0"/>
          <w:szCs w:val="21"/>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3.3.2 </w:t>
      </w:r>
      <w:r>
        <w:rPr>
          <w:rFonts w:hint="eastAsia" w:ascii="宋体" w:cs="宋体"/>
          <w:color w:val="auto"/>
          <w:kern w:val="0"/>
          <w:szCs w:val="21"/>
        </w:rPr>
        <w:t>监理人员对承包人的任何工作、工程或其采用的材料和工程设备未在约定的或合理的期限内提出否定意见的，视为已获批准，但不影响监理人在以后拒绝该项工作、工程、材料或工程设备的权利。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3.3.3 </w:t>
      </w:r>
      <w:r>
        <w:rPr>
          <w:rFonts w:hint="eastAsia" w:ascii="宋体" w:cs="宋体"/>
          <w:color w:val="auto"/>
          <w:kern w:val="0"/>
          <w:szCs w:val="21"/>
        </w:rPr>
        <w:t>承包人对总监理工程师授权的监理人员发出的指示有疑问的，可向总监理工程师提出书面异议，总监理工程师应在</w:t>
      </w:r>
      <w:r>
        <w:rPr>
          <w:rFonts w:ascii="宋体" w:cs="宋体"/>
          <w:color w:val="auto"/>
          <w:kern w:val="0"/>
          <w:szCs w:val="21"/>
        </w:rPr>
        <w:t>48</w:t>
      </w:r>
      <w:r>
        <w:rPr>
          <w:rFonts w:hint="eastAsia" w:ascii="宋体" w:cs="宋体"/>
          <w:color w:val="auto"/>
          <w:kern w:val="0"/>
          <w:szCs w:val="21"/>
        </w:rPr>
        <w:t>小时内对该指示予以确认、更改或撤销。</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3.3.4 </w:t>
      </w:r>
      <w:r>
        <w:rPr>
          <w:rFonts w:hint="eastAsia" w:ascii="宋体" w:cs="宋体"/>
          <w:color w:val="auto"/>
          <w:kern w:val="0"/>
          <w:szCs w:val="21"/>
        </w:rPr>
        <w:t>除专用合同条款另有约定外，总监理工程师不应将第</w:t>
      </w:r>
      <w:r>
        <w:rPr>
          <w:rFonts w:ascii="宋体" w:cs="宋体"/>
          <w:color w:val="auto"/>
          <w:kern w:val="0"/>
          <w:szCs w:val="21"/>
        </w:rPr>
        <w:t xml:space="preserve">3.5 </w:t>
      </w:r>
      <w:r>
        <w:rPr>
          <w:rFonts w:hint="eastAsia" w:ascii="宋体" w:cs="宋体"/>
          <w:color w:val="auto"/>
          <w:kern w:val="0"/>
          <w:szCs w:val="21"/>
        </w:rPr>
        <w:t>款约定应由总监理工程师作出确定的权力授权或委托给其他监理人员。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 </w:t>
      </w:r>
      <w:r>
        <w:rPr>
          <w:rFonts w:hint="eastAsia" w:ascii="宋体" w:cs="宋体"/>
          <w:color w:val="auto"/>
          <w:kern w:val="0"/>
          <w:szCs w:val="21"/>
        </w:rPr>
        <w:t>监理人的指示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3.4.1 </w:t>
      </w:r>
      <w:r>
        <w:rPr>
          <w:rFonts w:hint="eastAsia" w:ascii="宋体" w:cs="宋体"/>
          <w:color w:val="auto"/>
          <w:kern w:val="0"/>
          <w:szCs w:val="21"/>
        </w:rPr>
        <w:t>监理人应按第</w:t>
      </w:r>
      <w:r>
        <w:rPr>
          <w:rFonts w:ascii="宋体" w:cs="宋体"/>
          <w:color w:val="auto"/>
          <w:kern w:val="0"/>
          <w:szCs w:val="21"/>
        </w:rPr>
        <w:t xml:space="preserve">3.1 </w:t>
      </w:r>
      <w:r>
        <w:rPr>
          <w:rFonts w:hint="eastAsia" w:ascii="宋体" w:cs="宋体"/>
          <w:color w:val="auto"/>
          <w:kern w:val="0"/>
          <w:szCs w:val="21"/>
        </w:rPr>
        <w:t>款的约定向承包人发出指示，监理人的指示应盖有监理人授权的施工场地机构章，并由总监理工程师或总监理工程师按第</w:t>
      </w:r>
      <w:r>
        <w:rPr>
          <w:rFonts w:ascii="宋体" w:cs="宋体"/>
          <w:color w:val="auto"/>
          <w:kern w:val="0"/>
          <w:szCs w:val="21"/>
        </w:rPr>
        <w:t xml:space="preserve">3.3.1 </w:t>
      </w:r>
      <w:r>
        <w:rPr>
          <w:rFonts w:hint="eastAsia" w:ascii="宋体" w:cs="宋体"/>
          <w:color w:val="auto"/>
          <w:kern w:val="0"/>
          <w:szCs w:val="21"/>
        </w:rPr>
        <w:t>项约定授权的监理人员签字。</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3.4.2 </w:t>
      </w:r>
      <w:r>
        <w:rPr>
          <w:rFonts w:hint="eastAsia" w:ascii="宋体" w:cs="宋体"/>
          <w:color w:val="auto"/>
          <w:kern w:val="0"/>
          <w:szCs w:val="21"/>
        </w:rPr>
        <w:t>承包人收到监理人按第</w:t>
      </w:r>
      <w:r>
        <w:rPr>
          <w:rFonts w:ascii="宋体" w:cs="宋体"/>
          <w:color w:val="auto"/>
          <w:kern w:val="0"/>
          <w:szCs w:val="21"/>
        </w:rPr>
        <w:t xml:space="preserve">3.4.1 </w:t>
      </w:r>
      <w:r>
        <w:rPr>
          <w:rFonts w:hint="eastAsia" w:ascii="宋体" w:cs="宋体"/>
          <w:color w:val="auto"/>
          <w:kern w:val="0"/>
          <w:szCs w:val="21"/>
        </w:rPr>
        <w:t>项作出的指示后应遵照执行。指示构成变更的，应按第</w:t>
      </w:r>
      <w:r>
        <w:rPr>
          <w:rFonts w:ascii="宋体" w:cs="宋体"/>
          <w:color w:val="auto"/>
          <w:kern w:val="0"/>
          <w:szCs w:val="21"/>
        </w:rPr>
        <w:t xml:space="preserve">15 </w:t>
      </w:r>
      <w:r>
        <w:rPr>
          <w:rFonts w:hint="eastAsia" w:ascii="宋体" w:cs="宋体"/>
          <w:color w:val="auto"/>
          <w:kern w:val="0"/>
          <w:szCs w:val="21"/>
        </w:rPr>
        <w:t>条处理。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3.4.3 </w:t>
      </w:r>
      <w:r>
        <w:rPr>
          <w:rFonts w:hint="eastAsia" w:ascii="宋体" w:cs="宋体"/>
          <w:color w:val="auto"/>
          <w:kern w:val="0"/>
          <w:szCs w:val="21"/>
        </w:rPr>
        <w:t>在紧急情况下，总监理工程师或被授权的监理人员可以当场签发临时书面指示，承包人应遵照执行。承包人应在收到上述临时书面指示后</w:t>
      </w:r>
      <w:r>
        <w:rPr>
          <w:rFonts w:ascii="宋体" w:cs="宋体"/>
          <w:color w:val="auto"/>
          <w:kern w:val="0"/>
          <w:szCs w:val="21"/>
        </w:rPr>
        <w:t xml:space="preserve">24 </w:t>
      </w:r>
      <w:r>
        <w:rPr>
          <w:rFonts w:hint="eastAsia" w:ascii="宋体" w:cs="宋体"/>
          <w:color w:val="auto"/>
          <w:kern w:val="0"/>
          <w:szCs w:val="21"/>
        </w:rPr>
        <w:t>小时内，向监理人发出书面确认函。监理人在收到书面确认函后</w:t>
      </w:r>
      <w:r>
        <w:rPr>
          <w:rFonts w:ascii="宋体" w:cs="宋体"/>
          <w:color w:val="auto"/>
          <w:kern w:val="0"/>
          <w:szCs w:val="21"/>
        </w:rPr>
        <w:t xml:space="preserve">24 </w:t>
      </w:r>
      <w:r>
        <w:rPr>
          <w:rFonts w:hint="eastAsia" w:ascii="宋体" w:cs="宋体"/>
          <w:color w:val="auto"/>
          <w:kern w:val="0"/>
          <w:szCs w:val="21"/>
        </w:rPr>
        <w:t>小时内未予答复的，该书面确认函应被视为监理人的正式指示。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3.4.4 </w:t>
      </w:r>
      <w:r>
        <w:rPr>
          <w:rFonts w:hint="eastAsia" w:ascii="宋体" w:cs="宋体"/>
          <w:color w:val="auto"/>
          <w:kern w:val="0"/>
          <w:szCs w:val="21"/>
        </w:rPr>
        <w:t>除合同另有约定外，承包人只从总监理工程师或按第</w:t>
      </w:r>
      <w:r>
        <w:rPr>
          <w:rFonts w:ascii="宋体" w:cs="宋体"/>
          <w:color w:val="auto"/>
          <w:kern w:val="0"/>
          <w:szCs w:val="21"/>
        </w:rPr>
        <w:t xml:space="preserve">3.3.1 </w:t>
      </w:r>
      <w:r>
        <w:rPr>
          <w:rFonts w:hint="eastAsia" w:ascii="宋体" w:cs="宋体"/>
          <w:color w:val="auto"/>
          <w:kern w:val="0"/>
          <w:szCs w:val="21"/>
        </w:rPr>
        <w:t>项被授权的监理人员处取得指示。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3.4.5 </w:t>
      </w:r>
      <w:r>
        <w:rPr>
          <w:rFonts w:hint="eastAsia" w:ascii="宋体" w:cs="宋体"/>
          <w:color w:val="auto"/>
          <w:kern w:val="0"/>
          <w:szCs w:val="21"/>
        </w:rPr>
        <w:t>由于监理人未能按合同约定发出指示、指示延误或指示错误而导致承包人费用增加和（或）工期延误的，由发包人承担赔偿责任。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3.5 </w:t>
      </w:r>
      <w:r>
        <w:rPr>
          <w:rFonts w:hint="eastAsia" w:ascii="宋体" w:cs="宋体"/>
          <w:color w:val="auto"/>
          <w:kern w:val="0"/>
          <w:szCs w:val="21"/>
        </w:rPr>
        <w:t>商定或确定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3.5.1 </w:t>
      </w:r>
      <w:r>
        <w:rPr>
          <w:rFonts w:hint="eastAsia" w:ascii="宋体" w:cs="宋体"/>
          <w:color w:val="auto"/>
          <w:kern w:val="0"/>
          <w:szCs w:val="21"/>
        </w:rPr>
        <w:t>合同约定总监理工程师应按照本款对任何事项进行商定或确定时，总监理工程师应与合同当事人协商，尽量达成一致。不能达成一致的，总监理工程师应认真研究后审慎确定。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3.5.2 </w:t>
      </w:r>
      <w:r>
        <w:rPr>
          <w:rFonts w:hint="eastAsia" w:ascii="宋体" w:cs="宋体"/>
          <w:color w:val="auto"/>
          <w:kern w:val="0"/>
          <w:szCs w:val="21"/>
        </w:rPr>
        <w:t>总监理工程师应将商定或确定的事项通知合同当事人，并附详细依据。对总监理工程师的确定有异议的，构成争议，按照第</w:t>
      </w:r>
      <w:r>
        <w:rPr>
          <w:rFonts w:ascii="宋体" w:cs="宋体"/>
          <w:color w:val="auto"/>
          <w:kern w:val="0"/>
          <w:szCs w:val="21"/>
        </w:rPr>
        <w:t xml:space="preserve">24 </w:t>
      </w:r>
      <w:r>
        <w:rPr>
          <w:rFonts w:hint="eastAsia" w:ascii="宋体" w:cs="宋体"/>
          <w:color w:val="auto"/>
          <w:kern w:val="0"/>
          <w:szCs w:val="21"/>
        </w:rPr>
        <w:t>条的约定处理。在争议解决前，双方应暂按总监理工程师的确定执行，按照第</w:t>
      </w:r>
      <w:r>
        <w:rPr>
          <w:rFonts w:ascii="宋体" w:cs="宋体"/>
          <w:color w:val="auto"/>
          <w:kern w:val="0"/>
          <w:szCs w:val="21"/>
        </w:rPr>
        <w:t xml:space="preserve">24 </w:t>
      </w:r>
      <w:r>
        <w:rPr>
          <w:rFonts w:hint="eastAsia" w:ascii="宋体" w:cs="宋体"/>
          <w:color w:val="auto"/>
          <w:kern w:val="0"/>
          <w:szCs w:val="21"/>
        </w:rPr>
        <w:t>条的约定对总监理工程师的确定作出修改的，按修改后的结果执行。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 </w:t>
      </w:r>
      <w:r>
        <w:rPr>
          <w:rFonts w:hint="eastAsia" w:ascii="宋体" w:cs="宋体"/>
          <w:color w:val="auto"/>
          <w:kern w:val="0"/>
          <w:szCs w:val="21"/>
        </w:rPr>
        <w:t>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 </w:t>
      </w:r>
      <w:r>
        <w:rPr>
          <w:rFonts w:hint="eastAsia" w:ascii="宋体" w:cs="宋体"/>
          <w:color w:val="auto"/>
          <w:kern w:val="0"/>
          <w:szCs w:val="21"/>
        </w:rPr>
        <w:t>承包人的一般义务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4.1.1 </w:t>
      </w:r>
      <w:r>
        <w:rPr>
          <w:rFonts w:hint="eastAsia" w:ascii="宋体" w:cs="宋体"/>
          <w:color w:val="auto"/>
          <w:kern w:val="0"/>
          <w:szCs w:val="21"/>
        </w:rPr>
        <w:t>遵守法律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承包人在履行合同过程中应遵守法律，并保证发包人免于承担因承包人违反法律而引起的任何责任。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4.1.2 </w:t>
      </w:r>
      <w:r>
        <w:rPr>
          <w:rFonts w:hint="eastAsia" w:ascii="宋体" w:cs="宋体"/>
          <w:color w:val="auto"/>
          <w:kern w:val="0"/>
          <w:szCs w:val="21"/>
        </w:rPr>
        <w:t>依法纳税</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承包人应按有关法律规定纳税，应缴纳的税金包括在合同价格内。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4.1.3 </w:t>
      </w:r>
      <w:r>
        <w:rPr>
          <w:rFonts w:hint="eastAsia" w:ascii="宋体" w:cs="宋体"/>
          <w:color w:val="auto"/>
          <w:kern w:val="0"/>
          <w:szCs w:val="21"/>
        </w:rPr>
        <w:t>完成各项承包工作</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承包人应按合同约定以及监理人根据第</w:t>
      </w:r>
      <w:r>
        <w:rPr>
          <w:rFonts w:ascii="宋体" w:cs="宋体"/>
          <w:color w:val="auto"/>
          <w:kern w:val="0"/>
          <w:szCs w:val="21"/>
        </w:rPr>
        <w:t xml:space="preserve">3.4 </w:t>
      </w:r>
      <w:r>
        <w:rPr>
          <w:rFonts w:hint="eastAsia" w:ascii="宋体" w:cs="宋体"/>
          <w:color w:val="auto"/>
          <w:kern w:val="0"/>
          <w:szCs w:val="21"/>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4.1.4 </w:t>
      </w:r>
      <w:r>
        <w:rPr>
          <w:rFonts w:hint="eastAsia" w:ascii="宋体" w:cs="宋体"/>
          <w:color w:val="auto"/>
          <w:kern w:val="0"/>
          <w:szCs w:val="21"/>
        </w:rPr>
        <w:t>对施工作业和施工方法的完备性负责</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承包人应按合同约定的工作内容和施工进度要求，编制施工组织设计和施工措施计划，并对所有施工作业和施工方法的完备性和安全可靠性负责。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4.1.5 </w:t>
      </w:r>
      <w:r>
        <w:rPr>
          <w:rFonts w:hint="eastAsia" w:ascii="宋体" w:cs="宋体"/>
          <w:color w:val="auto"/>
          <w:kern w:val="0"/>
          <w:szCs w:val="21"/>
        </w:rPr>
        <w:t>保证工程施工和人员的安全</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承包人应按第</w:t>
      </w:r>
      <w:r>
        <w:rPr>
          <w:rFonts w:ascii="宋体" w:cs="宋体"/>
          <w:color w:val="auto"/>
          <w:kern w:val="0"/>
          <w:szCs w:val="21"/>
        </w:rPr>
        <w:t xml:space="preserve">9.2 </w:t>
      </w:r>
      <w:r>
        <w:rPr>
          <w:rFonts w:hint="eastAsia" w:ascii="宋体" w:cs="宋体"/>
          <w:color w:val="auto"/>
          <w:kern w:val="0"/>
          <w:szCs w:val="21"/>
        </w:rPr>
        <w:t>款约定采取施工安全措施，确保工程及其人员、材料、设备和设施的安全，防止因工程施工造成的人身伤害和财产损失。</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4.1.6 </w:t>
      </w:r>
      <w:r>
        <w:rPr>
          <w:rFonts w:hint="eastAsia" w:ascii="宋体" w:cs="宋体"/>
          <w:color w:val="auto"/>
          <w:kern w:val="0"/>
          <w:szCs w:val="21"/>
        </w:rPr>
        <w:t>负责施工场地及其周边环境与生态的保护工作承包人应按照第</w:t>
      </w:r>
      <w:r>
        <w:rPr>
          <w:rFonts w:ascii="宋体" w:cs="宋体"/>
          <w:color w:val="auto"/>
          <w:kern w:val="0"/>
          <w:szCs w:val="21"/>
        </w:rPr>
        <w:t xml:space="preserve">9.4 </w:t>
      </w:r>
      <w:r>
        <w:rPr>
          <w:rFonts w:hint="eastAsia" w:ascii="宋体" w:cs="宋体"/>
          <w:color w:val="auto"/>
          <w:kern w:val="0"/>
          <w:szCs w:val="21"/>
        </w:rPr>
        <w:t>款约定负责施工场地及其周边环境与生态的保护工作。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4.1.7 </w:t>
      </w:r>
      <w:r>
        <w:rPr>
          <w:rFonts w:hint="eastAsia" w:ascii="宋体" w:cs="宋体"/>
          <w:color w:val="auto"/>
          <w:kern w:val="0"/>
          <w:szCs w:val="21"/>
        </w:rPr>
        <w:t>避免施工对公众与他人的利益造成损害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4.1.8 </w:t>
      </w:r>
      <w:r>
        <w:rPr>
          <w:rFonts w:hint="eastAsia" w:ascii="宋体" w:cs="宋体"/>
          <w:color w:val="auto"/>
          <w:kern w:val="0"/>
          <w:szCs w:val="21"/>
        </w:rPr>
        <w:t>为他人提供方便</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承包人应按监理人的指示为他人在施工场地或附近实施与工程有关的其他各项工作提供可能的条件。除合同另有约定外，提供有关条件的内容和可能发生的费用，由监理人按第</w:t>
      </w:r>
      <w:r>
        <w:rPr>
          <w:rFonts w:ascii="宋体" w:cs="宋体"/>
          <w:color w:val="auto"/>
          <w:kern w:val="0"/>
          <w:szCs w:val="21"/>
        </w:rPr>
        <w:t xml:space="preserve">3.5 </w:t>
      </w:r>
      <w:r>
        <w:rPr>
          <w:rFonts w:hint="eastAsia" w:ascii="宋体" w:cs="宋体"/>
          <w:color w:val="auto"/>
          <w:kern w:val="0"/>
          <w:szCs w:val="21"/>
        </w:rPr>
        <w:t>款商定或确定。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4.1.9 </w:t>
      </w:r>
      <w:r>
        <w:rPr>
          <w:rFonts w:hint="eastAsia" w:ascii="宋体" w:cs="宋体"/>
          <w:color w:val="auto"/>
          <w:kern w:val="0"/>
          <w:szCs w:val="21"/>
        </w:rPr>
        <w:t>工程的维护和照管</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工程接收证书颁发前，承包人应负责照管和维护工程。工程接收证书颁发时尚有部分未竣工工程的，承包人还应负责该未竣工工程的照管和维护工作，直至竣工后移交给发包人为止。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4.1.10 </w:t>
      </w:r>
      <w:r>
        <w:rPr>
          <w:rFonts w:hint="eastAsia" w:ascii="宋体" w:cs="宋体"/>
          <w:color w:val="auto"/>
          <w:kern w:val="0"/>
          <w:szCs w:val="21"/>
        </w:rPr>
        <w:t>其他义务</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承包人应履行合同约定的其他义务。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4.2 </w:t>
      </w:r>
      <w:r>
        <w:rPr>
          <w:rFonts w:hint="eastAsia" w:ascii="宋体" w:cs="宋体"/>
          <w:color w:val="auto"/>
          <w:kern w:val="0"/>
          <w:szCs w:val="21"/>
        </w:rPr>
        <w:t>履约担保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承包人应保证其履约担保在发包人颁发工程接收证书前一直有效。发包人应在工程接收证书颁发后</w:t>
      </w:r>
      <w:r>
        <w:rPr>
          <w:rFonts w:ascii="宋体" w:cs="宋体"/>
          <w:color w:val="auto"/>
          <w:kern w:val="0"/>
          <w:szCs w:val="21"/>
        </w:rPr>
        <w:t xml:space="preserve">28 </w:t>
      </w:r>
      <w:r>
        <w:rPr>
          <w:rFonts w:hint="eastAsia" w:ascii="宋体" w:cs="宋体"/>
          <w:color w:val="auto"/>
          <w:kern w:val="0"/>
          <w:szCs w:val="21"/>
        </w:rPr>
        <w:t>天内把履约担保退还给承包人。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 </w:t>
      </w:r>
      <w:r>
        <w:rPr>
          <w:rFonts w:hint="eastAsia" w:ascii="宋体" w:cs="宋体"/>
          <w:color w:val="auto"/>
          <w:kern w:val="0"/>
          <w:szCs w:val="21"/>
        </w:rPr>
        <w:t>分包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4.3.1 </w:t>
      </w:r>
      <w:r>
        <w:rPr>
          <w:rFonts w:hint="eastAsia" w:ascii="宋体" w:cs="宋体"/>
          <w:color w:val="auto"/>
          <w:kern w:val="0"/>
          <w:szCs w:val="21"/>
        </w:rPr>
        <w:t>承包人不得将其承包的全部工程转包给第三人，或将其承包的全部工程肢解后以分包的名义转包给第三人。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4.3.2 </w:t>
      </w:r>
      <w:r>
        <w:rPr>
          <w:rFonts w:hint="eastAsia" w:ascii="宋体" w:cs="宋体"/>
          <w:color w:val="auto"/>
          <w:kern w:val="0"/>
          <w:szCs w:val="21"/>
        </w:rPr>
        <w:t>承包人不得将工程主体、关键性工作分包给第三人。除专用合同条款另有约定外，未经发包人同意，承包人不得将工程的其他部分或工作分包给第三人。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4.3.3 </w:t>
      </w:r>
      <w:r>
        <w:rPr>
          <w:rFonts w:hint="eastAsia" w:ascii="宋体" w:cs="宋体"/>
          <w:color w:val="auto"/>
          <w:kern w:val="0"/>
          <w:szCs w:val="21"/>
        </w:rPr>
        <w:t>分包人的资格能力应与其分包工程的标准和规模相适应。</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4.3.4 </w:t>
      </w:r>
      <w:r>
        <w:rPr>
          <w:rFonts w:hint="eastAsia" w:ascii="宋体" w:cs="宋体"/>
          <w:color w:val="auto"/>
          <w:kern w:val="0"/>
          <w:szCs w:val="21"/>
        </w:rPr>
        <w:t>按投标函附录约定分包工程的，承包人应向发包人和监理人提交分包合同副本。</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4.3.5 </w:t>
      </w:r>
      <w:r>
        <w:rPr>
          <w:rFonts w:hint="eastAsia" w:ascii="宋体" w:cs="宋体"/>
          <w:color w:val="auto"/>
          <w:kern w:val="0"/>
          <w:szCs w:val="21"/>
        </w:rPr>
        <w:t>承包人应与分包人就分包工程向发包人承担连带责任。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4.4 </w:t>
      </w:r>
      <w:r>
        <w:rPr>
          <w:rFonts w:hint="eastAsia" w:ascii="宋体" w:cs="宋体"/>
          <w:color w:val="auto"/>
          <w:kern w:val="0"/>
          <w:szCs w:val="21"/>
        </w:rPr>
        <w:t>联合体</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4.4.1 </w:t>
      </w:r>
      <w:r>
        <w:rPr>
          <w:rFonts w:hint="eastAsia" w:ascii="宋体" w:cs="宋体"/>
          <w:color w:val="auto"/>
          <w:kern w:val="0"/>
          <w:szCs w:val="21"/>
        </w:rPr>
        <w:t>联合体各方应共同与发包人签订合同协议书。联合体各方应为履行合同承担连带责任。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4.4.2 </w:t>
      </w:r>
      <w:r>
        <w:rPr>
          <w:rFonts w:hint="eastAsia" w:ascii="宋体" w:cs="宋体"/>
          <w:color w:val="auto"/>
          <w:kern w:val="0"/>
          <w:szCs w:val="21"/>
        </w:rPr>
        <w:t>联合体协议经发包人确认后作为合同附件。在履行合同过程中，未经发包人同意，不得修改联合体协议。</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4.4.3 </w:t>
      </w:r>
      <w:r>
        <w:rPr>
          <w:rFonts w:hint="eastAsia" w:ascii="宋体" w:cs="宋体"/>
          <w:color w:val="auto"/>
          <w:kern w:val="0"/>
          <w:szCs w:val="21"/>
        </w:rPr>
        <w:t>联合体牵头人负责与发包人和监理人联系，并接受指示，负责组织联合体各成员全面履行合同。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4.5 </w:t>
      </w:r>
      <w:r>
        <w:rPr>
          <w:rFonts w:hint="eastAsia" w:ascii="宋体" w:cs="宋体"/>
          <w:color w:val="auto"/>
          <w:kern w:val="0"/>
          <w:szCs w:val="21"/>
        </w:rPr>
        <w:t>承包人项目经理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4.5.1 </w:t>
      </w:r>
      <w:r>
        <w:rPr>
          <w:rFonts w:hint="eastAsia" w:ascii="宋体" w:cs="宋体"/>
          <w:color w:val="auto"/>
          <w:kern w:val="0"/>
          <w:szCs w:val="21"/>
        </w:rPr>
        <w:t>承包人应按合同约定指派项目经理，并在约定的期限内到职。承包人更换项目经理应事先征得发包人同意，并应在更换</w:t>
      </w:r>
      <w:r>
        <w:rPr>
          <w:rFonts w:ascii="宋体" w:cs="宋体"/>
          <w:color w:val="auto"/>
          <w:kern w:val="0"/>
          <w:szCs w:val="21"/>
        </w:rPr>
        <w:t xml:space="preserve">14 </w:t>
      </w:r>
      <w:r>
        <w:rPr>
          <w:rFonts w:hint="eastAsia" w:ascii="宋体" w:cs="宋体"/>
          <w:color w:val="auto"/>
          <w:kern w:val="0"/>
          <w:szCs w:val="21"/>
        </w:rPr>
        <w:t>天前通知发包人和监理人。承包人项目经理短期离开施工场地，应事先征得监理人同意，并委派代表代行其职责。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4.5.2 </w:t>
      </w:r>
      <w:r>
        <w:rPr>
          <w:rFonts w:hint="eastAsia" w:ascii="宋体" w:cs="宋体"/>
          <w:color w:val="auto"/>
          <w:kern w:val="0"/>
          <w:szCs w:val="21"/>
        </w:rPr>
        <w:t>承包人项目经理应按合同约定以及监理人按第</w:t>
      </w:r>
      <w:r>
        <w:rPr>
          <w:rFonts w:ascii="宋体" w:cs="宋体"/>
          <w:color w:val="auto"/>
          <w:kern w:val="0"/>
          <w:szCs w:val="21"/>
        </w:rPr>
        <w:t xml:space="preserve">3.4 </w:t>
      </w:r>
      <w:r>
        <w:rPr>
          <w:rFonts w:hint="eastAsia" w:ascii="宋体" w:cs="宋体"/>
          <w:color w:val="auto"/>
          <w:kern w:val="0"/>
          <w:szCs w:val="21"/>
        </w:rPr>
        <w:t>款作出的指示，负责组织合同工程的实施。在情况紧急且无法与监理人取得联系时，可采取保证工程和人员生命财产安全的紧急措施，并在采取措施后</w:t>
      </w:r>
      <w:r>
        <w:rPr>
          <w:rFonts w:ascii="宋体" w:cs="宋体"/>
          <w:color w:val="auto"/>
          <w:kern w:val="0"/>
          <w:szCs w:val="21"/>
        </w:rPr>
        <w:t xml:space="preserve">24 </w:t>
      </w:r>
      <w:r>
        <w:rPr>
          <w:rFonts w:hint="eastAsia" w:ascii="宋体" w:cs="宋体"/>
          <w:color w:val="auto"/>
          <w:kern w:val="0"/>
          <w:szCs w:val="21"/>
        </w:rPr>
        <w:t>小时内向监理人提交书面报告。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4.5.3 </w:t>
      </w:r>
      <w:r>
        <w:rPr>
          <w:rFonts w:hint="eastAsia" w:ascii="宋体" w:cs="宋体"/>
          <w:color w:val="auto"/>
          <w:kern w:val="0"/>
          <w:szCs w:val="21"/>
        </w:rPr>
        <w:t>承包人为履行合同发出的一切函件均应盖有承包人授权的施工场地管理机构章，并由承包人项目经理或其授权代表签字。</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4.5.4 </w:t>
      </w:r>
      <w:r>
        <w:rPr>
          <w:rFonts w:hint="eastAsia" w:ascii="宋体" w:cs="宋体"/>
          <w:color w:val="auto"/>
          <w:kern w:val="0"/>
          <w:szCs w:val="21"/>
        </w:rPr>
        <w:t>承包人项目经理可以授权其下属人员履行其某项职责，但事先应将这些人员的姓名和授权范围通知监理人。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4.6 </w:t>
      </w:r>
      <w:r>
        <w:rPr>
          <w:rFonts w:hint="eastAsia" w:ascii="宋体" w:cs="宋体"/>
          <w:color w:val="auto"/>
          <w:kern w:val="0"/>
          <w:szCs w:val="21"/>
        </w:rPr>
        <w:t>承包人人员的管理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4.6.1 </w:t>
      </w:r>
      <w:r>
        <w:rPr>
          <w:rFonts w:hint="eastAsia" w:ascii="宋体" w:cs="宋体"/>
          <w:color w:val="auto"/>
          <w:kern w:val="0"/>
          <w:szCs w:val="21"/>
        </w:rPr>
        <w:t>承包人应在接到开工通知后</w:t>
      </w:r>
      <w:r>
        <w:rPr>
          <w:rFonts w:ascii="宋体" w:cs="宋体"/>
          <w:color w:val="auto"/>
          <w:kern w:val="0"/>
          <w:szCs w:val="21"/>
        </w:rPr>
        <w:t xml:space="preserve">28 </w:t>
      </w:r>
      <w:r>
        <w:rPr>
          <w:rFonts w:hint="eastAsia" w:ascii="宋体" w:cs="宋体"/>
          <w:color w:val="auto"/>
          <w:kern w:val="0"/>
          <w:szCs w:val="21"/>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4.6.2 </w:t>
      </w:r>
      <w:r>
        <w:rPr>
          <w:rFonts w:hint="eastAsia" w:ascii="宋体" w:cs="宋体"/>
          <w:color w:val="auto"/>
          <w:kern w:val="0"/>
          <w:szCs w:val="21"/>
        </w:rPr>
        <w:t>为完成合同约定的各项工作，承包人应向施工场地派遣或雇佣足够数量的下列人员：</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）具有相应资格的专业技工和合格的普工；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）具有相应施工经验的技术人员；</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）具有相应岗位资格的各级管理人员。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4.6.3 </w:t>
      </w:r>
      <w:r>
        <w:rPr>
          <w:rFonts w:hint="eastAsia" w:ascii="宋体" w:cs="宋体"/>
          <w:color w:val="auto"/>
          <w:kern w:val="0"/>
          <w:szCs w:val="21"/>
        </w:rPr>
        <w:t>承包人安排在施工场地的主要管理人员和技术骨干应相对稳定。承包人更换主要管理人员和技术骨干时，应取得监理人的同意。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4.6.4 </w:t>
      </w:r>
      <w:r>
        <w:rPr>
          <w:rFonts w:hint="eastAsia" w:ascii="宋体" w:cs="宋体"/>
          <w:color w:val="auto"/>
          <w:kern w:val="0"/>
          <w:szCs w:val="21"/>
        </w:rPr>
        <w:t>特殊岗位的工作人员均应持有相应的资格证明，监理人有权随时检查。监理人认为有必要时，可进行现场考核。</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4.7 </w:t>
      </w:r>
      <w:r>
        <w:rPr>
          <w:rFonts w:hint="eastAsia" w:ascii="宋体" w:cs="宋体"/>
          <w:color w:val="auto"/>
          <w:kern w:val="0"/>
          <w:szCs w:val="21"/>
        </w:rPr>
        <w:t>撤换承包人项目经理和其他人员</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承包人应对其项目经理和其他人员进行有效管理。监理人要求撤换不能胜任本职工作、行为不端或玩忽职守的承包人项目经理和其他人员的，承包人应予以撤换。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 </w:t>
      </w:r>
      <w:r>
        <w:rPr>
          <w:rFonts w:hint="eastAsia" w:ascii="宋体" w:cs="宋体"/>
          <w:color w:val="auto"/>
          <w:kern w:val="0"/>
          <w:szCs w:val="21"/>
        </w:rPr>
        <w:t>保障承包人人员的合法权益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4.8.1 </w:t>
      </w:r>
      <w:r>
        <w:rPr>
          <w:rFonts w:hint="eastAsia" w:ascii="宋体" w:cs="宋体"/>
          <w:color w:val="auto"/>
          <w:kern w:val="0"/>
          <w:szCs w:val="21"/>
        </w:rPr>
        <w:t>承包人应与其雇佣的人员签订劳动合同，并按时发放工资。</w:t>
      </w:r>
    </w:p>
    <w:p>
      <w:pPr>
        <w:autoSpaceDE w:val="0"/>
        <w:autoSpaceDN w:val="0"/>
        <w:adjustRightInd w:val="0"/>
        <w:ind w:firstLine="420" w:firstLineChars="200"/>
        <w:jc w:val="left"/>
        <w:rPr>
          <w:color w:val="auto"/>
          <w:kern w:val="0"/>
          <w:szCs w:val="21"/>
        </w:rPr>
      </w:pPr>
      <w:r>
        <w:rPr>
          <w:rFonts w:ascii="宋体" w:cs="宋体"/>
          <w:color w:val="auto"/>
          <w:kern w:val="0"/>
          <w:szCs w:val="21"/>
        </w:rPr>
        <w:t xml:space="preserve">4.8.2 </w:t>
      </w:r>
      <w:r>
        <w:rPr>
          <w:rFonts w:hint="eastAsia" w:ascii="宋体" w:cs="宋体"/>
          <w:color w:val="auto"/>
          <w:kern w:val="0"/>
          <w:szCs w:val="21"/>
        </w:rPr>
        <w:t>承包人应按劳动法的规定安排工作时间，保证其雇佣人员享有休息和休假的权利。因工程施工的特殊需要占用休假日或延长工作时间的，应不超过法律规定的限度，并按法律规定给予补休或付酬。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4.8.3 </w:t>
      </w:r>
      <w:r>
        <w:rPr>
          <w:rFonts w:hint="eastAsia" w:ascii="宋体" w:cs="宋体"/>
          <w:color w:val="auto"/>
          <w:kern w:val="0"/>
          <w:szCs w:val="21"/>
        </w:rPr>
        <w:t>承包人应为其雇佣人员提供必要的食宿条件，以及符合环境保护和卫生要求的生活环境，在远离城镇的施工场地，还应配备必要的伤病防治和急救的医务人员与医疗设施。</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4.8.4 </w:t>
      </w:r>
      <w:r>
        <w:rPr>
          <w:rFonts w:hint="eastAsia" w:ascii="宋体" w:cs="宋体"/>
          <w:color w:val="auto"/>
          <w:kern w:val="0"/>
          <w:szCs w:val="2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4.8.5 </w:t>
      </w:r>
      <w:r>
        <w:rPr>
          <w:rFonts w:hint="eastAsia" w:ascii="宋体" w:cs="宋体"/>
          <w:color w:val="auto"/>
          <w:kern w:val="0"/>
          <w:szCs w:val="21"/>
        </w:rPr>
        <w:t>承包人应按有关法律规定和合同约定，为其雇佣人员办理保险。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4.8.6 </w:t>
      </w:r>
      <w:r>
        <w:rPr>
          <w:rFonts w:hint="eastAsia" w:ascii="宋体" w:cs="宋体"/>
          <w:color w:val="auto"/>
          <w:kern w:val="0"/>
          <w:szCs w:val="21"/>
        </w:rPr>
        <w:t>承包人应负责处理其雇佣人员因工伤亡事故的善后事宜。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4.9 </w:t>
      </w:r>
      <w:r>
        <w:rPr>
          <w:rFonts w:hint="eastAsia" w:ascii="宋体" w:cs="宋体"/>
          <w:color w:val="auto"/>
          <w:kern w:val="0"/>
          <w:szCs w:val="21"/>
        </w:rPr>
        <w:t>工程价款应专款专用</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发包人按合同约定支付给承包人的各项价款应专用于合同工程。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4.10 </w:t>
      </w:r>
      <w:r>
        <w:rPr>
          <w:rFonts w:hint="eastAsia" w:ascii="宋体" w:cs="宋体"/>
          <w:color w:val="auto"/>
          <w:kern w:val="0"/>
          <w:szCs w:val="21"/>
        </w:rPr>
        <w:t>承包人现场查勘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4.10.1 </w:t>
      </w:r>
      <w:r>
        <w:rPr>
          <w:rFonts w:hint="eastAsia" w:ascii="宋体" w:cs="宋体"/>
          <w:color w:val="auto"/>
          <w:kern w:val="0"/>
          <w:szCs w:val="21"/>
        </w:rPr>
        <w:t>发包人应将其持有的现场地质勘探资料、水文气象资料提供给承包人，并对其准确性负责。但承包人应对其阅读上述有关资料后所作出的解释和推断负责。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4.10.2 </w:t>
      </w:r>
      <w:r>
        <w:rPr>
          <w:rFonts w:hint="eastAsia" w:ascii="宋体" w:cs="宋体"/>
          <w:color w:val="auto"/>
          <w:kern w:val="0"/>
          <w:szCs w:val="21"/>
        </w:rPr>
        <w:t>承包人应对施工场地和周围环境进行查勘，并收集有关地质、水文、气象条件、交通条件、风俗习惯以及其他为完成合同工作有关的当地资料。在全部合同工作中，应视为承包人已充分估计了应承担的责任和风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4.11 </w:t>
      </w:r>
      <w:r>
        <w:rPr>
          <w:rFonts w:hint="eastAsia" w:ascii="宋体" w:cs="宋体"/>
          <w:color w:val="auto"/>
          <w:kern w:val="0"/>
          <w:szCs w:val="21"/>
        </w:rPr>
        <w:t>不利物质条件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4.11.1 </w:t>
      </w:r>
      <w:r>
        <w:rPr>
          <w:rFonts w:hint="eastAsia" w:ascii="宋体" w:cs="宋体"/>
          <w:color w:val="auto"/>
          <w:kern w:val="0"/>
          <w:szCs w:val="21"/>
        </w:rPr>
        <w:t>不利物质条件，除专用合同条款另有约定外，是指承包人在施工场地遇到的不可预见的自然物质条件、非自然的物质障碍和污染物，包括地下和水文条件，但不包括气候条件。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4.11.2 </w:t>
      </w:r>
      <w:r>
        <w:rPr>
          <w:rFonts w:hint="eastAsia" w:ascii="宋体" w:cs="宋体"/>
          <w:color w:val="auto"/>
          <w:kern w:val="0"/>
          <w:szCs w:val="21"/>
        </w:rPr>
        <w:t>承包人遇到不利物质条件时，应采取适应不利物质条件的合理措施继续施工，并及时通知监理人。监理人应当及时发出指示，指示构成变更的，按第</w:t>
      </w:r>
      <w:r>
        <w:rPr>
          <w:rFonts w:ascii="宋体" w:cs="宋体"/>
          <w:color w:val="auto"/>
          <w:kern w:val="0"/>
          <w:szCs w:val="21"/>
        </w:rPr>
        <w:t xml:space="preserve">15 </w:t>
      </w:r>
      <w:r>
        <w:rPr>
          <w:rFonts w:hint="eastAsia" w:ascii="宋体" w:cs="宋体"/>
          <w:color w:val="auto"/>
          <w:kern w:val="0"/>
          <w:szCs w:val="21"/>
        </w:rPr>
        <w:t>条约定办理。监理人没有发出指示的，承包人因采取合理措施而增加的费用和（或）工期延误，由发包人承担。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 </w:t>
      </w:r>
      <w:r>
        <w:rPr>
          <w:rFonts w:hint="eastAsia" w:ascii="宋体" w:cs="宋体"/>
          <w:color w:val="auto"/>
          <w:kern w:val="0"/>
          <w:szCs w:val="21"/>
        </w:rPr>
        <w:t>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5.1 </w:t>
      </w:r>
      <w:r>
        <w:rPr>
          <w:rFonts w:hint="eastAsia" w:ascii="宋体" w:cs="宋体"/>
          <w:color w:val="auto"/>
          <w:kern w:val="0"/>
          <w:szCs w:val="21"/>
        </w:rPr>
        <w:t>承包人提供的材料和工程设备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5.1.1 </w:t>
      </w:r>
      <w:r>
        <w:rPr>
          <w:rFonts w:hint="eastAsia" w:ascii="宋体" w:cs="宋体"/>
          <w:color w:val="auto"/>
          <w:kern w:val="0"/>
          <w:szCs w:val="21"/>
        </w:rPr>
        <w:t>除专用合同条款另有约定外，承包人提供的材料和工程设备均由承包人负责采购、运输和保管。承包人应对其采购的材料和工程设备负责。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5.1.2 </w:t>
      </w:r>
      <w:r>
        <w:rPr>
          <w:rFonts w:hint="eastAsia" w:ascii="宋体" w:cs="宋体"/>
          <w:color w:val="auto"/>
          <w:kern w:val="0"/>
          <w:szCs w:val="21"/>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5.1.3 </w:t>
      </w:r>
      <w:r>
        <w:rPr>
          <w:rFonts w:hint="eastAsia" w:ascii="宋体" w:cs="宋体"/>
          <w:color w:val="auto"/>
          <w:kern w:val="0"/>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 </w:t>
      </w:r>
      <w:r>
        <w:rPr>
          <w:rFonts w:hint="eastAsia" w:ascii="宋体" w:cs="宋体"/>
          <w:color w:val="auto"/>
          <w:kern w:val="0"/>
          <w:szCs w:val="21"/>
        </w:rPr>
        <w:t>发包人提供的材料和工程设备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5.2.1 </w:t>
      </w:r>
      <w:r>
        <w:rPr>
          <w:rFonts w:hint="eastAsia" w:ascii="宋体" w:cs="宋体"/>
          <w:color w:val="auto"/>
          <w:kern w:val="0"/>
          <w:szCs w:val="21"/>
        </w:rPr>
        <w:t>发包人提供的材料和工程设备，应在专用合同条款中写明材料和工程设备的名称、规格、数量、价格、交货方式、交货地点和计划交货日期等。</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5.2.2 </w:t>
      </w:r>
      <w:r>
        <w:rPr>
          <w:rFonts w:hint="eastAsia" w:ascii="宋体" w:cs="宋体"/>
          <w:color w:val="auto"/>
          <w:kern w:val="0"/>
          <w:szCs w:val="21"/>
        </w:rPr>
        <w:t>承包人应根据合同进度计划的安排，向监理人报送要求发包人交货的日期计划。发包人应按照监理人与合同双方当事人商定的交货日期，向承包人提交材料和工程设备。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5.2.3 </w:t>
      </w:r>
      <w:r>
        <w:rPr>
          <w:rFonts w:hint="eastAsia" w:ascii="宋体" w:cs="宋体"/>
          <w:color w:val="auto"/>
          <w:kern w:val="0"/>
          <w:szCs w:val="21"/>
        </w:rPr>
        <w:t>发包人应在材料和工程设备到货</w:t>
      </w:r>
      <w:r>
        <w:rPr>
          <w:rFonts w:ascii="宋体" w:cs="宋体"/>
          <w:color w:val="auto"/>
          <w:kern w:val="0"/>
          <w:szCs w:val="21"/>
        </w:rPr>
        <w:t xml:space="preserve">7 </w:t>
      </w:r>
      <w:r>
        <w:rPr>
          <w:rFonts w:hint="eastAsia" w:ascii="宋体" w:cs="宋体"/>
          <w:color w:val="auto"/>
          <w:kern w:val="0"/>
          <w:szCs w:val="21"/>
        </w:rPr>
        <w:t>天前通知承包人，承包人应会同监理人在约定的时间内，赴交货地点共同进行验收。除专用合同条款另有约定外，发包人提供的材料和工程设备验收后，由承包人负责接收、运输和保管。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5.2.4 </w:t>
      </w:r>
      <w:r>
        <w:rPr>
          <w:rFonts w:hint="eastAsia" w:ascii="宋体" w:cs="宋体"/>
          <w:color w:val="auto"/>
          <w:kern w:val="0"/>
          <w:szCs w:val="21"/>
        </w:rPr>
        <w:t>发包人要求向承包人提前交货的，承包人不得拒绝，但发包人应承担承包人由此增加的费用。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5.2.5 </w:t>
      </w:r>
      <w:r>
        <w:rPr>
          <w:rFonts w:hint="eastAsia" w:ascii="宋体" w:cs="宋体"/>
          <w:color w:val="auto"/>
          <w:kern w:val="0"/>
          <w:szCs w:val="21"/>
        </w:rPr>
        <w:t>承包人要求更改交货日期或地点的，应事先报请监理人批准。由于承包人要求更改交货时间或地点所增加的费用和（或）工期延误由承包人承担。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5.2.6 </w:t>
      </w:r>
      <w:r>
        <w:rPr>
          <w:rFonts w:hint="eastAsia" w:ascii="宋体" w:cs="宋体"/>
          <w:color w:val="auto"/>
          <w:kern w:val="0"/>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5.3 </w:t>
      </w:r>
      <w:r>
        <w:rPr>
          <w:rFonts w:hint="eastAsia" w:ascii="宋体" w:cs="宋体"/>
          <w:color w:val="auto"/>
          <w:kern w:val="0"/>
          <w:szCs w:val="21"/>
        </w:rPr>
        <w:t>材料和工程设备专用于合同工程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5.3.1 </w:t>
      </w:r>
      <w:r>
        <w:rPr>
          <w:rFonts w:hint="eastAsia" w:ascii="宋体" w:cs="宋体"/>
          <w:color w:val="auto"/>
          <w:kern w:val="0"/>
          <w:szCs w:val="21"/>
        </w:rPr>
        <w:t>运入施工场地的材料、工程设备，包括备品备件、安装专用工器具与随机资料，必须专用于合同工程，未经监理人同意，承包人不得运出施工场地或挪作他用。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5.3.2 </w:t>
      </w:r>
      <w:r>
        <w:rPr>
          <w:rFonts w:hint="eastAsia" w:ascii="宋体" w:cs="宋体"/>
          <w:color w:val="auto"/>
          <w:kern w:val="0"/>
          <w:szCs w:val="21"/>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5.4 </w:t>
      </w:r>
      <w:r>
        <w:rPr>
          <w:rFonts w:hint="eastAsia" w:ascii="宋体" w:cs="宋体"/>
          <w:color w:val="auto"/>
          <w:kern w:val="0"/>
          <w:szCs w:val="21"/>
        </w:rPr>
        <w:t>禁止使用不合格的材料和工程设备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5.4.1 </w:t>
      </w:r>
      <w:r>
        <w:rPr>
          <w:rFonts w:hint="eastAsia" w:ascii="宋体" w:cs="宋体"/>
          <w:color w:val="auto"/>
          <w:kern w:val="0"/>
          <w:szCs w:val="21"/>
        </w:rPr>
        <w:t>监理人有权拒绝承包人提供的不合格材料或工程设备，并要求承包人立即进行更换。监理人应在更换后再次进行检查和检验，由此增加的费用和（或）工期延误由承包人承担。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5.4.2 </w:t>
      </w:r>
      <w:r>
        <w:rPr>
          <w:rFonts w:hint="eastAsia" w:ascii="宋体" w:cs="宋体"/>
          <w:color w:val="auto"/>
          <w:kern w:val="0"/>
          <w:szCs w:val="21"/>
        </w:rPr>
        <w:t>监理人发现承包人使用了不合格的材料和工程设备，应即时发出指示要求承包人立即改正，并禁止在工程中继续使用不合格的材料和工程设备。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5.4.3 </w:t>
      </w:r>
      <w:r>
        <w:rPr>
          <w:rFonts w:hint="eastAsia" w:ascii="宋体" w:cs="宋体"/>
          <w:color w:val="auto"/>
          <w:kern w:val="0"/>
          <w:szCs w:val="21"/>
        </w:rPr>
        <w:t>发包人提供的材料或工程设备不符合合同要求的，承包人有权拒绝，并可要求发包人更换，由此增加的费用和（或）工期延误由发包人承担。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 </w:t>
      </w:r>
      <w:r>
        <w:rPr>
          <w:rFonts w:hint="eastAsia" w:ascii="宋体" w:cs="宋体"/>
          <w:color w:val="auto"/>
          <w:kern w:val="0"/>
          <w:szCs w:val="21"/>
        </w:rPr>
        <w:t>施工设备和临时设施</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6.1 </w:t>
      </w:r>
      <w:r>
        <w:rPr>
          <w:rFonts w:hint="eastAsia" w:ascii="宋体" w:cs="宋体"/>
          <w:color w:val="auto"/>
          <w:kern w:val="0"/>
          <w:szCs w:val="21"/>
        </w:rPr>
        <w:t>承包人提供的施工设备和临时设施</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6.1.1 </w:t>
      </w:r>
      <w:r>
        <w:rPr>
          <w:rFonts w:hint="eastAsia" w:ascii="宋体" w:cs="宋体"/>
          <w:color w:val="auto"/>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6.1.2 </w:t>
      </w:r>
      <w:r>
        <w:rPr>
          <w:rFonts w:hint="eastAsia" w:ascii="宋体" w:cs="宋体"/>
          <w:color w:val="auto"/>
          <w:kern w:val="0"/>
          <w:szCs w:val="21"/>
        </w:rPr>
        <w:t>除专用合同条款另有约定外，承包人应自行承担修建临时设施的费用，需要临时占地的，应由发包人办理申请手续并承担相应费用。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6.2 </w:t>
      </w:r>
      <w:r>
        <w:rPr>
          <w:rFonts w:hint="eastAsia" w:ascii="宋体" w:cs="宋体"/>
          <w:color w:val="auto"/>
          <w:kern w:val="0"/>
          <w:szCs w:val="21"/>
        </w:rPr>
        <w:t>发包人提供的施工设备和临时设施</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发包人提供的施工设备或临时设施在专用合同条款中约定。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6.3 </w:t>
      </w:r>
      <w:r>
        <w:rPr>
          <w:rFonts w:hint="eastAsia" w:ascii="宋体" w:cs="宋体"/>
          <w:color w:val="auto"/>
          <w:kern w:val="0"/>
          <w:szCs w:val="21"/>
        </w:rPr>
        <w:t>要求承包人增加或更换施工设备</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承包人使用的施工设备不能满足合同进度计划和（或）质量要求时，监理人有权要求承包人增加或更换施工设备，承包人应及时增加或更换，由此增加的费用和（或）工期延误由承包人承担。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6.4 </w:t>
      </w:r>
      <w:r>
        <w:rPr>
          <w:rFonts w:hint="eastAsia" w:ascii="宋体" w:cs="宋体"/>
          <w:color w:val="auto"/>
          <w:kern w:val="0"/>
          <w:szCs w:val="21"/>
        </w:rPr>
        <w:t>施工设备和临时设施专用于合同工程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6.4.1 </w:t>
      </w:r>
      <w:r>
        <w:rPr>
          <w:rFonts w:hint="eastAsia" w:ascii="宋体" w:cs="宋体"/>
          <w:color w:val="auto"/>
          <w:kern w:val="0"/>
          <w:szCs w:val="21"/>
        </w:rPr>
        <w:t>除合同另有约定外，运入施工场地的所有施工设备以及在施工场地建设的临时设施应专用于合同工程。未经监理人同意，不得将上述施工设备和临时设施中的任何部分运出施工场地或挪作他用。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6.4.2 </w:t>
      </w:r>
      <w:r>
        <w:rPr>
          <w:rFonts w:hint="eastAsia" w:ascii="宋体" w:cs="宋体"/>
          <w:color w:val="auto"/>
          <w:kern w:val="0"/>
          <w:szCs w:val="21"/>
        </w:rPr>
        <w:t>经监理人同意，承包人可根据合同进度计划撤走闲置的施工设备。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 </w:t>
      </w:r>
      <w:r>
        <w:rPr>
          <w:rFonts w:hint="eastAsia" w:ascii="宋体" w:cs="宋体"/>
          <w:color w:val="auto"/>
          <w:kern w:val="0"/>
          <w:szCs w:val="21"/>
        </w:rPr>
        <w:t>交通运输</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7.1 </w:t>
      </w:r>
      <w:r>
        <w:rPr>
          <w:rFonts w:hint="eastAsia" w:ascii="宋体" w:cs="宋体"/>
          <w:color w:val="auto"/>
          <w:kern w:val="0"/>
          <w:szCs w:val="21"/>
        </w:rPr>
        <w:t>道路通行权和场外设施</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7.2 </w:t>
      </w:r>
      <w:r>
        <w:rPr>
          <w:rFonts w:hint="eastAsia" w:ascii="宋体" w:cs="宋体"/>
          <w:color w:val="auto"/>
          <w:kern w:val="0"/>
          <w:szCs w:val="21"/>
        </w:rPr>
        <w:t>场内施工道路</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7.2.1 </w:t>
      </w:r>
      <w:r>
        <w:rPr>
          <w:rFonts w:hint="eastAsia" w:ascii="宋体" w:cs="宋体"/>
          <w:color w:val="auto"/>
          <w:kern w:val="0"/>
          <w:szCs w:val="21"/>
        </w:rPr>
        <w:t>除专用合同条款另有约定外，承包人应负责修建、维修、养护和管理施工所需的临时道路和交通设施，包括维修、养护和管理发包人提供的道路和交通设施，并承担相应费用。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7.2.2 </w:t>
      </w:r>
      <w:r>
        <w:rPr>
          <w:rFonts w:hint="eastAsia" w:ascii="宋体" w:cs="宋体"/>
          <w:color w:val="auto"/>
          <w:kern w:val="0"/>
          <w:szCs w:val="21"/>
        </w:rPr>
        <w:t>除专用合同条款另有约定外，承包人修建的临时道路和交通设施应免费提供发包人和监理人使用。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7.3 </w:t>
      </w:r>
      <w:r>
        <w:rPr>
          <w:rFonts w:hint="eastAsia" w:ascii="宋体" w:cs="宋体"/>
          <w:color w:val="auto"/>
          <w:kern w:val="0"/>
          <w:szCs w:val="21"/>
        </w:rPr>
        <w:t>场外交通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7.3.1 </w:t>
      </w:r>
      <w:r>
        <w:rPr>
          <w:rFonts w:hint="eastAsia" w:ascii="宋体" w:cs="宋体"/>
          <w:color w:val="auto"/>
          <w:kern w:val="0"/>
          <w:szCs w:val="21"/>
        </w:rPr>
        <w:t>承包人车辆外出行驶所需的场外公共道路的通行费、养路费和税款等由承包人承担。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7.3.2 </w:t>
      </w:r>
      <w:r>
        <w:rPr>
          <w:rFonts w:hint="eastAsia" w:ascii="宋体" w:cs="宋体"/>
          <w:color w:val="auto"/>
          <w:kern w:val="0"/>
          <w:szCs w:val="21"/>
        </w:rPr>
        <w:t>承包人应遵守有关交通法规，严格按照道路和桥梁的限制荷重安全行驶，并服从交通管理部门的检查和监督。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7.4 </w:t>
      </w:r>
      <w:r>
        <w:rPr>
          <w:rFonts w:hint="eastAsia" w:ascii="宋体" w:cs="宋体"/>
          <w:color w:val="auto"/>
          <w:kern w:val="0"/>
          <w:szCs w:val="21"/>
        </w:rPr>
        <w:t>超大件和超重件的运输</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7.5 </w:t>
      </w:r>
      <w:r>
        <w:rPr>
          <w:rFonts w:hint="eastAsia" w:ascii="宋体" w:cs="宋体"/>
          <w:color w:val="auto"/>
          <w:kern w:val="0"/>
          <w:szCs w:val="21"/>
        </w:rPr>
        <w:t>道路和桥梁的损坏责任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因承包人运输造成施工场地内外公共道路和桥梁损坏的，由承包人承担修复损坏的全部费用和可能引起的赔偿。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7.6 </w:t>
      </w:r>
      <w:r>
        <w:rPr>
          <w:rFonts w:hint="eastAsia" w:ascii="宋体" w:cs="宋体"/>
          <w:color w:val="auto"/>
          <w:kern w:val="0"/>
          <w:szCs w:val="21"/>
        </w:rPr>
        <w:t>水路和航空运输</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本条上述各款的内容适用于水路运输和航空运输，其中“道路”一词的涵义包括河道、航线、船闸、机场、码头、堤防以及水路或航空运输中其他相似结构物；“车辆”一词的涵义包括船舶和飞机等。</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 </w:t>
      </w:r>
      <w:r>
        <w:rPr>
          <w:rFonts w:hint="eastAsia" w:ascii="宋体" w:cs="宋体"/>
          <w:color w:val="auto"/>
          <w:kern w:val="0"/>
          <w:szCs w:val="21"/>
        </w:rPr>
        <w:t>测量放线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8.1 </w:t>
      </w:r>
      <w:r>
        <w:rPr>
          <w:rFonts w:hint="eastAsia" w:ascii="宋体" w:cs="宋体"/>
          <w:color w:val="auto"/>
          <w:kern w:val="0"/>
          <w:szCs w:val="21"/>
        </w:rPr>
        <w:t>施工控制网</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8.1.1 </w:t>
      </w:r>
      <w:r>
        <w:rPr>
          <w:rFonts w:hint="eastAsia" w:ascii="宋体" w:cs="宋体"/>
          <w:color w:val="auto"/>
          <w:kern w:val="0"/>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8.1.2 </w:t>
      </w:r>
      <w:r>
        <w:rPr>
          <w:rFonts w:hint="eastAsia" w:ascii="宋体" w:cs="宋体"/>
          <w:color w:val="auto"/>
          <w:kern w:val="0"/>
          <w:szCs w:val="21"/>
        </w:rPr>
        <w:t>承包人应负责管理施工控制网点。施工控制网点丢失或损坏的，承包人应及时修复。承包人应承担施工控制网点的管理与修复费用，并在工程竣工后将施工控制网点移交发包人。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8.2 </w:t>
      </w:r>
      <w:r>
        <w:rPr>
          <w:rFonts w:hint="eastAsia" w:ascii="宋体" w:cs="宋体"/>
          <w:color w:val="auto"/>
          <w:kern w:val="0"/>
          <w:szCs w:val="21"/>
        </w:rPr>
        <w:t>施工测量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8.2.1 </w:t>
      </w:r>
      <w:r>
        <w:rPr>
          <w:rFonts w:hint="eastAsia" w:ascii="宋体" w:cs="宋体"/>
          <w:color w:val="auto"/>
          <w:kern w:val="0"/>
          <w:szCs w:val="21"/>
        </w:rPr>
        <w:t>承包人应负责施工过程中的全部施工测量放线工作，并配置合格的人员、仪器、设备和其他物品。</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8.2.2 </w:t>
      </w:r>
      <w:r>
        <w:rPr>
          <w:rFonts w:hint="eastAsia" w:ascii="宋体" w:cs="宋体"/>
          <w:color w:val="auto"/>
          <w:kern w:val="0"/>
          <w:szCs w:val="21"/>
        </w:rPr>
        <w:t>监理人可以指示承包人进行抽样复测，当复测中发现错误或出现超过合同约定的误差时，承包人应按监理人指示进行修正或补测，并承担相应的复测费用。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8.3 </w:t>
      </w:r>
      <w:r>
        <w:rPr>
          <w:rFonts w:hint="eastAsia" w:ascii="宋体" w:cs="宋体"/>
          <w:color w:val="auto"/>
          <w:kern w:val="0"/>
          <w:szCs w:val="21"/>
        </w:rPr>
        <w:t>基准资料错误的责任</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发包人应对其提供的测量基准点、基准线和水准点及其书面资料的真实性、准确性和完整性负责。</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8.4 </w:t>
      </w:r>
      <w:r>
        <w:rPr>
          <w:rFonts w:hint="eastAsia" w:ascii="宋体" w:cs="宋体"/>
          <w:color w:val="auto"/>
          <w:kern w:val="0"/>
          <w:szCs w:val="21"/>
        </w:rPr>
        <w:t>监理人使用施工控制网</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监理人需要使用施工控制网的，承包人应提供必要的协助，发包人不再为此支付费用。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 </w:t>
      </w:r>
      <w:r>
        <w:rPr>
          <w:rFonts w:hint="eastAsia" w:ascii="宋体" w:cs="宋体"/>
          <w:color w:val="auto"/>
          <w:kern w:val="0"/>
          <w:szCs w:val="21"/>
        </w:rPr>
        <w:t>施工安全、治安保卫和环境保护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9.1 </w:t>
      </w:r>
      <w:r>
        <w:rPr>
          <w:rFonts w:hint="eastAsia" w:ascii="宋体" w:cs="宋体"/>
          <w:color w:val="auto"/>
          <w:kern w:val="0"/>
          <w:szCs w:val="21"/>
        </w:rPr>
        <w:t>发包人的施工安全责任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9.1.1 </w:t>
      </w:r>
      <w:r>
        <w:rPr>
          <w:rFonts w:hint="eastAsia" w:ascii="宋体" w:cs="宋体"/>
          <w:color w:val="auto"/>
          <w:kern w:val="0"/>
          <w:szCs w:val="21"/>
        </w:rPr>
        <w:t>发包人应按合同约定履行安全职责，授权监理人按合同约定的安全工作内容监督、检查承包人安全工作的实施，组织承包人和有关单位进行安全检查。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9.1.2 </w:t>
      </w:r>
      <w:r>
        <w:rPr>
          <w:rFonts w:hint="eastAsia" w:ascii="宋体" w:cs="宋体"/>
          <w:color w:val="auto"/>
          <w:kern w:val="0"/>
          <w:szCs w:val="21"/>
        </w:rPr>
        <w:t>发包人应对其现场机构雇佣的全部人员的工伤事故承担责任，但由于承包人原因造成发包人人员工伤的，应由承包人承担责任。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9.1.3 </w:t>
      </w:r>
      <w:r>
        <w:rPr>
          <w:rFonts w:hint="eastAsia" w:ascii="宋体" w:cs="宋体"/>
          <w:color w:val="auto"/>
          <w:kern w:val="0"/>
          <w:szCs w:val="21"/>
        </w:rPr>
        <w:t>发包人应负责赔偿以下各种情况造成的第三者人身伤亡和财产损失：</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w:t>
      </w:r>
      <w:r>
        <w:rPr>
          <w:rFonts w:ascii="宋体" w:cs="宋体"/>
          <w:color w:val="auto"/>
          <w:kern w:val="0"/>
          <w:szCs w:val="21"/>
        </w:rPr>
        <w:t xml:space="preserve"> </w:t>
      </w:r>
      <w:r>
        <w:rPr>
          <w:rFonts w:hint="eastAsia" w:ascii="宋体" w:cs="宋体"/>
          <w:color w:val="auto"/>
          <w:kern w:val="0"/>
          <w:szCs w:val="21"/>
        </w:rPr>
        <w:t>工程或工程的任何部分对土地的占用所造成的第三者财产损失；</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w:t>
      </w:r>
      <w:r>
        <w:rPr>
          <w:rFonts w:ascii="宋体" w:cs="宋体"/>
          <w:color w:val="auto"/>
          <w:kern w:val="0"/>
          <w:szCs w:val="21"/>
        </w:rPr>
        <w:t xml:space="preserve"> </w:t>
      </w:r>
      <w:r>
        <w:rPr>
          <w:rFonts w:hint="eastAsia" w:ascii="宋体" w:cs="宋体"/>
          <w:color w:val="auto"/>
          <w:kern w:val="0"/>
          <w:szCs w:val="21"/>
        </w:rPr>
        <w:t>由于发包人原因在施工场地及其毗邻地带造成的第三者人身伤亡和财产损失。</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 </w:t>
      </w:r>
      <w:r>
        <w:rPr>
          <w:rFonts w:hint="eastAsia" w:ascii="宋体" w:cs="宋体"/>
          <w:color w:val="auto"/>
          <w:kern w:val="0"/>
          <w:szCs w:val="21"/>
        </w:rPr>
        <w:t>承包人的施工安全责任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9.2.1 </w:t>
      </w:r>
      <w:r>
        <w:rPr>
          <w:rFonts w:hint="eastAsia" w:ascii="宋体" w:cs="宋体"/>
          <w:color w:val="auto"/>
          <w:kern w:val="0"/>
          <w:szCs w:val="21"/>
        </w:rPr>
        <w:t>承包人应按合同约定履行安全职责</w:t>
      </w:r>
      <w:r>
        <w:rPr>
          <w:rFonts w:ascii="宋体" w:cs="宋体"/>
          <w:color w:val="auto"/>
          <w:kern w:val="0"/>
          <w:szCs w:val="21"/>
        </w:rPr>
        <w:t>,</w:t>
      </w:r>
      <w:r>
        <w:rPr>
          <w:rFonts w:hint="eastAsia" w:ascii="宋体" w:cs="宋体"/>
          <w:color w:val="auto"/>
          <w:kern w:val="0"/>
          <w:szCs w:val="21"/>
        </w:rPr>
        <w:t>执行监理人有关安全工作的指示</w:t>
      </w:r>
      <w:r>
        <w:rPr>
          <w:rFonts w:ascii="宋体" w:cs="宋体"/>
          <w:color w:val="auto"/>
          <w:kern w:val="0"/>
          <w:szCs w:val="21"/>
        </w:rPr>
        <w:t>,</w:t>
      </w:r>
      <w:r>
        <w:rPr>
          <w:rFonts w:hint="eastAsia" w:ascii="宋体" w:cs="宋体"/>
          <w:color w:val="auto"/>
          <w:kern w:val="0"/>
          <w:szCs w:val="21"/>
        </w:rPr>
        <w:t>并在专用合同条款约定的期限内，按合同约定的安全工作内容，编制施工安全措施计划报送监理人审批。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9.2.2 </w:t>
      </w:r>
      <w:r>
        <w:rPr>
          <w:rFonts w:hint="eastAsia" w:ascii="宋体" w:cs="宋体"/>
          <w:color w:val="auto"/>
          <w:kern w:val="0"/>
          <w:szCs w:val="21"/>
        </w:rPr>
        <w:t>承包人应加强施工作业安全管理，特别应加强易燃、易爆材料、火工器材、有毒与腐蚀性材料和其他危险品的管理，以及对爆破作业和地下工程施工等危险作业的管理。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9.2.3 </w:t>
      </w:r>
      <w:r>
        <w:rPr>
          <w:rFonts w:hint="eastAsia" w:ascii="宋体" w:cs="宋体"/>
          <w:color w:val="auto"/>
          <w:kern w:val="0"/>
          <w:szCs w:val="21"/>
        </w:rPr>
        <w:t>承包人应严格按照国家安全标准制定施工安全操作规程，配备必要的安全生产和劳动保护设施，加强对承包人人员的安全教育，并发放安全工作手册和劳动保护用具。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9.2.4 </w:t>
      </w:r>
      <w:r>
        <w:rPr>
          <w:rFonts w:hint="eastAsia" w:ascii="宋体" w:cs="宋体"/>
          <w:color w:val="auto"/>
          <w:kern w:val="0"/>
          <w:szCs w:val="21"/>
        </w:rPr>
        <w:t>承包人应按监理人的指示制定应对灾害的紧急预案，报送监理人审批。承包人还应按预案做好安全检查，配置必要的救助物资和器材，切实保护好有关人员的人身和财产安全。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9.2.5 </w:t>
      </w:r>
      <w:r>
        <w:rPr>
          <w:rFonts w:hint="eastAsia" w:ascii="宋体" w:cs="宋体"/>
          <w:color w:val="auto"/>
          <w:kern w:val="0"/>
          <w:szCs w:val="21"/>
        </w:rPr>
        <w:t>合同约定的安全作业环境及安全施工措施所需费用应遵守有关规定，并包括在相关工作的合同价格中。因采取合同未约定的安全作业环境及安全施工措施增加的费用，由监理人按第</w:t>
      </w:r>
      <w:r>
        <w:rPr>
          <w:rFonts w:ascii="宋体" w:cs="宋体"/>
          <w:color w:val="auto"/>
          <w:kern w:val="0"/>
          <w:szCs w:val="21"/>
        </w:rPr>
        <w:t xml:space="preserve">3.5 </w:t>
      </w:r>
      <w:r>
        <w:rPr>
          <w:rFonts w:hint="eastAsia" w:ascii="宋体" w:cs="宋体"/>
          <w:color w:val="auto"/>
          <w:kern w:val="0"/>
          <w:szCs w:val="21"/>
        </w:rPr>
        <w:t>款商定或确定。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9.2.6 </w:t>
      </w:r>
      <w:r>
        <w:rPr>
          <w:rFonts w:hint="eastAsia" w:ascii="宋体" w:cs="宋体"/>
          <w:color w:val="auto"/>
          <w:kern w:val="0"/>
          <w:szCs w:val="21"/>
        </w:rPr>
        <w:t>承包人应对其履行合同所雇佣的全部人员，包括分包人人员的工伤事故承担责任，但由于发包人原因造成承包人人员工伤事故的，应由发包人承担责任。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9.2.7 </w:t>
      </w:r>
      <w:r>
        <w:rPr>
          <w:rFonts w:hint="eastAsia" w:ascii="宋体" w:cs="宋体"/>
          <w:color w:val="auto"/>
          <w:kern w:val="0"/>
          <w:szCs w:val="21"/>
        </w:rPr>
        <w:t>由于承包人原因在施工场地内及其毗邻地带造成的第三者人员伤亡和财产损失，由承包人负责赔偿。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9.3 </w:t>
      </w:r>
      <w:r>
        <w:rPr>
          <w:rFonts w:hint="eastAsia" w:ascii="宋体" w:cs="宋体"/>
          <w:color w:val="auto"/>
          <w:kern w:val="0"/>
          <w:szCs w:val="21"/>
        </w:rPr>
        <w:t>治安保卫</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9.3.1 </w:t>
      </w:r>
      <w:r>
        <w:rPr>
          <w:rFonts w:hint="eastAsia" w:ascii="宋体" w:cs="宋体"/>
          <w:color w:val="auto"/>
          <w:kern w:val="0"/>
          <w:szCs w:val="21"/>
        </w:rPr>
        <w:t>除合同另有约定外，发包人应与当地公安部门协商，在现场建立治安管理机构或联防组织，统一管理施工场地的治安保卫事项，履行合同工程的治安保卫职责。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9.3.2 </w:t>
      </w:r>
      <w:r>
        <w:rPr>
          <w:rFonts w:hint="eastAsia" w:ascii="宋体" w:cs="宋体"/>
          <w:color w:val="auto"/>
          <w:kern w:val="0"/>
          <w:szCs w:val="21"/>
        </w:rPr>
        <w:t>发包人和承包人除应协助现场治安管理机构或联防组织维护施工场地的社会治安外，还应做好包括生活区在内的各自管辖区的治安保卫工作。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9.3.3 </w:t>
      </w:r>
      <w:r>
        <w:rPr>
          <w:rFonts w:hint="eastAsia" w:ascii="宋体" w:cs="宋体"/>
          <w:color w:val="auto"/>
          <w:kern w:val="0"/>
          <w:szCs w:val="21"/>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9.4 </w:t>
      </w:r>
      <w:r>
        <w:rPr>
          <w:rFonts w:hint="eastAsia" w:ascii="宋体" w:cs="宋体"/>
          <w:color w:val="auto"/>
          <w:kern w:val="0"/>
          <w:szCs w:val="21"/>
        </w:rPr>
        <w:t>环境保护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9.4.1 </w:t>
      </w:r>
      <w:r>
        <w:rPr>
          <w:rFonts w:hint="eastAsia" w:ascii="宋体" w:cs="宋体"/>
          <w:color w:val="auto"/>
          <w:kern w:val="0"/>
          <w:szCs w:val="21"/>
        </w:rPr>
        <w:t>承包人在施工过程中，应遵守有关环境保护的法律，履行合同约定的环境保护义务，并对违反法律和合同约定义务所造成的环境破坏、人身伤害和财产损失负责。</w:t>
      </w:r>
    </w:p>
    <w:p>
      <w:pPr>
        <w:autoSpaceDE w:val="0"/>
        <w:autoSpaceDN w:val="0"/>
        <w:adjustRightInd w:val="0"/>
        <w:ind w:firstLine="420" w:firstLineChars="200"/>
        <w:jc w:val="left"/>
        <w:rPr>
          <w:rFonts w:hint="eastAsia" w:ascii="宋体" w:cs="宋体"/>
          <w:color w:val="auto"/>
          <w:kern w:val="0"/>
          <w:szCs w:val="21"/>
        </w:rPr>
      </w:pPr>
      <w:r>
        <w:rPr>
          <w:rFonts w:ascii="宋体" w:cs="宋体"/>
          <w:color w:val="auto"/>
          <w:kern w:val="0"/>
          <w:szCs w:val="21"/>
        </w:rPr>
        <w:t xml:space="preserve">9.4.2 </w:t>
      </w:r>
      <w:r>
        <w:rPr>
          <w:rFonts w:hint="eastAsia" w:ascii="宋体" w:cs="宋体"/>
          <w:color w:val="auto"/>
          <w:kern w:val="0"/>
          <w:szCs w:val="21"/>
        </w:rPr>
        <w:t>承包人应按合同约定的环保工作内容，编制施工环保措施计划，报送监理人审批。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9.4.3 </w:t>
      </w:r>
      <w:r>
        <w:rPr>
          <w:rFonts w:hint="eastAsia" w:ascii="宋体" w:cs="宋体"/>
          <w:color w:val="auto"/>
          <w:kern w:val="0"/>
          <w:szCs w:val="21"/>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9.4.4 </w:t>
      </w:r>
      <w:r>
        <w:rPr>
          <w:rFonts w:hint="eastAsia" w:ascii="宋体" w:cs="宋体"/>
          <w:color w:val="auto"/>
          <w:kern w:val="0"/>
          <w:szCs w:val="21"/>
        </w:rPr>
        <w:t>承包人应按合同约定采取有效措施，对施工开挖的边坡及时进行支护</w:t>
      </w:r>
      <w:r>
        <w:rPr>
          <w:rFonts w:ascii="宋体" w:cs="宋体"/>
          <w:color w:val="auto"/>
          <w:kern w:val="0"/>
          <w:szCs w:val="21"/>
        </w:rPr>
        <w:t>,</w:t>
      </w:r>
      <w:r>
        <w:rPr>
          <w:rFonts w:hint="eastAsia" w:ascii="宋体" w:cs="宋体"/>
          <w:color w:val="auto"/>
          <w:kern w:val="0"/>
          <w:szCs w:val="21"/>
        </w:rPr>
        <w:t>维护排水设施，并进行水土保护，避免因施工造成的地质灾害。</w:t>
      </w:r>
    </w:p>
    <w:p>
      <w:pPr>
        <w:autoSpaceDE w:val="0"/>
        <w:autoSpaceDN w:val="0"/>
        <w:adjustRightInd w:val="0"/>
        <w:ind w:firstLine="420" w:firstLineChars="200"/>
        <w:jc w:val="left"/>
        <w:rPr>
          <w:rFonts w:hint="eastAsia" w:ascii="宋体" w:cs="宋体"/>
          <w:color w:val="auto"/>
          <w:kern w:val="0"/>
          <w:szCs w:val="21"/>
        </w:rPr>
      </w:pPr>
      <w:r>
        <w:rPr>
          <w:rFonts w:ascii="宋体" w:cs="宋体"/>
          <w:color w:val="auto"/>
          <w:kern w:val="0"/>
          <w:szCs w:val="21"/>
        </w:rPr>
        <w:t xml:space="preserve">9.4.5 </w:t>
      </w:r>
      <w:r>
        <w:rPr>
          <w:rFonts w:hint="eastAsia" w:ascii="宋体" w:cs="宋体"/>
          <w:color w:val="auto"/>
          <w:kern w:val="0"/>
          <w:szCs w:val="21"/>
        </w:rPr>
        <w:t>承包人应按国家饮用水管理标准定期对饮用水源进行监测，防止施工活动污染饮用水源。</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9.4.6 </w:t>
      </w:r>
      <w:r>
        <w:rPr>
          <w:rFonts w:hint="eastAsia" w:ascii="宋体" w:cs="宋体"/>
          <w:color w:val="auto"/>
          <w:kern w:val="0"/>
          <w:szCs w:val="21"/>
        </w:rPr>
        <w:t>承包人应按合同约定，加强对噪声、粉尘、废气、废水和废油的控制，努力降低噪声，控制粉尘和废气浓度，做好废水和废油的治理和排放。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9.5 </w:t>
      </w:r>
      <w:r>
        <w:rPr>
          <w:rFonts w:hint="eastAsia" w:ascii="宋体" w:cs="宋体"/>
          <w:color w:val="auto"/>
          <w:kern w:val="0"/>
          <w:szCs w:val="21"/>
        </w:rPr>
        <w:t>事故处理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10. </w:t>
      </w:r>
      <w:r>
        <w:rPr>
          <w:rFonts w:hint="eastAsia" w:ascii="宋体" w:cs="宋体"/>
          <w:color w:val="auto"/>
          <w:kern w:val="0"/>
          <w:szCs w:val="21"/>
        </w:rPr>
        <w:t>进度计划</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10.1 </w:t>
      </w:r>
      <w:r>
        <w:rPr>
          <w:rFonts w:hint="eastAsia" w:ascii="宋体" w:cs="宋体"/>
          <w:color w:val="auto"/>
          <w:kern w:val="0"/>
          <w:szCs w:val="21"/>
        </w:rPr>
        <w:t>合同进度计划</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10.2 </w:t>
      </w:r>
      <w:r>
        <w:rPr>
          <w:rFonts w:hint="eastAsia" w:ascii="宋体" w:cs="宋体"/>
          <w:color w:val="auto"/>
          <w:kern w:val="0"/>
          <w:szCs w:val="21"/>
        </w:rPr>
        <w:t>合同进度计划的修订</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不论何种原因造成工程的实际进度与第</w:t>
      </w:r>
      <w:r>
        <w:rPr>
          <w:rFonts w:ascii="宋体" w:cs="宋体"/>
          <w:color w:val="auto"/>
          <w:kern w:val="0"/>
          <w:szCs w:val="21"/>
        </w:rPr>
        <w:t xml:space="preserve">10.1 </w:t>
      </w:r>
      <w:r>
        <w:rPr>
          <w:rFonts w:hint="eastAsia" w:ascii="宋体" w:cs="宋体"/>
          <w:color w:val="auto"/>
          <w:kern w:val="0"/>
          <w:szCs w:val="21"/>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 </w:t>
      </w:r>
      <w:r>
        <w:rPr>
          <w:rFonts w:hint="eastAsia" w:ascii="宋体" w:cs="宋体"/>
          <w:color w:val="auto"/>
          <w:kern w:val="0"/>
          <w:szCs w:val="21"/>
        </w:rPr>
        <w:t>开工和竣工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 </w:t>
      </w:r>
      <w:r>
        <w:rPr>
          <w:rFonts w:hint="eastAsia" w:ascii="宋体" w:cs="宋体"/>
          <w:color w:val="auto"/>
          <w:kern w:val="0"/>
          <w:szCs w:val="21"/>
        </w:rPr>
        <w:t>开工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11.1.1 </w:t>
      </w:r>
      <w:r>
        <w:rPr>
          <w:rFonts w:hint="eastAsia" w:ascii="宋体" w:cs="宋体"/>
          <w:color w:val="auto"/>
          <w:kern w:val="0"/>
          <w:szCs w:val="21"/>
        </w:rPr>
        <w:t>监理人应在开工日期</w:t>
      </w:r>
      <w:r>
        <w:rPr>
          <w:rFonts w:ascii="宋体" w:cs="宋体"/>
          <w:color w:val="auto"/>
          <w:kern w:val="0"/>
          <w:szCs w:val="21"/>
        </w:rPr>
        <w:t xml:space="preserve">7 </w:t>
      </w:r>
      <w:r>
        <w:rPr>
          <w:rFonts w:hint="eastAsia" w:ascii="宋体" w:cs="宋体"/>
          <w:color w:val="auto"/>
          <w:kern w:val="0"/>
          <w:szCs w:val="21"/>
        </w:rPr>
        <w:t>天前向承包人发出开工通知。监理人在发出开工通知前应获得发包人同意。工期自监理人发出的开工通知中载明的开工日期起计算。承包人应在开工日期后尽快施工。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11.1.2 </w:t>
      </w:r>
      <w:r>
        <w:rPr>
          <w:rFonts w:hint="eastAsia" w:ascii="宋体" w:cs="宋体"/>
          <w:color w:val="auto"/>
          <w:kern w:val="0"/>
          <w:szCs w:val="21"/>
        </w:rPr>
        <w:t>承包人应按第</w:t>
      </w:r>
      <w:r>
        <w:rPr>
          <w:rFonts w:ascii="宋体" w:cs="宋体"/>
          <w:color w:val="auto"/>
          <w:kern w:val="0"/>
          <w:szCs w:val="21"/>
        </w:rPr>
        <w:t xml:space="preserve">10.1 </w:t>
      </w:r>
      <w:r>
        <w:rPr>
          <w:rFonts w:hint="eastAsia" w:ascii="宋体" w:cs="宋体"/>
          <w:color w:val="auto"/>
          <w:kern w:val="0"/>
          <w:szCs w:val="21"/>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 </w:t>
      </w:r>
      <w:r>
        <w:rPr>
          <w:rFonts w:hint="eastAsia" w:ascii="宋体" w:cs="宋体"/>
          <w:color w:val="auto"/>
          <w:kern w:val="0"/>
          <w:szCs w:val="21"/>
        </w:rPr>
        <w:t>竣工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承包人应在第</w:t>
      </w:r>
      <w:r>
        <w:rPr>
          <w:rFonts w:ascii="宋体" w:cs="宋体"/>
          <w:color w:val="auto"/>
          <w:kern w:val="0"/>
          <w:szCs w:val="21"/>
        </w:rPr>
        <w:t xml:space="preserve">1.1.4.3 </w:t>
      </w:r>
      <w:r>
        <w:rPr>
          <w:rFonts w:hint="eastAsia" w:ascii="宋体" w:cs="宋体"/>
          <w:color w:val="auto"/>
          <w:kern w:val="0"/>
          <w:szCs w:val="21"/>
        </w:rPr>
        <w:t>目约定的期限内完成合同工程。实际竣工日期在接收证书中写明。</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 </w:t>
      </w:r>
      <w:r>
        <w:rPr>
          <w:rFonts w:hint="eastAsia" w:ascii="宋体" w:cs="宋体"/>
          <w:color w:val="auto"/>
          <w:kern w:val="0"/>
          <w:szCs w:val="21"/>
        </w:rPr>
        <w:t>发包人的工期延误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在履行合同过程中，由于发包人的下列原因造成工期延误的，承包人有权要求发包人延长工期和（或）增加费用，并支付合理利润。需要修订合同进度计划的，按照第</w:t>
      </w:r>
      <w:r>
        <w:rPr>
          <w:rFonts w:ascii="宋体" w:cs="宋体"/>
          <w:color w:val="auto"/>
          <w:kern w:val="0"/>
          <w:szCs w:val="21"/>
        </w:rPr>
        <w:t xml:space="preserve">10.2 </w:t>
      </w:r>
      <w:r>
        <w:rPr>
          <w:rFonts w:hint="eastAsia" w:ascii="宋体" w:cs="宋体"/>
          <w:color w:val="auto"/>
          <w:kern w:val="0"/>
          <w:szCs w:val="21"/>
        </w:rPr>
        <w:t>款的约定办理。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）增加合同工作内容；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）改变合同中任何一项工作的质量要求或其他特性；</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）发包人迟延提供材料、工程设备或变更交货地点的；</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）因发包人原因导致的暂停施工；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）提供图纸延误；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）未按合同约定及时支付预付款、进度款；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7</w:t>
      </w:r>
      <w:r>
        <w:rPr>
          <w:rFonts w:hint="eastAsia" w:ascii="宋体" w:cs="宋体"/>
          <w:color w:val="auto"/>
          <w:kern w:val="0"/>
          <w:szCs w:val="21"/>
        </w:rPr>
        <w:t>）发包人造成工期延误的其他原因。</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 </w:t>
      </w:r>
      <w:r>
        <w:rPr>
          <w:rFonts w:hint="eastAsia" w:ascii="宋体" w:cs="宋体"/>
          <w:color w:val="auto"/>
          <w:kern w:val="0"/>
          <w:szCs w:val="21"/>
        </w:rPr>
        <w:t>异常恶劣的气候条件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由于出现专用合同条款规定的异常恶劣气候的条件导致工期延误的，承包人有权要求发包人延长工。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 </w:t>
      </w:r>
      <w:r>
        <w:rPr>
          <w:rFonts w:hint="eastAsia" w:ascii="宋体" w:cs="宋体"/>
          <w:color w:val="auto"/>
          <w:kern w:val="0"/>
          <w:szCs w:val="21"/>
        </w:rPr>
        <w:t>承包人的工期延误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11.6 </w:t>
      </w:r>
      <w:r>
        <w:rPr>
          <w:rFonts w:hint="eastAsia" w:ascii="宋体" w:cs="宋体"/>
          <w:color w:val="auto"/>
          <w:kern w:val="0"/>
          <w:szCs w:val="21"/>
        </w:rPr>
        <w:t>工期提前</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 </w:t>
      </w:r>
      <w:r>
        <w:rPr>
          <w:rFonts w:hint="eastAsia" w:ascii="宋体" w:cs="宋体"/>
          <w:color w:val="auto"/>
          <w:kern w:val="0"/>
          <w:szCs w:val="21"/>
        </w:rPr>
        <w:t>暂停施工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12.1 </w:t>
      </w:r>
      <w:r>
        <w:rPr>
          <w:rFonts w:hint="eastAsia" w:ascii="宋体" w:cs="宋体"/>
          <w:color w:val="auto"/>
          <w:kern w:val="0"/>
          <w:szCs w:val="21"/>
        </w:rPr>
        <w:t>承包人暂停施工的责任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因下列暂停施工增加的费用和（或）工期延误由承包人承担：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）承包人违约引起的暂停施工；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）由于承包人原因为工程合理施工和安全保障所必需的暂停施工；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）承包人擅自暂停施工；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）承包人其他原因引起的暂停施工；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）专用合同条款约定由承包人承担的其他暂停施工。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12.2 </w:t>
      </w:r>
      <w:r>
        <w:rPr>
          <w:rFonts w:hint="eastAsia" w:ascii="宋体" w:cs="宋体"/>
          <w:color w:val="auto"/>
          <w:kern w:val="0"/>
          <w:szCs w:val="21"/>
        </w:rPr>
        <w:t>发包人暂停施工的责任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由于发包人原因引起的暂停施工造成工期延误的，承包人有权要求发包人延长工期和（或）增加费用，并支付合理利润。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12.3 </w:t>
      </w:r>
      <w:r>
        <w:rPr>
          <w:rFonts w:hint="eastAsia" w:ascii="宋体" w:cs="宋体"/>
          <w:color w:val="auto"/>
          <w:kern w:val="0"/>
          <w:szCs w:val="21"/>
        </w:rPr>
        <w:t>监理人暂停施工指示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12.3.1 </w:t>
      </w:r>
      <w:r>
        <w:rPr>
          <w:rFonts w:hint="eastAsia" w:ascii="宋体" w:cs="宋体"/>
          <w:color w:val="auto"/>
          <w:kern w:val="0"/>
          <w:szCs w:val="21"/>
        </w:rPr>
        <w:t>监理人认为有必要时，可向承包人作出暂停施工的指示，承包人应按监理人指示暂停施工。不论由于何种原因引起的暂停施工，暂停施工期间承包人应负责妥善保护工程并提供安全保障。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12.3.2 </w:t>
      </w:r>
      <w:r>
        <w:rPr>
          <w:rFonts w:hint="eastAsia" w:ascii="宋体" w:cs="宋体"/>
          <w:color w:val="auto"/>
          <w:kern w:val="0"/>
          <w:szCs w:val="21"/>
        </w:rPr>
        <w:t>由于发包人的原因发生暂停施工的紧急情况，且监理人未及时下达暂停施工指示的，承包人可先暂停施工，并及时向监理人提出暂停施工的书面请求。监理人应在接到书面请求后的</w:t>
      </w:r>
      <w:r>
        <w:rPr>
          <w:rFonts w:ascii="宋体" w:cs="宋体"/>
          <w:color w:val="auto"/>
          <w:kern w:val="0"/>
          <w:szCs w:val="21"/>
        </w:rPr>
        <w:t xml:space="preserve">24 </w:t>
      </w:r>
      <w:r>
        <w:rPr>
          <w:rFonts w:hint="eastAsia" w:ascii="宋体" w:cs="宋体"/>
          <w:color w:val="auto"/>
          <w:kern w:val="0"/>
          <w:szCs w:val="21"/>
        </w:rPr>
        <w:t>小时内予以答复，逾期未答复的，视为同意承包人的暂停施工请求。</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12.4 </w:t>
      </w:r>
      <w:r>
        <w:rPr>
          <w:rFonts w:hint="eastAsia" w:ascii="宋体" w:cs="宋体"/>
          <w:color w:val="auto"/>
          <w:kern w:val="0"/>
          <w:szCs w:val="21"/>
        </w:rPr>
        <w:t>暂停施工后的复工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12.4.1 </w:t>
      </w:r>
      <w:r>
        <w:rPr>
          <w:rFonts w:hint="eastAsia" w:ascii="宋体" w:cs="宋体"/>
          <w:color w:val="auto"/>
          <w:kern w:val="0"/>
          <w:szCs w:val="21"/>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autoSpaceDE w:val="0"/>
        <w:autoSpaceDN w:val="0"/>
        <w:adjustRightInd w:val="0"/>
        <w:ind w:firstLine="420" w:firstLineChars="200"/>
        <w:jc w:val="left"/>
        <w:rPr>
          <w:color w:val="auto"/>
          <w:kern w:val="0"/>
          <w:szCs w:val="21"/>
        </w:rPr>
      </w:pPr>
      <w:r>
        <w:rPr>
          <w:rFonts w:ascii="宋体" w:cs="宋体"/>
          <w:color w:val="auto"/>
          <w:kern w:val="0"/>
          <w:szCs w:val="21"/>
        </w:rPr>
        <w:t xml:space="preserve">12.4.2 </w:t>
      </w:r>
      <w:r>
        <w:rPr>
          <w:rFonts w:hint="eastAsia" w:ascii="宋体" w:cs="宋体"/>
          <w:color w:val="auto"/>
          <w:kern w:val="0"/>
          <w:szCs w:val="21"/>
        </w:rPr>
        <w:t>承包人无故拖延和拒绝复工的，由此增加的费用和工期延误由承包人承担；因发包人原因无法按时复工的，承包人有权要求发包人延长工期和（或）增加费用，并支付合理利润。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12.5 </w:t>
      </w:r>
      <w:r>
        <w:rPr>
          <w:rFonts w:hint="eastAsia" w:ascii="宋体" w:cs="宋体"/>
          <w:color w:val="auto"/>
          <w:kern w:val="0"/>
          <w:szCs w:val="21"/>
        </w:rPr>
        <w:t>暂停施工持续</w:t>
      </w:r>
      <w:r>
        <w:rPr>
          <w:rFonts w:ascii="宋体" w:cs="宋体"/>
          <w:color w:val="auto"/>
          <w:kern w:val="0"/>
          <w:szCs w:val="21"/>
        </w:rPr>
        <w:t xml:space="preserve">56 </w:t>
      </w:r>
      <w:r>
        <w:rPr>
          <w:rFonts w:hint="eastAsia" w:ascii="宋体" w:cs="宋体"/>
          <w:color w:val="auto"/>
          <w:kern w:val="0"/>
          <w:szCs w:val="21"/>
        </w:rPr>
        <w:t>天以上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12.5.1 </w:t>
      </w:r>
      <w:r>
        <w:rPr>
          <w:rFonts w:hint="eastAsia" w:ascii="宋体" w:cs="宋体"/>
          <w:color w:val="auto"/>
          <w:kern w:val="0"/>
          <w:szCs w:val="21"/>
        </w:rPr>
        <w:t>监理人发出暂停施工指示后</w:t>
      </w:r>
      <w:r>
        <w:rPr>
          <w:rFonts w:ascii="宋体" w:cs="宋体"/>
          <w:color w:val="auto"/>
          <w:kern w:val="0"/>
          <w:szCs w:val="21"/>
        </w:rPr>
        <w:t xml:space="preserve">56 </w:t>
      </w:r>
      <w:r>
        <w:rPr>
          <w:rFonts w:hint="eastAsia" w:ascii="宋体" w:cs="宋体"/>
          <w:color w:val="auto"/>
          <w:kern w:val="0"/>
          <w:szCs w:val="21"/>
        </w:rPr>
        <w:t>天内未向承包人发出复工通知，除了该项停工属于第</w:t>
      </w:r>
      <w:r>
        <w:rPr>
          <w:rFonts w:ascii="宋体" w:cs="宋体"/>
          <w:color w:val="auto"/>
          <w:kern w:val="0"/>
          <w:szCs w:val="21"/>
        </w:rPr>
        <w:t xml:space="preserve">12.1 </w:t>
      </w:r>
      <w:r>
        <w:rPr>
          <w:rFonts w:hint="eastAsia" w:ascii="宋体" w:cs="宋体"/>
          <w:color w:val="auto"/>
          <w:kern w:val="0"/>
          <w:szCs w:val="21"/>
        </w:rPr>
        <w:t>款的情况外，承包人可向监理人提交书面通知，要求监理人在收到书面通知后</w:t>
      </w:r>
      <w:r>
        <w:rPr>
          <w:rFonts w:ascii="宋体" w:cs="宋体"/>
          <w:color w:val="auto"/>
          <w:kern w:val="0"/>
          <w:szCs w:val="21"/>
        </w:rPr>
        <w:t xml:space="preserve">28 </w:t>
      </w:r>
      <w:r>
        <w:rPr>
          <w:rFonts w:hint="eastAsia" w:ascii="宋体" w:cs="宋体"/>
          <w:color w:val="auto"/>
          <w:kern w:val="0"/>
          <w:szCs w:val="21"/>
        </w:rPr>
        <w:t>天内准许已暂停施工的工程或其中一部分工程继续施工。如监理人逾期不予批准，则承包人可以通知监理人，将工程受影响的部分视为按第</w:t>
      </w:r>
      <w:r>
        <w:rPr>
          <w:rFonts w:ascii="宋体" w:cs="宋体"/>
          <w:color w:val="auto"/>
          <w:kern w:val="0"/>
          <w:szCs w:val="21"/>
        </w:rPr>
        <w:t>15.1</w:t>
      </w: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）项的可取消工作。如暂停施工影响到整个工程，可视为发包人违约，应按第</w:t>
      </w:r>
      <w:r>
        <w:rPr>
          <w:rFonts w:ascii="宋体" w:cs="宋体"/>
          <w:color w:val="auto"/>
          <w:kern w:val="0"/>
          <w:szCs w:val="21"/>
        </w:rPr>
        <w:t>22.2</w:t>
      </w:r>
      <w:r>
        <w:rPr>
          <w:rFonts w:hint="eastAsia" w:ascii="宋体" w:cs="宋体"/>
          <w:color w:val="auto"/>
          <w:kern w:val="0"/>
          <w:szCs w:val="21"/>
        </w:rPr>
        <w:t>款的规定办理。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12.5.2 </w:t>
      </w:r>
      <w:r>
        <w:rPr>
          <w:rFonts w:hint="eastAsia" w:ascii="宋体" w:cs="宋体"/>
          <w:color w:val="auto"/>
          <w:kern w:val="0"/>
          <w:szCs w:val="21"/>
        </w:rPr>
        <w:t>由于承包人责任引起的暂停施工，如承包人在收到监理人暂停施工指示后</w:t>
      </w:r>
      <w:r>
        <w:rPr>
          <w:rFonts w:ascii="宋体" w:cs="宋体"/>
          <w:color w:val="auto"/>
          <w:kern w:val="0"/>
          <w:szCs w:val="21"/>
        </w:rPr>
        <w:t xml:space="preserve">56 </w:t>
      </w:r>
      <w:r>
        <w:rPr>
          <w:rFonts w:hint="eastAsia" w:ascii="宋体" w:cs="宋体"/>
          <w:color w:val="auto"/>
          <w:kern w:val="0"/>
          <w:szCs w:val="21"/>
        </w:rPr>
        <w:t>天内不认真采取有效的复工措施，造成工期延误，可视为承包人违约，应按第</w:t>
      </w:r>
      <w:r>
        <w:rPr>
          <w:rFonts w:ascii="宋体" w:cs="宋体"/>
          <w:color w:val="auto"/>
          <w:kern w:val="0"/>
          <w:szCs w:val="21"/>
        </w:rPr>
        <w:t xml:space="preserve">22.1 </w:t>
      </w:r>
      <w:r>
        <w:rPr>
          <w:rFonts w:hint="eastAsia" w:ascii="宋体" w:cs="宋体"/>
          <w:color w:val="auto"/>
          <w:kern w:val="0"/>
          <w:szCs w:val="21"/>
        </w:rPr>
        <w:t>款的规定办理。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 </w:t>
      </w:r>
      <w:r>
        <w:rPr>
          <w:rFonts w:hint="eastAsia" w:ascii="宋体" w:cs="宋体"/>
          <w:color w:val="auto"/>
          <w:kern w:val="0"/>
          <w:szCs w:val="21"/>
        </w:rPr>
        <w:t>工程质量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13.1 </w:t>
      </w:r>
      <w:r>
        <w:rPr>
          <w:rFonts w:hint="eastAsia" w:ascii="宋体" w:cs="宋体"/>
          <w:color w:val="auto"/>
          <w:kern w:val="0"/>
          <w:szCs w:val="21"/>
        </w:rPr>
        <w:t>工程质量要求</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13.1.1 </w:t>
      </w:r>
      <w:r>
        <w:rPr>
          <w:rFonts w:hint="eastAsia" w:ascii="宋体" w:cs="宋体"/>
          <w:color w:val="auto"/>
          <w:kern w:val="0"/>
          <w:szCs w:val="21"/>
        </w:rPr>
        <w:t>工程质量验收按合同约定验收标准执行。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13.1.2 </w:t>
      </w:r>
      <w:r>
        <w:rPr>
          <w:rFonts w:hint="eastAsia" w:ascii="宋体" w:cs="宋体"/>
          <w:color w:val="auto"/>
          <w:kern w:val="0"/>
          <w:szCs w:val="21"/>
        </w:rPr>
        <w:t>因承包人原因造成工程质量达不到合同约定验收标准的，监理人有权要求承包人返工直至符合合同要求为止，由此造成的费用增加和（或）工期延误由承包人承担。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13.1.3 </w:t>
      </w:r>
      <w:r>
        <w:rPr>
          <w:rFonts w:hint="eastAsia" w:ascii="宋体" w:cs="宋体"/>
          <w:color w:val="auto"/>
          <w:kern w:val="0"/>
          <w:szCs w:val="21"/>
        </w:rPr>
        <w:t>因发包人原因造成工程质量达不到合同约定验收标准的，发包人应承担由于承包人返工造成的费用增加和（或）工期延误，并支付承包人合理利润。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13.2 </w:t>
      </w:r>
      <w:r>
        <w:rPr>
          <w:rFonts w:hint="eastAsia" w:ascii="宋体" w:cs="宋体"/>
          <w:color w:val="auto"/>
          <w:kern w:val="0"/>
          <w:szCs w:val="21"/>
        </w:rPr>
        <w:t>承包人的质量管理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13.2.1 </w:t>
      </w:r>
      <w:r>
        <w:rPr>
          <w:rFonts w:hint="eastAsia" w:ascii="宋体" w:cs="宋体"/>
          <w:color w:val="auto"/>
          <w:kern w:val="0"/>
          <w:szCs w:val="21"/>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13.2.2 </w:t>
      </w:r>
      <w:r>
        <w:rPr>
          <w:rFonts w:hint="eastAsia" w:ascii="宋体" w:cs="宋体"/>
          <w:color w:val="auto"/>
          <w:kern w:val="0"/>
          <w:szCs w:val="21"/>
        </w:rPr>
        <w:t>承包人应加强对施工人员的质量教育和技术培训，定期考核施工人员的劳动技能，严格执行规范和操作规程。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13.3 </w:t>
      </w:r>
      <w:r>
        <w:rPr>
          <w:rFonts w:hint="eastAsia" w:ascii="宋体" w:cs="宋体"/>
          <w:color w:val="auto"/>
          <w:kern w:val="0"/>
          <w:szCs w:val="21"/>
        </w:rPr>
        <w:t>承包人的质量检查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承包人应按合同约定对材料、工程设备以及工程的所有部位及其施工工艺进行全过程的质量检查和检验，并作详细记录，编制工程质量报表，报送监理人审查。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13.4 </w:t>
      </w:r>
      <w:r>
        <w:rPr>
          <w:rFonts w:hint="eastAsia" w:ascii="宋体" w:cs="宋体"/>
          <w:color w:val="auto"/>
          <w:kern w:val="0"/>
          <w:szCs w:val="21"/>
        </w:rPr>
        <w:t>监理人的质量检查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13.5 </w:t>
      </w:r>
      <w:r>
        <w:rPr>
          <w:rFonts w:hint="eastAsia" w:ascii="宋体" w:cs="宋体"/>
          <w:color w:val="auto"/>
          <w:kern w:val="0"/>
          <w:szCs w:val="21"/>
        </w:rPr>
        <w:t>工程隐蔽部位覆盖前的检查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13.5.1 </w:t>
      </w:r>
      <w:r>
        <w:rPr>
          <w:rFonts w:hint="eastAsia" w:ascii="宋体" w:cs="宋体"/>
          <w:color w:val="auto"/>
          <w:kern w:val="0"/>
          <w:szCs w:val="21"/>
        </w:rPr>
        <w:t>通知监理人检查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13.5.2 </w:t>
      </w:r>
      <w:r>
        <w:rPr>
          <w:rFonts w:hint="eastAsia" w:ascii="宋体" w:cs="宋体"/>
          <w:color w:val="auto"/>
          <w:kern w:val="0"/>
          <w:szCs w:val="21"/>
        </w:rPr>
        <w:t>监理人未到场检查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监理人未按第</w:t>
      </w:r>
      <w:r>
        <w:rPr>
          <w:rFonts w:ascii="宋体" w:cs="宋体"/>
          <w:color w:val="auto"/>
          <w:kern w:val="0"/>
          <w:szCs w:val="21"/>
        </w:rPr>
        <w:t xml:space="preserve">13.5.1 </w:t>
      </w:r>
      <w:r>
        <w:rPr>
          <w:rFonts w:hint="eastAsia" w:ascii="宋体" w:cs="宋体"/>
          <w:color w:val="auto"/>
          <w:kern w:val="0"/>
          <w:szCs w:val="21"/>
        </w:rPr>
        <w:t>项约定的时间进行检查的，除监理人另有指示外，承包人可自行完成覆盖工作，并作相应记录报送监理人，监理人应签字确认。监理人事后对检查记录有疑问的，可按第</w:t>
      </w:r>
      <w:r>
        <w:rPr>
          <w:rFonts w:ascii="宋体" w:cs="宋体"/>
          <w:color w:val="auto"/>
          <w:kern w:val="0"/>
          <w:szCs w:val="21"/>
        </w:rPr>
        <w:t xml:space="preserve">13.5.3 </w:t>
      </w:r>
      <w:r>
        <w:rPr>
          <w:rFonts w:hint="eastAsia" w:ascii="宋体" w:cs="宋体"/>
          <w:color w:val="auto"/>
          <w:kern w:val="0"/>
          <w:szCs w:val="21"/>
        </w:rPr>
        <w:t>项的约定重新检查。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13.5.3 </w:t>
      </w:r>
      <w:r>
        <w:rPr>
          <w:rFonts w:hint="eastAsia" w:ascii="宋体" w:cs="宋体"/>
          <w:color w:val="auto"/>
          <w:kern w:val="0"/>
          <w:szCs w:val="21"/>
        </w:rPr>
        <w:t>监理人重新检查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承包人按第</w:t>
      </w:r>
      <w:r>
        <w:rPr>
          <w:rFonts w:ascii="宋体" w:cs="宋体"/>
          <w:color w:val="auto"/>
          <w:kern w:val="0"/>
          <w:szCs w:val="21"/>
        </w:rPr>
        <w:t xml:space="preserve">13.5.1 </w:t>
      </w:r>
      <w:r>
        <w:rPr>
          <w:rFonts w:hint="eastAsia" w:ascii="宋体" w:cs="宋体"/>
          <w:color w:val="auto"/>
          <w:kern w:val="0"/>
          <w:szCs w:val="21"/>
        </w:rPr>
        <w:t>项或第</w:t>
      </w:r>
      <w:r>
        <w:rPr>
          <w:rFonts w:ascii="宋体" w:cs="宋体"/>
          <w:color w:val="auto"/>
          <w:kern w:val="0"/>
          <w:szCs w:val="21"/>
        </w:rPr>
        <w:t xml:space="preserve">13.5.2 </w:t>
      </w:r>
      <w:r>
        <w:rPr>
          <w:rFonts w:hint="eastAsia" w:ascii="宋体" w:cs="宋体"/>
          <w:color w:val="auto"/>
          <w:kern w:val="0"/>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13.5.4 </w:t>
      </w:r>
      <w:r>
        <w:rPr>
          <w:rFonts w:hint="eastAsia" w:ascii="宋体" w:cs="宋体"/>
          <w:color w:val="auto"/>
          <w:kern w:val="0"/>
          <w:szCs w:val="21"/>
        </w:rPr>
        <w:t>承包人私自覆盖</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承包人未通知监理人到场检查，私自将工程隐蔽部位覆盖的，监理人有权指示承包人钻孔探测或揭开检查，由此增加的费用和（或）工期延误由承包人承担。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13.6 </w:t>
      </w:r>
      <w:r>
        <w:rPr>
          <w:rFonts w:hint="eastAsia" w:ascii="宋体" w:cs="宋体"/>
          <w:color w:val="auto"/>
          <w:kern w:val="0"/>
          <w:szCs w:val="21"/>
        </w:rPr>
        <w:t>清除不合格工程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13.6.1 </w:t>
      </w:r>
      <w:r>
        <w:rPr>
          <w:rFonts w:hint="eastAsia" w:ascii="宋体" w:cs="宋体"/>
          <w:color w:val="auto"/>
          <w:kern w:val="0"/>
          <w:szCs w:val="21"/>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13.6.2 </w:t>
      </w:r>
      <w:r>
        <w:rPr>
          <w:rFonts w:hint="eastAsia" w:ascii="宋体" w:cs="宋体"/>
          <w:color w:val="auto"/>
          <w:kern w:val="0"/>
          <w:szCs w:val="21"/>
        </w:rPr>
        <w:t>由于发包人提供的材料或工程设备不合格造成的工程不合格，需要承包人采取措施补救的，发包人应承担由此增加的费用和（或）工期延误，并支付承包人合理利润。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 </w:t>
      </w:r>
      <w:r>
        <w:rPr>
          <w:rFonts w:hint="eastAsia" w:ascii="宋体" w:cs="宋体"/>
          <w:color w:val="auto"/>
          <w:kern w:val="0"/>
          <w:szCs w:val="21"/>
        </w:rPr>
        <w:t>试验和检验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14.1 </w:t>
      </w:r>
      <w:r>
        <w:rPr>
          <w:rFonts w:hint="eastAsia" w:ascii="宋体" w:cs="宋体"/>
          <w:color w:val="auto"/>
          <w:kern w:val="0"/>
          <w:szCs w:val="21"/>
        </w:rPr>
        <w:t>材料、工程设备和工程的试验和检验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14.1.1 </w:t>
      </w:r>
      <w:r>
        <w:rPr>
          <w:rFonts w:hint="eastAsia" w:ascii="宋体" w:cs="宋体"/>
          <w:color w:val="auto"/>
          <w:kern w:val="0"/>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14.1.2 </w:t>
      </w:r>
      <w:r>
        <w:rPr>
          <w:rFonts w:hint="eastAsia" w:ascii="宋体" w:cs="宋体"/>
          <w:color w:val="auto"/>
          <w:kern w:val="0"/>
          <w:szCs w:val="21"/>
        </w:rPr>
        <w:t>监理人未按合同约定派员参加试验和检验的，除监理人另有指示外，承包人可自行试验和检验，并应立即将试验和检验结果报送监理人，监理人应签字确认。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14.1.3 </w:t>
      </w:r>
      <w:r>
        <w:rPr>
          <w:rFonts w:hint="eastAsia" w:ascii="宋体" w:cs="宋体"/>
          <w:color w:val="auto"/>
          <w:kern w:val="0"/>
          <w:szCs w:val="21"/>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14.2 </w:t>
      </w:r>
      <w:r>
        <w:rPr>
          <w:rFonts w:hint="eastAsia" w:ascii="宋体" w:cs="宋体"/>
          <w:color w:val="auto"/>
          <w:kern w:val="0"/>
          <w:szCs w:val="21"/>
        </w:rPr>
        <w:t>现场材料试验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14.2.1 </w:t>
      </w:r>
      <w:r>
        <w:rPr>
          <w:rFonts w:hint="eastAsia" w:ascii="宋体" w:cs="宋体"/>
          <w:color w:val="auto"/>
          <w:kern w:val="0"/>
          <w:szCs w:val="21"/>
        </w:rPr>
        <w:t>承包人根据合同约定或监理人指示进行的现场材料试验，应由承包人提供试验场所、试验人员、试验设备器材以及其他必要的试验条件。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14.2.2 </w:t>
      </w:r>
      <w:r>
        <w:rPr>
          <w:rFonts w:hint="eastAsia" w:ascii="宋体" w:cs="宋体"/>
          <w:color w:val="auto"/>
          <w:kern w:val="0"/>
          <w:szCs w:val="21"/>
        </w:rPr>
        <w:t>监理人在必要时可以使用承包人的试验场所、试验设备器材以及其他试验条件，进行以工程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质量检查为目的的复核性材料试验，承包人应予以协助。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14.3 </w:t>
      </w:r>
      <w:r>
        <w:rPr>
          <w:rFonts w:hint="eastAsia" w:ascii="宋体" w:cs="宋体"/>
          <w:color w:val="auto"/>
          <w:kern w:val="0"/>
          <w:szCs w:val="21"/>
        </w:rPr>
        <w:t>现场工艺试验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承包人应按合同约定或监理人指示进行现场工艺试验。对大型的现场工艺试验，监理人认为必要时，应由承包人根据监理人提出的工艺试验要求，编制工艺试验措施计划，报送监理人审批。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 </w:t>
      </w:r>
      <w:r>
        <w:rPr>
          <w:rFonts w:hint="eastAsia" w:ascii="宋体" w:cs="宋体"/>
          <w:color w:val="auto"/>
          <w:kern w:val="0"/>
          <w:szCs w:val="21"/>
        </w:rPr>
        <w:t>变更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15.1 </w:t>
      </w:r>
      <w:r>
        <w:rPr>
          <w:rFonts w:hint="eastAsia" w:ascii="宋体" w:cs="宋体"/>
          <w:color w:val="auto"/>
          <w:kern w:val="0"/>
          <w:szCs w:val="21"/>
        </w:rPr>
        <w:t>变更的范围和内容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除专用合同条款另有约定外，在履行合同中发生以下情形之一，应按照本条规定进行变更。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）取消合同中任何一项工作，但被取消的工作不能转由发包人或其他人实施；</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）改变合同中任何一项工作的质量或其他特性；</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）改变合同工程的基线、标高、位置或尺寸；</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）改变合同中任何一项工作的施工时间或改变已批准的施工工艺或顺序；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）为完成工程需要追加的额外工作。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15.2 </w:t>
      </w:r>
      <w:r>
        <w:rPr>
          <w:rFonts w:hint="eastAsia" w:ascii="宋体" w:cs="宋体"/>
          <w:color w:val="auto"/>
          <w:kern w:val="0"/>
          <w:szCs w:val="21"/>
        </w:rPr>
        <w:t>变更权</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在履行合同过程中，经发包人同意，监理人可按第</w:t>
      </w:r>
      <w:r>
        <w:rPr>
          <w:rFonts w:ascii="宋体" w:cs="宋体"/>
          <w:color w:val="auto"/>
          <w:kern w:val="0"/>
          <w:szCs w:val="21"/>
        </w:rPr>
        <w:t xml:space="preserve">15.3 </w:t>
      </w:r>
      <w:r>
        <w:rPr>
          <w:rFonts w:hint="eastAsia" w:ascii="宋体" w:cs="宋体"/>
          <w:color w:val="auto"/>
          <w:kern w:val="0"/>
          <w:szCs w:val="21"/>
        </w:rPr>
        <w:t>款约定的变更程序向承包人作出变更指示，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承包人应遵照执行。没有监理人的变更指示，承包人不得擅自变更。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15.3 </w:t>
      </w:r>
      <w:r>
        <w:rPr>
          <w:rFonts w:hint="eastAsia" w:ascii="宋体" w:cs="宋体"/>
          <w:color w:val="auto"/>
          <w:kern w:val="0"/>
          <w:szCs w:val="21"/>
        </w:rPr>
        <w:t>变更程序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15.3.1 </w:t>
      </w:r>
      <w:r>
        <w:rPr>
          <w:rFonts w:hint="eastAsia" w:ascii="宋体" w:cs="宋体"/>
          <w:color w:val="auto"/>
          <w:kern w:val="0"/>
          <w:szCs w:val="21"/>
        </w:rPr>
        <w:t>变更的提出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）在合同履行过程中，可能发生第</w:t>
      </w:r>
      <w:r>
        <w:rPr>
          <w:rFonts w:ascii="宋体" w:cs="宋体"/>
          <w:color w:val="auto"/>
          <w:kern w:val="0"/>
          <w:szCs w:val="21"/>
        </w:rPr>
        <w:t xml:space="preserve">15.1 </w:t>
      </w:r>
      <w:r>
        <w:rPr>
          <w:rFonts w:hint="eastAsia" w:ascii="宋体" w:cs="宋体"/>
          <w:color w:val="auto"/>
          <w:kern w:val="0"/>
          <w:szCs w:val="21"/>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cs="宋体"/>
          <w:color w:val="auto"/>
          <w:kern w:val="0"/>
          <w:szCs w:val="21"/>
        </w:rPr>
        <w:t xml:space="preserve">15.3.3 </w:t>
      </w:r>
      <w:r>
        <w:rPr>
          <w:rFonts w:hint="eastAsia" w:ascii="宋体" w:cs="宋体"/>
          <w:color w:val="auto"/>
          <w:kern w:val="0"/>
          <w:szCs w:val="21"/>
        </w:rPr>
        <w:t>项约定发出变更指示。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）在合同履行过程中，发生第</w:t>
      </w:r>
      <w:r>
        <w:rPr>
          <w:rFonts w:ascii="宋体" w:cs="宋体"/>
          <w:color w:val="auto"/>
          <w:kern w:val="0"/>
          <w:szCs w:val="21"/>
        </w:rPr>
        <w:t xml:space="preserve">15.1 </w:t>
      </w:r>
      <w:r>
        <w:rPr>
          <w:rFonts w:hint="eastAsia" w:ascii="宋体" w:cs="宋体"/>
          <w:color w:val="auto"/>
          <w:kern w:val="0"/>
          <w:szCs w:val="21"/>
        </w:rPr>
        <w:t>款约定情形的，监理人应按照第</w:t>
      </w:r>
      <w:r>
        <w:rPr>
          <w:rFonts w:ascii="宋体" w:cs="宋体"/>
          <w:color w:val="auto"/>
          <w:kern w:val="0"/>
          <w:szCs w:val="21"/>
        </w:rPr>
        <w:t xml:space="preserve">15.3.3 </w:t>
      </w:r>
      <w:r>
        <w:rPr>
          <w:rFonts w:hint="eastAsia" w:ascii="宋体" w:cs="宋体"/>
          <w:color w:val="auto"/>
          <w:kern w:val="0"/>
          <w:szCs w:val="21"/>
        </w:rPr>
        <w:t>项约定向承包人发出变更指示。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）承包人收到监理人按合同约定发出的图纸和文件，经检查认为其中存在第</w:t>
      </w:r>
      <w:r>
        <w:rPr>
          <w:rFonts w:ascii="宋体" w:cs="宋体"/>
          <w:color w:val="auto"/>
          <w:kern w:val="0"/>
          <w:szCs w:val="21"/>
        </w:rPr>
        <w:t xml:space="preserve">15.1 </w:t>
      </w:r>
      <w:r>
        <w:rPr>
          <w:rFonts w:hint="eastAsia" w:ascii="宋体" w:cs="宋体"/>
          <w:color w:val="auto"/>
          <w:kern w:val="0"/>
          <w:szCs w:val="21"/>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cs="宋体"/>
          <w:color w:val="auto"/>
          <w:kern w:val="0"/>
          <w:szCs w:val="21"/>
        </w:rPr>
        <w:t xml:space="preserve">14 </w:t>
      </w:r>
      <w:r>
        <w:rPr>
          <w:rFonts w:hint="eastAsia" w:ascii="宋体" w:cs="宋体"/>
          <w:color w:val="auto"/>
          <w:kern w:val="0"/>
          <w:szCs w:val="21"/>
        </w:rPr>
        <w:t>天内作出变更指示。经研究后不同意作为变更的，应由监理人书面答复承包人。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）若承包人收到监理人的变更意向书后认为难以实施此项变更，应立即通知监理人，说明原因并附详细依据。监理人与承包人和发包人协商后确定撤销、改变或不改变原变更意向书。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15.3.2 </w:t>
      </w:r>
      <w:r>
        <w:rPr>
          <w:rFonts w:hint="eastAsia" w:ascii="宋体" w:cs="宋体"/>
          <w:color w:val="auto"/>
          <w:kern w:val="0"/>
          <w:szCs w:val="21"/>
        </w:rPr>
        <w:t>变更估价</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）除专用合同条款对期限另有约定外，承包人应在收到变更指示或变更意向书后的</w:t>
      </w:r>
      <w:r>
        <w:rPr>
          <w:rFonts w:ascii="宋体" w:cs="宋体"/>
          <w:color w:val="auto"/>
          <w:kern w:val="0"/>
          <w:szCs w:val="21"/>
        </w:rPr>
        <w:t xml:space="preserve">14 </w:t>
      </w:r>
      <w:r>
        <w:rPr>
          <w:rFonts w:hint="eastAsia" w:ascii="宋体" w:cs="宋体"/>
          <w:color w:val="auto"/>
          <w:kern w:val="0"/>
          <w:szCs w:val="21"/>
        </w:rPr>
        <w:t>天内，向监理人提交变更报价书，报价内容应根据第</w:t>
      </w:r>
      <w:r>
        <w:rPr>
          <w:rFonts w:ascii="宋体" w:cs="宋体"/>
          <w:color w:val="auto"/>
          <w:kern w:val="0"/>
          <w:szCs w:val="21"/>
        </w:rPr>
        <w:t xml:space="preserve">15.4 </w:t>
      </w:r>
      <w:r>
        <w:rPr>
          <w:rFonts w:hint="eastAsia" w:ascii="宋体" w:cs="宋体"/>
          <w:color w:val="auto"/>
          <w:kern w:val="0"/>
          <w:szCs w:val="21"/>
        </w:rPr>
        <w:t>款约定的估价原则，详细开列变更工作的价格组成及其依据，并附必要的施工方法说明和有关图纸。</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）变更工作影响工期的，承包人应提出调整工期的具体细节。监理人认为有必要时，可要求承包人提交要求提前或延长工期的施工进度计划及相应施工措施等详细资料。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）除专用合同条款对期限另有约定外，监理人收到承包人变更报价书后的</w:t>
      </w:r>
      <w:r>
        <w:rPr>
          <w:rFonts w:ascii="宋体" w:cs="宋体"/>
          <w:color w:val="auto"/>
          <w:kern w:val="0"/>
          <w:szCs w:val="21"/>
        </w:rPr>
        <w:t xml:space="preserve">14 </w:t>
      </w:r>
      <w:r>
        <w:rPr>
          <w:rFonts w:hint="eastAsia" w:ascii="宋体" w:cs="宋体"/>
          <w:color w:val="auto"/>
          <w:kern w:val="0"/>
          <w:szCs w:val="21"/>
        </w:rPr>
        <w:t>天内，根据第</w:t>
      </w:r>
      <w:r>
        <w:rPr>
          <w:rFonts w:ascii="宋体" w:cs="宋体"/>
          <w:color w:val="auto"/>
          <w:kern w:val="0"/>
          <w:szCs w:val="21"/>
        </w:rPr>
        <w:t>15.4</w:t>
      </w:r>
      <w:r>
        <w:rPr>
          <w:rFonts w:hint="eastAsia" w:ascii="宋体" w:cs="宋体"/>
          <w:color w:val="auto"/>
          <w:kern w:val="0"/>
          <w:szCs w:val="21"/>
        </w:rPr>
        <w:t>款约定的估价原则，按照第</w:t>
      </w:r>
      <w:r>
        <w:rPr>
          <w:rFonts w:ascii="宋体" w:cs="宋体"/>
          <w:color w:val="auto"/>
          <w:kern w:val="0"/>
          <w:szCs w:val="21"/>
        </w:rPr>
        <w:t xml:space="preserve">3.5 </w:t>
      </w:r>
      <w:r>
        <w:rPr>
          <w:rFonts w:hint="eastAsia" w:ascii="宋体" w:cs="宋体"/>
          <w:color w:val="auto"/>
          <w:kern w:val="0"/>
          <w:szCs w:val="21"/>
        </w:rPr>
        <w:t>款商定或确定变更价格。</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15.3.3 </w:t>
      </w:r>
      <w:r>
        <w:rPr>
          <w:rFonts w:hint="eastAsia" w:ascii="宋体" w:cs="宋体"/>
          <w:color w:val="auto"/>
          <w:kern w:val="0"/>
          <w:szCs w:val="21"/>
        </w:rPr>
        <w:t>变更指示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）变更指示只能由监理人发出。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）变更指示应说明变更的目的、范围、变更内容以及变更的工程量及其进度和技术要求，并附有关图纸和文件。承包人收到变更指示后，应按变更指示进行变更工作。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15.4 </w:t>
      </w:r>
      <w:r>
        <w:rPr>
          <w:rFonts w:hint="eastAsia" w:ascii="宋体" w:cs="宋体"/>
          <w:color w:val="auto"/>
          <w:kern w:val="0"/>
          <w:szCs w:val="21"/>
        </w:rPr>
        <w:t>变更的估价原则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除专用合同条款另有约定外，因变更引起的价格调整按照本款约定处理。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15.4.1 </w:t>
      </w:r>
      <w:r>
        <w:rPr>
          <w:rFonts w:hint="eastAsia" w:ascii="宋体" w:cs="宋体"/>
          <w:color w:val="auto"/>
          <w:kern w:val="0"/>
          <w:szCs w:val="21"/>
        </w:rPr>
        <w:t>已标价工程量清单中有适用于变更工作的子目的，采用该子目的单价。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15.4.2 </w:t>
      </w:r>
      <w:r>
        <w:rPr>
          <w:rFonts w:hint="eastAsia" w:ascii="宋体" w:cs="宋体"/>
          <w:color w:val="auto"/>
          <w:kern w:val="0"/>
          <w:szCs w:val="21"/>
        </w:rPr>
        <w:t>已标价工程量清单中无适用于变更工作的子目，但有类似子目的，可在合理范围内参照类似子目的单价，由监理人按第</w:t>
      </w:r>
      <w:r>
        <w:rPr>
          <w:rFonts w:ascii="宋体" w:cs="宋体"/>
          <w:color w:val="auto"/>
          <w:kern w:val="0"/>
          <w:szCs w:val="21"/>
        </w:rPr>
        <w:t xml:space="preserve">3.5 </w:t>
      </w:r>
      <w:r>
        <w:rPr>
          <w:rFonts w:hint="eastAsia" w:ascii="宋体" w:cs="宋体"/>
          <w:color w:val="auto"/>
          <w:kern w:val="0"/>
          <w:szCs w:val="21"/>
        </w:rPr>
        <w:t>款商定或确定变更工作的单价。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15.4.3 </w:t>
      </w:r>
      <w:r>
        <w:rPr>
          <w:rFonts w:hint="eastAsia" w:ascii="宋体" w:cs="宋体"/>
          <w:color w:val="auto"/>
          <w:kern w:val="0"/>
          <w:szCs w:val="21"/>
        </w:rPr>
        <w:t>已标价工程量清单中无适用或类似子目的单价，可按照成本加利润的原则，由监理人按第</w:t>
      </w:r>
      <w:r>
        <w:rPr>
          <w:rFonts w:ascii="宋体" w:cs="宋体"/>
          <w:color w:val="auto"/>
          <w:kern w:val="0"/>
          <w:szCs w:val="21"/>
        </w:rPr>
        <w:t>3.5</w:t>
      </w:r>
      <w:r>
        <w:rPr>
          <w:rFonts w:hint="eastAsia" w:ascii="宋体" w:cs="宋体"/>
          <w:color w:val="auto"/>
          <w:kern w:val="0"/>
          <w:szCs w:val="21"/>
        </w:rPr>
        <w:t>款商定或确定变更工作的单价。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15.5 </w:t>
      </w:r>
      <w:r>
        <w:rPr>
          <w:rFonts w:hint="eastAsia" w:ascii="宋体" w:cs="宋体"/>
          <w:color w:val="auto"/>
          <w:kern w:val="0"/>
          <w:szCs w:val="21"/>
        </w:rPr>
        <w:t>承包人的合理化建议</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15.5.1 </w:t>
      </w:r>
      <w:r>
        <w:rPr>
          <w:rFonts w:hint="eastAsia" w:ascii="宋体" w:cs="宋体"/>
          <w:color w:val="auto"/>
          <w:kern w:val="0"/>
          <w:szCs w:val="21"/>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cs="宋体"/>
          <w:color w:val="auto"/>
          <w:kern w:val="0"/>
          <w:szCs w:val="21"/>
        </w:rPr>
        <w:t xml:space="preserve">15.3.3 </w:t>
      </w:r>
      <w:r>
        <w:rPr>
          <w:rFonts w:hint="eastAsia" w:ascii="宋体" w:cs="宋体"/>
          <w:color w:val="auto"/>
          <w:kern w:val="0"/>
          <w:szCs w:val="21"/>
        </w:rPr>
        <w:t>项约定向承包人发出变更指示。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15.5.2 </w:t>
      </w:r>
      <w:r>
        <w:rPr>
          <w:rFonts w:hint="eastAsia" w:ascii="宋体" w:cs="宋体"/>
          <w:color w:val="auto"/>
          <w:kern w:val="0"/>
          <w:szCs w:val="21"/>
        </w:rPr>
        <w:t>承包人提出的合理化建议降低了合同价格、缩短了工期或者提高了工程经济效益的，发包人可按国家有关规定在专用合同条款中约定给予奖励。</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15.6 </w:t>
      </w:r>
      <w:r>
        <w:rPr>
          <w:rFonts w:hint="eastAsia" w:ascii="宋体" w:cs="宋体"/>
          <w:color w:val="auto"/>
          <w:kern w:val="0"/>
          <w:szCs w:val="21"/>
        </w:rPr>
        <w:t>暂列金额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暂列金额只能按照监理人的指示使用，并对合同价格进行相应调整。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15.7 </w:t>
      </w:r>
      <w:r>
        <w:rPr>
          <w:rFonts w:hint="eastAsia" w:ascii="宋体" w:cs="宋体"/>
          <w:color w:val="auto"/>
          <w:kern w:val="0"/>
          <w:szCs w:val="21"/>
        </w:rPr>
        <w:t>计日工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15.7.1 </w:t>
      </w:r>
      <w:r>
        <w:rPr>
          <w:rFonts w:hint="eastAsia" w:ascii="宋体" w:cs="宋体"/>
          <w:color w:val="auto"/>
          <w:kern w:val="0"/>
          <w:szCs w:val="21"/>
        </w:rPr>
        <w:t>发包人认为有必要时，由监理人通知承包人以计日工方式实施变更的零星工作。其价款按列入已标价工程量清单中的计日工计价子目及其单价进行计算。</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15.7.2 </w:t>
      </w:r>
      <w:r>
        <w:rPr>
          <w:rFonts w:hint="eastAsia" w:ascii="宋体" w:cs="宋体"/>
          <w:color w:val="auto"/>
          <w:kern w:val="0"/>
          <w:szCs w:val="21"/>
        </w:rPr>
        <w:t>采用计日工计价的任何一项变更工作，应从暂列金额中支付，承包人应在该项变更的实施过程中，每天提交以下报表和有关凭证报送监理人审批：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）工作名称、内容和数量；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）投入该工作所有人员的姓名、工种、级别和耗用工时；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）投入该工作的材料类别和数量；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）投入该工作的施工设备型号、台数和耗用台时；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）监理人要求提交的其他资料和凭证。</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15.7.3 </w:t>
      </w:r>
      <w:r>
        <w:rPr>
          <w:rFonts w:hint="eastAsia" w:ascii="宋体" w:cs="宋体"/>
          <w:color w:val="auto"/>
          <w:kern w:val="0"/>
          <w:szCs w:val="21"/>
        </w:rPr>
        <w:t>计日工由承包人汇总后，按第</w:t>
      </w:r>
      <w:r>
        <w:rPr>
          <w:rFonts w:ascii="宋体" w:cs="宋体"/>
          <w:color w:val="auto"/>
          <w:kern w:val="0"/>
          <w:szCs w:val="21"/>
        </w:rPr>
        <w:t xml:space="preserve">17.3.2 </w:t>
      </w:r>
      <w:r>
        <w:rPr>
          <w:rFonts w:hint="eastAsia" w:ascii="宋体" w:cs="宋体"/>
          <w:color w:val="auto"/>
          <w:kern w:val="0"/>
          <w:szCs w:val="21"/>
        </w:rPr>
        <w:t>项的约定列入进度付款申请单，由监理人复核并经发包人同意后列入进度付款。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15.8 </w:t>
      </w:r>
      <w:r>
        <w:rPr>
          <w:rFonts w:hint="eastAsia" w:ascii="宋体" w:cs="宋体"/>
          <w:color w:val="auto"/>
          <w:kern w:val="0"/>
          <w:szCs w:val="21"/>
        </w:rPr>
        <w:t>暂估价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15.8.1 </w:t>
      </w:r>
      <w:r>
        <w:rPr>
          <w:rFonts w:hint="eastAsia" w:ascii="宋体" w:cs="宋体"/>
          <w:color w:val="auto"/>
          <w:kern w:val="0"/>
          <w:szCs w:val="21"/>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15.8.2 </w:t>
      </w:r>
      <w:r>
        <w:rPr>
          <w:rFonts w:hint="eastAsia" w:ascii="宋体" w:cs="宋体"/>
          <w:color w:val="auto"/>
          <w:kern w:val="0"/>
          <w:szCs w:val="21"/>
        </w:rPr>
        <w:t>发包人在工程量清单中给定暂估价的材料和工程设备不属于依法必须招标的范围或未达到规定的规模标准的，应由承包人按第</w:t>
      </w:r>
      <w:r>
        <w:rPr>
          <w:rFonts w:ascii="宋体" w:cs="宋体"/>
          <w:color w:val="auto"/>
          <w:kern w:val="0"/>
          <w:szCs w:val="21"/>
        </w:rPr>
        <w:t xml:space="preserve">5.1 </w:t>
      </w:r>
      <w:r>
        <w:rPr>
          <w:rFonts w:hint="eastAsia" w:ascii="宋体" w:cs="宋体"/>
          <w:color w:val="auto"/>
          <w:kern w:val="0"/>
          <w:szCs w:val="21"/>
        </w:rPr>
        <w:t>款的约定提供。经监理人确认的材料、工程设备的价格与工程量清单中所列的暂估价的金额差以及相应的税金等其他费用列入合同价格。</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15.8.3 </w:t>
      </w:r>
      <w:r>
        <w:rPr>
          <w:rFonts w:hint="eastAsia" w:ascii="宋体" w:cs="宋体"/>
          <w:color w:val="auto"/>
          <w:kern w:val="0"/>
          <w:szCs w:val="21"/>
        </w:rPr>
        <w:t>发包人在工程量清单中给定暂估价的专业工程不属于依法必须招标的范围或未达到规定的规模标准的，由监理人按照第</w:t>
      </w:r>
      <w:r>
        <w:rPr>
          <w:rFonts w:ascii="宋体" w:cs="宋体"/>
          <w:color w:val="auto"/>
          <w:kern w:val="0"/>
          <w:szCs w:val="21"/>
        </w:rPr>
        <w:t xml:space="preserve">15.4 </w:t>
      </w:r>
      <w:r>
        <w:rPr>
          <w:rFonts w:hint="eastAsia" w:ascii="宋体" w:cs="宋体"/>
          <w:color w:val="auto"/>
          <w:kern w:val="0"/>
          <w:szCs w:val="21"/>
        </w:rPr>
        <w:t>款进行估价，但专用合同条款另有约定的除外。经估价的专业工程与工程量清单中所列的暂估价的金额差以及相应的税金等其他费用列入合同价格。</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 </w:t>
      </w:r>
      <w:r>
        <w:rPr>
          <w:rFonts w:hint="eastAsia" w:ascii="宋体" w:cs="宋体"/>
          <w:color w:val="auto"/>
          <w:kern w:val="0"/>
          <w:szCs w:val="21"/>
        </w:rPr>
        <w:t>价格调整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 </w:t>
      </w:r>
      <w:r>
        <w:rPr>
          <w:rFonts w:hint="eastAsia" w:ascii="宋体" w:cs="宋体"/>
          <w:color w:val="auto"/>
          <w:kern w:val="0"/>
          <w:szCs w:val="21"/>
        </w:rPr>
        <w:t>物价波动引起的价格调整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除专用合同条款另有约定外，因物价波动引起的价格调整按照本款约定处理。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16.1.1 </w:t>
      </w:r>
      <w:r>
        <w:rPr>
          <w:rFonts w:hint="eastAsia" w:ascii="宋体" w:cs="宋体"/>
          <w:color w:val="auto"/>
          <w:kern w:val="0"/>
          <w:szCs w:val="21"/>
        </w:rPr>
        <w:t>采用价格指数调整价格差额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16.1.1.1 </w:t>
      </w:r>
      <w:r>
        <w:rPr>
          <w:rFonts w:hint="eastAsia" w:ascii="宋体" w:cs="宋体"/>
          <w:color w:val="auto"/>
          <w:kern w:val="0"/>
          <w:szCs w:val="21"/>
        </w:rPr>
        <w:t>价格调整公式</w:t>
      </w:r>
    </w:p>
    <w:p>
      <w:pPr>
        <w:autoSpaceDE w:val="0"/>
        <w:autoSpaceDN w:val="0"/>
        <w:adjustRightInd w:val="0"/>
        <w:ind w:firstLine="420" w:firstLineChars="200"/>
        <w:jc w:val="left"/>
        <w:rPr>
          <w:rFonts w:ascii="SymbolMT" w:eastAsia="SymbolMT" w:cs="SymbolMT"/>
          <w:color w:val="auto"/>
          <w:kern w:val="0"/>
          <w:szCs w:val="21"/>
        </w:rPr>
      </w:pPr>
      <w:r>
        <w:rPr>
          <w:rFonts w:hint="eastAsia" w:ascii="宋体" w:cs="宋体"/>
          <w:color w:val="auto"/>
          <w:kern w:val="0"/>
          <w:szCs w:val="21"/>
        </w:rPr>
        <w:t>因人工、材料和设备等价格波动影响合同价格时，根据投标函附录中的价格指数和权重表约定的数据，按以下公式计算差额并调整合同价格。</w:t>
      </w:r>
      <w:r>
        <w:rPr>
          <w:rFonts w:hint="eastAsia" w:ascii="MS Mincho" w:hAnsi="MS Mincho" w:eastAsia="MS Mincho" w:cs="MS Mincho"/>
          <w:color w:val="auto"/>
          <w:kern w:val="0"/>
          <w:szCs w:val="21"/>
        </w:rPr>
        <w:t>⎛</w:t>
      </w:r>
    </w:p>
    <w:p>
      <w:pPr>
        <w:autoSpaceDE w:val="0"/>
        <w:autoSpaceDN w:val="0"/>
        <w:adjustRightInd w:val="0"/>
        <w:ind w:firstLine="420" w:firstLineChars="200"/>
        <w:jc w:val="left"/>
        <w:rPr>
          <w:rFonts w:ascii="MT-Extra" w:eastAsia="MT-Extra" w:cs="MT-Extra"/>
          <w:color w:val="auto"/>
          <w:kern w:val="0"/>
          <w:szCs w:val="21"/>
        </w:rPr>
      </w:pPr>
      <w:r>
        <w:rPr>
          <w:rFonts w:hint="eastAsia" w:ascii="SymbolMT" w:eastAsia="SymbolMT" w:cs="SymbolMT"/>
          <w:color w:val="auto"/>
          <w:kern w:val="0"/>
          <w:szCs w:val="21"/>
        </w:rPr>
        <w:t>Δ</w:t>
      </w:r>
      <w:r>
        <w:rPr>
          <w:rFonts w:hint="eastAsia" w:ascii="SymbolMT" w:cs="SymbolMT"/>
          <w:color w:val="auto"/>
          <w:kern w:val="0"/>
          <w:szCs w:val="21"/>
        </w:rPr>
        <w:t>P</w:t>
      </w:r>
      <w:r>
        <w:rPr>
          <w:rFonts w:ascii="SymbolMT" w:eastAsia="SymbolMT" w:cs="SymbolMT"/>
          <w:color w:val="auto"/>
          <w:kern w:val="0"/>
          <w:szCs w:val="21"/>
        </w:rPr>
        <w:t>=</w:t>
      </w:r>
      <w:r>
        <w:rPr>
          <w:rFonts w:hint="eastAsia" w:ascii="SymbolMT" w:cs="SymbolMT"/>
          <w:color w:val="auto"/>
          <w:kern w:val="0"/>
          <w:szCs w:val="21"/>
        </w:rPr>
        <w:t>P</w:t>
      </w:r>
      <w:r>
        <w:rPr>
          <w:rFonts w:hint="eastAsia" w:ascii="SymbolMT" w:cs="SymbolMT"/>
          <w:color w:val="auto"/>
          <w:kern w:val="0"/>
          <w:szCs w:val="21"/>
          <w:vertAlign w:val="subscript"/>
        </w:rPr>
        <w:t>0</w:t>
      </w:r>
      <w:r>
        <w:rPr>
          <w:rFonts w:hint="eastAsia" w:ascii="SymbolMT" w:cs="SymbolMT"/>
          <w:color w:val="auto"/>
          <w:kern w:val="0"/>
          <w:szCs w:val="21"/>
        </w:rPr>
        <w:t>[A+[B1*Ft1/F01+B2* Ft2/F02+ B3* Ft3/F03+.....+ Bn* Ftn/F0n]-1]</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式中：</w:t>
      </w:r>
      <w:r>
        <w:rPr>
          <w:rFonts w:ascii="宋体" w:cs="宋体"/>
          <w:color w:val="auto"/>
          <w:kern w:val="0"/>
          <w:szCs w:val="21"/>
        </w:rPr>
        <w:t xml:space="preserve"> </w:t>
      </w:r>
      <w:r>
        <w:rPr>
          <w:rFonts w:hint="eastAsia" w:ascii="宋体" w:cs="宋体"/>
          <w:color w:val="auto"/>
          <w:kern w:val="0"/>
          <w:szCs w:val="21"/>
        </w:rPr>
        <w:t>△</w:t>
      </w:r>
      <w:r>
        <w:rPr>
          <w:rFonts w:ascii="宋体" w:cs="宋体"/>
          <w:color w:val="auto"/>
          <w:kern w:val="0"/>
          <w:szCs w:val="21"/>
        </w:rPr>
        <w:t xml:space="preserve">P -- </w:t>
      </w:r>
      <w:r>
        <w:rPr>
          <w:rFonts w:hint="eastAsia" w:ascii="宋体" w:cs="宋体"/>
          <w:color w:val="auto"/>
          <w:kern w:val="0"/>
          <w:szCs w:val="21"/>
        </w:rPr>
        <w:t>需调整的价格差额；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P0 -- </w:t>
      </w:r>
      <w:r>
        <w:rPr>
          <w:rFonts w:hint="eastAsia" w:ascii="宋体" w:cs="宋体"/>
          <w:color w:val="auto"/>
          <w:kern w:val="0"/>
          <w:szCs w:val="21"/>
        </w:rPr>
        <w:t>第</w:t>
      </w:r>
      <w:r>
        <w:rPr>
          <w:rFonts w:ascii="宋体" w:cs="宋体"/>
          <w:color w:val="auto"/>
          <w:kern w:val="0"/>
          <w:szCs w:val="21"/>
        </w:rPr>
        <w:t xml:space="preserve">17.3.3 </w:t>
      </w:r>
      <w:r>
        <w:rPr>
          <w:rFonts w:hint="eastAsia" w:ascii="宋体" w:cs="宋体"/>
          <w:color w:val="auto"/>
          <w:kern w:val="0"/>
          <w:szCs w:val="21"/>
        </w:rPr>
        <w:t>项、第</w:t>
      </w:r>
      <w:r>
        <w:rPr>
          <w:rFonts w:ascii="宋体" w:cs="宋体"/>
          <w:color w:val="auto"/>
          <w:kern w:val="0"/>
          <w:szCs w:val="21"/>
        </w:rPr>
        <w:t xml:space="preserve">17.5.2 </w:t>
      </w:r>
      <w:r>
        <w:rPr>
          <w:rFonts w:hint="eastAsia" w:ascii="宋体" w:cs="宋体"/>
          <w:color w:val="auto"/>
          <w:kern w:val="0"/>
          <w:szCs w:val="21"/>
        </w:rPr>
        <w:t>项和第</w:t>
      </w:r>
      <w:r>
        <w:rPr>
          <w:rFonts w:ascii="宋体" w:cs="宋体"/>
          <w:color w:val="auto"/>
          <w:kern w:val="0"/>
          <w:szCs w:val="21"/>
        </w:rPr>
        <w:t xml:space="preserve">17.6.2 </w:t>
      </w:r>
      <w:r>
        <w:rPr>
          <w:rFonts w:hint="eastAsia" w:ascii="宋体" w:cs="宋体"/>
          <w:color w:val="auto"/>
          <w:kern w:val="0"/>
          <w:szCs w:val="21"/>
        </w:rPr>
        <w:t>项约定的付款证书中承包人应得到的已完成工程量的金额。此项金额应不包括价格调整、不计质量保证金的扣留和支付、预付款的支付和扣回。第</w:t>
      </w:r>
      <w:r>
        <w:rPr>
          <w:rFonts w:ascii="宋体" w:cs="宋体"/>
          <w:color w:val="auto"/>
          <w:kern w:val="0"/>
          <w:szCs w:val="21"/>
        </w:rPr>
        <w:t xml:space="preserve">15 </w:t>
      </w:r>
      <w:r>
        <w:rPr>
          <w:rFonts w:hint="eastAsia" w:ascii="宋体" w:cs="宋体"/>
          <w:color w:val="auto"/>
          <w:kern w:val="0"/>
          <w:szCs w:val="21"/>
        </w:rPr>
        <w:t>条约定的变更及其他金额已按现行价格计价的，也不计在内；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A -- </w:t>
      </w:r>
      <w:r>
        <w:rPr>
          <w:rFonts w:hint="eastAsia" w:ascii="宋体" w:cs="宋体"/>
          <w:color w:val="auto"/>
          <w:kern w:val="0"/>
          <w:szCs w:val="21"/>
        </w:rPr>
        <w:t>定值权重</w:t>
      </w:r>
      <w:r>
        <w:rPr>
          <w:rFonts w:ascii="宋体" w:cs="宋体"/>
          <w:color w:val="auto"/>
          <w:kern w:val="0"/>
          <w:szCs w:val="21"/>
        </w:rPr>
        <w:t>(</w:t>
      </w:r>
      <w:r>
        <w:rPr>
          <w:rFonts w:hint="eastAsia" w:ascii="宋体" w:cs="宋体"/>
          <w:color w:val="auto"/>
          <w:kern w:val="0"/>
          <w:szCs w:val="21"/>
        </w:rPr>
        <w:t>即不调部分的权重</w:t>
      </w:r>
      <w:r>
        <w:rPr>
          <w:rFonts w:ascii="宋体" w:cs="宋体"/>
          <w:color w:val="auto"/>
          <w:kern w:val="0"/>
          <w:szCs w:val="21"/>
        </w:rPr>
        <w:t>)</w:t>
      </w:r>
      <w:r>
        <w:rPr>
          <w:rFonts w:hint="eastAsia" w:ascii="宋体" w:cs="宋体"/>
          <w:color w:val="auto"/>
          <w:kern w:val="0"/>
          <w:szCs w:val="21"/>
        </w:rPr>
        <w:t>；</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B1; B2 ;B3</w:t>
      </w:r>
      <w:r>
        <w:rPr>
          <w:rFonts w:hint="eastAsia" w:ascii="宋体" w:cs="宋体"/>
          <w:color w:val="auto"/>
          <w:kern w:val="0"/>
          <w:szCs w:val="21"/>
        </w:rPr>
        <w:t>·····</w:t>
      </w:r>
      <w:r>
        <w:rPr>
          <w:rFonts w:ascii="宋体" w:cs="宋体"/>
          <w:color w:val="auto"/>
          <w:kern w:val="0"/>
          <w:szCs w:val="21"/>
        </w:rPr>
        <w:t xml:space="preserve">Bn -- </w:t>
      </w:r>
      <w:r>
        <w:rPr>
          <w:rFonts w:hint="eastAsia" w:ascii="宋体" w:cs="宋体"/>
          <w:color w:val="auto"/>
          <w:kern w:val="0"/>
          <w:szCs w:val="21"/>
        </w:rPr>
        <w:t>各可调因子的变值权重</w:t>
      </w:r>
      <w:r>
        <w:rPr>
          <w:rFonts w:ascii="宋体" w:cs="宋体"/>
          <w:color w:val="auto"/>
          <w:kern w:val="0"/>
          <w:szCs w:val="21"/>
        </w:rPr>
        <w:t>(</w:t>
      </w:r>
      <w:r>
        <w:rPr>
          <w:rFonts w:hint="eastAsia" w:ascii="宋体" w:cs="宋体"/>
          <w:color w:val="auto"/>
          <w:kern w:val="0"/>
          <w:szCs w:val="21"/>
        </w:rPr>
        <w:t>即可调部分的权重</w:t>
      </w:r>
      <w:r>
        <w:rPr>
          <w:rFonts w:ascii="宋体" w:cs="宋体"/>
          <w:color w:val="auto"/>
          <w:kern w:val="0"/>
          <w:szCs w:val="21"/>
        </w:rPr>
        <w:t>)</w:t>
      </w:r>
      <w:r>
        <w:rPr>
          <w:rFonts w:hint="eastAsia" w:ascii="宋体" w:cs="宋体"/>
          <w:color w:val="auto"/>
          <w:kern w:val="0"/>
          <w:szCs w:val="21"/>
        </w:rPr>
        <w:t>为各可调因子在投标函投标总报价中所占的比例；</w:t>
      </w:r>
    </w:p>
    <w:p>
      <w:pPr>
        <w:autoSpaceDE w:val="0"/>
        <w:autoSpaceDN w:val="0"/>
        <w:adjustRightInd w:val="0"/>
        <w:ind w:firstLine="420" w:firstLineChars="200"/>
        <w:jc w:val="left"/>
        <w:rPr>
          <w:color w:val="auto"/>
          <w:kern w:val="0"/>
          <w:szCs w:val="21"/>
        </w:rPr>
      </w:pPr>
      <w:r>
        <w:rPr>
          <w:rFonts w:ascii="宋体" w:cs="宋体"/>
          <w:color w:val="auto"/>
          <w:kern w:val="0"/>
          <w:szCs w:val="21"/>
        </w:rPr>
        <w:t>Ft1 ;Ft2 ;Ft3</w:t>
      </w:r>
      <w:r>
        <w:rPr>
          <w:rFonts w:hint="eastAsia" w:ascii="宋体" w:cs="宋体"/>
          <w:color w:val="auto"/>
          <w:kern w:val="0"/>
          <w:szCs w:val="21"/>
        </w:rPr>
        <w:t>·····</w:t>
      </w:r>
      <w:r>
        <w:rPr>
          <w:rFonts w:ascii="宋体" w:cs="宋体"/>
          <w:color w:val="auto"/>
          <w:kern w:val="0"/>
          <w:szCs w:val="21"/>
        </w:rPr>
        <w:t xml:space="preserve">Ftn -- </w:t>
      </w:r>
      <w:r>
        <w:rPr>
          <w:rFonts w:hint="eastAsia" w:ascii="宋体" w:cs="宋体"/>
          <w:color w:val="auto"/>
          <w:kern w:val="0"/>
          <w:szCs w:val="21"/>
        </w:rPr>
        <w:t>各可调因子的现行价格指数，指第</w:t>
      </w:r>
      <w:r>
        <w:rPr>
          <w:rFonts w:ascii="宋体" w:cs="宋体"/>
          <w:color w:val="auto"/>
          <w:kern w:val="0"/>
          <w:szCs w:val="21"/>
        </w:rPr>
        <w:t xml:space="preserve">17.3.3 </w:t>
      </w:r>
      <w:r>
        <w:rPr>
          <w:rFonts w:hint="eastAsia" w:ascii="宋体" w:cs="宋体"/>
          <w:color w:val="auto"/>
          <w:kern w:val="0"/>
          <w:szCs w:val="21"/>
        </w:rPr>
        <w:t>项、第</w:t>
      </w:r>
      <w:r>
        <w:rPr>
          <w:rFonts w:ascii="宋体" w:cs="宋体"/>
          <w:color w:val="auto"/>
          <w:kern w:val="0"/>
          <w:szCs w:val="21"/>
        </w:rPr>
        <w:t xml:space="preserve">17.5.2 </w:t>
      </w:r>
      <w:r>
        <w:rPr>
          <w:rFonts w:hint="eastAsia" w:ascii="宋体" w:cs="宋体"/>
          <w:color w:val="auto"/>
          <w:kern w:val="0"/>
          <w:szCs w:val="21"/>
        </w:rPr>
        <w:t>项和第</w:t>
      </w:r>
      <w:r>
        <w:rPr>
          <w:rFonts w:ascii="宋体" w:cs="宋体"/>
          <w:color w:val="auto"/>
          <w:kern w:val="0"/>
          <w:szCs w:val="21"/>
        </w:rPr>
        <w:t>17.6.2</w:t>
      </w:r>
      <w:r>
        <w:rPr>
          <w:rFonts w:hint="eastAsia" w:ascii="宋体" w:cs="宋体"/>
          <w:color w:val="auto"/>
          <w:kern w:val="0"/>
          <w:szCs w:val="21"/>
        </w:rPr>
        <w:t>项约定的付款证书相关周期最后一天的前</w:t>
      </w:r>
      <w:r>
        <w:rPr>
          <w:rFonts w:ascii="宋体" w:cs="宋体"/>
          <w:color w:val="auto"/>
          <w:kern w:val="0"/>
          <w:szCs w:val="21"/>
        </w:rPr>
        <w:t xml:space="preserve">42 </w:t>
      </w:r>
      <w:r>
        <w:rPr>
          <w:rFonts w:hint="eastAsia" w:ascii="宋体" w:cs="宋体"/>
          <w:color w:val="auto"/>
          <w:kern w:val="0"/>
          <w:szCs w:val="21"/>
        </w:rPr>
        <w:t>天的各可调因子的价格指数；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Fo1; Fo2; Fo3</w:t>
      </w:r>
      <w:r>
        <w:rPr>
          <w:rFonts w:hint="eastAsia" w:ascii="宋体" w:cs="宋体"/>
          <w:color w:val="auto"/>
          <w:kern w:val="0"/>
          <w:szCs w:val="21"/>
        </w:rPr>
        <w:t>·····</w:t>
      </w:r>
      <w:r>
        <w:rPr>
          <w:rFonts w:ascii="宋体" w:cs="宋体"/>
          <w:color w:val="auto"/>
          <w:kern w:val="0"/>
          <w:szCs w:val="21"/>
        </w:rPr>
        <w:t xml:space="preserve">Fon -- </w:t>
      </w:r>
      <w:r>
        <w:rPr>
          <w:rFonts w:hint="eastAsia" w:ascii="宋体" w:cs="宋体"/>
          <w:color w:val="auto"/>
          <w:kern w:val="0"/>
          <w:szCs w:val="21"/>
        </w:rPr>
        <w:t>各可调因子的基本价格指数，指基准日期的各可调因子的价格指数。</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16.1.1.2 </w:t>
      </w:r>
      <w:r>
        <w:rPr>
          <w:rFonts w:hint="eastAsia" w:ascii="宋体" w:cs="宋体"/>
          <w:color w:val="auto"/>
          <w:kern w:val="0"/>
          <w:szCs w:val="21"/>
        </w:rPr>
        <w:t>暂时确定调整差额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在计算调整差额时得不到现行价格指数的，可暂用上一次价格指数计算，并在以后的付款中再按实际价格指数进行调整。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16.1.1.3 </w:t>
      </w:r>
      <w:r>
        <w:rPr>
          <w:rFonts w:hint="eastAsia" w:ascii="宋体" w:cs="宋体"/>
          <w:color w:val="auto"/>
          <w:kern w:val="0"/>
          <w:szCs w:val="21"/>
        </w:rPr>
        <w:t>权重的调整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按第</w:t>
      </w:r>
      <w:r>
        <w:rPr>
          <w:rFonts w:ascii="宋体" w:cs="宋体"/>
          <w:color w:val="auto"/>
          <w:kern w:val="0"/>
          <w:szCs w:val="21"/>
        </w:rPr>
        <w:t xml:space="preserve">15.1 </w:t>
      </w:r>
      <w:r>
        <w:rPr>
          <w:rFonts w:hint="eastAsia" w:ascii="宋体" w:cs="宋体"/>
          <w:color w:val="auto"/>
          <w:kern w:val="0"/>
          <w:szCs w:val="21"/>
        </w:rPr>
        <w:t>款约定的变更导致原定合同中的权重不合理时，由监理人与承包人和发包人协商后进行调整。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16.1.1.4 </w:t>
      </w:r>
      <w:r>
        <w:rPr>
          <w:rFonts w:hint="eastAsia" w:ascii="宋体" w:cs="宋体"/>
          <w:color w:val="auto"/>
          <w:kern w:val="0"/>
          <w:szCs w:val="21"/>
        </w:rPr>
        <w:t>承包人工期延误后的价格调整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由于承包人原因未在约定的工期内竣工的，则对原约定竣工日期后继续施工的工程，在使用第</w:t>
      </w:r>
      <w:r>
        <w:rPr>
          <w:rFonts w:ascii="宋体" w:cs="宋体"/>
          <w:color w:val="auto"/>
          <w:kern w:val="0"/>
          <w:szCs w:val="21"/>
        </w:rPr>
        <w:t xml:space="preserve">16.1.1.1 </w:t>
      </w:r>
      <w:r>
        <w:rPr>
          <w:rFonts w:hint="eastAsia" w:ascii="宋体" w:cs="宋体"/>
          <w:color w:val="auto"/>
          <w:kern w:val="0"/>
          <w:szCs w:val="21"/>
        </w:rPr>
        <w:t>目价格调整公式时，应采用原约定竣工日期与实际竣工日期的两个价格指数中较低的一个作为现行价格指数。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16.1.2 </w:t>
      </w:r>
      <w:r>
        <w:rPr>
          <w:rFonts w:hint="eastAsia" w:ascii="宋体" w:cs="宋体"/>
          <w:color w:val="auto"/>
          <w:kern w:val="0"/>
          <w:szCs w:val="21"/>
        </w:rPr>
        <w:t>采用造价信息调整价格差额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16.2 </w:t>
      </w:r>
      <w:r>
        <w:rPr>
          <w:rFonts w:hint="eastAsia" w:ascii="宋体" w:cs="宋体"/>
          <w:color w:val="auto"/>
          <w:kern w:val="0"/>
          <w:szCs w:val="21"/>
        </w:rPr>
        <w:t>法律变化引起的价格调整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在基准日后，因法律变化导致承包人在合同履行中所需要的工程费用发生除第</w:t>
      </w:r>
      <w:r>
        <w:rPr>
          <w:rFonts w:ascii="宋体" w:cs="宋体"/>
          <w:color w:val="auto"/>
          <w:kern w:val="0"/>
          <w:szCs w:val="21"/>
        </w:rPr>
        <w:t xml:space="preserve">16.1 </w:t>
      </w:r>
      <w:r>
        <w:rPr>
          <w:rFonts w:hint="eastAsia" w:ascii="宋体" w:cs="宋体"/>
          <w:color w:val="auto"/>
          <w:kern w:val="0"/>
          <w:szCs w:val="21"/>
        </w:rPr>
        <w:t>款约定以外的增减时，监理人应根据法律、国家或省、自治区、直辖市有关部门的规定，按第</w:t>
      </w:r>
      <w:r>
        <w:rPr>
          <w:rFonts w:ascii="宋体" w:cs="宋体"/>
          <w:color w:val="auto"/>
          <w:kern w:val="0"/>
          <w:szCs w:val="21"/>
        </w:rPr>
        <w:t xml:space="preserve">3.5 </w:t>
      </w:r>
      <w:r>
        <w:rPr>
          <w:rFonts w:hint="eastAsia" w:ascii="宋体" w:cs="宋体"/>
          <w:color w:val="auto"/>
          <w:kern w:val="0"/>
          <w:szCs w:val="21"/>
        </w:rPr>
        <w:t>款商定或确定需调整的合同价款。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 </w:t>
      </w:r>
      <w:r>
        <w:rPr>
          <w:rFonts w:hint="eastAsia" w:ascii="宋体" w:cs="宋体"/>
          <w:color w:val="auto"/>
          <w:kern w:val="0"/>
          <w:szCs w:val="21"/>
        </w:rPr>
        <w:t>计量与支付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 </w:t>
      </w:r>
      <w:r>
        <w:rPr>
          <w:rFonts w:hint="eastAsia" w:ascii="宋体" w:cs="宋体"/>
          <w:color w:val="auto"/>
          <w:kern w:val="0"/>
          <w:szCs w:val="21"/>
        </w:rPr>
        <w:t>计量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17.1.1 </w:t>
      </w:r>
      <w:r>
        <w:rPr>
          <w:rFonts w:hint="eastAsia" w:ascii="宋体" w:cs="宋体"/>
          <w:color w:val="auto"/>
          <w:kern w:val="0"/>
          <w:szCs w:val="21"/>
        </w:rPr>
        <w:t>计量单位</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计量采用国家法定的计量单位。</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17.1.2 </w:t>
      </w:r>
      <w:r>
        <w:rPr>
          <w:rFonts w:hint="eastAsia" w:ascii="宋体" w:cs="宋体"/>
          <w:color w:val="auto"/>
          <w:kern w:val="0"/>
          <w:szCs w:val="21"/>
        </w:rPr>
        <w:t>计量方法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工程量清单中的工程量计算规则应按有关国家标准、行业标准的规定，并在合同中约定执行。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17.1.3 </w:t>
      </w:r>
      <w:r>
        <w:rPr>
          <w:rFonts w:hint="eastAsia" w:ascii="宋体" w:cs="宋体"/>
          <w:color w:val="auto"/>
          <w:kern w:val="0"/>
          <w:szCs w:val="21"/>
        </w:rPr>
        <w:t>计量周期</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除专用合同条款另有约定外，单价子目已完成工程量按月计量，总价子目的计量周期按批准的支付分解报告确定。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17.1.4 </w:t>
      </w:r>
      <w:r>
        <w:rPr>
          <w:rFonts w:hint="eastAsia" w:ascii="宋体" w:cs="宋体"/>
          <w:color w:val="auto"/>
          <w:kern w:val="0"/>
          <w:szCs w:val="21"/>
        </w:rPr>
        <w:t>单价子目的计量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）已标价工程量清单中的单价子目工程量为估算工程量。结算工程量是承包人实际完成的，并按合同约定的计量方法进行计量的工程量。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）承包人对已完成的工程进行计量，向监理人提交进度付款申请单、已完成工程量报表和有关计量资料。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）监理人对承包人提交的工程量报表进行复核，以确定实际完成的工程量。对数量有异议的，可要求承包人按第</w:t>
      </w:r>
      <w:r>
        <w:rPr>
          <w:rFonts w:ascii="宋体" w:cs="宋体"/>
          <w:color w:val="auto"/>
          <w:kern w:val="0"/>
          <w:szCs w:val="21"/>
        </w:rPr>
        <w:t xml:space="preserve">8.2 </w:t>
      </w:r>
      <w:r>
        <w:rPr>
          <w:rFonts w:hint="eastAsia" w:ascii="宋体" w:cs="宋体"/>
          <w:color w:val="auto"/>
          <w:kern w:val="0"/>
          <w:szCs w:val="21"/>
        </w:rPr>
        <w:t>款约定进行共同复核和抽样复测。承包人应协助监理人进行复核并按监理人要求提供补充计量资料。承包人未按监理人要求参加复核，监理人复核或修正的工程量视为承包人实际完成的工程量。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）监理人认为有必要时，可通知承包人共同进行联合测量、计量，承包人应遵照执行。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）监理人应在收到承包人提交的工程量报表后的</w:t>
      </w:r>
      <w:r>
        <w:rPr>
          <w:rFonts w:ascii="宋体" w:cs="宋体"/>
          <w:color w:val="auto"/>
          <w:kern w:val="0"/>
          <w:szCs w:val="21"/>
        </w:rPr>
        <w:t xml:space="preserve">7 </w:t>
      </w:r>
      <w:r>
        <w:rPr>
          <w:rFonts w:hint="eastAsia" w:ascii="宋体" w:cs="宋体"/>
          <w:color w:val="auto"/>
          <w:kern w:val="0"/>
          <w:szCs w:val="21"/>
        </w:rPr>
        <w:t>天内进行复核，监理人未在约定时间内复核的，承包人提交的工程量报表中的工程量视为承包人实际完成的工程量，据此计算工程价款。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17.1.5 </w:t>
      </w:r>
      <w:r>
        <w:rPr>
          <w:rFonts w:hint="eastAsia" w:ascii="宋体" w:cs="宋体"/>
          <w:color w:val="auto"/>
          <w:kern w:val="0"/>
          <w:szCs w:val="21"/>
        </w:rPr>
        <w:t>总价子目的计量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除专用合同条款另有约定外，总价子目的分解和计量按照下述约定进行。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）总价子目的计量和支付应以总价为基础，不因第</w:t>
      </w:r>
      <w:r>
        <w:rPr>
          <w:rFonts w:ascii="宋体" w:cs="宋体"/>
          <w:color w:val="auto"/>
          <w:kern w:val="0"/>
          <w:szCs w:val="21"/>
        </w:rPr>
        <w:t xml:space="preserve">16.1 </w:t>
      </w:r>
      <w:r>
        <w:rPr>
          <w:rFonts w:hint="eastAsia" w:ascii="宋体" w:cs="宋体"/>
          <w:color w:val="auto"/>
          <w:kern w:val="0"/>
          <w:szCs w:val="21"/>
        </w:rPr>
        <w:t>款中的因素而进行调整。承包人实际完成的工程量，是进行工程目标管理和控制进度支付的依据。</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）监理人对承包人提交的上述资料进行复核，以确定分阶段实际完成的工程量和工程形象目标。对其有异议的，可要求承包人按第</w:t>
      </w:r>
      <w:r>
        <w:rPr>
          <w:rFonts w:ascii="宋体" w:cs="宋体"/>
          <w:color w:val="auto"/>
          <w:kern w:val="0"/>
          <w:szCs w:val="21"/>
        </w:rPr>
        <w:t xml:space="preserve">8.2 </w:t>
      </w:r>
      <w:r>
        <w:rPr>
          <w:rFonts w:hint="eastAsia" w:ascii="宋体" w:cs="宋体"/>
          <w:color w:val="auto"/>
          <w:kern w:val="0"/>
          <w:szCs w:val="21"/>
        </w:rPr>
        <w:t>款约定进行共同复核和抽样复测。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）除按照第</w:t>
      </w:r>
      <w:r>
        <w:rPr>
          <w:rFonts w:ascii="宋体" w:cs="宋体"/>
          <w:color w:val="auto"/>
          <w:kern w:val="0"/>
          <w:szCs w:val="21"/>
        </w:rPr>
        <w:t xml:space="preserve">15 </w:t>
      </w:r>
      <w:r>
        <w:rPr>
          <w:rFonts w:hint="eastAsia" w:ascii="宋体" w:cs="宋体"/>
          <w:color w:val="auto"/>
          <w:kern w:val="0"/>
          <w:szCs w:val="21"/>
        </w:rPr>
        <w:t>条约定的变更外，总价子目的工程量是承包人用于结算的最终工程量。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17.2 </w:t>
      </w:r>
      <w:r>
        <w:rPr>
          <w:rFonts w:hint="eastAsia" w:ascii="宋体" w:cs="宋体"/>
          <w:color w:val="auto"/>
          <w:kern w:val="0"/>
          <w:szCs w:val="21"/>
        </w:rPr>
        <w:t>预付款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17.2.1 </w:t>
      </w:r>
      <w:r>
        <w:rPr>
          <w:rFonts w:hint="eastAsia" w:ascii="宋体" w:cs="宋体"/>
          <w:color w:val="auto"/>
          <w:kern w:val="0"/>
          <w:szCs w:val="21"/>
        </w:rPr>
        <w:t>预付款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预付款用于承包人为合同工程施工购置材料、工程设备、施工设备、修建临时设施以及组织施工队伍进场等。预付款的额度和预付办法在专用合同条款中约定。预付款必须专用于合同工程。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17.2.2 </w:t>
      </w:r>
      <w:r>
        <w:rPr>
          <w:rFonts w:hint="eastAsia" w:ascii="宋体" w:cs="宋体"/>
          <w:color w:val="auto"/>
          <w:kern w:val="0"/>
          <w:szCs w:val="21"/>
        </w:rPr>
        <w:t>预付款保函</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除专用合同条款另有约定外，承包人应在收到预付款的同时向发包人提交预付款保函，预付款保函的担保金额应与预付款金额相同。保函的担保金额可根据预付款扣回的金额相应递减。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17.2.3 </w:t>
      </w:r>
      <w:r>
        <w:rPr>
          <w:rFonts w:hint="eastAsia" w:ascii="宋体" w:cs="宋体"/>
          <w:color w:val="auto"/>
          <w:kern w:val="0"/>
          <w:szCs w:val="21"/>
        </w:rPr>
        <w:t>预付款的扣回与还清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预付款在进度付款中扣回，扣回办法在专用合同条款中约定。在颁发工程接收证书前，由于不可抗力或其他原因解除合同时，预付款尚未扣清的，尚未扣清的预付款余额应作为承包人的到期应付款。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17.3 </w:t>
      </w:r>
      <w:r>
        <w:rPr>
          <w:rFonts w:hint="eastAsia" w:ascii="宋体" w:cs="宋体"/>
          <w:color w:val="auto"/>
          <w:kern w:val="0"/>
          <w:szCs w:val="21"/>
        </w:rPr>
        <w:t>工程进度付款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17.3.1 </w:t>
      </w:r>
      <w:r>
        <w:rPr>
          <w:rFonts w:hint="eastAsia" w:ascii="宋体" w:cs="宋体"/>
          <w:color w:val="auto"/>
          <w:kern w:val="0"/>
          <w:szCs w:val="21"/>
        </w:rPr>
        <w:t>付款周期</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付款周期同计量周期。</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17.3.2 </w:t>
      </w:r>
      <w:r>
        <w:rPr>
          <w:rFonts w:hint="eastAsia" w:ascii="宋体" w:cs="宋体"/>
          <w:color w:val="auto"/>
          <w:kern w:val="0"/>
          <w:szCs w:val="21"/>
        </w:rPr>
        <w:t>进度付款申请单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）截至本次付款周期末已实施工程的价款；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）根据第</w:t>
      </w:r>
      <w:r>
        <w:rPr>
          <w:rFonts w:ascii="宋体" w:cs="宋体"/>
          <w:color w:val="auto"/>
          <w:kern w:val="0"/>
          <w:szCs w:val="21"/>
        </w:rPr>
        <w:t xml:space="preserve">15 </w:t>
      </w:r>
      <w:r>
        <w:rPr>
          <w:rFonts w:hint="eastAsia" w:ascii="宋体" w:cs="宋体"/>
          <w:color w:val="auto"/>
          <w:kern w:val="0"/>
          <w:szCs w:val="21"/>
        </w:rPr>
        <w:t>条应增加和扣减的变更金额；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）根据第</w:t>
      </w:r>
      <w:r>
        <w:rPr>
          <w:rFonts w:ascii="宋体" w:cs="宋体"/>
          <w:color w:val="auto"/>
          <w:kern w:val="0"/>
          <w:szCs w:val="21"/>
        </w:rPr>
        <w:t xml:space="preserve">23 </w:t>
      </w:r>
      <w:r>
        <w:rPr>
          <w:rFonts w:hint="eastAsia" w:ascii="宋体" w:cs="宋体"/>
          <w:color w:val="auto"/>
          <w:kern w:val="0"/>
          <w:szCs w:val="21"/>
        </w:rPr>
        <w:t>条应增加和扣减的索赔金额；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）根据第</w:t>
      </w:r>
      <w:r>
        <w:rPr>
          <w:rFonts w:ascii="宋体" w:cs="宋体"/>
          <w:color w:val="auto"/>
          <w:kern w:val="0"/>
          <w:szCs w:val="21"/>
        </w:rPr>
        <w:t xml:space="preserve">17.2 </w:t>
      </w:r>
      <w:r>
        <w:rPr>
          <w:rFonts w:hint="eastAsia" w:ascii="宋体" w:cs="宋体"/>
          <w:color w:val="auto"/>
          <w:kern w:val="0"/>
          <w:szCs w:val="21"/>
        </w:rPr>
        <w:t>款约定应支付的预付款和扣减的返还预付款；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）根据第</w:t>
      </w:r>
      <w:r>
        <w:rPr>
          <w:rFonts w:ascii="宋体" w:cs="宋体"/>
          <w:color w:val="auto"/>
          <w:kern w:val="0"/>
          <w:szCs w:val="21"/>
        </w:rPr>
        <w:t xml:space="preserve">17.4.1 </w:t>
      </w:r>
      <w:r>
        <w:rPr>
          <w:rFonts w:hint="eastAsia" w:ascii="宋体" w:cs="宋体"/>
          <w:color w:val="auto"/>
          <w:kern w:val="0"/>
          <w:szCs w:val="21"/>
        </w:rPr>
        <w:t>项约定应扣减的质量保证金；</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）根据合同应增加和扣减的其他金额。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17.3.3 </w:t>
      </w:r>
      <w:r>
        <w:rPr>
          <w:rFonts w:hint="eastAsia" w:ascii="宋体" w:cs="宋体"/>
          <w:color w:val="auto"/>
          <w:kern w:val="0"/>
          <w:szCs w:val="21"/>
        </w:rPr>
        <w:t>进度付款证书和支付时间</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）监理人在收到承包人进度付款申请单以及相应的支持性证明文件后的</w:t>
      </w:r>
      <w:r>
        <w:rPr>
          <w:rFonts w:ascii="宋体" w:cs="宋体"/>
          <w:color w:val="auto"/>
          <w:kern w:val="0"/>
          <w:szCs w:val="21"/>
        </w:rPr>
        <w:t xml:space="preserve">14 </w:t>
      </w:r>
      <w:r>
        <w:rPr>
          <w:rFonts w:hint="eastAsia" w:ascii="宋体" w:cs="宋体"/>
          <w:color w:val="auto"/>
          <w:kern w:val="0"/>
          <w:szCs w:val="21"/>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）发包人应在监理人收到进度付款申请单后的</w:t>
      </w:r>
      <w:r>
        <w:rPr>
          <w:rFonts w:ascii="宋体" w:cs="宋体"/>
          <w:color w:val="auto"/>
          <w:kern w:val="0"/>
          <w:szCs w:val="21"/>
        </w:rPr>
        <w:t xml:space="preserve">28 </w:t>
      </w:r>
      <w:r>
        <w:rPr>
          <w:rFonts w:hint="eastAsia" w:ascii="宋体" w:cs="宋体"/>
          <w:color w:val="auto"/>
          <w:kern w:val="0"/>
          <w:szCs w:val="21"/>
        </w:rPr>
        <w:t>天内，将进度应付款支付给承包人。发包人不按期支付的，按专用合同条款的约定支付逾期付款违约金。</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）监理人出具进度付款证书，不应视为监理人已同意、批准或接受了承包人完成的该部分工作。</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）进度付款涉及政府投资资金的，按照国库集中支付等国家相关规定和专用合同条款的约定办理。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17.3.4 </w:t>
      </w:r>
      <w:r>
        <w:rPr>
          <w:rFonts w:hint="eastAsia" w:ascii="宋体" w:cs="宋体"/>
          <w:color w:val="auto"/>
          <w:kern w:val="0"/>
          <w:szCs w:val="21"/>
        </w:rPr>
        <w:t>工程进度付款的修正</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在对以往历次已签发的进度付款证书进行汇总和复核中发现错、漏或重复的，监理人有权予以修正，承包人也有权提出修正申请。经双方复核同意的修正，应在本次进度付款中支付或扣除。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17.4 </w:t>
      </w:r>
      <w:r>
        <w:rPr>
          <w:rFonts w:hint="eastAsia" w:ascii="宋体" w:cs="宋体"/>
          <w:color w:val="auto"/>
          <w:kern w:val="0"/>
          <w:szCs w:val="21"/>
        </w:rPr>
        <w:t>质量保证金</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17.4.1 </w:t>
      </w:r>
      <w:r>
        <w:rPr>
          <w:rFonts w:hint="eastAsia" w:ascii="宋体" w:cs="宋体"/>
          <w:color w:val="auto"/>
          <w:kern w:val="0"/>
          <w:szCs w:val="21"/>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17.4.2 </w:t>
      </w:r>
      <w:r>
        <w:rPr>
          <w:rFonts w:hint="eastAsia" w:ascii="宋体" w:cs="宋体"/>
          <w:color w:val="auto"/>
          <w:kern w:val="0"/>
          <w:szCs w:val="21"/>
        </w:rPr>
        <w:t>在第</w:t>
      </w:r>
      <w:r>
        <w:rPr>
          <w:rFonts w:ascii="宋体" w:cs="宋体"/>
          <w:color w:val="auto"/>
          <w:kern w:val="0"/>
          <w:szCs w:val="21"/>
        </w:rPr>
        <w:t xml:space="preserve">1.1.4.5 </w:t>
      </w:r>
      <w:r>
        <w:rPr>
          <w:rFonts w:hint="eastAsia" w:ascii="宋体" w:cs="宋体"/>
          <w:color w:val="auto"/>
          <w:kern w:val="0"/>
          <w:szCs w:val="21"/>
        </w:rPr>
        <w:t>目约定的缺陷责任期满时，承包人向发包人申请到期应返还承包人剩余的质量保证金金额，发包人应在</w:t>
      </w:r>
      <w:r>
        <w:rPr>
          <w:rFonts w:ascii="宋体" w:cs="宋体"/>
          <w:color w:val="auto"/>
          <w:kern w:val="0"/>
          <w:szCs w:val="21"/>
        </w:rPr>
        <w:t xml:space="preserve">14 </w:t>
      </w:r>
      <w:r>
        <w:rPr>
          <w:rFonts w:hint="eastAsia" w:ascii="宋体" w:cs="宋体"/>
          <w:color w:val="auto"/>
          <w:kern w:val="0"/>
          <w:szCs w:val="21"/>
        </w:rPr>
        <w:t>天内会同承包人按照合同约定的内容核实承包人是否完成缺陷责任。如无异议，发包人应当在核实后将剩余保证金返还承包人。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17.4.3 </w:t>
      </w:r>
      <w:r>
        <w:rPr>
          <w:rFonts w:hint="eastAsia" w:ascii="宋体" w:cs="宋体"/>
          <w:color w:val="auto"/>
          <w:kern w:val="0"/>
          <w:szCs w:val="21"/>
        </w:rPr>
        <w:t>在第</w:t>
      </w:r>
      <w:r>
        <w:rPr>
          <w:rFonts w:ascii="宋体" w:cs="宋体"/>
          <w:color w:val="auto"/>
          <w:kern w:val="0"/>
          <w:szCs w:val="21"/>
        </w:rPr>
        <w:t xml:space="preserve">1.1.4.5 </w:t>
      </w:r>
      <w:r>
        <w:rPr>
          <w:rFonts w:hint="eastAsia" w:ascii="宋体" w:cs="宋体"/>
          <w:color w:val="auto"/>
          <w:kern w:val="0"/>
          <w:szCs w:val="21"/>
        </w:rPr>
        <w:t>目约定的缺陷责任期满时，承包人没有完成缺陷责任的，发包人有权扣留与未履行责任剩余工作所需金额相应的质量保证金余额，并有权根据第</w:t>
      </w:r>
      <w:r>
        <w:rPr>
          <w:rFonts w:ascii="宋体" w:cs="宋体"/>
          <w:color w:val="auto"/>
          <w:kern w:val="0"/>
          <w:szCs w:val="21"/>
        </w:rPr>
        <w:t xml:space="preserve">19.3 </w:t>
      </w:r>
      <w:r>
        <w:rPr>
          <w:rFonts w:hint="eastAsia" w:ascii="宋体" w:cs="宋体"/>
          <w:color w:val="auto"/>
          <w:kern w:val="0"/>
          <w:szCs w:val="21"/>
        </w:rPr>
        <w:t>款约定要求延长缺陷责任期，直至完成剩余工作为止。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17.5 </w:t>
      </w:r>
      <w:r>
        <w:rPr>
          <w:rFonts w:hint="eastAsia" w:ascii="宋体" w:cs="宋体"/>
          <w:color w:val="auto"/>
          <w:kern w:val="0"/>
          <w:szCs w:val="21"/>
        </w:rPr>
        <w:t>竣工结算</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17.5.1 </w:t>
      </w:r>
      <w:r>
        <w:rPr>
          <w:rFonts w:hint="eastAsia" w:ascii="宋体" w:cs="宋体"/>
          <w:color w:val="auto"/>
          <w:kern w:val="0"/>
          <w:szCs w:val="21"/>
        </w:rPr>
        <w:t>竣工付款申请单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）监理人对竣工付款申请单有异议的，有权要求承包人进行修正和提供补充资料。经监理人和承包人协商后，由承包人向监理人提交修正后的竣工付款申请单。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17.5.2 </w:t>
      </w:r>
      <w:r>
        <w:rPr>
          <w:rFonts w:hint="eastAsia" w:ascii="宋体" w:cs="宋体"/>
          <w:color w:val="auto"/>
          <w:kern w:val="0"/>
          <w:szCs w:val="21"/>
        </w:rPr>
        <w:t>竣工付款证书及支付时间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）监理人在收到承包人提交的竣工付款申请单后的</w:t>
      </w:r>
      <w:r>
        <w:rPr>
          <w:rFonts w:ascii="宋体" w:cs="宋体"/>
          <w:color w:val="auto"/>
          <w:kern w:val="0"/>
          <w:szCs w:val="21"/>
        </w:rPr>
        <w:t xml:space="preserve">14 </w:t>
      </w:r>
      <w:r>
        <w:rPr>
          <w:rFonts w:hint="eastAsia" w:ascii="宋体" w:cs="宋体"/>
          <w:color w:val="auto"/>
          <w:kern w:val="0"/>
          <w:szCs w:val="21"/>
        </w:rPr>
        <w:t>天内完成核查，提出发包人到期应支付给承包人的价款送发包人审核并抄送承包人。发包人应在收到后</w:t>
      </w:r>
      <w:r>
        <w:rPr>
          <w:rFonts w:ascii="宋体" w:cs="宋体"/>
          <w:color w:val="auto"/>
          <w:kern w:val="0"/>
          <w:szCs w:val="21"/>
        </w:rPr>
        <w:t xml:space="preserve">14 </w:t>
      </w:r>
      <w:r>
        <w:rPr>
          <w:rFonts w:hint="eastAsia" w:ascii="宋体" w:cs="宋体"/>
          <w:color w:val="auto"/>
          <w:kern w:val="0"/>
          <w:szCs w:val="21"/>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）发包人应在监理人出具竣工付款证书后的</w:t>
      </w:r>
      <w:r>
        <w:rPr>
          <w:rFonts w:ascii="宋体" w:cs="宋体"/>
          <w:color w:val="auto"/>
          <w:kern w:val="0"/>
          <w:szCs w:val="21"/>
        </w:rPr>
        <w:t xml:space="preserve">14 </w:t>
      </w:r>
      <w:r>
        <w:rPr>
          <w:rFonts w:hint="eastAsia" w:ascii="宋体" w:cs="宋体"/>
          <w:color w:val="auto"/>
          <w:kern w:val="0"/>
          <w:szCs w:val="21"/>
        </w:rPr>
        <w:t>天内，将应支付款支付给承包人。发包人不按期支付的，按第</w:t>
      </w:r>
      <w:r>
        <w:rPr>
          <w:rFonts w:ascii="宋体" w:cs="宋体"/>
          <w:color w:val="auto"/>
          <w:kern w:val="0"/>
          <w:szCs w:val="21"/>
        </w:rPr>
        <w:t>17.3.3</w:t>
      </w: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）目的约定，将逾期付款违约金支付给承包人。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）承包人对发包人签认的竣工付款证书有异议的，发包人可出具竣工付款申请单中承包人已同意部分的临时付款证书。存在争议的部分，按第</w:t>
      </w:r>
      <w:r>
        <w:rPr>
          <w:rFonts w:ascii="宋体" w:cs="宋体"/>
          <w:color w:val="auto"/>
          <w:kern w:val="0"/>
          <w:szCs w:val="21"/>
        </w:rPr>
        <w:t xml:space="preserve">24 </w:t>
      </w:r>
      <w:r>
        <w:rPr>
          <w:rFonts w:hint="eastAsia" w:ascii="宋体" w:cs="宋体"/>
          <w:color w:val="auto"/>
          <w:kern w:val="0"/>
          <w:szCs w:val="21"/>
        </w:rPr>
        <w:t>条的约定办理。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）竣工付款涉及政府投资资金的，按第</w:t>
      </w:r>
      <w:r>
        <w:rPr>
          <w:rFonts w:ascii="宋体" w:cs="宋体"/>
          <w:color w:val="auto"/>
          <w:kern w:val="0"/>
          <w:szCs w:val="21"/>
        </w:rPr>
        <w:t>17.3.3</w:t>
      </w:r>
      <w:r>
        <w:rPr>
          <w:rFonts w:hint="eastAsia" w:ascii="宋体" w:cs="宋体"/>
          <w:color w:val="auto"/>
          <w:kern w:val="0"/>
          <w:szCs w:val="21"/>
        </w:rPr>
        <w:t>（４）目的约定办理。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17.6 </w:t>
      </w:r>
      <w:r>
        <w:rPr>
          <w:rFonts w:hint="eastAsia" w:ascii="宋体" w:cs="宋体"/>
          <w:color w:val="auto"/>
          <w:kern w:val="0"/>
          <w:szCs w:val="21"/>
        </w:rPr>
        <w:t>最终结清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17.6.1 </w:t>
      </w:r>
      <w:r>
        <w:rPr>
          <w:rFonts w:hint="eastAsia" w:ascii="宋体" w:cs="宋体"/>
          <w:color w:val="auto"/>
          <w:kern w:val="0"/>
          <w:szCs w:val="21"/>
        </w:rPr>
        <w:t>最终结清申请单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）缺陷责任期终止证书签发后，承包人可按专用合同条款约定的份数和期限向监理人提交最终结清申请单，并提供相关证明材料。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）发包人对最终结清申请单内容有异议的，有权要求承包人进行修正和提供补充资料，由承包人向监理人提交修正后的最终结清申请单。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17.6.2 </w:t>
      </w:r>
      <w:r>
        <w:rPr>
          <w:rFonts w:hint="eastAsia" w:ascii="宋体" w:cs="宋体"/>
          <w:color w:val="auto"/>
          <w:kern w:val="0"/>
          <w:szCs w:val="21"/>
        </w:rPr>
        <w:t>最终结清证书和支付时间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）监理人收到承包人提交的最终结清申请单后的</w:t>
      </w:r>
      <w:r>
        <w:rPr>
          <w:rFonts w:ascii="宋体" w:cs="宋体"/>
          <w:color w:val="auto"/>
          <w:kern w:val="0"/>
          <w:szCs w:val="21"/>
        </w:rPr>
        <w:t xml:space="preserve">14 </w:t>
      </w:r>
      <w:r>
        <w:rPr>
          <w:rFonts w:hint="eastAsia" w:ascii="宋体" w:cs="宋体"/>
          <w:color w:val="auto"/>
          <w:kern w:val="0"/>
          <w:szCs w:val="21"/>
        </w:rPr>
        <w:t>天内，提出发包人应支付给承包人的价款送发包人审核并抄送承包人。发包人应在收到后</w:t>
      </w:r>
      <w:r>
        <w:rPr>
          <w:rFonts w:ascii="宋体" w:cs="宋体"/>
          <w:color w:val="auto"/>
          <w:kern w:val="0"/>
          <w:szCs w:val="21"/>
        </w:rPr>
        <w:t xml:space="preserve">14 </w:t>
      </w:r>
      <w:r>
        <w:rPr>
          <w:rFonts w:hint="eastAsia" w:ascii="宋体" w:cs="宋体"/>
          <w:color w:val="auto"/>
          <w:kern w:val="0"/>
          <w:szCs w:val="21"/>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）发包人应在监理人出具最终结清证书后的</w:t>
      </w:r>
      <w:r>
        <w:rPr>
          <w:rFonts w:ascii="宋体" w:cs="宋体"/>
          <w:color w:val="auto"/>
          <w:kern w:val="0"/>
          <w:szCs w:val="21"/>
        </w:rPr>
        <w:t xml:space="preserve">14 </w:t>
      </w:r>
      <w:r>
        <w:rPr>
          <w:rFonts w:hint="eastAsia" w:ascii="宋体" w:cs="宋体"/>
          <w:color w:val="auto"/>
          <w:kern w:val="0"/>
          <w:szCs w:val="21"/>
        </w:rPr>
        <w:t>天内，将应支付款支付给承包人。发包人不按期支付的，按第</w:t>
      </w:r>
      <w:r>
        <w:rPr>
          <w:rFonts w:ascii="宋体" w:cs="宋体"/>
          <w:color w:val="auto"/>
          <w:kern w:val="0"/>
          <w:szCs w:val="21"/>
        </w:rPr>
        <w:t>17.3.3</w:t>
      </w: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）目的约定，将逾期付款违约金支付给承包人。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）承包人对发包人签认的最终结清证书有异议的，按第</w:t>
      </w:r>
      <w:r>
        <w:rPr>
          <w:rFonts w:ascii="宋体" w:cs="宋体"/>
          <w:color w:val="auto"/>
          <w:kern w:val="0"/>
          <w:szCs w:val="21"/>
        </w:rPr>
        <w:t xml:space="preserve">24 </w:t>
      </w:r>
      <w:r>
        <w:rPr>
          <w:rFonts w:hint="eastAsia" w:ascii="宋体" w:cs="宋体"/>
          <w:color w:val="auto"/>
          <w:kern w:val="0"/>
          <w:szCs w:val="21"/>
        </w:rPr>
        <w:t>条的约定办理。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）最终结清付款涉及政府投资资金的，按第</w:t>
      </w:r>
      <w:r>
        <w:rPr>
          <w:rFonts w:ascii="宋体" w:cs="宋体"/>
          <w:color w:val="auto"/>
          <w:kern w:val="0"/>
          <w:szCs w:val="21"/>
        </w:rPr>
        <w:t>17.3.3</w:t>
      </w:r>
      <w:r>
        <w:rPr>
          <w:rFonts w:hint="eastAsia" w:ascii="宋体" w:cs="宋体"/>
          <w:color w:val="auto"/>
          <w:kern w:val="0"/>
          <w:szCs w:val="21"/>
        </w:rPr>
        <w:t>（４）目的约定办理。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 </w:t>
      </w:r>
      <w:r>
        <w:rPr>
          <w:rFonts w:hint="eastAsia" w:ascii="宋体" w:cs="宋体"/>
          <w:color w:val="auto"/>
          <w:kern w:val="0"/>
          <w:szCs w:val="21"/>
        </w:rPr>
        <w:t>竣工验收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18.1 </w:t>
      </w:r>
      <w:r>
        <w:rPr>
          <w:rFonts w:hint="eastAsia" w:ascii="宋体" w:cs="宋体"/>
          <w:color w:val="auto"/>
          <w:kern w:val="0"/>
          <w:szCs w:val="21"/>
        </w:rPr>
        <w:t>竣工验收的含义</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18.1.1 </w:t>
      </w:r>
      <w:r>
        <w:rPr>
          <w:rFonts w:hint="eastAsia" w:ascii="宋体" w:cs="宋体"/>
          <w:color w:val="auto"/>
          <w:kern w:val="0"/>
          <w:szCs w:val="21"/>
        </w:rPr>
        <w:t>竣工验收指承包人完成了全部合同工作后，发包人按合同要求进行的验收。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18.1.2 </w:t>
      </w:r>
      <w:r>
        <w:rPr>
          <w:rFonts w:hint="eastAsia" w:ascii="宋体" w:cs="宋体"/>
          <w:color w:val="auto"/>
          <w:kern w:val="0"/>
          <w:szCs w:val="21"/>
        </w:rPr>
        <w:t>国家验收是政府有关部门根据法律、规范、规程和政策要求，针对发包人全面组织实施的整个工程正式交付投运前的验收。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18.1.3 </w:t>
      </w:r>
      <w:r>
        <w:rPr>
          <w:rFonts w:hint="eastAsia" w:ascii="宋体" w:cs="宋体"/>
          <w:color w:val="auto"/>
          <w:kern w:val="0"/>
          <w:szCs w:val="21"/>
        </w:rPr>
        <w:t>需要进行国家验收的，竣工验收是国家验收的一部分。竣工验收所采用的各项验收和评定标准应符合国家验收标准。发包人和承包人为竣工验收提供的各项竣工验收资料应符合国家验收的要求。</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18.2 </w:t>
      </w:r>
      <w:r>
        <w:rPr>
          <w:rFonts w:hint="eastAsia" w:ascii="宋体" w:cs="宋体"/>
          <w:color w:val="auto"/>
          <w:kern w:val="0"/>
          <w:szCs w:val="21"/>
        </w:rPr>
        <w:t>竣工验收申请报告</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当工程具备以下条件时，承包人即可向监理人报送竣工验收申请报告：</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）除监理人同意列入缺陷责任期内完成的尾工（甩项）工程和缺陷修补工作外，合同范围内的全部单位工程以及有关工作，包括合同要求的试验、试运行以及检验和验收均已完成，并符合合同要求；</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）已按合同约定的内容和份数备齐了符合要求的竣工资料；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）已按监理人的要求编制了在缺陷责任期内完成的尾工（甩项）工程和缺陷修补工作清单以及相应施工计划；</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）监理人要求在竣工验收前应完成的其他工作；</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）监理人要求提交的竣工验收资料清单。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 </w:t>
      </w:r>
      <w:r>
        <w:rPr>
          <w:rFonts w:hint="eastAsia" w:ascii="宋体" w:cs="宋体"/>
          <w:color w:val="auto"/>
          <w:kern w:val="0"/>
          <w:szCs w:val="21"/>
        </w:rPr>
        <w:t>验收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监理人收到承包人按第</w:t>
      </w:r>
      <w:r>
        <w:rPr>
          <w:rFonts w:ascii="宋体" w:cs="宋体"/>
          <w:color w:val="auto"/>
          <w:kern w:val="0"/>
          <w:szCs w:val="21"/>
        </w:rPr>
        <w:t xml:space="preserve">18.2 </w:t>
      </w:r>
      <w:r>
        <w:rPr>
          <w:rFonts w:hint="eastAsia" w:ascii="宋体" w:cs="宋体"/>
          <w:color w:val="auto"/>
          <w:kern w:val="0"/>
          <w:szCs w:val="21"/>
        </w:rPr>
        <w:t>款约定提交的竣工验收申请报告后，应审查申请报告的各项内容，并按以下不同情况进行处理。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18.3.1 </w:t>
      </w:r>
      <w:r>
        <w:rPr>
          <w:rFonts w:hint="eastAsia" w:ascii="宋体" w:cs="宋体"/>
          <w:color w:val="auto"/>
          <w:kern w:val="0"/>
          <w:szCs w:val="21"/>
        </w:rPr>
        <w:t>监理人审查后认为尚不具备竣工验收条件的，应在收到竣工验收申请报告后的</w:t>
      </w:r>
      <w:r>
        <w:rPr>
          <w:rFonts w:ascii="宋体" w:cs="宋体"/>
          <w:color w:val="auto"/>
          <w:kern w:val="0"/>
          <w:szCs w:val="21"/>
        </w:rPr>
        <w:t xml:space="preserve">28 </w:t>
      </w:r>
      <w:r>
        <w:rPr>
          <w:rFonts w:hint="eastAsia" w:ascii="宋体" w:cs="宋体"/>
          <w:color w:val="auto"/>
          <w:kern w:val="0"/>
          <w:szCs w:val="21"/>
        </w:rPr>
        <w:t>天内通知承包人，指出在颁发接收证书前承包人还需进行的工作内容。承包人完成监理人通知的全部工作内容后，应再次提交竣工验收申请报告，直至监理人同意为止。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18.3.2 </w:t>
      </w:r>
      <w:r>
        <w:rPr>
          <w:rFonts w:hint="eastAsia" w:ascii="宋体" w:cs="宋体"/>
          <w:color w:val="auto"/>
          <w:kern w:val="0"/>
          <w:szCs w:val="21"/>
        </w:rPr>
        <w:t>监理人审查后认为已具备竣工验收条件的，应在收到竣工验收申请报告后的</w:t>
      </w:r>
      <w:r>
        <w:rPr>
          <w:rFonts w:ascii="宋体" w:cs="宋体"/>
          <w:color w:val="auto"/>
          <w:kern w:val="0"/>
          <w:szCs w:val="21"/>
        </w:rPr>
        <w:t xml:space="preserve">28 </w:t>
      </w:r>
      <w:r>
        <w:rPr>
          <w:rFonts w:hint="eastAsia" w:ascii="宋体" w:cs="宋体"/>
          <w:color w:val="auto"/>
          <w:kern w:val="0"/>
          <w:szCs w:val="21"/>
        </w:rPr>
        <w:t>天内提请发包人进行工程验收。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18.3.3 </w:t>
      </w:r>
      <w:r>
        <w:rPr>
          <w:rFonts w:hint="eastAsia" w:ascii="宋体" w:cs="宋体"/>
          <w:color w:val="auto"/>
          <w:kern w:val="0"/>
          <w:szCs w:val="21"/>
        </w:rPr>
        <w:t>发包人经过验收后同意接受工程的，应在监理人收到竣工验收申请报告后的</w:t>
      </w:r>
      <w:r>
        <w:rPr>
          <w:rFonts w:ascii="宋体" w:cs="宋体"/>
          <w:color w:val="auto"/>
          <w:kern w:val="0"/>
          <w:szCs w:val="21"/>
        </w:rPr>
        <w:t xml:space="preserve">56 </w:t>
      </w:r>
      <w:r>
        <w:rPr>
          <w:rFonts w:hint="eastAsia" w:ascii="宋体" w:cs="宋体"/>
          <w:color w:val="auto"/>
          <w:kern w:val="0"/>
          <w:szCs w:val="21"/>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autoSpaceDE w:val="0"/>
        <w:autoSpaceDN w:val="0"/>
        <w:adjustRightInd w:val="0"/>
        <w:ind w:firstLine="420" w:firstLineChars="200"/>
        <w:jc w:val="left"/>
        <w:rPr>
          <w:color w:val="auto"/>
          <w:kern w:val="0"/>
          <w:szCs w:val="21"/>
        </w:rPr>
      </w:pPr>
      <w:r>
        <w:rPr>
          <w:rFonts w:ascii="宋体" w:cs="宋体"/>
          <w:color w:val="auto"/>
          <w:kern w:val="0"/>
          <w:szCs w:val="21"/>
        </w:rPr>
        <w:t xml:space="preserve">18.3.4 </w:t>
      </w:r>
      <w:r>
        <w:rPr>
          <w:rFonts w:hint="eastAsia" w:ascii="宋体" w:cs="宋体"/>
          <w:color w:val="auto"/>
          <w:kern w:val="0"/>
          <w:szCs w:val="21"/>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cs="宋体"/>
          <w:color w:val="auto"/>
          <w:kern w:val="0"/>
          <w:szCs w:val="21"/>
        </w:rPr>
        <w:t xml:space="preserve">18.3.1 </w:t>
      </w:r>
      <w:r>
        <w:rPr>
          <w:rFonts w:hint="eastAsia" w:ascii="宋体" w:cs="宋体"/>
          <w:color w:val="auto"/>
          <w:kern w:val="0"/>
          <w:szCs w:val="21"/>
        </w:rPr>
        <w:t>项、第</w:t>
      </w:r>
      <w:r>
        <w:rPr>
          <w:rFonts w:ascii="宋体" w:cs="宋体"/>
          <w:color w:val="auto"/>
          <w:kern w:val="0"/>
          <w:szCs w:val="21"/>
        </w:rPr>
        <w:t xml:space="preserve">18.3.2 </w:t>
      </w:r>
      <w:r>
        <w:rPr>
          <w:rFonts w:hint="eastAsia" w:ascii="宋体" w:cs="宋体"/>
          <w:color w:val="auto"/>
          <w:kern w:val="0"/>
          <w:szCs w:val="21"/>
        </w:rPr>
        <w:t>项和第</w:t>
      </w:r>
      <w:r>
        <w:rPr>
          <w:rFonts w:ascii="宋体" w:cs="宋体"/>
          <w:color w:val="auto"/>
          <w:kern w:val="0"/>
          <w:szCs w:val="21"/>
        </w:rPr>
        <w:t xml:space="preserve">18.3.3 </w:t>
      </w:r>
      <w:r>
        <w:rPr>
          <w:rFonts w:hint="eastAsia" w:ascii="宋体" w:cs="宋体"/>
          <w:color w:val="auto"/>
          <w:kern w:val="0"/>
          <w:szCs w:val="21"/>
        </w:rPr>
        <w:t>项的约定进行。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18.3.5 </w:t>
      </w:r>
      <w:r>
        <w:rPr>
          <w:rFonts w:hint="eastAsia" w:ascii="宋体" w:cs="宋体"/>
          <w:color w:val="auto"/>
          <w:kern w:val="0"/>
          <w:szCs w:val="21"/>
        </w:rPr>
        <w:t>除专用合同条款另有约定外，经验收合格工程的实际竣工日期，以提交竣工验收申请报告的日期为准，并在工程接收证书中写明。</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18.3.6 </w:t>
      </w:r>
      <w:r>
        <w:rPr>
          <w:rFonts w:hint="eastAsia" w:ascii="宋体" w:cs="宋体"/>
          <w:color w:val="auto"/>
          <w:kern w:val="0"/>
          <w:szCs w:val="21"/>
        </w:rPr>
        <w:t>发包人在收到承包人竣工验收申请报告</w:t>
      </w:r>
      <w:r>
        <w:rPr>
          <w:rFonts w:ascii="宋体" w:cs="宋体"/>
          <w:color w:val="auto"/>
          <w:kern w:val="0"/>
          <w:szCs w:val="21"/>
        </w:rPr>
        <w:t xml:space="preserve">56 </w:t>
      </w:r>
      <w:r>
        <w:rPr>
          <w:rFonts w:hint="eastAsia" w:ascii="宋体" w:cs="宋体"/>
          <w:color w:val="auto"/>
          <w:kern w:val="0"/>
          <w:szCs w:val="21"/>
        </w:rPr>
        <w:t>天后未进行验收的，视为验收合格，实际竣工日期以提交竣工验收申请报告的日期为准，但发包人由于不可抗力不能进行验收的除外。</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18.4 </w:t>
      </w:r>
      <w:r>
        <w:rPr>
          <w:rFonts w:hint="eastAsia" w:ascii="宋体" w:cs="宋体"/>
          <w:color w:val="auto"/>
          <w:kern w:val="0"/>
          <w:szCs w:val="21"/>
        </w:rPr>
        <w:t>单位工程验收</w:t>
      </w:r>
    </w:p>
    <w:p>
      <w:pPr>
        <w:autoSpaceDE w:val="0"/>
        <w:autoSpaceDN w:val="0"/>
        <w:adjustRightInd w:val="0"/>
        <w:ind w:firstLine="420" w:firstLineChars="200"/>
        <w:jc w:val="left"/>
        <w:rPr>
          <w:rFonts w:hint="eastAsia" w:ascii="宋体" w:cs="宋体"/>
          <w:color w:val="auto"/>
          <w:kern w:val="0"/>
          <w:szCs w:val="21"/>
        </w:rPr>
      </w:pPr>
      <w:r>
        <w:rPr>
          <w:rFonts w:ascii="宋体" w:cs="宋体"/>
          <w:color w:val="auto"/>
          <w:kern w:val="0"/>
          <w:szCs w:val="21"/>
        </w:rPr>
        <w:t xml:space="preserve">18.4.1 </w:t>
      </w:r>
      <w:r>
        <w:rPr>
          <w:rFonts w:hint="eastAsia" w:ascii="宋体" w:cs="宋体"/>
          <w:color w:val="auto"/>
          <w:kern w:val="0"/>
          <w:szCs w:val="21"/>
        </w:rPr>
        <w:t>发包人根据合同进度计划安排，在全部工程竣工前需要使用已经竣工的单位工程时，或承包人提出经发包人同意时，可进行单位工程验收。验收的程序可参照第</w:t>
      </w:r>
      <w:r>
        <w:rPr>
          <w:rFonts w:ascii="宋体" w:cs="宋体"/>
          <w:color w:val="auto"/>
          <w:kern w:val="0"/>
          <w:szCs w:val="21"/>
        </w:rPr>
        <w:t xml:space="preserve">18.2 </w:t>
      </w:r>
      <w:r>
        <w:rPr>
          <w:rFonts w:hint="eastAsia" w:ascii="宋体" w:cs="宋体"/>
          <w:color w:val="auto"/>
          <w:kern w:val="0"/>
          <w:szCs w:val="21"/>
        </w:rPr>
        <w:t>款与第</w:t>
      </w:r>
      <w:r>
        <w:rPr>
          <w:rFonts w:ascii="宋体" w:cs="宋体"/>
          <w:color w:val="auto"/>
          <w:kern w:val="0"/>
          <w:szCs w:val="21"/>
        </w:rPr>
        <w:t xml:space="preserve">18.3 </w:t>
      </w:r>
      <w:r>
        <w:rPr>
          <w:rFonts w:hint="eastAsia" w:ascii="宋体" w:cs="宋体"/>
          <w:color w:val="auto"/>
          <w:kern w:val="0"/>
          <w:szCs w:val="21"/>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18.4.2 </w:t>
      </w:r>
      <w:r>
        <w:rPr>
          <w:rFonts w:hint="eastAsia" w:ascii="宋体" w:cs="宋体"/>
          <w:color w:val="auto"/>
          <w:kern w:val="0"/>
          <w:szCs w:val="21"/>
        </w:rPr>
        <w:t>发包人在全部工程竣工前，使用已接收的单位工程导致承包人费用增加的，发包人应承担由此增加的费用和（或）工期延误，并支付承包人合理利润。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18.5 </w:t>
      </w:r>
      <w:r>
        <w:rPr>
          <w:rFonts w:hint="eastAsia" w:ascii="宋体" w:cs="宋体"/>
          <w:color w:val="auto"/>
          <w:kern w:val="0"/>
          <w:szCs w:val="21"/>
        </w:rPr>
        <w:t>施工期运行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18.5.1 </w:t>
      </w:r>
      <w:r>
        <w:rPr>
          <w:rFonts w:hint="eastAsia" w:ascii="宋体" w:cs="宋体"/>
          <w:color w:val="auto"/>
          <w:kern w:val="0"/>
          <w:szCs w:val="21"/>
        </w:rPr>
        <w:t>施工期运行是指合同工程尚未全部竣工，其中某项或某几项单位工程或工程设备安装已竣工，根据专用合同条款约定，需要投入施工期运行的，经发包人按第</w:t>
      </w:r>
      <w:r>
        <w:rPr>
          <w:rFonts w:ascii="宋体" w:cs="宋体"/>
          <w:color w:val="auto"/>
          <w:kern w:val="0"/>
          <w:szCs w:val="21"/>
        </w:rPr>
        <w:t xml:space="preserve">18.4 </w:t>
      </w:r>
      <w:r>
        <w:rPr>
          <w:rFonts w:hint="eastAsia" w:ascii="宋体" w:cs="宋体"/>
          <w:color w:val="auto"/>
          <w:kern w:val="0"/>
          <w:szCs w:val="21"/>
        </w:rPr>
        <w:t>款的约定验收合格，证明能确保安全后，才能在施工期投入运行。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18.5.2 </w:t>
      </w:r>
      <w:r>
        <w:rPr>
          <w:rFonts w:hint="eastAsia" w:ascii="宋体" w:cs="宋体"/>
          <w:color w:val="auto"/>
          <w:kern w:val="0"/>
          <w:szCs w:val="21"/>
        </w:rPr>
        <w:t>在施工期运行中发现工程或工程设备损坏或存在缺陷的，由承包人按第</w:t>
      </w:r>
      <w:r>
        <w:rPr>
          <w:rFonts w:ascii="宋体" w:cs="宋体"/>
          <w:color w:val="auto"/>
          <w:kern w:val="0"/>
          <w:szCs w:val="21"/>
        </w:rPr>
        <w:t xml:space="preserve">19.2 </w:t>
      </w:r>
      <w:r>
        <w:rPr>
          <w:rFonts w:hint="eastAsia" w:ascii="宋体" w:cs="宋体"/>
          <w:color w:val="auto"/>
          <w:kern w:val="0"/>
          <w:szCs w:val="21"/>
        </w:rPr>
        <w:t>款约定进行修复。</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18.6 </w:t>
      </w:r>
      <w:r>
        <w:rPr>
          <w:rFonts w:hint="eastAsia" w:ascii="宋体" w:cs="宋体"/>
          <w:color w:val="auto"/>
          <w:kern w:val="0"/>
          <w:szCs w:val="21"/>
        </w:rPr>
        <w:t>试运行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18.6.1 </w:t>
      </w:r>
      <w:r>
        <w:rPr>
          <w:rFonts w:hint="eastAsia" w:ascii="宋体" w:cs="宋体"/>
          <w:color w:val="auto"/>
          <w:kern w:val="0"/>
          <w:szCs w:val="21"/>
        </w:rPr>
        <w:t>除专用合同条款另有约定外，承包人应按专用合同条款约定进行工程及工程设备试运行，负责提供试运行所需的人员、器材和必要的条件，并承担全部试运行费用。</w:t>
      </w:r>
    </w:p>
    <w:p>
      <w:pPr>
        <w:autoSpaceDE w:val="0"/>
        <w:autoSpaceDN w:val="0"/>
        <w:adjustRightInd w:val="0"/>
        <w:ind w:firstLine="420" w:firstLineChars="200"/>
        <w:jc w:val="left"/>
        <w:rPr>
          <w:rFonts w:hint="eastAsia" w:ascii="宋体" w:cs="宋体"/>
          <w:color w:val="auto"/>
          <w:kern w:val="0"/>
          <w:szCs w:val="21"/>
        </w:rPr>
      </w:pPr>
      <w:r>
        <w:rPr>
          <w:rFonts w:ascii="宋体" w:cs="宋体"/>
          <w:color w:val="auto"/>
          <w:kern w:val="0"/>
          <w:szCs w:val="21"/>
        </w:rPr>
        <w:t xml:space="preserve">18.6.2 </w:t>
      </w:r>
      <w:r>
        <w:rPr>
          <w:rFonts w:hint="eastAsia" w:ascii="宋体" w:cs="宋体"/>
          <w:color w:val="auto"/>
          <w:kern w:val="0"/>
          <w:szCs w:val="21"/>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18.7 </w:t>
      </w:r>
      <w:r>
        <w:rPr>
          <w:rFonts w:hint="eastAsia" w:ascii="宋体" w:cs="宋体"/>
          <w:color w:val="auto"/>
          <w:kern w:val="0"/>
          <w:szCs w:val="21"/>
        </w:rPr>
        <w:t>竣工清场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18.7.1 </w:t>
      </w:r>
      <w:r>
        <w:rPr>
          <w:rFonts w:hint="eastAsia" w:ascii="宋体" w:cs="宋体"/>
          <w:color w:val="auto"/>
          <w:kern w:val="0"/>
          <w:szCs w:val="21"/>
        </w:rPr>
        <w:t>除合同另有约定外，工程接收证书颁发后，承包人应按以下要求对施工场地进行清理，直至监理人检验合格为止。竣工清场费用由承包人承担。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）施工场地内残留的垃圾已全部清除出场；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）临时工程已拆除，场地已按合同要求进行清理、平整或复原；</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）按合同约定应撤离的承包人设备和剩余的材料，包括废弃的施工设备和材料，已按计划撤离施工场地；</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）工程建筑物周边及其附近道路、河道的施工堆积物，已按监理人指示全部清理；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）监理人指示的其他场地清理工作已全部完成。</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18.7.2 </w:t>
      </w:r>
      <w:r>
        <w:rPr>
          <w:rFonts w:hint="eastAsia" w:ascii="宋体" w:cs="宋体"/>
          <w:color w:val="auto"/>
          <w:kern w:val="0"/>
          <w:szCs w:val="21"/>
        </w:rPr>
        <w:t>承包人未按监理人的要求恢复临时占地，或者场地清理未达到合同约定的，发包人有权委托其他人恢复或清理，所发生的金额从拟支付给承包人的款项中扣除。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18.8 </w:t>
      </w:r>
      <w:r>
        <w:rPr>
          <w:rFonts w:hint="eastAsia" w:ascii="宋体" w:cs="宋体"/>
          <w:color w:val="auto"/>
          <w:kern w:val="0"/>
          <w:szCs w:val="21"/>
        </w:rPr>
        <w:t>施工队伍的撤离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工程接收证书颁发后的</w:t>
      </w:r>
      <w:r>
        <w:rPr>
          <w:rFonts w:ascii="宋体" w:cs="宋体"/>
          <w:color w:val="auto"/>
          <w:kern w:val="0"/>
          <w:szCs w:val="21"/>
        </w:rPr>
        <w:t xml:space="preserve">56 </w:t>
      </w:r>
      <w:r>
        <w:rPr>
          <w:rFonts w:hint="eastAsia" w:ascii="宋体" w:cs="宋体"/>
          <w:color w:val="auto"/>
          <w:kern w:val="0"/>
          <w:szCs w:val="21"/>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 </w:t>
      </w:r>
      <w:r>
        <w:rPr>
          <w:rFonts w:hint="eastAsia" w:ascii="宋体" w:cs="宋体"/>
          <w:color w:val="auto"/>
          <w:kern w:val="0"/>
          <w:szCs w:val="21"/>
        </w:rPr>
        <w:t>缺陷责任与保修责任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19.1 </w:t>
      </w:r>
      <w:r>
        <w:rPr>
          <w:rFonts w:hint="eastAsia" w:ascii="宋体" w:cs="宋体"/>
          <w:color w:val="auto"/>
          <w:kern w:val="0"/>
          <w:szCs w:val="21"/>
        </w:rPr>
        <w:t>缺陷责任期的起算时间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缺陷责任期自实际竣工日期起计算。在全部工程竣工验收前，已经发包人提前验收的单位工程，其缺陷责任期的起算日期相应提前。</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19.2 </w:t>
      </w:r>
      <w:r>
        <w:rPr>
          <w:rFonts w:hint="eastAsia" w:ascii="宋体" w:cs="宋体"/>
          <w:color w:val="auto"/>
          <w:kern w:val="0"/>
          <w:szCs w:val="21"/>
        </w:rPr>
        <w:t>缺陷责任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19.2.1 </w:t>
      </w:r>
      <w:r>
        <w:rPr>
          <w:rFonts w:hint="eastAsia" w:ascii="宋体" w:cs="宋体"/>
          <w:color w:val="auto"/>
          <w:kern w:val="0"/>
          <w:szCs w:val="21"/>
        </w:rPr>
        <w:t>承包人应在缺陷责任期内对已交付使用的工程承担缺陷责任。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19.2.2 </w:t>
      </w:r>
      <w:r>
        <w:rPr>
          <w:rFonts w:hint="eastAsia" w:ascii="宋体" w:cs="宋体"/>
          <w:color w:val="auto"/>
          <w:kern w:val="0"/>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19.2.3 </w:t>
      </w:r>
      <w:r>
        <w:rPr>
          <w:rFonts w:hint="eastAsia" w:ascii="宋体" w:cs="宋体"/>
          <w:color w:val="auto"/>
          <w:kern w:val="0"/>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19.2.4 </w:t>
      </w:r>
      <w:r>
        <w:rPr>
          <w:rFonts w:hint="eastAsia" w:ascii="宋体" w:cs="宋体"/>
          <w:color w:val="auto"/>
          <w:kern w:val="0"/>
          <w:szCs w:val="21"/>
        </w:rPr>
        <w:t>承包人不能在合理时间内修复缺陷的，发包人可自行修复或委托其他人修复，所需费用和利润的承担，按第</w:t>
      </w:r>
      <w:r>
        <w:rPr>
          <w:rFonts w:ascii="宋体" w:cs="宋体"/>
          <w:color w:val="auto"/>
          <w:kern w:val="0"/>
          <w:szCs w:val="21"/>
        </w:rPr>
        <w:t xml:space="preserve">19.2.3 </w:t>
      </w:r>
      <w:r>
        <w:rPr>
          <w:rFonts w:hint="eastAsia" w:ascii="宋体" w:cs="宋体"/>
          <w:color w:val="auto"/>
          <w:kern w:val="0"/>
          <w:szCs w:val="21"/>
        </w:rPr>
        <w:t>项约定办理。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19.3 </w:t>
      </w:r>
      <w:r>
        <w:rPr>
          <w:rFonts w:hint="eastAsia" w:ascii="宋体" w:cs="宋体"/>
          <w:color w:val="auto"/>
          <w:kern w:val="0"/>
          <w:szCs w:val="21"/>
        </w:rPr>
        <w:t>缺陷责任期的延长</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由于承包人原因造成某项缺陷或损坏使某项工程或工程设备不能按原定目标使用而需要再次检查、检验和修复的，发包人有权要求承包人相应延长缺陷责任期，但缺陷责任期最长不超过</w:t>
      </w:r>
      <w:r>
        <w:rPr>
          <w:rFonts w:ascii="宋体" w:cs="宋体"/>
          <w:color w:val="auto"/>
          <w:kern w:val="0"/>
          <w:szCs w:val="21"/>
        </w:rPr>
        <w:t xml:space="preserve">2 </w:t>
      </w:r>
      <w:r>
        <w:rPr>
          <w:rFonts w:hint="eastAsia" w:ascii="宋体" w:cs="宋体"/>
          <w:color w:val="auto"/>
          <w:kern w:val="0"/>
          <w:szCs w:val="21"/>
        </w:rPr>
        <w:t>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19.4 </w:t>
      </w:r>
      <w:r>
        <w:rPr>
          <w:rFonts w:hint="eastAsia" w:ascii="宋体" w:cs="宋体"/>
          <w:color w:val="auto"/>
          <w:kern w:val="0"/>
          <w:szCs w:val="21"/>
        </w:rPr>
        <w:t>进一步试验和试运行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19.5 </w:t>
      </w:r>
      <w:r>
        <w:rPr>
          <w:rFonts w:hint="eastAsia" w:ascii="宋体" w:cs="宋体"/>
          <w:color w:val="auto"/>
          <w:kern w:val="0"/>
          <w:szCs w:val="21"/>
        </w:rPr>
        <w:t>承包人的进入权</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缺陷责任期内承包人为缺陷修复工作需要，有权进入工程现场，但应遵守发包人的保安和保密规定。</w:t>
      </w:r>
      <w:r>
        <w:rPr>
          <w:rFonts w:ascii="宋体" w:cs="宋体"/>
          <w:color w:val="auto"/>
          <w:kern w:val="0"/>
          <w:szCs w:val="21"/>
        </w:rPr>
        <w:t xml:space="preserve">19.6 </w:t>
      </w:r>
      <w:r>
        <w:rPr>
          <w:rFonts w:hint="eastAsia" w:ascii="宋体" w:cs="宋体"/>
          <w:color w:val="auto"/>
          <w:kern w:val="0"/>
          <w:szCs w:val="21"/>
        </w:rPr>
        <w:t>缺陷责任期终止证书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在第</w:t>
      </w:r>
      <w:r>
        <w:rPr>
          <w:rFonts w:ascii="宋体" w:cs="宋体"/>
          <w:color w:val="auto"/>
          <w:kern w:val="0"/>
          <w:szCs w:val="21"/>
        </w:rPr>
        <w:t xml:space="preserve">1.1.4.5 </w:t>
      </w:r>
      <w:r>
        <w:rPr>
          <w:rFonts w:hint="eastAsia" w:ascii="宋体" w:cs="宋体"/>
          <w:color w:val="auto"/>
          <w:kern w:val="0"/>
          <w:szCs w:val="21"/>
        </w:rPr>
        <w:t>目约定的缺陷责任期，包括根据第</w:t>
      </w:r>
      <w:r>
        <w:rPr>
          <w:rFonts w:ascii="宋体" w:cs="宋体"/>
          <w:color w:val="auto"/>
          <w:kern w:val="0"/>
          <w:szCs w:val="21"/>
        </w:rPr>
        <w:t xml:space="preserve">19.3 </w:t>
      </w:r>
      <w:r>
        <w:rPr>
          <w:rFonts w:hint="eastAsia" w:ascii="宋体" w:cs="宋体"/>
          <w:color w:val="auto"/>
          <w:kern w:val="0"/>
          <w:szCs w:val="21"/>
        </w:rPr>
        <w:t>款延长的期限终止后</w:t>
      </w:r>
      <w:r>
        <w:rPr>
          <w:rFonts w:ascii="宋体" w:cs="宋体"/>
          <w:color w:val="auto"/>
          <w:kern w:val="0"/>
          <w:szCs w:val="21"/>
        </w:rPr>
        <w:t xml:space="preserve">14 </w:t>
      </w:r>
      <w:r>
        <w:rPr>
          <w:rFonts w:hint="eastAsia" w:ascii="宋体" w:cs="宋体"/>
          <w:color w:val="auto"/>
          <w:kern w:val="0"/>
          <w:szCs w:val="21"/>
        </w:rPr>
        <w:t>天内，由监理人向承包人出具经发包人签认的缺陷责任期终止证书，并退还剩余的质量保证金。</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19.7 </w:t>
      </w:r>
      <w:r>
        <w:rPr>
          <w:rFonts w:hint="eastAsia" w:ascii="宋体" w:cs="宋体"/>
          <w:color w:val="auto"/>
          <w:kern w:val="0"/>
          <w:szCs w:val="21"/>
        </w:rPr>
        <w:t>保修责任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 </w:t>
      </w:r>
      <w:r>
        <w:rPr>
          <w:rFonts w:hint="eastAsia" w:ascii="宋体" w:cs="宋体"/>
          <w:color w:val="auto"/>
          <w:kern w:val="0"/>
          <w:szCs w:val="21"/>
        </w:rPr>
        <w:t>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20.1 </w:t>
      </w:r>
      <w:r>
        <w:rPr>
          <w:rFonts w:hint="eastAsia" w:ascii="宋体" w:cs="宋体"/>
          <w:color w:val="auto"/>
          <w:kern w:val="0"/>
          <w:szCs w:val="21"/>
        </w:rPr>
        <w:t>工程保险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20.2 </w:t>
      </w:r>
      <w:r>
        <w:rPr>
          <w:rFonts w:hint="eastAsia" w:ascii="宋体" w:cs="宋体"/>
          <w:color w:val="auto"/>
          <w:kern w:val="0"/>
          <w:szCs w:val="21"/>
        </w:rPr>
        <w:t>人员工伤事故的保险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20.2.1 </w:t>
      </w:r>
      <w:r>
        <w:rPr>
          <w:rFonts w:hint="eastAsia" w:ascii="宋体" w:cs="宋体"/>
          <w:color w:val="auto"/>
          <w:kern w:val="0"/>
          <w:szCs w:val="21"/>
        </w:rPr>
        <w:t>承包人员工伤事故的保险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承包人应依照有关法律规定参加工伤保险，为其履行合同所雇佣的全部人员，缴纳工伤保险费，并要求其分包人也进行此项保险。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20.2.2 </w:t>
      </w:r>
      <w:r>
        <w:rPr>
          <w:rFonts w:hint="eastAsia" w:ascii="宋体" w:cs="宋体"/>
          <w:color w:val="auto"/>
          <w:kern w:val="0"/>
          <w:szCs w:val="21"/>
        </w:rPr>
        <w:t>发包人员工伤事故的保险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发包人应依照有关法律规定参加工伤保险，为其现场机构雇佣的全部人员，缴纳工伤保险费，并要求其监理人也进行此项保险。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20.3 </w:t>
      </w:r>
      <w:r>
        <w:rPr>
          <w:rFonts w:hint="eastAsia" w:ascii="宋体" w:cs="宋体"/>
          <w:color w:val="auto"/>
          <w:kern w:val="0"/>
          <w:szCs w:val="21"/>
        </w:rPr>
        <w:t>人身意外伤害险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20.3.1 </w:t>
      </w:r>
      <w:r>
        <w:rPr>
          <w:rFonts w:hint="eastAsia" w:ascii="宋体" w:cs="宋体"/>
          <w:color w:val="auto"/>
          <w:kern w:val="0"/>
          <w:szCs w:val="21"/>
        </w:rPr>
        <w:t>发包人应在整个施工期间为其现场机构雇用的全部人员，投保人身意外伤害险，缴纳保险费，并要求其监理人也进行此项保险。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20.3.2 </w:t>
      </w:r>
      <w:r>
        <w:rPr>
          <w:rFonts w:hint="eastAsia" w:ascii="宋体" w:cs="宋体"/>
          <w:color w:val="auto"/>
          <w:kern w:val="0"/>
          <w:szCs w:val="21"/>
        </w:rPr>
        <w:t>承包人应在整个施工期间为其现场机构雇用的全部人员，投保人身意外伤害险，缴纳保险费，并要求其分包人也进行此项保险。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20.4 </w:t>
      </w:r>
      <w:r>
        <w:rPr>
          <w:rFonts w:hint="eastAsia" w:ascii="宋体" w:cs="宋体"/>
          <w:color w:val="auto"/>
          <w:kern w:val="0"/>
          <w:szCs w:val="21"/>
        </w:rPr>
        <w:t>第三者责任险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20.4.1 </w:t>
      </w:r>
      <w:r>
        <w:rPr>
          <w:rFonts w:hint="eastAsia" w:ascii="宋体" w:cs="宋体"/>
          <w:color w:val="auto"/>
          <w:kern w:val="0"/>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20.4.2 </w:t>
      </w:r>
      <w:r>
        <w:rPr>
          <w:rFonts w:hint="eastAsia" w:ascii="宋体" w:cs="宋体"/>
          <w:color w:val="auto"/>
          <w:kern w:val="0"/>
          <w:szCs w:val="21"/>
        </w:rPr>
        <w:t>在缺陷责任期终止证书颁发前，承包人应以承包人和发包人的共同名义，投保第</w:t>
      </w:r>
      <w:r>
        <w:rPr>
          <w:rFonts w:ascii="宋体" w:cs="宋体"/>
          <w:color w:val="auto"/>
          <w:kern w:val="0"/>
          <w:szCs w:val="21"/>
        </w:rPr>
        <w:t xml:space="preserve">20.4.1 </w:t>
      </w:r>
      <w:r>
        <w:rPr>
          <w:rFonts w:hint="eastAsia" w:ascii="宋体" w:cs="宋体"/>
          <w:color w:val="auto"/>
          <w:kern w:val="0"/>
          <w:szCs w:val="21"/>
        </w:rPr>
        <w:t>项约定的第三者责任险，其保险费率、保险金额等有关内容在专用合同条款中约定。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20.5 </w:t>
      </w:r>
      <w:r>
        <w:rPr>
          <w:rFonts w:hint="eastAsia" w:ascii="宋体" w:cs="宋体"/>
          <w:color w:val="auto"/>
          <w:kern w:val="0"/>
          <w:szCs w:val="21"/>
        </w:rPr>
        <w:t>其他保险</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除专用合同条款另有约定外，承包人应为其施工设备、进场的材料和工程设备等办理保险。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 </w:t>
      </w:r>
      <w:r>
        <w:rPr>
          <w:rFonts w:hint="eastAsia" w:ascii="宋体" w:cs="宋体"/>
          <w:color w:val="auto"/>
          <w:kern w:val="0"/>
          <w:szCs w:val="21"/>
        </w:rPr>
        <w:t>对各项保险的一般要求</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20.6.1 </w:t>
      </w:r>
      <w:r>
        <w:rPr>
          <w:rFonts w:hint="eastAsia" w:ascii="宋体" w:cs="宋体"/>
          <w:color w:val="auto"/>
          <w:kern w:val="0"/>
          <w:szCs w:val="21"/>
        </w:rPr>
        <w:t>保险凭证</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承包人应在专用合同条款约定的期限内向发包人提交各项保险生效的证据和保险单副本，保险单必须与专用合同条款约定的条件保持一致。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20.6.2 </w:t>
      </w:r>
      <w:r>
        <w:rPr>
          <w:rFonts w:hint="eastAsia" w:ascii="宋体" w:cs="宋体"/>
          <w:color w:val="auto"/>
          <w:kern w:val="0"/>
          <w:szCs w:val="21"/>
        </w:rPr>
        <w:t>保险合同条款的变动</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承包人需要变动保险合同条款时，应事先征得发包人同意，并通知监理人。保险人作出变动的，承包人应在收到保险人通知后立即通知发包人和监理人。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20.6.3 </w:t>
      </w:r>
      <w:r>
        <w:rPr>
          <w:rFonts w:hint="eastAsia" w:ascii="宋体" w:cs="宋体"/>
          <w:color w:val="auto"/>
          <w:kern w:val="0"/>
          <w:szCs w:val="21"/>
        </w:rPr>
        <w:t>持续保险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承包人应与保险人保持联系，使保险人能够随时了解工程实施中的变动，并确保按保险合同条款要求持续保险。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20.6.4 </w:t>
      </w:r>
      <w:r>
        <w:rPr>
          <w:rFonts w:hint="eastAsia" w:ascii="宋体" w:cs="宋体"/>
          <w:color w:val="auto"/>
          <w:kern w:val="0"/>
          <w:szCs w:val="21"/>
        </w:rPr>
        <w:t>保险金不足的补偿</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保险金不足以补偿损失的，应由承包人和（或）发包人按合同约定负责补偿。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20.6.5 </w:t>
      </w:r>
      <w:r>
        <w:rPr>
          <w:rFonts w:hint="eastAsia" w:ascii="宋体" w:cs="宋体"/>
          <w:color w:val="auto"/>
          <w:kern w:val="0"/>
          <w:szCs w:val="21"/>
        </w:rPr>
        <w:t>未按约定投保的补救</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）由于负有投保义务的一方当事人未按合同约定办理保险，或未能使保险持续有效的，另一方当事人可代为办理，所需费用由对方当事人承担。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）由于负有投保义务的一方当事人未按合同约定办理某项保险，导致受益人未能得到保险人的赔偿，原应从该项保险得到的保险金应由负有投保义务的一方当事人支付。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20.6.6 </w:t>
      </w:r>
      <w:r>
        <w:rPr>
          <w:rFonts w:hint="eastAsia" w:ascii="宋体" w:cs="宋体"/>
          <w:color w:val="auto"/>
          <w:kern w:val="0"/>
          <w:szCs w:val="21"/>
        </w:rPr>
        <w:t>报告义务</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当保险事故发生时，投保人应按照保险单规定的条件和期限及时向保险人报告。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 </w:t>
      </w:r>
      <w:r>
        <w:rPr>
          <w:rFonts w:hint="eastAsia" w:ascii="宋体" w:cs="宋体"/>
          <w:color w:val="auto"/>
          <w:kern w:val="0"/>
          <w:szCs w:val="21"/>
        </w:rPr>
        <w:t>不可抗力</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21.1 </w:t>
      </w:r>
      <w:r>
        <w:rPr>
          <w:rFonts w:hint="eastAsia" w:ascii="宋体" w:cs="宋体"/>
          <w:color w:val="auto"/>
          <w:kern w:val="0"/>
          <w:szCs w:val="21"/>
        </w:rPr>
        <w:t>不可抗力的确认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21.1.1 </w:t>
      </w:r>
      <w:r>
        <w:rPr>
          <w:rFonts w:hint="eastAsia" w:ascii="宋体" w:cs="宋体"/>
          <w:color w:val="auto"/>
          <w:kern w:val="0"/>
          <w:szCs w:val="21"/>
        </w:rPr>
        <w:t>不可抗力是指承包人和发包人在订立合同时不可预见，在工程施工过程中不可避免发生并不能克服的自然灾害和社会性突发事件，如地震、海啸、瘟疫、水灾、骚乱、暴动、战争和专用合同条款约定的其他情形。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21.1.2 </w:t>
      </w:r>
      <w:r>
        <w:rPr>
          <w:rFonts w:hint="eastAsia" w:ascii="宋体" w:cs="宋体"/>
          <w:color w:val="auto"/>
          <w:kern w:val="0"/>
          <w:szCs w:val="21"/>
        </w:rPr>
        <w:t>不可抗力发生后，发包人和承包人应及时认真统计所造成的损失，收集不可抗力造成损失的证据。合同双方对是否属于不可抗力或其损失的意见不一致的，由监理人按第</w:t>
      </w:r>
      <w:r>
        <w:rPr>
          <w:rFonts w:ascii="宋体" w:cs="宋体"/>
          <w:color w:val="auto"/>
          <w:kern w:val="0"/>
          <w:szCs w:val="21"/>
        </w:rPr>
        <w:t xml:space="preserve">3.5 </w:t>
      </w:r>
      <w:r>
        <w:rPr>
          <w:rFonts w:hint="eastAsia" w:ascii="宋体" w:cs="宋体"/>
          <w:color w:val="auto"/>
          <w:kern w:val="0"/>
          <w:szCs w:val="21"/>
        </w:rPr>
        <w:t>款商定或确定。发生争议时，按第</w:t>
      </w:r>
      <w:r>
        <w:rPr>
          <w:rFonts w:ascii="宋体" w:cs="宋体"/>
          <w:color w:val="auto"/>
          <w:kern w:val="0"/>
          <w:szCs w:val="21"/>
        </w:rPr>
        <w:t xml:space="preserve">24 </w:t>
      </w:r>
      <w:r>
        <w:rPr>
          <w:rFonts w:hint="eastAsia" w:ascii="宋体" w:cs="宋体"/>
          <w:color w:val="auto"/>
          <w:kern w:val="0"/>
          <w:szCs w:val="21"/>
        </w:rPr>
        <w:t>条的约定办理。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21.2 </w:t>
      </w:r>
      <w:r>
        <w:rPr>
          <w:rFonts w:hint="eastAsia" w:ascii="宋体" w:cs="宋体"/>
          <w:color w:val="auto"/>
          <w:kern w:val="0"/>
          <w:szCs w:val="21"/>
        </w:rPr>
        <w:t>不可抗力的通知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21.2.1 </w:t>
      </w:r>
      <w:r>
        <w:rPr>
          <w:rFonts w:hint="eastAsia" w:ascii="宋体" w:cs="宋体"/>
          <w:color w:val="auto"/>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21.2.2 </w:t>
      </w:r>
      <w:r>
        <w:rPr>
          <w:rFonts w:hint="eastAsia" w:ascii="宋体" w:cs="宋体"/>
          <w:color w:val="auto"/>
          <w:kern w:val="0"/>
          <w:szCs w:val="21"/>
        </w:rPr>
        <w:t>如不可抗力持续发生，合同一方当事人应及时向合同另一方当事人和监理人提交中间报告，说明不可抗力和履行合同受阻的情况，并于不可抗力事件结束后</w:t>
      </w:r>
      <w:r>
        <w:rPr>
          <w:rFonts w:ascii="宋体" w:cs="宋体"/>
          <w:color w:val="auto"/>
          <w:kern w:val="0"/>
          <w:szCs w:val="21"/>
        </w:rPr>
        <w:t xml:space="preserve">28 </w:t>
      </w:r>
      <w:r>
        <w:rPr>
          <w:rFonts w:hint="eastAsia" w:ascii="宋体" w:cs="宋体"/>
          <w:color w:val="auto"/>
          <w:kern w:val="0"/>
          <w:szCs w:val="21"/>
        </w:rPr>
        <w:t>天内提交最终报告及有关资料。</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21.3 </w:t>
      </w:r>
      <w:r>
        <w:rPr>
          <w:rFonts w:hint="eastAsia" w:ascii="宋体" w:cs="宋体"/>
          <w:color w:val="auto"/>
          <w:kern w:val="0"/>
          <w:szCs w:val="21"/>
        </w:rPr>
        <w:t>不可抗力后果及其处理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21.3.1 </w:t>
      </w:r>
      <w:r>
        <w:rPr>
          <w:rFonts w:hint="eastAsia" w:ascii="宋体" w:cs="宋体"/>
          <w:color w:val="auto"/>
          <w:kern w:val="0"/>
          <w:szCs w:val="21"/>
        </w:rPr>
        <w:t>不可抗力造成损害的责任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除专用合同条款另有约定外，不可抗力导致的人员伤亡、财产损失、费用增加和（或）工期延误等后果，由合同双方按以下原则承担：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）永久工程，包括已运至施工场地的材料和工程设备的损害，以及因工程损害造成的第三者人员伤亡和财产损失由发包人承担；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）承包人设备的损坏由承包人承担；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）发包人和承包人各自承担其人员伤亡和其他财产损失及其相关费用；</w:t>
      </w:r>
    </w:p>
    <w:p>
      <w:pPr>
        <w:autoSpaceDE w:val="0"/>
        <w:autoSpaceDN w:val="0"/>
        <w:adjustRightInd w:val="0"/>
        <w:ind w:firstLine="420" w:firstLineChars="200"/>
        <w:jc w:val="left"/>
        <w:rPr>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）承包人的停工损失由承包人承担，但停工期间应监理人要求照管工程和清理、修复工程的金额由发包人承担；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）不能按期竣工的，应合理延长工期，承包人不需支付逾期竣工违约金。发包人要求赶工的，承包人应采取赶工措施，赶工费用由发包人承担。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21.3.2 </w:t>
      </w:r>
      <w:r>
        <w:rPr>
          <w:rFonts w:hint="eastAsia" w:ascii="宋体" w:cs="宋体"/>
          <w:color w:val="auto"/>
          <w:kern w:val="0"/>
          <w:szCs w:val="21"/>
        </w:rPr>
        <w:t>延迟履行期间发生的不可抗力</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合同一方当事人延迟履行，在延迟履行期间发生不可抗力的，不免除其责任。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21.3.3 </w:t>
      </w:r>
      <w:r>
        <w:rPr>
          <w:rFonts w:hint="eastAsia" w:ascii="宋体" w:cs="宋体"/>
          <w:color w:val="auto"/>
          <w:kern w:val="0"/>
          <w:szCs w:val="21"/>
        </w:rPr>
        <w:t>避免和减少不可抗力损失</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不可抗力发生后，发包人和承包人均应采取措施尽量避免和减少损失的扩大，任何一方没有采取有效措施导致损失扩大的，应对扩大的损失承担责任。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21.3.4 </w:t>
      </w:r>
      <w:r>
        <w:rPr>
          <w:rFonts w:hint="eastAsia" w:ascii="宋体" w:cs="宋体"/>
          <w:color w:val="auto"/>
          <w:kern w:val="0"/>
          <w:szCs w:val="21"/>
        </w:rPr>
        <w:t>因不可抗力解除合同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合同一方当事人因不可抗力不能履行合同的，应当及时通知对方解除合同。合同解除后，承包人应按照第</w:t>
      </w:r>
      <w:r>
        <w:rPr>
          <w:rFonts w:ascii="宋体" w:cs="宋体"/>
          <w:color w:val="auto"/>
          <w:kern w:val="0"/>
          <w:szCs w:val="21"/>
        </w:rPr>
        <w:t xml:space="preserve">22.2.5 </w:t>
      </w:r>
      <w:r>
        <w:rPr>
          <w:rFonts w:hint="eastAsia" w:ascii="宋体" w:cs="宋体"/>
          <w:color w:val="auto"/>
          <w:kern w:val="0"/>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cs="宋体"/>
          <w:color w:val="auto"/>
          <w:kern w:val="0"/>
          <w:szCs w:val="21"/>
        </w:rPr>
        <w:t xml:space="preserve">22.2.4 </w:t>
      </w:r>
      <w:r>
        <w:rPr>
          <w:rFonts w:hint="eastAsia" w:ascii="宋体" w:cs="宋体"/>
          <w:color w:val="auto"/>
          <w:kern w:val="0"/>
          <w:szCs w:val="21"/>
        </w:rPr>
        <w:t>项约定，由监理人按第</w:t>
      </w:r>
      <w:r>
        <w:rPr>
          <w:rFonts w:ascii="宋体" w:cs="宋体"/>
          <w:color w:val="auto"/>
          <w:kern w:val="0"/>
          <w:szCs w:val="21"/>
        </w:rPr>
        <w:t xml:space="preserve">3.5 </w:t>
      </w:r>
      <w:r>
        <w:rPr>
          <w:rFonts w:hint="eastAsia" w:ascii="宋体" w:cs="宋体"/>
          <w:color w:val="auto"/>
          <w:kern w:val="0"/>
          <w:szCs w:val="21"/>
        </w:rPr>
        <w:t>款商定或确定。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 </w:t>
      </w:r>
      <w:r>
        <w:rPr>
          <w:rFonts w:hint="eastAsia" w:ascii="宋体" w:cs="宋体"/>
          <w:color w:val="auto"/>
          <w:kern w:val="0"/>
          <w:szCs w:val="21"/>
        </w:rPr>
        <w:t>违约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 </w:t>
      </w:r>
      <w:r>
        <w:rPr>
          <w:rFonts w:hint="eastAsia" w:ascii="宋体" w:cs="宋体"/>
          <w:color w:val="auto"/>
          <w:kern w:val="0"/>
          <w:szCs w:val="21"/>
        </w:rPr>
        <w:t>承包人违约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22.1.1 </w:t>
      </w:r>
      <w:r>
        <w:rPr>
          <w:rFonts w:hint="eastAsia" w:ascii="宋体" w:cs="宋体"/>
          <w:color w:val="auto"/>
          <w:kern w:val="0"/>
          <w:szCs w:val="21"/>
        </w:rPr>
        <w:t>承包人违约的情形</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在履行合同过程中发生的下列情况属承包人违约：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）承包人违反第</w:t>
      </w:r>
      <w:r>
        <w:rPr>
          <w:rFonts w:ascii="宋体" w:cs="宋体"/>
          <w:color w:val="auto"/>
          <w:kern w:val="0"/>
          <w:szCs w:val="21"/>
        </w:rPr>
        <w:t xml:space="preserve">1.8 </w:t>
      </w:r>
      <w:r>
        <w:rPr>
          <w:rFonts w:hint="eastAsia" w:ascii="宋体" w:cs="宋体"/>
          <w:color w:val="auto"/>
          <w:kern w:val="0"/>
          <w:szCs w:val="21"/>
        </w:rPr>
        <w:t>款或第</w:t>
      </w:r>
      <w:r>
        <w:rPr>
          <w:rFonts w:ascii="宋体" w:cs="宋体"/>
          <w:color w:val="auto"/>
          <w:kern w:val="0"/>
          <w:szCs w:val="21"/>
        </w:rPr>
        <w:t xml:space="preserve">4.3 </w:t>
      </w:r>
      <w:r>
        <w:rPr>
          <w:rFonts w:hint="eastAsia" w:ascii="宋体" w:cs="宋体"/>
          <w:color w:val="auto"/>
          <w:kern w:val="0"/>
          <w:szCs w:val="21"/>
        </w:rPr>
        <w:t>款的约定，私自将合同的全部或部分权利转让给其他人，或私自将合同的全部或部分义务转移给其他人；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）承包人违反第</w:t>
      </w:r>
      <w:r>
        <w:rPr>
          <w:rFonts w:ascii="宋体" w:cs="宋体"/>
          <w:color w:val="auto"/>
          <w:kern w:val="0"/>
          <w:szCs w:val="21"/>
        </w:rPr>
        <w:t xml:space="preserve">5.3 </w:t>
      </w:r>
      <w:r>
        <w:rPr>
          <w:rFonts w:hint="eastAsia" w:ascii="宋体" w:cs="宋体"/>
          <w:color w:val="auto"/>
          <w:kern w:val="0"/>
          <w:szCs w:val="21"/>
        </w:rPr>
        <w:t>款或第</w:t>
      </w:r>
      <w:r>
        <w:rPr>
          <w:rFonts w:ascii="宋体" w:cs="宋体"/>
          <w:color w:val="auto"/>
          <w:kern w:val="0"/>
          <w:szCs w:val="21"/>
        </w:rPr>
        <w:t xml:space="preserve">6.4 </w:t>
      </w:r>
      <w:r>
        <w:rPr>
          <w:rFonts w:hint="eastAsia" w:ascii="宋体" w:cs="宋体"/>
          <w:color w:val="auto"/>
          <w:kern w:val="0"/>
          <w:szCs w:val="21"/>
        </w:rPr>
        <w:t>款的约定，未经监理人批准，私自将已按合同约定进入施工场地的施工设备、临时设施或材料撤离施工场地；</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）承包人违反第</w:t>
      </w:r>
      <w:r>
        <w:rPr>
          <w:rFonts w:ascii="宋体" w:cs="宋体"/>
          <w:color w:val="auto"/>
          <w:kern w:val="0"/>
          <w:szCs w:val="21"/>
        </w:rPr>
        <w:t xml:space="preserve">5.4 </w:t>
      </w:r>
      <w:r>
        <w:rPr>
          <w:rFonts w:hint="eastAsia" w:ascii="宋体" w:cs="宋体"/>
          <w:color w:val="auto"/>
          <w:kern w:val="0"/>
          <w:szCs w:val="21"/>
        </w:rPr>
        <w:t>款的约定使用了不合格材料或工程设备，工程质量达不到标准要求，又拒绝清除不合格工程；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）承包人未能按合同进度计划及时完成合同约定的工作，已造成或预期造成工期延误；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）承包人在缺陷责任期内，未能对工程接收证书所列的缺陷清单的内容或缺陷责任期内发生的缺陷进行修复，而又拒绝按监理人指示再进行修补；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）承包人无法继续履行或明确表示不履行或实质上已停止履行合同；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7</w:t>
      </w:r>
      <w:r>
        <w:rPr>
          <w:rFonts w:hint="eastAsia" w:ascii="宋体" w:cs="宋体"/>
          <w:color w:val="auto"/>
          <w:kern w:val="0"/>
          <w:szCs w:val="21"/>
        </w:rPr>
        <w:t>）承包人不按合同约定履行义务的其他情况。</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22.1.2 </w:t>
      </w:r>
      <w:r>
        <w:rPr>
          <w:rFonts w:hint="eastAsia" w:ascii="宋体" w:cs="宋体"/>
          <w:color w:val="auto"/>
          <w:kern w:val="0"/>
          <w:szCs w:val="21"/>
        </w:rPr>
        <w:t>对承包人违约的处理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）承包人发生第</w:t>
      </w:r>
      <w:r>
        <w:rPr>
          <w:rFonts w:ascii="宋体" w:cs="宋体"/>
          <w:color w:val="auto"/>
          <w:kern w:val="0"/>
          <w:szCs w:val="21"/>
        </w:rPr>
        <w:t>22.1.1</w:t>
      </w: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）目约定的违约情况时，发包人可通知承包人立即解除合同，并按有关法律处理。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）承包人发生除第</w:t>
      </w:r>
      <w:r>
        <w:rPr>
          <w:rFonts w:ascii="宋体" w:cs="宋体"/>
          <w:color w:val="auto"/>
          <w:kern w:val="0"/>
          <w:szCs w:val="21"/>
        </w:rPr>
        <w:t>22.1.1</w:t>
      </w: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）目约定以外的其他违约情况时，监理人可向承包人发出整改通知，要求其在指定的期限内改正。承包人应承担其违约所引起的费用增加和（或）工期延误。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）经检查证明承包人已采取了有效措施纠正违约行为，具备复工条件的，可由监理人签发复工通知复工。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22.1.3 </w:t>
      </w:r>
      <w:r>
        <w:rPr>
          <w:rFonts w:hint="eastAsia" w:ascii="宋体" w:cs="宋体"/>
          <w:color w:val="auto"/>
          <w:kern w:val="0"/>
          <w:szCs w:val="21"/>
        </w:rPr>
        <w:t>承包人违约解除合同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监理人发出整改通知</w:t>
      </w:r>
      <w:r>
        <w:rPr>
          <w:rFonts w:ascii="宋体" w:cs="宋体"/>
          <w:color w:val="auto"/>
          <w:kern w:val="0"/>
          <w:szCs w:val="21"/>
        </w:rPr>
        <w:t xml:space="preserve">28 </w:t>
      </w:r>
      <w:r>
        <w:rPr>
          <w:rFonts w:hint="eastAsia" w:ascii="宋体" w:cs="宋体"/>
          <w:color w:val="auto"/>
          <w:kern w:val="0"/>
          <w:szCs w:val="21"/>
        </w:rPr>
        <w:t>天后，承包人仍不纠正违约行为的，发包人可向承包人发出解除合同通知。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合同解除后，发包人可派员进驻施工场地，另行组织人员或委托其他承包人施工。发包人因继续完成该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工程的需要，有权扣留使用承包人在现场的材料、设备和临时设施。但发包人的这一行动不免除承包人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应承担的违约责任，也不影响发包人根据合同约定享有的索赔权利。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22.1.4 </w:t>
      </w:r>
      <w:r>
        <w:rPr>
          <w:rFonts w:hint="eastAsia" w:ascii="宋体" w:cs="宋体"/>
          <w:color w:val="auto"/>
          <w:kern w:val="0"/>
          <w:szCs w:val="21"/>
        </w:rPr>
        <w:t>合同解除后的估价、付款和结清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）合同解除后，监理人按第</w:t>
      </w:r>
      <w:r>
        <w:rPr>
          <w:rFonts w:ascii="宋体" w:cs="宋体"/>
          <w:color w:val="auto"/>
          <w:kern w:val="0"/>
          <w:szCs w:val="21"/>
        </w:rPr>
        <w:t xml:space="preserve">3.5 </w:t>
      </w:r>
      <w:r>
        <w:rPr>
          <w:rFonts w:hint="eastAsia" w:ascii="宋体" w:cs="宋体"/>
          <w:color w:val="auto"/>
          <w:kern w:val="0"/>
          <w:szCs w:val="21"/>
        </w:rPr>
        <w:t>款商定或确定承包人实际完成工作的价值，以及承包人已提供的材料、施工设备、工程设备和临时工程等的价值。</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）合同解除后，发包人应暂停对承包人的一切付款，查清各项付款和已扣款金额，包括承包人应支付的违约金。</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）合同解除后，发包人应按第</w:t>
      </w:r>
      <w:r>
        <w:rPr>
          <w:rFonts w:ascii="宋体" w:cs="宋体"/>
          <w:color w:val="auto"/>
          <w:kern w:val="0"/>
          <w:szCs w:val="21"/>
        </w:rPr>
        <w:t xml:space="preserve">23.4 </w:t>
      </w:r>
      <w:r>
        <w:rPr>
          <w:rFonts w:hint="eastAsia" w:ascii="宋体" w:cs="宋体"/>
          <w:color w:val="auto"/>
          <w:kern w:val="0"/>
          <w:szCs w:val="21"/>
        </w:rPr>
        <w:t>款的约定向承包人索赔由于解除合同给发包人造成的损失。</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）合同双方确认上述往来款项后，出具最终结清付款证书，结清全部合同款项。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）发包人和承包人未能就解除合同后的结清达成一致而形成争议的，按第</w:t>
      </w:r>
      <w:r>
        <w:rPr>
          <w:rFonts w:ascii="宋体" w:cs="宋体"/>
          <w:color w:val="auto"/>
          <w:kern w:val="0"/>
          <w:szCs w:val="21"/>
        </w:rPr>
        <w:t xml:space="preserve">24 </w:t>
      </w:r>
      <w:r>
        <w:rPr>
          <w:rFonts w:hint="eastAsia" w:ascii="宋体" w:cs="宋体"/>
          <w:color w:val="auto"/>
          <w:kern w:val="0"/>
          <w:szCs w:val="21"/>
        </w:rPr>
        <w:t>条的约定办理。</w:t>
      </w:r>
      <w:r>
        <w:rPr>
          <w:rFonts w:ascii="宋体" w:cs="宋体"/>
          <w:color w:val="auto"/>
          <w:kern w:val="0"/>
          <w:szCs w:val="21"/>
        </w:rPr>
        <w:t xml:space="preserve">22.1.5 </w:t>
      </w:r>
      <w:r>
        <w:rPr>
          <w:rFonts w:hint="eastAsia" w:ascii="宋体" w:cs="宋体"/>
          <w:color w:val="auto"/>
          <w:kern w:val="0"/>
          <w:szCs w:val="21"/>
        </w:rPr>
        <w:t>协议利益的转让因承包人违约解除合同的，发包人有权要求承包人将其为实施合同而签订的材料和设备的订货协议或任何服务协议利益转让给发包人，并在解除合同后的</w:t>
      </w:r>
      <w:r>
        <w:rPr>
          <w:rFonts w:ascii="宋体" w:cs="宋体"/>
          <w:color w:val="auto"/>
          <w:kern w:val="0"/>
          <w:szCs w:val="21"/>
        </w:rPr>
        <w:t xml:space="preserve">14 </w:t>
      </w:r>
      <w:r>
        <w:rPr>
          <w:rFonts w:hint="eastAsia" w:ascii="宋体" w:cs="宋体"/>
          <w:color w:val="auto"/>
          <w:kern w:val="0"/>
          <w:szCs w:val="21"/>
        </w:rPr>
        <w:t>天内，依法办理转让手续。</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22.1.6 </w:t>
      </w:r>
      <w:r>
        <w:rPr>
          <w:rFonts w:hint="eastAsia" w:ascii="宋体" w:cs="宋体"/>
          <w:color w:val="auto"/>
          <w:kern w:val="0"/>
          <w:szCs w:val="21"/>
        </w:rPr>
        <w:t>紧急情况下无能力或不愿进行抢救</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 </w:t>
      </w:r>
      <w:r>
        <w:rPr>
          <w:rFonts w:hint="eastAsia" w:ascii="宋体" w:cs="宋体"/>
          <w:color w:val="auto"/>
          <w:kern w:val="0"/>
          <w:szCs w:val="21"/>
        </w:rPr>
        <w:t>发包人违约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22.2.1 </w:t>
      </w:r>
      <w:r>
        <w:rPr>
          <w:rFonts w:hint="eastAsia" w:ascii="宋体" w:cs="宋体"/>
          <w:color w:val="auto"/>
          <w:kern w:val="0"/>
          <w:szCs w:val="21"/>
        </w:rPr>
        <w:t>发包人违约的情形</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在履行合同过程中发生的下列情形，属发包人违约：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）发包人未能按合同约定支付预付款或合同价款，或拖延、拒绝批准付款申请和支付凭证，导致付款延误的；</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）发包人原因造成停工的；</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）监理人无正当理由没有在约定期限内发出复工指示，导致承包人无法复工的；</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）发包人无法继续履行或明确表示不履行或实质上已停止履行合同的；</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）发包人不履行合同约定其他义务的。</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22.2.2 </w:t>
      </w:r>
      <w:r>
        <w:rPr>
          <w:rFonts w:hint="eastAsia" w:ascii="宋体" w:cs="宋体"/>
          <w:color w:val="auto"/>
          <w:kern w:val="0"/>
          <w:szCs w:val="21"/>
        </w:rPr>
        <w:t>承包人有权暂停施工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发包人发生除第</w:t>
      </w:r>
      <w:r>
        <w:rPr>
          <w:rFonts w:ascii="宋体" w:cs="宋体"/>
          <w:color w:val="auto"/>
          <w:kern w:val="0"/>
          <w:szCs w:val="21"/>
        </w:rPr>
        <w:t>22.2.1</w:t>
      </w: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）目以外的违约情况时，承包人可向发包人发出通知，要求发包人采取有效措施纠正违约行为。发包人收到承包人通知后的</w:t>
      </w:r>
      <w:r>
        <w:rPr>
          <w:rFonts w:ascii="宋体" w:cs="宋体"/>
          <w:color w:val="auto"/>
          <w:kern w:val="0"/>
          <w:szCs w:val="21"/>
        </w:rPr>
        <w:t xml:space="preserve">28 </w:t>
      </w:r>
      <w:r>
        <w:rPr>
          <w:rFonts w:hint="eastAsia" w:ascii="宋体" w:cs="宋体"/>
          <w:color w:val="auto"/>
          <w:kern w:val="0"/>
          <w:szCs w:val="21"/>
        </w:rPr>
        <w:t>天内仍不履行合同义务，承包人有权暂停施工，并通知监理人，发包人应承担由此增加的费用和（或）工期延误，并支付承包人合理利润。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22.2.3 </w:t>
      </w:r>
      <w:r>
        <w:rPr>
          <w:rFonts w:hint="eastAsia" w:ascii="宋体" w:cs="宋体"/>
          <w:color w:val="auto"/>
          <w:kern w:val="0"/>
          <w:szCs w:val="21"/>
        </w:rPr>
        <w:t>发包人违约解除合同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）发生第</w:t>
      </w:r>
      <w:r>
        <w:rPr>
          <w:rFonts w:ascii="宋体" w:cs="宋体"/>
          <w:color w:val="auto"/>
          <w:kern w:val="0"/>
          <w:szCs w:val="21"/>
        </w:rPr>
        <w:t>22.2.1</w:t>
      </w: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）目的违约情况时，承包人可书面通知发包人解除合同。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）承包人按</w:t>
      </w:r>
      <w:r>
        <w:rPr>
          <w:rFonts w:ascii="宋体" w:cs="宋体"/>
          <w:color w:val="auto"/>
          <w:kern w:val="0"/>
          <w:szCs w:val="21"/>
        </w:rPr>
        <w:t xml:space="preserve">22.2.2 </w:t>
      </w:r>
      <w:r>
        <w:rPr>
          <w:rFonts w:hint="eastAsia" w:ascii="宋体" w:cs="宋体"/>
          <w:color w:val="auto"/>
          <w:kern w:val="0"/>
          <w:szCs w:val="21"/>
        </w:rPr>
        <w:t>项暂停施工</w:t>
      </w:r>
      <w:r>
        <w:rPr>
          <w:rFonts w:ascii="宋体" w:cs="宋体"/>
          <w:color w:val="auto"/>
          <w:kern w:val="0"/>
          <w:szCs w:val="21"/>
        </w:rPr>
        <w:t xml:space="preserve">28 </w:t>
      </w:r>
      <w:r>
        <w:rPr>
          <w:rFonts w:hint="eastAsia" w:ascii="宋体" w:cs="宋体"/>
          <w:color w:val="auto"/>
          <w:kern w:val="0"/>
          <w:szCs w:val="21"/>
        </w:rPr>
        <w:t>天后，发包人仍不纠正违约行为的，承包人可向发包人发出解除合同通知。但承包人的这一行动不免除发包人承担的违约责任，也不影响承包人根据合同约定享有的索赔权利。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22.2.4 </w:t>
      </w:r>
      <w:r>
        <w:rPr>
          <w:rFonts w:hint="eastAsia" w:ascii="宋体" w:cs="宋体"/>
          <w:color w:val="auto"/>
          <w:kern w:val="0"/>
          <w:szCs w:val="21"/>
        </w:rPr>
        <w:t>解除合同后的付款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因发包人违约解除合同的，发包人应在解除合同后</w:t>
      </w:r>
      <w:r>
        <w:rPr>
          <w:rFonts w:ascii="宋体" w:cs="宋体"/>
          <w:color w:val="auto"/>
          <w:kern w:val="0"/>
          <w:szCs w:val="21"/>
        </w:rPr>
        <w:t xml:space="preserve">28 </w:t>
      </w:r>
      <w:r>
        <w:rPr>
          <w:rFonts w:hint="eastAsia" w:ascii="宋体" w:cs="宋体"/>
          <w:color w:val="auto"/>
          <w:kern w:val="0"/>
          <w:szCs w:val="21"/>
        </w:rPr>
        <w:t>天内向承包人支付下列金额，承包人应在此期限内及时向发包人提交要求支付下列金额的有关资料和凭证：</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）合同解除日以前所完成工作的价款；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）承包人为该工程施工订购并已付款的材料、工程设备和其他物品的金额。发包人付还后，该材料、工程设备和其他物品归发包人所有；</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）承包人为完成工程所发生的，而发包人未支付的金额；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）承包人撤离施工场地以及遣散承包人人员的金额；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）由于解除合同应赔偿的承包人损失；</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）按合同约定在合同解除日前应支付给承包人的其他金额。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发包人应按本项约定支付上述金额并退还质量保证金和履约担保，但有权要求承包人支付应偿还给发包人的各项金额。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22.2.5 </w:t>
      </w:r>
      <w:r>
        <w:rPr>
          <w:rFonts w:hint="eastAsia" w:ascii="宋体" w:cs="宋体"/>
          <w:color w:val="auto"/>
          <w:kern w:val="0"/>
          <w:szCs w:val="21"/>
        </w:rPr>
        <w:t>解除合同后的承包人撤离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因发包人违约而解除合同后，承包人应妥善做好已竣工工程和已购材料、设备的保护和移交工作，按发包人要求将承包人设备和人员撤出施工场地。承包人撤出施工场地应遵守第</w:t>
      </w:r>
      <w:r>
        <w:rPr>
          <w:rFonts w:ascii="宋体" w:cs="宋体"/>
          <w:color w:val="auto"/>
          <w:kern w:val="0"/>
          <w:szCs w:val="21"/>
        </w:rPr>
        <w:t xml:space="preserve">18.7.1 </w:t>
      </w:r>
      <w:r>
        <w:rPr>
          <w:rFonts w:hint="eastAsia" w:ascii="宋体" w:cs="宋体"/>
          <w:color w:val="auto"/>
          <w:kern w:val="0"/>
          <w:szCs w:val="21"/>
        </w:rPr>
        <w:t>项的约定，发包人应为承包人撤出提供必要条件。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22.3 </w:t>
      </w:r>
      <w:r>
        <w:rPr>
          <w:rFonts w:hint="eastAsia" w:ascii="宋体" w:cs="宋体"/>
          <w:color w:val="auto"/>
          <w:kern w:val="0"/>
          <w:szCs w:val="21"/>
        </w:rPr>
        <w:t>第三人造成的违约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在履行合同过程中，一方当事人因第三人的原因造成违约的，应当向对方当事人承担违约责任。一方当事人和第三人之间的纠纷，依照法律规定或者按照约定解决。</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 </w:t>
      </w:r>
      <w:r>
        <w:rPr>
          <w:rFonts w:hint="eastAsia" w:ascii="宋体" w:cs="宋体"/>
          <w:color w:val="auto"/>
          <w:kern w:val="0"/>
          <w:szCs w:val="21"/>
        </w:rPr>
        <w:t>索赔</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23.1 </w:t>
      </w:r>
      <w:r>
        <w:rPr>
          <w:rFonts w:hint="eastAsia" w:ascii="宋体" w:cs="宋体"/>
          <w:color w:val="auto"/>
          <w:kern w:val="0"/>
          <w:szCs w:val="21"/>
        </w:rPr>
        <w:t>承包人索赔的提出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根据合同约定，承包人认为有权得到追加付款和（或）延长工期的，应按以下程序向发包人提出索赔：</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）承包人应在知道或应当知道索赔事件发生后</w:t>
      </w:r>
      <w:r>
        <w:rPr>
          <w:rFonts w:ascii="宋体" w:cs="宋体"/>
          <w:color w:val="auto"/>
          <w:kern w:val="0"/>
          <w:szCs w:val="21"/>
        </w:rPr>
        <w:t xml:space="preserve">28 </w:t>
      </w:r>
      <w:r>
        <w:rPr>
          <w:rFonts w:hint="eastAsia" w:ascii="宋体" w:cs="宋体"/>
          <w:color w:val="auto"/>
          <w:kern w:val="0"/>
          <w:szCs w:val="21"/>
        </w:rPr>
        <w:t>天内，向监理人递交索赔意向通知书，并说明发生索赔事件的事由。承包人未在前述</w:t>
      </w:r>
      <w:r>
        <w:rPr>
          <w:rFonts w:ascii="宋体" w:cs="宋体"/>
          <w:color w:val="auto"/>
          <w:kern w:val="0"/>
          <w:szCs w:val="21"/>
        </w:rPr>
        <w:t xml:space="preserve">28 </w:t>
      </w:r>
      <w:r>
        <w:rPr>
          <w:rFonts w:hint="eastAsia" w:ascii="宋体" w:cs="宋体"/>
          <w:color w:val="auto"/>
          <w:kern w:val="0"/>
          <w:szCs w:val="21"/>
        </w:rPr>
        <w:t>天内发出索赔意向通知书的，丧失要求追加付款和（或）延长工期的权利；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）承包人应在发出索赔意向通知书后</w:t>
      </w:r>
      <w:r>
        <w:rPr>
          <w:rFonts w:ascii="宋体" w:cs="宋体"/>
          <w:color w:val="auto"/>
          <w:kern w:val="0"/>
          <w:szCs w:val="21"/>
        </w:rPr>
        <w:t xml:space="preserve">28 </w:t>
      </w:r>
      <w:r>
        <w:rPr>
          <w:rFonts w:hint="eastAsia" w:ascii="宋体" w:cs="宋体"/>
          <w:color w:val="auto"/>
          <w:kern w:val="0"/>
          <w:szCs w:val="21"/>
        </w:rPr>
        <w:t>天内，向监理人正式递交索赔通知书。索赔通知书应详细说明索赔理由以及要求追加的付款金额和（或）延长的工期，并附必要的记录和证明材料；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）索赔事件具有连续影响的，承包人应按合理时间间隔继续递交延续索赔通知，说明连续影响的实际情况和记录，列出累计的追加付款金额和（或）工期延长天数；</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）在索赔事件影响结束后的</w:t>
      </w:r>
      <w:r>
        <w:rPr>
          <w:rFonts w:ascii="宋体" w:cs="宋体"/>
          <w:color w:val="auto"/>
          <w:kern w:val="0"/>
          <w:szCs w:val="21"/>
        </w:rPr>
        <w:t xml:space="preserve">28 </w:t>
      </w:r>
      <w:r>
        <w:rPr>
          <w:rFonts w:hint="eastAsia" w:ascii="宋体" w:cs="宋体"/>
          <w:color w:val="auto"/>
          <w:kern w:val="0"/>
          <w:szCs w:val="21"/>
        </w:rPr>
        <w:t>天内，承包人应向监理人递交最终索赔通知书，说明最终要求索赔的追加付款金额和延长的工期，并附必要的记录和证明材料。</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23.2 </w:t>
      </w:r>
      <w:r>
        <w:rPr>
          <w:rFonts w:hint="eastAsia" w:ascii="宋体" w:cs="宋体"/>
          <w:color w:val="auto"/>
          <w:kern w:val="0"/>
          <w:szCs w:val="21"/>
        </w:rPr>
        <w:t>承包人索赔处理程序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）监理人收到承包人提交的索赔通知书后，应及时审查索赔通知书的内容、查验承包人的记录和证明材料，必要时监理人可要求承包人提交全部原始记录副本。</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）监理人应按第</w:t>
      </w:r>
      <w:r>
        <w:rPr>
          <w:rFonts w:ascii="宋体" w:cs="宋体"/>
          <w:color w:val="auto"/>
          <w:kern w:val="0"/>
          <w:szCs w:val="21"/>
        </w:rPr>
        <w:t xml:space="preserve">3.5 </w:t>
      </w:r>
      <w:r>
        <w:rPr>
          <w:rFonts w:hint="eastAsia" w:ascii="宋体" w:cs="宋体"/>
          <w:color w:val="auto"/>
          <w:kern w:val="0"/>
          <w:szCs w:val="21"/>
        </w:rPr>
        <w:t>款商定或确定追加的付款和（或）延长的工期，并在收到上述索赔通知书或有关索赔的进一步证明材料后的</w:t>
      </w:r>
      <w:r>
        <w:rPr>
          <w:rFonts w:ascii="宋体" w:cs="宋体"/>
          <w:color w:val="auto"/>
          <w:kern w:val="0"/>
          <w:szCs w:val="21"/>
        </w:rPr>
        <w:t xml:space="preserve">42 </w:t>
      </w:r>
      <w:r>
        <w:rPr>
          <w:rFonts w:hint="eastAsia" w:ascii="宋体" w:cs="宋体"/>
          <w:color w:val="auto"/>
          <w:kern w:val="0"/>
          <w:szCs w:val="21"/>
        </w:rPr>
        <w:t>天内，将索赔处理结果答复承包人。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）承包人接受索赔处理结果的，发包人应在作出索赔处理结果答复后</w:t>
      </w:r>
      <w:r>
        <w:rPr>
          <w:rFonts w:ascii="宋体" w:cs="宋体"/>
          <w:color w:val="auto"/>
          <w:kern w:val="0"/>
          <w:szCs w:val="21"/>
        </w:rPr>
        <w:t xml:space="preserve">28 </w:t>
      </w:r>
      <w:r>
        <w:rPr>
          <w:rFonts w:hint="eastAsia" w:ascii="宋体" w:cs="宋体"/>
          <w:color w:val="auto"/>
          <w:kern w:val="0"/>
          <w:szCs w:val="21"/>
        </w:rPr>
        <w:t>天内完成赔付。承包人不接受索赔处理结果的，按第</w:t>
      </w:r>
      <w:r>
        <w:rPr>
          <w:rFonts w:ascii="宋体" w:cs="宋体"/>
          <w:color w:val="auto"/>
          <w:kern w:val="0"/>
          <w:szCs w:val="21"/>
        </w:rPr>
        <w:t xml:space="preserve">24 </w:t>
      </w:r>
      <w:r>
        <w:rPr>
          <w:rFonts w:hint="eastAsia" w:ascii="宋体" w:cs="宋体"/>
          <w:color w:val="auto"/>
          <w:kern w:val="0"/>
          <w:szCs w:val="21"/>
        </w:rPr>
        <w:t>条的约定办理。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23.3 </w:t>
      </w:r>
      <w:r>
        <w:rPr>
          <w:rFonts w:hint="eastAsia" w:ascii="宋体" w:cs="宋体"/>
          <w:color w:val="auto"/>
          <w:kern w:val="0"/>
          <w:szCs w:val="21"/>
        </w:rPr>
        <w:t>承包人提出索赔的期限</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23.3.1 </w:t>
      </w:r>
      <w:r>
        <w:rPr>
          <w:rFonts w:hint="eastAsia" w:ascii="宋体" w:cs="宋体"/>
          <w:color w:val="auto"/>
          <w:kern w:val="0"/>
          <w:szCs w:val="21"/>
        </w:rPr>
        <w:t>承包人按第</w:t>
      </w:r>
      <w:r>
        <w:rPr>
          <w:rFonts w:ascii="宋体" w:cs="宋体"/>
          <w:color w:val="auto"/>
          <w:kern w:val="0"/>
          <w:szCs w:val="21"/>
        </w:rPr>
        <w:t xml:space="preserve">17.5 </w:t>
      </w:r>
      <w:r>
        <w:rPr>
          <w:rFonts w:hint="eastAsia" w:ascii="宋体" w:cs="宋体"/>
          <w:color w:val="auto"/>
          <w:kern w:val="0"/>
          <w:szCs w:val="21"/>
        </w:rPr>
        <w:t>款的约定接受了竣工付款证书后，应被认为已无权再提出在合同工程接收证书颁发前所发生的任何索赔。</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23.3.2 </w:t>
      </w:r>
      <w:r>
        <w:rPr>
          <w:rFonts w:hint="eastAsia" w:ascii="宋体" w:cs="宋体"/>
          <w:color w:val="auto"/>
          <w:kern w:val="0"/>
          <w:szCs w:val="21"/>
        </w:rPr>
        <w:t>承包人按第</w:t>
      </w:r>
      <w:r>
        <w:rPr>
          <w:rFonts w:ascii="宋体" w:cs="宋体"/>
          <w:color w:val="auto"/>
          <w:kern w:val="0"/>
          <w:szCs w:val="21"/>
        </w:rPr>
        <w:t xml:space="preserve">17.6 </w:t>
      </w:r>
      <w:r>
        <w:rPr>
          <w:rFonts w:hint="eastAsia" w:ascii="宋体" w:cs="宋体"/>
          <w:color w:val="auto"/>
          <w:kern w:val="0"/>
          <w:szCs w:val="21"/>
        </w:rPr>
        <w:t>款的约定提交的最终结清申请单中，只限于提出工程接收证书颁发后发生的索赔。提出索赔的期限自接受最终结清证书时终止。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23.4 </w:t>
      </w:r>
      <w:r>
        <w:rPr>
          <w:rFonts w:hint="eastAsia" w:ascii="宋体" w:cs="宋体"/>
          <w:color w:val="auto"/>
          <w:kern w:val="0"/>
          <w:szCs w:val="21"/>
        </w:rPr>
        <w:t>发包人的索赔</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23.4.1 </w:t>
      </w:r>
      <w:r>
        <w:rPr>
          <w:rFonts w:hint="eastAsia" w:ascii="宋体" w:cs="宋体"/>
          <w:color w:val="auto"/>
          <w:kern w:val="0"/>
          <w:szCs w:val="21"/>
        </w:rPr>
        <w:t>发生索赔事件后，监理人应及时书面通知承包人，详细说明发包人有权得到的索赔金额和（或）延长缺陷责任期的细节和依据。发包人提出索赔的期限和要求与第</w:t>
      </w:r>
      <w:r>
        <w:rPr>
          <w:rFonts w:ascii="宋体" w:cs="宋体"/>
          <w:color w:val="auto"/>
          <w:kern w:val="0"/>
          <w:szCs w:val="21"/>
        </w:rPr>
        <w:t xml:space="preserve">23.3 </w:t>
      </w:r>
      <w:r>
        <w:rPr>
          <w:rFonts w:hint="eastAsia" w:ascii="宋体" w:cs="宋体"/>
          <w:color w:val="auto"/>
          <w:kern w:val="0"/>
          <w:szCs w:val="21"/>
        </w:rPr>
        <w:t>款的约定相同，延长缺陷责任期的通知应在缺陷责任期届满前发出。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23.4.2 </w:t>
      </w:r>
      <w:r>
        <w:rPr>
          <w:rFonts w:hint="eastAsia" w:ascii="宋体" w:cs="宋体"/>
          <w:color w:val="auto"/>
          <w:kern w:val="0"/>
          <w:szCs w:val="21"/>
        </w:rPr>
        <w:t>监理人按第</w:t>
      </w:r>
      <w:r>
        <w:rPr>
          <w:rFonts w:ascii="宋体" w:cs="宋体"/>
          <w:color w:val="auto"/>
          <w:kern w:val="0"/>
          <w:szCs w:val="21"/>
        </w:rPr>
        <w:t xml:space="preserve">3.5 </w:t>
      </w:r>
      <w:r>
        <w:rPr>
          <w:rFonts w:hint="eastAsia" w:ascii="宋体" w:cs="宋体"/>
          <w:color w:val="auto"/>
          <w:kern w:val="0"/>
          <w:szCs w:val="21"/>
        </w:rPr>
        <w:t>款商定或确定发包人从承包人处得到赔付的金额和（或）缺陷责任期的延长期。承包人应付给发包人的金额可从拟支付给承包人的合同价款中扣除，或由承包人以其他方式支付给发包人。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 </w:t>
      </w:r>
      <w:r>
        <w:rPr>
          <w:rFonts w:hint="eastAsia" w:ascii="宋体" w:cs="宋体"/>
          <w:color w:val="auto"/>
          <w:kern w:val="0"/>
          <w:szCs w:val="21"/>
        </w:rPr>
        <w:t>争议的解决</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24.1 </w:t>
      </w:r>
      <w:r>
        <w:rPr>
          <w:rFonts w:hint="eastAsia" w:ascii="宋体" w:cs="宋体"/>
          <w:color w:val="auto"/>
          <w:kern w:val="0"/>
          <w:szCs w:val="21"/>
        </w:rPr>
        <w:t>争议的解决方式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）向约定的仲裁委员会申请仲裁；</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）向有管辖权的人民法院提起诉讼。</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24.2 </w:t>
      </w:r>
      <w:r>
        <w:rPr>
          <w:rFonts w:hint="eastAsia" w:ascii="宋体" w:cs="宋体"/>
          <w:color w:val="auto"/>
          <w:kern w:val="0"/>
          <w:szCs w:val="21"/>
        </w:rPr>
        <w:t>友好解决</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在提请争议评审、仲裁或者诉讼前，以及在争议评审、仲裁或诉讼过程中，发包人和承包人均可共同努力友好协商解决争议。</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 </w:t>
      </w:r>
      <w:r>
        <w:rPr>
          <w:rFonts w:hint="eastAsia" w:ascii="宋体" w:cs="宋体"/>
          <w:color w:val="auto"/>
          <w:kern w:val="0"/>
          <w:szCs w:val="21"/>
        </w:rPr>
        <w:t>争议评审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24.3.1 </w:t>
      </w:r>
      <w:r>
        <w:rPr>
          <w:rFonts w:hint="eastAsia" w:ascii="宋体" w:cs="宋体"/>
          <w:color w:val="auto"/>
          <w:kern w:val="0"/>
          <w:szCs w:val="21"/>
        </w:rPr>
        <w:t>采用争议评审的，发包人和承包人应在开工日后的</w:t>
      </w:r>
      <w:r>
        <w:rPr>
          <w:rFonts w:ascii="宋体" w:cs="宋体"/>
          <w:color w:val="auto"/>
          <w:kern w:val="0"/>
          <w:szCs w:val="21"/>
        </w:rPr>
        <w:t xml:space="preserve">28 </w:t>
      </w:r>
      <w:r>
        <w:rPr>
          <w:rFonts w:hint="eastAsia" w:ascii="宋体" w:cs="宋体"/>
          <w:color w:val="auto"/>
          <w:kern w:val="0"/>
          <w:szCs w:val="21"/>
        </w:rPr>
        <w:t>天内或在争议发生后，协商成立争议评审组。争议评审组由有合同管理和工程实践经验的专家组成。</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24.3.2 </w:t>
      </w:r>
      <w:r>
        <w:rPr>
          <w:rFonts w:hint="eastAsia" w:ascii="宋体" w:cs="宋体"/>
          <w:color w:val="auto"/>
          <w:kern w:val="0"/>
          <w:szCs w:val="21"/>
        </w:rPr>
        <w:t>合同双方的争议，应首先由申请人向争议评审组提交一份详细的评审申请报告，并附必要的文件、图纸和证明材料，申请人还应将上述报告的副本同时提交给被申请人和监理人。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24.3.3 </w:t>
      </w:r>
      <w:r>
        <w:rPr>
          <w:rFonts w:hint="eastAsia" w:ascii="宋体" w:cs="宋体"/>
          <w:color w:val="auto"/>
          <w:kern w:val="0"/>
          <w:szCs w:val="21"/>
        </w:rPr>
        <w:t>被申请人在收到申请人评审申请报告副本后的</w:t>
      </w:r>
      <w:r>
        <w:rPr>
          <w:rFonts w:ascii="宋体" w:cs="宋体"/>
          <w:color w:val="auto"/>
          <w:kern w:val="0"/>
          <w:szCs w:val="21"/>
        </w:rPr>
        <w:t xml:space="preserve">28 </w:t>
      </w:r>
      <w:r>
        <w:rPr>
          <w:rFonts w:hint="eastAsia" w:ascii="宋体" w:cs="宋体"/>
          <w:color w:val="auto"/>
          <w:kern w:val="0"/>
          <w:szCs w:val="21"/>
        </w:rPr>
        <w:t>天内，向争议评审组提交一份答辩报告，并附证明材料。被申请人应将答辩报告的副本同时提交给申请人和监理人。</w:t>
      </w:r>
    </w:p>
    <w:p>
      <w:pPr>
        <w:autoSpaceDE w:val="0"/>
        <w:autoSpaceDN w:val="0"/>
        <w:adjustRightInd w:val="0"/>
        <w:ind w:firstLine="420" w:firstLineChars="200"/>
        <w:jc w:val="left"/>
        <w:rPr>
          <w:rFonts w:hint="eastAsia" w:ascii="宋体" w:cs="宋体"/>
          <w:color w:val="auto"/>
          <w:kern w:val="0"/>
          <w:szCs w:val="21"/>
        </w:rPr>
      </w:pPr>
      <w:r>
        <w:rPr>
          <w:rFonts w:ascii="宋体" w:cs="宋体"/>
          <w:color w:val="auto"/>
          <w:kern w:val="0"/>
          <w:szCs w:val="21"/>
        </w:rPr>
        <w:t xml:space="preserve">24.3.4 </w:t>
      </w:r>
      <w:r>
        <w:rPr>
          <w:rFonts w:hint="eastAsia" w:ascii="宋体" w:cs="宋体"/>
          <w:color w:val="auto"/>
          <w:kern w:val="0"/>
          <w:szCs w:val="21"/>
        </w:rPr>
        <w:t>除专用合同条款另有约定外，争议评审组在收到合同双方报告后的</w:t>
      </w:r>
      <w:r>
        <w:rPr>
          <w:rFonts w:ascii="宋体" w:cs="宋体"/>
          <w:color w:val="auto"/>
          <w:kern w:val="0"/>
          <w:szCs w:val="21"/>
        </w:rPr>
        <w:t xml:space="preserve">14 </w:t>
      </w:r>
      <w:r>
        <w:rPr>
          <w:rFonts w:hint="eastAsia" w:ascii="宋体" w:cs="宋体"/>
          <w:color w:val="auto"/>
          <w:kern w:val="0"/>
          <w:szCs w:val="21"/>
        </w:rPr>
        <w:t>天内，邀请双方代表和有关人员举行调查会，向双方调查争议细节；必要时争议评审组可要求双方进一步提供补充材料。</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24.3.5 </w:t>
      </w:r>
      <w:r>
        <w:rPr>
          <w:rFonts w:hint="eastAsia" w:ascii="宋体" w:cs="宋体"/>
          <w:color w:val="auto"/>
          <w:kern w:val="0"/>
          <w:szCs w:val="21"/>
        </w:rPr>
        <w:t>除专用合同条款另有约定外，在调查会结束后的</w:t>
      </w:r>
      <w:r>
        <w:rPr>
          <w:rFonts w:ascii="宋体" w:cs="宋体"/>
          <w:color w:val="auto"/>
          <w:kern w:val="0"/>
          <w:szCs w:val="21"/>
        </w:rPr>
        <w:t xml:space="preserve">14 </w:t>
      </w:r>
      <w:r>
        <w:rPr>
          <w:rFonts w:hint="eastAsia" w:ascii="宋体" w:cs="宋体"/>
          <w:color w:val="auto"/>
          <w:kern w:val="0"/>
          <w:szCs w:val="21"/>
        </w:rPr>
        <w:t>天内，争议评审组应在不受任何干扰的情况下进行独立、公正的评审，作出书面评审意见，并说明理由。在争议评审期间，争议双方暂按总监理工程师的确定执行。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24.3.6 </w:t>
      </w:r>
      <w:r>
        <w:rPr>
          <w:rFonts w:hint="eastAsia" w:ascii="宋体" w:cs="宋体"/>
          <w:color w:val="auto"/>
          <w:kern w:val="0"/>
          <w:szCs w:val="21"/>
        </w:rPr>
        <w:t>发包人和承包人接受评审意见的，由监理人根据评审意见拟定执行协议，经争议双方签字后作为合同的补充文件，并遵照执行。</w:t>
      </w:r>
    </w:p>
    <w:p>
      <w:pPr>
        <w:rPr>
          <w:color w:val="auto"/>
        </w:rPr>
      </w:pPr>
      <w:r>
        <w:rPr>
          <w:rFonts w:ascii="宋体" w:cs="宋体"/>
          <w:color w:val="auto"/>
          <w:kern w:val="0"/>
          <w:szCs w:val="21"/>
        </w:rPr>
        <w:t xml:space="preserve">24.3.7 </w:t>
      </w:r>
      <w:r>
        <w:rPr>
          <w:rFonts w:hint="eastAsia" w:ascii="宋体" w:cs="宋体"/>
          <w:color w:val="auto"/>
          <w:kern w:val="0"/>
          <w:szCs w:val="21"/>
        </w:rPr>
        <w:t>发包人或承包人不接受评审意见，并要求提交仲裁或提起诉讼的，应在收到评审意见后的</w:t>
      </w:r>
      <w:r>
        <w:rPr>
          <w:rFonts w:ascii="宋体" w:cs="宋体"/>
          <w:color w:val="auto"/>
          <w:kern w:val="0"/>
          <w:szCs w:val="21"/>
        </w:rPr>
        <w:t>14</w:t>
      </w:r>
      <w:r>
        <w:rPr>
          <w:rFonts w:hint="eastAsia" w:ascii="宋体" w:cs="宋体"/>
          <w:color w:val="auto"/>
          <w:kern w:val="0"/>
          <w:szCs w:val="21"/>
        </w:rPr>
        <w:t>天内将仲裁或起诉意向书面通知另一方，并抄送监理人，但在仲裁或诉讼结束前应暂按总监理工程师的确定执行。</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jc w:val="center"/>
        <w:rPr>
          <w:rFonts w:ascii="宋体" w:cs="宋体"/>
          <w:b/>
          <w:color w:val="auto"/>
          <w:kern w:val="0"/>
          <w:szCs w:val="21"/>
        </w:rPr>
      </w:pPr>
      <w:r>
        <w:rPr>
          <w:rFonts w:hint="eastAsia" w:ascii="宋体" w:cs="宋体"/>
          <w:b/>
          <w:color w:val="auto"/>
          <w:kern w:val="0"/>
          <w:szCs w:val="21"/>
        </w:rPr>
        <w:t>第二节</w:t>
      </w:r>
      <w:r>
        <w:rPr>
          <w:rFonts w:ascii="宋体" w:cs="宋体"/>
          <w:b/>
          <w:color w:val="auto"/>
          <w:kern w:val="0"/>
          <w:szCs w:val="21"/>
        </w:rPr>
        <w:t xml:space="preserve"> </w:t>
      </w:r>
      <w:r>
        <w:rPr>
          <w:rFonts w:hint="eastAsia" w:ascii="宋体" w:cs="宋体"/>
          <w:b/>
          <w:color w:val="auto"/>
          <w:kern w:val="0"/>
          <w:szCs w:val="21"/>
        </w:rPr>
        <w:t>专用合同条款</w:t>
      </w:r>
    </w:p>
    <w:p>
      <w:pPr>
        <w:pStyle w:val="3"/>
        <w:jc w:val="center"/>
        <w:rPr>
          <w:rFonts w:hint="eastAsia" w:ascii="宋体"/>
          <w:color w:val="auto"/>
          <w:sz w:val="24"/>
        </w:rPr>
      </w:pPr>
      <w:r>
        <w:rPr>
          <w:rFonts w:hint="eastAsia"/>
          <w:color w:val="auto"/>
        </w:rPr>
        <w:t>专用合同条款数据表</w:t>
      </w:r>
    </w:p>
    <w:p>
      <w:pPr>
        <w:tabs>
          <w:tab w:val="left" w:pos="2790"/>
        </w:tabs>
        <w:spacing w:line="380" w:lineRule="exact"/>
        <w:rPr>
          <w:rFonts w:hint="eastAsia" w:ascii="宋体"/>
          <w:color w:val="auto"/>
          <w:szCs w:val="21"/>
        </w:rPr>
      </w:pPr>
      <w:r>
        <w:rPr>
          <w:rFonts w:hint="eastAsia" w:ascii="黑体" w:eastAsia="黑体"/>
          <w:color w:val="auto"/>
          <w:szCs w:val="21"/>
        </w:rPr>
        <w:t>说明：</w:t>
      </w:r>
      <w:r>
        <w:rPr>
          <w:rFonts w:hint="eastAsia" w:ascii="宋体"/>
          <w:color w:val="auto"/>
          <w:szCs w:val="21"/>
        </w:rPr>
        <w:t>本数据表是专用合同条款中适用于本项目的信息和数据的归纳与提示，是专用合同条款的组成部分。</w:t>
      </w:r>
    </w:p>
    <w:tbl>
      <w:tblPr>
        <w:tblStyle w:val="16"/>
        <w:tblW w:w="91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
      <w:tblGrid>
        <w:gridCol w:w="738"/>
        <w:gridCol w:w="1050"/>
        <w:gridCol w:w="7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340" w:hRule="atLeast"/>
        </w:trPr>
        <w:tc>
          <w:tcPr>
            <w:tcW w:w="738" w:type="dxa"/>
            <w:vAlign w:val="center"/>
          </w:tcPr>
          <w:p>
            <w:pPr>
              <w:rPr>
                <w:rFonts w:hint="eastAsia"/>
                <w:color w:val="auto"/>
              </w:rPr>
            </w:pPr>
            <w:r>
              <w:rPr>
                <w:rFonts w:hint="eastAsia"/>
                <w:color w:val="auto"/>
              </w:rPr>
              <w:t>序号</w:t>
            </w:r>
          </w:p>
        </w:tc>
        <w:tc>
          <w:tcPr>
            <w:tcW w:w="1050" w:type="dxa"/>
            <w:vAlign w:val="center"/>
          </w:tcPr>
          <w:p>
            <w:pPr>
              <w:rPr>
                <w:rFonts w:hint="eastAsia"/>
                <w:color w:val="auto"/>
              </w:rPr>
            </w:pPr>
            <w:r>
              <w:rPr>
                <w:rFonts w:hint="eastAsia"/>
                <w:color w:val="auto"/>
              </w:rPr>
              <w:t>条目号</w:t>
            </w:r>
          </w:p>
        </w:tc>
        <w:tc>
          <w:tcPr>
            <w:tcW w:w="7350" w:type="dxa"/>
            <w:vAlign w:val="center"/>
          </w:tcPr>
          <w:p>
            <w:pPr>
              <w:rPr>
                <w:rFonts w:hint="eastAsia"/>
                <w:color w:val="auto"/>
              </w:rPr>
            </w:pPr>
            <w:r>
              <w:rPr>
                <w:rFonts w:hint="eastAsia"/>
                <w:color w:val="auto"/>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1</w:t>
            </w:r>
          </w:p>
        </w:tc>
        <w:tc>
          <w:tcPr>
            <w:tcW w:w="1050" w:type="dxa"/>
            <w:vAlign w:val="center"/>
          </w:tcPr>
          <w:p>
            <w:pPr>
              <w:rPr>
                <w:rFonts w:hint="eastAsia"/>
                <w:color w:val="auto"/>
              </w:rPr>
            </w:pPr>
            <w:r>
              <w:rPr>
                <w:rFonts w:hint="eastAsia"/>
                <w:color w:val="auto"/>
              </w:rPr>
              <w:t>1.1.2.2</w:t>
            </w:r>
          </w:p>
        </w:tc>
        <w:tc>
          <w:tcPr>
            <w:tcW w:w="7350" w:type="dxa"/>
            <w:vAlign w:val="center"/>
          </w:tcPr>
          <w:p>
            <w:pPr>
              <w:rPr>
                <w:rFonts w:hint="eastAsia"/>
                <w:color w:val="auto"/>
              </w:rPr>
            </w:pPr>
            <w:r>
              <w:rPr>
                <w:rFonts w:hint="eastAsia"/>
                <w:color w:val="auto"/>
              </w:rPr>
              <w:t>发包人：</w:t>
            </w:r>
            <w:r>
              <w:rPr>
                <w:rFonts w:hint="eastAsia"/>
                <w:color w:val="auto"/>
                <w:lang w:eastAsia="zh-CN"/>
              </w:rPr>
              <w:t>玉环市大麦屿街道大麦屿社区居民委员会</w:t>
            </w:r>
          </w:p>
          <w:p>
            <w:pPr>
              <w:rPr>
                <w:rFonts w:hint="eastAsia"/>
                <w:color w:val="auto"/>
              </w:rPr>
            </w:pPr>
            <w:r>
              <w:rPr>
                <w:rFonts w:hint="eastAsia"/>
                <w:color w:val="auto"/>
              </w:rPr>
              <w:t>地  址：</w:t>
            </w:r>
            <w:r>
              <w:rPr>
                <w:rFonts w:hint="eastAsia"/>
                <w:color w:val="auto"/>
                <w:lang w:val="en-US" w:eastAsia="zh-CN"/>
              </w:rPr>
              <w:t xml:space="preserve"> </w:t>
            </w:r>
            <w:r>
              <w:rPr>
                <w:rFonts w:hint="eastAsia"/>
                <w:color w:val="auto"/>
              </w:rPr>
              <w:t xml:space="preserve">             邮政编码：</w:t>
            </w:r>
            <w:r>
              <w:rPr>
                <w:rFonts w:hint="eastAsia"/>
                <w:color w:val="auto"/>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2</w:t>
            </w:r>
          </w:p>
        </w:tc>
        <w:tc>
          <w:tcPr>
            <w:tcW w:w="1050" w:type="dxa"/>
            <w:vAlign w:val="center"/>
          </w:tcPr>
          <w:p>
            <w:pPr>
              <w:rPr>
                <w:rFonts w:hint="eastAsia"/>
                <w:color w:val="auto"/>
              </w:rPr>
            </w:pPr>
            <w:r>
              <w:rPr>
                <w:rFonts w:hint="eastAsia"/>
                <w:color w:val="auto"/>
              </w:rPr>
              <w:t>1.1.2.6</w:t>
            </w:r>
          </w:p>
        </w:tc>
        <w:tc>
          <w:tcPr>
            <w:tcW w:w="7350" w:type="dxa"/>
            <w:vAlign w:val="center"/>
          </w:tcPr>
          <w:p>
            <w:pPr>
              <w:rPr>
                <w:rFonts w:hint="eastAsia"/>
                <w:color w:val="auto"/>
              </w:rPr>
            </w:pPr>
            <w:r>
              <w:rPr>
                <w:rFonts w:hint="eastAsia"/>
                <w:color w:val="auto"/>
              </w:rPr>
              <w:t>监理人：另行通知</w:t>
            </w:r>
          </w:p>
          <w:p>
            <w:pPr>
              <w:rPr>
                <w:rFonts w:hint="eastAsia"/>
                <w:color w:val="auto"/>
              </w:rPr>
            </w:pPr>
            <w:r>
              <w:rPr>
                <w:rFonts w:hint="eastAsia"/>
                <w:color w:val="auto"/>
              </w:rPr>
              <w:t>地  址：                               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color w:val="auto"/>
              </w:rPr>
              <w:t>3</w:t>
            </w:r>
          </w:p>
        </w:tc>
        <w:tc>
          <w:tcPr>
            <w:tcW w:w="1050" w:type="dxa"/>
            <w:vAlign w:val="center"/>
          </w:tcPr>
          <w:p>
            <w:pPr>
              <w:rPr>
                <w:rFonts w:hint="eastAsia"/>
                <w:color w:val="auto"/>
              </w:rPr>
            </w:pPr>
            <w:r>
              <w:rPr>
                <w:rFonts w:hint="eastAsia"/>
                <w:color w:val="auto"/>
              </w:rPr>
              <w:t>1.6.3</w:t>
            </w:r>
          </w:p>
        </w:tc>
        <w:tc>
          <w:tcPr>
            <w:tcW w:w="7350" w:type="dxa"/>
            <w:vAlign w:val="center"/>
          </w:tcPr>
          <w:p>
            <w:pPr>
              <w:rPr>
                <w:rFonts w:hint="eastAsia"/>
                <w:color w:val="auto"/>
              </w:rPr>
            </w:pPr>
            <w:r>
              <w:rPr>
                <w:rFonts w:hint="eastAsia"/>
                <w:color w:val="auto"/>
              </w:rPr>
              <w:t>图纸需要修改和补充的，应由监理人取得发包人同意后，在该工程或工程相应部位施工前 14 天内签发图纸修改图和补充图给承包人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4</w:t>
            </w:r>
          </w:p>
        </w:tc>
        <w:tc>
          <w:tcPr>
            <w:tcW w:w="1050" w:type="dxa"/>
            <w:vAlign w:val="center"/>
          </w:tcPr>
          <w:p>
            <w:pPr>
              <w:rPr>
                <w:rFonts w:hint="eastAsia"/>
                <w:color w:val="auto"/>
              </w:rPr>
            </w:pPr>
            <w:r>
              <w:rPr>
                <w:rFonts w:hint="eastAsia"/>
                <w:color w:val="auto"/>
              </w:rPr>
              <w:t>3.1.1</w:t>
            </w:r>
          </w:p>
        </w:tc>
        <w:tc>
          <w:tcPr>
            <w:tcW w:w="7350" w:type="dxa"/>
            <w:vAlign w:val="center"/>
          </w:tcPr>
          <w:p>
            <w:pPr>
              <w:rPr>
                <w:rFonts w:hint="eastAsia"/>
                <w:color w:val="auto"/>
              </w:rPr>
            </w:pPr>
            <w:r>
              <w:rPr>
                <w:rFonts w:hint="eastAsia"/>
                <w:color w:val="auto"/>
              </w:rPr>
              <w:t>监理人在行使下列权力前需要经发包人事先批准：</w:t>
            </w:r>
          </w:p>
          <w:p>
            <w:pPr>
              <w:rPr>
                <w:rFonts w:hint="eastAsia"/>
                <w:color w:val="auto"/>
              </w:rPr>
            </w:pPr>
            <w:r>
              <w:rPr>
                <w:rFonts w:hint="eastAsia"/>
                <w:color w:val="auto"/>
              </w:rPr>
              <w:t>(6)根据第15.3款发出的变更指示，其单项工程变更涉及的金额超过了该单项工程签约时合同价的  1  ％或累计变更超过了签约合同价的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5</w:t>
            </w:r>
          </w:p>
        </w:tc>
        <w:tc>
          <w:tcPr>
            <w:tcW w:w="1050" w:type="dxa"/>
            <w:vAlign w:val="center"/>
          </w:tcPr>
          <w:p>
            <w:pPr>
              <w:rPr>
                <w:rFonts w:hint="eastAsia"/>
                <w:color w:val="auto"/>
              </w:rPr>
            </w:pPr>
            <w:r>
              <w:rPr>
                <w:rFonts w:hint="eastAsia"/>
                <w:color w:val="auto"/>
              </w:rPr>
              <w:t>5.2.1</w:t>
            </w:r>
          </w:p>
        </w:tc>
        <w:tc>
          <w:tcPr>
            <w:tcW w:w="7350" w:type="dxa"/>
            <w:vAlign w:val="center"/>
          </w:tcPr>
          <w:p>
            <w:pPr>
              <w:rPr>
                <w:rFonts w:hint="eastAsia"/>
                <w:color w:val="auto"/>
              </w:rPr>
            </w:pPr>
            <w:r>
              <w:rPr>
                <w:rFonts w:hint="eastAsia"/>
                <w:color w:val="auto"/>
              </w:rPr>
              <w:t>发包人是否提供材料或工程设备：否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6</w:t>
            </w:r>
          </w:p>
        </w:tc>
        <w:tc>
          <w:tcPr>
            <w:tcW w:w="1050" w:type="dxa"/>
            <w:vAlign w:val="center"/>
          </w:tcPr>
          <w:p>
            <w:pPr>
              <w:rPr>
                <w:rFonts w:hint="eastAsia"/>
                <w:color w:val="auto"/>
              </w:rPr>
            </w:pPr>
            <w:r>
              <w:rPr>
                <w:rFonts w:hint="eastAsia"/>
                <w:color w:val="auto"/>
              </w:rPr>
              <w:t>6.2</w:t>
            </w:r>
          </w:p>
        </w:tc>
        <w:tc>
          <w:tcPr>
            <w:tcW w:w="7350" w:type="dxa"/>
            <w:vAlign w:val="center"/>
          </w:tcPr>
          <w:p>
            <w:pPr>
              <w:rPr>
                <w:rFonts w:hint="eastAsia"/>
                <w:color w:val="auto"/>
              </w:rPr>
            </w:pPr>
            <w:r>
              <w:rPr>
                <w:rFonts w:hint="eastAsia"/>
                <w:color w:val="auto"/>
              </w:rPr>
              <w:t>发包人是否提供施工设备和临时设施：否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7</w:t>
            </w:r>
          </w:p>
        </w:tc>
        <w:tc>
          <w:tcPr>
            <w:tcW w:w="1050" w:type="dxa"/>
            <w:vAlign w:val="center"/>
          </w:tcPr>
          <w:p>
            <w:pPr>
              <w:rPr>
                <w:rFonts w:hint="eastAsia"/>
                <w:color w:val="auto"/>
              </w:rPr>
            </w:pPr>
            <w:r>
              <w:rPr>
                <w:rFonts w:hint="eastAsia"/>
                <w:color w:val="auto"/>
              </w:rPr>
              <w:t>8.1.1</w:t>
            </w:r>
          </w:p>
        </w:tc>
        <w:tc>
          <w:tcPr>
            <w:tcW w:w="7350" w:type="dxa"/>
            <w:vAlign w:val="center"/>
          </w:tcPr>
          <w:p>
            <w:pPr>
              <w:rPr>
                <w:rFonts w:hint="eastAsia"/>
                <w:color w:val="auto"/>
              </w:rPr>
            </w:pPr>
            <w:r>
              <w:rPr>
                <w:rFonts w:hint="eastAsia"/>
                <w:color w:val="auto"/>
              </w:rPr>
              <w:t xml:space="preserve">发包人提供测量基准点、基准线和水准点及其书面资料的期限：合同签订后14天内 </w:t>
            </w:r>
          </w:p>
          <w:p>
            <w:pPr>
              <w:rPr>
                <w:rFonts w:hint="eastAsia"/>
                <w:color w:val="auto"/>
              </w:rPr>
            </w:pPr>
            <w:r>
              <w:rPr>
                <w:rFonts w:hint="eastAsia"/>
                <w:color w:val="auto"/>
              </w:rPr>
              <w:t>承包人将施工控制网资料报送监理人审批的期限：发包人提供资料后7天内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8</w:t>
            </w:r>
          </w:p>
        </w:tc>
        <w:tc>
          <w:tcPr>
            <w:tcW w:w="1050" w:type="dxa"/>
            <w:vAlign w:val="center"/>
          </w:tcPr>
          <w:p>
            <w:pPr>
              <w:rPr>
                <w:rFonts w:hint="eastAsia"/>
                <w:color w:val="auto"/>
              </w:rPr>
            </w:pPr>
            <w:r>
              <w:rPr>
                <w:rFonts w:hint="eastAsia"/>
                <w:color w:val="auto"/>
              </w:rPr>
              <w:t>11.5</w:t>
            </w:r>
          </w:p>
        </w:tc>
        <w:tc>
          <w:tcPr>
            <w:tcW w:w="7350" w:type="dxa"/>
            <w:vAlign w:val="center"/>
          </w:tcPr>
          <w:p>
            <w:pPr>
              <w:rPr>
                <w:rFonts w:hint="eastAsia"/>
                <w:color w:val="auto"/>
              </w:rPr>
            </w:pPr>
            <w:r>
              <w:rPr>
                <w:rFonts w:hint="eastAsia"/>
                <w:color w:val="auto"/>
              </w:rPr>
              <w:t>逾期交工违约金：</w:t>
            </w:r>
            <w:r>
              <w:rPr>
                <w:rFonts w:hint="eastAsia"/>
                <w:color w:val="auto"/>
                <w:lang w:val="en-US" w:eastAsia="zh-CN"/>
              </w:rPr>
              <w:t>5</w:t>
            </w:r>
            <w:r>
              <w:rPr>
                <w:rFonts w:hint="eastAsia"/>
                <w:color w:val="auto"/>
              </w:rPr>
              <w:t>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9</w:t>
            </w:r>
          </w:p>
        </w:tc>
        <w:tc>
          <w:tcPr>
            <w:tcW w:w="1050" w:type="dxa"/>
            <w:vAlign w:val="center"/>
          </w:tcPr>
          <w:p>
            <w:pPr>
              <w:rPr>
                <w:rFonts w:hint="eastAsia"/>
                <w:color w:val="auto"/>
              </w:rPr>
            </w:pPr>
            <w:r>
              <w:rPr>
                <w:rFonts w:hint="eastAsia"/>
                <w:color w:val="auto"/>
              </w:rPr>
              <w:t>11.5</w:t>
            </w:r>
          </w:p>
        </w:tc>
        <w:tc>
          <w:tcPr>
            <w:tcW w:w="7350" w:type="dxa"/>
            <w:vAlign w:val="center"/>
          </w:tcPr>
          <w:p>
            <w:pPr>
              <w:rPr>
                <w:rFonts w:hint="eastAsia"/>
                <w:color w:val="auto"/>
              </w:rPr>
            </w:pPr>
            <w:r>
              <w:rPr>
                <w:rFonts w:hint="eastAsia"/>
                <w:color w:val="auto"/>
              </w:rPr>
              <w:t>逾期交工违约金限额：总合同价款的10％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10</w:t>
            </w:r>
          </w:p>
        </w:tc>
        <w:tc>
          <w:tcPr>
            <w:tcW w:w="1050" w:type="dxa"/>
            <w:vAlign w:val="center"/>
          </w:tcPr>
          <w:p>
            <w:pPr>
              <w:rPr>
                <w:rFonts w:hint="eastAsia"/>
                <w:color w:val="auto"/>
              </w:rPr>
            </w:pPr>
            <w:r>
              <w:rPr>
                <w:rFonts w:hint="eastAsia"/>
                <w:color w:val="auto"/>
              </w:rPr>
              <w:t>11.6</w:t>
            </w:r>
          </w:p>
        </w:tc>
        <w:tc>
          <w:tcPr>
            <w:tcW w:w="7350" w:type="dxa"/>
            <w:vAlign w:val="center"/>
          </w:tcPr>
          <w:p>
            <w:pPr>
              <w:rPr>
                <w:rFonts w:hint="eastAsia"/>
                <w:color w:val="auto"/>
              </w:rPr>
            </w:pPr>
            <w:r>
              <w:rPr>
                <w:rFonts w:hint="eastAsia"/>
                <w:color w:val="auto"/>
              </w:rPr>
              <w:t>提前工期奖金： 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11</w:t>
            </w:r>
          </w:p>
        </w:tc>
        <w:tc>
          <w:tcPr>
            <w:tcW w:w="1050" w:type="dxa"/>
            <w:vAlign w:val="center"/>
          </w:tcPr>
          <w:p>
            <w:pPr>
              <w:rPr>
                <w:rFonts w:hint="eastAsia"/>
                <w:color w:val="auto"/>
              </w:rPr>
            </w:pPr>
            <w:r>
              <w:rPr>
                <w:rFonts w:hint="eastAsia"/>
                <w:color w:val="auto"/>
              </w:rPr>
              <w:t>11.6</w:t>
            </w:r>
          </w:p>
        </w:tc>
        <w:tc>
          <w:tcPr>
            <w:tcW w:w="7350" w:type="dxa"/>
            <w:vAlign w:val="center"/>
          </w:tcPr>
          <w:p>
            <w:pPr>
              <w:rPr>
                <w:rFonts w:hint="eastAsia"/>
                <w:color w:val="auto"/>
              </w:rPr>
            </w:pPr>
            <w:r>
              <w:rPr>
                <w:rFonts w:hint="eastAsia"/>
                <w:color w:val="auto"/>
              </w:rPr>
              <w:t>提前工期奖金限额：  0％签约合同价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12</w:t>
            </w:r>
          </w:p>
        </w:tc>
        <w:tc>
          <w:tcPr>
            <w:tcW w:w="1050" w:type="dxa"/>
            <w:vAlign w:val="center"/>
          </w:tcPr>
          <w:p>
            <w:pPr>
              <w:rPr>
                <w:rFonts w:hint="eastAsia"/>
                <w:color w:val="auto"/>
              </w:rPr>
            </w:pPr>
            <w:r>
              <w:rPr>
                <w:rFonts w:hint="eastAsia"/>
                <w:color w:val="auto"/>
              </w:rPr>
              <w:t>15.5.2</w:t>
            </w:r>
          </w:p>
        </w:tc>
        <w:tc>
          <w:tcPr>
            <w:tcW w:w="7350" w:type="dxa"/>
            <w:vAlign w:val="center"/>
          </w:tcPr>
          <w:p>
            <w:pPr>
              <w:rPr>
                <w:rFonts w:hint="eastAsia"/>
                <w:color w:val="auto"/>
              </w:rPr>
            </w:pPr>
            <w:r>
              <w:rPr>
                <w:rFonts w:hint="eastAsia"/>
                <w:color w:val="auto"/>
              </w:rPr>
              <w:t>承包人提出的合理化建议经实施后，按其节省费用的 0％奖励承包人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13</w:t>
            </w:r>
          </w:p>
        </w:tc>
        <w:tc>
          <w:tcPr>
            <w:tcW w:w="1050" w:type="dxa"/>
            <w:vAlign w:val="center"/>
          </w:tcPr>
          <w:p>
            <w:pPr>
              <w:rPr>
                <w:rFonts w:hint="eastAsia"/>
                <w:color w:val="auto"/>
              </w:rPr>
            </w:pPr>
            <w:r>
              <w:rPr>
                <w:rFonts w:hint="eastAsia"/>
                <w:color w:val="auto"/>
              </w:rPr>
              <w:t>16.1</w:t>
            </w:r>
          </w:p>
        </w:tc>
        <w:tc>
          <w:tcPr>
            <w:tcW w:w="7350" w:type="dxa"/>
            <w:vAlign w:val="center"/>
          </w:tcPr>
          <w:p>
            <w:pPr>
              <w:rPr>
                <w:rFonts w:hint="eastAsia"/>
                <w:color w:val="auto"/>
              </w:rPr>
            </w:pPr>
            <w:r>
              <w:rPr>
                <w:rFonts w:hint="eastAsia"/>
                <w:color w:val="auto"/>
              </w:rPr>
              <w:t>在合同实施期间，投标人填写的单价、合价和总额价不随物价波动而调整，但由于国家、地方、相关行业政策要求调整的除外。</w:t>
            </w:r>
          </w:p>
        </w:tc>
      </w:tr>
    </w:tbl>
    <w:p>
      <w:pPr>
        <w:rPr>
          <w:color w:val="auto"/>
        </w:rPr>
      </w:pPr>
      <w:r>
        <w:rPr>
          <w:color w:val="auto"/>
        </w:rPr>
        <w:br w:type="page"/>
      </w:r>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序号</w:t>
            </w:r>
          </w:p>
        </w:tc>
        <w:tc>
          <w:tcPr>
            <w:tcW w:w="1484" w:type="dxa"/>
            <w:vAlign w:val="center"/>
          </w:tcPr>
          <w:p>
            <w:pPr>
              <w:rPr>
                <w:rFonts w:hint="eastAsia"/>
                <w:color w:val="auto"/>
              </w:rPr>
            </w:pPr>
            <w:r>
              <w:rPr>
                <w:rFonts w:hint="eastAsia"/>
                <w:color w:val="auto"/>
              </w:rPr>
              <w:t>条目号</w:t>
            </w:r>
          </w:p>
        </w:tc>
        <w:tc>
          <w:tcPr>
            <w:tcW w:w="7426" w:type="dxa"/>
            <w:vAlign w:val="center"/>
          </w:tcPr>
          <w:p>
            <w:pPr>
              <w:rPr>
                <w:rFonts w:hint="eastAsia"/>
                <w:color w:val="auto"/>
              </w:rPr>
            </w:pPr>
            <w:r>
              <w:rPr>
                <w:rFonts w:hint="eastAsia"/>
                <w:color w:val="auto"/>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w:t>
            </w:r>
            <w:r>
              <w:rPr>
                <w:color w:val="auto"/>
              </w:rPr>
              <w:t>4</w:t>
            </w:r>
          </w:p>
        </w:tc>
        <w:tc>
          <w:tcPr>
            <w:tcW w:w="1484" w:type="dxa"/>
            <w:vAlign w:val="center"/>
          </w:tcPr>
          <w:p>
            <w:pPr>
              <w:rPr>
                <w:rFonts w:hint="eastAsia"/>
                <w:color w:val="auto"/>
              </w:rPr>
            </w:pPr>
            <w:r>
              <w:rPr>
                <w:rFonts w:hint="eastAsia"/>
                <w:color w:val="auto"/>
              </w:rPr>
              <w:t>17.2.1</w:t>
            </w:r>
          </w:p>
        </w:tc>
        <w:tc>
          <w:tcPr>
            <w:tcW w:w="7426" w:type="dxa"/>
            <w:vAlign w:val="center"/>
          </w:tcPr>
          <w:p>
            <w:pPr>
              <w:rPr>
                <w:rFonts w:hint="eastAsia"/>
                <w:color w:val="auto"/>
              </w:rPr>
            </w:pPr>
            <w:r>
              <w:rPr>
                <w:rFonts w:hint="eastAsia"/>
                <w:color w:val="auto"/>
              </w:rPr>
              <w:t>开工预付款金额：  10 ％签约合同价，不含暂列金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15</w:t>
            </w:r>
          </w:p>
        </w:tc>
        <w:tc>
          <w:tcPr>
            <w:tcW w:w="1484" w:type="dxa"/>
            <w:vAlign w:val="center"/>
          </w:tcPr>
          <w:p>
            <w:pPr>
              <w:rPr>
                <w:rFonts w:hint="eastAsia"/>
                <w:color w:val="auto"/>
              </w:rPr>
            </w:pPr>
            <w:r>
              <w:rPr>
                <w:rFonts w:hint="eastAsia"/>
                <w:color w:val="auto"/>
              </w:rPr>
              <w:t>17.2.1</w:t>
            </w:r>
          </w:p>
        </w:tc>
        <w:tc>
          <w:tcPr>
            <w:tcW w:w="7426" w:type="dxa"/>
            <w:vAlign w:val="center"/>
          </w:tcPr>
          <w:p>
            <w:pPr>
              <w:rPr>
                <w:rFonts w:hint="eastAsia"/>
                <w:color w:val="auto"/>
              </w:rPr>
            </w:pPr>
            <w:r>
              <w:rPr>
                <w:rFonts w:hint="eastAsia"/>
                <w:color w:val="auto"/>
              </w:rPr>
              <w:t>材料预付款比例：无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16</w:t>
            </w:r>
          </w:p>
        </w:tc>
        <w:tc>
          <w:tcPr>
            <w:tcW w:w="1484" w:type="dxa"/>
            <w:vAlign w:val="center"/>
          </w:tcPr>
          <w:p>
            <w:pPr>
              <w:rPr>
                <w:rFonts w:hint="eastAsia"/>
                <w:color w:val="auto"/>
              </w:rPr>
            </w:pPr>
            <w:r>
              <w:rPr>
                <w:rFonts w:hint="eastAsia"/>
                <w:color w:val="auto"/>
              </w:rPr>
              <w:t>17.3.2</w:t>
            </w:r>
          </w:p>
        </w:tc>
        <w:tc>
          <w:tcPr>
            <w:tcW w:w="7426" w:type="dxa"/>
            <w:vAlign w:val="center"/>
          </w:tcPr>
          <w:p>
            <w:pPr>
              <w:rPr>
                <w:rFonts w:hint="eastAsia"/>
                <w:color w:val="auto"/>
              </w:rPr>
            </w:pPr>
            <w:r>
              <w:rPr>
                <w:rFonts w:hint="eastAsia"/>
                <w:color w:val="auto"/>
              </w:rPr>
              <w:t>承包人在每个付款周期末向监理人提交进度付款申请单的份数：  7   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17</w:t>
            </w:r>
          </w:p>
        </w:tc>
        <w:tc>
          <w:tcPr>
            <w:tcW w:w="1484" w:type="dxa"/>
            <w:vAlign w:val="center"/>
          </w:tcPr>
          <w:p>
            <w:pPr>
              <w:rPr>
                <w:rFonts w:hint="eastAsia"/>
                <w:color w:val="auto"/>
              </w:rPr>
            </w:pPr>
            <w:r>
              <w:rPr>
                <w:rFonts w:hint="eastAsia"/>
                <w:color w:val="auto"/>
              </w:rPr>
              <w:t>17.3.3(1)</w:t>
            </w:r>
          </w:p>
        </w:tc>
        <w:tc>
          <w:tcPr>
            <w:tcW w:w="7426" w:type="dxa"/>
            <w:vAlign w:val="center"/>
          </w:tcPr>
          <w:p>
            <w:pPr>
              <w:rPr>
                <w:rFonts w:hint="eastAsia"/>
                <w:color w:val="auto"/>
              </w:rPr>
            </w:pPr>
            <w:r>
              <w:rPr>
                <w:rFonts w:hint="eastAsia"/>
                <w:color w:val="auto"/>
              </w:rPr>
              <w:t xml:space="preserve">进度付款证书最低限额： </w:t>
            </w:r>
            <w:r>
              <w:rPr>
                <w:rFonts w:hint="eastAsia"/>
                <w:color w:val="auto"/>
                <w:lang w:val="en-US" w:eastAsia="zh-CN"/>
              </w:rPr>
              <w:t>3</w:t>
            </w:r>
            <w:r>
              <w:rPr>
                <w:rFonts w:hint="eastAsia"/>
                <w:color w:val="auto"/>
              </w:rPr>
              <w:t>0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18</w:t>
            </w:r>
          </w:p>
        </w:tc>
        <w:tc>
          <w:tcPr>
            <w:tcW w:w="1484" w:type="dxa"/>
            <w:vAlign w:val="center"/>
          </w:tcPr>
          <w:p>
            <w:pPr>
              <w:rPr>
                <w:rFonts w:hint="eastAsia"/>
                <w:color w:val="auto"/>
              </w:rPr>
            </w:pPr>
            <w:r>
              <w:rPr>
                <w:rFonts w:hint="eastAsia"/>
                <w:color w:val="auto"/>
              </w:rPr>
              <w:t>17.3.3(2)</w:t>
            </w:r>
          </w:p>
        </w:tc>
        <w:tc>
          <w:tcPr>
            <w:tcW w:w="7426" w:type="dxa"/>
            <w:vAlign w:val="center"/>
          </w:tcPr>
          <w:p>
            <w:pPr>
              <w:rPr>
                <w:rFonts w:hint="eastAsia"/>
                <w:color w:val="auto"/>
              </w:rPr>
            </w:pPr>
            <w:r>
              <w:rPr>
                <w:rFonts w:hint="eastAsia"/>
                <w:color w:val="auto"/>
              </w:rPr>
              <w:t>逾期付款违约金的利率：  0 ‰／天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19</w:t>
            </w:r>
          </w:p>
        </w:tc>
        <w:tc>
          <w:tcPr>
            <w:tcW w:w="1484" w:type="dxa"/>
            <w:vAlign w:val="center"/>
          </w:tcPr>
          <w:p>
            <w:pPr>
              <w:rPr>
                <w:rFonts w:hint="eastAsia"/>
                <w:color w:val="auto"/>
              </w:rPr>
            </w:pPr>
            <w:r>
              <w:rPr>
                <w:rFonts w:hint="eastAsia"/>
                <w:color w:val="auto"/>
              </w:rPr>
              <w:t>17.4.1</w:t>
            </w:r>
          </w:p>
        </w:tc>
        <w:tc>
          <w:tcPr>
            <w:tcW w:w="7426" w:type="dxa"/>
            <w:vAlign w:val="center"/>
          </w:tcPr>
          <w:p>
            <w:pPr>
              <w:rPr>
                <w:rFonts w:hint="eastAsia"/>
                <w:color w:val="auto"/>
              </w:rPr>
            </w:pPr>
            <w:r>
              <w:rPr>
                <w:rFonts w:hint="eastAsia"/>
                <w:color w:val="auto"/>
              </w:rPr>
              <w:t>质量保证金百分比：月支付额的</w:t>
            </w:r>
            <w:r>
              <w:rPr>
                <w:rFonts w:hint="eastAsia"/>
                <w:color w:val="auto"/>
                <w:lang w:val="en-US" w:eastAsia="zh-CN"/>
              </w:rPr>
              <w:t>25</w:t>
            </w:r>
            <w:r>
              <w:rPr>
                <w:rFonts w:hint="eastAsia"/>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20</w:t>
            </w:r>
          </w:p>
        </w:tc>
        <w:tc>
          <w:tcPr>
            <w:tcW w:w="1484" w:type="dxa"/>
            <w:vAlign w:val="center"/>
          </w:tcPr>
          <w:p>
            <w:pPr>
              <w:rPr>
                <w:rFonts w:hint="eastAsia"/>
                <w:color w:val="auto"/>
              </w:rPr>
            </w:pPr>
            <w:r>
              <w:rPr>
                <w:rFonts w:hint="eastAsia"/>
                <w:color w:val="auto"/>
              </w:rPr>
              <w:t>17.4.1</w:t>
            </w:r>
          </w:p>
        </w:tc>
        <w:tc>
          <w:tcPr>
            <w:tcW w:w="7426" w:type="dxa"/>
            <w:vAlign w:val="center"/>
          </w:tcPr>
          <w:p>
            <w:pPr>
              <w:rPr>
                <w:rFonts w:hint="eastAsia"/>
                <w:color w:val="auto"/>
              </w:rPr>
            </w:pPr>
            <w:r>
              <w:rPr>
                <w:rFonts w:hint="eastAsia"/>
                <w:color w:val="auto"/>
              </w:rPr>
              <w:t>质量保证金限额：5％合同价格，缺陷责任期满后退还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21</w:t>
            </w:r>
          </w:p>
        </w:tc>
        <w:tc>
          <w:tcPr>
            <w:tcW w:w="1484" w:type="dxa"/>
            <w:vAlign w:val="center"/>
          </w:tcPr>
          <w:p>
            <w:pPr>
              <w:rPr>
                <w:rFonts w:hint="eastAsia"/>
                <w:color w:val="auto"/>
              </w:rPr>
            </w:pPr>
            <w:r>
              <w:rPr>
                <w:rFonts w:hint="eastAsia"/>
                <w:color w:val="auto"/>
              </w:rPr>
              <w:t>17.5.1</w:t>
            </w:r>
          </w:p>
        </w:tc>
        <w:tc>
          <w:tcPr>
            <w:tcW w:w="7426" w:type="dxa"/>
            <w:vAlign w:val="center"/>
          </w:tcPr>
          <w:p>
            <w:pPr>
              <w:rPr>
                <w:rFonts w:hint="eastAsia"/>
                <w:color w:val="auto"/>
              </w:rPr>
            </w:pPr>
            <w:r>
              <w:rPr>
                <w:rFonts w:hint="eastAsia"/>
                <w:color w:val="auto"/>
              </w:rPr>
              <w:t>承包人向监理人提交交工付款申请单(包括相关证明材料)的份数：  5   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22</w:t>
            </w:r>
          </w:p>
        </w:tc>
        <w:tc>
          <w:tcPr>
            <w:tcW w:w="1484" w:type="dxa"/>
            <w:vAlign w:val="center"/>
          </w:tcPr>
          <w:p>
            <w:pPr>
              <w:rPr>
                <w:rFonts w:hint="eastAsia"/>
                <w:color w:val="auto"/>
              </w:rPr>
            </w:pPr>
            <w:r>
              <w:rPr>
                <w:rFonts w:hint="eastAsia"/>
                <w:color w:val="auto"/>
              </w:rPr>
              <w:t>17.6.1</w:t>
            </w:r>
          </w:p>
        </w:tc>
        <w:tc>
          <w:tcPr>
            <w:tcW w:w="7426" w:type="dxa"/>
            <w:vAlign w:val="center"/>
          </w:tcPr>
          <w:p>
            <w:pPr>
              <w:rPr>
                <w:rFonts w:hint="eastAsia"/>
                <w:color w:val="auto"/>
              </w:rPr>
            </w:pPr>
            <w:r>
              <w:rPr>
                <w:rFonts w:hint="eastAsia"/>
                <w:color w:val="auto"/>
              </w:rPr>
              <w:t>承包人向监理人提交最终结清申请单(包括相关证明材料)的份数：  5   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23</w:t>
            </w:r>
          </w:p>
        </w:tc>
        <w:tc>
          <w:tcPr>
            <w:tcW w:w="1484" w:type="dxa"/>
            <w:vAlign w:val="center"/>
          </w:tcPr>
          <w:p>
            <w:pPr>
              <w:rPr>
                <w:rFonts w:hint="eastAsia"/>
                <w:color w:val="auto"/>
              </w:rPr>
            </w:pPr>
            <w:r>
              <w:rPr>
                <w:rFonts w:hint="eastAsia"/>
                <w:color w:val="auto"/>
              </w:rPr>
              <w:t>18.2</w:t>
            </w:r>
          </w:p>
        </w:tc>
        <w:tc>
          <w:tcPr>
            <w:tcW w:w="7426" w:type="dxa"/>
            <w:vAlign w:val="center"/>
          </w:tcPr>
          <w:p>
            <w:pPr>
              <w:rPr>
                <w:rFonts w:hint="eastAsia"/>
                <w:color w:val="auto"/>
              </w:rPr>
            </w:pPr>
            <w:r>
              <w:rPr>
                <w:rFonts w:hint="eastAsia"/>
                <w:color w:val="auto"/>
              </w:rPr>
              <w:t>竣工资料的份数：   3  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24</w:t>
            </w:r>
          </w:p>
        </w:tc>
        <w:tc>
          <w:tcPr>
            <w:tcW w:w="1484" w:type="dxa"/>
            <w:vAlign w:val="center"/>
          </w:tcPr>
          <w:p>
            <w:pPr>
              <w:rPr>
                <w:rFonts w:hint="eastAsia"/>
                <w:color w:val="auto"/>
              </w:rPr>
            </w:pPr>
            <w:r>
              <w:rPr>
                <w:rFonts w:hint="eastAsia"/>
                <w:color w:val="auto"/>
              </w:rPr>
              <w:t>18.5.1</w:t>
            </w:r>
          </w:p>
        </w:tc>
        <w:tc>
          <w:tcPr>
            <w:tcW w:w="7426" w:type="dxa"/>
            <w:vAlign w:val="center"/>
          </w:tcPr>
          <w:p>
            <w:pPr>
              <w:rPr>
                <w:rFonts w:hint="eastAsia"/>
                <w:color w:val="auto"/>
              </w:rPr>
            </w:pPr>
            <w:r>
              <w:rPr>
                <w:rFonts w:hint="eastAsia"/>
                <w:color w:val="auto"/>
              </w:rPr>
              <w:t>单位工程或工程设备是否需投入施工期运行：否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25</w:t>
            </w:r>
          </w:p>
        </w:tc>
        <w:tc>
          <w:tcPr>
            <w:tcW w:w="1484" w:type="dxa"/>
            <w:vAlign w:val="center"/>
          </w:tcPr>
          <w:p>
            <w:pPr>
              <w:rPr>
                <w:rFonts w:hint="eastAsia"/>
                <w:color w:val="auto"/>
              </w:rPr>
            </w:pPr>
            <w:r>
              <w:rPr>
                <w:rFonts w:hint="eastAsia"/>
                <w:color w:val="auto"/>
              </w:rPr>
              <w:t>18.6.1</w:t>
            </w:r>
          </w:p>
        </w:tc>
        <w:tc>
          <w:tcPr>
            <w:tcW w:w="7426" w:type="dxa"/>
            <w:vAlign w:val="center"/>
          </w:tcPr>
          <w:p>
            <w:pPr>
              <w:rPr>
                <w:rFonts w:hint="eastAsia"/>
                <w:color w:val="auto"/>
              </w:rPr>
            </w:pPr>
            <w:r>
              <w:rPr>
                <w:rFonts w:hint="eastAsia"/>
                <w:color w:val="auto"/>
              </w:rPr>
              <w:t xml:space="preserve">本工程及工程设备是否进行试运行：是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26</w:t>
            </w:r>
          </w:p>
        </w:tc>
        <w:tc>
          <w:tcPr>
            <w:tcW w:w="1484" w:type="dxa"/>
            <w:vAlign w:val="center"/>
          </w:tcPr>
          <w:p>
            <w:pPr>
              <w:rPr>
                <w:rFonts w:hint="eastAsia"/>
                <w:color w:val="auto"/>
              </w:rPr>
            </w:pPr>
            <w:r>
              <w:rPr>
                <w:rFonts w:hint="eastAsia"/>
                <w:color w:val="auto"/>
              </w:rPr>
              <w:t>19.1</w:t>
            </w:r>
          </w:p>
        </w:tc>
        <w:tc>
          <w:tcPr>
            <w:tcW w:w="7426" w:type="dxa"/>
            <w:vAlign w:val="center"/>
          </w:tcPr>
          <w:p>
            <w:pPr>
              <w:rPr>
                <w:rFonts w:hint="eastAsia"/>
                <w:color w:val="auto"/>
              </w:rPr>
            </w:pPr>
            <w:r>
              <w:rPr>
                <w:rFonts w:hint="eastAsia"/>
                <w:color w:val="auto"/>
              </w:rPr>
              <w:t>缺陷责任期：______2年_____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27</w:t>
            </w:r>
          </w:p>
        </w:tc>
        <w:tc>
          <w:tcPr>
            <w:tcW w:w="1484" w:type="dxa"/>
            <w:vAlign w:val="center"/>
          </w:tcPr>
          <w:p>
            <w:pPr>
              <w:rPr>
                <w:rFonts w:hint="eastAsia"/>
                <w:color w:val="auto"/>
              </w:rPr>
            </w:pPr>
            <w:r>
              <w:rPr>
                <w:rFonts w:hint="eastAsia"/>
                <w:color w:val="auto"/>
              </w:rPr>
              <w:t>19.7</w:t>
            </w:r>
          </w:p>
        </w:tc>
        <w:tc>
          <w:tcPr>
            <w:tcW w:w="7426" w:type="dxa"/>
            <w:vAlign w:val="center"/>
          </w:tcPr>
          <w:p>
            <w:pPr>
              <w:rPr>
                <w:rFonts w:hint="eastAsia"/>
                <w:color w:val="auto"/>
              </w:rPr>
            </w:pPr>
            <w:r>
              <w:rPr>
                <w:rFonts w:hint="eastAsia"/>
                <w:color w:val="auto"/>
              </w:rPr>
              <w:t>保修期：自实际交工日期起计算  2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27</w:t>
            </w:r>
          </w:p>
        </w:tc>
        <w:tc>
          <w:tcPr>
            <w:tcW w:w="1484" w:type="dxa"/>
            <w:vAlign w:val="center"/>
          </w:tcPr>
          <w:p>
            <w:pPr>
              <w:rPr>
                <w:rFonts w:hint="eastAsia"/>
                <w:color w:val="auto"/>
              </w:rPr>
            </w:pPr>
            <w:r>
              <w:rPr>
                <w:rFonts w:hint="eastAsia"/>
                <w:color w:val="auto"/>
              </w:rPr>
              <w:t>20.1</w:t>
            </w:r>
          </w:p>
        </w:tc>
        <w:tc>
          <w:tcPr>
            <w:tcW w:w="7426" w:type="dxa"/>
            <w:vAlign w:val="center"/>
          </w:tcPr>
          <w:p>
            <w:pPr>
              <w:rPr>
                <w:rFonts w:hint="eastAsia"/>
                <w:color w:val="auto"/>
              </w:rPr>
            </w:pPr>
            <w:r>
              <w:rPr>
                <w:rFonts w:hint="eastAsia"/>
                <w:color w:val="auto"/>
              </w:rPr>
              <w:t>建筑工程一切险的保险费率：    3 ‰</w:t>
            </w:r>
          </w:p>
        </w:tc>
      </w:tr>
    </w:tbl>
    <w:p>
      <w:pPr>
        <w:autoSpaceDE w:val="0"/>
        <w:autoSpaceDN w:val="0"/>
        <w:adjustRightInd w:val="0"/>
        <w:ind w:firstLine="420" w:firstLineChars="200"/>
        <w:jc w:val="left"/>
        <w:rPr>
          <w:rFonts w:ascii="宋体" w:hAnsi="宋体" w:cs="宋体"/>
          <w:color w:val="auto"/>
          <w:kern w:val="0"/>
          <w:szCs w:val="21"/>
        </w:rPr>
      </w:pPr>
      <w:r>
        <w:rPr>
          <w:color w:val="auto"/>
        </w:rPr>
        <w:br w:type="page"/>
      </w:r>
      <w:r>
        <w:rPr>
          <w:rFonts w:ascii="宋体" w:hAnsi="宋体" w:cs="宋体"/>
          <w:color w:val="auto"/>
          <w:kern w:val="0"/>
          <w:szCs w:val="21"/>
        </w:rPr>
        <w:t xml:space="preserve">1 </w:t>
      </w:r>
      <w:r>
        <w:rPr>
          <w:rFonts w:hint="eastAsia" w:ascii="宋体" w:hAnsi="宋体" w:cs="宋体"/>
          <w:color w:val="auto"/>
          <w:kern w:val="0"/>
          <w:szCs w:val="21"/>
        </w:rPr>
        <w:t>一般约定</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 </w:t>
      </w:r>
      <w:r>
        <w:rPr>
          <w:rFonts w:hint="eastAsia" w:ascii="宋体" w:hAnsi="宋体" w:cs="宋体"/>
          <w:color w:val="auto"/>
          <w:kern w:val="0"/>
          <w:szCs w:val="21"/>
        </w:rPr>
        <w:t>词语定义</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 </w:t>
      </w:r>
      <w:r>
        <w:rPr>
          <w:rFonts w:hint="eastAsia" w:ascii="宋体" w:hAnsi="宋体" w:cs="宋体"/>
          <w:color w:val="auto"/>
          <w:kern w:val="0"/>
          <w:szCs w:val="21"/>
        </w:rPr>
        <w:t>合同</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1.1.1.10 </w:t>
      </w:r>
      <w:r>
        <w:rPr>
          <w:rFonts w:hint="eastAsia" w:ascii="宋体" w:hAnsi="宋体" w:cs="宋体"/>
          <w:color w:val="auto"/>
          <w:kern w:val="0"/>
          <w:szCs w:val="21"/>
        </w:rPr>
        <w:t>补遗书：指发出招标文件之后由发包人在</w:t>
      </w:r>
      <w:r>
        <w:rPr>
          <w:rFonts w:hint="eastAsia" w:ascii="宋体" w:hAnsi="宋体" w:cs="宋体"/>
          <w:color w:val="auto"/>
          <w:kern w:val="0"/>
          <w:szCs w:val="21"/>
          <w:lang w:eastAsia="zh-CN"/>
        </w:rPr>
        <w:t>玉环市</w:t>
      </w:r>
      <w:r>
        <w:rPr>
          <w:rFonts w:hint="eastAsia" w:ascii="宋体" w:hAnsi="宋体" w:cs="宋体"/>
          <w:color w:val="auto"/>
          <w:kern w:val="0"/>
          <w:szCs w:val="21"/>
        </w:rPr>
        <w:t>公共资源交易中心建设工程在线栏发出的的招标文件补充或修改的书面文件。补遗书是招标文件的组成部分。</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1.1.1.11 </w:t>
      </w:r>
      <w:r>
        <w:rPr>
          <w:rFonts w:hint="eastAsia" w:ascii="宋体" w:hAnsi="宋体" w:cs="宋体"/>
          <w:color w:val="auto"/>
          <w:kern w:val="0"/>
          <w:szCs w:val="21"/>
        </w:rPr>
        <w:t>固定总价合同：在合同执行过程中，除约定的风险范围和招标文件允许调整工程造价外，本工程的合同总价不予调整。</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1.1.1.13 </w:t>
      </w:r>
      <w:r>
        <w:rPr>
          <w:rFonts w:hint="eastAsia" w:ascii="宋体" w:hAnsi="宋体" w:cs="宋体"/>
          <w:color w:val="auto"/>
          <w:kern w:val="0"/>
          <w:szCs w:val="21"/>
        </w:rPr>
        <w:t>询标及澄清文件：指招标投标过程中，招标人为完成招标工作，向对方所发出的询问及投标人澄清的书面文件，属于投标文件的组成部分。</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1.1.2 </w:t>
      </w:r>
      <w:r>
        <w:rPr>
          <w:rFonts w:hint="eastAsia" w:ascii="宋体" w:hAnsi="宋体" w:cs="宋体"/>
          <w:color w:val="auto"/>
          <w:kern w:val="0"/>
          <w:szCs w:val="21"/>
        </w:rPr>
        <w:t>合同当事人和人员</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1.1.2.9 </w:t>
      </w:r>
      <w:r>
        <w:rPr>
          <w:rFonts w:hint="eastAsia" w:ascii="宋体" w:hAnsi="宋体" w:cs="宋体"/>
          <w:color w:val="auto"/>
          <w:kern w:val="0"/>
          <w:szCs w:val="21"/>
        </w:rPr>
        <w:t>项目技术负责人：指由承包人按投标文件承诺派驻施工现场负责施工技术管理的总工程师或技术总负责人。</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1.1.2.10 </w:t>
      </w:r>
      <w:r>
        <w:rPr>
          <w:rFonts w:hint="eastAsia" w:ascii="宋体" w:hAnsi="宋体" w:cs="宋体"/>
          <w:color w:val="auto"/>
          <w:kern w:val="0"/>
          <w:szCs w:val="21"/>
        </w:rPr>
        <w:t>发包人代表：指发包人为履行本合同指定的负责人。</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1.4 </w:t>
      </w:r>
      <w:r>
        <w:rPr>
          <w:rFonts w:hint="eastAsia" w:ascii="宋体" w:hAnsi="宋体" w:cs="宋体"/>
          <w:color w:val="auto"/>
          <w:kern w:val="0"/>
          <w:szCs w:val="21"/>
        </w:rPr>
        <w:t>合同文件的优先顺序</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组成合同文件应互相解释，互为说明。解释合同文件优先顺序如下：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）本合同协议书及各种合同附件（含评标期间和合同谈判过程中的澄清文件和补充资料）；</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）中标通知书；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）投标函及投标函附录；</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）项目专用合同条款（含招标文件补遗书中与此有关的部分）；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）通用合同条款</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）项目专用技术规范（含招标文件补遗书中与此有关的部分）；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）通用技术规范（《浙江省港口工程招标文件范本》（</w:t>
      </w:r>
      <w:r>
        <w:rPr>
          <w:rFonts w:ascii="宋体" w:hAnsi="宋体" w:cs="宋体"/>
          <w:color w:val="auto"/>
          <w:kern w:val="0"/>
          <w:szCs w:val="21"/>
        </w:rPr>
        <w:t>2005</w:t>
      </w:r>
      <w:r>
        <w:rPr>
          <w:rFonts w:hint="eastAsia" w:ascii="宋体" w:hAnsi="宋体" w:cs="宋体"/>
          <w:color w:val="auto"/>
          <w:kern w:val="0"/>
          <w:szCs w:val="21"/>
        </w:rPr>
        <w:t>年版）及交通运输部或国家发布的相关技术规范）；</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）图纸（含招标文件补遗书中与此有关的部分）；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）已标价的工程量清单（含说明）；</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）承包人有关人员、设备投入的承诺及投标文件中的施工组织设计；</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11</w:t>
      </w:r>
      <w:r>
        <w:rPr>
          <w:rFonts w:hint="eastAsia" w:ascii="宋体" w:hAnsi="宋体" w:cs="宋体"/>
          <w:color w:val="auto"/>
          <w:kern w:val="0"/>
          <w:szCs w:val="21"/>
        </w:rPr>
        <w:t>）构成本合同组成部分的其它文件。</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1.5 </w:t>
      </w:r>
      <w:r>
        <w:rPr>
          <w:rFonts w:hint="eastAsia" w:ascii="宋体" w:hAnsi="宋体" w:cs="宋体"/>
          <w:color w:val="auto"/>
          <w:kern w:val="0"/>
          <w:szCs w:val="21"/>
        </w:rPr>
        <w:t>合同协议书</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1.5.1 </w:t>
      </w:r>
      <w:r>
        <w:rPr>
          <w:rFonts w:hint="eastAsia" w:ascii="宋体" w:hAnsi="宋体" w:cs="宋体"/>
          <w:color w:val="auto"/>
          <w:kern w:val="0"/>
          <w:szCs w:val="21"/>
        </w:rPr>
        <w:t>合同价格和费用</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本合同的承包价格和费用，包括承包人按照合同约定应当完成的全部合同范围的工作及缺陷责任期内的全部工作以及一个有经验承包商应当考虑到的本工程的全部风险（除专用条款</w:t>
      </w:r>
      <w:r>
        <w:rPr>
          <w:rFonts w:ascii="宋体" w:hAnsi="宋体" w:cs="宋体"/>
          <w:color w:val="auto"/>
          <w:kern w:val="0"/>
          <w:szCs w:val="21"/>
        </w:rPr>
        <w:t>15</w:t>
      </w:r>
      <w:r>
        <w:rPr>
          <w:rFonts w:hint="eastAsia" w:ascii="宋体" w:hAnsi="宋体" w:cs="宋体"/>
          <w:color w:val="auto"/>
          <w:kern w:val="0"/>
          <w:szCs w:val="21"/>
        </w:rPr>
        <w:t>款的变更因素外）。</w:t>
      </w:r>
    </w:p>
    <w:p>
      <w:pPr>
        <w:autoSpaceDE w:val="0"/>
        <w:autoSpaceDN w:val="0"/>
        <w:adjustRightInd w:val="0"/>
        <w:ind w:firstLine="420" w:firstLineChars="200"/>
        <w:jc w:val="left"/>
        <w:rPr>
          <w:rFonts w:ascii="宋体" w:hAnsi="宋体"/>
          <w:color w:val="auto"/>
          <w:kern w:val="0"/>
          <w:szCs w:val="21"/>
        </w:rPr>
      </w:pPr>
      <w:r>
        <w:rPr>
          <w:rFonts w:hint="eastAsia" w:ascii="宋体" w:hAnsi="宋体" w:cs="宋体"/>
          <w:color w:val="auto"/>
          <w:kern w:val="0"/>
          <w:szCs w:val="21"/>
        </w:rPr>
        <w:t>承发包人按以下</w:t>
      </w:r>
      <w:r>
        <w:rPr>
          <w:rFonts w:hint="eastAsia" w:ascii="宋体" w:hAnsi="宋体" w:cs="宋体"/>
          <w:color w:val="auto"/>
          <w:kern w:val="0"/>
          <w:szCs w:val="21"/>
          <w:u w:val="single"/>
        </w:rPr>
        <w:t>（</w:t>
      </w:r>
      <w:r>
        <w:rPr>
          <w:rFonts w:hint="eastAsia" w:ascii="宋体" w:hAnsi="宋体"/>
          <w:color w:val="auto"/>
          <w:kern w:val="0"/>
          <w:szCs w:val="21"/>
          <w:u w:val="single"/>
        </w:rPr>
        <w:t>2</w:t>
      </w:r>
      <w:r>
        <w:rPr>
          <w:rFonts w:hint="eastAsia" w:ascii="宋体" w:hAnsi="宋体" w:cs="宋体"/>
          <w:color w:val="auto"/>
          <w:kern w:val="0"/>
          <w:szCs w:val="21"/>
          <w:u w:val="single"/>
        </w:rPr>
        <w:t>）</w:t>
      </w:r>
      <w:r>
        <w:rPr>
          <w:rFonts w:hint="eastAsia" w:ascii="宋体" w:hAnsi="宋体" w:cs="宋体"/>
          <w:color w:val="auto"/>
          <w:kern w:val="0"/>
          <w:szCs w:val="21"/>
        </w:rPr>
        <w:t>方式确定承包合同价格：</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）固定总价合同；</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）固定单价合同；招标文件规定允许调整综合单价的按照招标文件执行。</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1.5.2 </w:t>
      </w:r>
      <w:r>
        <w:rPr>
          <w:rFonts w:hint="eastAsia" w:ascii="宋体" w:hAnsi="宋体" w:cs="宋体"/>
          <w:color w:val="auto"/>
          <w:kern w:val="0"/>
          <w:szCs w:val="21"/>
        </w:rPr>
        <w:t>合同生效的其他条件：承包人按中标通知书规定的时间与发包人签订合同协议书。除法律另有规定外，发包人和承包人的法定代表人或其委托代理人在合同协议书上签字并盖单位章后，合同生效。</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1.6 </w:t>
      </w:r>
      <w:r>
        <w:rPr>
          <w:rFonts w:hint="eastAsia" w:ascii="宋体" w:hAnsi="宋体" w:cs="宋体"/>
          <w:color w:val="auto"/>
          <w:kern w:val="0"/>
          <w:szCs w:val="21"/>
        </w:rPr>
        <w:t>图纸和承包人文件</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1.6.1 </w:t>
      </w:r>
      <w:r>
        <w:rPr>
          <w:rFonts w:hint="eastAsia" w:ascii="宋体" w:hAnsi="宋体" w:cs="宋体"/>
          <w:color w:val="auto"/>
          <w:kern w:val="0"/>
          <w:szCs w:val="21"/>
        </w:rPr>
        <w:t>图纸的提供</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监理人应在发出中标通知书之后</w:t>
      </w:r>
      <w:r>
        <w:rPr>
          <w:rFonts w:ascii="宋体" w:hAnsi="宋体" w:cs="宋体"/>
          <w:color w:val="auto"/>
          <w:kern w:val="0"/>
          <w:szCs w:val="21"/>
        </w:rPr>
        <w:t xml:space="preserve">42 </w:t>
      </w:r>
      <w:r>
        <w:rPr>
          <w:rFonts w:hint="eastAsia" w:ascii="宋体" w:hAnsi="宋体" w:cs="宋体"/>
          <w:color w:val="auto"/>
          <w:kern w:val="0"/>
          <w:szCs w:val="21"/>
        </w:rPr>
        <w:t>天内，向承包人免费提供由发包人或其委托的设计单位设计的施工图纸、技术规范和其他技术资料4份，并向承包人进行技术交底。承包人需要更多份数时，应自费复制。由于发包人未按时提供图纸造成工期延误的，按第</w:t>
      </w:r>
      <w:r>
        <w:rPr>
          <w:rFonts w:ascii="宋体" w:hAnsi="宋体" w:cs="宋体"/>
          <w:color w:val="auto"/>
          <w:kern w:val="0"/>
          <w:szCs w:val="21"/>
        </w:rPr>
        <w:t>11.3</w:t>
      </w:r>
      <w:r>
        <w:rPr>
          <w:rFonts w:hint="eastAsia" w:ascii="宋体" w:hAnsi="宋体" w:cs="宋体"/>
          <w:color w:val="auto"/>
          <w:kern w:val="0"/>
          <w:szCs w:val="21"/>
        </w:rPr>
        <w:t>款的约定办理。</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1.6.2 </w:t>
      </w:r>
      <w:r>
        <w:rPr>
          <w:rFonts w:hint="eastAsia" w:ascii="宋体" w:hAnsi="宋体" w:cs="宋体"/>
          <w:color w:val="auto"/>
          <w:kern w:val="0"/>
          <w:szCs w:val="21"/>
        </w:rPr>
        <w:t>承包人提供的文件</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有下列情形之一的，承包人应免费向监理人提交相关部分工程的施工图纸</w:t>
      </w:r>
      <w:r>
        <w:rPr>
          <w:rFonts w:ascii="宋体" w:hAnsi="宋体" w:cs="宋体"/>
          <w:color w:val="auto"/>
          <w:kern w:val="0"/>
          <w:szCs w:val="21"/>
        </w:rPr>
        <w:t>3</w:t>
      </w:r>
      <w:r>
        <w:rPr>
          <w:rFonts w:hint="eastAsia" w:ascii="宋体" w:hAnsi="宋体" w:cs="宋体"/>
          <w:color w:val="auto"/>
          <w:kern w:val="0"/>
          <w:szCs w:val="21"/>
        </w:rPr>
        <w:t>份，并附必要的计算书、技术资料，或施工工艺图、设备安装图及安装设备的使用和维护手册各</w:t>
      </w:r>
      <w:r>
        <w:rPr>
          <w:rFonts w:ascii="宋体" w:hAnsi="宋体" w:cs="宋体"/>
          <w:color w:val="auto"/>
          <w:kern w:val="0"/>
          <w:szCs w:val="21"/>
        </w:rPr>
        <w:t>2</w:t>
      </w:r>
      <w:r>
        <w:rPr>
          <w:rFonts w:hint="eastAsia" w:ascii="宋体" w:hAnsi="宋体" w:cs="宋体"/>
          <w:color w:val="auto"/>
          <w:kern w:val="0"/>
          <w:szCs w:val="21"/>
        </w:rPr>
        <w:t>份供监理人批准。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）为使第</w:t>
      </w:r>
      <w:r>
        <w:rPr>
          <w:rFonts w:ascii="宋体" w:hAnsi="宋体" w:cs="宋体"/>
          <w:color w:val="auto"/>
          <w:kern w:val="0"/>
          <w:szCs w:val="21"/>
        </w:rPr>
        <w:t xml:space="preserve">1.6.1 </w:t>
      </w:r>
      <w:r>
        <w:rPr>
          <w:rFonts w:hint="eastAsia" w:ascii="宋体" w:hAnsi="宋体" w:cs="宋体"/>
          <w:color w:val="auto"/>
          <w:kern w:val="0"/>
          <w:szCs w:val="21"/>
        </w:rPr>
        <w:t>项所述的施工图纸适合于现场具体地形；</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）为使第</w:t>
      </w:r>
      <w:r>
        <w:rPr>
          <w:rFonts w:ascii="宋体" w:hAnsi="宋体" w:cs="宋体"/>
          <w:color w:val="auto"/>
          <w:kern w:val="0"/>
          <w:szCs w:val="21"/>
        </w:rPr>
        <w:t xml:space="preserve">1.6.1 </w:t>
      </w:r>
      <w:r>
        <w:rPr>
          <w:rFonts w:hint="eastAsia" w:ascii="宋体" w:hAnsi="宋体" w:cs="宋体"/>
          <w:color w:val="auto"/>
          <w:kern w:val="0"/>
          <w:szCs w:val="21"/>
        </w:rPr>
        <w:t>项所述的施工图纸适合于因尺寸与位置变化而引起局部变更；</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）由于合同要求与施工需要。</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此类图纸应按监理人规定的格式和图幅绘制。监理人在收到由承包人绘制的上述工程、工艺图纸、计算书和有关技术资料后</w:t>
      </w:r>
      <w:r>
        <w:rPr>
          <w:rFonts w:ascii="宋体" w:hAnsi="宋体" w:cs="宋体"/>
          <w:color w:val="auto"/>
          <w:kern w:val="0"/>
          <w:szCs w:val="21"/>
        </w:rPr>
        <w:t xml:space="preserve">14 </w:t>
      </w:r>
      <w:r>
        <w:rPr>
          <w:rFonts w:hint="eastAsia" w:ascii="宋体" w:hAnsi="宋体" w:cs="宋体"/>
          <w:color w:val="auto"/>
          <w:kern w:val="0"/>
          <w:szCs w:val="21"/>
        </w:rPr>
        <w:t>天内应予批准或提出修改要求，承包人应按监理人提出的要求做出修改，重新向监理人提交，监理人应在</w:t>
      </w:r>
      <w:r>
        <w:rPr>
          <w:rFonts w:ascii="宋体" w:hAnsi="宋体" w:cs="宋体"/>
          <w:color w:val="auto"/>
          <w:kern w:val="0"/>
          <w:szCs w:val="21"/>
        </w:rPr>
        <w:t>7</w:t>
      </w:r>
      <w:r>
        <w:rPr>
          <w:rFonts w:hint="eastAsia" w:ascii="宋体" w:hAnsi="宋体" w:cs="宋体"/>
          <w:color w:val="auto"/>
          <w:kern w:val="0"/>
          <w:szCs w:val="21"/>
        </w:rPr>
        <w:t>天内批准或提出进一步的修改意见。</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1.6.3 </w:t>
      </w:r>
      <w:r>
        <w:rPr>
          <w:rFonts w:hint="eastAsia" w:ascii="宋体" w:hAnsi="宋体" w:cs="宋体"/>
          <w:color w:val="auto"/>
          <w:kern w:val="0"/>
          <w:szCs w:val="21"/>
        </w:rPr>
        <w:t>图纸的修改</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图纸需要修改和补充的，应由监理人取得发包人同意后，在该工程或工程相应部位施工前</w:t>
      </w:r>
      <w:r>
        <w:rPr>
          <w:rFonts w:ascii="宋体" w:hAnsi="宋体" w:cs="宋体"/>
          <w:color w:val="auto"/>
          <w:kern w:val="0"/>
          <w:szCs w:val="21"/>
        </w:rPr>
        <w:t>7</w:t>
      </w:r>
      <w:r>
        <w:rPr>
          <w:rFonts w:hint="eastAsia" w:ascii="宋体" w:hAnsi="宋体" w:cs="宋体"/>
          <w:color w:val="auto"/>
          <w:kern w:val="0"/>
          <w:szCs w:val="21"/>
        </w:rPr>
        <w:t>天签发图纸修改图给承包人。承包人应按修改后的图纸施工。没有监理人的批准，承包人不得对施工图的任何部分进行修改，工程实施中以批准的施工图为准，招标阶段采用的图纸与施工图有差异，不应免除承包人为实施本合同工程所应承担的任何责任和义务。</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1.6.4 </w:t>
      </w:r>
      <w:r>
        <w:rPr>
          <w:rFonts w:hint="eastAsia" w:ascii="宋体" w:hAnsi="宋体" w:cs="宋体"/>
          <w:color w:val="auto"/>
          <w:kern w:val="0"/>
          <w:szCs w:val="21"/>
        </w:rPr>
        <w:t>图纸的错误</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1.7 </w:t>
      </w:r>
      <w:r>
        <w:rPr>
          <w:rFonts w:hint="eastAsia" w:ascii="宋体" w:hAnsi="宋体" w:cs="宋体"/>
          <w:color w:val="auto"/>
          <w:kern w:val="0"/>
          <w:szCs w:val="21"/>
        </w:rPr>
        <w:t>联络</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1.7.2 </w:t>
      </w:r>
      <w:r>
        <w:rPr>
          <w:rFonts w:hint="eastAsia" w:ascii="宋体" w:hAnsi="宋体" w:cs="宋体"/>
          <w:color w:val="auto"/>
          <w:kern w:val="0"/>
          <w:szCs w:val="21"/>
        </w:rPr>
        <w:t>第</w:t>
      </w:r>
      <w:r>
        <w:rPr>
          <w:rFonts w:ascii="宋体" w:hAnsi="宋体" w:cs="宋体"/>
          <w:color w:val="auto"/>
          <w:kern w:val="0"/>
          <w:szCs w:val="21"/>
        </w:rPr>
        <w:t xml:space="preserve"> 1.7.1 </w:t>
      </w:r>
      <w:r>
        <w:rPr>
          <w:rFonts w:hint="eastAsia" w:ascii="宋体" w:hAnsi="宋体" w:cs="宋体"/>
          <w:color w:val="auto"/>
          <w:kern w:val="0"/>
          <w:szCs w:val="21"/>
        </w:rPr>
        <w:t>项中的通知、批准、证明、证书、指示、要求、请求、同意、意见、确定和决定等来往函件，均应在函件发出</w:t>
      </w:r>
      <w:r>
        <w:rPr>
          <w:rFonts w:ascii="宋体" w:hAnsi="宋体" w:cs="宋体"/>
          <w:color w:val="auto"/>
          <w:kern w:val="0"/>
          <w:szCs w:val="21"/>
        </w:rPr>
        <w:t>24</w:t>
      </w:r>
      <w:r>
        <w:rPr>
          <w:rFonts w:hint="eastAsia" w:ascii="宋体" w:hAnsi="宋体" w:cs="宋体"/>
          <w:color w:val="auto"/>
          <w:kern w:val="0"/>
          <w:szCs w:val="21"/>
        </w:rPr>
        <w:t>小时内送达指定地点和接收人，并办理签收手续。</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1.7.3 </w:t>
      </w:r>
      <w:r>
        <w:rPr>
          <w:rFonts w:hint="eastAsia" w:ascii="宋体" w:hAnsi="宋体" w:cs="宋体"/>
          <w:color w:val="auto"/>
          <w:kern w:val="0"/>
          <w:szCs w:val="21"/>
        </w:rPr>
        <w:t>各类往来书面函件的联络送达期限：</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）邮件以“特快专递”、“挂号信函”方式邮寄，以收件人签收日期为准；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）传真、电子邮件以收件人发回确认回执日期为准；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）人工送达以收件人签收日期为准。</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1.9 </w:t>
      </w:r>
      <w:r>
        <w:rPr>
          <w:rFonts w:hint="eastAsia" w:ascii="宋体" w:hAnsi="宋体" w:cs="宋体"/>
          <w:color w:val="auto"/>
          <w:kern w:val="0"/>
          <w:szCs w:val="21"/>
        </w:rPr>
        <w:t>严禁贿赂</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 </w:t>
      </w:r>
      <w:r>
        <w:rPr>
          <w:rFonts w:hint="eastAsia" w:ascii="宋体" w:hAnsi="宋体" w:cs="宋体"/>
          <w:color w:val="auto"/>
          <w:kern w:val="0"/>
          <w:szCs w:val="21"/>
        </w:rPr>
        <w:t>发包人义务</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2.3 </w:t>
      </w:r>
      <w:r>
        <w:rPr>
          <w:rFonts w:hint="eastAsia" w:ascii="宋体" w:hAnsi="宋体" w:cs="宋体"/>
          <w:color w:val="auto"/>
          <w:kern w:val="0"/>
          <w:szCs w:val="21"/>
        </w:rPr>
        <w:t>提供施工场地</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2.3.1 </w:t>
      </w:r>
      <w:r>
        <w:rPr>
          <w:rFonts w:hint="eastAsia" w:ascii="宋体" w:hAnsi="宋体" w:cs="宋体"/>
          <w:color w:val="auto"/>
          <w:kern w:val="0"/>
          <w:szCs w:val="21"/>
        </w:rPr>
        <w:t>承包人生产、生活需要的临时陆域、水域和场地由承包人自行负责，费用计入投标报价。发包人可以协助承包人与租用临时陆域、水域和场地的业主进行协调。</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2.3.</w:t>
      </w:r>
      <w:r>
        <w:rPr>
          <w:rFonts w:hint="eastAsia" w:ascii="宋体" w:hAnsi="宋体"/>
          <w:color w:val="auto"/>
          <w:kern w:val="0"/>
          <w:szCs w:val="21"/>
        </w:rPr>
        <w:t>2</w:t>
      </w:r>
      <w:r>
        <w:rPr>
          <w:rFonts w:ascii="宋体" w:hAnsi="宋体"/>
          <w:color w:val="auto"/>
          <w:kern w:val="0"/>
          <w:szCs w:val="21"/>
        </w:rPr>
        <w:t xml:space="preserve"> </w:t>
      </w:r>
      <w:r>
        <w:rPr>
          <w:rFonts w:hint="eastAsia" w:ascii="宋体" w:hAnsi="宋体" w:cs="宋体"/>
          <w:color w:val="auto"/>
          <w:kern w:val="0"/>
          <w:szCs w:val="21"/>
        </w:rPr>
        <w:t>承包人应在计划开工日期</w:t>
      </w:r>
      <w:r>
        <w:rPr>
          <w:rFonts w:ascii="宋体" w:hAnsi="宋体"/>
          <w:color w:val="auto"/>
          <w:kern w:val="0"/>
          <w:szCs w:val="21"/>
        </w:rPr>
        <w:t xml:space="preserve">14 </w:t>
      </w:r>
      <w:r>
        <w:rPr>
          <w:rFonts w:hint="eastAsia" w:ascii="宋体" w:hAnsi="宋体" w:cs="宋体"/>
          <w:color w:val="auto"/>
          <w:kern w:val="0"/>
          <w:szCs w:val="21"/>
        </w:rPr>
        <w:t>天前，自行解决开通进出施工现场的交通通道，提供水、电、通讯的接点及施工船舶临时停泊水域并保证施工期间的畅通和完好。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水、电、通讯的接点、施工船舶临时停泊水域及施工审批手续：均由承包人自行解决，承包人自行办理相关手续，费用均由承包人自行解决。</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2.4 </w:t>
      </w:r>
      <w:r>
        <w:rPr>
          <w:rFonts w:hint="eastAsia" w:ascii="宋体" w:hAnsi="宋体" w:cs="宋体"/>
          <w:color w:val="auto"/>
          <w:kern w:val="0"/>
          <w:szCs w:val="21"/>
        </w:rPr>
        <w:t>协助承包人办理证件和批件</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2.4.1 </w:t>
      </w:r>
      <w:r>
        <w:rPr>
          <w:rFonts w:hint="eastAsia" w:ascii="宋体" w:hAnsi="宋体" w:cs="宋体"/>
          <w:color w:val="auto"/>
          <w:kern w:val="0"/>
          <w:szCs w:val="21"/>
        </w:rPr>
        <w:t>协调处理施工场地周围地下管线和邻近建筑物、构筑物的保护工作。</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2.4.2 </w:t>
      </w:r>
      <w:r>
        <w:rPr>
          <w:rFonts w:hint="eastAsia" w:ascii="宋体" w:hAnsi="宋体" w:cs="宋体"/>
          <w:color w:val="auto"/>
          <w:kern w:val="0"/>
          <w:szCs w:val="21"/>
        </w:rPr>
        <w:t>协助解决对承包人施工有干扰的外部条件。</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2.5 </w:t>
      </w:r>
      <w:r>
        <w:rPr>
          <w:rFonts w:hint="eastAsia" w:ascii="宋体" w:hAnsi="宋体" w:cs="宋体"/>
          <w:color w:val="auto"/>
          <w:kern w:val="0"/>
          <w:szCs w:val="21"/>
        </w:rPr>
        <w:t>组织设计交底</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 </w:t>
      </w:r>
      <w:r>
        <w:rPr>
          <w:rFonts w:hint="eastAsia" w:ascii="宋体" w:hAnsi="宋体" w:cs="宋体"/>
          <w:color w:val="auto"/>
          <w:kern w:val="0"/>
          <w:szCs w:val="21"/>
        </w:rPr>
        <w:t>发包人应在计划开工日期</w:t>
      </w:r>
      <w:r>
        <w:rPr>
          <w:rFonts w:ascii="宋体" w:hAnsi="宋体"/>
          <w:color w:val="auto"/>
          <w:kern w:val="0"/>
          <w:szCs w:val="21"/>
        </w:rPr>
        <w:t xml:space="preserve">14 </w:t>
      </w:r>
      <w:r>
        <w:rPr>
          <w:rFonts w:hint="eastAsia" w:ascii="宋体" w:hAnsi="宋体" w:cs="宋体"/>
          <w:color w:val="auto"/>
          <w:kern w:val="0"/>
          <w:szCs w:val="21"/>
        </w:rPr>
        <w:t>天前，组织设计单位向承包人进行设计交底。设计交底会由发包人主持，设计单位、承包人、监理人、和工程有关方面的人员参加，会后应形成会议纪要。</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2.8 </w:t>
      </w:r>
      <w:r>
        <w:rPr>
          <w:rFonts w:hint="eastAsia" w:ascii="宋体" w:hAnsi="宋体" w:cs="宋体"/>
          <w:color w:val="auto"/>
          <w:kern w:val="0"/>
          <w:szCs w:val="21"/>
        </w:rPr>
        <w:t>其他义务</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2.8.1 </w:t>
      </w:r>
      <w:r>
        <w:rPr>
          <w:rFonts w:hint="eastAsia" w:ascii="宋体" w:hAnsi="宋体" w:cs="宋体"/>
          <w:color w:val="auto"/>
          <w:kern w:val="0"/>
          <w:szCs w:val="21"/>
        </w:rPr>
        <w:t>发包人应在合同协议书签署的同时任命发包人代表；发包人需要更换其代表时，应至少提前</w:t>
      </w:r>
      <w:r>
        <w:rPr>
          <w:rFonts w:ascii="宋体" w:hAnsi="宋体"/>
          <w:color w:val="auto"/>
          <w:kern w:val="0"/>
          <w:szCs w:val="21"/>
        </w:rPr>
        <w:t xml:space="preserve">10 </w:t>
      </w:r>
      <w:r>
        <w:rPr>
          <w:rFonts w:hint="eastAsia" w:ascii="宋体" w:hAnsi="宋体" w:cs="宋体"/>
          <w:color w:val="auto"/>
          <w:kern w:val="0"/>
          <w:szCs w:val="21"/>
        </w:rPr>
        <w:t>天书面通知承包人。</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2.8.2 </w:t>
      </w:r>
      <w:r>
        <w:rPr>
          <w:rFonts w:hint="eastAsia" w:ascii="宋体" w:hAnsi="宋体" w:cs="宋体"/>
          <w:color w:val="auto"/>
          <w:kern w:val="0"/>
          <w:szCs w:val="21"/>
        </w:rPr>
        <w:t>发包人应负责办理航行通告、抛泥区许可证等施工所需的各种手续。</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2.8.3 </w:t>
      </w:r>
      <w:r>
        <w:rPr>
          <w:rFonts w:hint="eastAsia" w:ascii="宋体" w:hAnsi="宋体" w:cs="宋体"/>
          <w:color w:val="auto"/>
          <w:kern w:val="0"/>
          <w:szCs w:val="21"/>
        </w:rPr>
        <w:t>发包人应在计划开工日期</w:t>
      </w:r>
      <w:r>
        <w:rPr>
          <w:rFonts w:ascii="宋体" w:hAnsi="宋体"/>
          <w:color w:val="auto"/>
          <w:kern w:val="0"/>
          <w:szCs w:val="21"/>
        </w:rPr>
        <w:t xml:space="preserve">14 </w:t>
      </w:r>
      <w:r>
        <w:rPr>
          <w:rFonts w:hint="eastAsia" w:ascii="宋体" w:hAnsi="宋体" w:cs="宋体"/>
          <w:color w:val="auto"/>
          <w:kern w:val="0"/>
          <w:szCs w:val="21"/>
        </w:rPr>
        <w:t>天前向承包人提供与施工现场相关的工程地质和地下管线资料，工程地质报告以及交验测量的水准点、坐标控制点等技术资料，并对其提供的上述资料的真实性、准确性负责。</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3 </w:t>
      </w:r>
      <w:r>
        <w:rPr>
          <w:rFonts w:hint="eastAsia" w:ascii="宋体" w:hAnsi="宋体" w:cs="宋体"/>
          <w:color w:val="auto"/>
          <w:kern w:val="0"/>
          <w:szCs w:val="21"/>
        </w:rPr>
        <w:t>监理人</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3.1 </w:t>
      </w:r>
      <w:r>
        <w:rPr>
          <w:rFonts w:hint="eastAsia" w:ascii="宋体" w:hAnsi="宋体" w:cs="宋体"/>
          <w:color w:val="auto"/>
          <w:kern w:val="0"/>
          <w:szCs w:val="21"/>
        </w:rPr>
        <w:t>监理人的职责和权力</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3.1.1 </w:t>
      </w:r>
      <w:r>
        <w:rPr>
          <w:rFonts w:hint="eastAsia" w:ascii="宋体" w:hAnsi="宋体" w:cs="宋体"/>
          <w:color w:val="auto"/>
          <w:kern w:val="0"/>
          <w:szCs w:val="21"/>
        </w:rPr>
        <w:t>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监理人在行使下列权力前需要经发包人事先批准：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）根据第</w:t>
      </w:r>
      <w:r>
        <w:rPr>
          <w:rFonts w:ascii="宋体" w:hAnsi="宋体" w:cs="宋体"/>
          <w:color w:val="auto"/>
          <w:kern w:val="0"/>
          <w:szCs w:val="21"/>
        </w:rPr>
        <w:t xml:space="preserve">4.3 </w:t>
      </w:r>
      <w:r>
        <w:rPr>
          <w:rFonts w:hint="eastAsia" w:ascii="宋体" w:hAnsi="宋体" w:cs="宋体"/>
          <w:color w:val="auto"/>
          <w:kern w:val="0"/>
          <w:szCs w:val="21"/>
        </w:rPr>
        <w:t>款，同意分包本工程的某些非主体和非关键性工作；</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）确定第</w:t>
      </w:r>
      <w:r>
        <w:rPr>
          <w:rFonts w:ascii="宋体" w:hAnsi="宋体" w:cs="宋体"/>
          <w:color w:val="auto"/>
          <w:kern w:val="0"/>
          <w:szCs w:val="21"/>
        </w:rPr>
        <w:t xml:space="preserve">4.11 </w:t>
      </w:r>
      <w:r>
        <w:rPr>
          <w:rFonts w:hint="eastAsia" w:ascii="宋体" w:hAnsi="宋体" w:cs="宋体"/>
          <w:color w:val="auto"/>
          <w:kern w:val="0"/>
          <w:szCs w:val="21"/>
        </w:rPr>
        <w:t>款下产生的费用增加额；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）根据第</w:t>
      </w:r>
      <w:r>
        <w:rPr>
          <w:rFonts w:ascii="宋体" w:hAnsi="宋体" w:cs="宋体"/>
          <w:color w:val="auto"/>
          <w:kern w:val="0"/>
          <w:szCs w:val="21"/>
        </w:rPr>
        <w:t xml:space="preserve">11.1 </w:t>
      </w:r>
      <w:r>
        <w:rPr>
          <w:rFonts w:hint="eastAsia" w:ascii="宋体" w:hAnsi="宋体" w:cs="宋体"/>
          <w:color w:val="auto"/>
          <w:kern w:val="0"/>
          <w:szCs w:val="21"/>
        </w:rPr>
        <w:t>款、第</w:t>
      </w:r>
      <w:r>
        <w:rPr>
          <w:rFonts w:ascii="宋体" w:hAnsi="宋体" w:cs="宋体"/>
          <w:color w:val="auto"/>
          <w:kern w:val="0"/>
          <w:szCs w:val="21"/>
        </w:rPr>
        <w:t xml:space="preserve">12.3 </w:t>
      </w:r>
      <w:r>
        <w:rPr>
          <w:rFonts w:hint="eastAsia" w:ascii="宋体" w:hAnsi="宋体" w:cs="宋体"/>
          <w:color w:val="auto"/>
          <w:kern w:val="0"/>
          <w:szCs w:val="21"/>
        </w:rPr>
        <w:t>款、第</w:t>
      </w:r>
      <w:r>
        <w:rPr>
          <w:rFonts w:ascii="宋体" w:hAnsi="宋体" w:cs="宋体"/>
          <w:color w:val="auto"/>
          <w:kern w:val="0"/>
          <w:szCs w:val="21"/>
        </w:rPr>
        <w:t xml:space="preserve">12.4 </w:t>
      </w:r>
      <w:r>
        <w:rPr>
          <w:rFonts w:hint="eastAsia" w:ascii="宋体" w:hAnsi="宋体" w:cs="宋体"/>
          <w:color w:val="auto"/>
          <w:kern w:val="0"/>
          <w:szCs w:val="21"/>
        </w:rPr>
        <w:t>款发布开工通知、暂停施工指示或复工通知；</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）决定第</w:t>
      </w:r>
      <w:r>
        <w:rPr>
          <w:rFonts w:ascii="宋体" w:hAnsi="宋体" w:cs="宋体"/>
          <w:color w:val="auto"/>
          <w:kern w:val="0"/>
          <w:szCs w:val="21"/>
        </w:rPr>
        <w:t xml:space="preserve">11.3 </w:t>
      </w:r>
      <w:r>
        <w:rPr>
          <w:rFonts w:hint="eastAsia" w:ascii="宋体" w:hAnsi="宋体" w:cs="宋体"/>
          <w:color w:val="auto"/>
          <w:kern w:val="0"/>
          <w:szCs w:val="21"/>
        </w:rPr>
        <w:t>款、第</w:t>
      </w:r>
      <w:r>
        <w:rPr>
          <w:rFonts w:ascii="宋体" w:hAnsi="宋体" w:cs="宋体"/>
          <w:color w:val="auto"/>
          <w:kern w:val="0"/>
          <w:szCs w:val="21"/>
        </w:rPr>
        <w:t xml:space="preserve">11.4 </w:t>
      </w:r>
      <w:r>
        <w:rPr>
          <w:rFonts w:hint="eastAsia" w:ascii="宋体" w:hAnsi="宋体" w:cs="宋体"/>
          <w:color w:val="auto"/>
          <w:kern w:val="0"/>
          <w:szCs w:val="21"/>
        </w:rPr>
        <w:t>款下的工期延长；</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）审查批准技术规范或设计的变更；</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）根据第</w:t>
      </w:r>
      <w:r>
        <w:rPr>
          <w:rFonts w:ascii="宋体" w:hAnsi="宋体" w:cs="宋体"/>
          <w:color w:val="auto"/>
          <w:kern w:val="0"/>
          <w:szCs w:val="21"/>
        </w:rPr>
        <w:t xml:space="preserve">15.3 </w:t>
      </w:r>
      <w:r>
        <w:rPr>
          <w:rFonts w:hint="eastAsia" w:ascii="宋体" w:hAnsi="宋体" w:cs="宋体"/>
          <w:color w:val="auto"/>
          <w:kern w:val="0"/>
          <w:szCs w:val="21"/>
        </w:rPr>
        <w:t>款发出的变更指令，其单项工程变更或累计变更涉及的金额超过了项目专用合同条款数据表规定的金额；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）确定第</w:t>
      </w:r>
      <w:r>
        <w:rPr>
          <w:rFonts w:ascii="宋体" w:hAnsi="宋体" w:cs="宋体"/>
          <w:color w:val="auto"/>
          <w:kern w:val="0"/>
          <w:szCs w:val="21"/>
        </w:rPr>
        <w:t xml:space="preserve">15.4 </w:t>
      </w:r>
      <w:r>
        <w:rPr>
          <w:rFonts w:hint="eastAsia" w:ascii="宋体" w:hAnsi="宋体" w:cs="宋体"/>
          <w:color w:val="auto"/>
          <w:kern w:val="0"/>
          <w:szCs w:val="21"/>
        </w:rPr>
        <w:t>款下变更工作的单价；</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）按照第</w:t>
      </w:r>
      <w:r>
        <w:rPr>
          <w:rFonts w:ascii="宋体" w:hAnsi="宋体" w:cs="宋体"/>
          <w:color w:val="auto"/>
          <w:kern w:val="0"/>
          <w:szCs w:val="21"/>
        </w:rPr>
        <w:t xml:space="preserve">15.6 </w:t>
      </w:r>
      <w:r>
        <w:rPr>
          <w:rFonts w:hint="eastAsia" w:ascii="宋体" w:hAnsi="宋体" w:cs="宋体"/>
          <w:color w:val="auto"/>
          <w:kern w:val="0"/>
          <w:szCs w:val="21"/>
        </w:rPr>
        <w:t>款决定有关暂列金额的使用；</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）确定第</w:t>
      </w:r>
      <w:r>
        <w:rPr>
          <w:rFonts w:ascii="宋体" w:hAnsi="宋体" w:cs="宋体"/>
          <w:color w:val="auto"/>
          <w:kern w:val="0"/>
          <w:szCs w:val="21"/>
        </w:rPr>
        <w:t xml:space="preserve">15.8 </w:t>
      </w:r>
      <w:r>
        <w:rPr>
          <w:rFonts w:hint="eastAsia" w:ascii="宋体" w:hAnsi="宋体" w:cs="宋体"/>
          <w:color w:val="auto"/>
          <w:kern w:val="0"/>
          <w:szCs w:val="21"/>
        </w:rPr>
        <w:t>款项下的暂估价金额；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）确定第</w:t>
      </w:r>
      <w:r>
        <w:rPr>
          <w:rFonts w:ascii="宋体" w:hAnsi="宋体" w:cs="宋体"/>
          <w:color w:val="auto"/>
          <w:kern w:val="0"/>
          <w:szCs w:val="21"/>
        </w:rPr>
        <w:t xml:space="preserve">23.1 </w:t>
      </w:r>
      <w:r>
        <w:rPr>
          <w:rFonts w:hint="eastAsia" w:ascii="宋体" w:hAnsi="宋体" w:cs="宋体"/>
          <w:color w:val="auto"/>
          <w:kern w:val="0"/>
          <w:szCs w:val="21"/>
        </w:rPr>
        <w:t>款项下的索赔额。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w:t>
      </w:r>
      <w:r>
        <w:rPr>
          <w:rFonts w:ascii="宋体" w:hAnsi="宋体" w:cs="宋体"/>
          <w:color w:val="auto"/>
          <w:kern w:val="0"/>
          <w:szCs w:val="21"/>
        </w:rPr>
        <w:t xml:space="preserve">3.5 </w:t>
      </w:r>
      <w:r>
        <w:rPr>
          <w:rFonts w:hint="eastAsia" w:ascii="宋体" w:hAnsi="宋体" w:cs="宋体"/>
          <w:color w:val="auto"/>
          <w:kern w:val="0"/>
          <w:szCs w:val="21"/>
        </w:rPr>
        <w:t>款商定或确定。</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3.5 </w:t>
      </w:r>
      <w:r>
        <w:rPr>
          <w:rFonts w:hint="eastAsia" w:ascii="宋体" w:hAnsi="宋体" w:cs="宋体"/>
          <w:color w:val="auto"/>
          <w:kern w:val="0"/>
          <w:szCs w:val="21"/>
        </w:rPr>
        <w:t>商定或确定</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 3.5.1 </w:t>
      </w:r>
      <w:r>
        <w:rPr>
          <w:rFonts w:hint="eastAsia" w:ascii="宋体" w:hAnsi="宋体" w:cs="宋体"/>
          <w:color w:val="auto"/>
          <w:kern w:val="0"/>
          <w:szCs w:val="21"/>
        </w:rPr>
        <w:t>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如果这项商定或确定导致费用增加或工期延长，或者涉及确定变更工程的价格，则总监理工程师在发出通知前，应征得发包人的同意。</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4 </w:t>
      </w:r>
      <w:r>
        <w:rPr>
          <w:rFonts w:hint="eastAsia" w:ascii="宋体" w:hAnsi="宋体" w:cs="宋体"/>
          <w:color w:val="auto"/>
          <w:kern w:val="0"/>
          <w:szCs w:val="21"/>
        </w:rPr>
        <w:t>承包人</w:t>
      </w:r>
    </w:p>
    <w:p>
      <w:pPr>
        <w:autoSpaceDE w:val="0"/>
        <w:autoSpaceDN w:val="0"/>
        <w:adjustRightInd w:val="0"/>
        <w:ind w:firstLine="422" w:firstLineChars="200"/>
        <w:jc w:val="left"/>
        <w:rPr>
          <w:rFonts w:hint="eastAsia" w:ascii="宋体" w:hAnsi="宋体" w:cs="宋体"/>
          <w:color w:val="auto"/>
          <w:kern w:val="0"/>
          <w:szCs w:val="21"/>
        </w:rPr>
      </w:pPr>
      <w:r>
        <w:rPr>
          <w:rFonts w:ascii="宋体" w:hAnsi="宋体"/>
          <w:b/>
          <w:bCs/>
          <w:color w:val="auto"/>
          <w:kern w:val="0"/>
          <w:szCs w:val="21"/>
        </w:rPr>
        <w:t xml:space="preserve">4.1 </w:t>
      </w:r>
      <w:r>
        <w:rPr>
          <w:rFonts w:hint="eastAsia" w:ascii="宋体" w:hAnsi="宋体" w:cs="宋体"/>
          <w:color w:val="auto"/>
          <w:kern w:val="0"/>
          <w:szCs w:val="21"/>
        </w:rPr>
        <w:t>承包人的一般义务</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有关标准化工地建设的要求调整为：承包人应按照《浙江省普通国省道公路建设工程标准化工地建设管理和考核办法（试行）》（浙交〔</w:t>
      </w:r>
      <w:r>
        <w:rPr>
          <w:rFonts w:ascii="宋体" w:hAnsi="宋体" w:cs="宋体"/>
          <w:color w:val="auto"/>
          <w:kern w:val="0"/>
          <w:szCs w:val="21"/>
        </w:rPr>
        <w:t>2011</w:t>
      </w:r>
      <w:r>
        <w:rPr>
          <w:rFonts w:hint="eastAsia" w:ascii="宋体" w:hAnsi="宋体" w:cs="宋体"/>
          <w:color w:val="auto"/>
          <w:kern w:val="0"/>
          <w:szCs w:val="21"/>
        </w:rPr>
        <w:t>〕</w:t>
      </w:r>
      <w:r>
        <w:rPr>
          <w:rFonts w:ascii="宋体" w:hAnsi="宋体" w:cs="宋体"/>
          <w:color w:val="auto"/>
          <w:kern w:val="0"/>
          <w:szCs w:val="21"/>
        </w:rPr>
        <w:t xml:space="preserve">112 </w:t>
      </w:r>
      <w:r>
        <w:rPr>
          <w:rFonts w:hint="eastAsia" w:ascii="宋体" w:hAnsi="宋体" w:cs="宋体"/>
          <w:color w:val="auto"/>
          <w:kern w:val="0"/>
          <w:szCs w:val="21"/>
        </w:rPr>
        <w:t>号）、《浙江省公路水运建设工程施工现场安全标志和安全防护设施设置规定（试行）》（浙交〔</w:t>
      </w:r>
      <w:r>
        <w:rPr>
          <w:rFonts w:ascii="宋体" w:hAnsi="宋体" w:cs="宋体"/>
          <w:color w:val="auto"/>
          <w:kern w:val="0"/>
          <w:szCs w:val="21"/>
        </w:rPr>
        <w:t>2011</w:t>
      </w:r>
      <w:r>
        <w:rPr>
          <w:rFonts w:hint="eastAsia" w:ascii="宋体" w:hAnsi="宋体" w:cs="宋体"/>
          <w:color w:val="auto"/>
          <w:kern w:val="0"/>
          <w:szCs w:val="21"/>
        </w:rPr>
        <w:t>〕</w:t>
      </w:r>
      <w:r>
        <w:rPr>
          <w:rFonts w:ascii="宋体" w:hAnsi="宋体" w:cs="宋体"/>
          <w:color w:val="auto"/>
          <w:kern w:val="0"/>
          <w:szCs w:val="21"/>
        </w:rPr>
        <w:t xml:space="preserve">68 </w:t>
      </w:r>
      <w:r>
        <w:rPr>
          <w:rFonts w:hint="eastAsia" w:ascii="宋体" w:hAnsi="宋体" w:cs="宋体"/>
          <w:color w:val="auto"/>
          <w:kern w:val="0"/>
          <w:szCs w:val="21"/>
        </w:rPr>
        <w:t>号）等的要求进行标准化工地建设和安全、文明施工。</w:t>
      </w:r>
    </w:p>
    <w:p>
      <w:pPr>
        <w:autoSpaceDE w:val="0"/>
        <w:autoSpaceDN w:val="0"/>
        <w:adjustRightInd w:val="0"/>
        <w:ind w:firstLine="420" w:firstLineChars="200"/>
        <w:jc w:val="left"/>
        <w:rPr>
          <w:rFonts w:ascii="宋体" w:hAnsi="宋体" w:cs="黑体"/>
          <w:color w:val="auto"/>
          <w:kern w:val="0"/>
          <w:szCs w:val="21"/>
        </w:rPr>
      </w:pPr>
      <w:r>
        <w:rPr>
          <w:rFonts w:ascii="宋体" w:hAnsi="宋体" w:cs="宋体"/>
          <w:color w:val="auto"/>
          <w:kern w:val="0"/>
          <w:szCs w:val="21"/>
        </w:rPr>
        <w:t xml:space="preserve">4.1.3 </w:t>
      </w:r>
      <w:r>
        <w:rPr>
          <w:rFonts w:hint="eastAsia" w:ascii="宋体" w:hAnsi="宋体" w:cs="黑体"/>
          <w:color w:val="auto"/>
          <w:kern w:val="0"/>
          <w:szCs w:val="21"/>
        </w:rPr>
        <w:t>完成各项承包工作</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承包人应按合同约定以及监理人根据第</w:t>
      </w:r>
      <w:r>
        <w:rPr>
          <w:rFonts w:ascii="宋体" w:hAnsi="宋体"/>
          <w:color w:val="auto"/>
          <w:kern w:val="0"/>
          <w:szCs w:val="21"/>
        </w:rPr>
        <w:t xml:space="preserve">3.4 </w:t>
      </w:r>
      <w:r>
        <w:rPr>
          <w:rFonts w:hint="eastAsia" w:ascii="宋体" w:hAnsi="宋体" w:cs="宋体"/>
          <w:color w:val="auto"/>
          <w:kern w:val="0"/>
          <w:szCs w:val="21"/>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）承包人应在签订合同协议书、廉政合同、安全生产合同、工程资金监管协议、工程质量责任合同后</w:t>
      </w:r>
      <w:r>
        <w:rPr>
          <w:rFonts w:ascii="宋体" w:hAnsi="宋体"/>
          <w:color w:val="auto"/>
          <w:kern w:val="0"/>
          <w:szCs w:val="21"/>
        </w:rPr>
        <w:t xml:space="preserve">14 </w:t>
      </w:r>
      <w:r>
        <w:rPr>
          <w:rFonts w:hint="eastAsia" w:ascii="宋体" w:hAnsi="宋体" w:cs="宋体"/>
          <w:color w:val="auto"/>
          <w:kern w:val="0"/>
          <w:szCs w:val="21"/>
        </w:rPr>
        <w:t>天内为本合同实施设立现场项目经理部，该项目经理部应成为承包人授权的代理人或代表的合法机构，承包人应保证该项目经理部正常运营履行职责直至合同期满。</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）承包人不得将任何种类的爆破器材给予、易货或以其他任何方式转给他人，承包人应遵守《中华人民共和国民用爆炸物品管理条例》。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）承包人应严格执行监理人批准的施工计划，当监理人发现承包人不能按预定计划完成工程进度时，监理人在报经发包人批准后可以将承包人实施的部分工程调整给其他承包人组织实施，并扣除相应费用。</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4.1.5 </w:t>
      </w:r>
      <w:r>
        <w:rPr>
          <w:rFonts w:hint="eastAsia" w:ascii="宋体" w:hAnsi="宋体" w:cs="宋体"/>
          <w:color w:val="auto"/>
          <w:kern w:val="0"/>
          <w:szCs w:val="21"/>
        </w:rPr>
        <w:t>保证工程施工和人员的安全</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4.1.5.1 </w:t>
      </w:r>
      <w:r>
        <w:rPr>
          <w:rFonts w:hint="eastAsia" w:ascii="宋体" w:hAnsi="宋体" w:cs="宋体"/>
          <w:color w:val="auto"/>
          <w:kern w:val="0"/>
          <w:szCs w:val="21"/>
        </w:rPr>
        <w:t>承包人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4.1.5.2 </w:t>
      </w:r>
      <w:r>
        <w:rPr>
          <w:rFonts w:hint="eastAsia" w:ascii="宋体" w:hAnsi="宋体" w:cs="宋体"/>
          <w:color w:val="auto"/>
          <w:kern w:val="0"/>
          <w:szCs w:val="21"/>
        </w:rPr>
        <w:t>承包人在高压线、水上、水下及地下管线、易燃易爆地段或其他有害环境下施工时，施工前应提出安全保护措施，经监理人审查同意后实施。监理人的同意不能免除承包人应承担的责任。防护措施费用由承包人承担。</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4.1.5.3 </w:t>
      </w:r>
      <w:r>
        <w:rPr>
          <w:rFonts w:hint="eastAsia" w:ascii="宋体" w:hAnsi="宋体" w:cs="宋体"/>
          <w:color w:val="auto"/>
          <w:kern w:val="0"/>
          <w:szCs w:val="21"/>
        </w:rPr>
        <w:t>施工现场发生安全事故时，承包人应立即采取有效措施，并将事故情况按规定上报有关部门并报告发包人与监理人。</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 </w:t>
      </w:r>
      <w:r>
        <w:rPr>
          <w:rFonts w:hint="eastAsia" w:ascii="宋体" w:hAnsi="宋体" w:cs="宋体"/>
          <w:color w:val="auto"/>
          <w:kern w:val="0"/>
          <w:szCs w:val="21"/>
        </w:rPr>
        <w:t>其他义务</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4.1.10.1 </w:t>
      </w:r>
      <w:r>
        <w:rPr>
          <w:rFonts w:hint="eastAsia" w:ascii="宋体" w:hAnsi="宋体" w:cs="宋体"/>
          <w:color w:val="auto"/>
          <w:kern w:val="0"/>
          <w:szCs w:val="21"/>
        </w:rPr>
        <w:t>承包人应在开工</w:t>
      </w:r>
      <w:r>
        <w:rPr>
          <w:rFonts w:ascii="宋体" w:hAnsi="宋体"/>
          <w:color w:val="auto"/>
          <w:kern w:val="0"/>
          <w:szCs w:val="21"/>
        </w:rPr>
        <w:t xml:space="preserve">3 </w:t>
      </w:r>
      <w:r>
        <w:rPr>
          <w:rFonts w:hint="eastAsia" w:ascii="宋体" w:hAnsi="宋体" w:cs="宋体"/>
          <w:color w:val="auto"/>
          <w:kern w:val="0"/>
          <w:szCs w:val="21"/>
        </w:rPr>
        <w:t>天前进驻施工场地，并将开工所需施工船舶、机械、设备按照合同约定进场到位。</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4.1.10.2 </w:t>
      </w:r>
      <w:r>
        <w:rPr>
          <w:rFonts w:hint="eastAsia" w:ascii="宋体" w:hAnsi="宋体" w:cs="宋体"/>
          <w:color w:val="auto"/>
          <w:kern w:val="0"/>
          <w:szCs w:val="21"/>
        </w:rPr>
        <w:t>承包人按照批准的临时设施总平面布置图及相关生活配套设施，负责施工现场的布置和临时设施的施工。</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4.1.10.3 </w:t>
      </w:r>
      <w:r>
        <w:rPr>
          <w:rFonts w:hint="eastAsia" w:ascii="宋体" w:hAnsi="宋体" w:cs="宋体"/>
          <w:color w:val="auto"/>
          <w:kern w:val="0"/>
          <w:szCs w:val="21"/>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交通建设市场信用信息管理系统。</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工资支付表应如实记录支付单位、支付时间、支付对象、支付数额、支付对象的身份证号和签字等信息。民工花名册和工资支付表应报监理人备查。</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承包人在本工程中，应严格执行浙交</w:t>
      </w:r>
      <w:r>
        <w:rPr>
          <w:rFonts w:ascii="宋体" w:hAnsi="宋体" w:cs="宋体"/>
          <w:color w:val="auto"/>
          <w:kern w:val="0"/>
          <w:szCs w:val="21"/>
        </w:rPr>
        <w:t>[2006]73</w:t>
      </w:r>
      <w:r>
        <w:rPr>
          <w:rFonts w:hint="eastAsia" w:ascii="宋体" w:hAnsi="宋体" w:cs="宋体"/>
          <w:color w:val="auto"/>
          <w:kern w:val="0"/>
          <w:szCs w:val="21"/>
        </w:rPr>
        <w:t>号《关于解决交通建设领域拖欠工程款和民工工资问题的若干意见》、</w:t>
      </w:r>
      <w:r>
        <w:rPr>
          <w:rFonts w:ascii="宋体" w:hAnsi="宋体" w:cs="宋体"/>
          <w:color w:val="auto"/>
          <w:kern w:val="0"/>
          <w:szCs w:val="21"/>
        </w:rPr>
        <w:t>2007</w:t>
      </w:r>
      <w:r>
        <w:rPr>
          <w:rFonts w:hint="eastAsia" w:ascii="宋体" w:hAnsi="宋体" w:cs="宋体"/>
          <w:color w:val="auto"/>
          <w:kern w:val="0"/>
          <w:szCs w:val="21"/>
        </w:rPr>
        <w:t>年</w:t>
      </w:r>
      <w:r>
        <w:rPr>
          <w:rFonts w:ascii="宋体" w:hAnsi="宋体" w:cs="宋体"/>
          <w:color w:val="auto"/>
          <w:kern w:val="0"/>
          <w:szCs w:val="21"/>
        </w:rPr>
        <w:t>6</w:t>
      </w:r>
      <w:r>
        <w:rPr>
          <w:rFonts w:hint="eastAsia" w:ascii="宋体" w:hAnsi="宋体" w:cs="宋体"/>
          <w:color w:val="auto"/>
          <w:kern w:val="0"/>
          <w:szCs w:val="21"/>
        </w:rPr>
        <w:t>月</w:t>
      </w:r>
      <w:r>
        <w:rPr>
          <w:rFonts w:ascii="宋体" w:hAnsi="宋体" w:cs="宋体"/>
          <w:color w:val="auto"/>
          <w:kern w:val="0"/>
          <w:szCs w:val="21"/>
        </w:rPr>
        <w:t>27</w:t>
      </w:r>
      <w:r>
        <w:rPr>
          <w:rFonts w:hint="eastAsia" w:ascii="宋体" w:hAnsi="宋体" w:cs="宋体"/>
          <w:color w:val="auto"/>
          <w:kern w:val="0"/>
          <w:szCs w:val="21"/>
        </w:rPr>
        <w:t>日浙江省劳动和社会保障厅、浙江省交通运输厅、中国人民银行杭州中心支行联合颁布的《浙江省交通建设领域农民工工资支付管理暂行办法》（浙劳社监</w:t>
      </w:r>
      <w:r>
        <w:rPr>
          <w:rFonts w:ascii="宋体" w:hAnsi="宋体" w:cs="宋体"/>
          <w:color w:val="auto"/>
          <w:kern w:val="0"/>
          <w:szCs w:val="21"/>
        </w:rPr>
        <w:t>[2007]90</w:t>
      </w:r>
      <w:r>
        <w:rPr>
          <w:rFonts w:hint="eastAsia" w:ascii="宋体" w:hAnsi="宋体" w:cs="宋体"/>
          <w:color w:val="auto"/>
          <w:kern w:val="0"/>
          <w:szCs w:val="21"/>
        </w:rPr>
        <w:t>号文）和《关于进一步落实交通建设领域施工企业农民工记工考勤卡等事宜的通知》（浙交</w:t>
      </w:r>
      <w:r>
        <w:rPr>
          <w:rFonts w:ascii="宋体" w:hAnsi="宋体" w:cs="宋体"/>
          <w:color w:val="auto"/>
          <w:kern w:val="0"/>
          <w:szCs w:val="21"/>
        </w:rPr>
        <w:t>[2009]39</w:t>
      </w:r>
      <w:r>
        <w:rPr>
          <w:rFonts w:hint="eastAsia" w:ascii="宋体" w:hAnsi="宋体" w:cs="宋体"/>
          <w:color w:val="auto"/>
          <w:kern w:val="0"/>
          <w:szCs w:val="21"/>
        </w:rPr>
        <w:t>号）。发包人将在支付第一期开工预付款时扣除合同价的</w:t>
      </w:r>
      <w:r>
        <w:rPr>
          <w:rFonts w:ascii="宋体" w:hAnsi="宋体" w:cs="宋体"/>
          <w:color w:val="auto"/>
          <w:kern w:val="0"/>
          <w:szCs w:val="21"/>
        </w:rPr>
        <w:t>2</w:t>
      </w:r>
      <w:r>
        <w:rPr>
          <w:rFonts w:hint="eastAsia" w:ascii="宋体" w:hAnsi="宋体" w:cs="宋体"/>
          <w:color w:val="auto"/>
          <w:kern w:val="0"/>
          <w:szCs w:val="21"/>
        </w:rPr>
        <w:t>％（总承包企业的最高缴纳金额不超过</w:t>
      </w:r>
      <w:r>
        <w:rPr>
          <w:rFonts w:ascii="宋体" w:hAnsi="宋体" w:cs="宋体"/>
          <w:color w:val="auto"/>
          <w:kern w:val="0"/>
          <w:szCs w:val="21"/>
        </w:rPr>
        <w:t>120</w:t>
      </w:r>
      <w:r>
        <w:rPr>
          <w:rFonts w:hint="eastAsia" w:ascii="宋体" w:hAnsi="宋体" w:cs="宋体"/>
          <w:color w:val="auto"/>
          <w:kern w:val="0"/>
          <w:szCs w:val="21"/>
        </w:rPr>
        <w:t>万元，专业承包企业不超过</w:t>
      </w:r>
      <w:r>
        <w:rPr>
          <w:rFonts w:ascii="宋体" w:hAnsi="宋体" w:cs="宋体"/>
          <w:color w:val="auto"/>
          <w:kern w:val="0"/>
          <w:szCs w:val="21"/>
        </w:rPr>
        <w:t>60</w:t>
      </w:r>
      <w:r>
        <w:rPr>
          <w:rFonts w:hint="eastAsia" w:ascii="宋体" w:hAnsi="宋体" w:cs="宋体"/>
          <w:color w:val="auto"/>
          <w:kern w:val="0"/>
          <w:szCs w:val="21"/>
        </w:rPr>
        <w:t>万元，）作为代承包人缴纳的农民工工资支付保证金存入保证金专户。承包人应按照《浙江省交通建设领域农民工工资支付管理暂行办法》的规定，在用工后</w:t>
      </w:r>
      <w:r>
        <w:rPr>
          <w:rFonts w:ascii="宋体" w:hAnsi="宋体" w:cs="宋体"/>
          <w:color w:val="auto"/>
          <w:kern w:val="0"/>
          <w:szCs w:val="21"/>
        </w:rPr>
        <w:t>15</w:t>
      </w:r>
      <w:r>
        <w:rPr>
          <w:rFonts w:hint="eastAsia" w:ascii="宋体" w:hAnsi="宋体" w:cs="宋体"/>
          <w:color w:val="auto"/>
          <w:kern w:val="0"/>
          <w:szCs w:val="21"/>
        </w:rPr>
        <w:t>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部和新闻媒介上分阶段公示工资支付情况，公示期为</w:t>
      </w:r>
      <w:r>
        <w:rPr>
          <w:rFonts w:ascii="宋体" w:hAnsi="宋体" w:cs="宋体"/>
          <w:color w:val="auto"/>
          <w:kern w:val="0"/>
          <w:szCs w:val="21"/>
        </w:rPr>
        <w:t>30</w:t>
      </w:r>
      <w:r>
        <w:rPr>
          <w:rFonts w:hint="eastAsia" w:ascii="宋体" w:hAnsi="宋体" w:cs="宋体"/>
          <w:color w:val="auto"/>
          <w:kern w:val="0"/>
          <w:szCs w:val="21"/>
        </w:rPr>
        <w:t>天。期满后，承包人无拖欠农民工工资情况的，承包人应会同发包人向县交通行政部门提出返款申请，并填制《退还工资支付保证金申请表》，经当地劳动保障行政部门核签后，开户银行凭此在</w:t>
      </w:r>
      <w:r>
        <w:rPr>
          <w:rFonts w:ascii="宋体" w:hAnsi="宋体" w:cs="宋体"/>
          <w:color w:val="auto"/>
          <w:kern w:val="0"/>
          <w:szCs w:val="21"/>
        </w:rPr>
        <w:t>5</w:t>
      </w:r>
      <w:r>
        <w:rPr>
          <w:rFonts w:hint="eastAsia" w:ascii="宋体" w:hAnsi="宋体" w:cs="宋体"/>
          <w:color w:val="auto"/>
          <w:kern w:val="0"/>
          <w:szCs w:val="21"/>
        </w:rPr>
        <w:t>日内将保证金本息（利息按中国人民银行规定的活期存款利息计算）转入承包人账户。承包人应加强劳动合同管理，规范公路建设用工行为。不拖欠农民工工资，及时、足额发放农民工工资。</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4.1.10.4 </w:t>
      </w:r>
      <w:r>
        <w:rPr>
          <w:rFonts w:hint="eastAsia" w:ascii="宋体" w:hAnsi="宋体" w:cs="宋体"/>
          <w:color w:val="auto"/>
          <w:kern w:val="0"/>
          <w:szCs w:val="21"/>
        </w:rPr>
        <w:t>承包人应根据工程施工情况及监理人的指令，及时向监理人提交开工报告、测量报告、试验检验报告、隐蔽工程验收通知、工程质量自检报告、竣工验收申请报告及工程事故报告等。</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4.1.10.5 </w:t>
      </w:r>
      <w:r>
        <w:rPr>
          <w:rFonts w:hint="eastAsia" w:ascii="宋体" w:hAnsi="宋体" w:cs="宋体"/>
          <w:color w:val="auto"/>
          <w:kern w:val="0"/>
          <w:szCs w:val="21"/>
        </w:rPr>
        <w:t>承包人应支付为获得施工许可证及到港船舶检验等有关证件所需的费用；办理应由承包人办理的施工所需各种证件、批件和其他审批手续。</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4.1.10.6 </w:t>
      </w:r>
      <w:r>
        <w:rPr>
          <w:rFonts w:hint="eastAsia" w:ascii="宋体" w:hAnsi="宋体" w:cs="宋体"/>
          <w:color w:val="auto"/>
          <w:kern w:val="0"/>
          <w:szCs w:val="21"/>
        </w:rPr>
        <w:t>承包人应解决施工船舶的临时停泊设施并不得阻塞航道、妨碍进出港船舶航行及安全，保证船舶在施工水域内航行安全和畅通。</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4.1.10.7 </w:t>
      </w:r>
      <w:r>
        <w:rPr>
          <w:rFonts w:hint="eastAsia" w:ascii="宋体" w:hAnsi="宋体" w:cs="宋体"/>
          <w:color w:val="auto"/>
          <w:kern w:val="0"/>
          <w:szCs w:val="21"/>
        </w:rPr>
        <w:t>承包人应采取一切措施，防止施工船舶、机械、设备及材料的沉没。若发生沉没，应立即向有关部门报告，并及时通知发包人、监理人。承包人应采取得当措施，及时设置浮标或障碍指示灯，直至打捞工作完成为止。</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4.1.10.8 </w:t>
      </w:r>
      <w:r>
        <w:rPr>
          <w:rFonts w:hint="eastAsia" w:ascii="宋体" w:hAnsi="宋体" w:cs="宋体"/>
          <w:color w:val="auto"/>
          <w:kern w:val="0"/>
          <w:szCs w:val="21"/>
        </w:rPr>
        <w:t>承包人应充分考虑到施工现场所有的设备、临时建筑等防火安全，配备足够的防火设备。</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4.1.10.9 </w:t>
      </w:r>
      <w:r>
        <w:rPr>
          <w:rFonts w:hint="eastAsia" w:ascii="宋体" w:hAnsi="宋体" w:cs="宋体"/>
          <w:color w:val="auto"/>
          <w:kern w:val="0"/>
          <w:szCs w:val="21"/>
        </w:rPr>
        <w:t>承包人应在施工过程中对工程建筑物进行监测，并承担相应费用。</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4.1.10.10 </w:t>
      </w:r>
      <w:r>
        <w:rPr>
          <w:rFonts w:hint="eastAsia" w:ascii="宋体" w:hAnsi="宋体" w:cs="宋体"/>
          <w:color w:val="auto"/>
          <w:kern w:val="0"/>
          <w:szCs w:val="21"/>
        </w:rPr>
        <w:t>在实施和完成本合同工程及其缺陷修复的整个过程中，承包人在安全方面应该充分关注和保障所有在现场工作的人员的安全，采取有效措施，使现场和本合同工程的实施保持有条不紊，以免使上述人员的安全受到威胁：</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按施工人员的</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配备专职的安全员或按照《浙江省公路水运建设工程安全生产监督管理实施办法（试行）》的有关规定配置；</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特殊工种（电工、电梯工、起重工、电焊工、车船驾驶员、爆破工、潜水工、瓦斯检验员等）要经过专业培训，并持有专业主管部门签发的合格证上岗；</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对于易燃易爆的材料除应专门妥善保管之外，还应配备有足够的消防设备，所有施工人员都应熟悉消防设备的性能和使用方法；</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所有施工机具设备和高空作业的设备均应定期检查，并有安全员的签字记录；</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e </w:t>
      </w:r>
      <w:r>
        <w:rPr>
          <w:rFonts w:hint="eastAsia" w:ascii="宋体" w:hAnsi="宋体" w:cs="宋体"/>
          <w:color w:val="auto"/>
          <w:kern w:val="0"/>
          <w:szCs w:val="21"/>
        </w:rPr>
        <w:t>建立严格的安全生产教育制度，坚持人员入场教育，坚持定期召开安全生产形势分析和事故苗头的安全教育会议，针对定期检查出来的问题召开分析会，并针对事故苗头或险情进行安全教育。增强安全施工意识，将安全工作落实到全体职工和生产各个环节。</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f </w:t>
      </w:r>
      <w:r>
        <w:rPr>
          <w:rFonts w:hint="eastAsia" w:ascii="宋体" w:hAnsi="宋体" w:cs="宋体"/>
          <w:color w:val="auto"/>
          <w:kern w:val="0"/>
          <w:szCs w:val="21"/>
        </w:rPr>
        <w:t>加强安全法制观念，严格执行安全生产合同，必须坚持特殊安全操作持证上岗；</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g </w:t>
      </w:r>
      <w:r>
        <w:rPr>
          <w:rFonts w:hint="eastAsia" w:ascii="宋体" w:hAnsi="宋体" w:cs="宋体"/>
          <w:color w:val="auto"/>
          <w:kern w:val="0"/>
          <w:szCs w:val="21"/>
        </w:rPr>
        <w:t>加强施工管理人员安全意识，避免违章指挥；</w:t>
      </w:r>
    </w:p>
    <w:p>
      <w:pPr>
        <w:autoSpaceDE w:val="0"/>
        <w:autoSpaceDN w:val="0"/>
        <w:adjustRightInd w:val="0"/>
        <w:ind w:firstLine="420" w:firstLineChars="200"/>
        <w:jc w:val="left"/>
        <w:rPr>
          <w:rFonts w:hint="eastAsia" w:ascii="宋体" w:hAnsi="宋体" w:cs="宋体"/>
          <w:color w:val="auto"/>
          <w:kern w:val="0"/>
          <w:szCs w:val="21"/>
        </w:rPr>
      </w:pPr>
      <w:r>
        <w:rPr>
          <w:rFonts w:ascii="宋体" w:hAnsi="宋体" w:cs="宋体"/>
          <w:color w:val="auto"/>
          <w:kern w:val="0"/>
          <w:szCs w:val="21"/>
        </w:rPr>
        <w:t xml:space="preserve">h </w:t>
      </w:r>
      <w:r>
        <w:rPr>
          <w:rFonts w:hint="eastAsia" w:ascii="宋体" w:hAnsi="宋体" w:cs="宋体"/>
          <w:color w:val="auto"/>
          <w:kern w:val="0"/>
          <w:szCs w:val="21"/>
        </w:rPr>
        <w:t>建立定期检查、突击检查和特殊检查相结合的安全检查形式，发现问题及时整改，及时采取措施排除险情。</w:t>
      </w:r>
    </w:p>
    <w:p>
      <w:pPr>
        <w:autoSpaceDE w:val="0"/>
        <w:autoSpaceDN w:val="0"/>
        <w:adjustRightInd w:val="0"/>
        <w:jc w:val="left"/>
        <w:rPr>
          <w:rFonts w:hint="eastAsia" w:ascii="宋体" w:cs="宋体"/>
          <w:color w:val="auto"/>
          <w:kern w:val="0"/>
          <w:szCs w:val="21"/>
        </w:rPr>
      </w:pPr>
      <w:r>
        <w:rPr>
          <w:rFonts w:ascii="宋体" w:cs="宋体"/>
          <w:color w:val="auto"/>
          <w:kern w:val="0"/>
          <w:szCs w:val="21"/>
        </w:rPr>
        <w:t>i</w:t>
      </w:r>
      <w:r>
        <w:rPr>
          <w:rFonts w:hint="eastAsia" w:ascii="宋体" w:cs="宋体"/>
          <w:color w:val="auto"/>
          <w:kern w:val="0"/>
          <w:szCs w:val="21"/>
        </w:rPr>
        <w:t>投标人应根据浙江省交通运输厅浙交安办〔2012〕4号文件《转发关于印发企业安全生产费用提取和使用管理办法的通知》和财政部、安全监管总局财企〔2012〕16号文件《关于印发（企业安全生产费用提取和使用管理办法）的通知》的规定，投标人在工程报价中应当包含不低于投标价（不含安全生产费、建筑工程一切险保险费及第三者责任险保险费）1.5%的安全生产费用，确保安全生产费用专款专用，安全生产管理经费计算时不含安全生产费用、工程一切险及第三者责任险。</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4.1.10.11 </w:t>
      </w:r>
      <w:r>
        <w:rPr>
          <w:rFonts w:hint="eastAsia" w:ascii="宋体" w:hAnsi="宋体" w:cs="宋体"/>
          <w:color w:val="auto"/>
          <w:kern w:val="0"/>
          <w:szCs w:val="21"/>
        </w:rPr>
        <w:t>承包人进驻施工现场后三天应根据本条款要求制定工地规则并报监理人审查批准，告示全体工作人员在工程实施过程中切实遵守。工地规则应包括但不限于下列内容：</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安全保卫制度；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施工安全制度；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工地出入管理制度；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环境卫生制度；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e </w:t>
      </w:r>
      <w:r>
        <w:rPr>
          <w:rFonts w:hint="eastAsia" w:ascii="宋体" w:hAnsi="宋体" w:cs="宋体"/>
          <w:color w:val="auto"/>
          <w:kern w:val="0"/>
          <w:szCs w:val="21"/>
        </w:rPr>
        <w:t>防火、防爆制度；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f </w:t>
      </w:r>
      <w:r>
        <w:rPr>
          <w:rFonts w:hint="eastAsia" w:ascii="宋体" w:hAnsi="宋体" w:cs="宋体"/>
          <w:color w:val="auto"/>
          <w:kern w:val="0"/>
          <w:szCs w:val="21"/>
        </w:rPr>
        <w:t>周围及邻近环境保护规则。</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g </w:t>
      </w:r>
      <w:r>
        <w:rPr>
          <w:rFonts w:hint="eastAsia" w:ascii="宋体" w:hAnsi="宋体" w:cs="宋体"/>
          <w:color w:val="auto"/>
          <w:kern w:val="0"/>
          <w:szCs w:val="21"/>
        </w:rPr>
        <w:t>农民工管理制度（含维护农民工权益制度）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h </w:t>
      </w:r>
      <w:r>
        <w:rPr>
          <w:rFonts w:hint="eastAsia" w:ascii="宋体" w:hAnsi="宋体" w:cs="宋体"/>
          <w:color w:val="auto"/>
          <w:kern w:val="0"/>
          <w:szCs w:val="21"/>
        </w:rPr>
        <w:t>社会治安、计划生育管理制度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4.3 </w:t>
      </w:r>
      <w:r>
        <w:rPr>
          <w:rFonts w:hint="eastAsia" w:ascii="宋体" w:hAnsi="宋体" w:cs="宋体"/>
          <w:color w:val="auto"/>
          <w:kern w:val="0"/>
          <w:szCs w:val="21"/>
        </w:rPr>
        <w:t>分包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 </w:t>
      </w:r>
      <w:r>
        <w:rPr>
          <w:rFonts w:ascii="宋体" w:hAnsi="宋体"/>
          <w:color w:val="auto"/>
          <w:kern w:val="0"/>
          <w:szCs w:val="21"/>
        </w:rPr>
        <w:t xml:space="preserve">4.3.2 </w:t>
      </w:r>
      <w:r>
        <w:rPr>
          <w:rFonts w:hint="eastAsia" w:ascii="宋体" w:hAnsi="宋体" w:cs="宋体"/>
          <w:color w:val="auto"/>
          <w:kern w:val="0"/>
          <w:szCs w:val="21"/>
        </w:rPr>
        <w:t>项细化为：</w:t>
      </w:r>
    </w:p>
    <w:p>
      <w:pPr>
        <w:autoSpaceDE w:val="0"/>
        <w:autoSpaceDN w:val="0"/>
        <w:adjustRightInd w:val="0"/>
        <w:ind w:firstLine="420" w:firstLineChars="200"/>
        <w:jc w:val="left"/>
        <w:rPr>
          <w:rFonts w:hint="eastAsia" w:ascii="宋体" w:hAnsi="宋体" w:cs="宋体"/>
          <w:color w:val="auto"/>
          <w:kern w:val="0"/>
          <w:szCs w:val="21"/>
        </w:rPr>
      </w:pPr>
      <w:r>
        <w:rPr>
          <w:rFonts w:ascii="宋体" w:hAnsi="宋体"/>
          <w:color w:val="auto"/>
          <w:kern w:val="0"/>
          <w:szCs w:val="21"/>
        </w:rPr>
        <w:t xml:space="preserve">4.3.2 </w:t>
      </w:r>
      <w:r>
        <w:rPr>
          <w:rFonts w:hint="eastAsia" w:ascii="宋体" w:hAnsi="宋体" w:cs="宋体"/>
          <w:color w:val="auto"/>
          <w:kern w:val="0"/>
          <w:szCs w:val="21"/>
        </w:rPr>
        <w:t>承包人经发包人同意后可将专业工程进行分包。</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删除第4.3.3项—第4.3.5项</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4.6 </w:t>
      </w:r>
      <w:r>
        <w:rPr>
          <w:rFonts w:hint="eastAsia" w:ascii="宋体" w:hAnsi="宋体" w:cs="宋体"/>
          <w:color w:val="auto"/>
          <w:kern w:val="0"/>
          <w:szCs w:val="21"/>
        </w:rPr>
        <w:t>承包人人员的管理</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4.6.4.1 </w:t>
      </w:r>
      <w:r>
        <w:rPr>
          <w:rFonts w:hint="eastAsia" w:ascii="宋体" w:hAnsi="宋体" w:cs="宋体"/>
          <w:color w:val="auto"/>
          <w:kern w:val="0"/>
          <w:szCs w:val="21"/>
        </w:rPr>
        <w:t>船员的管理：承包人应按规定配备船员，并保证其持有有效的岗位证书。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本款补充</w:t>
      </w:r>
      <w:r>
        <w:rPr>
          <w:rFonts w:ascii="宋体" w:hAnsi="宋体" w:cs="宋体"/>
          <w:color w:val="auto"/>
          <w:kern w:val="0"/>
          <w:szCs w:val="21"/>
        </w:rPr>
        <w:t xml:space="preserve"> </w:t>
      </w:r>
      <w:r>
        <w:rPr>
          <w:rFonts w:ascii="宋体" w:hAnsi="宋体"/>
          <w:color w:val="auto"/>
          <w:kern w:val="0"/>
          <w:szCs w:val="21"/>
        </w:rPr>
        <w:t xml:space="preserve">4.6.5 </w:t>
      </w:r>
      <w:r>
        <w:rPr>
          <w:rFonts w:hint="eastAsia" w:ascii="宋体" w:hAnsi="宋体" w:cs="宋体"/>
          <w:color w:val="auto"/>
          <w:kern w:val="0"/>
          <w:szCs w:val="21"/>
        </w:rPr>
        <w:t>项～第</w:t>
      </w:r>
      <w:r>
        <w:rPr>
          <w:rFonts w:ascii="宋体" w:hAnsi="宋体"/>
          <w:color w:val="auto"/>
          <w:kern w:val="0"/>
          <w:szCs w:val="21"/>
        </w:rPr>
        <w:t xml:space="preserve">4.6.6 </w:t>
      </w:r>
      <w:r>
        <w:rPr>
          <w:rFonts w:hint="eastAsia" w:ascii="宋体" w:hAnsi="宋体" w:cs="宋体"/>
          <w:color w:val="auto"/>
          <w:kern w:val="0"/>
          <w:szCs w:val="21"/>
        </w:rPr>
        <w:t>项：</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4.6.5 承包人的所有管理、施工人员（包括分包队伍）需统一着装，施工需戴安全帽，并按不同岗位佩证上岗，并按照相关规定进行管理。</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 项目经理、项目技术负责人、质量员、安全员、施工员证书需由发包人保留至完工验收。项目经理、项目技术负责人、质量员、安全员、施工员在工地工作每月不得少于22天，未达到规定天数的，均按1000元/天的违约金进行相应处理。项目经理、项目技术负责人需短期离开工地的，应报发包人和监理人批准并委派代表代行其职；质量员、安全员、施工员需短期离开工地的，应报监理人批准并委派代表代行其职。</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承包人施工合同期内对项目经理、项目技术负责人、质量员、安全员、施工员进行更换的或由于以上人员不能胜任本职工作而需进行更换的，项目经理、项目技术负责人每更换一人次按叁拾万元进行违约金处理，质量员、安全员、施工员每更换一人次按拾万元进行违约金处理。</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(3)上述违约金款项将从工程款中直接扣除。项目经理、项目技术负责人、质量员、安全员、施工员在工地工作天数以发包人和监理人考核记录为准。</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4.8 </w:t>
      </w:r>
      <w:r>
        <w:rPr>
          <w:rFonts w:hint="eastAsia" w:ascii="宋体" w:hAnsi="宋体" w:cs="宋体"/>
          <w:color w:val="auto"/>
          <w:kern w:val="0"/>
          <w:szCs w:val="21"/>
        </w:rPr>
        <w:t>保障承包人人员的合法权益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承包人应至少设一名具有一定卫生常识及传染病防治知识的卫生督查员负责承包人所在施工现场的传染病检查、控制、报告。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4.9 </w:t>
      </w:r>
      <w:r>
        <w:rPr>
          <w:rFonts w:hint="eastAsia" w:ascii="宋体" w:hAnsi="宋体" w:cs="宋体"/>
          <w:color w:val="auto"/>
          <w:kern w:val="0"/>
          <w:szCs w:val="21"/>
        </w:rPr>
        <w:t>工程价款应专款专用</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发包人按合同约定支付给承包人的各项价款应专用于合同工程。</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6 </w:t>
      </w:r>
      <w:r>
        <w:rPr>
          <w:rFonts w:hint="eastAsia" w:ascii="宋体" w:hAnsi="宋体" w:cs="宋体"/>
          <w:color w:val="auto"/>
          <w:kern w:val="0"/>
          <w:szCs w:val="21"/>
        </w:rPr>
        <w:t>施工设备和临时设施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6.1.2 </w:t>
      </w:r>
      <w:r>
        <w:rPr>
          <w:rFonts w:hint="eastAsia" w:ascii="宋体" w:hAnsi="宋体" w:cs="宋体"/>
          <w:color w:val="auto"/>
          <w:kern w:val="0"/>
          <w:szCs w:val="21"/>
        </w:rPr>
        <w:t>项约定为：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承包人应自行承担修建临时设施的费用，需要临时占地的，应由承包人按第</w:t>
      </w:r>
      <w:r>
        <w:rPr>
          <w:rFonts w:ascii="宋体" w:hAnsi="宋体" w:cs="宋体"/>
          <w:color w:val="auto"/>
          <w:kern w:val="0"/>
          <w:szCs w:val="21"/>
        </w:rPr>
        <w:t xml:space="preserve">4.1.10 </w:t>
      </w:r>
      <w:r>
        <w:rPr>
          <w:rFonts w:hint="eastAsia" w:ascii="宋体" w:hAnsi="宋体" w:cs="宋体"/>
          <w:color w:val="auto"/>
          <w:kern w:val="0"/>
          <w:szCs w:val="21"/>
        </w:rPr>
        <w:t>项（</w:t>
      </w:r>
      <w:r>
        <w:rPr>
          <w:rFonts w:ascii="宋体" w:hAnsi="宋体" w:cs="宋体"/>
          <w:color w:val="auto"/>
          <w:kern w:val="0"/>
          <w:szCs w:val="21"/>
        </w:rPr>
        <w:t>1</w:t>
      </w:r>
      <w:r>
        <w:rPr>
          <w:rFonts w:hint="eastAsia" w:ascii="宋体" w:hAnsi="宋体" w:cs="宋体"/>
          <w:color w:val="auto"/>
          <w:kern w:val="0"/>
          <w:szCs w:val="21"/>
        </w:rPr>
        <w:t>）目的规定办理。</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6.2 </w:t>
      </w:r>
      <w:r>
        <w:rPr>
          <w:rFonts w:hint="eastAsia" w:ascii="宋体" w:hAnsi="宋体" w:cs="宋体"/>
          <w:color w:val="auto"/>
          <w:kern w:val="0"/>
          <w:szCs w:val="21"/>
        </w:rPr>
        <w:t>发包人提供的施工设备和临时设施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发包人在本合同工程中应提供的施工设备和临时设施：无。</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6.3 </w:t>
      </w:r>
      <w:r>
        <w:rPr>
          <w:rFonts w:hint="eastAsia" w:ascii="宋体" w:hAnsi="宋体" w:cs="宋体"/>
          <w:color w:val="auto"/>
          <w:kern w:val="0"/>
          <w:szCs w:val="21"/>
        </w:rPr>
        <w:t>要求承包人增加或更换施工设备</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承诺的施工设备必须按时达到现场，不得拖延、缺短或任意更换。尽管承包人已按承诺提供了上述设备，但若承包人使用的施工设备不能满足合同进度计划或质量要求时，监理人有权要求承包人增加或更换施工设备，承包人应及时增加或更换，由此增加的费用或工期延误由承包人承担。</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7 </w:t>
      </w:r>
      <w:r>
        <w:rPr>
          <w:rFonts w:hint="eastAsia" w:ascii="宋体" w:hAnsi="宋体" w:cs="宋体"/>
          <w:color w:val="auto"/>
          <w:kern w:val="0"/>
          <w:szCs w:val="21"/>
        </w:rPr>
        <w:t>交通运输</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7.1 </w:t>
      </w:r>
      <w:r>
        <w:rPr>
          <w:rFonts w:hint="eastAsia" w:ascii="宋体" w:hAnsi="宋体" w:cs="宋体"/>
          <w:color w:val="auto"/>
          <w:kern w:val="0"/>
          <w:szCs w:val="21"/>
        </w:rPr>
        <w:t>道路通行权和场外设施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本款约定为：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7.4 </w:t>
      </w:r>
      <w:r>
        <w:rPr>
          <w:rFonts w:hint="eastAsia" w:ascii="宋体" w:hAnsi="宋体" w:cs="宋体"/>
          <w:color w:val="auto"/>
          <w:kern w:val="0"/>
          <w:szCs w:val="21"/>
        </w:rPr>
        <w:t>超大件和超重件的运输</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7.4.1 </w:t>
      </w:r>
      <w:r>
        <w:rPr>
          <w:rFonts w:hint="eastAsia" w:ascii="宋体" w:hAnsi="宋体" w:cs="宋体"/>
          <w:color w:val="auto"/>
          <w:kern w:val="0"/>
          <w:szCs w:val="21"/>
        </w:rPr>
        <w:t>超大、超宽、超重物件的运输：无。</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8 </w:t>
      </w:r>
      <w:r>
        <w:rPr>
          <w:rFonts w:hint="eastAsia" w:ascii="宋体" w:hAnsi="宋体" w:cs="宋体"/>
          <w:color w:val="auto"/>
          <w:kern w:val="0"/>
          <w:szCs w:val="21"/>
        </w:rPr>
        <w:t>测量放线</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8.1 </w:t>
      </w:r>
      <w:r>
        <w:rPr>
          <w:rFonts w:hint="eastAsia" w:ascii="宋体" w:hAnsi="宋体" w:cs="宋体"/>
          <w:color w:val="auto"/>
          <w:kern w:val="0"/>
          <w:szCs w:val="21"/>
        </w:rPr>
        <w:t>施工控制网</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8.1.1.1 </w:t>
      </w:r>
      <w:r>
        <w:rPr>
          <w:rFonts w:hint="eastAsia" w:ascii="宋体" w:hAnsi="宋体" w:cs="宋体"/>
          <w:color w:val="auto"/>
          <w:kern w:val="0"/>
          <w:szCs w:val="21"/>
        </w:rPr>
        <w:t>发包人应在计划开工日期</w:t>
      </w:r>
      <w:r>
        <w:rPr>
          <w:rFonts w:ascii="宋体" w:hAnsi="宋体"/>
          <w:color w:val="auto"/>
          <w:kern w:val="0"/>
          <w:szCs w:val="21"/>
        </w:rPr>
        <w:t xml:space="preserve">14 </w:t>
      </w:r>
      <w:r>
        <w:rPr>
          <w:rFonts w:hint="eastAsia" w:ascii="宋体" w:hAnsi="宋体" w:cs="宋体"/>
          <w:color w:val="auto"/>
          <w:kern w:val="0"/>
          <w:szCs w:val="21"/>
        </w:rPr>
        <w:t>天前，通过监理人向承包人提供符合国家有关规定的测量基准点、基准线和水准点。</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8.1.1.2 </w:t>
      </w:r>
      <w:r>
        <w:rPr>
          <w:rFonts w:hint="eastAsia" w:ascii="宋体" w:hAnsi="宋体" w:cs="宋体"/>
          <w:color w:val="auto"/>
          <w:kern w:val="0"/>
          <w:szCs w:val="21"/>
        </w:rPr>
        <w:t>承包人应在计划开工日期</w:t>
      </w:r>
      <w:r>
        <w:rPr>
          <w:rFonts w:ascii="宋体" w:hAnsi="宋体"/>
          <w:color w:val="auto"/>
          <w:kern w:val="0"/>
          <w:szCs w:val="21"/>
        </w:rPr>
        <w:t xml:space="preserve">7 </w:t>
      </w:r>
      <w:r>
        <w:rPr>
          <w:rFonts w:hint="eastAsia" w:ascii="宋体" w:hAnsi="宋体" w:cs="宋体"/>
          <w:color w:val="auto"/>
          <w:kern w:val="0"/>
          <w:szCs w:val="21"/>
        </w:rPr>
        <w:t>天前，将施工控制网资料报送监理人。</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9 </w:t>
      </w:r>
      <w:r>
        <w:rPr>
          <w:rFonts w:hint="eastAsia" w:ascii="宋体" w:hAnsi="宋体" w:cs="宋体"/>
          <w:color w:val="auto"/>
          <w:kern w:val="0"/>
          <w:szCs w:val="21"/>
        </w:rPr>
        <w:t>施工安全、治安保卫和环境保护</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9.2 </w:t>
      </w:r>
      <w:r>
        <w:rPr>
          <w:rFonts w:hint="eastAsia" w:ascii="宋体" w:hAnsi="宋体" w:cs="宋体"/>
          <w:color w:val="auto"/>
          <w:kern w:val="0"/>
          <w:szCs w:val="21"/>
        </w:rPr>
        <w:t>承包人的施工安全责任</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9.2.8 </w:t>
      </w:r>
      <w:r>
        <w:rPr>
          <w:rFonts w:hint="eastAsia" w:ascii="宋体" w:hAnsi="宋体" w:cs="宋体"/>
          <w:color w:val="auto"/>
          <w:kern w:val="0"/>
          <w:szCs w:val="21"/>
        </w:rPr>
        <w:t>承包人应对施工船舶、机械、设备、仪器等进行定期检查，消除隐患，并取得有关部门的检验许可证明。</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9.2.9 </w:t>
      </w:r>
      <w:r>
        <w:rPr>
          <w:rFonts w:hint="eastAsia" w:ascii="宋体" w:hAnsi="宋体" w:cs="宋体"/>
          <w:color w:val="auto"/>
          <w:kern w:val="0"/>
          <w:szCs w:val="21"/>
        </w:rPr>
        <w:t>承包人应按有关要求，设置施工水域的警示标志和施工船舶夜间警示标志。</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9.2.10 </w:t>
      </w:r>
      <w:r>
        <w:rPr>
          <w:rFonts w:hint="eastAsia" w:ascii="宋体" w:hAnsi="宋体" w:cs="宋体"/>
          <w:color w:val="auto"/>
          <w:kern w:val="0"/>
          <w:szCs w:val="21"/>
        </w:rPr>
        <w:t>承包人应对施工现场的供电、消防、基坑开挖、水下作业、爆破、不良工程地质以及施工通航等制定专项的措施及应急预案，并报监理人审查同意。发包人或监理人的认可不能免除承包人所应承担的责任。</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9.4 </w:t>
      </w:r>
      <w:r>
        <w:rPr>
          <w:rFonts w:hint="eastAsia" w:ascii="宋体" w:hAnsi="宋体" w:cs="宋体"/>
          <w:color w:val="auto"/>
          <w:kern w:val="0"/>
          <w:szCs w:val="21"/>
        </w:rPr>
        <w:t>环境保护</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9.4.7 </w:t>
      </w:r>
      <w:r>
        <w:rPr>
          <w:rFonts w:hint="eastAsia" w:ascii="宋体" w:hAnsi="宋体" w:cs="宋体"/>
          <w:color w:val="auto"/>
          <w:kern w:val="0"/>
          <w:szCs w:val="21"/>
        </w:rPr>
        <w:t>承包人应严格执行国家有关水域环境生态保护的规定，合理选择施工船机和施工工艺，采取有效措施，减少施工对周边水域的影响。</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10 </w:t>
      </w:r>
      <w:r>
        <w:rPr>
          <w:rFonts w:hint="eastAsia" w:ascii="宋体" w:hAnsi="宋体" w:cs="宋体"/>
          <w:color w:val="auto"/>
          <w:kern w:val="0"/>
          <w:szCs w:val="21"/>
        </w:rPr>
        <w:t>施工安全、治安保卫和环境保护</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10.1 </w:t>
      </w:r>
      <w:r>
        <w:rPr>
          <w:rFonts w:hint="eastAsia" w:ascii="宋体" w:hAnsi="宋体" w:cs="宋体"/>
          <w:color w:val="auto"/>
          <w:kern w:val="0"/>
          <w:szCs w:val="21"/>
        </w:rPr>
        <w:t>合同进度计划</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10.1.1 </w:t>
      </w:r>
      <w:r>
        <w:rPr>
          <w:rFonts w:hint="eastAsia" w:ascii="宋体" w:hAnsi="宋体" w:cs="宋体"/>
          <w:color w:val="auto"/>
          <w:kern w:val="0"/>
          <w:szCs w:val="21"/>
        </w:rPr>
        <w:t>承包人在计划开工日期</w:t>
      </w:r>
      <w:r>
        <w:rPr>
          <w:rFonts w:ascii="宋体" w:hAnsi="宋体"/>
          <w:color w:val="auto"/>
          <w:kern w:val="0"/>
          <w:szCs w:val="21"/>
        </w:rPr>
        <w:t xml:space="preserve">7 </w:t>
      </w:r>
      <w:r>
        <w:rPr>
          <w:rFonts w:hint="eastAsia" w:ascii="宋体" w:hAnsi="宋体" w:cs="宋体"/>
          <w:color w:val="auto"/>
          <w:kern w:val="0"/>
          <w:szCs w:val="21"/>
        </w:rPr>
        <w:t>天前，向发包人和监理人报送施工组织设计；监理人应在</w:t>
      </w:r>
      <w:r>
        <w:rPr>
          <w:rFonts w:ascii="宋体" w:hAnsi="宋体"/>
          <w:color w:val="auto"/>
          <w:kern w:val="0"/>
          <w:szCs w:val="21"/>
        </w:rPr>
        <w:t xml:space="preserve">7 </w:t>
      </w:r>
      <w:r>
        <w:rPr>
          <w:rFonts w:hint="eastAsia" w:ascii="宋体" w:hAnsi="宋体" w:cs="宋体"/>
          <w:color w:val="auto"/>
          <w:kern w:val="0"/>
          <w:szCs w:val="21"/>
        </w:rPr>
        <w:t>天内批复或提出修改意见，否则视为已得到批准。经监理人批准的施工进度计划称合同进度计划，是控制合同工程进度的依据。承包人还应根据合同进度计划，编制更为详细的分阶段或分项进度计划，报监理人审批。</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合同进度计划应按照关键线路网络图和主要工作横道图两种形式分别编绘，并应包括每月预计完成的工作量和形象进度。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承包人编制施工方案的内容应包括（但不限于）：</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）总体施工组织布置及规划</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）主要工程项目的施工方案、方法与技术措施（尤其对重点、关键和难点工程的施工方案、方法及其措施）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）工期保证体系及保证措施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）工程质量管理体系及保证措施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）安全生产管理体系及保证措施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）环境保护、水土保持保证体系及保证措施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）文明施工、文物保护保证体系及保证措施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）项目风险预测与防范，事故应急预案</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）其他应说明的事项</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以及相应的图表。</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10.1.2 </w:t>
      </w:r>
      <w:r>
        <w:rPr>
          <w:rFonts w:hint="eastAsia" w:ascii="宋体" w:hAnsi="宋体" w:cs="宋体"/>
          <w:color w:val="auto"/>
          <w:kern w:val="0"/>
          <w:szCs w:val="21"/>
        </w:rPr>
        <w:t>承包人应在每季度末，向监理人报送下季度计划一式</w:t>
      </w:r>
      <w:r>
        <w:rPr>
          <w:rFonts w:hint="eastAsia" w:ascii="宋体" w:hAnsi="宋体"/>
          <w:color w:val="auto"/>
          <w:kern w:val="0"/>
          <w:szCs w:val="21"/>
        </w:rPr>
        <w:t>7</w:t>
      </w:r>
      <w:r>
        <w:rPr>
          <w:rFonts w:hint="eastAsia" w:ascii="宋体" w:hAnsi="宋体" w:cs="宋体"/>
          <w:color w:val="auto"/>
          <w:kern w:val="0"/>
          <w:szCs w:val="21"/>
        </w:rPr>
        <w:t>份；每月</w:t>
      </w:r>
      <w:r>
        <w:rPr>
          <w:rFonts w:ascii="宋体" w:hAnsi="宋体"/>
          <w:color w:val="auto"/>
          <w:kern w:val="0"/>
          <w:szCs w:val="21"/>
        </w:rPr>
        <w:t>25</w:t>
      </w:r>
      <w:r>
        <w:rPr>
          <w:rFonts w:hint="eastAsia" w:ascii="宋体" w:hAnsi="宋体" w:cs="宋体"/>
          <w:color w:val="auto"/>
          <w:kern w:val="0"/>
          <w:szCs w:val="21"/>
        </w:rPr>
        <w:t>日前向监理人报送月度计划一式</w:t>
      </w:r>
      <w:r>
        <w:rPr>
          <w:rFonts w:ascii="宋体" w:hAnsi="宋体"/>
          <w:color w:val="auto"/>
          <w:kern w:val="0"/>
          <w:szCs w:val="21"/>
        </w:rPr>
        <w:t>4</w:t>
      </w:r>
      <w:r>
        <w:rPr>
          <w:rFonts w:hint="eastAsia" w:ascii="宋体" w:hAnsi="宋体" w:cs="宋体"/>
          <w:color w:val="auto"/>
          <w:kern w:val="0"/>
          <w:szCs w:val="21"/>
        </w:rPr>
        <w:t>份。</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10.2 </w:t>
      </w:r>
      <w:r>
        <w:rPr>
          <w:rFonts w:hint="eastAsia" w:ascii="宋体" w:hAnsi="宋体" w:cs="宋体"/>
          <w:color w:val="auto"/>
          <w:kern w:val="0"/>
          <w:szCs w:val="21"/>
        </w:rPr>
        <w:t>合同进度计划的修订</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10.2.1 </w:t>
      </w:r>
      <w:r>
        <w:rPr>
          <w:rFonts w:hint="eastAsia" w:ascii="宋体" w:hAnsi="宋体" w:cs="宋体"/>
          <w:color w:val="auto"/>
          <w:kern w:val="0"/>
          <w:szCs w:val="21"/>
        </w:rPr>
        <w:t>承包人应在</w:t>
      </w:r>
      <w:r>
        <w:rPr>
          <w:rFonts w:ascii="宋体" w:hAnsi="宋体"/>
          <w:color w:val="auto"/>
          <w:kern w:val="0"/>
          <w:szCs w:val="21"/>
        </w:rPr>
        <w:t>48</w:t>
      </w:r>
      <w:r>
        <w:rPr>
          <w:rFonts w:hint="eastAsia" w:ascii="宋体" w:hAnsi="宋体" w:cs="宋体"/>
          <w:color w:val="auto"/>
          <w:kern w:val="0"/>
          <w:szCs w:val="21"/>
        </w:rPr>
        <w:t>小时前向监理人提交修订合同进度的申请报告；监理人应在</w:t>
      </w:r>
      <w:r>
        <w:rPr>
          <w:rFonts w:ascii="宋体" w:hAnsi="宋体"/>
          <w:color w:val="auto"/>
          <w:kern w:val="0"/>
          <w:szCs w:val="21"/>
        </w:rPr>
        <w:t xml:space="preserve">48 </w:t>
      </w:r>
      <w:r>
        <w:rPr>
          <w:rFonts w:hint="eastAsia" w:ascii="宋体" w:hAnsi="宋体" w:cs="宋体"/>
          <w:color w:val="auto"/>
          <w:kern w:val="0"/>
          <w:szCs w:val="21"/>
        </w:rPr>
        <w:t>小时内对承包人提交的申请报告批复，否则视为已得到批准。</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10.2.2 </w:t>
      </w:r>
      <w:r>
        <w:rPr>
          <w:rFonts w:hint="eastAsia" w:ascii="宋体" w:hAnsi="宋体" w:cs="宋体"/>
          <w:color w:val="auto"/>
          <w:kern w:val="0"/>
          <w:szCs w:val="21"/>
        </w:rPr>
        <w:t>对非承包人自身原因每月累计停水或停电不超过</w:t>
      </w:r>
      <w:r>
        <w:rPr>
          <w:rFonts w:ascii="宋体" w:hAnsi="宋体"/>
          <w:color w:val="auto"/>
          <w:kern w:val="0"/>
          <w:szCs w:val="21"/>
        </w:rPr>
        <w:t xml:space="preserve">48 </w:t>
      </w:r>
      <w:r>
        <w:rPr>
          <w:rFonts w:hint="eastAsia" w:ascii="宋体" w:hAnsi="宋体" w:cs="宋体"/>
          <w:color w:val="auto"/>
          <w:kern w:val="0"/>
          <w:szCs w:val="21"/>
        </w:rPr>
        <w:t>小时的情况，施工组织设计中应有相应的保证措施。承包人不得因此顺延工期。</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10.2.3 </w:t>
      </w:r>
      <w:r>
        <w:rPr>
          <w:rFonts w:hint="eastAsia" w:ascii="宋体" w:hAnsi="宋体" w:cs="宋体"/>
          <w:color w:val="auto"/>
          <w:kern w:val="0"/>
          <w:szCs w:val="21"/>
        </w:rPr>
        <w:t>季度计划、月度计划、旬计划</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）季度计划</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承包人在总体计划要求下编制季度计划，其格式统一按业主批准后下发的填报要求执行。季度计划必须保证总体计划的实现。</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）月度计划</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承包人应在季度计划的要求下编制月度计划，格式统一按业主批准后下发的填报要求执行。月度计划时间范围是从上月的</w:t>
      </w:r>
      <w:r>
        <w:rPr>
          <w:rFonts w:ascii="宋体" w:hAnsi="宋体" w:cs="宋体"/>
          <w:color w:val="auto"/>
          <w:kern w:val="0"/>
          <w:szCs w:val="21"/>
        </w:rPr>
        <w:t xml:space="preserve">26 </w:t>
      </w:r>
      <w:r>
        <w:rPr>
          <w:rFonts w:hint="eastAsia" w:ascii="宋体" w:hAnsi="宋体" w:cs="宋体"/>
          <w:color w:val="auto"/>
          <w:kern w:val="0"/>
          <w:szCs w:val="21"/>
        </w:rPr>
        <w:t>日起至本月的</w:t>
      </w:r>
      <w:r>
        <w:rPr>
          <w:rFonts w:ascii="宋体" w:hAnsi="宋体" w:cs="宋体"/>
          <w:color w:val="auto"/>
          <w:kern w:val="0"/>
          <w:szCs w:val="21"/>
        </w:rPr>
        <w:t xml:space="preserve">25 </w:t>
      </w:r>
      <w:r>
        <w:rPr>
          <w:rFonts w:hint="eastAsia" w:ascii="宋体" w:hAnsi="宋体" w:cs="宋体"/>
          <w:color w:val="auto"/>
          <w:kern w:val="0"/>
          <w:szCs w:val="21"/>
        </w:rPr>
        <w:t>日止的一个月时间，月度计划必须保证季度计划的实现。月度计划如未能完成，应详述原因，并在剩余工期的进度计划里补回来，且详述补救措施。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）旬计划</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业主认为必要时，承包人应按业主要求编制旬计划及完成情况汇报资料。</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11 </w:t>
      </w:r>
      <w:r>
        <w:rPr>
          <w:rFonts w:hint="eastAsia" w:ascii="宋体" w:hAnsi="宋体" w:cs="宋体"/>
          <w:color w:val="auto"/>
          <w:kern w:val="0"/>
          <w:szCs w:val="21"/>
        </w:rPr>
        <w:t>开工和竣工</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11.1 </w:t>
      </w:r>
      <w:r>
        <w:rPr>
          <w:rFonts w:hint="eastAsia" w:ascii="宋体" w:hAnsi="宋体" w:cs="宋体"/>
          <w:color w:val="auto"/>
          <w:kern w:val="0"/>
          <w:szCs w:val="21"/>
        </w:rPr>
        <w:t>开工</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11.1.3 </w:t>
      </w:r>
      <w:r>
        <w:rPr>
          <w:rFonts w:hint="eastAsia" w:ascii="宋体" w:hAnsi="宋体" w:cs="宋体"/>
          <w:color w:val="auto"/>
          <w:kern w:val="0"/>
          <w:szCs w:val="21"/>
        </w:rPr>
        <w:t>分项工程的开工应事先得到监理人的书面同意，承包人应提前</w:t>
      </w:r>
      <w:r>
        <w:rPr>
          <w:rFonts w:ascii="宋体" w:hAnsi="宋体"/>
          <w:color w:val="auto"/>
          <w:kern w:val="0"/>
          <w:szCs w:val="21"/>
        </w:rPr>
        <w:t xml:space="preserve">48 </w:t>
      </w:r>
      <w:r>
        <w:rPr>
          <w:rFonts w:hint="eastAsia" w:ascii="宋体" w:hAnsi="宋体" w:cs="宋体"/>
          <w:color w:val="auto"/>
          <w:kern w:val="0"/>
          <w:szCs w:val="21"/>
        </w:rPr>
        <w:t>小时将申请开工的书面通知报送监理人，监理人应在收到通知</w:t>
      </w:r>
      <w:r>
        <w:rPr>
          <w:rFonts w:ascii="宋体" w:hAnsi="宋体"/>
          <w:color w:val="auto"/>
          <w:kern w:val="0"/>
          <w:szCs w:val="21"/>
        </w:rPr>
        <w:t xml:space="preserve">48 </w:t>
      </w:r>
      <w:r>
        <w:rPr>
          <w:rFonts w:hint="eastAsia" w:ascii="宋体" w:hAnsi="宋体" w:cs="宋体"/>
          <w:color w:val="auto"/>
          <w:kern w:val="0"/>
          <w:szCs w:val="21"/>
        </w:rPr>
        <w:t>小时内予以书面答复，否则视为同意。</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11.1.4 </w:t>
      </w:r>
      <w:r>
        <w:rPr>
          <w:rFonts w:hint="eastAsia" w:ascii="宋体" w:hAnsi="宋体" w:cs="宋体"/>
          <w:color w:val="auto"/>
          <w:kern w:val="0"/>
          <w:szCs w:val="21"/>
        </w:rPr>
        <w:t>承包人不能按期开工时，应在接到开工令</w:t>
      </w:r>
      <w:r>
        <w:rPr>
          <w:rFonts w:ascii="宋体" w:hAnsi="宋体"/>
          <w:color w:val="auto"/>
          <w:kern w:val="0"/>
          <w:szCs w:val="21"/>
        </w:rPr>
        <w:t xml:space="preserve">24 </w:t>
      </w:r>
      <w:r>
        <w:rPr>
          <w:rFonts w:hint="eastAsia" w:ascii="宋体" w:hAnsi="宋体" w:cs="宋体"/>
          <w:color w:val="auto"/>
          <w:kern w:val="0"/>
          <w:szCs w:val="21"/>
        </w:rPr>
        <w:t>小时内向监理人提出延期开工申请报告，监理人应在接到报告</w:t>
      </w:r>
      <w:r>
        <w:rPr>
          <w:rFonts w:ascii="宋体" w:hAnsi="宋体"/>
          <w:color w:val="auto"/>
          <w:kern w:val="0"/>
          <w:szCs w:val="21"/>
        </w:rPr>
        <w:t xml:space="preserve">24 </w:t>
      </w:r>
      <w:r>
        <w:rPr>
          <w:rFonts w:hint="eastAsia" w:ascii="宋体" w:hAnsi="宋体" w:cs="宋体"/>
          <w:color w:val="auto"/>
          <w:kern w:val="0"/>
          <w:szCs w:val="21"/>
        </w:rPr>
        <w:t>小时内作出答复。若监理人在</w:t>
      </w:r>
      <w:r>
        <w:rPr>
          <w:rFonts w:ascii="宋体" w:hAnsi="宋体"/>
          <w:color w:val="auto"/>
          <w:kern w:val="0"/>
          <w:szCs w:val="21"/>
        </w:rPr>
        <w:t xml:space="preserve">24 </w:t>
      </w:r>
      <w:r>
        <w:rPr>
          <w:rFonts w:hint="eastAsia" w:ascii="宋体" w:hAnsi="宋体" w:cs="宋体"/>
          <w:color w:val="auto"/>
          <w:kern w:val="0"/>
          <w:szCs w:val="21"/>
        </w:rPr>
        <w:t>小时内同意或未予答复，工期相应顺延；若监理人不同意延期要求，则工期不予顺延。</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11.2 </w:t>
      </w:r>
      <w:r>
        <w:rPr>
          <w:rFonts w:hint="eastAsia" w:ascii="宋体" w:hAnsi="宋体" w:cs="宋体"/>
          <w:color w:val="auto"/>
          <w:kern w:val="0"/>
          <w:szCs w:val="21"/>
        </w:rPr>
        <w:t>竣工</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11.2.1 </w:t>
      </w:r>
      <w:r>
        <w:rPr>
          <w:rFonts w:hint="eastAsia" w:ascii="宋体" w:hAnsi="宋体" w:cs="宋体"/>
          <w:color w:val="auto"/>
          <w:kern w:val="0"/>
          <w:szCs w:val="21"/>
        </w:rPr>
        <w:t>重要节点工期：</w:t>
      </w:r>
      <w:r>
        <w:rPr>
          <w:rFonts w:ascii="宋体" w:hAnsi="宋体" w:cs="宋体"/>
          <w:color w:val="auto"/>
          <w:kern w:val="0"/>
          <w:szCs w:val="21"/>
        </w:rPr>
        <w:t xml:space="preserve"> </w:t>
      </w:r>
      <w:r>
        <w:rPr>
          <w:rFonts w:hint="eastAsia" w:ascii="宋体" w:hAnsi="宋体" w:cs="宋体"/>
          <w:color w:val="auto"/>
          <w:kern w:val="0"/>
          <w:szCs w:val="21"/>
        </w:rPr>
        <w:t>签定合同时约定</w:t>
      </w:r>
      <w:r>
        <w:rPr>
          <w:rFonts w:ascii="宋体" w:hAnsi="宋体" w:cs="宋体"/>
          <w:color w:val="auto"/>
          <w:kern w:val="0"/>
          <w:szCs w:val="21"/>
        </w:rPr>
        <w:t xml:space="preserve"> </w:t>
      </w:r>
      <w:r>
        <w:rPr>
          <w:rFonts w:hint="eastAsia" w:ascii="宋体" w:hAnsi="宋体" w:cs="宋体"/>
          <w:color w:val="auto"/>
          <w:kern w:val="0"/>
          <w:szCs w:val="21"/>
        </w:rPr>
        <w:t>。</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11.4 </w:t>
      </w:r>
      <w:r>
        <w:rPr>
          <w:rFonts w:hint="eastAsia" w:ascii="宋体" w:hAnsi="宋体" w:cs="宋体"/>
          <w:color w:val="auto"/>
          <w:kern w:val="0"/>
          <w:szCs w:val="21"/>
        </w:rPr>
        <w:t>异常恶劣的气候条件</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11.4.1 </w:t>
      </w:r>
      <w:r>
        <w:rPr>
          <w:rFonts w:hint="eastAsia" w:ascii="宋体" w:hAnsi="宋体" w:cs="宋体"/>
          <w:color w:val="auto"/>
          <w:kern w:val="0"/>
          <w:szCs w:val="21"/>
        </w:rPr>
        <w:t>异常恶劣的气候条件是指水运工程水域施工作业难以正常进行或须采取其他补救措施才能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进行的气候条件。一般是指：</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）持续高温：连续三日日最高气温</w:t>
      </w:r>
      <w:r>
        <w:rPr>
          <w:rFonts w:ascii="宋体" w:hAnsi="宋体"/>
          <w:color w:val="auto"/>
          <w:kern w:val="0"/>
          <w:szCs w:val="21"/>
        </w:rPr>
        <w:t>38</w:t>
      </w:r>
      <w:r>
        <w:rPr>
          <w:rFonts w:hint="eastAsia" w:ascii="宋体" w:hAnsi="宋体" w:cs="宋体"/>
          <w:color w:val="auto"/>
          <w:kern w:val="0"/>
          <w:szCs w:val="21"/>
        </w:rPr>
        <w:t>°</w:t>
      </w:r>
      <w:r>
        <w:rPr>
          <w:rFonts w:ascii="宋体" w:hAnsi="宋体"/>
          <w:color w:val="auto"/>
          <w:kern w:val="0"/>
          <w:szCs w:val="21"/>
        </w:rPr>
        <w:t xml:space="preserve">C </w:t>
      </w:r>
      <w:r>
        <w:rPr>
          <w:rFonts w:hint="eastAsia" w:ascii="宋体" w:hAnsi="宋体" w:cs="宋体"/>
          <w:color w:val="auto"/>
          <w:kern w:val="0"/>
          <w:szCs w:val="21"/>
        </w:rPr>
        <w:t>以上；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）持续低温：连续三日日最低气温</w:t>
      </w:r>
      <w:r>
        <w:rPr>
          <w:rFonts w:ascii="宋体" w:hAnsi="宋体"/>
          <w:color w:val="auto"/>
          <w:kern w:val="0"/>
          <w:szCs w:val="21"/>
        </w:rPr>
        <w:t>-20</w:t>
      </w:r>
      <w:r>
        <w:rPr>
          <w:rFonts w:hint="eastAsia" w:ascii="宋体" w:hAnsi="宋体" w:cs="宋体"/>
          <w:color w:val="auto"/>
          <w:kern w:val="0"/>
          <w:szCs w:val="21"/>
        </w:rPr>
        <w:t>°</w:t>
      </w:r>
      <w:r>
        <w:rPr>
          <w:rFonts w:ascii="宋体" w:hAnsi="宋体"/>
          <w:color w:val="auto"/>
          <w:kern w:val="0"/>
          <w:szCs w:val="21"/>
        </w:rPr>
        <w:t xml:space="preserve">C </w:t>
      </w:r>
      <w:r>
        <w:rPr>
          <w:rFonts w:hint="eastAsia" w:ascii="宋体" w:hAnsi="宋体" w:cs="宋体"/>
          <w:color w:val="auto"/>
          <w:kern w:val="0"/>
          <w:szCs w:val="21"/>
        </w:rPr>
        <w:t>以下；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）大风天气：施工水域日风力在</w:t>
      </w:r>
      <w:r>
        <w:rPr>
          <w:rFonts w:ascii="宋体" w:hAnsi="宋体"/>
          <w:color w:val="auto"/>
          <w:kern w:val="0"/>
          <w:szCs w:val="21"/>
        </w:rPr>
        <w:t xml:space="preserve">6 </w:t>
      </w:r>
      <w:r>
        <w:rPr>
          <w:rFonts w:hint="eastAsia" w:ascii="宋体" w:hAnsi="宋体" w:cs="宋体"/>
          <w:color w:val="auto"/>
          <w:kern w:val="0"/>
          <w:szCs w:val="21"/>
        </w:rPr>
        <w:t>级以上持续时间不少于</w:t>
      </w:r>
      <w:r>
        <w:rPr>
          <w:rFonts w:ascii="宋体" w:hAnsi="宋体"/>
          <w:color w:val="auto"/>
          <w:kern w:val="0"/>
          <w:szCs w:val="21"/>
        </w:rPr>
        <w:t xml:space="preserve">4 </w:t>
      </w:r>
      <w:r>
        <w:rPr>
          <w:rFonts w:hint="eastAsia" w:ascii="宋体" w:hAnsi="宋体" w:cs="宋体"/>
          <w:color w:val="auto"/>
          <w:kern w:val="0"/>
          <w:szCs w:val="21"/>
        </w:rPr>
        <w:t>小时，或阵风大于</w:t>
      </w:r>
      <w:r>
        <w:rPr>
          <w:rFonts w:ascii="宋体" w:hAnsi="宋体"/>
          <w:color w:val="auto"/>
          <w:kern w:val="0"/>
          <w:szCs w:val="21"/>
        </w:rPr>
        <w:t xml:space="preserve">8 </w:t>
      </w:r>
      <w:r>
        <w:rPr>
          <w:rFonts w:hint="eastAsia" w:ascii="宋体" w:hAnsi="宋体" w:cs="宋体"/>
          <w:color w:val="auto"/>
          <w:kern w:val="0"/>
          <w:szCs w:val="21"/>
        </w:rPr>
        <w:t>级；</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4</w:t>
      </w:r>
      <w:r>
        <w:rPr>
          <w:rFonts w:hint="eastAsia" w:ascii="宋体" w:hAnsi="宋体" w:cs="宋体"/>
          <w:color w:val="auto"/>
          <w:kern w:val="0"/>
          <w:szCs w:val="21"/>
        </w:rPr>
        <w:t>）暴雨天气：日降雨量</w:t>
      </w:r>
      <w:r>
        <w:rPr>
          <w:rFonts w:ascii="宋体" w:hAnsi="宋体"/>
          <w:color w:val="auto"/>
          <w:kern w:val="0"/>
          <w:szCs w:val="21"/>
        </w:rPr>
        <w:t xml:space="preserve">50mm </w:t>
      </w:r>
      <w:r>
        <w:rPr>
          <w:rFonts w:hint="eastAsia" w:ascii="宋体" w:hAnsi="宋体" w:cs="宋体"/>
          <w:color w:val="auto"/>
          <w:kern w:val="0"/>
          <w:szCs w:val="21"/>
        </w:rPr>
        <w:t>及以上，或降雨强度大于</w:t>
      </w:r>
      <w:r>
        <w:rPr>
          <w:rFonts w:ascii="宋体" w:hAnsi="宋体"/>
          <w:color w:val="auto"/>
          <w:kern w:val="0"/>
          <w:szCs w:val="21"/>
        </w:rPr>
        <w:t>20mm/h</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5</w:t>
      </w:r>
      <w:r>
        <w:rPr>
          <w:rFonts w:hint="eastAsia" w:ascii="宋体" w:hAnsi="宋体" w:cs="宋体"/>
          <w:color w:val="auto"/>
          <w:kern w:val="0"/>
          <w:szCs w:val="21"/>
        </w:rPr>
        <w:t>）暴雪天气：日降雪量</w:t>
      </w:r>
      <w:r>
        <w:rPr>
          <w:rFonts w:ascii="宋体" w:hAnsi="宋体"/>
          <w:color w:val="auto"/>
          <w:kern w:val="0"/>
          <w:szCs w:val="21"/>
        </w:rPr>
        <w:t xml:space="preserve">10mm </w:t>
      </w:r>
      <w:r>
        <w:rPr>
          <w:rFonts w:hint="eastAsia" w:ascii="宋体" w:hAnsi="宋体" w:cs="宋体"/>
          <w:color w:val="auto"/>
          <w:kern w:val="0"/>
          <w:szCs w:val="21"/>
        </w:rPr>
        <w:t>及以上；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6</w:t>
      </w:r>
      <w:r>
        <w:rPr>
          <w:rFonts w:hint="eastAsia" w:ascii="宋体" w:hAnsi="宋体" w:cs="宋体"/>
          <w:color w:val="auto"/>
          <w:kern w:val="0"/>
          <w:szCs w:val="21"/>
        </w:rPr>
        <w:t>）流速或波浪：内河</w:t>
      </w:r>
      <w:r>
        <w:rPr>
          <w:rFonts w:ascii="宋体" w:hAnsi="宋体"/>
          <w:color w:val="auto"/>
          <w:kern w:val="0"/>
          <w:szCs w:val="21"/>
        </w:rPr>
        <w:t xml:space="preserve">3.5 </w:t>
      </w:r>
      <w:r>
        <w:rPr>
          <w:rFonts w:hint="eastAsia" w:ascii="宋体" w:hAnsi="宋体" w:cs="宋体"/>
          <w:color w:val="auto"/>
          <w:kern w:val="0"/>
          <w:szCs w:val="21"/>
        </w:rPr>
        <w:t>米</w:t>
      </w:r>
      <w:r>
        <w:rPr>
          <w:rFonts w:ascii="宋体" w:hAnsi="宋体" w:cs="宋体"/>
          <w:color w:val="auto"/>
          <w:kern w:val="0"/>
          <w:szCs w:val="21"/>
        </w:rPr>
        <w:t xml:space="preserve"> </w:t>
      </w:r>
      <w:r>
        <w:rPr>
          <w:rFonts w:hint="eastAsia" w:ascii="宋体" w:hAnsi="宋体" w:cs="宋体"/>
          <w:color w:val="auto"/>
          <w:kern w:val="0"/>
          <w:szCs w:val="21"/>
        </w:rPr>
        <w:t>筥</w:t>
      </w:r>
      <w:r>
        <w:rPr>
          <w:rFonts w:ascii="宋体" w:hAnsi="宋体" w:cs="宋体"/>
          <w:color w:val="auto"/>
          <w:kern w:val="0"/>
          <w:szCs w:val="21"/>
        </w:rPr>
        <w:t>f2/</w:t>
      </w:r>
      <w:r>
        <w:rPr>
          <w:rFonts w:hint="eastAsia" w:ascii="宋体" w:hAnsi="宋体" w:cs="宋体"/>
          <w:color w:val="auto"/>
          <w:kern w:val="0"/>
          <w:szCs w:val="21"/>
        </w:rPr>
        <w:t>秒及以上流速，海上</w:t>
      </w:r>
      <w:r>
        <w:rPr>
          <w:rFonts w:ascii="宋体" w:hAnsi="宋体"/>
          <w:color w:val="auto"/>
          <w:kern w:val="0"/>
          <w:szCs w:val="21"/>
        </w:rPr>
        <w:t xml:space="preserve">2 </w:t>
      </w:r>
      <w:r>
        <w:rPr>
          <w:rFonts w:hint="eastAsia" w:ascii="宋体" w:hAnsi="宋体" w:cs="宋体"/>
          <w:color w:val="auto"/>
          <w:kern w:val="0"/>
          <w:szCs w:val="21"/>
        </w:rPr>
        <w:t>米及以上的大浪和强浪；</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7</w:t>
      </w:r>
      <w:r>
        <w:rPr>
          <w:rFonts w:hint="eastAsia" w:ascii="宋体" w:hAnsi="宋体" w:cs="宋体"/>
          <w:color w:val="auto"/>
          <w:kern w:val="0"/>
          <w:szCs w:val="21"/>
        </w:rPr>
        <w:t>）水淹：施工场地大部或全部被潮水、洪水或雨水淹没超过</w:t>
      </w:r>
      <w:r>
        <w:rPr>
          <w:rFonts w:ascii="宋体" w:hAnsi="宋体"/>
          <w:color w:val="auto"/>
          <w:kern w:val="0"/>
          <w:szCs w:val="21"/>
        </w:rPr>
        <w:t xml:space="preserve">1 </w:t>
      </w:r>
      <w:r>
        <w:rPr>
          <w:rFonts w:hint="eastAsia" w:ascii="宋体" w:hAnsi="宋体" w:cs="宋体"/>
          <w:color w:val="auto"/>
          <w:kern w:val="0"/>
          <w:szCs w:val="21"/>
        </w:rPr>
        <w:t>天；</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8</w:t>
      </w:r>
      <w:r>
        <w:rPr>
          <w:rFonts w:hint="eastAsia" w:ascii="宋体" w:hAnsi="宋体" w:cs="宋体"/>
          <w:color w:val="auto"/>
          <w:kern w:val="0"/>
          <w:szCs w:val="21"/>
        </w:rPr>
        <w:t>）大雾：定点施工船舶能见度小于</w:t>
      </w:r>
      <w:r>
        <w:rPr>
          <w:rFonts w:ascii="宋体" w:hAnsi="宋体"/>
          <w:color w:val="auto"/>
          <w:kern w:val="0"/>
          <w:szCs w:val="21"/>
        </w:rPr>
        <w:t xml:space="preserve">50 </w:t>
      </w:r>
      <w:r>
        <w:rPr>
          <w:rFonts w:hint="eastAsia" w:ascii="宋体" w:hAnsi="宋体" w:cs="宋体"/>
          <w:color w:val="auto"/>
          <w:kern w:val="0"/>
          <w:szCs w:val="21"/>
        </w:rPr>
        <w:t>米的雾天超过</w:t>
      </w:r>
      <w:r>
        <w:rPr>
          <w:rFonts w:ascii="宋体" w:hAnsi="宋体"/>
          <w:color w:val="auto"/>
          <w:kern w:val="0"/>
          <w:szCs w:val="21"/>
        </w:rPr>
        <w:t xml:space="preserve">1 </w:t>
      </w:r>
      <w:r>
        <w:rPr>
          <w:rFonts w:hint="eastAsia" w:ascii="宋体" w:hAnsi="宋体" w:cs="宋体"/>
          <w:color w:val="auto"/>
          <w:kern w:val="0"/>
          <w:szCs w:val="21"/>
        </w:rPr>
        <w:t>天；运动船舶按有关规定。</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11.5 </w:t>
      </w:r>
      <w:r>
        <w:rPr>
          <w:rFonts w:hint="eastAsia" w:ascii="宋体" w:hAnsi="宋体" w:cs="宋体"/>
          <w:color w:val="auto"/>
          <w:kern w:val="0"/>
          <w:szCs w:val="21"/>
        </w:rPr>
        <w:t>承包人的工期延误</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11.5.1 </w:t>
      </w:r>
      <w:r>
        <w:rPr>
          <w:rFonts w:hint="eastAsia" w:ascii="宋体" w:hAnsi="宋体" w:cs="宋体"/>
          <w:color w:val="auto"/>
          <w:kern w:val="0"/>
          <w:szCs w:val="21"/>
        </w:rPr>
        <w:t>由于承包人原因造成工期延误，承包人应向发包人支付逾期竣工违约金。</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逾期竣工违约金的计算方法为：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工期延误天数×</w:t>
      </w:r>
      <w:r>
        <w:rPr>
          <w:rFonts w:ascii="宋体" w:hAnsi="宋体"/>
          <w:color w:val="auto"/>
          <w:kern w:val="0"/>
          <w:szCs w:val="21"/>
        </w:rPr>
        <w:t>P1</w:t>
      </w:r>
      <w:r>
        <w:rPr>
          <w:rFonts w:hint="eastAsia" w:ascii="宋体" w:hAnsi="宋体" w:cs="宋体"/>
          <w:color w:val="auto"/>
          <w:kern w:val="0"/>
          <w:szCs w:val="21"/>
        </w:rPr>
        <w:t>，其中</w:t>
      </w:r>
      <w:r>
        <w:rPr>
          <w:rFonts w:ascii="宋体" w:hAnsi="宋体"/>
          <w:color w:val="auto"/>
          <w:kern w:val="0"/>
          <w:szCs w:val="21"/>
        </w:rPr>
        <w:t>P1</w:t>
      </w: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ascii="宋体" w:hAnsi="宋体" w:cs="宋体"/>
          <w:color w:val="auto"/>
          <w:kern w:val="0"/>
          <w:szCs w:val="21"/>
        </w:rPr>
        <w:t>00</w:t>
      </w:r>
      <w:r>
        <w:rPr>
          <w:rFonts w:hint="eastAsia" w:ascii="宋体" w:hAnsi="宋体" w:cs="宋体"/>
          <w:color w:val="auto"/>
          <w:kern w:val="0"/>
          <w:szCs w:val="21"/>
        </w:rPr>
        <w:t>元／天。逾期竣工违约金累计最高不得超过总合同价款的</w:t>
      </w:r>
      <w:r>
        <w:rPr>
          <w:rFonts w:ascii="宋体" w:hAnsi="宋体"/>
          <w:color w:val="auto"/>
          <w:kern w:val="0"/>
          <w:szCs w:val="21"/>
        </w:rPr>
        <w:t>10%</w:t>
      </w:r>
      <w:r>
        <w:rPr>
          <w:rFonts w:hint="eastAsia" w:ascii="宋体" w:hAnsi="宋体" w:cs="宋体"/>
          <w:color w:val="auto"/>
          <w:kern w:val="0"/>
          <w:szCs w:val="21"/>
        </w:rPr>
        <w:t>。</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11.6 </w:t>
      </w:r>
      <w:r>
        <w:rPr>
          <w:rFonts w:hint="eastAsia" w:ascii="宋体" w:hAnsi="宋体" w:cs="宋体"/>
          <w:color w:val="auto"/>
          <w:kern w:val="0"/>
          <w:szCs w:val="21"/>
        </w:rPr>
        <w:t>工期提前</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11.6.1 </w:t>
      </w:r>
      <w:r>
        <w:rPr>
          <w:rFonts w:hint="eastAsia" w:ascii="宋体" w:hAnsi="宋体" w:cs="宋体"/>
          <w:color w:val="auto"/>
          <w:kern w:val="0"/>
          <w:szCs w:val="21"/>
        </w:rPr>
        <w:t>发包人不同意向承包人支付提前工期奖。</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12 </w:t>
      </w:r>
      <w:r>
        <w:rPr>
          <w:rFonts w:hint="eastAsia" w:ascii="宋体" w:hAnsi="宋体" w:cs="宋体"/>
          <w:color w:val="auto"/>
          <w:kern w:val="0"/>
          <w:szCs w:val="21"/>
        </w:rPr>
        <w:t>暂停施工</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12.1 </w:t>
      </w:r>
      <w:r>
        <w:rPr>
          <w:rFonts w:hint="eastAsia" w:ascii="宋体" w:hAnsi="宋体" w:cs="宋体"/>
          <w:color w:val="auto"/>
          <w:kern w:val="0"/>
          <w:szCs w:val="21"/>
        </w:rPr>
        <w:t>承包人暂停施工的责任</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12.1.1 </w:t>
      </w:r>
      <w:r>
        <w:rPr>
          <w:rFonts w:hint="eastAsia" w:ascii="宋体" w:hAnsi="宋体" w:cs="宋体"/>
          <w:color w:val="auto"/>
          <w:kern w:val="0"/>
          <w:szCs w:val="21"/>
        </w:rPr>
        <w:t>承包人承担的其他暂停施工：现场气候条件导致的必要停工（第</w:t>
      </w:r>
      <w:r>
        <w:rPr>
          <w:rFonts w:ascii="宋体" w:hAnsi="宋体" w:cs="宋体"/>
          <w:color w:val="auto"/>
          <w:kern w:val="0"/>
          <w:szCs w:val="21"/>
        </w:rPr>
        <w:t xml:space="preserve">11.4 </w:t>
      </w:r>
      <w:r>
        <w:rPr>
          <w:rFonts w:hint="eastAsia" w:ascii="宋体" w:hAnsi="宋体" w:cs="宋体"/>
          <w:color w:val="auto"/>
          <w:kern w:val="0"/>
          <w:szCs w:val="21"/>
        </w:rPr>
        <w:t>款规定的异常恶劣的气候条件除外）；</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13 </w:t>
      </w:r>
      <w:r>
        <w:rPr>
          <w:rFonts w:hint="eastAsia" w:ascii="宋体" w:hAnsi="宋体" w:cs="宋体"/>
          <w:color w:val="auto"/>
          <w:kern w:val="0"/>
          <w:szCs w:val="21"/>
        </w:rPr>
        <w:t>工程质量</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13.1 </w:t>
      </w:r>
      <w:r>
        <w:rPr>
          <w:rFonts w:hint="eastAsia" w:ascii="宋体" w:hAnsi="宋体" w:cs="宋体"/>
          <w:color w:val="auto"/>
          <w:kern w:val="0"/>
          <w:szCs w:val="21"/>
        </w:rPr>
        <w:t>工程质量要求</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13.1.4 </w:t>
      </w:r>
      <w:r>
        <w:rPr>
          <w:rFonts w:hint="eastAsia" w:ascii="宋体" w:hAnsi="宋体" w:cs="宋体"/>
          <w:color w:val="auto"/>
          <w:kern w:val="0"/>
          <w:szCs w:val="21"/>
        </w:rPr>
        <w:t>质量标准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）现行水运工程质量检验标准；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）其他现行工程质量检验标准；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）以上标准如有修订，按新修订的标准执行。</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13.1.5 </w:t>
      </w:r>
      <w:r>
        <w:rPr>
          <w:rFonts w:hint="eastAsia" w:ascii="宋体" w:hAnsi="宋体" w:cs="宋体"/>
          <w:color w:val="auto"/>
          <w:kern w:val="0"/>
          <w:szCs w:val="21"/>
        </w:rPr>
        <w:t>质量目标</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标段工程交工的质量评定：合格；竣工验收的质量评定：合格。</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13.5 </w:t>
      </w:r>
      <w:r>
        <w:rPr>
          <w:rFonts w:hint="eastAsia" w:ascii="宋体" w:hAnsi="宋体" w:cs="宋体"/>
          <w:color w:val="auto"/>
          <w:kern w:val="0"/>
          <w:szCs w:val="21"/>
        </w:rPr>
        <w:t>工程隐蔽部位覆盖前的检查</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13.5.1 </w:t>
      </w:r>
      <w:r>
        <w:rPr>
          <w:rFonts w:hint="eastAsia" w:ascii="宋体" w:hAnsi="宋体" w:cs="宋体"/>
          <w:color w:val="auto"/>
          <w:kern w:val="0"/>
          <w:szCs w:val="21"/>
        </w:rPr>
        <w:t>通知监理人检查</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13.5.1.1 </w:t>
      </w:r>
      <w:r>
        <w:rPr>
          <w:rFonts w:hint="eastAsia" w:ascii="宋体" w:hAnsi="宋体" w:cs="宋体"/>
          <w:color w:val="auto"/>
          <w:kern w:val="0"/>
          <w:szCs w:val="21"/>
        </w:rPr>
        <w:t>承包人在自检合格后，填写隐蔽工程验收申请单，在覆盖前</w:t>
      </w:r>
      <w:r>
        <w:rPr>
          <w:rFonts w:ascii="宋体" w:hAnsi="宋体"/>
          <w:color w:val="auto"/>
          <w:kern w:val="0"/>
          <w:szCs w:val="21"/>
        </w:rPr>
        <w:t xml:space="preserve">48 </w:t>
      </w:r>
      <w:r>
        <w:rPr>
          <w:rFonts w:hint="eastAsia" w:ascii="宋体" w:hAnsi="宋体" w:cs="宋体"/>
          <w:color w:val="auto"/>
          <w:kern w:val="0"/>
          <w:szCs w:val="21"/>
        </w:rPr>
        <w:t>小时，通知监理人进行验收；监理人在接到通知</w:t>
      </w:r>
      <w:r>
        <w:rPr>
          <w:rFonts w:ascii="宋体" w:hAnsi="宋体"/>
          <w:color w:val="auto"/>
          <w:kern w:val="0"/>
          <w:szCs w:val="21"/>
        </w:rPr>
        <w:t xml:space="preserve">48 </w:t>
      </w:r>
      <w:r>
        <w:rPr>
          <w:rFonts w:hint="eastAsia" w:ascii="宋体" w:hAnsi="宋体" w:cs="宋体"/>
          <w:color w:val="auto"/>
          <w:kern w:val="0"/>
          <w:szCs w:val="21"/>
        </w:rPr>
        <w:t>小时内进行验收。经监理人验收合格并在验收记录上签认后，承包人可进行覆盖和继续施工；若验收不合格，承包人应按监理人的要求整改并重新申请验收。</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补充</w:t>
      </w:r>
      <w:r>
        <w:rPr>
          <w:rFonts w:ascii="宋体" w:hAnsi="宋体" w:cs="宋体"/>
          <w:color w:val="auto"/>
          <w:kern w:val="0"/>
          <w:szCs w:val="21"/>
        </w:rPr>
        <w:t xml:space="preserve"> </w:t>
      </w:r>
      <w:r>
        <w:rPr>
          <w:rFonts w:ascii="宋体" w:hAnsi="宋体"/>
          <w:color w:val="auto"/>
          <w:kern w:val="0"/>
          <w:szCs w:val="21"/>
        </w:rPr>
        <w:t xml:space="preserve">13.7 </w:t>
      </w:r>
      <w:r>
        <w:rPr>
          <w:rFonts w:hint="eastAsia" w:ascii="宋体" w:hAnsi="宋体" w:cs="宋体"/>
          <w:color w:val="auto"/>
          <w:kern w:val="0"/>
          <w:szCs w:val="21"/>
        </w:rPr>
        <w:t>项</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13.7 </w:t>
      </w:r>
      <w:r>
        <w:rPr>
          <w:rFonts w:hint="eastAsia" w:ascii="宋体" w:hAnsi="宋体" w:cs="宋体"/>
          <w:color w:val="auto"/>
          <w:kern w:val="0"/>
          <w:szCs w:val="21"/>
        </w:rPr>
        <w:t>质量抽检</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浙江省交通运输厅工程质量监督局或其委托授权的市交通工程质量监督机构有权对承包人施工质量随时进行抽检，并通过监理人对工程质量实施否决，承包人应积极配合并免费提供试验用的试件。</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14 </w:t>
      </w:r>
      <w:r>
        <w:rPr>
          <w:rFonts w:hint="eastAsia" w:ascii="宋体" w:hAnsi="宋体" w:cs="宋体"/>
          <w:color w:val="auto"/>
          <w:kern w:val="0"/>
          <w:szCs w:val="21"/>
        </w:rPr>
        <w:t>试验和检验</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14.1 </w:t>
      </w:r>
      <w:r>
        <w:rPr>
          <w:rFonts w:hint="eastAsia" w:ascii="宋体" w:hAnsi="宋体" w:cs="宋体"/>
          <w:color w:val="auto"/>
          <w:kern w:val="0"/>
          <w:szCs w:val="21"/>
        </w:rPr>
        <w:t>材料、工程设备和工程的试验和检验</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14.1.4 </w:t>
      </w:r>
      <w:r>
        <w:rPr>
          <w:rFonts w:hint="eastAsia" w:ascii="宋体" w:hAnsi="宋体" w:cs="宋体"/>
          <w:color w:val="auto"/>
          <w:kern w:val="0"/>
          <w:szCs w:val="21"/>
        </w:rPr>
        <w:t>材料、构件、配件和工程设备订货前，承包人应向监理人提供生产厂家的生产许可证和相应资质证明文件等材料，对新材料、新产品还应提供鉴定证明和有关确认文件。</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监理人进行考察，考察内容和方式：</w:t>
      </w:r>
      <w:r>
        <w:rPr>
          <w:rFonts w:ascii="宋体" w:hAnsi="宋体" w:cs="宋体"/>
          <w:color w:val="auto"/>
          <w:kern w:val="0"/>
          <w:szCs w:val="21"/>
        </w:rPr>
        <w:t xml:space="preserve"> </w:t>
      </w:r>
      <w:r>
        <w:rPr>
          <w:rFonts w:hint="eastAsia" w:ascii="宋体" w:hAnsi="宋体" w:cs="宋体"/>
          <w:color w:val="auto"/>
          <w:kern w:val="0"/>
          <w:szCs w:val="21"/>
        </w:rPr>
        <w:t>签定合同时约定</w:t>
      </w:r>
      <w:r>
        <w:rPr>
          <w:rFonts w:ascii="宋体" w:hAnsi="宋体" w:cs="宋体"/>
          <w:color w:val="auto"/>
          <w:kern w:val="0"/>
          <w:szCs w:val="21"/>
        </w:rPr>
        <w:t xml:space="preserve">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14.1.5 </w:t>
      </w:r>
      <w:r>
        <w:rPr>
          <w:rFonts w:hint="eastAsia" w:ascii="宋体" w:hAnsi="宋体" w:cs="宋体"/>
          <w:color w:val="auto"/>
          <w:kern w:val="0"/>
          <w:szCs w:val="21"/>
        </w:rPr>
        <w:t>承包人与监理人进行共同试验或检验，共同试验或检验的内容和方式：监理人对承包人的试验和检验结果有疑问的，或为查清承包人试验和检验成果的可靠性要求承包人重新试验和检验的，可按合同约定由监理人与承包人共同进行，或可由发包人也可委托有资质的第三方试验检测单位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14.2 </w:t>
      </w:r>
      <w:r>
        <w:rPr>
          <w:rFonts w:hint="eastAsia" w:ascii="宋体" w:hAnsi="宋体" w:cs="宋体"/>
          <w:color w:val="auto"/>
          <w:kern w:val="0"/>
          <w:szCs w:val="21"/>
        </w:rPr>
        <w:t>现场材料试验</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14.2.3 </w:t>
      </w:r>
      <w:r>
        <w:rPr>
          <w:rFonts w:hint="eastAsia" w:ascii="宋体" w:hAnsi="宋体" w:cs="宋体"/>
          <w:color w:val="auto"/>
          <w:kern w:val="0"/>
          <w:szCs w:val="21"/>
        </w:rPr>
        <w:t>承包人工地试验室的试验设备、器材的配备要求：满足工程需要。</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14.2.4 </w:t>
      </w:r>
      <w:r>
        <w:rPr>
          <w:rFonts w:hint="eastAsia" w:ascii="宋体" w:hAnsi="宋体" w:cs="宋体"/>
          <w:color w:val="auto"/>
          <w:kern w:val="0"/>
          <w:szCs w:val="21"/>
        </w:rPr>
        <w:t>承包人</w:t>
      </w:r>
      <w:r>
        <w:rPr>
          <w:rFonts w:ascii="宋体" w:hAnsi="宋体" w:cs="宋体"/>
          <w:color w:val="auto"/>
          <w:kern w:val="0"/>
          <w:szCs w:val="21"/>
        </w:rPr>
        <w:t xml:space="preserve"> </w:t>
      </w:r>
      <w:r>
        <w:rPr>
          <w:rFonts w:hint="eastAsia" w:ascii="宋体" w:hAnsi="宋体" w:cs="宋体"/>
          <w:color w:val="auto"/>
          <w:kern w:val="0"/>
          <w:szCs w:val="21"/>
        </w:rPr>
        <w:t>（委托或不委托）</w:t>
      </w:r>
      <w:r>
        <w:rPr>
          <w:rFonts w:ascii="宋体" w:hAnsi="宋体" w:cs="宋体"/>
          <w:color w:val="auto"/>
          <w:kern w:val="0"/>
          <w:szCs w:val="21"/>
        </w:rPr>
        <w:t xml:space="preserve"> </w:t>
      </w:r>
      <w:r>
        <w:rPr>
          <w:rFonts w:hint="eastAsia" w:ascii="宋体" w:hAnsi="宋体" w:cs="宋体"/>
          <w:color w:val="auto"/>
          <w:kern w:val="0"/>
          <w:szCs w:val="21"/>
        </w:rPr>
        <w:t>（试验检验单位名称）进行试验检验。</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补充第</w:t>
      </w:r>
      <w:r>
        <w:rPr>
          <w:rFonts w:ascii="宋体" w:hAnsi="宋体" w:cs="宋体"/>
          <w:color w:val="auto"/>
          <w:kern w:val="0"/>
          <w:szCs w:val="21"/>
        </w:rPr>
        <w:t xml:space="preserve"> 14.4 </w:t>
      </w:r>
      <w:r>
        <w:rPr>
          <w:rFonts w:hint="eastAsia" w:ascii="宋体" w:hAnsi="宋体" w:cs="宋体"/>
          <w:color w:val="auto"/>
          <w:kern w:val="0"/>
          <w:szCs w:val="21"/>
        </w:rPr>
        <w:t>款：</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14.4 </w:t>
      </w:r>
      <w:r>
        <w:rPr>
          <w:rFonts w:hint="eastAsia" w:ascii="宋体" w:hAnsi="宋体" w:cs="宋体"/>
          <w:color w:val="auto"/>
          <w:kern w:val="0"/>
          <w:szCs w:val="21"/>
        </w:rPr>
        <w:t>试验和检验费用</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）承包人应负责提供合同和技术规范规定的试验和检验所需的全部样品，并承担其费用。</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）在合同中明确规定的试验和检验，包括无须在工程量清单中单独列项和已在工程量清单中单独列项的试验和检验，其试验和检验的费用由承包人承担。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15 </w:t>
      </w:r>
      <w:r>
        <w:rPr>
          <w:rFonts w:hint="eastAsia" w:ascii="宋体" w:hAnsi="宋体" w:cs="宋体"/>
          <w:color w:val="auto"/>
          <w:kern w:val="0"/>
          <w:szCs w:val="21"/>
        </w:rPr>
        <w:t>变更</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15.1 </w:t>
      </w:r>
      <w:r>
        <w:rPr>
          <w:rFonts w:hint="eastAsia" w:ascii="宋体" w:hAnsi="宋体" w:cs="宋体"/>
          <w:color w:val="auto"/>
          <w:kern w:val="0"/>
          <w:szCs w:val="21"/>
        </w:rPr>
        <w:t>变更的范围和内容</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）上述变更因只有在招标人主观因素或设计因素所引起的情况下变更条件成立；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）对于地质或环境因素造成的变更或非招标人和设计人的主观因素发生的变更，由投标人自行承担。</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）工程量清单中某单项工程量的变化幅度超过</w:t>
      </w:r>
      <w:r>
        <w:rPr>
          <w:rFonts w:ascii="宋体" w:hAnsi="宋体" w:cs="宋体"/>
          <w:color w:val="auto"/>
          <w:kern w:val="0"/>
          <w:szCs w:val="21"/>
        </w:rPr>
        <w:t>20%</w:t>
      </w:r>
      <w:r>
        <w:rPr>
          <w:rFonts w:hint="eastAsia" w:ascii="宋体" w:hAnsi="宋体" w:cs="宋体"/>
          <w:color w:val="auto"/>
          <w:kern w:val="0"/>
          <w:szCs w:val="21"/>
        </w:rPr>
        <w:t>，且对合同总价影响幅度超过</w:t>
      </w:r>
      <w:r>
        <w:rPr>
          <w:rFonts w:ascii="宋体" w:hAnsi="宋体" w:cs="宋体"/>
          <w:color w:val="auto"/>
          <w:kern w:val="0"/>
          <w:szCs w:val="21"/>
        </w:rPr>
        <w:t>2%</w:t>
      </w:r>
      <w:r>
        <w:rPr>
          <w:rFonts w:hint="eastAsia" w:ascii="宋体" w:hAnsi="宋体" w:cs="宋体"/>
          <w:color w:val="auto"/>
          <w:kern w:val="0"/>
          <w:szCs w:val="21"/>
        </w:rPr>
        <w:t>时应调整该工程清单项的单价。</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15.4.3</w:t>
      </w:r>
      <w:r>
        <w:rPr>
          <w:rFonts w:hint="eastAsia" w:ascii="宋体" w:cs="宋体"/>
          <w:color w:val="auto"/>
          <w:kern w:val="0"/>
          <w:szCs w:val="21"/>
        </w:rPr>
        <w:t>已标价工程量清单中无适用或类似子目的单价，参照工程量清单编制说明的规定执行。</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15.5 </w:t>
      </w:r>
      <w:r>
        <w:rPr>
          <w:rFonts w:hint="eastAsia" w:ascii="宋体" w:hAnsi="宋体" w:cs="宋体"/>
          <w:color w:val="auto"/>
          <w:kern w:val="0"/>
          <w:szCs w:val="21"/>
        </w:rPr>
        <w:t>承包人的合理化建议</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15.5.2 </w:t>
      </w:r>
      <w:r>
        <w:rPr>
          <w:rFonts w:hint="eastAsia" w:ascii="宋体" w:hAnsi="宋体" w:cs="宋体"/>
          <w:color w:val="auto"/>
          <w:kern w:val="0"/>
          <w:szCs w:val="21"/>
        </w:rPr>
        <w:t>承包人提出的合理化建议不予以奖励。</w:t>
      </w:r>
    </w:p>
    <w:p>
      <w:pPr>
        <w:autoSpaceDE w:val="0"/>
        <w:autoSpaceDN w:val="0"/>
        <w:adjustRightInd w:val="0"/>
        <w:ind w:firstLine="420" w:firstLineChars="200"/>
        <w:jc w:val="left"/>
        <w:rPr>
          <w:rFonts w:hint="eastAsia" w:ascii="宋体" w:hAnsi="宋体" w:cs="宋体"/>
          <w:color w:val="auto"/>
          <w:kern w:val="0"/>
          <w:szCs w:val="21"/>
        </w:rPr>
      </w:pPr>
      <w:r>
        <w:rPr>
          <w:rFonts w:ascii="宋体" w:hAnsi="宋体" w:cs="宋体"/>
          <w:color w:val="auto"/>
          <w:kern w:val="0"/>
          <w:szCs w:val="21"/>
        </w:rPr>
        <w:t xml:space="preserve">16 </w:t>
      </w:r>
      <w:r>
        <w:rPr>
          <w:rFonts w:hint="eastAsia" w:ascii="宋体" w:hAnsi="宋体" w:cs="宋体"/>
          <w:color w:val="auto"/>
          <w:kern w:val="0"/>
          <w:szCs w:val="21"/>
        </w:rPr>
        <w:t>价格调整</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16.1物价波动引起的价格调整</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   不予调整。</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 </w:t>
      </w:r>
      <w:r>
        <w:rPr>
          <w:rFonts w:hint="eastAsia" w:ascii="宋体" w:hAnsi="宋体" w:cs="宋体"/>
          <w:color w:val="auto"/>
          <w:kern w:val="0"/>
          <w:szCs w:val="21"/>
        </w:rPr>
        <w:t>计量与支付</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17.1 </w:t>
      </w:r>
      <w:r>
        <w:rPr>
          <w:rFonts w:hint="eastAsia" w:ascii="宋体" w:hAnsi="宋体" w:cs="宋体"/>
          <w:color w:val="auto"/>
          <w:kern w:val="0"/>
          <w:szCs w:val="21"/>
        </w:rPr>
        <w:t>计量</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17.1.2 </w:t>
      </w:r>
      <w:r>
        <w:rPr>
          <w:rFonts w:hint="eastAsia" w:ascii="宋体" w:hAnsi="宋体" w:cs="宋体"/>
          <w:color w:val="auto"/>
          <w:kern w:val="0"/>
          <w:szCs w:val="21"/>
        </w:rPr>
        <w:t>计量方法</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本项约定为：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工程的计量应以净值为准。工程量清单中各个子目的具体计量方法按本合同文件技术标准中的规定执行。</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17.1.4 </w:t>
      </w:r>
      <w:r>
        <w:rPr>
          <w:rFonts w:hint="eastAsia" w:ascii="宋体" w:hAnsi="宋体" w:cs="宋体"/>
          <w:color w:val="auto"/>
          <w:kern w:val="0"/>
          <w:szCs w:val="21"/>
        </w:rPr>
        <w:t>单价子目的计量</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）承包人未在已标价工程量清单中填入单价或总额价的工程子目，将被认为其已包含在本合同的其他子目的单价和总额价中，发包人将不另行支付。</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17.1.6 </w:t>
      </w:r>
      <w:r>
        <w:rPr>
          <w:rFonts w:hint="eastAsia" w:ascii="宋体" w:hAnsi="宋体" w:cs="宋体"/>
          <w:color w:val="auto"/>
          <w:kern w:val="0"/>
          <w:szCs w:val="21"/>
        </w:rPr>
        <w:t>承包人应将月度计量报表于每月</w:t>
      </w:r>
      <w:r>
        <w:rPr>
          <w:rFonts w:ascii="宋体" w:hAnsi="宋体"/>
          <w:color w:val="auto"/>
          <w:kern w:val="0"/>
          <w:szCs w:val="21"/>
        </w:rPr>
        <w:t>25</w:t>
      </w:r>
      <w:r>
        <w:rPr>
          <w:rFonts w:hint="eastAsia" w:ascii="宋体" w:hAnsi="宋体" w:cs="宋体"/>
          <w:color w:val="auto"/>
          <w:kern w:val="0"/>
          <w:szCs w:val="21"/>
        </w:rPr>
        <w:t>日前报监理人一式</w:t>
      </w:r>
      <w:r>
        <w:rPr>
          <w:rFonts w:ascii="宋体" w:hAnsi="宋体" w:cs="宋体"/>
          <w:color w:val="auto"/>
          <w:kern w:val="0"/>
          <w:szCs w:val="21"/>
        </w:rPr>
        <w:t xml:space="preserve"> </w:t>
      </w:r>
      <w:r>
        <w:rPr>
          <w:rFonts w:hint="eastAsia" w:ascii="宋体" w:hAnsi="宋体"/>
          <w:color w:val="auto"/>
          <w:kern w:val="0"/>
          <w:szCs w:val="21"/>
        </w:rPr>
        <w:t>7</w:t>
      </w:r>
      <w:r>
        <w:rPr>
          <w:rFonts w:hint="eastAsia" w:ascii="宋体" w:hAnsi="宋体" w:cs="宋体"/>
          <w:color w:val="auto"/>
          <w:kern w:val="0"/>
          <w:szCs w:val="21"/>
        </w:rPr>
        <w:t>份。</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17.2 </w:t>
      </w:r>
      <w:r>
        <w:rPr>
          <w:rFonts w:hint="eastAsia" w:ascii="宋体" w:hAnsi="宋体" w:cs="宋体"/>
          <w:color w:val="auto"/>
          <w:kern w:val="0"/>
          <w:szCs w:val="21"/>
        </w:rPr>
        <w:t>预付款</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17.2.1 </w:t>
      </w:r>
      <w:r>
        <w:rPr>
          <w:rFonts w:hint="eastAsia" w:ascii="宋体" w:hAnsi="宋体" w:cs="宋体"/>
          <w:color w:val="auto"/>
          <w:kern w:val="0"/>
          <w:szCs w:val="21"/>
        </w:rPr>
        <w:t>预付款</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本项约定为：</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预付款包括开工预付款和材料、设备预付款。具体额度和预付办法如下：</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开工预付款比例为合同价的</w:t>
      </w:r>
      <w:r>
        <w:rPr>
          <w:rFonts w:ascii="宋体" w:hAnsi="宋体" w:cs="宋体"/>
          <w:color w:val="auto"/>
          <w:kern w:val="0"/>
          <w:szCs w:val="21"/>
        </w:rPr>
        <w:t>10%</w:t>
      </w:r>
      <w:r>
        <w:rPr>
          <w:rFonts w:hint="eastAsia" w:ascii="宋体" w:hAnsi="宋体" w:cs="宋体"/>
          <w:color w:val="auto"/>
          <w:kern w:val="0"/>
          <w:szCs w:val="21"/>
        </w:rPr>
        <w:t>，不含暂列金。在发出进场通知后，工程所需的关键设备和主要人员已到施工现场，并能保证连续施工，并经监理工程师核实，业主批准，且发出开工令后支付。</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农民工工资支付保证金的退还按照浙劳社监［</w:t>
      </w:r>
      <w:r>
        <w:rPr>
          <w:rFonts w:ascii="宋体" w:hAnsi="宋体" w:cs="宋体"/>
          <w:color w:val="auto"/>
          <w:kern w:val="0"/>
          <w:szCs w:val="21"/>
        </w:rPr>
        <w:t>2007</w:t>
      </w:r>
      <w:r>
        <w:rPr>
          <w:rFonts w:hint="eastAsia" w:ascii="宋体" w:hAnsi="宋体" w:cs="宋体"/>
          <w:color w:val="auto"/>
          <w:kern w:val="0"/>
          <w:szCs w:val="21"/>
        </w:rPr>
        <w:t>］</w:t>
      </w:r>
      <w:r>
        <w:rPr>
          <w:rFonts w:ascii="宋体" w:hAnsi="宋体" w:cs="宋体"/>
          <w:color w:val="auto"/>
          <w:kern w:val="0"/>
          <w:szCs w:val="21"/>
        </w:rPr>
        <w:t>90</w:t>
      </w:r>
      <w:r>
        <w:rPr>
          <w:rFonts w:hint="eastAsia" w:ascii="宋体" w:hAnsi="宋体" w:cs="宋体"/>
          <w:color w:val="auto"/>
          <w:kern w:val="0"/>
          <w:szCs w:val="21"/>
        </w:rPr>
        <w:t>号《浙江省交通建设领域农民工工资支付管理暂行办法》文件的规定执行。</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）材料、设备预付款：本项目不适用。</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17.2.3 </w:t>
      </w:r>
      <w:r>
        <w:rPr>
          <w:rFonts w:hint="eastAsia" w:ascii="宋体" w:hAnsi="宋体" w:cs="宋体"/>
          <w:color w:val="auto"/>
          <w:kern w:val="0"/>
          <w:szCs w:val="21"/>
        </w:rPr>
        <w:t>预付款的扣回与还清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本项约定为：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l</w:t>
      </w:r>
      <w:r>
        <w:rPr>
          <w:rFonts w:hint="eastAsia" w:ascii="宋体" w:hAnsi="宋体" w:cs="宋体"/>
          <w:color w:val="auto"/>
          <w:kern w:val="0"/>
          <w:szCs w:val="21"/>
        </w:rPr>
        <w:t>）预付款的</w:t>
      </w:r>
      <w:r>
        <w:rPr>
          <w:rFonts w:hint="eastAsia" w:ascii="宋体" w:hAnsi="宋体" w:cs="宋体"/>
          <w:color w:val="auto"/>
          <w:kern w:val="0"/>
          <w:szCs w:val="21"/>
          <w:lang w:eastAsia="zh-CN"/>
        </w:rPr>
        <w:t>不</w:t>
      </w:r>
      <w:r>
        <w:rPr>
          <w:rFonts w:hint="eastAsia" w:ascii="宋体" w:hAnsi="宋体" w:cs="宋体"/>
          <w:color w:val="auto"/>
          <w:kern w:val="0"/>
          <w:szCs w:val="21"/>
        </w:rPr>
        <w:t>扣回。</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）材料、设备预付款的扣回：本项目不适用。</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17.3 </w:t>
      </w:r>
      <w:r>
        <w:rPr>
          <w:rFonts w:hint="eastAsia" w:ascii="宋体" w:hAnsi="宋体" w:cs="宋体"/>
          <w:color w:val="auto"/>
          <w:kern w:val="0"/>
          <w:szCs w:val="21"/>
        </w:rPr>
        <w:t>工程进度付款</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17.3.2 </w:t>
      </w:r>
      <w:r>
        <w:rPr>
          <w:rFonts w:hint="eastAsia" w:ascii="宋体" w:hAnsi="宋体" w:cs="宋体"/>
          <w:color w:val="auto"/>
          <w:kern w:val="0"/>
          <w:szCs w:val="21"/>
        </w:rPr>
        <w:t>项中第一句“每个付款周期末”约定为“每月</w:t>
      </w:r>
      <w:r>
        <w:rPr>
          <w:rFonts w:ascii="宋体" w:hAnsi="宋体"/>
          <w:color w:val="auto"/>
          <w:kern w:val="0"/>
          <w:szCs w:val="21"/>
        </w:rPr>
        <w:t>25</w:t>
      </w:r>
      <w:r>
        <w:rPr>
          <w:rFonts w:hint="eastAsia" w:ascii="宋体" w:hAnsi="宋体" w:cs="宋体"/>
          <w:color w:val="auto"/>
          <w:kern w:val="0"/>
          <w:szCs w:val="21"/>
        </w:rPr>
        <w:t>日”。</w:t>
      </w:r>
    </w:p>
    <w:p>
      <w:pPr>
        <w:autoSpaceDE w:val="0"/>
        <w:autoSpaceDN w:val="0"/>
        <w:adjustRightInd w:val="0"/>
        <w:ind w:firstLine="420" w:firstLineChars="200"/>
        <w:jc w:val="left"/>
        <w:rPr>
          <w:rFonts w:hint="eastAsia" w:ascii="宋体" w:hAnsi="宋体" w:cs="仿宋_GB2312"/>
          <w:color w:val="auto"/>
          <w:lang w:val="zh-CN"/>
        </w:rPr>
      </w:pPr>
      <w:r>
        <w:rPr>
          <w:rFonts w:hint="eastAsia" w:ascii="黑体" w:hAnsi="宋体" w:eastAsia="黑体"/>
          <w:color w:val="auto"/>
          <w:kern w:val="0"/>
          <w:szCs w:val="21"/>
        </w:rPr>
        <w:t>17.3.5 a.</w:t>
      </w:r>
      <w:r>
        <w:rPr>
          <w:rFonts w:hint="eastAsia" w:ascii="宋体" w:hAnsi="宋体" w:cs="仿宋_GB2312"/>
          <w:color w:val="auto"/>
          <w:lang w:val="zh-CN"/>
        </w:rPr>
        <w:t>工程款（进度款）支付双方约定的工程款（进度款）支付的方式和时间：施工单位正式开工后应在每月</w:t>
      </w:r>
      <w:r>
        <w:rPr>
          <w:rFonts w:ascii="宋体" w:hAnsi="宋体" w:cs="仿宋_GB2312"/>
          <w:color w:val="auto"/>
          <w:lang w:val="zh-CN"/>
        </w:rPr>
        <w:t>25</w:t>
      </w:r>
      <w:r>
        <w:rPr>
          <w:rFonts w:hint="eastAsia" w:ascii="宋体" w:hAnsi="宋体" w:cs="仿宋_GB2312"/>
          <w:color w:val="auto"/>
          <w:lang w:val="zh-CN"/>
        </w:rPr>
        <w:t>日前将该月已完工程量及进度款报表提供给建设单位和监理单位，经监理单位现场监理工程师核实和建设单位现场代表认可后，据此支付该月完成工程量</w:t>
      </w:r>
      <w:r>
        <w:rPr>
          <w:rFonts w:ascii="宋体" w:hAnsi="宋体" w:cs="仿宋_GB2312"/>
          <w:color w:val="auto"/>
          <w:lang w:val="zh-CN"/>
        </w:rPr>
        <w:t>8</w:t>
      </w:r>
      <w:r>
        <w:rPr>
          <w:rFonts w:hint="eastAsia" w:ascii="宋体" w:hAnsi="宋体" w:cs="仿宋_GB2312"/>
          <w:color w:val="auto"/>
          <w:lang w:val="zh-CN"/>
        </w:rPr>
        <w:t>5</w:t>
      </w:r>
      <w:r>
        <w:rPr>
          <w:rFonts w:ascii="宋体" w:hAnsi="宋体" w:cs="仿宋_GB2312"/>
          <w:color w:val="auto"/>
          <w:lang w:val="zh-CN"/>
        </w:rPr>
        <w:t>%</w:t>
      </w:r>
      <w:r>
        <w:rPr>
          <w:rFonts w:hint="eastAsia" w:ascii="宋体" w:hAnsi="宋体" w:cs="仿宋_GB2312"/>
          <w:color w:val="auto"/>
          <w:lang w:val="zh-CN"/>
        </w:rPr>
        <w:t>的工程进度款，当本工程进度款支付至合同价款的</w:t>
      </w:r>
      <w:r>
        <w:rPr>
          <w:rFonts w:hint="eastAsia" w:ascii="宋体" w:hAnsi="宋体" w:cs="仿宋_GB2312"/>
          <w:color w:val="auto"/>
          <w:lang w:val="en-US" w:eastAsia="zh-CN"/>
        </w:rPr>
        <w:t>7</w:t>
      </w:r>
      <w:r>
        <w:rPr>
          <w:rFonts w:ascii="宋体" w:hAnsi="宋体" w:cs="仿宋_GB2312"/>
          <w:color w:val="auto"/>
          <w:lang w:val="zh-CN"/>
        </w:rPr>
        <w:t>5%</w:t>
      </w:r>
      <w:r>
        <w:rPr>
          <w:rFonts w:hint="eastAsia" w:ascii="宋体" w:hAnsi="宋体" w:cs="仿宋_GB2312"/>
          <w:color w:val="auto"/>
          <w:lang w:val="zh-CN"/>
        </w:rPr>
        <w:t>时，将停止支付工程进度款，待通过工程交工验收合格后，同时退还履约保证金，提交应归档的全部技术文件资料，办理竣工结算并经审核价后，支付审核价的95%。按结算价留5%工程保修金，其余付清。保修金在缺陷责任期满后无息退还。</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17.3.6 </w:t>
      </w:r>
      <w:r>
        <w:rPr>
          <w:rFonts w:hint="eastAsia" w:ascii="宋体" w:hAnsi="宋体" w:cs="宋体"/>
          <w:color w:val="auto"/>
          <w:kern w:val="0"/>
          <w:szCs w:val="21"/>
        </w:rPr>
        <w:t>若发包人在合同约定的支付限期满</w:t>
      </w:r>
      <w:r>
        <w:rPr>
          <w:rFonts w:ascii="宋体" w:hAnsi="宋体"/>
          <w:color w:val="auto"/>
          <w:kern w:val="0"/>
          <w:szCs w:val="21"/>
        </w:rPr>
        <w:t xml:space="preserve">14 </w:t>
      </w:r>
      <w:r>
        <w:rPr>
          <w:rFonts w:hint="eastAsia" w:ascii="宋体" w:hAnsi="宋体" w:cs="宋体"/>
          <w:color w:val="auto"/>
          <w:kern w:val="0"/>
          <w:szCs w:val="21"/>
        </w:rPr>
        <w:t>天后未予支付，承包人可向发包人发出付款的通知，发包人在收到承包人通知后仍不能按要求支付，承包人可在发出催付款通知</w:t>
      </w:r>
      <w:r>
        <w:rPr>
          <w:rFonts w:ascii="宋体" w:hAnsi="宋体"/>
          <w:color w:val="auto"/>
          <w:kern w:val="0"/>
          <w:szCs w:val="21"/>
        </w:rPr>
        <w:t>14</w:t>
      </w:r>
      <w:r>
        <w:rPr>
          <w:rFonts w:hint="eastAsia" w:ascii="宋体" w:hAnsi="宋体" w:cs="宋体"/>
          <w:color w:val="auto"/>
          <w:kern w:val="0"/>
          <w:szCs w:val="21"/>
        </w:rPr>
        <w:t>天后暂停施工，发包人承担延期支付的利息和违约责任以及停工损失。</w:t>
      </w:r>
    </w:p>
    <w:p>
      <w:pPr>
        <w:autoSpaceDE w:val="0"/>
        <w:autoSpaceDN w:val="0"/>
        <w:adjustRightInd w:val="0"/>
        <w:ind w:firstLine="420" w:firstLineChars="200"/>
        <w:jc w:val="left"/>
        <w:rPr>
          <w:rFonts w:ascii="宋体" w:hAnsi="宋体" w:cs="黑体"/>
          <w:color w:val="auto"/>
          <w:kern w:val="0"/>
          <w:szCs w:val="21"/>
        </w:rPr>
      </w:pPr>
      <w:r>
        <w:rPr>
          <w:rFonts w:ascii="宋体" w:hAnsi="宋体"/>
          <w:color w:val="auto"/>
          <w:kern w:val="0"/>
          <w:szCs w:val="21"/>
        </w:rPr>
        <w:t xml:space="preserve">17.5 </w:t>
      </w:r>
      <w:r>
        <w:rPr>
          <w:rFonts w:hint="eastAsia" w:ascii="宋体" w:hAnsi="宋体" w:cs="黑体"/>
          <w:color w:val="auto"/>
          <w:kern w:val="0"/>
          <w:szCs w:val="21"/>
        </w:rPr>
        <w:t>竣工结算</w:t>
      </w:r>
    </w:p>
    <w:p>
      <w:pPr>
        <w:autoSpaceDE w:val="0"/>
        <w:autoSpaceDN w:val="0"/>
        <w:adjustRightInd w:val="0"/>
        <w:ind w:firstLine="420" w:firstLineChars="200"/>
        <w:jc w:val="left"/>
        <w:rPr>
          <w:rFonts w:ascii="宋体" w:hAnsi="宋体" w:cs="黑体"/>
          <w:color w:val="auto"/>
          <w:kern w:val="0"/>
          <w:szCs w:val="21"/>
        </w:rPr>
      </w:pPr>
      <w:r>
        <w:rPr>
          <w:rFonts w:ascii="宋体" w:hAnsi="宋体"/>
          <w:color w:val="auto"/>
          <w:kern w:val="0"/>
          <w:szCs w:val="21"/>
        </w:rPr>
        <w:t xml:space="preserve">17.5.1 </w:t>
      </w:r>
      <w:r>
        <w:rPr>
          <w:rFonts w:hint="eastAsia" w:ascii="宋体" w:hAnsi="宋体" w:cs="黑体"/>
          <w:color w:val="auto"/>
          <w:kern w:val="0"/>
          <w:szCs w:val="21"/>
        </w:rPr>
        <w:t>竣工付款申请单</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）监理人对竣工付款申请单有异议的，有权要求承包人进行修正和提供补充资料。经监理人和承包人协商后，由承包人向监理人提交修正后的竣工付款申请单。</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）发包人收到承包人的竣工结算书后</w:t>
      </w:r>
      <w:r>
        <w:rPr>
          <w:rFonts w:ascii="宋体" w:hAnsi="宋体"/>
          <w:color w:val="auto"/>
          <w:kern w:val="0"/>
          <w:szCs w:val="21"/>
        </w:rPr>
        <w:t xml:space="preserve">30 </w:t>
      </w:r>
      <w:r>
        <w:rPr>
          <w:rFonts w:hint="eastAsia" w:ascii="宋体" w:hAnsi="宋体" w:cs="宋体"/>
          <w:color w:val="auto"/>
          <w:kern w:val="0"/>
          <w:szCs w:val="21"/>
        </w:rPr>
        <w:t>天内，委托具有资质的第三方进行竣工结算审计，竣工结算以审计结果为准。</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17.6 </w:t>
      </w:r>
      <w:r>
        <w:rPr>
          <w:rFonts w:hint="eastAsia" w:ascii="宋体" w:hAnsi="宋体" w:cs="宋体"/>
          <w:color w:val="auto"/>
          <w:kern w:val="0"/>
          <w:szCs w:val="21"/>
        </w:rPr>
        <w:t>最终结清</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17.6.1 </w:t>
      </w:r>
      <w:r>
        <w:rPr>
          <w:rFonts w:hint="eastAsia" w:ascii="宋体" w:hAnsi="宋体" w:cs="宋体"/>
          <w:color w:val="auto"/>
          <w:kern w:val="0"/>
          <w:szCs w:val="21"/>
        </w:rPr>
        <w:t>最终结清申请单</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）缺陷责任期终止证书签发后，承包人应在</w:t>
      </w:r>
      <w:r>
        <w:rPr>
          <w:rFonts w:ascii="宋体" w:hAnsi="宋体"/>
          <w:color w:val="auto"/>
          <w:kern w:val="0"/>
          <w:szCs w:val="21"/>
        </w:rPr>
        <w:t xml:space="preserve">28 </w:t>
      </w:r>
      <w:r>
        <w:rPr>
          <w:rFonts w:hint="eastAsia" w:ascii="宋体" w:hAnsi="宋体" w:cs="宋体"/>
          <w:color w:val="auto"/>
          <w:kern w:val="0"/>
          <w:szCs w:val="21"/>
        </w:rPr>
        <w:t>天内向监理人提交最终结清申请单一式</w:t>
      </w:r>
      <w:r>
        <w:rPr>
          <w:rFonts w:hint="eastAsia" w:ascii="宋体" w:hAnsi="宋体"/>
          <w:color w:val="auto"/>
          <w:kern w:val="0"/>
          <w:szCs w:val="21"/>
        </w:rPr>
        <w:t>5</w:t>
      </w:r>
      <w:r>
        <w:rPr>
          <w:rFonts w:hint="eastAsia" w:ascii="宋体" w:hAnsi="宋体" w:cs="宋体"/>
          <w:color w:val="auto"/>
          <w:kern w:val="0"/>
          <w:szCs w:val="21"/>
        </w:rPr>
        <w:t>份。</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18 </w:t>
      </w:r>
      <w:r>
        <w:rPr>
          <w:rFonts w:hint="eastAsia" w:ascii="宋体" w:hAnsi="宋体" w:cs="宋体"/>
          <w:color w:val="auto"/>
          <w:kern w:val="0"/>
          <w:szCs w:val="21"/>
        </w:rPr>
        <w:t>竣工验收</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18.1 </w:t>
      </w:r>
      <w:r>
        <w:rPr>
          <w:rFonts w:hint="eastAsia" w:ascii="宋体" w:hAnsi="宋体" w:cs="宋体"/>
          <w:color w:val="auto"/>
          <w:kern w:val="0"/>
          <w:szCs w:val="21"/>
        </w:rPr>
        <w:t>竣工验收的含义</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18.1.4 </w:t>
      </w:r>
      <w:r>
        <w:rPr>
          <w:rFonts w:hint="eastAsia" w:ascii="宋体" w:hAnsi="宋体" w:cs="宋体"/>
          <w:color w:val="auto"/>
          <w:kern w:val="0"/>
          <w:szCs w:val="21"/>
        </w:rPr>
        <w:t>承包人应在竣工验收</w:t>
      </w:r>
      <w:r>
        <w:rPr>
          <w:rFonts w:ascii="宋体" w:hAnsi="宋体"/>
          <w:color w:val="auto"/>
          <w:kern w:val="0"/>
          <w:szCs w:val="21"/>
        </w:rPr>
        <w:t xml:space="preserve">28 </w:t>
      </w:r>
      <w:r>
        <w:rPr>
          <w:rFonts w:hint="eastAsia" w:ascii="宋体" w:hAnsi="宋体" w:cs="宋体"/>
          <w:color w:val="auto"/>
          <w:kern w:val="0"/>
          <w:szCs w:val="21"/>
        </w:rPr>
        <w:t>天前，向发包人提供竣工资料一式</w:t>
      </w:r>
      <w:r>
        <w:rPr>
          <w:rFonts w:hint="eastAsia" w:ascii="宋体" w:hAnsi="宋体"/>
          <w:color w:val="auto"/>
          <w:kern w:val="0"/>
          <w:szCs w:val="21"/>
        </w:rPr>
        <w:t>3</w:t>
      </w:r>
      <w:r>
        <w:rPr>
          <w:rFonts w:hint="eastAsia" w:ascii="宋体" w:hAnsi="宋体" w:cs="宋体"/>
          <w:color w:val="auto"/>
          <w:kern w:val="0"/>
          <w:szCs w:val="21"/>
        </w:rPr>
        <w:t>份，声像资料一式3份。</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18.2 </w:t>
      </w:r>
      <w:r>
        <w:rPr>
          <w:rFonts w:hint="eastAsia" w:ascii="宋体" w:hAnsi="宋体" w:cs="宋体"/>
          <w:color w:val="auto"/>
          <w:kern w:val="0"/>
          <w:szCs w:val="21"/>
        </w:rPr>
        <w:t>竣工验收申请报告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竣工文件应按交通运输部</w:t>
      </w:r>
      <w:r>
        <w:rPr>
          <w:rFonts w:ascii="宋体" w:hAnsi="宋体" w:cs="宋体"/>
          <w:color w:val="auto"/>
          <w:kern w:val="0"/>
          <w:szCs w:val="21"/>
        </w:rPr>
        <w:t xml:space="preserve">2004 </w:t>
      </w:r>
      <w:r>
        <w:rPr>
          <w:rFonts w:hint="eastAsia" w:ascii="宋体" w:hAnsi="宋体" w:cs="宋体"/>
          <w:color w:val="auto"/>
          <w:kern w:val="0"/>
          <w:szCs w:val="21"/>
        </w:rPr>
        <w:t>年第</w:t>
      </w:r>
      <w:r>
        <w:rPr>
          <w:rFonts w:ascii="宋体" w:hAnsi="宋体" w:cs="宋体"/>
          <w:color w:val="auto"/>
          <w:kern w:val="0"/>
          <w:szCs w:val="21"/>
        </w:rPr>
        <w:t xml:space="preserve">3 </w:t>
      </w:r>
      <w:r>
        <w:rPr>
          <w:rFonts w:hint="eastAsia" w:ascii="宋体" w:hAnsi="宋体" w:cs="宋体"/>
          <w:color w:val="auto"/>
          <w:kern w:val="0"/>
          <w:szCs w:val="21"/>
        </w:rPr>
        <w:t>号令《公路水运工程竣（交）工验收办法》和浙江省交通运输厅《浙江省水运工程竣工文件编制办法》编制。承包人还应按交通运输部交财发</w:t>
      </w:r>
      <w:r>
        <w:rPr>
          <w:rFonts w:ascii="宋体" w:hAnsi="宋体" w:cs="宋体"/>
          <w:color w:val="auto"/>
          <w:kern w:val="0"/>
          <w:szCs w:val="21"/>
        </w:rPr>
        <w:t xml:space="preserve">[2000]207 </w:t>
      </w:r>
      <w:r>
        <w:rPr>
          <w:rFonts w:hint="eastAsia" w:ascii="宋体" w:hAnsi="宋体" w:cs="宋体"/>
          <w:color w:val="auto"/>
          <w:kern w:val="0"/>
          <w:szCs w:val="21"/>
        </w:rPr>
        <w:t>号《交通基本建设项目竣工决算报告编制办法》的规定和要求编制（由承包人实施的部分）竣工决算一式二套，提交监理人审核，同时应提交全套竣工资料的电子文档刻录光盘或其他电子存储介质，费用由承包人承担。</w:t>
      </w:r>
    </w:p>
    <w:p>
      <w:pPr>
        <w:autoSpaceDE w:val="0"/>
        <w:autoSpaceDN w:val="0"/>
        <w:adjustRightInd w:val="0"/>
        <w:ind w:firstLine="420" w:firstLineChars="200"/>
        <w:jc w:val="left"/>
        <w:rPr>
          <w:rFonts w:ascii="宋体" w:hAnsi="宋体"/>
          <w:color w:val="auto"/>
          <w:kern w:val="0"/>
          <w:szCs w:val="21"/>
        </w:rPr>
      </w:pPr>
      <w:r>
        <w:rPr>
          <w:rFonts w:hint="eastAsia" w:ascii="宋体" w:hAnsi="宋体" w:cs="宋体"/>
          <w:color w:val="auto"/>
          <w:kern w:val="0"/>
          <w:szCs w:val="21"/>
        </w:rPr>
        <w:t>竣工文件中涉及施工及监理文件的有关表式，应按《浙江省公路建设项目施工统一用表管理系统》（光盘）和浙江省交通运输厅工程质量监督局检测中心规定的统一试验用表（光盘）选用。光盘由承包人自备。</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19 </w:t>
      </w:r>
      <w:r>
        <w:rPr>
          <w:rFonts w:hint="eastAsia" w:ascii="宋体" w:hAnsi="宋体" w:cs="宋体"/>
          <w:color w:val="auto"/>
          <w:kern w:val="0"/>
          <w:szCs w:val="21"/>
        </w:rPr>
        <w:t>缺陷责任与保修责任</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19.1.1 </w:t>
      </w:r>
      <w:r>
        <w:rPr>
          <w:rFonts w:hint="eastAsia" w:ascii="宋体" w:hAnsi="宋体" w:cs="宋体"/>
          <w:color w:val="auto"/>
          <w:kern w:val="0"/>
          <w:szCs w:val="21"/>
        </w:rPr>
        <w:t>缺陷责任期从工程竣工之日起算，分别为：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）疏浚工程不设缺陷责任期；</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）水工工程缺陷责任期为</w:t>
      </w:r>
      <w:r>
        <w:rPr>
          <w:rFonts w:hint="eastAsia" w:ascii="宋体" w:hAnsi="宋体"/>
          <w:color w:val="auto"/>
          <w:kern w:val="0"/>
          <w:szCs w:val="21"/>
        </w:rPr>
        <w:t>24</w:t>
      </w:r>
      <w:r>
        <w:rPr>
          <w:rFonts w:hint="eastAsia" w:ascii="宋体" w:hAnsi="宋体" w:cs="宋体"/>
          <w:color w:val="auto"/>
          <w:kern w:val="0"/>
          <w:szCs w:val="21"/>
        </w:rPr>
        <w:t>个月；</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）其他工程：</w:t>
      </w:r>
      <w:r>
        <w:rPr>
          <w:rFonts w:hint="eastAsia" w:ascii="宋体" w:hAnsi="宋体"/>
          <w:color w:val="auto"/>
          <w:kern w:val="0"/>
          <w:szCs w:val="21"/>
        </w:rPr>
        <w:t>24</w:t>
      </w:r>
      <w:r>
        <w:rPr>
          <w:rFonts w:hint="eastAsia" w:ascii="宋体" w:hAnsi="宋体" w:cs="宋体"/>
          <w:color w:val="auto"/>
          <w:kern w:val="0"/>
          <w:szCs w:val="21"/>
        </w:rPr>
        <w:t>个月。</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19.2 </w:t>
      </w:r>
      <w:r>
        <w:rPr>
          <w:rFonts w:hint="eastAsia" w:ascii="宋体" w:hAnsi="宋体" w:cs="宋体"/>
          <w:color w:val="auto"/>
          <w:kern w:val="0"/>
          <w:szCs w:val="21"/>
        </w:rPr>
        <w:t>缺陷责任</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19.2.2 </w:t>
      </w:r>
      <w:r>
        <w:rPr>
          <w:rFonts w:hint="eastAsia" w:ascii="宋体" w:hAnsi="宋体" w:cs="宋体"/>
          <w:color w:val="auto"/>
          <w:kern w:val="0"/>
          <w:szCs w:val="21"/>
        </w:rPr>
        <w:t>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在缺陷责任期内，承包人应尽快完成在交工验收证书中写明的未完成工作，并完成对本工程缺陷的修复或监理人指令的修补工作。若承包人未能按规定要求及时修复工程的缺陷、病害或不合格之处，则发包人会同监理人，指令承包人延长缺陷责任，如果只是工程的一部分则延长责任期只适用那一部分，直至修复合格为止。</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19.5 </w:t>
      </w:r>
      <w:r>
        <w:rPr>
          <w:rFonts w:hint="eastAsia" w:ascii="宋体" w:hAnsi="宋体" w:cs="宋体"/>
          <w:color w:val="auto"/>
          <w:kern w:val="0"/>
          <w:szCs w:val="21"/>
        </w:rPr>
        <w:t>承包人的进入权</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承包人在缺陷修复施工过程中，应服从管养单位的有关安全管理规定，由于承包人自身原因造成的人员伤亡、设备和材料的损毁及罚款等责任由承包人自负。</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19.7 </w:t>
      </w:r>
      <w:r>
        <w:rPr>
          <w:rFonts w:hint="eastAsia" w:ascii="宋体" w:hAnsi="宋体" w:cs="宋体"/>
          <w:color w:val="auto"/>
          <w:kern w:val="0"/>
          <w:szCs w:val="21"/>
        </w:rPr>
        <w:t>保修责任</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）在全部工程交工验收前，已经发包人提前验收的单位工程，其保修期的起算日期相应提前。</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）工程保修期终止后</w:t>
      </w:r>
      <w:r>
        <w:rPr>
          <w:rFonts w:ascii="宋体" w:hAnsi="宋体" w:cs="宋体"/>
          <w:color w:val="auto"/>
          <w:kern w:val="0"/>
          <w:szCs w:val="21"/>
        </w:rPr>
        <w:t xml:space="preserve">28 </w:t>
      </w:r>
      <w:r>
        <w:rPr>
          <w:rFonts w:hint="eastAsia" w:ascii="宋体" w:hAnsi="宋体" w:cs="宋体"/>
          <w:color w:val="auto"/>
          <w:kern w:val="0"/>
          <w:szCs w:val="21"/>
        </w:rPr>
        <w:t>天内，监理人签发保修期终止证书。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）若承包人不履行保修义务和责任，则承包人应承担由于违约造成的法律后果，并由发包人将其违约行为上报县级交通主管部门。</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20.</w:t>
      </w:r>
      <w:r>
        <w:rPr>
          <w:rFonts w:hint="eastAsia" w:ascii="宋体" w:hAnsi="宋体" w:cs="宋体"/>
          <w:color w:val="auto"/>
          <w:kern w:val="0"/>
          <w:szCs w:val="21"/>
        </w:rPr>
        <w:t>保险</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20.1 </w:t>
      </w:r>
      <w:r>
        <w:rPr>
          <w:rFonts w:hint="eastAsia" w:ascii="宋体" w:hAnsi="宋体" w:cs="宋体"/>
          <w:color w:val="auto"/>
          <w:kern w:val="0"/>
          <w:szCs w:val="21"/>
        </w:rPr>
        <w:t>工程保险</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建筑工程一切险的投保内容：为本合同工程的永久工程、临时工程和设备及已运至施工工地用于永久工程的材料和设备所投的保险。</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保险金额：不含建筑工程一切险、第三者责任险的保险费和安全生产费的合计金额。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保险费率：</w:t>
      </w:r>
      <w:r>
        <w:rPr>
          <w:rFonts w:ascii="宋体" w:hAnsi="宋体" w:cs="宋体"/>
          <w:color w:val="auto"/>
          <w:kern w:val="0"/>
          <w:szCs w:val="21"/>
        </w:rPr>
        <w:t>3</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保险期限：开工日起直至本合同工程签发缺陷责任期终止证书止</w:t>
      </w:r>
      <w:r>
        <w:rPr>
          <w:rFonts w:ascii="宋体" w:hAnsi="宋体" w:cs="宋体"/>
          <w:color w:val="auto"/>
          <w:kern w:val="0"/>
          <w:szCs w:val="21"/>
        </w:rPr>
        <w:t>(</w:t>
      </w:r>
      <w:r>
        <w:rPr>
          <w:rFonts w:hint="eastAsia" w:ascii="宋体" w:hAnsi="宋体" w:cs="宋体"/>
          <w:color w:val="auto"/>
          <w:kern w:val="0"/>
          <w:szCs w:val="21"/>
        </w:rPr>
        <w:t>即合同工期</w:t>
      </w:r>
      <w:r>
        <w:rPr>
          <w:rFonts w:ascii="宋体" w:hAnsi="宋体" w:cs="宋体"/>
          <w:color w:val="auto"/>
          <w:kern w:val="0"/>
          <w:szCs w:val="21"/>
        </w:rPr>
        <w:t>+</w:t>
      </w:r>
      <w:r>
        <w:rPr>
          <w:rFonts w:hint="eastAsia" w:ascii="宋体" w:hAnsi="宋体" w:cs="宋体"/>
          <w:color w:val="auto"/>
          <w:kern w:val="0"/>
          <w:szCs w:val="21"/>
        </w:rPr>
        <w:t>缺陷责任期</w:t>
      </w:r>
      <w:r>
        <w:rPr>
          <w:rFonts w:ascii="宋体" w:hAnsi="宋体" w:cs="宋体"/>
          <w:color w:val="auto"/>
          <w:kern w:val="0"/>
          <w:szCs w:val="21"/>
        </w:rPr>
        <w:t>)</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承包人应以发包人和承包人的共同名义投保建筑工程一切险。建筑工程一切险的保险费由承包人报价时列人。发包人在接到保险单后，将按照保险单的费用直接向承包人支付。</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20.4 </w:t>
      </w:r>
      <w:r>
        <w:rPr>
          <w:rFonts w:hint="eastAsia" w:ascii="宋体" w:hAnsi="宋体" w:cs="宋体"/>
          <w:color w:val="auto"/>
          <w:kern w:val="0"/>
          <w:szCs w:val="21"/>
        </w:rPr>
        <w:t>第三者责任险</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第三者责任险最低投保金额为</w:t>
      </w:r>
      <w:r>
        <w:rPr>
          <w:rFonts w:ascii="宋体" w:hAnsi="宋体" w:cs="宋体"/>
          <w:color w:val="auto"/>
          <w:kern w:val="0"/>
          <w:szCs w:val="21"/>
        </w:rPr>
        <w:t>100</w:t>
      </w:r>
      <w:r>
        <w:rPr>
          <w:rFonts w:hint="eastAsia" w:ascii="宋体" w:hAnsi="宋体" w:cs="宋体"/>
          <w:color w:val="auto"/>
          <w:kern w:val="0"/>
          <w:szCs w:val="21"/>
        </w:rPr>
        <w:t>万元；事故次数为</w:t>
      </w:r>
      <w:r>
        <w:rPr>
          <w:rFonts w:ascii="宋体" w:hAnsi="宋体" w:cs="宋体"/>
          <w:color w:val="auto"/>
          <w:kern w:val="0"/>
          <w:szCs w:val="21"/>
        </w:rPr>
        <w:t xml:space="preserve">1 </w:t>
      </w:r>
      <w:r>
        <w:rPr>
          <w:rFonts w:hint="eastAsia" w:ascii="宋体" w:hAnsi="宋体" w:cs="宋体"/>
          <w:color w:val="auto"/>
          <w:kern w:val="0"/>
          <w:szCs w:val="21"/>
        </w:rPr>
        <w:t>次（不计免赔额）；保险费率在报价时暂按</w:t>
      </w:r>
      <w:r>
        <w:rPr>
          <w:rFonts w:ascii="宋体" w:hAnsi="宋体" w:cs="宋体"/>
          <w:color w:val="auto"/>
          <w:kern w:val="0"/>
          <w:szCs w:val="21"/>
        </w:rPr>
        <w:t>5</w:t>
      </w:r>
      <w:r>
        <w:rPr>
          <w:rFonts w:hint="eastAsia" w:ascii="宋体" w:hAnsi="宋体" w:cs="宋体"/>
          <w:color w:val="auto"/>
          <w:kern w:val="0"/>
          <w:szCs w:val="21"/>
        </w:rPr>
        <w:t>‰计，列入投标报价。发包人在接到保险单后，将按照保险单的费用直接向承包人支付。</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22.</w:t>
      </w:r>
      <w:r>
        <w:rPr>
          <w:rFonts w:hint="eastAsia" w:ascii="宋体" w:hAnsi="宋体" w:cs="宋体"/>
          <w:color w:val="auto"/>
          <w:kern w:val="0"/>
          <w:szCs w:val="21"/>
        </w:rPr>
        <w:t>违约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22.1 </w:t>
      </w:r>
      <w:r>
        <w:rPr>
          <w:rFonts w:hint="eastAsia" w:ascii="宋体" w:hAnsi="宋体" w:cs="宋体"/>
          <w:color w:val="auto"/>
          <w:kern w:val="0"/>
          <w:szCs w:val="21"/>
        </w:rPr>
        <w:t>承包人违约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22.1.1 </w:t>
      </w:r>
      <w:r>
        <w:rPr>
          <w:rFonts w:hint="eastAsia" w:ascii="宋体" w:hAnsi="宋体" w:cs="宋体"/>
          <w:color w:val="auto"/>
          <w:kern w:val="0"/>
          <w:szCs w:val="21"/>
        </w:rPr>
        <w:t>承包人违约的情形</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通用合同条款款</w:t>
      </w:r>
      <w:r>
        <w:rPr>
          <w:rFonts w:ascii="宋体" w:hAnsi="宋体" w:cs="宋体"/>
          <w:color w:val="auto"/>
          <w:kern w:val="0"/>
          <w:szCs w:val="21"/>
        </w:rPr>
        <w:t xml:space="preserve">22.1.1 </w:t>
      </w:r>
      <w:r>
        <w:rPr>
          <w:rFonts w:hint="eastAsia" w:ascii="宋体" w:hAnsi="宋体" w:cs="宋体"/>
          <w:color w:val="auto"/>
          <w:kern w:val="0"/>
          <w:szCs w:val="21"/>
        </w:rPr>
        <w:t>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在履行合同过程中发生的下列情况属承包人违约：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）承包人违反第</w:t>
      </w:r>
      <w:r>
        <w:rPr>
          <w:rFonts w:ascii="宋体" w:hAnsi="宋体" w:cs="宋体"/>
          <w:color w:val="auto"/>
          <w:kern w:val="0"/>
          <w:szCs w:val="21"/>
        </w:rPr>
        <w:t xml:space="preserve">1.8 </w:t>
      </w:r>
      <w:r>
        <w:rPr>
          <w:rFonts w:hint="eastAsia" w:ascii="宋体" w:hAnsi="宋体" w:cs="宋体"/>
          <w:color w:val="auto"/>
          <w:kern w:val="0"/>
          <w:szCs w:val="21"/>
        </w:rPr>
        <w:t>款或第</w:t>
      </w:r>
      <w:r>
        <w:rPr>
          <w:rFonts w:ascii="宋体" w:hAnsi="宋体" w:cs="宋体"/>
          <w:color w:val="auto"/>
          <w:kern w:val="0"/>
          <w:szCs w:val="21"/>
        </w:rPr>
        <w:t xml:space="preserve">4.3 </w:t>
      </w:r>
      <w:r>
        <w:rPr>
          <w:rFonts w:hint="eastAsia" w:ascii="宋体" w:hAnsi="宋体" w:cs="宋体"/>
          <w:color w:val="auto"/>
          <w:kern w:val="0"/>
          <w:szCs w:val="21"/>
        </w:rPr>
        <w:t>款的约定，私自将合同的全部或部分权利转让给其他人，或私自将合同的全部或部分义务转移给其他人；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）承包人违反第</w:t>
      </w:r>
      <w:r>
        <w:rPr>
          <w:rFonts w:ascii="宋体" w:hAnsi="宋体" w:cs="宋体"/>
          <w:color w:val="auto"/>
          <w:kern w:val="0"/>
          <w:szCs w:val="21"/>
        </w:rPr>
        <w:t xml:space="preserve">5.3 </w:t>
      </w:r>
      <w:r>
        <w:rPr>
          <w:rFonts w:hint="eastAsia" w:ascii="宋体" w:hAnsi="宋体" w:cs="宋体"/>
          <w:color w:val="auto"/>
          <w:kern w:val="0"/>
          <w:szCs w:val="21"/>
        </w:rPr>
        <w:t>款或第</w:t>
      </w:r>
      <w:r>
        <w:rPr>
          <w:rFonts w:ascii="宋体" w:hAnsi="宋体" w:cs="宋体"/>
          <w:color w:val="auto"/>
          <w:kern w:val="0"/>
          <w:szCs w:val="21"/>
        </w:rPr>
        <w:t xml:space="preserve">6.4 </w:t>
      </w:r>
      <w:r>
        <w:rPr>
          <w:rFonts w:hint="eastAsia" w:ascii="宋体" w:hAnsi="宋体" w:cs="宋体"/>
          <w:color w:val="auto"/>
          <w:kern w:val="0"/>
          <w:szCs w:val="21"/>
        </w:rPr>
        <w:t>款的约定，未经监理人批准，私自将已按合同约定进入施工场地的施工设备、临时设施、材料或工程设备撤离施工场地；</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）承包人违反第</w:t>
      </w:r>
      <w:r>
        <w:rPr>
          <w:rFonts w:ascii="宋体" w:hAnsi="宋体" w:cs="宋体"/>
          <w:color w:val="auto"/>
          <w:kern w:val="0"/>
          <w:szCs w:val="21"/>
        </w:rPr>
        <w:t xml:space="preserve">5.4 </w:t>
      </w:r>
      <w:r>
        <w:rPr>
          <w:rFonts w:hint="eastAsia" w:ascii="宋体" w:hAnsi="宋体" w:cs="宋体"/>
          <w:color w:val="auto"/>
          <w:kern w:val="0"/>
          <w:szCs w:val="21"/>
        </w:rPr>
        <w:t>款的约定使用了不合格材料或工程设备，工程质量达不到标准要求，又拒绝清除不合格工程；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）承包人未能按合同进度计划及时完成合同约定的工作，已造成或预期造成工期延误；</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）承包人在缺陷责任期内，未能对工程接收证书所列的缺陷清单的内容或缺陷责任期内发生的缺陷进行修复，而又拒绝按监理人指示再进行修补；</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）承包人无法继续履行或明确表示不履行或实质上已停止履行合同；</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）由于承包人原因未能按期开工；</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）承包人违反第</w:t>
      </w:r>
      <w:r>
        <w:rPr>
          <w:rFonts w:ascii="宋体" w:hAnsi="宋体" w:cs="宋体"/>
          <w:color w:val="auto"/>
          <w:kern w:val="0"/>
          <w:szCs w:val="21"/>
        </w:rPr>
        <w:t xml:space="preserve">4.6 </w:t>
      </w:r>
      <w:r>
        <w:rPr>
          <w:rFonts w:hint="eastAsia" w:ascii="宋体" w:hAnsi="宋体" w:cs="宋体"/>
          <w:color w:val="auto"/>
          <w:kern w:val="0"/>
          <w:szCs w:val="21"/>
        </w:rPr>
        <w:t>款或</w:t>
      </w:r>
      <w:r>
        <w:rPr>
          <w:rFonts w:ascii="宋体" w:hAnsi="宋体" w:cs="宋体"/>
          <w:color w:val="auto"/>
          <w:kern w:val="0"/>
          <w:szCs w:val="21"/>
        </w:rPr>
        <w:t xml:space="preserve">6.3 </w:t>
      </w:r>
      <w:r>
        <w:rPr>
          <w:rFonts w:hint="eastAsia" w:ascii="宋体" w:hAnsi="宋体" w:cs="宋体"/>
          <w:color w:val="auto"/>
          <w:kern w:val="0"/>
          <w:szCs w:val="21"/>
        </w:rPr>
        <w:t>款的规定，未按承诺或未按监理人的要求及时配备称职的主要管理人员、技术骨干或关键施工设备；</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）经监理人和发包人检查，发现承包人有安全问题或有违反安全管理规章制度的情况；</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）承包人违反第</w:t>
      </w:r>
      <w:r>
        <w:rPr>
          <w:rFonts w:ascii="宋体" w:hAnsi="宋体" w:cs="宋体"/>
          <w:color w:val="auto"/>
          <w:kern w:val="0"/>
          <w:szCs w:val="21"/>
        </w:rPr>
        <w:t xml:space="preserve">13.1.1 </w:t>
      </w:r>
      <w:r>
        <w:rPr>
          <w:rFonts w:hint="eastAsia" w:ascii="宋体" w:hAnsi="宋体" w:cs="宋体"/>
          <w:color w:val="auto"/>
          <w:kern w:val="0"/>
          <w:szCs w:val="21"/>
        </w:rPr>
        <w:t>项约定，工程质量未达到“项目专用合同条款数据表”中规定的；</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11</w:t>
      </w:r>
      <w:r>
        <w:rPr>
          <w:rFonts w:hint="eastAsia" w:ascii="宋体" w:hAnsi="宋体" w:cs="宋体"/>
          <w:color w:val="auto"/>
          <w:kern w:val="0"/>
          <w:szCs w:val="21"/>
        </w:rPr>
        <w:t>）承包人违反第</w:t>
      </w:r>
      <w:r>
        <w:rPr>
          <w:rFonts w:ascii="宋体" w:hAnsi="宋体" w:cs="宋体"/>
          <w:color w:val="auto"/>
          <w:kern w:val="0"/>
          <w:szCs w:val="21"/>
        </w:rPr>
        <w:t xml:space="preserve">4.9 </w:t>
      </w:r>
      <w:r>
        <w:rPr>
          <w:rFonts w:hint="eastAsia" w:ascii="宋体" w:hAnsi="宋体" w:cs="宋体"/>
          <w:color w:val="auto"/>
          <w:kern w:val="0"/>
          <w:szCs w:val="21"/>
        </w:rPr>
        <w:t>款的约定，将发包人支付给承包人的各项价款转移或用于其他工程；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12</w:t>
      </w:r>
      <w:r>
        <w:rPr>
          <w:rFonts w:hint="eastAsia" w:ascii="宋体" w:hAnsi="宋体" w:cs="宋体"/>
          <w:color w:val="auto"/>
          <w:kern w:val="0"/>
          <w:szCs w:val="21"/>
        </w:rPr>
        <w:t>）承包人违反第</w:t>
      </w:r>
      <w:r>
        <w:rPr>
          <w:rFonts w:ascii="宋体" w:hAnsi="宋体" w:cs="宋体"/>
          <w:color w:val="auto"/>
          <w:kern w:val="0"/>
          <w:szCs w:val="21"/>
        </w:rPr>
        <w:t xml:space="preserve">4.6 </w:t>
      </w:r>
      <w:r>
        <w:rPr>
          <w:rFonts w:hint="eastAsia" w:ascii="宋体" w:hAnsi="宋体" w:cs="宋体"/>
          <w:color w:val="auto"/>
          <w:kern w:val="0"/>
          <w:szCs w:val="21"/>
        </w:rPr>
        <w:t>款的约定，承包人主要管理人员未按承诺或监理人要求不到位或替换，或擅离职守的：</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13</w:t>
      </w:r>
      <w:r>
        <w:rPr>
          <w:rFonts w:hint="eastAsia" w:ascii="宋体" w:hAnsi="宋体" w:cs="宋体"/>
          <w:color w:val="auto"/>
          <w:kern w:val="0"/>
          <w:szCs w:val="21"/>
        </w:rPr>
        <w:t>）承包人违反投标人须知</w:t>
      </w:r>
      <w:r>
        <w:rPr>
          <w:rFonts w:ascii="宋体" w:hAnsi="宋体" w:cs="宋体"/>
          <w:color w:val="auto"/>
          <w:kern w:val="0"/>
          <w:szCs w:val="21"/>
        </w:rPr>
        <w:t xml:space="preserve">3.5 </w:t>
      </w:r>
      <w:r>
        <w:rPr>
          <w:rFonts w:hint="eastAsia" w:ascii="宋体" w:hAnsi="宋体" w:cs="宋体"/>
          <w:color w:val="auto"/>
          <w:kern w:val="0"/>
          <w:szCs w:val="21"/>
        </w:rPr>
        <w:t>款的规定，在合同实施期间发现承包人在投标时提供了虚假资料。</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22.1.2 </w:t>
      </w:r>
      <w:r>
        <w:rPr>
          <w:rFonts w:hint="eastAsia" w:ascii="宋体" w:hAnsi="宋体" w:cs="宋体"/>
          <w:color w:val="auto"/>
          <w:kern w:val="0"/>
          <w:szCs w:val="21"/>
        </w:rPr>
        <w:t>对承包人违约的处理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通用合同条款</w:t>
      </w:r>
      <w:r>
        <w:rPr>
          <w:rFonts w:ascii="宋体" w:hAnsi="宋体" w:cs="宋体"/>
          <w:color w:val="auto"/>
          <w:kern w:val="0"/>
          <w:szCs w:val="21"/>
        </w:rPr>
        <w:t xml:space="preserve">22.1.2 </w:t>
      </w:r>
      <w:r>
        <w:rPr>
          <w:rFonts w:hint="eastAsia" w:ascii="宋体" w:hAnsi="宋体" w:cs="宋体"/>
          <w:color w:val="auto"/>
          <w:kern w:val="0"/>
          <w:szCs w:val="21"/>
        </w:rPr>
        <w:t>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）承包人发生第</w:t>
      </w:r>
      <w:r>
        <w:rPr>
          <w:rFonts w:ascii="宋体" w:hAnsi="宋体" w:cs="宋体"/>
          <w:color w:val="auto"/>
          <w:kern w:val="0"/>
          <w:szCs w:val="21"/>
        </w:rPr>
        <w:t>22.1.1</w:t>
      </w: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）目约定的违约情况时，发包人可通知承包人立即解除合同，并按有关法律处理。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）承包人发生除第</w:t>
      </w:r>
      <w:r>
        <w:rPr>
          <w:rFonts w:ascii="宋体" w:hAnsi="宋体" w:cs="宋体"/>
          <w:color w:val="auto"/>
          <w:kern w:val="0"/>
          <w:szCs w:val="21"/>
        </w:rPr>
        <w:t>22.1.1</w:t>
      </w: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）目约定以外的其他违约情况时，监理人可向承包人发出整改通知，要求其在指定的期限内改正。承包人应承担其违约所引起的费用增加和（或）工期延误。</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）经检查证明承包人已采取了有效措施纠正违约行为，具备复工条件的，可由监理人签发复工通知复工。</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项约定的违约情况时，无论发包人是否解除合同，发包人均有权向承包人课以违约金，并由发包人将其违约行为上报省级交通主管部门，作为不良记录纳入交通建设市场信用信息管理系统。具体约定如下：</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a.</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）目等情况，在发包人向承包人发出书面通知的</w:t>
      </w:r>
      <w:r>
        <w:rPr>
          <w:rFonts w:ascii="宋体" w:hAnsi="宋体" w:cs="宋体"/>
          <w:color w:val="auto"/>
          <w:kern w:val="0"/>
          <w:szCs w:val="21"/>
        </w:rPr>
        <w:t>14</w:t>
      </w:r>
      <w:r>
        <w:rPr>
          <w:rFonts w:hint="eastAsia" w:ascii="宋体" w:hAnsi="宋体" w:cs="宋体"/>
          <w:color w:val="auto"/>
          <w:kern w:val="0"/>
          <w:szCs w:val="21"/>
        </w:rPr>
        <w:t>天内未见纠正后，发包人将按每一情况酌情向承包人课以不超过</w:t>
      </w:r>
      <w:r>
        <w:rPr>
          <w:rFonts w:ascii="宋体" w:hAnsi="宋体" w:cs="宋体"/>
          <w:color w:val="auto"/>
          <w:kern w:val="0"/>
          <w:szCs w:val="21"/>
        </w:rPr>
        <w:t>1</w:t>
      </w:r>
      <w:r>
        <w:rPr>
          <w:rFonts w:hint="eastAsia" w:ascii="宋体" w:hAnsi="宋体" w:cs="宋体"/>
          <w:color w:val="auto"/>
          <w:kern w:val="0"/>
          <w:szCs w:val="21"/>
        </w:rPr>
        <w:t>％签约合同价的违约金。即使缴纳了违约金，承包人仍应按合同规定继续实施和完成本合同工程及其缺陷修复；</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2</w:t>
      </w:r>
      <w:r>
        <w:rPr>
          <w:rFonts w:hint="eastAsia" w:ascii="宋体" w:hAnsi="宋体" w:cs="宋体"/>
          <w:color w:val="auto"/>
          <w:kern w:val="0"/>
          <w:szCs w:val="21"/>
        </w:rPr>
        <w:t>）目情况，在发包人向承包人发出书面通知书</w:t>
      </w:r>
      <w:r>
        <w:rPr>
          <w:rFonts w:ascii="宋体" w:hAnsi="宋体" w:cs="宋体"/>
          <w:color w:val="auto"/>
          <w:kern w:val="0"/>
          <w:szCs w:val="21"/>
        </w:rPr>
        <w:t xml:space="preserve">14 </w:t>
      </w:r>
      <w:r>
        <w:rPr>
          <w:rFonts w:hint="eastAsia" w:ascii="宋体" w:hAnsi="宋体" w:cs="宋体"/>
          <w:color w:val="auto"/>
          <w:kern w:val="0"/>
          <w:szCs w:val="21"/>
        </w:rPr>
        <w:t>天内未见纠正后，对临时设施、材料或工程设备，发包人将向承包人课以不超过其价值两倍的违约金；对施工设备发包人将向承包人课以不超过其台班费两倍的违约金。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c.</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4</w:t>
      </w:r>
      <w:r>
        <w:rPr>
          <w:rFonts w:hint="eastAsia" w:ascii="宋体" w:hAnsi="宋体" w:cs="宋体"/>
          <w:color w:val="auto"/>
          <w:kern w:val="0"/>
          <w:szCs w:val="21"/>
        </w:rPr>
        <w:t>）目情况，则按第</w:t>
      </w:r>
      <w:r>
        <w:rPr>
          <w:rFonts w:ascii="宋体" w:hAnsi="宋体" w:cs="宋体"/>
          <w:color w:val="auto"/>
          <w:kern w:val="0"/>
          <w:szCs w:val="21"/>
        </w:rPr>
        <w:t xml:space="preserve">11.5 </w:t>
      </w:r>
      <w:r>
        <w:rPr>
          <w:rFonts w:hint="eastAsia" w:ascii="宋体" w:hAnsi="宋体" w:cs="宋体"/>
          <w:color w:val="auto"/>
          <w:kern w:val="0"/>
          <w:szCs w:val="21"/>
        </w:rPr>
        <w:t>款规定处理；</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5</w:t>
      </w:r>
      <w:r>
        <w:rPr>
          <w:rFonts w:hint="eastAsia" w:ascii="宋体" w:hAnsi="宋体" w:cs="宋体"/>
          <w:color w:val="auto"/>
          <w:kern w:val="0"/>
          <w:szCs w:val="21"/>
        </w:rPr>
        <w:t>）目情况，则按第</w:t>
      </w:r>
      <w:r>
        <w:rPr>
          <w:rFonts w:ascii="宋体" w:hAnsi="宋体" w:cs="宋体"/>
          <w:color w:val="auto"/>
          <w:kern w:val="0"/>
          <w:szCs w:val="21"/>
        </w:rPr>
        <w:t xml:space="preserve">19.2.4 </w:t>
      </w:r>
      <w:r>
        <w:rPr>
          <w:rFonts w:hint="eastAsia" w:ascii="宋体" w:hAnsi="宋体" w:cs="宋体"/>
          <w:color w:val="auto"/>
          <w:kern w:val="0"/>
          <w:szCs w:val="21"/>
        </w:rPr>
        <w:t>项规定处理；</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e. </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7</w:t>
      </w:r>
      <w:r>
        <w:rPr>
          <w:rFonts w:hint="eastAsia" w:ascii="宋体" w:hAnsi="宋体" w:cs="宋体"/>
          <w:color w:val="auto"/>
          <w:kern w:val="0"/>
          <w:szCs w:val="21"/>
        </w:rPr>
        <w:t>）目情况，发包人有权按第</w:t>
      </w:r>
      <w:r>
        <w:rPr>
          <w:rFonts w:ascii="宋体" w:hAnsi="宋体" w:cs="宋体"/>
          <w:color w:val="auto"/>
          <w:kern w:val="0"/>
          <w:szCs w:val="21"/>
        </w:rPr>
        <w:t xml:space="preserve">11.5 </w:t>
      </w:r>
      <w:r>
        <w:rPr>
          <w:rFonts w:hint="eastAsia" w:ascii="宋体" w:hAnsi="宋体" w:cs="宋体"/>
          <w:color w:val="auto"/>
          <w:kern w:val="0"/>
          <w:szCs w:val="21"/>
        </w:rPr>
        <w:t>款规定的逾期交工违约金额乘以未按期开工的天数处以违约金；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f. </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8</w:t>
      </w:r>
      <w:r>
        <w:rPr>
          <w:rFonts w:hint="eastAsia" w:ascii="宋体" w:hAnsi="宋体" w:cs="宋体"/>
          <w:color w:val="auto"/>
          <w:kern w:val="0"/>
          <w:szCs w:val="21"/>
        </w:rPr>
        <w:t>）目情况，发包人在发出书面通知后</w:t>
      </w:r>
      <w:r>
        <w:rPr>
          <w:rFonts w:ascii="宋体" w:hAnsi="宋体" w:cs="宋体"/>
          <w:color w:val="auto"/>
          <w:kern w:val="0"/>
          <w:szCs w:val="21"/>
        </w:rPr>
        <w:t xml:space="preserve">14 </w:t>
      </w:r>
      <w:r>
        <w:rPr>
          <w:rFonts w:hint="eastAsia" w:ascii="宋体" w:hAnsi="宋体" w:cs="宋体"/>
          <w:color w:val="auto"/>
          <w:kern w:val="0"/>
          <w:szCs w:val="21"/>
        </w:rPr>
        <w:t>天内未见纠正后，发包人将向承包人课以不超过</w:t>
      </w:r>
      <w:r>
        <w:rPr>
          <w:rFonts w:ascii="宋体" w:hAnsi="宋体" w:cs="宋体"/>
          <w:color w:val="auto"/>
          <w:kern w:val="0"/>
          <w:szCs w:val="21"/>
        </w:rPr>
        <w:t>0.5%</w:t>
      </w:r>
      <w:r>
        <w:rPr>
          <w:rFonts w:hint="eastAsia" w:ascii="宋体" w:hAnsi="宋体" w:cs="宋体"/>
          <w:color w:val="auto"/>
          <w:kern w:val="0"/>
          <w:szCs w:val="21"/>
        </w:rPr>
        <w:t>签约合同价的违约金；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g. </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9</w:t>
      </w:r>
      <w:r>
        <w:rPr>
          <w:rFonts w:hint="eastAsia" w:ascii="宋体" w:hAnsi="宋体" w:cs="宋体"/>
          <w:color w:val="auto"/>
          <w:kern w:val="0"/>
          <w:szCs w:val="21"/>
        </w:rPr>
        <w:t>）目情况，发包人将责令改正，情节严重的将停工整改，直至安全措施能够确保安全生产；</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h.</w:t>
      </w:r>
      <w:r>
        <w:rPr>
          <w:rFonts w:hint="eastAsia" w:ascii="宋体" w:hAnsi="宋体" w:cs="宋体"/>
          <w:color w:val="auto"/>
          <w:kern w:val="0"/>
          <w:szCs w:val="21"/>
        </w:rPr>
        <w:t>承包人发生笫</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10</w:t>
      </w:r>
      <w:r>
        <w:rPr>
          <w:rFonts w:hint="eastAsia" w:ascii="宋体" w:hAnsi="宋体" w:cs="宋体"/>
          <w:color w:val="auto"/>
          <w:kern w:val="0"/>
          <w:szCs w:val="21"/>
        </w:rPr>
        <w:t>）目情况，则课以</w:t>
      </w:r>
      <w:r>
        <w:rPr>
          <w:rFonts w:ascii="宋体" w:hAnsi="宋体" w:cs="宋体"/>
          <w:color w:val="auto"/>
          <w:kern w:val="0"/>
          <w:szCs w:val="21"/>
        </w:rPr>
        <w:t>1</w:t>
      </w:r>
      <w:r>
        <w:rPr>
          <w:rFonts w:hint="eastAsia" w:ascii="宋体" w:hAnsi="宋体" w:cs="宋体"/>
          <w:color w:val="auto"/>
          <w:kern w:val="0"/>
          <w:szCs w:val="21"/>
        </w:rPr>
        <w:t>％签约合同价的违约金；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i.</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11</w:t>
      </w:r>
      <w:r>
        <w:rPr>
          <w:rFonts w:hint="eastAsia" w:ascii="宋体" w:hAnsi="宋体" w:cs="宋体"/>
          <w:color w:val="auto"/>
          <w:kern w:val="0"/>
          <w:szCs w:val="21"/>
        </w:rPr>
        <w:t>）目情况，则课以与转移（挪用）资金等额的违约金；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j.</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12</w:t>
      </w:r>
      <w:r>
        <w:rPr>
          <w:rFonts w:hint="eastAsia" w:ascii="宋体" w:hAnsi="宋体" w:cs="宋体"/>
          <w:color w:val="auto"/>
          <w:kern w:val="0"/>
          <w:szCs w:val="21"/>
        </w:rPr>
        <w:t>）目情况，项目经理或项目技术负责人未经发包人同意擅自离开工地，每天扣以违约金1000元／人；若每月在工地天数不足22天（特殊情况经监理人批准报发包人同意例外）者，每不足一天扣以违约金1000元／人；承包人未经发包人书面同意更换项目经理课以15万元的违约金，更换项目技术负责人课以15万元的违约金，更换其他主要人员课以每人次5万元的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k.</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13</w:t>
      </w:r>
      <w:r>
        <w:rPr>
          <w:rFonts w:hint="eastAsia" w:ascii="宋体" w:hAnsi="宋体" w:cs="宋体"/>
          <w:color w:val="auto"/>
          <w:kern w:val="0"/>
          <w:szCs w:val="21"/>
        </w:rPr>
        <w:t>）目情况，在合同实施期间发现承包人在投标时提供了虚假材料的，课以不超过</w:t>
      </w:r>
      <w:r>
        <w:rPr>
          <w:rFonts w:ascii="宋体" w:hAnsi="宋体" w:cs="宋体"/>
          <w:color w:val="auto"/>
          <w:kern w:val="0"/>
          <w:szCs w:val="21"/>
        </w:rPr>
        <w:t>5</w:t>
      </w:r>
      <w:r>
        <w:rPr>
          <w:rFonts w:hint="eastAsia" w:ascii="宋体" w:hAnsi="宋体" w:cs="宋体"/>
          <w:color w:val="auto"/>
          <w:kern w:val="0"/>
          <w:szCs w:val="21"/>
        </w:rPr>
        <w:t>％签约合同价的违约金。</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上述违约金将在履约担保中索扣。</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22.2 </w:t>
      </w:r>
      <w:r>
        <w:rPr>
          <w:rFonts w:hint="eastAsia" w:ascii="宋体" w:hAnsi="宋体" w:cs="宋体"/>
          <w:color w:val="auto"/>
          <w:kern w:val="0"/>
          <w:szCs w:val="21"/>
        </w:rPr>
        <w:t>发包人违约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22.2.4 </w:t>
      </w:r>
      <w:r>
        <w:rPr>
          <w:rFonts w:hint="eastAsia" w:ascii="宋体" w:hAnsi="宋体" w:cs="宋体"/>
          <w:color w:val="auto"/>
          <w:kern w:val="0"/>
          <w:szCs w:val="21"/>
        </w:rPr>
        <w:t>解除合同后的付款</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w:t>
      </w:r>
      <w:r>
        <w:rPr>
          <w:rFonts w:ascii="宋体" w:hAnsi="宋体" w:cs="宋体"/>
          <w:color w:val="auto"/>
          <w:kern w:val="0"/>
          <w:szCs w:val="21"/>
        </w:rPr>
        <w:t>2</w:t>
      </w:r>
      <w:r>
        <w:rPr>
          <w:rFonts w:hint="eastAsia" w:ascii="宋体" w:hAnsi="宋体" w:cs="宋体"/>
          <w:color w:val="auto"/>
          <w:kern w:val="0"/>
          <w:szCs w:val="21"/>
        </w:rPr>
        <w:t>）目细化为：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）承包人为该工程施工订购并已付款的材料、工程设备和其他物品的金额，发包人付款后，该材料、工程设备和其他物品归发包人所有；</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23.</w:t>
      </w:r>
      <w:r>
        <w:rPr>
          <w:rFonts w:hint="eastAsia" w:ascii="宋体" w:hAnsi="宋体" w:cs="宋体"/>
          <w:color w:val="auto"/>
          <w:kern w:val="0"/>
          <w:szCs w:val="21"/>
        </w:rPr>
        <w:t>索赔</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23.1 </w:t>
      </w:r>
      <w:r>
        <w:rPr>
          <w:rFonts w:hint="eastAsia" w:ascii="宋体" w:hAnsi="宋体" w:cs="宋体"/>
          <w:color w:val="auto"/>
          <w:kern w:val="0"/>
          <w:szCs w:val="21"/>
        </w:rPr>
        <w:t>承包人索赔的提出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本合同在实施过程中，除工期外的非发包人违约的，承包人不得向发包人提出索赔。承包人认为有权得到追加付款和（或）延长工期的，应按以下程序向发包人提出索赔：</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）承包人应在知道或应当知道索赔事件发生后</w:t>
      </w:r>
      <w:r>
        <w:rPr>
          <w:rFonts w:ascii="宋体" w:hAnsi="宋体"/>
          <w:color w:val="auto"/>
          <w:kern w:val="0"/>
          <w:szCs w:val="21"/>
        </w:rPr>
        <w:t xml:space="preserve">28 </w:t>
      </w:r>
      <w:r>
        <w:rPr>
          <w:rFonts w:hint="eastAsia" w:ascii="宋体" w:hAnsi="宋体" w:cs="宋体"/>
          <w:color w:val="auto"/>
          <w:kern w:val="0"/>
          <w:szCs w:val="21"/>
        </w:rPr>
        <w:t>天内，向监理人递交索赔意向通知书，并说明发生索赔事件的事由。承包人未在前述</w:t>
      </w:r>
      <w:r>
        <w:rPr>
          <w:rFonts w:ascii="宋体" w:hAnsi="宋体"/>
          <w:color w:val="auto"/>
          <w:kern w:val="0"/>
          <w:szCs w:val="21"/>
        </w:rPr>
        <w:t xml:space="preserve">28 </w:t>
      </w:r>
      <w:r>
        <w:rPr>
          <w:rFonts w:hint="eastAsia" w:ascii="宋体" w:hAnsi="宋体" w:cs="宋体"/>
          <w:color w:val="auto"/>
          <w:kern w:val="0"/>
          <w:szCs w:val="21"/>
        </w:rPr>
        <w:t>天内发出索赔意向通知书的，丧失要求追加付款和（或）延长工期的权利；</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）承包人应在发出索赔意向通知书后</w:t>
      </w:r>
      <w:r>
        <w:rPr>
          <w:rFonts w:ascii="宋体" w:hAnsi="宋体"/>
          <w:color w:val="auto"/>
          <w:kern w:val="0"/>
          <w:szCs w:val="21"/>
        </w:rPr>
        <w:t xml:space="preserve">28 </w:t>
      </w:r>
      <w:r>
        <w:rPr>
          <w:rFonts w:hint="eastAsia" w:ascii="宋体" w:hAnsi="宋体" w:cs="宋体"/>
          <w:color w:val="auto"/>
          <w:kern w:val="0"/>
          <w:szCs w:val="21"/>
        </w:rPr>
        <w:t>天内，向监理人正式递交索赔通知书。索赔通知书应详细说明索赔理由以及要求追加的付款金额和（或）延长的工期，并附必要的记录和证明材料；</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）索赔事件具有连续影响的，承包人应按合理时间间隔继续递交延续索赔通知，说明连续影响的实际情况和记录，列出累计的追加付款金额和（或）工期延长天数；</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4</w:t>
      </w:r>
      <w:r>
        <w:rPr>
          <w:rFonts w:hint="eastAsia" w:ascii="宋体" w:hAnsi="宋体" w:cs="宋体"/>
          <w:color w:val="auto"/>
          <w:kern w:val="0"/>
          <w:szCs w:val="21"/>
        </w:rPr>
        <w:t>）在索赔事件影响结束后的</w:t>
      </w:r>
      <w:r>
        <w:rPr>
          <w:rFonts w:ascii="宋体" w:hAnsi="宋体" w:cs="宋体"/>
          <w:color w:val="auto"/>
          <w:kern w:val="0"/>
          <w:szCs w:val="21"/>
        </w:rPr>
        <w:t xml:space="preserve">28 </w:t>
      </w:r>
      <w:r>
        <w:rPr>
          <w:rFonts w:hint="eastAsia" w:ascii="宋体" w:hAnsi="宋体" w:cs="宋体"/>
          <w:color w:val="auto"/>
          <w:kern w:val="0"/>
          <w:szCs w:val="21"/>
        </w:rPr>
        <w:t>天内，承包人应向监理人递交最终索赔通知书，说明最终要求索赔的追加付款金额和延长的工期，并附必要的记录和证明材料。</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23.2 </w:t>
      </w:r>
      <w:r>
        <w:rPr>
          <w:rFonts w:hint="eastAsia" w:ascii="宋体" w:hAnsi="宋体" w:cs="宋体"/>
          <w:color w:val="auto"/>
          <w:kern w:val="0"/>
          <w:szCs w:val="21"/>
        </w:rPr>
        <w:t>承包人索赔处理程序</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本款第（</w:t>
      </w:r>
      <w:r>
        <w:rPr>
          <w:rFonts w:ascii="宋体" w:hAnsi="宋体" w:cs="宋体"/>
          <w:color w:val="auto"/>
          <w:kern w:val="0"/>
          <w:szCs w:val="21"/>
        </w:rPr>
        <w:t>2</w:t>
      </w:r>
      <w:r>
        <w:rPr>
          <w:rFonts w:hint="eastAsia" w:ascii="宋体" w:hAnsi="宋体" w:cs="宋体"/>
          <w:color w:val="auto"/>
          <w:kern w:val="0"/>
          <w:szCs w:val="21"/>
        </w:rPr>
        <w:t>）项细化为：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）监理人应按第</w:t>
      </w:r>
      <w:r>
        <w:rPr>
          <w:rFonts w:ascii="宋体" w:hAnsi="宋体" w:cs="宋体"/>
          <w:color w:val="auto"/>
          <w:kern w:val="0"/>
          <w:szCs w:val="21"/>
        </w:rPr>
        <w:t xml:space="preserve">3.5 </w:t>
      </w:r>
      <w:r>
        <w:rPr>
          <w:rFonts w:hint="eastAsia" w:ascii="宋体" w:hAnsi="宋体" w:cs="宋体"/>
          <w:color w:val="auto"/>
          <w:kern w:val="0"/>
          <w:szCs w:val="21"/>
        </w:rPr>
        <w:t>款商定或确定追加的付款和延长的工期，并在收到上述索赔通知书或有关索赔的进一步证明材料后的</w:t>
      </w:r>
      <w:r>
        <w:rPr>
          <w:rFonts w:ascii="宋体" w:hAnsi="宋体" w:cs="宋体"/>
          <w:color w:val="auto"/>
          <w:kern w:val="0"/>
          <w:szCs w:val="21"/>
        </w:rPr>
        <w:t xml:space="preserve">42 </w:t>
      </w:r>
      <w:r>
        <w:rPr>
          <w:rFonts w:hint="eastAsia" w:ascii="宋体" w:hAnsi="宋体" w:cs="宋体"/>
          <w:color w:val="auto"/>
          <w:kern w:val="0"/>
          <w:szCs w:val="21"/>
        </w:rPr>
        <w:t>天内，将索赔处理结果报发包人批准后答复承包人。如果承包人提出的索赔要求未能遵守第</w:t>
      </w:r>
      <w:r>
        <w:rPr>
          <w:rFonts w:ascii="宋体" w:hAnsi="宋体" w:cs="宋体"/>
          <w:color w:val="auto"/>
          <w:kern w:val="0"/>
          <w:szCs w:val="21"/>
        </w:rPr>
        <w:t>23.1</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）项规定，则承包人只限于索赔由监理人按当时记当予以核实的那部分款额外负担和工期延长天数。</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24.</w:t>
      </w:r>
      <w:r>
        <w:rPr>
          <w:rFonts w:hint="eastAsia" w:ascii="宋体" w:hAnsi="宋体" w:cs="宋体"/>
          <w:color w:val="auto"/>
          <w:kern w:val="0"/>
          <w:szCs w:val="21"/>
        </w:rPr>
        <w:t>争议的解决</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24.3 </w:t>
      </w:r>
      <w:r>
        <w:rPr>
          <w:rFonts w:hint="eastAsia" w:ascii="宋体" w:hAnsi="宋体" w:cs="宋体"/>
          <w:color w:val="auto"/>
          <w:kern w:val="0"/>
          <w:szCs w:val="21"/>
        </w:rPr>
        <w:t>争议评审</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24.3.1 </w:t>
      </w:r>
      <w:r>
        <w:rPr>
          <w:rFonts w:hint="eastAsia" w:ascii="宋体" w:hAnsi="宋体" w:cs="宋体"/>
          <w:color w:val="auto"/>
          <w:kern w:val="0"/>
          <w:szCs w:val="21"/>
        </w:rPr>
        <w:t>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争议评审组由</w:t>
      </w:r>
      <w:r>
        <w:rPr>
          <w:rFonts w:ascii="宋体" w:hAnsi="宋体" w:cs="宋体"/>
          <w:color w:val="auto"/>
          <w:kern w:val="0"/>
          <w:szCs w:val="21"/>
        </w:rPr>
        <w:t xml:space="preserve">3 </w:t>
      </w:r>
      <w:r>
        <w:rPr>
          <w:rFonts w:hint="eastAsia" w:ascii="宋体" w:hAnsi="宋体" w:cs="宋体"/>
          <w:color w:val="auto"/>
          <w:kern w:val="0"/>
          <w:szCs w:val="21"/>
        </w:rPr>
        <w:t>人或</w:t>
      </w:r>
      <w:r>
        <w:rPr>
          <w:rFonts w:ascii="宋体" w:hAnsi="宋体" w:cs="宋体"/>
          <w:color w:val="auto"/>
          <w:kern w:val="0"/>
          <w:szCs w:val="21"/>
        </w:rPr>
        <w:t xml:space="preserve">5 </w:t>
      </w:r>
      <w:r>
        <w:rPr>
          <w:rFonts w:hint="eastAsia" w:ascii="宋体" w:hAnsi="宋体" w:cs="宋体"/>
          <w:color w:val="auto"/>
          <w:kern w:val="0"/>
          <w:szCs w:val="21"/>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本条补充第</w:t>
      </w:r>
      <w:r>
        <w:rPr>
          <w:rFonts w:ascii="宋体" w:hAnsi="宋体" w:cs="宋体"/>
          <w:color w:val="auto"/>
          <w:kern w:val="0"/>
          <w:szCs w:val="21"/>
        </w:rPr>
        <w:t>24.4</w:t>
      </w:r>
      <w:r>
        <w:rPr>
          <w:rFonts w:hint="eastAsia" w:ascii="宋体" w:hAnsi="宋体" w:cs="宋体"/>
          <w:color w:val="auto"/>
          <w:kern w:val="0"/>
          <w:szCs w:val="21"/>
        </w:rPr>
        <w:t>、第</w:t>
      </w:r>
      <w:r>
        <w:rPr>
          <w:rFonts w:ascii="宋体" w:hAnsi="宋体" w:cs="宋体"/>
          <w:color w:val="auto"/>
          <w:kern w:val="0"/>
          <w:szCs w:val="21"/>
        </w:rPr>
        <w:t xml:space="preserve">24.5 </w:t>
      </w:r>
      <w:r>
        <w:rPr>
          <w:rFonts w:hint="eastAsia" w:ascii="宋体" w:hAnsi="宋体" w:cs="宋体"/>
          <w:color w:val="auto"/>
          <w:kern w:val="0"/>
          <w:szCs w:val="21"/>
        </w:rPr>
        <w:t>款：</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24.4 </w:t>
      </w:r>
      <w:r>
        <w:rPr>
          <w:rFonts w:hint="eastAsia" w:ascii="宋体" w:hAnsi="宋体" w:cs="宋体"/>
          <w:color w:val="auto"/>
          <w:kern w:val="0"/>
          <w:szCs w:val="21"/>
        </w:rPr>
        <w:t>仲裁</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）对于未能友好解决或通过争议评审解决的争议，发包人或承包人任一方均有权提交给第</w:t>
      </w:r>
      <w:r>
        <w:rPr>
          <w:rFonts w:ascii="宋体" w:hAnsi="宋体" w:cs="宋体"/>
          <w:color w:val="auto"/>
          <w:kern w:val="0"/>
          <w:szCs w:val="21"/>
        </w:rPr>
        <w:t>24.1</w:t>
      </w:r>
      <w:r>
        <w:rPr>
          <w:rFonts w:hint="eastAsia" w:ascii="宋体" w:hAnsi="宋体" w:cs="宋体"/>
          <w:color w:val="auto"/>
          <w:kern w:val="0"/>
          <w:szCs w:val="21"/>
        </w:rPr>
        <w:t>款约定的仲裁委员会仲裁。</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）仲裁可在交工之前或之后进行，但发包人、监理人和承包人各自的义务不得因在工程实施期间进行仲裁而有所改变。如果仲裁是在终止合同的情况下进行，则对合同工程应采取保护措施，措施费由败诉方承担。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）仲裁裁决是终局性的并对发包人和承包人双方具有约束力。</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）全部仲裁费用应由败诉方承担；或按仲裁员会裁决的比例分担。</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24.5 </w:t>
      </w:r>
      <w:r>
        <w:rPr>
          <w:rFonts w:hint="eastAsia" w:ascii="宋体" w:hAnsi="宋体" w:cs="宋体"/>
          <w:color w:val="auto"/>
          <w:kern w:val="0"/>
          <w:szCs w:val="21"/>
        </w:rPr>
        <w:t>仲裁的执行</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）任何一方不履行仲裁机构的裁决的，对方可以向有管辖权的人民法院申请执行。</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25 </w:t>
      </w:r>
      <w:r>
        <w:rPr>
          <w:rFonts w:hint="eastAsia" w:ascii="宋体" w:hAnsi="宋体" w:cs="宋体"/>
          <w:color w:val="auto"/>
          <w:kern w:val="0"/>
          <w:szCs w:val="21"/>
        </w:rPr>
        <w:t>其他约定</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25.1 </w:t>
      </w:r>
      <w:r>
        <w:rPr>
          <w:rFonts w:hint="eastAsia" w:ascii="宋体" w:hAnsi="宋体" w:cs="宋体"/>
          <w:color w:val="auto"/>
          <w:kern w:val="0"/>
          <w:szCs w:val="21"/>
        </w:rPr>
        <w:t>合同当事人和人员</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25.1.1 </w:t>
      </w:r>
      <w:r>
        <w:rPr>
          <w:rFonts w:hint="eastAsia" w:ascii="宋体" w:hAnsi="宋体" w:cs="宋体"/>
          <w:color w:val="auto"/>
          <w:kern w:val="0"/>
          <w:szCs w:val="21"/>
        </w:rPr>
        <w:t>监理人施工现场派出机构：</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25.1.2 </w:t>
      </w:r>
      <w:r>
        <w:rPr>
          <w:rFonts w:hint="eastAsia" w:ascii="宋体" w:hAnsi="宋体" w:cs="宋体"/>
          <w:color w:val="auto"/>
          <w:kern w:val="0"/>
          <w:szCs w:val="21"/>
        </w:rPr>
        <w:t>总监理工程师：</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25.1.3 </w:t>
      </w:r>
      <w:r>
        <w:rPr>
          <w:rFonts w:hint="eastAsia" w:ascii="宋体" w:hAnsi="宋体" w:cs="宋体"/>
          <w:color w:val="auto"/>
          <w:kern w:val="0"/>
          <w:szCs w:val="21"/>
        </w:rPr>
        <w:t>工程建设项目代理人：</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25.1.4 </w:t>
      </w:r>
      <w:r>
        <w:rPr>
          <w:rFonts w:hint="eastAsia" w:ascii="宋体" w:hAnsi="宋体" w:cs="宋体"/>
          <w:color w:val="auto"/>
          <w:kern w:val="0"/>
          <w:szCs w:val="21"/>
        </w:rPr>
        <w:t>项目技术负责人：</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25.1.5 </w:t>
      </w:r>
      <w:r>
        <w:rPr>
          <w:rFonts w:hint="eastAsia" w:ascii="宋体" w:hAnsi="宋体" w:cs="宋体"/>
          <w:color w:val="auto"/>
          <w:kern w:val="0"/>
          <w:szCs w:val="21"/>
        </w:rPr>
        <w:t>发包人代表：</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25.2 </w:t>
      </w:r>
      <w:r>
        <w:rPr>
          <w:rFonts w:hint="eastAsia" w:ascii="宋体" w:hAnsi="宋体" w:cs="宋体"/>
          <w:color w:val="auto"/>
          <w:kern w:val="0"/>
          <w:szCs w:val="21"/>
        </w:rPr>
        <w:t>工程和占地</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25.2.1 </w:t>
      </w:r>
      <w:r>
        <w:rPr>
          <w:rFonts w:hint="eastAsia" w:ascii="宋体" w:hAnsi="宋体" w:cs="宋体"/>
          <w:color w:val="auto"/>
          <w:kern w:val="0"/>
          <w:szCs w:val="21"/>
        </w:rPr>
        <w:t>永久工程：</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25.2.2 </w:t>
      </w:r>
      <w:r>
        <w:rPr>
          <w:rFonts w:hint="eastAsia" w:ascii="宋体" w:hAnsi="宋体" w:cs="宋体"/>
          <w:color w:val="auto"/>
          <w:kern w:val="0"/>
          <w:szCs w:val="21"/>
        </w:rPr>
        <w:t>临时工程：</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25.2.3 </w:t>
      </w:r>
      <w:r>
        <w:rPr>
          <w:rFonts w:hint="eastAsia" w:ascii="宋体" w:hAnsi="宋体" w:cs="宋体"/>
          <w:color w:val="auto"/>
          <w:kern w:val="0"/>
          <w:szCs w:val="21"/>
        </w:rPr>
        <w:t>永久占地：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25.2.4 </w:t>
      </w:r>
      <w:r>
        <w:rPr>
          <w:rFonts w:hint="eastAsia" w:ascii="宋体" w:hAnsi="宋体" w:cs="宋体"/>
          <w:color w:val="auto"/>
          <w:kern w:val="0"/>
          <w:szCs w:val="21"/>
        </w:rPr>
        <w:t>临时占地：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25.3 </w:t>
      </w:r>
      <w:r>
        <w:rPr>
          <w:rFonts w:hint="eastAsia" w:ascii="宋体" w:hAnsi="宋体" w:cs="宋体"/>
          <w:color w:val="auto"/>
          <w:kern w:val="0"/>
          <w:szCs w:val="21"/>
        </w:rPr>
        <w:t>日期</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25.3.1 </w:t>
      </w:r>
      <w:r>
        <w:rPr>
          <w:rFonts w:hint="eastAsia" w:ascii="宋体" w:hAnsi="宋体" w:cs="宋体"/>
          <w:color w:val="auto"/>
          <w:kern w:val="0"/>
          <w:szCs w:val="21"/>
        </w:rPr>
        <w:t>计划开工日期：</w:t>
      </w:r>
      <w:r>
        <w:rPr>
          <w:rFonts w:hint="eastAsia" w:ascii="宋体" w:hAnsi="宋体" w:cs="宋体"/>
          <w:color w:val="auto"/>
          <w:kern w:val="0"/>
          <w:szCs w:val="21"/>
          <w:u w:val="single"/>
        </w:rPr>
        <w:t xml:space="preserve">      /        </w:t>
      </w:r>
      <w:r>
        <w:rPr>
          <w:rFonts w:hint="eastAsia" w:ascii="宋体" w:hAnsi="宋体" w:cs="宋体"/>
          <w:color w:val="auto"/>
          <w:kern w:val="0"/>
          <w:szCs w:val="21"/>
        </w:rPr>
        <w:t>；重要节点计划开工日期：</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25.3.2 </w:t>
      </w:r>
      <w:r>
        <w:rPr>
          <w:rFonts w:hint="eastAsia" w:ascii="宋体" w:hAnsi="宋体" w:cs="宋体"/>
          <w:color w:val="auto"/>
          <w:kern w:val="0"/>
          <w:szCs w:val="21"/>
        </w:rPr>
        <w:t>计划竣工日期：</w:t>
      </w:r>
      <w:r>
        <w:rPr>
          <w:rFonts w:hint="eastAsia" w:ascii="宋体" w:hAnsi="宋体" w:cs="宋体"/>
          <w:color w:val="auto"/>
          <w:kern w:val="0"/>
          <w:szCs w:val="21"/>
          <w:u w:val="single"/>
        </w:rPr>
        <w:t xml:space="preserve">      /        </w:t>
      </w:r>
      <w:r>
        <w:rPr>
          <w:rFonts w:hint="eastAsia" w:ascii="宋体" w:hAnsi="宋体" w:cs="宋体"/>
          <w:color w:val="auto"/>
          <w:kern w:val="0"/>
          <w:szCs w:val="21"/>
        </w:rPr>
        <w:t>；重要</w:t>
      </w:r>
      <w:r>
        <w:rPr>
          <w:rFonts w:ascii="宋体" w:hAnsi="宋体" w:cs="宋体"/>
          <w:color w:val="auto"/>
          <w:kern w:val="0"/>
          <w:szCs w:val="21"/>
        </w:rPr>
        <w:t xml:space="preserve"> </w:t>
      </w:r>
      <w:r>
        <w:rPr>
          <w:rFonts w:hint="eastAsia" w:ascii="宋体" w:hAnsi="宋体" w:cs="宋体"/>
          <w:color w:val="auto"/>
          <w:kern w:val="0"/>
          <w:szCs w:val="21"/>
        </w:rPr>
        <w:t>节点计划竣工日期：</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ind w:firstLine="422" w:firstLineChars="200"/>
        <w:rPr>
          <w:rFonts w:hint="eastAsia" w:ascii="宋体" w:hAnsi="宋体" w:cs="宋体"/>
          <w:color w:val="auto"/>
          <w:kern w:val="0"/>
          <w:szCs w:val="21"/>
        </w:rPr>
      </w:pPr>
      <w:r>
        <w:rPr>
          <w:rFonts w:ascii="宋体" w:hAnsi="宋体"/>
          <w:b/>
          <w:bCs/>
          <w:color w:val="auto"/>
          <w:kern w:val="0"/>
          <w:szCs w:val="21"/>
        </w:rPr>
        <w:t xml:space="preserve">25.4 </w:t>
      </w:r>
      <w:r>
        <w:rPr>
          <w:rFonts w:hint="eastAsia" w:ascii="宋体" w:hAnsi="宋体" w:cs="宋体"/>
          <w:color w:val="auto"/>
          <w:kern w:val="0"/>
          <w:szCs w:val="21"/>
        </w:rPr>
        <w:t>其他：</w:t>
      </w:r>
      <w:r>
        <w:rPr>
          <w:rFonts w:ascii="宋体" w:hAnsi="宋体" w:cs="宋体"/>
          <w:color w:val="auto"/>
          <w:kern w:val="0"/>
          <w:szCs w:val="21"/>
          <w:u w:val="single"/>
        </w:rPr>
        <w:t xml:space="preserve"> </w:t>
      </w:r>
      <w:r>
        <w:rPr>
          <w:rFonts w:hint="eastAsia" w:ascii="宋体" w:hAnsi="宋体" w:cs="宋体"/>
          <w:color w:val="auto"/>
          <w:kern w:val="0"/>
          <w:szCs w:val="21"/>
          <w:u w:val="single"/>
        </w:rPr>
        <w:t>无</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w:t>
      </w:r>
    </w:p>
    <w:p>
      <w:pPr>
        <w:rPr>
          <w:rFonts w:hint="eastAsia"/>
          <w:color w:val="auto"/>
        </w:rPr>
      </w:pPr>
    </w:p>
    <w:p>
      <w:pPr>
        <w:jc w:val="center"/>
        <w:rPr>
          <w:color w:val="auto"/>
        </w:rPr>
      </w:pPr>
      <w:r>
        <w:rPr>
          <w:color w:val="auto"/>
        </w:rPr>
        <w:br w:type="page"/>
      </w:r>
      <w:r>
        <w:rPr>
          <w:rFonts w:hint="eastAsia"/>
          <w:color w:val="auto"/>
        </w:rPr>
        <w:t>第三节</w:t>
      </w:r>
      <w:r>
        <w:rPr>
          <w:color w:val="auto"/>
        </w:rPr>
        <w:t xml:space="preserve"> </w:t>
      </w:r>
      <w:r>
        <w:rPr>
          <w:rFonts w:hint="eastAsia"/>
          <w:color w:val="auto"/>
        </w:rPr>
        <w:t>合同附件格式</w:t>
      </w:r>
    </w:p>
    <w:p>
      <w:pPr>
        <w:rPr>
          <w:color w:val="auto"/>
        </w:rPr>
      </w:pPr>
      <w:r>
        <w:rPr>
          <w:rFonts w:hint="eastAsia"/>
          <w:color w:val="auto"/>
        </w:rPr>
        <w:t>附件一</w:t>
      </w:r>
      <w:r>
        <w:rPr>
          <w:color w:val="auto"/>
        </w:rPr>
        <w:t xml:space="preserve"> </w:t>
      </w:r>
      <w:r>
        <w:rPr>
          <w:rFonts w:hint="eastAsia"/>
          <w:color w:val="auto"/>
        </w:rPr>
        <w:t>合同协议书</w:t>
      </w:r>
    </w:p>
    <w:p>
      <w:pPr>
        <w:jc w:val="center"/>
        <w:rPr>
          <w:color w:val="auto"/>
        </w:rPr>
      </w:pPr>
      <w:r>
        <w:rPr>
          <w:rFonts w:hint="eastAsia"/>
          <w:color w:val="auto"/>
        </w:rPr>
        <w:t>合同协议书</w:t>
      </w:r>
    </w:p>
    <w:p>
      <w:pPr>
        <w:rPr>
          <w:color w:val="auto"/>
        </w:rPr>
      </w:pPr>
      <w:r>
        <w:rPr>
          <w:color w:val="auto"/>
        </w:rPr>
        <w:t>________</w:t>
      </w:r>
      <w:r>
        <w:rPr>
          <w:rFonts w:hint="eastAsia"/>
          <w:color w:val="auto"/>
        </w:rPr>
        <w:t>（发包人名称，以下简称“发包人”）为实施</w:t>
      </w:r>
      <w:r>
        <w:rPr>
          <w:color w:val="auto"/>
        </w:rPr>
        <w:t>___________</w:t>
      </w:r>
      <w:r>
        <w:rPr>
          <w:rFonts w:hint="eastAsia"/>
          <w:color w:val="auto"/>
        </w:rPr>
        <w:t>（项目名称），已接受</w:t>
      </w:r>
      <w:r>
        <w:rPr>
          <w:color w:val="auto"/>
        </w:rPr>
        <w:t>___________</w:t>
      </w:r>
    </w:p>
    <w:p>
      <w:pPr>
        <w:rPr>
          <w:color w:val="auto"/>
        </w:rPr>
      </w:pPr>
      <w:r>
        <w:rPr>
          <w:rFonts w:hint="eastAsia"/>
          <w:color w:val="auto"/>
        </w:rPr>
        <w:t>（承包人名称，以下简称“承包人”）对该项目</w:t>
      </w:r>
      <w:r>
        <w:rPr>
          <w:color w:val="auto"/>
        </w:rPr>
        <w:t>___________</w:t>
      </w:r>
      <w:r>
        <w:rPr>
          <w:rFonts w:hint="eastAsia"/>
          <w:color w:val="auto"/>
        </w:rPr>
        <w:t>标段施工的投标。发包人和承包人共同达成如下协议。</w:t>
      </w:r>
    </w:p>
    <w:p>
      <w:pPr>
        <w:rPr>
          <w:color w:val="auto"/>
        </w:rPr>
      </w:pPr>
      <w:r>
        <w:rPr>
          <w:color w:val="auto"/>
        </w:rPr>
        <w:t>1.</w:t>
      </w:r>
      <w:r>
        <w:rPr>
          <w:rFonts w:hint="eastAsia"/>
          <w:color w:val="auto"/>
        </w:rPr>
        <w:t>下列文件应视为构成合同文件的组成部分：</w:t>
      </w:r>
    </w:p>
    <w:p>
      <w:pPr>
        <w:rPr>
          <w:color w:val="auto"/>
        </w:rPr>
      </w:pPr>
      <w:r>
        <w:rPr>
          <w:rFonts w:hint="eastAsia"/>
          <w:color w:val="auto"/>
        </w:rPr>
        <w:t>（</w:t>
      </w:r>
      <w:r>
        <w:rPr>
          <w:color w:val="auto"/>
        </w:rPr>
        <w:t>1</w:t>
      </w:r>
      <w:r>
        <w:rPr>
          <w:rFonts w:hint="eastAsia"/>
          <w:color w:val="auto"/>
        </w:rPr>
        <w:t>）本合同协议书及各种合同附件（含评标期间和合同谈判过程中的澄清文件和补充资料）；</w:t>
      </w:r>
    </w:p>
    <w:p>
      <w:pPr>
        <w:rPr>
          <w:color w:val="auto"/>
        </w:rPr>
      </w:pPr>
      <w:r>
        <w:rPr>
          <w:rFonts w:hint="eastAsia"/>
          <w:color w:val="auto"/>
        </w:rPr>
        <w:t>（</w:t>
      </w:r>
      <w:r>
        <w:rPr>
          <w:color w:val="auto"/>
        </w:rPr>
        <w:t>2</w:t>
      </w:r>
      <w:r>
        <w:rPr>
          <w:rFonts w:hint="eastAsia"/>
          <w:color w:val="auto"/>
        </w:rPr>
        <w:t>）中标通知书；</w:t>
      </w:r>
    </w:p>
    <w:p>
      <w:pPr>
        <w:rPr>
          <w:color w:val="auto"/>
        </w:rPr>
      </w:pPr>
      <w:r>
        <w:rPr>
          <w:rFonts w:hint="eastAsia"/>
          <w:color w:val="auto"/>
        </w:rPr>
        <w:t>（</w:t>
      </w:r>
      <w:r>
        <w:rPr>
          <w:color w:val="auto"/>
        </w:rPr>
        <w:t>3</w:t>
      </w:r>
      <w:r>
        <w:rPr>
          <w:rFonts w:hint="eastAsia"/>
          <w:color w:val="auto"/>
        </w:rPr>
        <w:t>）投标函及投标函附录；</w:t>
      </w:r>
    </w:p>
    <w:p>
      <w:pPr>
        <w:rPr>
          <w:color w:val="auto"/>
        </w:rPr>
      </w:pPr>
      <w:r>
        <w:rPr>
          <w:rFonts w:hint="eastAsia"/>
          <w:color w:val="auto"/>
        </w:rPr>
        <w:t>（</w:t>
      </w:r>
      <w:r>
        <w:rPr>
          <w:color w:val="auto"/>
        </w:rPr>
        <w:t>4</w:t>
      </w:r>
      <w:r>
        <w:rPr>
          <w:rFonts w:hint="eastAsia"/>
          <w:color w:val="auto"/>
        </w:rPr>
        <w:t>）项目专用合同条款（含招标文件补遗书中与此有关的部分）；</w:t>
      </w:r>
    </w:p>
    <w:p>
      <w:pPr>
        <w:rPr>
          <w:color w:val="auto"/>
        </w:rPr>
      </w:pPr>
      <w:r>
        <w:rPr>
          <w:rFonts w:hint="eastAsia"/>
          <w:color w:val="auto"/>
        </w:rPr>
        <w:t>（</w:t>
      </w:r>
      <w:r>
        <w:rPr>
          <w:color w:val="auto"/>
        </w:rPr>
        <w:t>5</w:t>
      </w:r>
      <w:r>
        <w:rPr>
          <w:rFonts w:hint="eastAsia"/>
          <w:color w:val="auto"/>
        </w:rPr>
        <w:t>）通用合同条款</w:t>
      </w:r>
    </w:p>
    <w:p>
      <w:pPr>
        <w:rPr>
          <w:color w:val="auto"/>
        </w:rPr>
      </w:pPr>
      <w:r>
        <w:rPr>
          <w:rFonts w:hint="eastAsia"/>
          <w:color w:val="auto"/>
        </w:rPr>
        <w:t>（</w:t>
      </w:r>
      <w:r>
        <w:rPr>
          <w:color w:val="auto"/>
        </w:rPr>
        <w:t>6</w:t>
      </w:r>
      <w:r>
        <w:rPr>
          <w:rFonts w:hint="eastAsia"/>
          <w:color w:val="auto"/>
        </w:rPr>
        <w:t>）项目专用技术规范（含招标文件补遗书中与此有关的部分）；</w:t>
      </w:r>
    </w:p>
    <w:p>
      <w:pPr>
        <w:rPr>
          <w:color w:val="auto"/>
        </w:rPr>
      </w:pPr>
      <w:r>
        <w:rPr>
          <w:rFonts w:hint="eastAsia"/>
          <w:color w:val="auto"/>
        </w:rPr>
        <w:t>（</w:t>
      </w:r>
      <w:r>
        <w:rPr>
          <w:color w:val="auto"/>
        </w:rPr>
        <w:t>7</w:t>
      </w:r>
      <w:r>
        <w:rPr>
          <w:rFonts w:hint="eastAsia"/>
          <w:color w:val="auto"/>
        </w:rPr>
        <w:t>）通用技术规范（《浙江省港口工程招标文件范本》（</w:t>
      </w:r>
      <w:r>
        <w:rPr>
          <w:color w:val="auto"/>
        </w:rPr>
        <w:t xml:space="preserve">2005 </w:t>
      </w:r>
      <w:r>
        <w:rPr>
          <w:rFonts w:hint="eastAsia"/>
          <w:color w:val="auto"/>
        </w:rPr>
        <w:t>年版）及交通运输部或国家发布的相关技术规范）；</w:t>
      </w:r>
    </w:p>
    <w:p>
      <w:pPr>
        <w:rPr>
          <w:color w:val="auto"/>
        </w:rPr>
      </w:pPr>
      <w:r>
        <w:rPr>
          <w:rFonts w:hint="eastAsia"/>
          <w:color w:val="auto"/>
        </w:rPr>
        <w:t>（</w:t>
      </w:r>
      <w:r>
        <w:rPr>
          <w:color w:val="auto"/>
        </w:rPr>
        <w:t>8</w:t>
      </w:r>
      <w:r>
        <w:rPr>
          <w:rFonts w:hint="eastAsia"/>
          <w:color w:val="auto"/>
        </w:rPr>
        <w:t>）图纸（含招标文件补遗书中与此有关的部分）；</w:t>
      </w:r>
    </w:p>
    <w:p>
      <w:pPr>
        <w:rPr>
          <w:color w:val="auto"/>
        </w:rPr>
      </w:pPr>
      <w:r>
        <w:rPr>
          <w:rFonts w:hint="eastAsia"/>
          <w:color w:val="auto"/>
        </w:rPr>
        <w:t>（</w:t>
      </w:r>
      <w:r>
        <w:rPr>
          <w:color w:val="auto"/>
        </w:rPr>
        <w:t>9</w:t>
      </w:r>
      <w:r>
        <w:rPr>
          <w:rFonts w:hint="eastAsia"/>
          <w:color w:val="auto"/>
        </w:rPr>
        <w:t>）已标价的工程量清单（含说明）；</w:t>
      </w:r>
    </w:p>
    <w:p>
      <w:pPr>
        <w:rPr>
          <w:color w:val="auto"/>
        </w:rPr>
      </w:pPr>
      <w:r>
        <w:rPr>
          <w:rFonts w:hint="eastAsia"/>
          <w:color w:val="auto"/>
        </w:rPr>
        <w:t>（</w:t>
      </w:r>
      <w:r>
        <w:rPr>
          <w:color w:val="auto"/>
        </w:rPr>
        <w:t>10</w:t>
      </w:r>
      <w:r>
        <w:rPr>
          <w:rFonts w:hint="eastAsia"/>
          <w:color w:val="auto"/>
        </w:rPr>
        <w:t>）承包人有关人员、设备投入的承诺及投标文件中的施工组织设计；</w:t>
      </w:r>
    </w:p>
    <w:p>
      <w:pPr>
        <w:rPr>
          <w:color w:val="auto"/>
        </w:rPr>
      </w:pPr>
      <w:r>
        <w:rPr>
          <w:rFonts w:hint="eastAsia"/>
          <w:color w:val="auto"/>
        </w:rPr>
        <w:t>（</w:t>
      </w:r>
      <w:r>
        <w:rPr>
          <w:color w:val="auto"/>
        </w:rPr>
        <w:t>11</w:t>
      </w:r>
      <w:r>
        <w:rPr>
          <w:rFonts w:hint="eastAsia"/>
          <w:color w:val="auto"/>
        </w:rPr>
        <w:t>）构成本合同组成部分的其它文件。</w:t>
      </w:r>
    </w:p>
    <w:p>
      <w:pPr>
        <w:rPr>
          <w:color w:val="auto"/>
        </w:rPr>
      </w:pPr>
      <w:r>
        <w:rPr>
          <w:color w:val="auto"/>
        </w:rPr>
        <w:t>2.</w:t>
      </w:r>
      <w:r>
        <w:rPr>
          <w:rFonts w:hint="eastAsia"/>
          <w:color w:val="auto"/>
        </w:rPr>
        <w:t>上述文件互相补充和解释，如有不明确或不一致之处，以合同约定次序在先者为准。</w:t>
      </w:r>
    </w:p>
    <w:p>
      <w:pPr>
        <w:rPr>
          <w:color w:val="auto"/>
        </w:rPr>
      </w:pPr>
      <w:r>
        <w:rPr>
          <w:color w:val="auto"/>
        </w:rPr>
        <w:t>3.</w:t>
      </w:r>
      <w:r>
        <w:rPr>
          <w:rFonts w:hint="eastAsia"/>
          <w:color w:val="auto"/>
        </w:rPr>
        <w:t>根据施工图纸计算的签约合同价：人民币（大写）</w:t>
      </w:r>
      <w:r>
        <w:rPr>
          <w:color w:val="auto"/>
        </w:rPr>
        <w:t xml:space="preserve"> _____</w:t>
      </w:r>
      <w:r>
        <w:rPr>
          <w:rFonts w:hint="eastAsia"/>
          <w:color w:val="auto"/>
        </w:rPr>
        <w:t>元（￥</w:t>
      </w:r>
      <w:r>
        <w:rPr>
          <w:color w:val="auto"/>
        </w:rPr>
        <w:t>_____</w:t>
      </w:r>
      <w:r>
        <w:rPr>
          <w:rFonts w:hint="eastAsia"/>
          <w:color w:val="auto"/>
        </w:rPr>
        <w:t>）。</w:t>
      </w:r>
    </w:p>
    <w:p>
      <w:pPr>
        <w:rPr>
          <w:color w:val="auto"/>
        </w:rPr>
      </w:pPr>
      <w:r>
        <w:rPr>
          <w:color w:val="auto"/>
        </w:rPr>
        <w:t>4.</w:t>
      </w:r>
      <w:r>
        <w:rPr>
          <w:rFonts w:hint="eastAsia"/>
          <w:color w:val="auto"/>
        </w:rPr>
        <w:t>承包人项目经理：</w:t>
      </w:r>
      <w:r>
        <w:rPr>
          <w:color w:val="auto"/>
        </w:rPr>
        <w:t>_____</w:t>
      </w:r>
      <w:r>
        <w:rPr>
          <w:rFonts w:hint="eastAsia"/>
          <w:color w:val="auto"/>
        </w:rPr>
        <w:t>。</w:t>
      </w:r>
    </w:p>
    <w:p>
      <w:pPr>
        <w:rPr>
          <w:color w:val="auto"/>
        </w:rPr>
      </w:pPr>
      <w:r>
        <w:rPr>
          <w:color w:val="auto"/>
        </w:rPr>
        <w:t>5.</w:t>
      </w:r>
      <w:r>
        <w:rPr>
          <w:rFonts w:hint="eastAsia"/>
          <w:color w:val="auto"/>
        </w:rPr>
        <w:t>工程质量符合</w:t>
      </w:r>
      <w:r>
        <w:rPr>
          <w:color w:val="auto"/>
        </w:rPr>
        <w:t>_____</w:t>
      </w:r>
      <w:r>
        <w:rPr>
          <w:rFonts w:hint="eastAsia"/>
          <w:color w:val="auto"/>
        </w:rPr>
        <w:t>标准。</w:t>
      </w:r>
    </w:p>
    <w:p>
      <w:pPr>
        <w:rPr>
          <w:color w:val="auto"/>
        </w:rPr>
      </w:pPr>
      <w:r>
        <w:rPr>
          <w:color w:val="auto"/>
        </w:rPr>
        <w:t>6.</w:t>
      </w:r>
      <w:r>
        <w:rPr>
          <w:rFonts w:hint="eastAsia"/>
          <w:color w:val="auto"/>
        </w:rPr>
        <w:t>承包人承诺按合同约定承担工程的实施、完成及缺陷修复。</w:t>
      </w:r>
    </w:p>
    <w:p>
      <w:pPr>
        <w:rPr>
          <w:color w:val="auto"/>
        </w:rPr>
      </w:pPr>
      <w:r>
        <w:rPr>
          <w:color w:val="auto"/>
        </w:rPr>
        <w:t>7.</w:t>
      </w:r>
      <w:r>
        <w:rPr>
          <w:rFonts w:hint="eastAsia"/>
          <w:color w:val="auto"/>
        </w:rPr>
        <w:t>发包人承诺按合同约定的条件、时间和方式向承包人支付合同价款。</w:t>
      </w:r>
    </w:p>
    <w:p>
      <w:pPr>
        <w:rPr>
          <w:color w:val="auto"/>
        </w:rPr>
      </w:pPr>
      <w:r>
        <w:rPr>
          <w:color w:val="auto"/>
        </w:rPr>
        <w:t>8.</w:t>
      </w:r>
      <w:r>
        <w:rPr>
          <w:rFonts w:hint="eastAsia"/>
          <w:color w:val="auto"/>
        </w:rPr>
        <w:t>承包人应按照监理人指示开工，工期为</w:t>
      </w:r>
      <w:r>
        <w:rPr>
          <w:color w:val="auto"/>
          <w:u w:val="single"/>
        </w:rPr>
        <w:t xml:space="preserve"> </w:t>
      </w:r>
      <w:r>
        <w:rPr>
          <w:rFonts w:hint="eastAsia"/>
          <w:color w:val="auto"/>
          <w:u w:val="single"/>
          <w:lang w:val="en-US" w:eastAsia="zh-CN"/>
        </w:rPr>
        <w:t xml:space="preserve">  </w:t>
      </w:r>
      <w:r>
        <w:rPr>
          <w:rFonts w:hint="eastAsia"/>
          <w:color w:val="auto"/>
        </w:rPr>
        <w:t>个月。</w:t>
      </w:r>
    </w:p>
    <w:p>
      <w:pPr>
        <w:rPr>
          <w:color w:val="auto"/>
        </w:rPr>
      </w:pPr>
      <w:r>
        <w:rPr>
          <w:color w:val="auto"/>
        </w:rPr>
        <w:t>9.</w:t>
      </w:r>
      <w:r>
        <w:rPr>
          <w:rFonts w:hint="eastAsia"/>
          <w:color w:val="auto"/>
        </w:rPr>
        <w:t>本协议书在承包人提供履约担保后，由双方法定代表人或其委托代理人签署并加盖单位章后生效。全部工程完工后经交工验收合格、缺陷责任期满签发缺陷责任终止证书后失效。</w:t>
      </w:r>
    </w:p>
    <w:p>
      <w:pPr>
        <w:rPr>
          <w:color w:val="auto"/>
        </w:rPr>
      </w:pPr>
      <w:r>
        <w:rPr>
          <w:color w:val="auto"/>
        </w:rPr>
        <w:t>10.</w:t>
      </w:r>
      <w:r>
        <w:rPr>
          <w:rFonts w:hint="eastAsia"/>
          <w:color w:val="auto"/>
        </w:rPr>
        <w:t>本协议书正本二份、副本</w:t>
      </w:r>
      <w:r>
        <w:rPr>
          <w:color w:val="auto"/>
        </w:rPr>
        <w:t xml:space="preserve"> </w:t>
      </w:r>
      <w:r>
        <w:rPr>
          <w:rFonts w:hint="eastAsia"/>
          <w:color w:val="auto"/>
        </w:rPr>
        <w:t>份，合同双方各执正本一份，副本</w:t>
      </w:r>
      <w:r>
        <w:rPr>
          <w:color w:val="auto"/>
        </w:rPr>
        <w:t>_____</w:t>
      </w:r>
      <w:r>
        <w:rPr>
          <w:rFonts w:hint="eastAsia"/>
          <w:color w:val="auto"/>
        </w:rPr>
        <w:t>份，当正本与副本的内容不一致时，以正本为准。</w:t>
      </w:r>
    </w:p>
    <w:p>
      <w:pPr>
        <w:rPr>
          <w:color w:val="auto"/>
        </w:rPr>
      </w:pPr>
      <w:r>
        <w:rPr>
          <w:color w:val="auto"/>
        </w:rPr>
        <w:t>11.</w:t>
      </w:r>
      <w:r>
        <w:rPr>
          <w:rFonts w:hint="eastAsia"/>
          <w:color w:val="auto"/>
        </w:rPr>
        <w:t>合同未尽事宜，双方另行签订补充协议。补充协议是合同的组成部分。</w:t>
      </w:r>
    </w:p>
    <w:p>
      <w:pPr>
        <w:rPr>
          <w:rFonts w:hint="eastAsia"/>
          <w:color w:val="auto"/>
        </w:rPr>
      </w:pPr>
    </w:p>
    <w:p>
      <w:pPr>
        <w:rPr>
          <w:color w:val="auto"/>
        </w:rPr>
      </w:pPr>
      <w:r>
        <w:rPr>
          <w:rFonts w:hint="eastAsia"/>
          <w:color w:val="auto"/>
        </w:rPr>
        <w:t>发包人：</w:t>
      </w:r>
      <w:r>
        <w:rPr>
          <w:color w:val="auto"/>
        </w:rPr>
        <w:t>__________</w:t>
      </w:r>
      <w:r>
        <w:rPr>
          <w:rFonts w:hint="eastAsia"/>
          <w:color w:val="auto"/>
        </w:rPr>
        <w:t>（盖单位章）                 承包人：</w:t>
      </w:r>
      <w:r>
        <w:rPr>
          <w:color w:val="auto"/>
        </w:rPr>
        <w:t>_________</w:t>
      </w:r>
      <w:r>
        <w:rPr>
          <w:rFonts w:hint="eastAsia"/>
          <w:color w:val="auto"/>
        </w:rPr>
        <w:t>（盖单位章）</w:t>
      </w:r>
    </w:p>
    <w:p>
      <w:pPr>
        <w:rPr>
          <w:color w:val="auto"/>
        </w:rPr>
      </w:pPr>
      <w:r>
        <w:rPr>
          <w:rFonts w:hint="eastAsia"/>
          <w:color w:val="auto"/>
        </w:rPr>
        <w:t>法定代表人或其委托代理人：</w:t>
      </w:r>
      <w:r>
        <w:rPr>
          <w:color w:val="auto"/>
        </w:rPr>
        <w:t>_____</w:t>
      </w:r>
      <w:r>
        <w:rPr>
          <w:rFonts w:hint="eastAsia"/>
          <w:color w:val="auto"/>
        </w:rPr>
        <w:t>（签字）</w:t>
      </w:r>
      <w:r>
        <w:rPr>
          <w:color w:val="auto"/>
        </w:rPr>
        <w:t xml:space="preserve"> </w:t>
      </w:r>
      <w:r>
        <w:rPr>
          <w:rFonts w:hint="eastAsia"/>
          <w:color w:val="auto"/>
        </w:rPr>
        <w:t xml:space="preserve">       法定代表人或其委托代理人：</w:t>
      </w:r>
      <w:r>
        <w:rPr>
          <w:color w:val="auto"/>
        </w:rPr>
        <w:t>___</w:t>
      </w:r>
      <w:r>
        <w:rPr>
          <w:rFonts w:hint="eastAsia"/>
          <w:color w:val="auto"/>
        </w:rPr>
        <w:t>（签字）</w:t>
      </w:r>
    </w:p>
    <w:p>
      <w:pPr>
        <w:rPr>
          <w:rFonts w:hint="eastAsia"/>
          <w:color w:val="auto"/>
        </w:rPr>
      </w:pPr>
      <w:r>
        <w:rPr>
          <w:color w:val="auto"/>
        </w:rPr>
        <w:t>______</w:t>
      </w:r>
      <w:r>
        <w:rPr>
          <w:rFonts w:hint="eastAsia"/>
          <w:color w:val="auto"/>
        </w:rPr>
        <w:t>年</w:t>
      </w:r>
      <w:r>
        <w:rPr>
          <w:color w:val="auto"/>
        </w:rPr>
        <w:t>_____</w:t>
      </w:r>
      <w:r>
        <w:rPr>
          <w:rFonts w:hint="eastAsia"/>
          <w:color w:val="auto"/>
        </w:rPr>
        <w:t>月</w:t>
      </w:r>
      <w:r>
        <w:rPr>
          <w:color w:val="auto"/>
        </w:rPr>
        <w:t>_____</w:t>
      </w:r>
      <w:r>
        <w:rPr>
          <w:rFonts w:hint="eastAsia"/>
          <w:color w:val="auto"/>
        </w:rPr>
        <w:t>日</w:t>
      </w:r>
      <w:r>
        <w:rPr>
          <w:color w:val="auto"/>
        </w:rPr>
        <w:t xml:space="preserve"> </w:t>
      </w:r>
      <w:r>
        <w:rPr>
          <w:rFonts w:hint="eastAsia"/>
          <w:color w:val="auto"/>
        </w:rPr>
        <w:t xml:space="preserve">                         </w:t>
      </w:r>
      <w:r>
        <w:rPr>
          <w:color w:val="auto"/>
        </w:rPr>
        <w:t>______</w:t>
      </w:r>
      <w:r>
        <w:rPr>
          <w:rFonts w:hint="eastAsia"/>
          <w:color w:val="auto"/>
        </w:rPr>
        <w:t>年</w:t>
      </w:r>
      <w:r>
        <w:rPr>
          <w:color w:val="auto"/>
        </w:rPr>
        <w:t>_____</w:t>
      </w:r>
      <w:r>
        <w:rPr>
          <w:rFonts w:hint="eastAsia"/>
          <w:color w:val="auto"/>
        </w:rPr>
        <w:t>月</w:t>
      </w:r>
      <w:r>
        <w:rPr>
          <w:color w:val="auto"/>
        </w:rPr>
        <w:t>_____</w:t>
      </w:r>
      <w:r>
        <w:rPr>
          <w:rFonts w:hint="eastAsia"/>
          <w:color w:val="auto"/>
        </w:rPr>
        <w:t>日</w:t>
      </w:r>
    </w:p>
    <w:p>
      <w:pPr>
        <w:jc w:val="center"/>
        <w:rPr>
          <w:color w:val="auto"/>
        </w:rPr>
      </w:pPr>
      <w:r>
        <w:rPr>
          <w:color w:val="auto"/>
        </w:rPr>
        <w:br w:type="page"/>
      </w:r>
      <w:r>
        <w:rPr>
          <w:rFonts w:hint="eastAsia"/>
          <w:color w:val="auto"/>
        </w:rPr>
        <w:t>附件二</w:t>
      </w:r>
      <w:r>
        <w:rPr>
          <w:color w:val="auto"/>
        </w:rPr>
        <w:t xml:space="preserve"> </w:t>
      </w:r>
      <w:r>
        <w:rPr>
          <w:rFonts w:hint="eastAsia"/>
          <w:color w:val="auto"/>
        </w:rPr>
        <w:t>廉政合同</w:t>
      </w:r>
    </w:p>
    <w:p>
      <w:pPr>
        <w:jc w:val="center"/>
        <w:rPr>
          <w:color w:val="auto"/>
        </w:rPr>
      </w:pPr>
      <w:r>
        <w:rPr>
          <w:rFonts w:hint="eastAsia"/>
          <w:color w:val="auto"/>
        </w:rPr>
        <w:t>廉政合同</w:t>
      </w:r>
    </w:p>
    <w:p>
      <w:pPr>
        <w:ind w:firstLine="420" w:firstLineChars="200"/>
        <w:rPr>
          <w:rFonts w:hint="eastAsia"/>
          <w:color w:val="auto"/>
        </w:rPr>
      </w:pPr>
      <w:r>
        <w:rPr>
          <w:rFonts w:hint="eastAsia"/>
          <w:color w:val="auto"/>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auto"/>
        </w:rPr>
        <w:t>___________</w:t>
      </w:r>
      <w:r>
        <w:rPr>
          <w:rFonts w:hint="eastAsia"/>
          <w:color w:val="auto"/>
        </w:rPr>
        <w:t>（项目名称）的项目法人</w:t>
      </w:r>
      <w:r>
        <w:rPr>
          <w:color w:val="auto"/>
        </w:rPr>
        <w:t>_________</w:t>
      </w:r>
      <w:r>
        <w:rPr>
          <w:rFonts w:hint="eastAsia"/>
          <w:color w:val="auto"/>
        </w:rPr>
        <w:t>（项目法人名称，以下简称“发包人”）与该项目</w:t>
      </w:r>
      <w:r>
        <w:rPr>
          <w:color w:val="auto"/>
        </w:rPr>
        <w:t>___________</w:t>
      </w:r>
      <w:r>
        <w:rPr>
          <w:rFonts w:hint="eastAsia"/>
          <w:color w:val="auto"/>
        </w:rPr>
        <w:t>标段的施工单位</w:t>
      </w:r>
      <w:r>
        <w:rPr>
          <w:color w:val="auto"/>
        </w:rPr>
        <w:t>___________</w:t>
      </w:r>
      <w:r>
        <w:rPr>
          <w:rFonts w:hint="eastAsia"/>
          <w:color w:val="auto"/>
        </w:rPr>
        <w:t>（施工单位名称，以下简称“承包人”），特订立如下合同。</w:t>
      </w:r>
    </w:p>
    <w:p>
      <w:pPr>
        <w:rPr>
          <w:color w:val="auto"/>
        </w:rPr>
      </w:pPr>
      <w:r>
        <w:rPr>
          <w:color w:val="auto"/>
        </w:rPr>
        <w:t>1.</w:t>
      </w:r>
      <w:r>
        <w:rPr>
          <w:rFonts w:hint="eastAsia"/>
          <w:color w:val="auto"/>
        </w:rPr>
        <w:t>发包人和承包人双方的权利和义务</w:t>
      </w:r>
    </w:p>
    <w:p>
      <w:pPr>
        <w:rPr>
          <w:color w:val="auto"/>
        </w:rPr>
      </w:pPr>
      <w:r>
        <w:rPr>
          <w:rFonts w:hint="eastAsia"/>
          <w:color w:val="auto"/>
        </w:rPr>
        <w:t>（</w:t>
      </w:r>
      <w:r>
        <w:rPr>
          <w:color w:val="auto"/>
        </w:rPr>
        <w:t>1</w:t>
      </w:r>
      <w:r>
        <w:rPr>
          <w:rFonts w:hint="eastAsia"/>
          <w:color w:val="auto"/>
        </w:rPr>
        <w:t>）严格遵守党的政策规定和国家有关法律法规及交通运输部的有关规定。</w:t>
      </w:r>
    </w:p>
    <w:p>
      <w:pPr>
        <w:rPr>
          <w:color w:val="auto"/>
        </w:rPr>
      </w:pPr>
      <w:r>
        <w:rPr>
          <w:rFonts w:hint="eastAsia"/>
          <w:color w:val="auto"/>
        </w:rPr>
        <w:t>（</w:t>
      </w:r>
      <w:r>
        <w:rPr>
          <w:color w:val="auto"/>
        </w:rPr>
        <w:t>2</w:t>
      </w:r>
      <w:r>
        <w:rPr>
          <w:rFonts w:hint="eastAsia"/>
          <w:color w:val="auto"/>
        </w:rPr>
        <w:t>）严格执行</w:t>
      </w:r>
      <w:r>
        <w:rPr>
          <w:color w:val="auto"/>
        </w:rPr>
        <w:t xml:space="preserve"> </w:t>
      </w:r>
      <w:r>
        <w:rPr>
          <w:rFonts w:hint="eastAsia"/>
          <w:color w:val="auto"/>
        </w:rPr>
        <w:t>（项目名称）</w:t>
      </w:r>
      <w:r>
        <w:rPr>
          <w:color w:val="auto"/>
        </w:rPr>
        <w:t xml:space="preserve"> </w:t>
      </w:r>
      <w:r>
        <w:rPr>
          <w:rFonts w:hint="eastAsia"/>
          <w:color w:val="auto"/>
        </w:rPr>
        <w:t>标段施工合同文件，自觉按合同办事。</w:t>
      </w:r>
    </w:p>
    <w:p>
      <w:pPr>
        <w:rPr>
          <w:color w:val="auto"/>
        </w:rPr>
      </w:pPr>
      <w:r>
        <w:rPr>
          <w:rFonts w:hint="eastAsia"/>
          <w:color w:val="auto"/>
        </w:rPr>
        <w:t>（</w:t>
      </w:r>
      <w:r>
        <w:rPr>
          <w:color w:val="auto"/>
        </w:rPr>
        <w:t>3</w:t>
      </w:r>
      <w:r>
        <w:rPr>
          <w:rFonts w:hint="eastAsia"/>
          <w:color w:val="auto"/>
        </w:rPr>
        <w:t>）双方的业务活动坚持公开、公正、诚信、透明的原则（法律认定的商业秘密和合同文件另有规定除外），不得损害国家和集体利益，不得违反工程建设管理规章制度。</w:t>
      </w:r>
    </w:p>
    <w:p>
      <w:pPr>
        <w:rPr>
          <w:color w:val="auto"/>
        </w:rPr>
      </w:pPr>
      <w:r>
        <w:rPr>
          <w:rFonts w:hint="eastAsia"/>
          <w:color w:val="auto"/>
        </w:rPr>
        <w:t>（</w:t>
      </w:r>
      <w:r>
        <w:rPr>
          <w:color w:val="auto"/>
        </w:rPr>
        <w:t>4</w:t>
      </w:r>
      <w:r>
        <w:rPr>
          <w:rFonts w:hint="eastAsia"/>
          <w:color w:val="auto"/>
        </w:rPr>
        <w:t>）建立健全廉政制度，开展廉政教育，设立廉政告示牌，公布举报电话，监督并认真查处违法违纪行为。</w:t>
      </w:r>
    </w:p>
    <w:p>
      <w:pPr>
        <w:rPr>
          <w:color w:val="auto"/>
        </w:rPr>
      </w:pPr>
      <w:r>
        <w:rPr>
          <w:rFonts w:hint="eastAsia"/>
          <w:color w:val="auto"/>
        </w:rPr>
        <w:t>（</w:t>
      </w:r>
      <w:r>
        <w:rPr>
          <w:color w:val="auto"/>
        </w:rPr>
        <w:t>5</w:t>
      </w:r>
      <w:r>
        <w:rPr>
          <w:rFonts w:hint="eastAsia"/>
          <w:color w:val="auto"/>
        </w:rPr>
        <w:t>）发现对方在业务活动中有违反廉政规定的行为，有及时提醒对方纠正的权利和义务。</w:t>
      </w:r>
    </w:p>
    <w:p>
      <w:pPr>
        <w:rPr>
          <w:color w:val="auto"/>
        </w:rPr>
      </w:pPr>
      <w:r>
        <w:rPr>
          <w:rFonts w:hint="eastAsia"/>
          <w:color w:val="auto"/>
        </w:rPr>
        <w:t>（</w:t>
      </w:r>
      <w:r>
        <w:rPr>
          <w:color w:val="auto"/>
        </w:rPr>
        <w:t>6</w:t>
      </w:r>
      <w:r>
        <w:rPr>
          <w:rFonts w:hint="eastAsia"/>
          <w:color w:val="auto"/>
        </w:rPr>
        <w:t>）发现对方严重违反本合同义务条款的行为，有向其上级有关部门举报、建议给予处理并要求告知处理结果的权利。</w:t>
      </w:r>
    </w:p>
    <w:p>
      <w:pPr>
        <w:rPr>
          <w:color w:val="auto"/>
        </w:rPr>
      </w:pPr>
      <w:r>
        <w:rPr>
          <w:color w:val="auto"/>
        </w:rPr>
        <w:t>2.</w:t>
      </w:r>
      <w:r>
        <w:rPr>
          <w:rFonts w:hint="eastAsia"/>
          <w:color w:val="auto"/>
        </w:rPr>
        <w:t>发包人的义务</w:t>
      </w:r>
    </w:p>
    <w:p>
      <w:pPr>
        <w:rPr>
          <w:color w:val="auto"/>
        </w:rPr>
      </w:pPr>
      <w:r>
        <w:rPr>
          <w:rFonts w:hint="eastAsia"/>
          <w:color w:val="auto"/>
        </w:rPr>
        <w:t>（</w:t>
      </w:r>
      <w:r>
        <w:rPr>
          <w:color w:val="auto"/>
        </w:rPr>
        <w:t>1</w:t>
      </w:r>
      <w:r>
        <w:rPr>
          <w:rFonts w:hint="eastAsia"/>
          <w:color w:val="auto"/>
        </w:rPr>
        <w:t>）发包人及其工作人员不得索要或接受承包人的礼金、有价证券和贵重物品，不得让承包人报销任何应由发包人或发包人工作人员个人支付的费用等。</w:t>
      </w:r>
    </w:p>
    <w:p>
      <w:pPr>
        <w:rPr>
          <w:color w:val="auto"/>
        </w:rPr>
      </w:pPr>
      <w:r>
        <w:rPr>
          <w:rFonts w:hint="eastAsia"/>
          <w:color w:val="auto"/>
        </w:rPr>
        <w:t>（</w:t>
      </w:r>
      <w:r>
        <w:rPr>
          <w:color w:val="auto"/>
        </w:rPr>
        <w:t>2</w:t>
      </w:r>
      <w:r>
        <w:rPr>
          <w:rFonts w:hint="eastAsia"/>
          <w:color w:val="auto"/>
        </w:rPr>
        <w:t>）发包人工作人员不得参加承包人安排的超标准宴请和娱乐活动；不得接受承包人提供的通讯工具、交通工具和高档办公用品等。</w:t>
      </w:r>
    </w:p>
    <w:p>
      <w:pPr>
        <w:rPr>
          <w:color w:val="auto"/>
        </w:rPr>
      </w:pPr>
      <w:r>
        <w:rPr>
          <w:rFonts w:hint="eastAsia"/>
          <w:color w:val="auto"/>
        </w:rPr>
        <w:t>（</w:t>
      </w:r>
      <w:r>
        <w:rPr>
          <w:color w:val="auto"/>
        </w:rPr>
        <w:t>3</w:t>
      </w:r>
      <w:r>
        <w:rPr>
          <w:rFonts w:hint="eastAsia"/>
          <w:color w:val="auto"/>
        </w:rPr>
        <w:t>）发包人及其工作人员不得要求或者接受承包人为其住房装修、婚丧嫁娶活动、配偶子女的工作安排以及出国出境、旅游等提供方便等。</w:t>
      </w:r>
    </w:p>
    <w:p>
      <w:pPr>
        <w:rPr>
          <w:color w:val="auto"/>
        </w:rPr>
      </w:pPr>
      <w:r>
        <w:rPr>
          <w:rFonts w:hint="eastAsia"/>
          <w:color w:val="auto"/>
        </w:rPr>
        <w:t>（</w:t>
      </w:r>
      <w:r>
        <w:rPr>
          <w:color w:val="auto"/>
        </w:rPr>
        <w:t>4</w:t>
      </w:r>
      <w:r>
        <w:rPr>
          <w:rFonts w:hint="eastAsia"/>
          <w:color w:val="auto"/>
        </w:rPr>
        <w:t>）发包人工作人员及其配偶、子女不得从事与发包人工程有关的材料设备供应、工程分包、劳务等经济活动等。</w:t>
      </w:r>
    </w:p>
    <w:p>
      <w:pPr>
        <w:rPr>
          <w:color w:val="auto"/>
        </w:rPr>
      </w:pPr>
      <w:r>
        <w:rPr>
          <w:rFonts w:hint="eastAsia"/>
          <w:color w:val="auto"/>
        </w:rPr>
        <w:t>（</w:t>
      </w:r>
      <w:r>
        <w:rPr>
          <w:color w:val="auto"/>
        </w:rPr>
        <w:t>5</w:t>
      </w:r>
      <w:r>
        <w:rPr>
          <w:rFonts w:hint="eastAsia"/>
          <w:color w:val="auto"/>
        </w:rPr>
        <w:t>）发包人及其工作人员不得以任何理由向承包人推荐分包单位或推销材料，不得要求承包人购买合同规定外的材料和设备。</w:t>
      </w:r>
    </w:p>
    <w:p>
      <w:pPr>
        <w:rPr>
          <w:color w:val="auto"/>
        </w:rPr>
      </w:pPr>
      <w:r>
        <w:rPr>
          <w:rFonts w:hint="eastAsia"/>
          <w:color w:val="auto"/>
        </w:rPr>
        <w:t>（</w:t>
      </w:r>
      <w:r>
        <w:rPr>
          <w:color w:val="auto"/>
        </w:rPr>
        <w:t>6</w:t>
      </w:r>
      <w:r>
        <w:rPr>
          <w:rFonts w:hint="eastAsia"/>
          <w:color w:val="auto"/>
        </w:rPr>
        <w:t>）发包人工作人员要秉公办事，不准营私舞弊，不准利用职权从事各种个人有偿中介活动和安排个人施工队伍。</w:t>
      </w:r>
    </w:p>
    <w:p>
      <w:pPr>
        <w:rPr>
          <w:color w:val="auto"/>
        </w:rPr>
      </w:pPr>
      <w:r>
        <w:rPr>
          <w:color w:val="auto"/>
        </w:rPr>
        <w:t>3.</w:t>
      </w:r>
      <w:r>
        <w:rPr>
          <w:rFonts w:hint="eastAsia"/>
          <w:color w:val="auto"/>
        </w:rPr>
        <w:t>承包人的义务</w:t>
      </w:r>
    </w:p>
    <w:p>
      <w:pPr>
        <w:rPr>
          <w:color w:val="auto"/>
        </w:rPr>
      </w:pPr>
      <w:r>
        <w:rPr>
          <w:rFonts w:hint="eastAsia"/>
          <w:color w:val="auto"/>
        </w:rPr>
        <w:t>（</w:t>
      </w:r>
      <w:r>
        <w:rPr>
          <w:color w:val="auto"/>
        </w:rPr>
        <w:t>1</w:t>
      </w:r>
      <w:r>
        <w:rPr>
          <w:rFonts w:hint="eastAsia"/>
          <w:color w:val="auto"/>
        </w:rPr>
        <w:t>）承包人不得以任何理由向发包人及其工作人员行贿或馈赠礼金、有价证券、贵重礼品。</w:t>
      </w:r>
    </w:p>
    <w:p>
      <w:pPr>
        <w:rPr>
          <w:color w:val="auto"/>
        </w:rPr>
      </w:pPr>
      <w:r>
        <w:rPr>
          <w:rFonts w:hint="eastAsia"/>
          <w:color w:val="auto"/>
        </w:rPr>
        <w:t>（</w:t>
      </w:r>
      <w:r>
        <w:rPr>
          <w:color w:val="auto"/>
        </w:rPr>
        <w:t>2</w:t>
      </w:r>
      <w:r>
        <w:rPr>
          <w:rFonts w:hint="eastAsia"/>
          <w:color w:val="auto"/>
        </w:rPr>
        <w:t>）承包人不得以任何名义为发包人及其工作人员报销应由发包人单位或个人支付的任何费用。</w:t>
      </w:r>
    </w:p>
    <w:p>
      <w:pPr>
        <w:rPr>
          <w:color w:val="auto"/>
        </w:rPr>
      </w:pPr>
      <w:r>
        <w:rPr>
          <w:rFonts w:hint="eastAsia"/>
          <w:color w:val="auto"/>
        </w:rPr>
        <w:t>（</w:t>
      </w:r>
      <w:r>
        <w:rPr>
          <w:color w:val="auto"/>
        </w:rPr>
        <w:t>3</w:t>
      </w:r>
      <w:r>
        <w:rPr>
          <w:rFonts w:hint="eastAsia"/>
          <w:color w:val="auto"/>
        </w:rPr>
        <w:t>）承包人不得以任何理由安排发包人工作人员参加超标准宴请及娱乐活动。</w:t>
      </w:r>
    </w:p>
    <w:p>
      <w:pPr>
        <w:rPr>
          <w:color w:val="auto"/>
        </w:rPr>
      </w:pPr>
      <w:r>
        <w:rPr>
          <w:rFonts w:hint="eastAsia"/>
          <w:color w:val="auto"/>
        </w:rPr>
        <w:t>（</w:t>
      </w:r>
      <w:r>
        <w:rPr>
          <w:color w:val="auto"/>
        </w:rPr>
        <w:t>4</w:t>
      </w:r>
      <w:r>
        <w:rPr>
          <w:rFonts w:hint="eastAsia"/>
          <w:color w:val="auto"/>
        </w:rPr>
        <w:t>）承包人不得为发包人单位和个人购置或提供通讯工具、交通工具和高档办公用品等。</w:t>
      </w:r>
    </w:p>
    <w:p>
      <w:pPr>
        <w:rPr>
          <w:color w:val="auto"/>
        </w:rPr>
      </w:pPr>
      <w:r>
        <w:rPr>
          <w:color w:val="auto"/>
        </w:rPr>
        <w:t>4.</w:t>
      </w:r>
      <w:r>
        <w:rPr>
          <w:rFonts w:hint="eastAsia"/>
          <w:color w:val="auto"/>
        </w:rPr>
        <w:t>违约责任</w:t>
      </w:r>
    </w:p>
    <w:p>
      <w:pPr>
        <w:rPr>
          <w:rFonts w:hint="eastAsia"/>
          <w:color w:val="auto"/>
        </w:rPr>
      </w:pPr>
      <w:r>
        <w:rPr>
          <w:rFonts w:hint="eastAsia"/>
          <w:color w:val="auto"/>
        </w:rPr>
        <w:t>（</w:t>
      </w:r>
      <w:r>
        <w:rPr>
          <w:color w:val="auto"/>
        </w:rPr>
        <w:t>1</w:t>
      </w:r>
      <w:r>
        <w:rPr>
          <w:rFonts w:hint="eastAsia"/>
          <w:color w:val="auto"/>
        </w:rPr>
        <w:t>）发包人及其工作人员违反本合同第</w:t>
      </w:r>
      <w:r>
        <w:rPr>
          <w:color w:val="auto"/>
        </w:rPr>
        <w:t>1</w:t>
      </w:r>
      <w:r>
        <w:rPr>
          <w:rFonts w:hint="eastAsia"/>
          <w:color w:val="auto"/>
        </w:rPr>
        <w:t>、</w:t>
      </w:r>
      <w:r>
        <w:rPr>
          <w:color w:val="auto"/>
        </w:rPr>
        <w:t xml:space="preserve">2 </w:t>
      </w:r>
      <w:r>
        <w:rPr>
          <w:rFonts w:hint="eastAsia"/>
          <w:color w:val="auto"/>
        </w:rPr>
        <w:t>条，按管理权限，依据有关规定给予党纪、政纪或组织处理；涉嫌犯罪的，移交司法机关追究刑事责任；给承包人单位造成经济损失的，应予以赔偿。</w:t>
      </w:r>
    </w:p>
    <w:p>
      <w:pPr>
        <w:rPr>
          <w:color w:val="auto"/>
        </w:rPr>
      </w:pPr>
      <w:r>
        <w:rPr>
          <w:rFonts w:hint="eastAsia"/>
          <w:color w:val="auto"/>
        </w:rPr>
        <w:t>（</w:t>
      </w:r>
      <w:r>
        <w:rPr>
          <w:color w:val="auto"/>
        </w:rPr>
        <w:t>2</w:t>
      </w:r>
      <w:r>
        <w:rPr>
          <w:rFonts w:hint="eastAsia"/>
          <w:color w:val="auto"/>
        </w:rPr>
        <w:t>）承包人及其工作人员违反本合同第</w:t>
      </w:r>
      <w:r>
        <w:rPr>
          <w:color w:val="auto"/>
        </w:rPr>
        <w:t>1</w:t>
      </w:r>
      <w:r>
        <w:rPr>
          <w:rFonts w:hint="eastAsia"/>
          <w:color w:val="auto"/>
        </w:rPr>
        <w:t>、</w:t>
      </w:r>
      <w:r>
        <w:rPr>
          <w:color w:val="auto"/>
        </w:rPr>
        <w:t xml:space="preserve">3 </w:t>
      </w:r>
      <w:r>
        <w:rPr>
          <w:rFonts w:hint="eastAsia"/>
          <w:color w:val="auto"/>
        </w:rPr>
        <w:t>条，按管理权限，依据有关规定给予党纪、政纪或组织处理；给发包人单位造成经济损失的，应予以赔偿；情节严重的，发包人建议交通主管部门给予承包人一至三年内不得进入其主管的交通建设市场的处罚。</w:t>
      </w:r>
    </w:p>
    <w:p>
      <w:pPr>
        <w:rPr>
          <w:color w:val="auto"/>
        </w:rPr>
      </w:pPr>
      <w:r>
        <w:rPr>
          <w:color w:val="auto"/>
        </w:rPr>
        <w:t>5.</w:t>
      </w:r>
      <w:r>
        <w:rPr>
          <w:rFonts w:hint="eastAsia"/>
          <w:color w:val="auto"/>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rPr>
          <w:color w:val="auto"/>
        </w:rPr>
      </w:pPr>
      <w:r>
        <w:rPr>
          <w:color w:val="auto"/>
        </w:rPr>
        <w:t>6.</w:t>
      </w:r>
      <w:r>
        <w:rPr>
          <w:rFonts w:hint="eastAsia"/>
          <w:color w:val="auto"/>
        </w:rPr>
        <w:t>本合同有效期为发包人和承包人签署之日起至该工程项目竣工验收后止。</w:t>
      </w:r>
    </w:p>
    <w:p>
      <w:pPr>
        <w:rPr>
          <w:color w:val="auto"/>
        </w:rPr>
      </w:pPr>
      <w:r>
        <w:rPr>
          <w:color w:val="auto"/>
        </w:rPr>
        <w:t>7.</w:t>
      </w:r>
      <w:r>
        <w:rPr>
          <w:rFonts w:hint="eastAsia"/>
          <w:color w:val="auto"/>
        </w:rPr>
        <w:t>本合同作为</w:t>
      </w:r>
      <w:r>
        <w:rPr>
          <w:color w:val="auto"/>
        </w:rPr>
        <w:t xml:space="preserve"> </w:t>
      </w:r>
      <w:r>
        <w:rPr>
          <w:rFonts w:hint="eastAsia"/>
          <w:color w:val="auto"/>
        </w:rPr>
        <w:t>（项目名称）</w:t>
      </w:r>
      <w:r>
        <w:rPr>
          <w:color w:val="auto"/>
        </w:rPr>
        <w:t xml:space="preserve"> </w:t>
      </w:r>
      <w:r>
        <w:rPr>
          <w:rFonts w:hint="eastAsia"/>
          <w:color w:val="auto"/>
        </w:rPr>
        <w:t>标段施工合同的附件，与工程施工合同具有同等的法律效力，经合同双方签署后立即生效。</w:t>
      </w:r>
    </w:p>
    <w:p>
      <w:pPr>
        <w:rPr>
          <w:color w:val="auto"/>
        </w:rPr>
      </w:pPr>
      <w:r>
        <w:rPr>
          <w:color w:val="auto"/>
        </w:rPr>
        <w:t>8.</w:t>
      </w:r>
      <w:r>
        <w:rPr>
          <w:rFonts w:hint="eastAsia"/>
          <w:color w:val="auto"/>
        </w:rPr>
        <w:t>本合同一式四份，由发包人和承包人各执一份，送交发包人和承包人的监督单位各一份。</w:t>
      </w:r>
    </w:p>
    <w:p>
      <w:pPr>
        <w:rPr>
          <w:rFonts w:hint="eastAsia"/>
          <w:color w:val="auto"/>
        </w:rPr>
      </w:pPr>
    </w:p>
    <w:p>
      <w:pPr>
        <w:rPr>
          <w:color w:val="auto"/>
        </w:rPr>
      </w:pPr>
      <w:r>
        <w:rPr>
          <w:rFonts w:hint="eastAsia"/>
          <w:color w:val="auto"/>
        </w:rPr>
        <w:t>发包人：</w:t>
      </w:r>
      <w:r>
        <w:rPr>
          <w:color w:val="auto"/>
        </w:rPr>
        <w:t xml:space="preserve"> </w:t>
      </w:r>
      <w:r>
        <w:rPr>
          <w:rFonts w:hint="eastAsia"/>
          <w:color w:val="auto"/>
        </w:rPr>
        <w:t>（盖单位章）                     承包人：</w:t>
      </w:r>
      <w:r>
        <w:rPr>
          <w:color w:val="auto"/>
        </w:rPr>
        <w:t xml:space="preserve"> </w:t>
      </w:r>
      <w:r>
        <w:rPr>
          <w:rFonts w:hint="eastAsia"/>
          <w:color w:val="auto"/>
        </w:rPr>
        <w:t>（盖单位章）</w:t>
      </w:r>
    </w:p>
    <w:p>
      <w:pPr>
        <w:rPr>
          <w:color w:val="auto"/>
        </w:rPr>
      </w:pPr>
      <w:r>
        <w:rPr>
          <w:rFonts w:hint="eastAsia"/>
          <w:color w:val="auto"/>
        </w:rPr>
        <w:t>法定代表人或其委托代理人：</w:t>
      </w:r>
      <w:r>
        <w:rPr>
          <w:color w:val="auto"/>
        </w:rPr>
        <w:t xml:space="preserve"> </w:t>
      </w:r>
      <w:r>
        <w:rPr>
          <w:rFonts w:hint="eastAsia"/>
          <w:color w:val="auto"/>
        </w:rPr>
        <w:t>（签字）</w:t>
      </w:r>
      <w:r>
        <w:rPr>
          <w:color w:val="auto"/>
        </w:rPr>
        <w:t xml:space="preserve"> </w:t>
      </w:r>
      <w:r>
        <w:rPr>
          <w:rFonts w:hint="eastAsia"/>
          <w:color w:val="auto"/>
        </w:rPr>
        <w:t xml:space="preserve">   法定代表人或其委托代理人：</w:t>
      </w:r>
      <w:r>
        <w:rPr>
          <w:color w:val="auto"/>
        </w:rPr>
        <w:t>_____</w:t>
      </w:r>
      <w:r>
        <w:rPr>
          <w:rFonts w:hint="eastAsia"/>
          <w:color w:val="auto"/>
        </w:rPr>
        <w:t>（签字）</w:t>
      </w:r>
    </w:p>
    <w:p>
      <w:pPr>
        <w:rPr>
          <w:color w:val="auto"/>
        </w:rPr>
      </w:pPr>
      <w:r>
        <w:rPr>
          <w:color w:val="auto"/>
        </w:rPr>
        <w:t>_________</w:t>
      </w:r>
      <w:r>
        <w:rPr>
          <w:rFonts w:hint="eastAsia"/>
          <w:color w:val="auto"/>
        </w:rPr>
        <w:t>年</w:t>
      </w:r>
      <w:r>
        <w:rPr>
          <w:color w:val="auto"/>
        </w:rPr>
        <w:t>____</w:t>
      </w:r>
      <w:r>
        <w:rPr>
          <w:rFonts w:hint="eastAsia"/>
          <w:color w:val="auto"/>
        </w:rPr>
        <w:t>月</w:t>
      </w:r>
      <w:r>
        <w:rPr>
          <w:color w:val="auto"/>
        </w:rPr>
        <w:t>_____</w:t>
      </w:r>
      <w:r>
        <w:rPr>
          <w:rFonts w:hint="eastAsia"/>
          <w:color w:val="auto"/>
        </w:rPr>
        <w:t xml:space="preserve">日                    </w:t>
      </w:r>
      <w:r>
        <w:rPr>
          <w:color w:val="auto"/>
        </w:rPr>
        <w:t xml:space="preserve"> _________</w:t>
      </w:r>
      <w:r>
        <w:rPr>
          <w:rFonts w:hint="eastAsia"/>
          <w:color w:val="auto"/>
        </w:rPr>
        <w:t>年</w:t>
      </w:r>
      <w:r>
        <w:rPr>
          <w:color w:val="auto"/>
        </w:rPr>
        <w:t>____</w:t>
      </w:r>
      <w:r>
        <w:rPr>
          <w:rFonts w:hint="eastAsia"/>
          <w:color w:val="auto"/>
        </w:rPr>
        <w:t>月</w:t>
      </w:r>
      <w:r>
        <w:rPr>
          <w:color w:val="auto"/>
        </w:rPr>
        <w:t>_____</w:t>
      </w:r>
      <w:r>
        <w:rPr>
          <w:rFonts w:hint="eastAsia"/>
          <w:color w:val="auto"/>
        </w:rPr>
        <w:t>日</w:t>
      </w:r>
    </w:p>
    <w:p>
      <w:pPr>
        <w:rPr>
          <w:rFonts w:hint="eastAsia"/>
          <w:color w:val="auto"/>
        </w:rPr>
      </w:pPr>
      <w:r>
        <w:rPr>
          <w:rFonts w:hint="eastAsia"/>
          <w:color w:val="auto"/>
        </w:rPr>
        <w:t>发包人监督单位：（全称）</w:t>
      </w:r>
      <w:r>
        <w:rPr>
          <w:color w:val="auto"/>
        </w:rPr>
        <w:t xml:space="preserve"> </w:t>
      </w:r>
      <w:r>
        <w:rPr>
          <w:rFonts w:hint="eastAsia"/>
          <w:color w:val="auto"/>
        </w:rPr>
        <w:t>（盖单位章）</w:t>
      </w:r>
      <w:r>
        <w:rPr>
          <w:color w:val="auto"/>
        </w:rPr>
        <w:t xml:space="preserve"> </w:t>
      </w:r>
      <w:r>
        <w:rPr>
          <w:rFonts w:hint="eastAsia"/>
          <w:color w:val="auto"/>
        </w:rPr>
        <w:t xml:space="preserve">  承包人监督单位：（全称）</w:t>
      </w:r>
      <w:r>
        <w:rPr>
          <w:color w:val="auto"/>
        </w:rPr>
        <w:t xml:space="preserve"> </w:t>
      </w:r>
      <w:r>
        <w:rPr>
          <w:rFonts w:hint="eastAsia"/>
          <w:color w:val="auto"/>
        </w:rPr>
        <w:t>（盖单位章）</w:t>
      </w:r>
    </w:p>
    <w:p>
      <w:pPr>
        <w:jc w:val="center"/>
        <w:rPr>
          <w:color w:val="auto"/>
        </w:rPr>
      </w:pPr>
      <w:r>
        <w:rPr>
          <w:color w:val="auto"/>
        </w:rPr>
        <w:br w:type="page"/>
      </w:r>
      <w:r>
        <w:rPr>
          <w:rFonts w:hint="eastAsia"/>
          <w:color w:val="auto"/>
        </w:rPr>
        <w:t>附件三  安全生产合同</w:t>
      </w:r>
    </w:p>
    <w:p>
      <w:pPr>
        <w:jc w:val="center"/>
        <w:rPr>
          <w:color w:val="auto"/>
        </w:rPr>
      </w:pPr>
      <w:r>
        <w:rPr>
          <w:rFonts w:hint="eastAsia"/>
          <w:color w:val="auto"/>
        </w:rPr>
        <w:t>安全生产合同</w:t>
      </w:r>
    </w:p>
    <w:p>
      <w:pPr>
        <w:ind w:firstLine="420" w:firstLineChars="200"/>
        <w:rPr>
          <w:color w:val="auto"/>
        </w:rPr>
      </w:pPr>
      <w:r>
        <w:rPr>
          <w:rFonts w:hint="eastAsia"/>
          <w:color w:val="auto"/>
        </w:rPr>
        <w:t>为在     （项目名称）     （标段）施工合同的实施过程中创造安全、高效的施工环境，切实搞好本项目的安全管理工作，本项目发包人     （发包人名称，以下简称“发包人”）与承包人     （承包人名称，以下简称“承包人”）特此签订安全生产合同：</w:t>
      </w:r>
    </w:p>
    <w:p>
      <w:pPr>
        <w:rPr>
          <w:color w:val="auto"/>
        </w:rPr>
      </w:pPr>
      <w:r>
        <w:rPr>
          <w:color w:val="auto"/>
        </w:rPr>
        <w:t>1.</w:t>
      </w:r>
      <w:r>
        <w:rPr>
          <w:rFonts w:hint="eastAsia"/>
          <w:color w:val="auto"/>
        </w:rPr>
        <w:t>发包人职责</w:t>
      </w:r>
    </w:p>
    <w:p>
      <w:pPr>
        <w:rPr>
          <w:color w:val="auto"/>
        </w:rPr>
      </w:pPr>
      <w:r>
        <w:rPr>
          <w:rFonts w:hint="eastAsia"/>
          <w:color w:val="auto"/>
        </w:rPr>
        <w:t>（</w:t>
      </w:r>
      <w:r>
        <w:rPr>
          <w:color w:val="auto"/>
        </w:rPr>
        <w:t>1</w:t>
      </w:r>
      <w:r>
        <w:rPr>
          <w:rFonts w:hint="eastAsia"/>
          <w:color w:val="auto"/>
        </w:rPr>
        <w:t>）严格遵守国家有关安全生产的法律法规，认真执行工程承包合同中的有关安全要求。</w:t>
      </w:r>
    </w:p>
    <w:p>
      <w:pPr>
        <w:rPr>
          <w:color w:val="auto"/>
        </w:rPr>
      </w:pPr>
      <w:r>
        <w:rPr>
          <w:rFonts w:hint="eastAsia"/>
          <w:color w:val="auto"/>
        </w:rPr>
        <w:t>（</w:t>
      </w:r>
      <w:r>
        <w:rPr>
          <w:color w:val="auto"/>
        </w:rPr>
        <w:t>2</w:t>
      </w:r>
      <w:r>
        <w:rPr>
          <w:rFonts w:hint="eastAsia"/>
          <w:color w:val="auto"/>
        </w:rPr>
        <w:t>）按照“安全第一、预防为主”和坚持“管生产必须管安全”的原则进行安全生产管理，做到生产与安全工作同时计划、布置、检查、总结和评比。</w:t>
      </w:r>
    </w:p>
    <w:p>
      <w:pPr>
        <w:rPr>
          <w:color w:val="auto"/>
        </w:rPr>
      </w:pPr>
      <w:r>
        <w:rPr>
          <w:rFonts w:hint="eastAsia"/>
          <w:color w:val="auto"/>
        </w:rPr>
        <w:t>（</w:t>
      </w:r>
      <w:r>
        <w:rPr>
          <w:color w:val="auto"/>
        </w:rPr>
        <w:t>3</w:t>
      </w:r>
      <w:r>
        <w:rPr>
          <w:rFonts w:hint="eastAsia"/>
          <w:color w:val="auto"/>
        </w:rPr>
        <w:t>）重要的安全设施必须坚持与主体工程“三同时”的原则，即：同时设计、审批，同时施工，同时验收，投入使用。</w:t>
      </w:r>
    </w:p>
    <w:p>
      <w:pPr>
        <w:rPr>
          <w:color w:val="auto"/>
        </w:rPr>
      </w:pPr>
      <w:r>
        <w:rPr>
          <w:rFonts w:hint="eastAsia"/>
          <w:color w:val="auto"/>
        </w:rPr>
        <w:t>（</w:t>
      </w:r>
      <w:r>
        <w:rPr>
          <w:color w:val="auto"/>
        </w:rPr>
        <w:t>4</w:t>
      </w:r>
      <w:r>
        <w:rPr>
          <w:rFonts w:hint="eastAsia"/>
          <w:color w:val="auto"/>
        </w:rPr>
        <w:t>）定期召开安全生产调度会，及时传达中央及地方有关安全生产的精神。</w:t>
      </w:r>
    </w:p>
    <w:p>
      <w:pPr>
        <w:rPr>
          <w:color w:val="auto"/>
        </w:rPr>
      </w:pPr>
      <w:r>
        <w:rPr>
          <w:rFonts w:hint="eastAsia"/>
          <w:color w:val="auto"/>
        </w:rPr>
        <w:t>（</w:t>
      </w:r>
      <w:r>
        <w:rPr>
          <w:color w:val="auto"/>
        </w:rPr>
        <w:t>5</w:t>
      </w:r>
      <w:r>
        <w:rPr>
          <w:rFonts w:hint="eastAsia"/>
          <w:color w:val="auto"/>
        </w:rPr>
        <w:t>）组织对承包人施工现场安全生产检查，监督承包人及时处理发现的各种安全隐患。</w:t>
      </w:r>
    </w:p>
    <w:p>
      <w:pPr>
        <w:rPr>
          <w:color w:val="auto"/>
        </w:rPr>
      </w:pPr>
      <w:r>
        <w:rPr>
          <w:color w:val="auto"/>
        </w:rPr>
        <w:t>2.</w:t>
      </w:r>
      <w:r>
        <w:rPr>
          <w:rFonts w:hint="eastAsia"/>
          <w:color w:val="auto"/>
        </w:rPr>
        <w:t>承包人职责</w:t>
      </w:r>
    </w:p>
    <w:p>
      <w:pPr>
        <w:rPr>
          <w:color w:val="auto"/>
        </w:rPr>
      </w:pPr>
      <w:r>
        <w:rPr>
          <w:rFonts w:hint="eastAsia"/>
          <w:color w:val="auto"/>
        </w:rPr>
        <w:t>（</w:t>
      </w:r>
      <w:r>
        <w:rPr>
          <w:color w:val="auto"/>
        </w:rPr>
        <w:t>1</w:t>
      </w:r>
      <w:r>
        <w:rPr>
          <w:rFonts w:hint="eastAsia"/>
          <w:color w:val="auto"/>
        </w:rPr>
        <w:t>）严格遵守《中华人民共和国安全生产法》、《建设工程安全生产管理条例》等国家有关安全生产</w:t>
      </w:r>
    </w:p>
    <w:p>
      <w:pPr>
        <w:rPr>
          <w:color w:val="auto"/>
        </w:rPr>
      </w:pPr>
      <w:r>
        <w:rPr>
          <w:rFonts w:hint="eastAsia"/>
          <w:color w:val="auto"/>
        </w:rPr>
        <w:t>的法律法规、《公路水运工程安全生产监督管理办法》等有关安全生产的规定。认真执行工程承包合同中</w:t>
      </w:r>
    </w:p>
    <w:p>
      <w:pPr>
        <w:rPr>
          <w:color w:val="auto"/>
        </w:rPr>
      </w:pPr>
      <w:r>
        <w:rPr>
          <w:rFonts w:hint="eastAsia"/>
          <w:color w:val="auto"/>
        </w:rPr>
        <w:t>的有关安全要求。</w:t>
      </w:r>
    </w:p>
    <w:p>
      <w:pPr>
        <w:rPr>
          <w:color w:val="auto"/>
        </w:rPr>
      </w:pPr>
      <w:r>
        <w:rPr>
          <w:rFonts w:hint="eastAsia"/>
          <w:color w:val="auto"/>
        </w:rPr>
        <w:t>（</w:t>
      </w:r>
      <w:r>
        <w:rPr>
          <w:color w:val="auto"/>
        </w:rPr>
        <w:t>2</w:t>
      </w:r>
      <w:r>
        <w:rPr>
          <w:rFonts w:hint="eastAsia"/>
          <w:color w:val="auto"/>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rPr>
          <w:color w:val="auto"/>
        </w:rPr>
      </w:pPr>
      <w:r>
        <w:rPr>
          <w:rFonts w:hint="eastAsia"/>
          <w:color w:val="auto"/>
        </w:rPr>
        <w:t>（</w:t>
      </w:r>
      <w:r>
        <w:rPr>
          <w:color w:val="auto"/>
        </w:rPr>
        <w:t>3</w:t>
      </w:r>
      <w:r>
        <w:rPr>
          <w:rFonts w:hint="eastAsia"/>
          <w:color w:val="auto"/>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rPr>
          <w:color w:val="auto"/>
        </w:rPr>
      </w:pPr>
      <w:r>
        <w:rPr>
          <w:rFonts w:hint="eastAsia"/>
          <w:color w:val="auto"/>
        </w:rPr>
        <w:t>（</w:t>
      </w:r>
      <w:r>
        <w:rPr>
          <w:color w:val="auto"/>
        </w:rPr>
        <w:t>4</w:t>
      </w:r>
      <w:r>
        <w:rPr>
          <w:rFonts w:hint="eastAsia"/>
          <w:color w:val="auto"/>
        </w:rPr>
        <w:t>）承包人在任何时候都应采取各种合理的预防措施，防止其员工发生任何违法、违禁、暴力或妨碍治安的行为。</w:t>
      </w:r>
    </w:p>
    <w:p>
      <w:pPr>
        <w:rPr>
          <w:color w:val="auto"/>
        </w:rPr>
      </w:pPr>
      <w:r>
        <w:rPr>
          <w:rFonts w:hint="eastAsia"/>
          <w:color w:val="auto"/>
        </w:rPr>
        <w:t>（</w:t>
      </w:r>
      <w:r>
        <w:rPr>
          <w:color w:val="auto"/>
        </w:rPr>
        <w:t>5</w:t>
      </w:r>
      <w:r>
        <w:rPr>
          <w:rFonts w:hint="eastAsia"/>
          <w:color w:val="auto"/>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rPr>
          <w:color w:val="auto"/>
        </w:rPr>
      </w:pPr>
      <w:r>
        <w:rPr>
          <w:rFonts w:hint="eastAsia"/>
          <w:color w:val="auto"/>
        </w:rPr>
        <w:t>（</w:t>
      </w:r>
      <w:r>
        <w:rPr>
          <w:color w:val="auto"/>
        </w:rPr>
        <w:t>6</w:t>
      </w:r>
      <w:r>
        <w:rPr>
          <w:rFonts w:hint="eastAsia"/>
          <w:color w:val="auto"/>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rPr>
          <w:color w:val="auto"/>
        </w:rPr>
      </w:pPr>
      <w:r>
        <w:rPr>
          <w:rFonts w:hint="eastAsia"/>
          <w:color w:val="auto"/>
        </w:rPr>
        <w:t>（</w:t>
      </w:r>
      <w:r>
        <w:rPr>
          <w:color w:val="auto"/>
        </w:rPr>
        <w:t>7</w:t>
      </w:r>
      <w:r>
        <w:rPr>
          <w:rFonts w:hint="eastAsia"/>
          <w:color w:val="auto"/>
        </w:rPr>
        <w:t>）操作人员上岗，必须按规定穿戴防护用品。施工负责人和安全检查员应随时检查劳动防护用品的穿戴情况，不按规定穿戴防护用品的人员不得上岗。</w:t>
      </w:r>
    </w:p>
    <w:p>
      <w:pPr>
        <w:rPr>
          <w:color w:val="auto"/>
        </w:rPr>
      </w:pPr>
      <w:r>
        <w:rPr>
          <w:rFonts w:hint="eastAsia"/>
          <w:color w:val="auto"/>
        </w:rPr>
        <w:t>（</w:t>
      </w:r>
      <w:r>
        <w:rPr>
          <w:color w:val="auto"/>
        </w:rPr>
        <w:t>8</w:t>
      </w:r>
      <w:r>
        <w:rPr>
          <w:rFonts w:hint="eastAsia"/>
          <w:color w:val="auto"/>
        </w:rPr>
        <w:t>）所有施工机具设备和高空作业的设备均应定期检查，并有安全员的签字记录，保证其经常处于完好状态；不合格的机具、设备和劳动保护用品严禁使用：</w:t>
      </w:r>
    </w:p>
    <w:p>
      <w:pPr>
        <w:rPr>
          <w:color w:val="auto"/>
        </w:rPr>
      </w:pPr>
      <w:r>
        <w:rPr>
          <w:rFonts w:hint="eastAsia"/>
          <w:color w:val="auto"/>
        </w:rPr>
        <w:t>（</w:t>
      </w:r>
      <w:r>
        <w:rPr>
          <w:color w:val="auto"/>
        </w:rPr>
        <w:t>9</w:t>
      </w:r>
      <w:r>
        <w:rPr>
          <w:rFonts w:hint="eastAsia"/>
          <w:color w:val="auto"/>
        </w:rPr>
        <w:t>）施工中采用新技术、新工艺、新设备、新材料时，必须制定相应的安全技术措施，施工现场必须具有相关的安全标志牌。</w:t>
      </w:r>
    </w:p>
    <w:p>
      <w:pPr>
        <w:rPr>
          <w:color w:val="auto"/>
        </w:rPr>
      </w:pPr>
      <w:r>
        <w:rPr>
          <w:rFonts w:hint="eastAsia"/>
          <w:color w:val="auto"/>
        </w:rPr>
        <w:t>（</w:t>
      </w:r>
      <w:r>
        <w:rPr>
          <w:color w:val="auto"/>
        </w:rPr>
        <w:t>10</w:t>
      </w:r>
      <w:r>
        <w:rPr>
          <w:rFonts w:hint="eastAsia"/>
          <w:color w:val="auto"/>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color w:val="auto"/>
        </w:rPr>
        <w:t>.</w:t>
      </w:r>
      <w:r>
        <w:rPr>
          <w:rFonts w:hint="eastAsia"/>
          <w:color w:val="auto"/>
        </w:rPr>
        <w:t>严肃处理相关责任人。</w:t>
      </w:r>
    </w:p>
    <w:p>
      <w:pPr>
        <w:rPr>
          <w:color w:val="auto"/>
        </w:rPr>
      </w:pPr>
      <w:r>
        <w:rPr>
          <w:rFonts w:hint="eastAsia"/>
          <w:color w:val="auto"/>
        </w:rPr>
        <w:t>（</w:t>
      </w:r>
      <w:r>
        <w:rPr>
          <w:color w:val="auto"/>
        </w:rPr>
        <w:t>11</w:t>
      </w:r>
      <w:r>
        <w:rPr>
          <w:rFonts w:hint="eastAsia"/>
          <w:color w:val="auto"/>
        </w:rPr>
        <w:t>）安全生产费用按照《公路水运工程安全生产监督管理办法》的相关规定使用和管理。</w:t>
      </w:r>
    </w:p>
    <w:p>
      <w:pPr>
        <w:rPr>
          <w:color w:val="auto"/>
        </w:rPr>
      </w:pPr>
      <w:r>
        <w:rPr>
          <w:color w:val="auto"/>
        </w:rPr>
        <w:t>3.</w:t>
      </w:r>
      <w:r>
        <w:rPr>
          <w:rFonts w:hint="eastAsia"/>
          <w:color w:val="auto"/>
        </w:rPr>
        <w:t>违约责任</w:t>
      </w:r>
    </w:p>
    <w:p>
      <w:pPr>
        <w:rPr>
          <w:color w:val="auto"/>
        </w:rPr>
      </w:pPr>
      <w:r>
        <w:rPr>
          <w:rFonts w:hint="eastAsia"/>
          <w:color w:val="auto"/>
        </w:rPr>
        <w:t>如因发包人或承包人违约造成安全事故，将依法追究责任。</w:t>
      </w:r>
    </w:p>
    <w:p>
      <w:pPr>
        <w:rPr>
          <w:color w:val="auto"/>
        </w:rPr>
      </w:pPr>
      <w:r>
        <w:rPr>
          <w:color w:val="auto"/>
        </w:rPr>
        <w:t>4.</w:t>
      </w:r>
      <w:r>
        <w:rPr>
          <w:rFonts w:hint="eastAsia"/>
          <w:color w:val="auto"/>
        </w:rPr>
        <w:t>本合同由双方法定代表人或其授权的代理人签署并加盖单位章后生效，全部工程竣工验收后失效。</w:t>
      </w:r>
    </w:p>
    <w:p>
      <w:pPr>
        <w:rPr>
          <w:color w:val="auto"/>
        </w:rPr>
      </w:pPr>
      <w:r>
        <w:rPr>
          <w:color w:val="auto"/>
        </w:rPr>
        <w:t>5.</w:t>
      </w:r>
      <w:r>
        <w:rPr>
          <w:rFonts w:hint="eastAsia"/>
          <w:color w:val="auto"/>
        </w:rPr>
        <w:t>本合同正本—式二份，副本</w:t>
      </w:r>
      <w:r>
        <w:rPr>
          <w:color w:val="auto"/>
        </w:rPr>
        <w:t xml:space="preserve"> </w:t>
      </w:r>
      <w:r>
        <w:rPr>
          <w:rFonts w:hint="eastAsia"/>
          <w:color w:val="auto"/>
        </w:rPr>
        <w:t>份，合同双方各执正本—份，副本</w:t>
      </w:r>
      <w:r>
        <w:rPr>
          <w:color w:val="auto"/>
        </w:rPr>
        <w:t xml:space="preserve"> </w:t>
      </w:r>
      <w:r>
        <w:rPr>
          <w:rFonts w:hint="eastAsia"/>
          <w:color w:val="auto"/>
        </w:rPr>
        <w:t>份，当正本与副本的内容不一致时，以正本为准。</w:t>
      </w:r>
    </w:p>
    <w:p>
      <w:pPr>
        <w:rPr>
          <w:rFonts w:hint="eastAsia"/>
          <w:color w:val="auto"/>
        </w:rPr>
      </w:pPr>
    </w:p>
    <w:p>
      <w:pPr>
        <w:rPr>
          <w:color w:val="auto"/>
        </w:rPr>
      </w:pPr>
      <w:r>
        <w:rPr>
          <w:rFonts w:hint="eastAsia"/>
          <w:color w:val="auto"/>
        </w:rPr>
        <w:t>发包人：</w:t>
      </w:r>
      <w:r>
        <w:rPr>
          <w:color w:val="auto"/>
        </w:rPr>
        <w:t xml:space="preserve"> </w:t>
      </w:r>
      <w:r>
        <w:rPr>
          <w:rFonts w:hint="eastAsia"/>
          <w:color w:val="auto"/>
        </w:rPr>
        <w:t>（盖单位章）</w:t>
      </w:r>
      <w:r>
        <w:rPr>
          <w:color w:val="auto"/>
        </w:rPr>
        <w:t xml:space="preserve"> </w:t>
      </w:r>
      <w:r>
        <w:rPr>
          <w:rFonts w:hint="eastAsia"/>
          <w:color w:val="auto"/>
        </w:rPr>
        <w:t xml:space="preserve">                      承包人：</w:t>
      </w:r>
      <w:r>
        <w:rPr>
          <w:color w:val="auto"/>
        </w:rPr>
        <w:t xml:space="preserve"> </w:t>
      </w:r>
      <w:r>
        <w:rPr>
          <w:rFonts w:hint="eastAsia"/>
          <w:color w:val="auto"/>
        </w:rPr>
        <w:t>（盖单位章）</w:t>
      </w:r>
    </w:p>
    <w:p>
      <w:pPr>
        <w:rPr>
          <w:color w:val="auto"/>
        </w:rPr>
      </w:pPr>
      <w:r>
        <w:rPr>
          <w:rFonts w:hint="eastAsia"/>
          <w:color w:val="auto"/>
        </w:rPr>
        <w:t>法定代表人或其委托代理人：</w:t>
      </w:r>
      <w:r>
        <w:rPr>
          <w:color w:val="auto"/>
        </w:rPr>
        <w:t xml:space="preserve"> </w:t>
      </w:r>
      <w:r>
        <w:rPr>
          <w:rFonts w:hint="eastAsia"/>
          <w:color w:val="auto"/>
        </w:rPr>
        <w:t>（签字）</w:t>
      </w:r>
      <w:r>
        <w:rPr>
          <w:color w:val="auto"/>
        </w:rPr>
        <w:t xml:space="preserve"> </w:t>
      </w:r>
      <w:r>
        <w:rPr>
          <w:rFonts w:hint="eastAsia"/>
          <w:color w:val="auto"/>
        </w:rPr>
        <w:t xml:space="preserve">        法定代表人或其委托代理人：（签字）</w:t>
      </w:r>
    </w:p>
    <w:p>
      <w:pPr>
        <w:rPr>
          <w:rFonts w:hint="eastAsia"/>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r>
        <w:rPr>
          <w:color w:val="auto"/>
        </w:rPr>
        <w:t xml:space="preserve"> </w:t>
      </w:r>
      <w:r>
        <w:rPr>
          <w:rFonts w:hint="eastAsia"/>
          <w:color w:val="auto"/>
        </w:rPr>
        <w:t xml:space="preserve">                                     年</w:t>
      </w:r>
      <w:r>
        <w:rPr>
          <w:color w:val="auto"/>
        </w:rPr>
        <w:t xml:space="preserve"> </w:t>
      </w:r>
      <w:r>
        <w:rPr>
          <w:rFonts w:hint="eastAsia"/>
          <w:color w:val="auto"/>
        </w:rPr>
        <w:t>月</w:t>
      </w:r>
      <w:r>
        <w:rPr>
          <w:color w:val="auto"/>
        </w:rPr>
        <w:t xml:space="preserve"> </w:t>
      </w:r>
      <w:r>
        <w:rPr>
          <w:rFonts w:hint="eastAsia"/>
          <w:color w:val="auto"/>
        </w:rPr>
        <w:t>日</w:t>
      </w:r>
    </w:p>
    <w:p>
      <w:pPr>
        <w:jc w:val="center"/>
        <w:rPr>
          <w:rFonts w:hint="eastAsia"/>
          <w:color w:val="auto"/>
        </w:rPr>
      </w:pPr>
      <w:r>
        <w:rPr>
          <w:color w:val="auto"/>
        </w:rPr>
        <w:br w:type="page"/>
      </w:r>
      <w:r>
        <w:rPr>
          <w:rFonts w:hint="eastAsia"/>
          <w:color w:val="auto"/>
        </w:rPr>
        <w:t>附件</w:t>
      </w:r>
      <w:r>
        <w:rPr>
          <w:rFonts w:hint="eastAsia"/>
          <w:color w:val="auto"/>
          <w:lang w:eastAsia="zh-CN"/>
        </w:rPr>
        <w:t>四</w:t>
      </w:r>
      <w:r>
        <w:rPr>
          <w:rFonts w:hint="eastAsia"/>
          <w:color w:val="auto"/>
        </w:rPr>
        <w:t xml:space="preserve">  项目经理委任书</w:t>
      </w:r>
    </w:p>
    <w:p>
      <w:pPr>
        <w:jc w:val="center"/>
        <w:rPr>
          <w:color w:val="auto"/>
        </w:rPr>
      </w:pPr>
      <w:r>
        <w:rPr>
          <w:rFonts w:hint="eastAsia"/>
          <w:color w:val="auto"/>
        </w:rPr>
        <w:t>（承包人全称）</w:t>
      </w:r>
    </w:p>
    <w:p>
      <w:pPr>
        <w:jc w:val="center"/>
        <w:rPr>
          <w:color w:val="auto"/>
        </w:rPr>
      </w:pPr>
      <w:r>
        <w:rPr>
          <w:rFonts w:hint="eastAsia"/>
          <w:color w:val="auto"/>
        </w:rPr>
        <w:t>（合同工程名称）项目经理委任书</w:t>
      </w:r>
    </w:p>
    <w:p>
      <w:pPr>
        <w:rPr>
          <w:color w:val="auto"/>
        </w:rPr>
      </w:pPr>
      <w:r>
        <w:rPr>
          <w:rFonts w:hint="eastAsia"/>
          <w:color w:val="auto"/>
        </w:rPr>
        <w:t>致：（发包人全称）</w:t>
      </w:r>
    </w:p>
    <w:p>
      <w:pPr>
        <w:rPr>
          <w:color w:val="auto"/>
        </w:rPr>
      </w:pPr>
      <w:r>
        <w:rPr>
          <w:rFonts w:hint="eastAsia"/>
          <w:color w:val="auto"/>
        </w:rPr>
        <w:t>（承包人全称）法定代表人（职务、姓名）代表本单位委任（职务、姓名）为（合同工程名称）的项目经理。凡本合同执行中的有关技术、工程进度、现场管理、质量检验、结算与支付等方面工作，由（姓名）代表本单位全面负责。</w:t>
      </w:r>
    </w:p>
    <w:p>
      <w:pPr>
        <w:rPr>
          <w:rFonts w:hint="eastAsia"/>
          <w:color w:val="auto"/>
        </w:rPr>
      </w:pPr>
      <w:r>
        <w:rPr>
          <w:rFonts w:hint="eastAsia"/>
          <w:color w:val="auto"/>
        </w:rPr>
        <w:t>承包人：</w:t>
      </w:r>
      <w:r>
        <w:rPr>
          <w:color w:val="auto"/>
        </w:rPr>
        <w:t>________</w:t>
      </w:r>
      <w:r>
        <w:rPr>
          <w:rFonts w:hint="eastAsia"/>
          <w:color w:val="auto"/>
        </w:rPr>
        <w:t>（盖单位章）</w:t>
      </w:r>
    </w:p>
    <w:p>
      <w:pPr>
        <w:rPr>
          <w:rFonts w:hint="eastAsia"/>
          <w:color w:val="auto"/>
        </w:rPr>
      </w:pPr>
      <w:r>
        <w:rPr>
          <w:rFonts w:hint="eastAsia"/>
          <w:color w:val="auto"/>
        </w:rPr>
        <w:t xml:space="preserve">                                                      法定代表人：</w:t>
      </w:r>
      <w:r>
        <w:rPr>
          <w:color w:val="auto"/>
        </w:rPr>
        <w:t xml:space="preserve"> </w:t>
      </w:r>
      <w:r>
        <w:rPr>
          <w:rFonts w:hint="eastAsia"/>
          <w:color w:val="auto"/>
        </w:rPr>
        <w:t>（职务）</w:t>
      </w:r>
    </w:p>
    <w:p>
      <w:pPr>
        <w:rPr>
          <w:rFonts w:hint="eastAsia"/>
          <w:color w:val="auto"/>
        </w:rPr>
      </w:pPr>
      <w:r>
        <w:rPr>
          <w:rFonts w:hint="eastAsia"/>
          <w:color w:val="auto"/>
        </w:rPr>
        <w:t xml:space="preserve">                                                                  （姓名）</w:t>
      </w:r>
    </w:p>
    <w:p>
      <w:pPr>
        <w:rPr>
          <w:color w:val="auto"/>
        </w:rPr>
      </w:pPr>
      <w:r>
        <w:rPr>
          <w:rFonts w:hint="eastAsia"/>
          <w:color w:val="auto"/>
        </w:rPr>
        <w:t xml:space="preserve">                                                                  （签字）</w:t>
      </w:r>
    </w:p>
    <w:p>
      <w:pPr>
        <w:rPr>
          <w:color w:val="auto"/>
        </w:rPr>
      </w:pPr>
      <w:r>
        <w:rPr>
          <w:color w:val="auto"/>
        </w:rPr>
        <w:t>_____</w:t>
      </w:r>
      <w:r>
        <w:rPr>
          <w:rFonts w:hint="eastAsia"/>
          <w:color w:val="auto"/>
        </w:rPr>
        <w:t>年</w:t>
      </w:r>
      <w:r>
        <w:rPr>
          <w:color w:val="auto"/>
        </w:rPr>
        <w:t>_____</w:t>
      </w:r>
      <w:r>
        <w:rPr>
          <w:rFonts w:hint="eastAsia"/>
          <w:color w:val="auto"/>
        </w:rPr>
        <w:t>月</w:t>
      </w:r>
      <w:r>
        <w:rPr>
          <w:color w:val="auto"/>
        </w:rPr>
        <w:t>______</w:t>
      </w:r>
      <w:r>
        <w:rPr>
          <w:rFonts w:hint="eastAsia"/>
          <w:color w:val="auto"/>
        </w:rPr>
        <w:t>日</w:t>
      </w:r>
    </w:p>
    <w:p>
      <w:pPr>
        <w:rPr>
          <w:rFonts w:hint="eastAsia"/>
          <w:color w:val="auto"/>
        </w:rPr>
      </w:pPr>
    </w:p>
    <w:p>
      <w:pPr>
        <w:rPr>
          <w:rFonts w:hint="eastAsia"/>
          <w:color w:val="auto"/>
        </w:rPr>
      </w:pPr>
      <w:r>
        <w:rPr>
          <w:rFonts w:hint="eastAsia"/>
          <w:color w:val="auto"/>
        </w:rPr>
        <w:t>抄送：（监理人）</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autoSpaceDE w:val="0"/>
        <w:autoSpaceDN w:val="0"/>
        <w:adjustRightInd w:val="0"/>
        <w:jc w:val="left"/>
        <w:rPr>
          <w:rFonts w:ascii="宋体" w:cs="宋体"/>
          <w:color w:val="auto"/>
          <w:kern w:val="0"/>
          <w:szCs w:val="21"/>
        </w:rPr>
      </w:pPr>
      <w:r>
        <w:rPr>
          <w:rFonts w:hint="eastAsia" w:ascii="宋体" w:cs="宋体"/>
          <w:color w:val="auto"/>
          <w:kern w:val="0"/>
          <w:szCs w:val="21"/>
        </w:rPr>
        <w:t>附件</w:t>
      </w:r>
      <w:r>
        <w:rPr>
          <w:rFonts w:hint="eastAsia" w:ascii="宋体" w:cs="宋体"/>
          <w:color w:val="auto"/>
          <w:kern w:val="0"/>
          <w:szCs w:val="21"/>
          <w:lang w:eastAsia="zh-CN"/>
        </w:rPr>
        <w:t>五</w:t>
      </w:r>
      <w:r>
        <w:rPr>
          <w:rFonts w:ascii="宋体" w:cs="宋体"/>
          <w:color w:val="auto"/>
          <w:kern w:val="0"/>
          <w:szCs w:val="21"/>
        </w:rPr>
        <w:t xml:space="preserve"> </w:t>
      </w:r>
      <w:r>
        <w:rPr>
          <w:rFonts w:hint="eastAsia" w:ascii="宋体" w:cs="宋体"/>
          <w:color w:val="auto"/>
          <w:kern w:val="0"/>
          <w:szCs w:val="21"/>
        </w:rPr>
        <w:t>工程质量责任合同</w:t>
      </w:r>
    </w:p>
    <w:p>
      <w:pPr>
        <w:autoSpaceDE w:val="0"/>
        <w:autoSpaceDN w:val="0"/>
        <w:adjustRightInd w:val="0"/>
        <w:jc w:val="center"/>
        <w:rPr>
          <w:rFonts w:hint="eastAsia" w:ascii="宋体" w:cs="宋体"/>
          <w:color w:val="auto"/>
          <w:kern w:val="0"/>
          <w:szCs w:val="21"/>
        </w:rPr>
      </w:pPr>
      <w:r>
        <w:rPr>
          <w:rFonts w:hint="eastAsia" w:ascii="宋体" w:cs="宋体"/>
          <w:color w:val="auto"/>
          <w:kern w:val="0"/>
          <w:szCs w:val="21"/>
        </w:rPr>
        <w:t>工程质量责任合同</w:t>
      </w:r>
    </w:p>
    <w:p>
      <w:pPr>
        <w:autoSpaceDE w:val="0"/>
        <w:autoSpaceDN w:val="0"/>
        <w:adjustRightInd w:val="0"/>
        <w:spacing w:line="260" w:lineRule="exact"/>
        <w:ind w:firstLine="420"/>
        <w:jc w:val="center"/>
        <w:rPr>
          <w:rFonts w:hint="eastAsia" w:ascii="宋体" w:cs="宋体"/>
          <w:color w:val="auto"/>
          <w:kern w:val="0"/>
          <w:szCs w:val="21"/>
          <w:u w:val="single"/>
        </w:rPr>
      </w:pPr>
      <w:r>
        <w:rPr>
          <w:rFonts w:hint="eastAsia" w:ascii="宋体" w:cs="宋体"/>
          <w:color w:val="auto"/>
          <w:kern w:val="0"/>
          <w:szCs w:val="21"/>
        </w:rPr>
        <w:t>根据国务院《建设工程质量管理条例》，为保证在设计使用年限内建设工程质量，</w:t>
      </w:r>
      <w:r>
        <w:rPr>
          <w:rFonts w:hint="eastAsia" w:ascii="宋体" w:cs="宋体"/>
          <w:color w:val="auto"/>
          <w:kern w:val="0"/>
          <w:szCs w:val="21"/>
          <w:u w:val="single"/>
        </w:rPr>
        <w:t>（项目名称）</w:t>
      </w:r>
    </w:p>
    <w:p>
      <w:pPr>
        <w:autoSpaceDE w:val="0"/>
        <w:autoSpaceDN w:val="0"/>
        <w:adjustRightInd w:val="0"/>
        <w:spacing w:line="260" w:lineRule="exact"/>
        <w:jc w:val="both"/>
        <w:rPr>
          <w:rFonts w:hint="eastAsia" w:ascii="宋体" w:cs="宋体"/>
          <w:color w:val="auto"/>
          <w:kern w:val="0"/>
          <w:szCs w:val="21"/>
        </w:rPr>
      </w:pPr>
      <w:r>
        <w:rPr>
          <w:rFonts w:hint="eastAsia" w:ascii="宋体" w:cs="宋体"/>
          <w:color w:val="auto"/>
          <w:kern w:val="0"/>
          <w:szCs w:val="21"/>
        </w:rPr>
        <w:t>的发包人</w:t>
      </w:r>
      <w:r>
        <w:rPr>
          <w:rFonts w:hint="eastAsia" w:ascii="宋体" w:cs="宋体"/>
          <w:color w:val="auto"/>
          <w:kern w:val="0"/>
          <w:szCs w:val="21"/>
          <w:u w:val="single"/>
        </w:rPr>
        <w:t xml:space="preserve">       </w:t>
      </w:r>
      <w:r>
        <w:rPr>
          <w:rFonts w:hint="eastAsia" w:ascii="宋体" w:cs="宋体"/>
          <w:color w:val="auto"/>
          <w:kern w:val="0"/>
          <w:szCs w:val="21"/>
        </w:rPr>
        <w:t>（以下称甲方）与承包人</w:t>
      </w:r>
      <w:r>
        <w:rPr>
          <w:rFonts w:hint="eastAsia" w:ascii="宋体" w:cs="宋体"/>
          <w:color w:val="auto"/>
          <w:kern w:val="0"/>
          <w:szCs w:val="21"/>
          <w:u w:val="single"/>
        </w:rPr>
        <w:t xml:space="preserve">       </w:t>
      </w:r>
      <w:r>
        <w:rPr>
          <w:rFonts w:hint="eastAsia" w:ascii="宋体" w:cs="宋体"/>
          <w:color w:val="auto"/>
          <w:kern w:val="0"/>
          <w:szCs w:val="21"/>
        </w:rPr>
        <w:t>（以下称乙方），特订立如下质量责任合同。</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第一条</w:t>
      </w:r>
      <w:r>
        <w:rPr>
          <w:rFonts w:ascii="宋体" w:cs="宋体"/>
          <w:color w:val="auto"/>
          <w:kern w:val="0"/>
          <w:szCs w:val="21"/>
        </w:rPr>
        <w:t xml:space="preserve"> </w:t>
      </w:r>
      <w:r>
        <w:rPr>
          <w:rFonts w:hint="eastAsia" w:ascii="宋体" w:cs="宋体"/>
          <w:color w:val="auto"/>
          <w:kern w:val="0"/>
          <w:szCs w:val="21"/>
        </w:rPr>
        <w:t>本建设工程项目的质量目标为</w:t>
      </w:r>
      <w:r>
        <w:rPr>
          <w:rFonts w:ascii="宋体" w:cs="宋体"/>
          <w:color w:val="auto"/>
          <w:kern w:val="0"/>
          <w:szCs w:val="21"/>
        </w:rPr>
        <w:t xml:space="preserve"> </w:t>
      </w:r>
      <w:r>
        <w:rPr>
          <w:rFonts w:hint="eastAsia" w:ascii="宋体" w:cs="宋体"/>
          <w:color w:val="auto"/>
          <w:kern w:val="0"/>
          <w:szCs w:val="21"/>
        </w:rPr>
        <w:t>，承包人对本建设工程的施工质量在设计使用年限内依法终身负责。施工质量责任人</w:t>
      </w:r>
      <w:r>
        <w:rPr>
          <w:rFonts w:ascii="宋体" w:cs="宋体"/>
          <w:color w:val="auto"/>
          <w:kern w:val="0"/>
          <w:szCs w:val="21"/>
        </w:rPr>
        <w:t xml:space="preserve"> </w:t>
      </w:r>
      <w:r>
        <w:rPr>
          <w:rFonts w:hint="eastAsia" w:ascii="宋体" w:cs="宋体"/>
          <w:color w:val="auto"/>
          <w:kern w:val="0"/>
          <w:szCs w:val="21"/>
        </w:rPr>
        <w:t>。</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第二条</w:t>
      </w:r>
      <w:r>
        <w:rPr>
          <w:rFonts w:ascii="宋体" w:cs="宋体"/>
          <w:color w:val="auto"/>
          <w:kern w:val="0"/>
          <w:szCs w:val="21"/>
        </w:rPr>
        <w:t xml:space="preserve"> </w:t>
      </w:r>
      <w:r>
        <w:rPr>
          <w:rFonts w:hint="eastAsia" w:ascii="宋体" w:cs="宋体"/>
          <w:color w:val="auto"/>
          <w:kern w:val="0"/>
          <w:szCs w:val="21"/>
        </w:rPr>
        <w:t>甲乙双方的权利与义务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（一）严格遵守国家有关法律法规及交通运输部（原交通部）的有关规定。</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（二）严格执行</w:t>
      </w:r>
      <w:r>
        <w:rPr>
          <w:rFonts w:ascii="宋体" w:cs="宋体"/>
          <w:color w:val="auto"/>
          <w:kern w:val="0"/>
          <w:szCs w:val="21"/>
          <w:u w:val="single"/>
        </w:rPr>
        <w:t xml:space="preserve"> </w:t>
      </w:r>
      <w:r>
        <w:rPr>
          <w:rFonts w:hint="eastAsia" w:ascii="宋体" w:cs="宋体"/>
          <w:color w:val="auto"/>
          <w:kern w:val="0"/>
          <w:szCs w:val="21"/>
          <w:u w:val="single"/>
        </w:rPr>
        <w:t>（项目名称）</w:t>
      </w:r>
      <w:r>
        <w:rPr>
          <w:rFonts w:ascii="宋体" w:cs="宋体"/>
          <w:color w:val="auto"/>
          <w:kern w:val="0"/>
          <w:szCs w:val="21"/>
          <w:u w:val="single"/>
        </w:rPr>
        <w:t xml:space="preserve"> </w:t>
      </w:r>
      <w:r>
        <w:rPr>
          <w:rFonts w:hint="eastAsia" w:ascii="宋体" w:cs="宋体"/>
          <w:color w:val="auto"/>
          <w:kern w:val="0"/>
          <w:szCs w:val="21"/>
        </w:rPr>
        <w:t>第</w:t>
      </w:r>
      <w:r>
        <w:rPr>
          <w:rFonts w:hint="eastAsia" w:ascii="宋体" w:cs="宋体"/>
          <w:color w:val="auto"/>
          <w:kern w:val="0"/>
          <w:szCs w:val="21"/>
          <w:u w:val="single"/>
        </w:rPr>
        <w:t xml:space="preserve">       </w:t>
      </w:r>
      <w:r>
        <w:rPr>
          <w:rFonts w:hint="eastAsia" w:ascii="宋体" w:cs="宋体"/>
          <w:color w:val="auto"/>
          <w:kern w:val="0"/>
          <w:szCs w:val="21"/>
        </w:rPr>
        <w:t>标段施工合同文件，自觉按合同办事。</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（三）双方的施工业务活动必须坚持科学、公正、诚信、平等的原则，不得损害国家、集体的利益，不得违反工程建设管理规章制度。</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（四）发现对方在施工业务活动中，有违反有关规定的行为，有及时提醒对方纠正的权利和义务。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（五）发现对方严重违反施工合同文件的行为，有向其上级有关部门举报，建议给予处理并要求告知处理结果的权利。</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第三条</w:t>
      </w:r>
      <w:r>
        <w:rPr>
          <w:rFonts w:ascii="宋体" w:cs="宋体"/>
          <w:color w:val="auto"/>
          <w:kern w:val="0"/>
          <w:szCs w:val="21"/>
        </w:rPr>
        <w:t xml:space="preserve"> </w:t>
      </w:r>
      <w:r>
        <w:rPr>
          <w:rFonts w:hint="eastAsia" w:ascii="宋体" w:cs="宋体"/>
          <w:color w:val="auto"/>
          <w:kern w:val="0"/>
          <w:szCs w:val="21"/>
        </w:rPr>
        <w:t>甲方的义务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（一）甲方向乙方及时提供有关资料（包括技术规范、工程量清单、施工图等。）</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（二）甲方向乙方及时提供建设用地，及时解决对工程占地范围以内尚未拆迁的建筑物及其他障碍物。</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（三）甲方不得指使乙方不按法律、法规、工程建设强制性标准和施工规范进行工程的施工活动。</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（四）甲方须按施工合同的约定支付工程款，除施工合同的约定外，甲方不得以任何借口克扣工程款或拖延工程款的支付。</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（五）甲方不得明示或暗示向乙方推荐单位或个人承包或分包本工程项目的施工任务。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（六）甲方不得以任何理由索取回扣或其它好处。</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第四条</w:t>
      </w:r>
      <w:r>
        <w:rPr>
          <w:rFonts w:ascii="宋体" w:cs="宋体"/>
          <w:color w:val="auto"/>
          <w:kern w:val="0"/>
          <w:szCs w:val="21"/>
        </w:rPr>
        <w:t xml:space="preserve"> </w:t>
      </w:r>
      <w:r>
        <w:rPr>
          <w:rFonts w:hint="eastAsia" w:ascii="宋体" w:cs="宋体"/>
          <w:color w:val="auto"/>
          <w:kern w:val="0"/>
          <w:szCs w:val="21"/>
        </w:rPr>
        <w:t>乙方的义务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（一）乙方应具备与本工程项目相应等级的施工资质证书。</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（二）乙方不得允许其它单位或个人以乙方的名义承揽本工程项目的施工任务，不得转包或违法分包所承揽的本工程的项目施工任务。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（三）乙方必须严格履行施工合同，按投标承诺的施工技术人员及时到位。施工技术人员原则上不得擅自调换，如有特殊原因确需调换的，须经业主书面同意方能换人。</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（四）乙方必须建立工地临时试验室，按要求配合相应的试验检测人员和设备，并取得工地临时试验室资质证书。按有关规定做好各类试验，试验资料应真实、完整，统一归档。</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（五）乙方必须按照工程设计图纸和施工技术规范施工，不得擅自修改工程设计，不得偷工减料。</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（六）乙方在施工过程中发现设计文件和图纸有差错的，应当及时提出意见和建议。</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（七）乙方与甲方、承包人或指定分包人之间有关工程质量、进度和费用的一切往来函件、报表均应分类编号归档保存；施工技术资料应真实、完整。</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（八）乙方应加强对甲方按合同规定指定采购的材料和设备的检验，对检验不合格的产品，乙方应拒绝使用。</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（九）乙方不得暗示材料、设备供应单位提供使用不合格或质量低劣的材料、设备。</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第五条</w:t>
      </w:r>
      <w:r>
        <w:rPr>
          <w:rFonts w:ascii="宋体" w:cs="宋体"/>
          <w:color w:val="auto"/>
          <w:kern w:val="0"/>
          <w:szCs w:val="21"/>
        </w:rPr>
        <w:t xml:space="preserve"> </w:t>
      </w:r>
      <w:r>
        <w:rPr>
          <w:rFonts w:hint="eastAsia" w:ascii="宋体" w:cs="宋体"/>
          <w:color w:val="auto"/>
          <w:kern w:val="0"/>
          <w:szCs w:val="21"/>
        </w:rPr>
        <w:t>违约责任</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一）甲方及其工作人员违反本合同第二、三条，按管理权限，依据国务院《建设工程质量管理条例》有关规定给予相应的处罚；涉嫌犯罪的，依法追究刑事责任；给乙方单位造成经济损失的，应予以赔偿。（二）乙方及其工作人员违反本合同第二、四条，按管理权限，依据国务院《建设工程质量管理条例》有关规定给予相应的处罚；涉嫌犯罪的，依法追究刑事责任；给甲方单位造成经济损失的，应予以赔偿。</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第六条</w:t>
      </w:r>
      <w:r>
        <w:rPr>
          <w:rFonts w:ascii="宋体" w:cs="宋体"/>
          <w:color w:val="auto"/>
          <w:kern w:val="0"/>
          <w:szCs w:val="21"/>
        </w:rPr>
        <w:t xml:space="preserve"> </w:t>
      </w:r>
      <w:r>
        <w:rPr>
          <w:rFonts w:hint="eastAsia" w:ascii="宋体" w:cs="宋体"/>
          <w:color w:val="auto"/>
          <w:kern w:val="0"/>
          <w:szCs w:val="21"/>
        </w:rPr>
        <w:t>本合同有效期为甲乙双方自签署之日起至该工程项目设计使用年限之日止。</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第七条</w:t>
      </w:r>
      <w:r>
        <w:rPr>
          <w:rFonts w:ascii="宋体" w:cs="宋体"/>
          <w:color w:val="auto"/>
          <w:kern w:val="0"/>
          <w:szCs w:val="21"/>
        </w:rPr>
        <w:t xml:space="preserve"> </w:t>
      </w:r>
      <w:r>
        <w:rPr>
          <w:rFonts w:hint="eastAsia" w:ascii="宋体" w:cs="宋体"/>
          <w:color w:val="auto"/>
          <w:kern w:val="0"/>
          <w:szCs w:val="21"/>
        </w:rPr>
        <w:t>本合同作为</w:t>
      </w:r>
      <w:r>
        <w:rPr>
          <w:rFonts w:hint="eastAsia" w:ascii="宋体" w:cs="宋体"/>
          <w:color w:val="auto"/>
          <w:kern w:val="0"/>
          <w:szCs w:val="21"/>
          <w:u w:val="single"/>
        </w:rPr>
        <w:t>（项目名称）</w:t>
      </w:r>
      <w:r>
        <w:rPr>
          <w:rFonts w:ascii="宋体" w:cs="宋体"/>
          <w:color w:val="auto"/>
          <w:kern w:val="0"/>
          <w:szCs w:val="21"/>
          <w:u w:val="single"/>
        </w:rPr>
        <w:t xml:space="preserve"> </w:t>
      </w:r>
      <w:r>
        <w:rPr>
          <w:rFonts w:hint="eastAsia" w:ascii="宋体" w:cs="宋体"/>
          <w:color w:val="auto"/>
          <w:kern w:val="0"/>
          <w:szCs w:val="21"/>
        </w:rPr>
        <w:t>第</w:t>
      </w:r>
      <w:r>
        <w:rPr>
          <w:rFonts w:hint="eastAsia" w:ascii="宋体" w:cs="宋体"/>
          <w:color w:val="auto"/>
          <w:kern w:val="0"/>
          <w:szCs w:val="21"/>
          <w:u w:val="single"/>
        </w:rPr>
        <w:t xml:space="preserve">       </w:t>
      </w:r>
      <w:r>
        <w:rPr>
          <w:rFonts w:hint="eastAsia" w:ascii="宋体" w:cs="宋体"/>
          <w:color w:val="auto"/>
          <w:kern w:val="0"/>
          <w:szCs w:val="21"/>
        </w:rPr>
        <w:t>标段施工合同附件，与工程施工合同具有同等的法律效力，经合同双方签署后立即生效。</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第八条</w:t>
      </w:r>
      <w:r>
        <w:rPr>
          <w:rFonts w:ascii="宋体" w:cs="宋体"/>
          <w:color w:val="auto"/>
          <w:kern w:val="0"/>
          <w:szCs w:val="21"/>
        </w:rPr>
        <w:t xml:space="preserve"> </w:t>
      </w:r>
      <w:r>
        <w:rPr>
          <w:rFonts w:hint="eastAsia" w:ascii="宋体" w:cs="宋体"/>
          <w:color w:val="auto"/>
          <w:kern w:val="0"/>
          <w:szCs w:val="21"/>
        </w:rPr>
        <w:t>本合同正本二份、副本</w:t>
      </w:r>
      <w:r>
        <w:rPr>
          <w:rFonts w:hint="eastAsia" w:ascii="宋体" w:cs="宋体"/>
          <w:color w:val="auto"/>
          <w:kern w:val="0"/>
          <w:szCs w:val="21"/>
          <w:u w:val="single"/>
        </w:rPr>
        <w:t xml:space="preserve">       </w:t>
      </w:r>
      <w:r>
        <w:rPr>
          <w:rFonts w:hint="eastAsia" w:ascii="宋体" w:cs="宋体"/>
          <w:color w:val="auto"/>
          <w:kern w:val="0"/>
          <w:szCs w:val="21"/>
        </w:rPr>
        <w:t>份，合同双方各执正本一份，副本</w:t>
      </w:r>
      <w:r>
        <w:rPr>
          <w:rFonts w:ascii="宋体" w:cs="宋体"/>
          <w:color w:val="auto"/>
          <w:kern w:val="0"/>
          <w:szCs w:val="21"/>
        </w:rPr>
        <w:t xml:space="preserve"> </w:t>
      </w:r>
      <w:r>
        <w:rPr>
          <w:rFonts w:hint="eastAsia" w:ascii="宋体" w:cs="宋体"/>
          <w:color w:val="auto"/>
          <w:kern w:val="0"/>
          <w:szCs w:val="21"/>
        </w:rPr>
        <w:t>份，当正本与副本的内容不一致时，以正本为准。</w:t>
      </w:r>
    </w:p>
    <w:p>
      <w:pPr>
        <w:autoSpaceDE w:val="0"/>
        <w:autoSpaceDN w:val="0"/>
        <w:adjustRightInd w:val="0"/>
        <w:spacing w:line="260" w:lineRule="exact"/>
        <w:ind w:firstLine="420" w:firstLineChars="200"/>
        <w:jc w:val="left"/>
        <w:rPr>
          <w:rFonts w:hint="eastAsia" w:ascii="宋体" w:cs="宋体"/>
          <w:color w:val="auto"/>
          <w:kern w:val="0"/>
          <w:szCs w:val="21"/>
        </w:rPr>
      </w:pP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发包人：（盖章）</w:t>
      </w:r>
      <w:r>
        <w:rPr>
          <w:rFonts w:ascii="宋体" w:cs="宋体"/>
          <w:color w:val="auto"/>
          <w:kern w:val="0"/>
          <w:szCs w:val="21"/>
        </w:rPr>
        <w:t xml:space="preserve"> </w:t>
      </w:r>
      <w:r>
        <w:rPr>
          <w:rFonts w:hint="eastAsia" w:ascii="宋体" w:cs="宋体"/>
          <w:color w:val="auto"/>
          <w:kern w:val="0"/>
          <w:szCs w:val="21"/>
        </w:rPr>
        <w:t xml:space="preserve">               承包人：（盖章）</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法定代表人或其委托代理人：</w:t>
      </w:r>
      <w:r>
        <w:rPr>
          <w:rFonts w:ascii="宋体" w:cs="宋体"/>
          <w:color w:val="auto"/>
          <w:kern w:val="0"/>
          <w:szCs w:val="21"/>
        </w:rPr>
        <w:t xml:space="preserve"> </w:t>
      </w:r>
      <w:r>
        <w:rPr>
          <w:rFonts w:hint="eastAsia" w:ascii="宋体" w:cs="宋体"/>
          <w:color w:val="auto"/>
          <w:kern w:val="0"/>
          <w:szCs w:val="21"/>
        </w:rPr>
        <w:t xml:space="preserve">     法定代表人或其委托代理人：</w:t>
      </w:r>
    </w:p>
    <w:p>
      <w:pPr>
        <w:ind w:firstLine="630" w:firstLineChars="300"/>
        <w:rPr>
          <w:rFonts w:ascii="宋体" w:cs="宋体"/>
          <w:color w:val="auto"/>
          <w:kern w:val="0"/>
          <w:szCs w:val="21"/>
        </w:rPr>
      </w:pPr>
      <w:r>
        <w:rPr>
          <w:rFonts w:hint="eastAsia" w:ascii="宋体" w:cs="宋体"/>
          <w:color w:val="auto"/>
          <w:kern w:val="0"/>
          <w:szCs w:val="21"/>
        </w:rPr>
        <w:t xml:space="preserve">年   </w:t>
      </w:r>
      <w:r>
        <w:rPr>
          <w:rFonts w:ascii="宋体" w:cs="宋体"/>
          <w:color w:val="auto"/>
          <w:kern w:val="0"/>
          <w:szCs w:val="21"/>
        </w:rPr>
        <w:t xml:space="preserve"> </w:t>
      </w:r>
      <w:r>
        <w:rPr>
          <w:rFonts w:hint="eastAsia" w:ascii="宋体" w:cs="宋体"/>
          <w:color w:val="auto"/>
          <w:kern w:val="0"/>
          <w:szCs w:val="21"/>
        </w:rPr>
        <w:t>月</w:t>
      </w:r>
      <w:r>
        <w:rPr>
          <w:rFonts w:ascii="宋体" w:cs="宋体"/>
          <w:color w:val="auto"/>
          <w:kern w:val="0"/>
          <w:szCs w:val="21"/>
        </w:rPr>
        <w:t xml:space="preserve"> </w:t>
      </w:r>
      <w:r>
        <w:rPr>
          <w:rFonts w:hint="eastAsia" w:ascii="宋体" w:cs="宋体"/>
          <w:color w:val="auto"/>
          <w:kern w:val="0"/>
          <w:szCs w:val="21"/>
        </w:rPr>
        <w:t xml:space="preserve">   日</w:t>
      </w:r>
      <w:r>
        <w:rPr>
          <w:rFonts w:ascii="宋体" w:cs="宋体"/>
          <w:color w:val="auto"/>
          <w:kern w:val="0"/>
          <w:szCs w:val="21"/>
        </w:rPr>
        <w:t xml:space="preserve"> </w:t>
      </w:r>
      <w:r>
        <w:rPr>
          <w:rFonts w:hint="eastAsia" w:ascii="宋体" w:cs="宋体"/>
          <w:color w:val="auto"/>
          <w:kern w:val="0"/>
          <w:szCs w:val="21"/>
          <w:lang w:val="en-US" w:eastAsia="zh-CN"/>
        </w:rPr>
        <w:t xml:space="preserve">                        </w:t>
      </w:r>
      <w:r>
        <w:rPr>
          <w:rFonts w:hint="eastAsia" w:ascii="宋体" w:cs="宋体"/>
          <w:color w:val="auto"/>
          <w:kern w:val="0"/>
          <w:szCs w:val="21"/>
        </w:rPr>
        <w:t xml:space="preserve">年   </w:t>
      </w:r>
      <w:r>
        <w:rPr>
          <w:rFonts w:ascii="宋体" w:cs="宋体"/>
          <w:color w:val="auto"/>
          <w:kern w:val="0"/>
          <w:szCs w:val="21"/>
        </w:rPr>
        <w:t xml:space="preserve"> </w:t>
      </w:r>
      <w:r>
        <w:rPr>
          <w:rFonts w:hint="eastAsia" w:ascii="宋体" w:cs="宋体"/>
          <w:color w:val="auto"/>
          <w:kern w:val="0"/>
          <w:szCs w:val="21"/>
        </w:rPr>
        <w:t>月</w:t>
      </w:r>
      <w:r>
        <w:rPr>
          <w:rFonts w:ascii="宋体" w:cs="宋体"/>
          <w:color w:val="auto"/>
          <w:kern w:val="0"/>
          <w:szCs w:val="21"/>
        </w:rPr>
        <w:t xml:space="preserve"> </w:t>
      </w:r>
      <w:r>
        <w:rPr>
          <w:rFonts w:hint="eastAsia" w:ascii="宋体" w:cs="宋体"/>
          <w:color w:val="auto"/>
          <w:kern w:val="0"/>
          <w:szCs w:val="21"/>
        </w:rPr>
        <w:t xml:space="preserve">   日</w:t>
      </w:r>
      <w:r>
        <w:rPr>
          <w:rFonts w:ascii="宋体" w:cs="宋体"/>
          <w:color w:val="auto"/>
          <w:kern w:val="0"/>
          <w:szCs w:val="21"/>
        </w:rPr>
        <w:t xml:space="preserve"> </w:t>
      </w: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jc w:val="center"/>
        <w:rPr>
          <w:rFonts w:ascii="宋体" w:cs="宋体"/>
          <w:color w:val="auto"/>
          <w:kern w:val="0"/>
          <w:szCs w:val="21"/>
        </w:rPr>
      </w:pPr>
      <w:r>
        <w:rPr>
          <w:rFonts w:hint="eastAsia" w:ascii="黑体" w:eastAsia="黑体"/>
          <w:color w:val="auto"/>
          <w:sz w:val="52"/>
          <w:szCs w:val="52"/>
          <w:lang w:eastAsia="zh-CN"/>
        </w:rPr>
        <w:t>第五章</w:t>
      </w:r>
      <w:r>
        <w:rPr>
          <w:rFonts w:hint="eastAsia" w:ascii="黑体" w:eastAsia="黑体"/>
          <w:color w:val="auto"/>
          <w:sz w:val="52"/>
          <w:szCs w:val="52"/>
          <w:lang w:val="en-US" w:eastAsia="zh-CN"/>
        </w:rPr>
        <w:t xml:space="preserve">  </w:t>
      </w:r>
      <w:r>
        <w:rPr>
          <w:rFonts w:hint="eastAsia" w:ascii="黑体" w:eastAsia="黑体"/>
          <w:color w:val="auto"/>
          <w:sz w:val="52"/>
          <w:szCs w:val="52"/>
        </w:rPr>
        <w:t>工程量清单</w:t>
      </w: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hint="eastAsia" w:ascii="宋体" w:cs="宋体"/>
          <w:color w:val="auto"/>
          <w:kern w:val="0"/>
          <w:szCs w:val="21"/>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r>
        <w:rPr>
          <w:color w:val="auto"/>
        </w:rPr>
        <w:br w:type="page"/>
      </w:r>
    </w:p>
    <w:p>
      <w:pPr>
        <w:jc w:val="center"/>
        <w:rPr>
          <w:rFonts w:hint="eastAsia" w:ascii="黑体" w:hAnsi="宋体" w:eastAsia="黑体"/>
          <w:color w:val="auto"/>
          <w:spacing w:val="60"/>
          <w:sz w:val="52"/>
          <w:szCs w:val="52"/>
        </w:rPr>
      </w:pPr>
      <w:r>
        <w:rPr>
          <w:rFonts w:hint="eastAsia" w:ascii="黑体" w:hAnsi="宋体" w:eastAsia="黑体"/>
          <w:color w:val="auto"/>
          <w:spacing w:val="60"/>
          <w:sz w:val="52"/>
          <w:szCs w:val="52"/>
        </w:rPr>
        <w:t>工程量清单</w:t>
      </w: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ind w:firstLine="1120" w:firstLineChars="400"/>
        <w:rPr>
          <w:rFonts w:hint="eastAsia" w:ascii="楷体_GB2312" w:eastAsia="楷体_GB2312"/>
          <w:color w:val="auto"/>
          <w:szCs w:val="21"/>
        </w:rPr>
      </w:pPr>
      <w:r>
        <w:rPr>
          <w:rFonts w:hint="eastAsia" w:ascii="仿宋" w:hAnsi="仿宋" w:eastAsia="仿宋"/>
          <w:color w:val="auto"/>
          <w:sz w:val="28"/>
          <w:szCs w:val="28"/>
        </w:rPr>
        <w:t>招标人</w:t>
      </w:r>
      <w:r>
        <w:rPr>
          <w:rFonts w:hint="eastAsia" w:ascii="仿宋_GB2312" w:eastAsia="仿宋_GB2312"/>
          <w:color w:val="auto"/>
          <w:sz w:val="28"/>
          <w:szCs w:val="28"/>
        </w:rPr>
        <w:t>：</w:t>
      </w:r>
      <w:r>
        <w:rPr>
          <w:rFonts w:hint="eastAsia" w:ascii="仿宋_GB2312" w:eastAsia="仿宋_GB2312"/>
          <w:color w:val="auto"/>
          <w:sz w:val="28"/>
          <w:szCs w:val="28"/>
          <w:u w:val="single"/>
        </w:rPr>
        <w:t xml:space="preserve">            </w:t>
      </w:r>
      <w:r>
        <w:rPr>
          <w:rFonts w:hint="eastAsia" w:ascii="楷体_GB2312" w:eastAsia="楷体_GB2312"/>
          <w:color w:val="auto"/>
          <w:szCs w:val="21"/>
          <w:u w:val="single"/>
        </w:rPr>
        <w:t>（</w:t>
      </w:r>
      <w:r>
        <w:rPr>
          <w:rFonts w:hint="eastAsia" w:ascii="楷体" w:hAnsi="楷体" w:eastAsia="楷体"/>
          <w:color w:val="auto"/>
          <w:szCs w:val="21"/>
          <w:u w:val="single"/>
        </w:rPr>
        <w:t>全称</w:t>
      </w:r>
      <w:r>
        <w:rPr>
          <w:rFonts w:hint="eastAsia" w:ascii="楷体_GB2312" w:eastAsia="楷体_GB2312"/>
          <w:color w:val="auto"/>
          <w:szCs w:val="21"/>
          <w:u w:val="single"/>
        </w:rPr>
        <w:t xml:space="preserve">）                </w:t>
      </w:r>
      <w:r>
        <w:rPr>
          <w:rFonts w:hint="eastAsia" w:ascii="楷体_GB2312" w:eastAsia="楷体_GB2312"/>
          <w:color w:val="auto"/>
          <w:szCs w:val="21"/>
        </w:rPr>
        <w:t>（</w:t>
      </w:r>
      <w:r>
        <w:rPr>
          <w:rFonts w:hint="eastAsia" w:ascii="楷体" w:hAnsi="楷体" w:eastAsia="楷体"/>
          <w:color w:val="auto"/>
          <w:szCs w:val="21"/>
        </w:rPr>
        <w:t>盖单位章</w:t>
      </w:r>
      <w:r>
        <w:rPr>
          <w:rFonts w:hint="eastAsia" w:ascii="楷体_GB2312" w:eastAsia="楷体_GB2312"/>
          <w:color w:val="auto"/>
          <w:szCs w:val="21"/>
        </w:rPr>
        <w:t>）</w:t>
      </w:r>
    </w:p>
    <w:p>
      <w:pPr>
        <w:spacing w:line="500" w:lineRule="exact"/>
        <w:ind w:firstLine="840" w:firstLineChars="400"/>
        <w:rPr>
          <w:rFonts w:hint="eastAsia" w:ascii="楷体_GB2312" w:eastAsia="楷体_GB2312"/>
          <w:color w:val="auto"/>
          <w:szCs w:val="21"/>
        </w:rPr>
      </w:pPr>
    </w:p>
    <w:p>
      <w:pPr>
        <w:spacing w:line="500" w:lineRule="exact"/>
        <w:rPr>
          <w:rFonts w:hint="eastAsia" w:ascii="楷体_GB2312" w:eastAsia="楷体_GB2312"/>
          <w:color w:val="auto"/>
          <w:szCs w:val="21"/>
        </w:rPr>
      </w:pPr>
    </w:p>
    <w:p>
      <w:pPr>
        <w:spacing w:line="500" w:lineRule="exact"/>
        <w:ind w:firstLine="1120" w:firstLineChars="400"/>
        <w:rPr>
          <w:rFonts w:hint="eastAsia" w:ascii="楷体_GB2312" w:eastAsia="楷体_GB2312"/>
          <w:color w:val="auto"/>
          <w:szCs w:val="21"/>
        </w:rPr>
      </w:pPr>
      <w:r>
        <w:rPr>
          <w:rFonts w:hint="eastAsia" w:ascii="仿宋" w:hAnsi="仿宋" w:eastAsia="仿宋"/>
          <w:color w:val="auto"/>
          <w:sz w:val="28"/>
          <w:szCs w:val="28"/>
        </w:rPr>
        <w:t>编制人</w:t>
      </w:r>
      <w:r>
        <w:rPr>
          <w:rFonts w:hint="eastAsia" w:ascii="仿宋_GB2312" w:eastAsia="仿宋_GB2312"/>
          <w:color w:val="auto"/>
          <w:sz w:val="28"/>
          <w:szCs w:val="28"/>
        </w:rPr>
        <w:t>：</w:t>
      </w:r>
      <w:r>
        <w:rPr>
          <w:rFonts w:hint="eastAsia" w:ascii="仿宋_GB2312" w:eastAsia="仿宋_GB2312"/>
          <w:color w:val="auto"/>
          <w:sz w:val="28"/>
          <w:szCs w:val="28"/>
          <w:u w:val="single"/>
        </w:rPr>
        <w:t xml:space="preserve">            </w:t>
      </w:r>
      <w:r>
        <w:rPr>
          <w:rFonts w:hint="eastAsia" w:ascii="楷体_GB2312" w:eastAsia="楷体_GB2312"/>
          <w:color w:val="auto"/>
          <w:szCs w:val="21"/>
          <w:u w:val="single"/>
        </w:rPr>
        <w:t>（</w:t>
      </w:r>
      <w:r>
        <w:rPr>
          <w:rFonts w:hint="eastAsia" w:ascii="楷体" w:hAnsi="楷体" w:eastAsia="楷体"/>
          <w:color w:val="auto"/>
          <w:szCs w:val="21"/>
          <w:u w:val="single"/>
        </w:rPr>
        <w:t>全称</w:t>
      </w:r>
      <w:r>
        <w:rPr>
          <w:rFonts w:hint="eastAsia" w:ascii="楷体_GB2312" w:eastAsia="楷体_GB2312"/>
          <w:color w:val="auto"/>
          <w:szCs w:val="21"/>
          <w:u w:val="single"/>
        </w:rPr>
        <w:t xml:space="preserve">）                </w:t>
      </w:r>
      <w:r>
        <w:rPr>
          <w:rFonts w:hint="eastAsia" w:ascii="楷体_GB2312" w:eastAsia="楷体_GB2312"/>
          <w:color w:val="auto"/>
          <w:szCs w:val="21"/>
        </w:rPr>
        <w:t>（</w:t>
      </w:r>
      <w:r>
        <w:rPr>
          <w:rFonts w:hint="eastAsia" w:ascii="楷体" w:hAnsi="楷体" w:eastAsia="楷体"/>
          <w:color w:val="auto"/>
          <w:szCs w:val="21"/>
        </w:rPr>
        <w:t>盖单位章</w:t>
      </w:r>
      <w:r>
        <w:rPr>
          <w:rFonts w:hint="eastAsia" w:ascii="楷体_GB2312" w:eastAsia="楷体_GB2312"/>
          <w:color w:val="auto"/>
          <w:szCs w:val="21"/>
        </w:rPr>
        <w:t>）</w:t>
      </w:r>
    </w:p>
    <w:p>
      <w:pPr>
        <w:spacing w:line="500" w:lineRule="exact"/>
        <w:ind w:firstLine="840" w:firstLineChars="400"/>
        <w:rPr>
          <w:rFonts w:hint="eastAsia" w:ascii="楷体_GB2312" w:eastAsia="楷体_GB2312"/>
          <w:color w:val="auto"/>
          <w:szCs w:val="21"/>
        </w:rPr>
      </w:pPr>
    </w:p>
    <w:p>
      <w:pPr>
        <w:spacing w:line="500" w:lineRule="exact"/>
        <w:rPr>
          <w:rFonts w:hint="eastAsia" w:ascii="仿宋" w:hAnsi="仿宋" w:eastAsia="仿宋"/>
          <w:color w:val="auto"/>
          <w:szCs w:val="21"/>
        </w:rPr>
      </w:pPr>
    </w:p>
    <w:p>
      <w:pPr>
        <w:ind w:firstLine="1120" w:firstLineChars="400"/>
        <w:rPr>
          <w:color w:val="auto"/>
        </w:rPr>
      </w:pPr>
      <w:r>
        <w:rPr>
          <w:rFonts w:hint="eastAsia" w:ascii="仿宋" w:hAnsi="仿宋" w:eastAsia="仿宋"/>
          <w:color w:val="auto"/>
          <w:sz w:val="28"/>
          <w:szCs w:val="28"/>
        </w:rPr>
        <w:t>编制时间</w:t>
      </w:r>
      <w:r>
        <w:rPr>
          <w:rFonts w:hint="eastAsia" w:ascii="仿宋_GB2312" w:eastAsia="仿宋_GB2312"/>
          <w:color w:val="auto"/>
          <w:sz w:val="28"/>
          <w:szCs w:val="28"/>
        </w:rPr>
        <w:t>：</w:t>
      </w:r>
      <w:r>
        <w:rPr>
          <w:rFonts w:hint="eastAsia" w:ascii="仿宋_GB2312" w:eastAsia="仿宋_GB2312"/>
          <w:color w:val="auto"/>
          <w:sz w:val="28"/>
          <w:szCs w:val="28"/>
          <w:u w:val="single"/>
        </w:rPr>
        <w:t xml:space="preserve">            </w:t>
      </w:r>
      <w:r>
        <w:rPr>
          <w:rFonts w:hint="eastAsia" w:ascii="楷体_GB2312" w:eastAsia="楷体_GB2312"/>
          <w:color w:val="auto"/>
          <w:szCs w:val="21"/>
          <w:u w:val="single"/>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30" w:after="30"/>
        <w:ind w:firstLine="723"/>
        <w:jc w:val="left"/>
        <w:outlineLvl w:val="0"/>
        <w:rPr>
          <w:rFonts w:hint="eastAsia" w:ascii="宋体" w:hAnsi="宋体"/>
          <w:b/>
          <w:color w:val="auto"/>
          <w:sz w:val="36"/>
          <w:szCs w:val="36"/>
        </w:rPr>
      </w:pPr>
      <w:bookmarkStart w:id="850" w:name="_Toc20114"/>
      <w:r>
        <w:rPr>
          <w:rFonts w:hint="eastAsia"/>
          <w:color w:val="auto"/>
          <w:sz w:val="28"/>
          <w:szCs w:val="28"/>
        </w:rPr>
        <w:t>二、编制说明</w:t>
      </w:r>
    </w:p>
    <w:p>
      <w:pPr>
        <w:spacing w:before="30" w:after="30"/>
        <w:ind w:firstLine="723"/>
        <w:jc w:val="center"/>
        <w:outlineLvl w:val="0"/>
        <w:rPr>
          <w:rFonts w:ascii="宋体"/>
          <w:b/>
          <w:color w:val="auto"/>
          <w:sz w:val="36"/>
          <w:szCs w:val="36"/>
        </w:rPr>
      </w:pPr>
      <w:r>
        <w:rPr>
          <w:rFonts w:hint="eastAsia" w:ascii="宋体" w:hAnsi="宋体"/>
          <w:b/>
          <w:color w:val="auto"/>
          <w:sz w:val="36"/>
          <w:szCs w:val="36"/>
        </w:rPr>
        <w:t>编制说明</w:t>
      </w:r>
      <w:bookmarkEnd w:id="850"/>
    </w:p>
    <w:p>
      <w:pPr>
        <w:pStyle w:val="3"/>
        <w:spacing w:before="360"/>
        <w:rPr>
          <w:color w:val="auto"/>
        </w:rPr>
      </w:pPr>
      <w:bookmarkStart w:id="851" w:name="_Toc10893"/>
      <w:r>
        <w:rPr>
          <w:color w:val="auto"/>
        </w:rPr>
        <w:t>1</w:t>
      </w:r>
      <w:r>
        <w:rPr>
          <w:rFonts w:hint="eastAsia"/>
          <w:color w:val="auto"/>
        </w:rPr>
        <w:t>、项目概述</w:t>
      </w:r>
      <w:bookmarkEnd w:id="851"/>
    </w:p>
    <w:p>
      <w:pPr>
        <w:ind w:firstLine="560"/>
        <w:rPr>
          <w:rFonts w:hint="eastAsia" w:ascii="宋体" w:hAnsi="宋体"/>
          <w:color w:val="auto"/>
        </w:rPr>
      </w:pPr>
      <w:r>
        <w:rPr>
          <w:rFonts w:hint="eastAsia" w:ascii="宋体" w:hAnsi="宋体"/>
          <w:color w:val="auto"/>
        </w:rPr>
        <w:t>本工程位于玉环大麦屿街道大麦屿社区渔货码头，已建大麦屿渔货码头拥有两个泊位，为改善交通条件，现沿原海塘方向新建引桥、架空平台各两座，相互衔接至已建渔货码头，分别为1#引桥（24.5m*8m）、1#异形平台（378.8m2）、2#引桥（28.5m*8m）、2#异形平台（368.7m2），海侧及1#异形平台岸侧设置防撞护栏，总长133.5m，原有后方场地需重新浇筑路面约560m，新建宽1.5m踏步一座。</w:t>
      </w:r>
    </w:p>
    <w:p>
      <w:pPr>
        <w:ind w:firstLine="560"/>
        <w:rPr>
          <w:rFonts w:hint="eastAsia" w:ascii="宋体" w:hAnsi="宋体"/>
          <w:color w:val="auto"/>
        </w:rPr>
      </w:pPr>
      <w:r>
        <w:rPr>
          <w:rFonts w:hint="eastAsia" w:ascii="宋体" w:hAnsi="宋体"/>
          <w:color w:val="auto"/>
        </w:rPr>
        <w:t>1#引桥采用高桩梁板式结构，排架间距为7.5m，基础采用2根D1000钻孔灌注桩，上部结构由现浇帽梁、预制空心板、现浇铺装层和磨耗层组成。</w:t>
      </w:r>
    </w:p>
    <w:p>
      <w:pPr>
        <w:ind w:firstLine="560"/>
        <w:rPr>
          <w:rFonts w:hint="eastAsia" w:ascii="宋体" w:hAnsi="宋体"/>
          <w:color w:val="auto"/>
        </w:rPr>
      </w:pPr>
      <w:r>
        <w:rPr>
          <w:rFonts w:hint="eastAsia" w:ascii="宋体" w:hAnsi="宋体"/>
          <w:color w:val="auto"/>
        </w:rPr>
        <w:t>2#引桥采用高桩梁板式结构，排架间距为8.5m，基础采用2根D1000钻孔灌注桩，为防止过往渔船撞击，海侧帽梁端部加大至底标高为0.9m，同时设置靠船构件、水平撑、DA型护舷。</w:t>
      </w:r>
    </w:p>
    <w:p>
      <w:pPr>
        <w:ind w:firstLine="560"/>
        <w:rPr>
          <w:rFonts w:ascii="宋体"/>
          <w:color w:val="auto"/>
        </w:rPr>
      </w:pPr>
      <w:r>
        <w:rPr>
          <w:rFonts w:hint="eastAsia" w:ascii="宋体" w:hAnsi="宋体"/>
          <w:color w:val="auto"/>
        </w:rPr>
        <w:t>1#、2#异形平台均采用高桩墩式结构，上部为0.8m现浇墩台，基础分别为D1000钻孔灌注桩和D800钻孔灌注桩。</w:t>
      </w:r>
    </w:p>
    <w:p>
      <w:pPr>
        <w:pStyle w:val="3"/>
        <w:spacing w:before="360"/>
        <w:rPr>
          <w:color w:val="auto"/>
        </w:rPr>
      </w:pPr>
      <w:bookmarkStart w:id="852" w:name="_Toc23013"/>
      <w:r>
        <w:rPr>
          <w:color w:val="auto"/>
        </w:rPr>
        <w:t>2</w:t>
      </w:r>
      <w:r>
        <w:rPr>
          <w:rFonts w:hint="eastAsia"/>
          <w:color w:val="auto"/>
        </w:rPr>
        <w:t>、工程预算汇总</w:t>
      </w:r>
      <w:bookmarkEnd w:id="852"/>
      <w:r>
        <w:rPr>
          <w:color w:val="auto"/>
        </w:rPr>
        <w:t xml:space="preserve"> </w:t>
      </w:r>
    </w:p>
    <w:p>
      <w:pPr>
        <w:ind w:firstLine="560"/>
        <w:rPr>
          <w:rFonts w:ascii="宋体"/>
          <w:color w:val="auto"/>
        </w:rPr>
      </w:pPr>
      <w:r>
        <w:rPr>
          <w:rFonts w:hint="eastAsia" w:ascii="宋体" w:hAnsi="宋体"/>
          <w:color w:val="auto"/>
        </w:rPr>
        <w:t>本工程预算总造</w:t>
      </w:r>
      <w:r>
        <w:rPr>
          <w:rFonts w:hint="eastAsia" w:ascii="宋体" w:hAnsi="宋体"/>
          <w:color w:val="auto"/>
          <w:lang w:val="en-US" w:eastAsia="zh-CN"/>
        </w:rPr>
        <w:t>约336万</w:t>
      </w:r>
      <w:r>
        <w:rPr>
          <w:rFonts w:hint="eastAsia" w:ascii="宋体" w:hAnsi="宋体"/>
          <w:color w:val="auto"/>
        </w:rPr>
        <w:t>元。</w:t>
      </w:r>
    </w:p>
    <w:p>
      <w:pPr>
        <w:pStyle w:val="3"/>
        <w:spacing w:before="360"/>
        <w:rPr>
          <w:color w:val="auto"/>
        </w:rPr>
      </w:pPr>
      <w:bookmarkStart w:id="853" w:name="_Toc14068"/>
      <w:r>
        <w:rPr>
          <w:color w:val="auto"/>
        </w:rPr>
        <w:t>3</w:t>
      </w:r>
      <w:r>
        <w:rPr>
          <w:rFonts w:hint="eastAsia"/>
          <w:color w:val="auto"/>
        </w:rPr>
        <w:t>、编制依据</w:t>
      </w:r>
      <w:bookmarkEnd w:id="853"/>
    </w:p>
    <w:p>
      <w:pPr>
        <w:ind w:firstLine="403" w:firstLineChars="192"/>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）武汉中交交通规划设计有限公司设计的施工图纸（2017.8）。</w:t>
      </w:r>
    </w:p>
    <w:p>
      <w:pPr>
        <w:ind w:firstLine="403" w:firstLineChars="192"/>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沿海港口建设工程概算预算编制规定》及配套定额（交水发﹝2004﹞247号），包括《沿海港口建设工程概算预算编制规定》《沿海港口水工建筑工程定额》《沿海港口装卸机械设备安装工程定额》《沿海港口水工建筑及装卸机械设备安装工程船舶机械艘（台）班费用定额》《沿海港口水工建筑工程参考定额》和《水运工程混凝土和砂浆材料用量定额》。</w:t>
      </w:r>
    </w:p>
    <w:p>
      <w:pPr>
        <w:ind w:firstLine="403" w:firstLineChars="192"/>
        <w:rPr>
          <w:rFonts w:ascii="宋体"/>
          <w:bCs/>
          <w:color w:val="auto"/>
        </w:rPr>
      </w:pPr>
      <w:r>
        <w:rPr>
          <w:rFonts w:hint="eastAsia" w:ascii="宋体" w:hAnsi="宋体"/>
          <w:bCs/>
          <w:color w:val="auto"/>
        </w:rPr>
        <w:t>（</w:t>
      </w:r>
      <w:r>
        <w:rPr>
          <w:rFonts w:hint="eastAsia" w:ascii="宋体" w:hAnsi="宋体"/>
          <w:bCs/>
          <w:color w:val="auto"/>
          <w:lang w:val="en-US" w:eastAsia="zh-CN"/>
        </w:rPr>
        <w:t>3</w:t>
      </w:r>
      <w:r>
        <w:rPr>
          <w:rFonts w:hint="eastAsia" w:ascii="宋体" w:hAnsi="宋体"/>
          <w:bCs/>
          <w:color w:val="auto"/>
        </w:rPr>
        <w:t>）《台州市建设工程造价信息》2017年第8期及询价；</w:t>
      </w:r>
    </w:p>
    <w:p>
      <w:pPr>
        <w:ind w:firstLine="403" w:firstLineChars="192"/>
        <w:rPr>
          <w:rFonts w:hint="eastAsia" w:ascii="宋体" w:hAnsi="宋体"/>
          <w:color w:val="auto"/>
        </w:rPr>
      </w:pP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）交办水</w:t>
      </w:r>
      <w:r>
        <w:rPr>
          <w:rFonts w:ascii="宋体" w:hAnsi="宋体"/>
          <w:color w:val="auto"/>
        </w:rPr>
        <w:t>[2016]100</w:t>
      </w:r>
      <w:r>
        <w:rPr>
          <w:rFonts w:hint="eastAsia" w:ascii="宋体" w:hAnsi="宋体"/>
          <w:color w:val="auto"/>
        </w:rPr>
        <w:t>号交通运输部办公厅关于印发《水运工程营业税改征增值税计价依据调整办法》的通知。</w:t>
      </w:r>
    </w:p>
    <w:p>
      <w:pPr>
        <w:pStyle w:val="3"/>
        <w:spacing w:before="360"/>
        <w:rPr>
          <w:color w:val="auto"/>
        </w:rPr>
      </w:pPr>
      <w:bookmarkStart w:id="854" w:name="_Toc32691"/>
      <w:r>
        <w:rPr>
          <w:color w:val="auto"/>
        </w:rPr>
        <w:t>4</w:t>
      </w:r>
      <w:r>
        <w:rPr>
          <w:rFonts w:hint="eastAsia"/>
          <w:color w:val="auto"/>
        </w:rPr>
        <w:t>、有关说明</w:t>
      </w:r>
      <w:bookmarkEnd w:id="854"/>
    </w:p>
    <w:p>
      <w:pPr>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）本预算不包括材料、定额、费率等今后的政策性调价。</w:t>
      </w:r>
    </w:p>
    <w:p>
      <w:pPr>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）本工程施工取费考虑</w:t>
      </w:r>
      <w:r>
        <w:rPr>
          <w:rFonts w:ascii="宋体" w:hAnsi="宋体"/>
          <w:color w:val="auto"/>
        </w:rPr>
        <w:t>1</w:t>
      </w:r>
      <w:r>
        <w:rPr>
          <w:rFonts w:ascii="宋体"/>
          <w:color w:val="auto"/>
        </w:rPr>
        <w:t>00</w:t>
      </w:r>
      <w:r>
        <w:rPr>
          <w:rFonts w:hint="eastAsia" w:ascii="宋体" w:hAnsi="宋体"/>
          <w:color w:val="auto"/>
        </w:rPr>
        <w:t>公里以内。</w:t>
      </w:r>
    </w:p>
    <w:p>
      <w:pPr>
        <w:spacing w:line="360" w:lineRule="auto"/>
        <w:rPr>
          <w:rFonts w:hint="eastAsia" w:ascii="宋体" w:hAnsi="宋体"/>
          <w:color w:val="auto"/>
        </w:rPr>
      </w:pPr>
    </w:p>
    <w:p>
      <w:pPr>
        <w:spacing w:line="360" w:lineRule="auto"/>
        <w:rPr>
          <w:rFonts w:hint="eastAsia" w:ascii="宋体" w:hAnsi="宋体"/>
          <w:color w:val="auto"/>
        </w:rPr>
      </w:pPr>
    </w:p>
    <w:p>
      <w:pPr>
        <w:spacing w:line="360" w:lineRule="auto"/>
        <w:rPr>
          <w:rFonts w:hint="eastAsia" w:ascii="宋体" w:hAnsi="宋体"/>
          <w:color w:val="auto"/>
        </w:rPr>
      </w:pPr>
    </w:p>
    <w:p>
      <w:pPr>
        <w:pStyle w:val="19"/>
        <w:spacing w:line="360" w:lineRule="auto"/>
        <w:ind w:firstLine="0" w:firstLineChars="0"/>
        <w:rPr>
          <w:rFonts w:hint="eastAsia"/>
          <w:b/>
          <w:color w:val="auto"/>
          <w:sz w:val="28"/>
          <w:szCs w:val="28"/>
        </w:rPr>
      </w:pPr>
      <w:r>
        <w:rPr>
          <w:rFonts w:hint="eastAsia"/>
          <w:color w:val="auto"/>
          <w:sz w:val="28"/>
          <w:szCs w:val="28"/>
        </w:rPr>
        <w:t>二、</w:t>
      </w:r>
      <w:r>
        <w:rPr>
          <w:rFonts w:hint="eastAsia"/>
          <w:b/>
          <w:color w:val="auto"/>
          <w:sz w:val="28"/>
          <w:szCs w:val="28"/>
        </w:rPr>
        <w:t>工程量清单表</w:t>
      </w:r>
    </w:p>
    <w:p>
      <w:pPr>
        <w:pStyle w:val="19"/>
        <w:spacing w:line="360" w:lineRule="auto"/>
        <w:ind w:firstLine="0" w:firstLineChars="0"/>
        <w:jc w:val="center"/>
        <w:rPr>
          <w:rFonts w:hint="eastAsia"/>
          <w:b/>
          <w:color w:val="auto"/>
          <w:sz w:val="28"/>
          <w:szCs w:val="28"/>
        </w:rPr>
      </w:pPr>
      <w:r>
        <w:rPr>
          <w:rFonts w:hint="eastAsia" w:ascii="黑体" w:hAnsi="宋体" w:eastAsia="黑体" w:cs="宋体"/>
          <w:color w:val="auto"/>
          <w:kern w:val="0"/>
          <w:sz w:val="32"/>
          <w:szCs w:val="32"/>
        </w:rPr>
        <w:t>工程量清单</w:t>
      </w:r>
    </w:p>
    <w:p>
      <w:pPr>
        <w:spacing w:line="360" w:lineRule="auto"/>
        <w:rPr>
          <w:rFonts w:hint="eastAsia" w:ascii="宋体" w:hAnsi="宋体"/>
          <w:color w:val="auto"/>
        </w:rPr>
      </w:pPr>
      <w:r>
        <w:rPr>
          <w:rFonts w:hint="eastAsia" w:ascii="黑体" w:hAnsi="宋体" w:eastAsia="黑体" w:cs="宋体"/>
          <w:color w:val="auto"/>
          <w:kern w:val="0"/>
          <w:sz w:val="22"/>
        </w:rPr>
        <w:t>工程名称：</w:t>
      </w:r>
      <w:r>
        <w:rPr>
          <w:rFonts w:hint="eastAsia" w:ascii="宋体" w:hAnsi="宋体" w:eastAsia="黑体"/>
          <w:color w:val="auto"/>
          <w:lang w:eastAsia="zh-CN"/>
        </w:rPr>
        <w:t>玉环市大麦屿社区台轮码头至渔货码头村级道路工程(重新）</w:t>
      </w:r>
    </w:p>
    <w:tbl>
      <w:tblPr>
        <w:tblStyle w:val="16"/>
        <w:tblW w:w="9320" w:type="dxa"/>
        <w:tblInd w:w="91" w:type="dxa"/>
        <w:tblLayout w:type="fixed"/>
        <w:tblCellMar>
          <w:top w:w="0" w:type="dxa"/>
          <w:left w:w="108" w:type="dxa"/>
          <w:bottom w:w="0" w:type="dxa"/>
          <w:right w:w="108" w:type="dxa"/>
        </w:tblCellMar>
      </w:tblPr>
      <w:tblGrid>
        <w:gridCol w:w="1040"/>
        <w:gridCol w:w="4580"/>
        <w:gridCol w:w="740"/>
        <w:gridCol w:w="940"/>
        <w:gridCol w:w="1100"/>
        <w:gridCol w:w="920"/>
      </w:tblGrid>
      <w:tr>
        <w:tblPrEx>
          <w:tblLayout w:type="fixed"/>
          <w:tblCellMar>
            <w:top w:w="0" w:type="dxa"/>
            <w:left w:w="108" w:type="dxa"/>
            <w:bottom w:w="0" w:type="dxa"/>
            <w:right w:w="108" w:type="dxa"/>
          </w:tblCellMar>
        </w:tblPrEx>
        <w:trPr>
          <w:trHeight w:val="540" w:hRule="atLeast"/>
        </w:trPr>
        <w:tc>
          <w:tcPr>
            <w:tcW w:w="932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清单  第100章  总则</w:t>
            </w: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子目编号</w:t>
            </w:r>
          </w:p>
        </w:tc>
        <w:tc>
          <w:tcPr>
            <w:tcW w:w="458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项目名称</w:t>
            </w:r>
          </w:p>
        </w:tc>
        <w:tc>
          <w:tcPr>
            <w:tcW w:w="74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单位</w:t>
            </w:r>
          </w:p>
        </w:tc>
        <w:tc>
          <w:tcPr>
            <w:tcW w:w="94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工程数量</w:t>
            </w:r>
          </w:p>
        </w:tc>
        <w:tc>
          <w:tcPr>
            <w:tcW w:w="11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综合单价</w:t>
            </w: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合 价</w:t>
            </w: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101</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通则</w:t>
            </w:r>
          </w:p>
        </w:tc>
        <w:tc>
          <w:tcPr>
            <w:tcW w:w="740" w:type="dxa"/>
            <w:tcBorders>
              <w:top w:val="nil"/>
              <w:left w:val="nil"/>
              <w:bottom w:val="single" w:color="auto" w:sz="4" w:space="0"/>
              <w:right w:val="single" w:color="auto" w:sz="4" w:space="0"/>
            </w:tcBorders>
            <w:vAlign w:val="center"/>
          </w:tcPr>
          <w:p>
            <w:pPr>
              <w:jc w:val="center"/>
              <w:rPr>
                <w:rFonts w:ascii="黑体" w:hAnsi="宋体" w:eastAsia="黑体" w:cs="宋体"/>
                <w:color w:val="auto"/>
                <w:kern w:val="0"/>
                <w:szCs w:val="21"/>
              </w:rPr>
            </w:pPr>
          </w:p>
        </w:tc>
        <w:tc>
          <w:tcPr>
            <w:tcW w:w="940" w:type="dxa"/>
            <w:tcBorders>
              <w:top w:val="nil"/>
              <w:left w:val="nil"/>
              <w:bottom w:val="single" w:color="auto" w:sz="4" w:space="0"/>
              <w:right w:val="single" w:color="auto" w:sz="4" w:space="0"/>
            </w:tcBorders>
            <w:vAlign w:val="center"/>
          </w:tcPr>
          <w:p>
            <w:pPr>
              <w:jc w:val="center"/>
              <w:rPr>
                <w:rFonts w:ascii="黑体" w:hAnsi="宋体" w:eastAsia="黑体" w:cs="宋体"/>
                <w:color w:val="auto"/>
                <w:kern w:val="0"/>
                <w:szCs w:val="21"/>
              </w:rPr>
            </w:pPr>
          </w:p>
        </w:tc>
        <w:tc>
          <w:tcPr>
            <w:tcW w:w="11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w:t>
            </w: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w:t>
            </w: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101-1</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保险费</w:t>
            </w:r>
          </w:p>
        </w:tc>
        <w:tc>
          <w:tcPr>
            <w:tcW w:w="740" w:type="dxa"/>
            <w:tcBorders>
              <w:top w:val="nil"/>
              <w:left w:val="nil"/>
              <w:bottom w:val="single" w:color="auto" w:sz="4" w:space="0"/>
              <w:right w:val="single" w:color="auto" w:sz="4" w:space="0"/>
            </w:tcBorders>
            <w:vAlign w:val="center"/>
          </w:tcPr>
          <w:p>
            <w:pPr>
              <w:jc w:val="center"/>
              <w:rPr>
                <w:rFonts w:ascii="黑体" w:hAnsi="宋体" w:eastAsia="黑体" w:cs="宋体"/>
                <w:color w:val="auto"/>
                <w:kern w:val="0"/>
                <w:szCs w:val="21"/>
              </w:rPr>
            </w:pPr>
          </w:p>
        </w:tc>
        <w:tc>
          <w:tcPr>
            <w:tcW w:w="940" w:type="dxa"/>
            <w:tcBorders>
              <w:top w:val="nil"/>
              <w:left w:val="nil"/>
              <w:bottom w:val="single" w:color="auto" w:sz="4" w:space="0"/>
              <w:right w:val="single" w:color="auto" w:sz="4" w:space="0"/>
            </w:tcBorders>
            <w:vAlign w:val="center"/>
          </w:tcPr>
          <w:p>
            <w:pPr>
              <w:jc w:val="center"/>
              <w:rPr>
                <w:rFonts w:ascii="黑体" w:hAnsi="宋体" w:eastAsia="黑体" w:cs="宋体"/>
                <w:color w:val="auto"/>
                <w:kern w:val="0"/>
                <w:szCs w:val="21"/>
              </w:rPr>
            </w:pPr>
          </w:p>
        </w:tc>
        <w:tc>
          <w:tcPr>
            <w:tcW w:w="11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w:t>
            </w: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w:t>
            </w: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-a</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按合同条款规定，提供建筑工程一切险（含税）</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-b</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按合同条款规定，提供第三方责任险（含税）</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102</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工程管理</w:t>
            </w:r>
          </w:p>
        </w:tc>
        <w:tc>
          <w:tcPr>
            <w:tcW w:w="740" w:type="dxa"/>
            <w:tcBorders>
              <w:top w:val="nil"/>
              <w:left w:val="nil"/>
              <w:bottom w:val="single" w:color="auto" w:sz="4" w:space="0"/>
              <w:right w:val="single" w:color="auto" w:sz="4" w:space="0"/>
            </w:tcBorders>
            <w:vAlign w:val="center"/>
          </w:tcPr>
          <w:p>
            <w:pPr>
              <w:jc w:val="center"/>
              <w:rPr>
                <w:color w:val="auto"/>
                <w:kern w:val="0"/>
                <w:sz w:val="20"/>
                <w:szCs w:val="20"/>
              </w:rPr>
            </w:pPr>
          </w:p>
        </w:tc>
        <w:tc>
          <w:tcPr>
            <w:tcW w:w="940" w:type="dxa"/>
            <w:tcBorders>
              <w:top w:val="nil"/>
              <w:left w:val="nil"/>
              <w:bottom w:val="single" w:color="auto" w:sz="4" w:space="0"/>
              <w:right w:val="single" w:color="auto" w:sz="4" w:space="0"/>
            </w:tcBorders>
            <w:vAlign w:val="center"/>
          </w:tcPr>
          <w:p>
            <w:pPr>
              <w:jc w:val="center"/>
              <w:rPr>
                <w:color w:val="auto"/>
                <w:kern w:val="0"/>
                <w:sz w:val="20"/>
                <w:szCs w:val="20"/>
              </w:rPr>
            </w:pP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102-1</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竣工文件</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102-2</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安全生产费</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102-3</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施工环境保护费</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临时工程与设施</w:t>
            </w:r>
          </w:p>
        </w:tc>
        <w:tc>
          <w:tcPr>
            <w:tcW w:w="7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tabs>
                <w:tab w:val="left" w:pos="376"/>
              </w:tabs>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103-1</w:t>
            </w:r>
          </w:p>
        </w:tc>
        <w:tc>
          <w:tcPr>
            <w:tcW w:w="4580" w:type="dxa"/>
            <w:tcBorders>
              <w:top w:val="nil"/>
              <w:left w:val="nil"/>
              <w:bottom w:val="single" w:color="auto" w:sz="4" w:space="0"/>
              <w:right w:val="single" w:color="auto" w:sz="4" w:space="0"/>
            </w:tcBorders>
            <w:vAlign w:val="center"/>
          </w:tcPr>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临时道路、码头和临时栈桥修建、养护与拆除（包括原道路和码头的养护）</w:t>
            </w:r>
          </w:p>
        </w:tc>
        <w:tc>
          <w:tcPr>
            <w:tcW w:w="7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645"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-a</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临时道路修建、养护与拆除（包括原道路桥梁的养护）</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103-2</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临时用地</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103-3</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临时供电设施架设、拆除、维修</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103-4</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电信设施的提供、维修与拆除</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103-5</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供水与排污设施</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103-6</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工地预制场（厂）建设</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104</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承包人驻地建设</w:t>
            </w:r>
          </w:p>
        </w:tc>
        <w:tc>
          <w:tcPr>
            <w:tcW w:w="7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104-1</w:t>
            </w:r>
          </w:p>
        </w:tc>
        <w:tc>
          <w:tcPr>
            <w:tcW w:w="4580" w:type="dxa"/>
            <w:tcBorders>
              <w:top w:val="nil"/>
              <w:left w:val="nil"/>
              <w:bottom w:val="single" w:color="auto" w:sz="4" w:space="0"/>
              <w:right w:val="single" w:color="auto" w:sz="4" w:space="0"/>
            </w:tcBorders>
            <w:vAlign w:val="center"/>
          </w:tcPr>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承包人驻地建设</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9320" w:type="dxa"/>
            <w:gridSpan w:val="6"/>
            <w:tcBorders>
              <w:top w:val="nil"/>
              <w:left w:val="single" w:color="auto" w:sz="8" w:space="0"/>
              <w:bottom w:val="single" w:color="auto" w:sz="4" w:space="0"/>
              <w:right w:val="single" w:color="auto" w:sz="8"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清单  第100章合计  人民币</w:t>
            </w:r>
            <w:r>
              <w:rPr>
                <w:rFonts w:hint="eastAsia" w:ascii="黑体" w:hAnsi="宋体" w:eastAsia="黑体" w:cs="宋体"/>
                <w:color w:val="auto"/>
                <w:kern w:val="0"/>
                <w:szCs w:val="21"/>
                <w:u w:val="single"/>
              </w:rPr>
              <w:t xml:space="preserve">    </w:t>
            </w:r>
            <w:r>
              <w:rPr>
                <w:rFonts w:hint="eastAsia" w:ascii="黑体" w:hAnsi="宋体" w:eastAsia="黑体" w:cs="宋体"/>
                <w:color w:val="auto"/>
                <w:kern w:val="0"/>
                <w:szCs w:val="21"/>
              </w:rPr>
              <w:t>元</w:t>
            </w:r>
          </w:p>
        </w:tc>
      </w:tr>
    </w:tbl>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tbl>
      <w:tblPr>
        <w:tblStyle w:val="16"/>
        <w:tblW w:w="8620" w:type="dxa"/>
        <w:tblInd w:w="91" w:type="dxa"/>
        <w:tblLayout w:type="fixed"/>
        <w:tblCellMar>
          <w:top w:w="0" w:type="dxa"/>
          <w:left w:w="108" w:type="dxa"/>
          <w:bottom w:w="0" w:type="dxa"/>
          <w:right w:w="108" w:type="dxa"/>
        </w:tblCellMar>
      </w:tblPr>
      <w:tblGrid>
        <w:gridCol w:w="1540"/>
        <w:gridCol w:w="2840"/>
        <w:gridCol w:w="940"/>
        <w:gridCol w:w="1080"/>
        <w:gridCol w:w="1080"/>
        <w:gridCol w:w="1140"/>
      </w:tblGrid>
      <w:tr>
        <w:tblPrEx>
          <w:tblLayout w:type="fixed"/>
          <w:tblCellMar>
            <w:top w:w="0" w:type="dxa"/>
            <w:left w:w="108" w:type="dxa"/>
            <w:bottom w:w="0" w:type="dxa"/>
            <w:right w:w="108" w:type="dxa"/>
          </w:tblCellMar>
        </w:tblPrEx>
        <w:trPr>
          <w:trHeight w:val="540" w:hRule="atLeast"/>
        </w:trPr>
        <w:tc>
          <w:tcPr>
            <w:tcW w:w="862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清单  第300章  钢筋及预应力钢筋工程</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子目编号</w:t>
            </w:r>
          </w:p>
        </w:tc>
        <w:tc>
          <w:tcPr>
            <w:tcW w:w="28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子目名称</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工程数量</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综合单价</w:t>
            </w:r>
          </w:p>
        </w:tc>
        <w:tc>
          <w:tcPr>
            <w:tcW w:w="114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合价</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304</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钢筋</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4"/>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304-1</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灌注桩钢筋</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r>
              <w:rPr>
                <w:color w:val="auto"/>
                <w:kern w:val="0"/>
                <w:sz w:val="22"/>
                <w:szCs w:val="22"/>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光圆钢筋（HPB300）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9.565</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-b</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带肋钢筋（HRB400）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66.796</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304-3</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预制混凝土钢筋</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光圆钢筋（HPB300）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5.347</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-b</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带肋钢筋（HRB400）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26.785</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304-4</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现浇混凝土钢筋</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光圆钢筋（HPB300）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10.316</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-b</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带肋钢筋（HRB400）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42.745</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309</w:t>
            </w:r>
          </w:p>
        </w:tc>
        <w:tc>
          <w:tcPr>
            <w:tcW w:w="284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r>
              <w:rPr>
                <w:rFonts w:hint="eastAsia" w:ascii="宋体" w:hAnsi="宋体" w:cs="宋体"/>
                <w:color w:val="auto"/>
                <w:kern w:val="0"/>
                <w:szCs w:val="21"/>
              </w:rPr>
              <w:t>锚杆（按直径25）φ25,L=2m</w:t>
            </w: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t</w:t>
            </w:r>
          </w:p>
        </w:tc>
        <w:tc>
          <w:tcPr>
            <w:tcW w:w="1080"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0.370</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single" w:color="auto" w:sz="4" w:space="0"/>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8620" w:type="dxa"/>
            <w:gridSpan w:val="6"/>
            <w:tcBorders>
              <w:top w:val="nil"/>
              <w:left w:val="single" w:color="auto" w:sz="8" w:space="0"/>
              <w:bottom w:val="single" w:color="auto" w:sz="4" w:space="0"/>
              <w:right w:val="single" w:color="auto" w:sz="8" w:space="0"/>
            </w:tcBorders>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2"/>
                <w:szCs w:val="22"/>
              </w:rPr>
              <w:t>清单 第300章合计  人民币</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rPr>
              <w:t>元</w:t>
            </w:r>
          </w:p>
        </w:tc>
      </w:tr>
    </w:tbl>
    <w:p>
      <w:pPr>
        <w:rPr>
          <w:color w:val="auto"/>
        </w:rPr>
      </w:pPr>
    </w:p>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16"/>
        <w:tblW w:w="9260" w:type="dxa"/>
        <w:tblInd w:w="91" w:type="dxa"/>
        <w:tblLayout w:type="fixed"/>
        <w:tblCellMar>
          <w:top w:w="0" w:type="dxa"/>
          <w:left w:w="108" w:type="dxa"/>
          <w:bottom w:w="0" w:type="dxa"/>
          <w:right w:w="108" w:type="dxa"/>
        </w:tblCellMar>
      </w:tblPr>
      <w:tblGrid>
        <w:gridCol w:w="1220"/>
        <w:gridCol w:w="3860"/>
        <w:gridCol w:w="940"/>
        <w:gridCol w:w="1080"/>
        <w:gridCol w:w="1080"/>
        <w:gridCol w:w="1080"/>
      </w:tblGrid>
      <w:tr>
        <w:tblPrEx>
          <w:tblLayout w:type="fixed"/>
          <w:tblCellMar>
            <w:top w:w="0" w:type="dxa"/>
            <w:left w:w="108" w:type="dxa"/>
            <w:bottom w:w="0" w:type="dxa"/>
            <w:right w:w="108" w:type="dxa"/>
          </w:tblCellMar>
        </w:tblPrEx>
        <w:trPr>
          <w:trHeight w:val="390" w:hRule="atLeast"/>
        </w:trPr>
        <w:tc>
          <w:tcPr>
            <w:tcW w:w="926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清单  第400章  混凝土工程</w:t>
            </w: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子目编号</w:t>
            </w:r>
          </w:p>
        </w:tc>
        <w:tc>
          <w:tcPr>
            <w:tcW w:w="38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子目名称</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工程数量</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综合单价</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合价</w:t>
            </w: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403</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现浇结构混凝土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r>
              <w:rPr>
                <w:color w:val="auto"/>
                <w:kern w:val="0"/>
                <w:sz w:val="22"/>
                <w:szCs w:val="22"/>
              </w:rPr>
              <w:t>　</w:t>
            </w: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color w:val="auto"/>
                <w:kern w:val="0"/>
                <w:szCs w:val="21"/>
              </w:rPr>
            </w:pPr>
            <w:r>
              <w:rPr>
                <w:rFonts w:hint="eastAsia"/>
                <w:color w:val="auto"/>
                <w:kern w:val="0"/>
                <w:szCs w:val="21"/>
              </w:rPr>
              <w:t>403-1</w:t>
            </w:r>
          </w:p>
        </w:tc>
        <w:tc>
          <w:tcPr>
            <w:tcW w:w="386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r>
              <w:rPr>
                <w:rFonts w:hint="eastAsia"/>
                <w:color w:val="auto"/>
              </w:rPr>
              <w:t>混凝土基础</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color w:val="auto"/>
                <w:kern w:val="0"/>
                <w:szCs w:val="21"/>
              </w:rPr>
            </w:pPr>
            <w:r>
              <w:rPr>
                <w:color w:val="auto"/>
                <w:kern w:val="0"/>
                <w:szCs w:val="21"/>
              </w:rPr>
              <w:t>-</w:t>
            </w:r>
            <w:r>
              <w:rPr>
                <w:rFonts w:hint="eastAsia"/>
                <w:color w:val="auto"/>
                <w:kern w:val="0"/>
                <w:szCs w:val="21"/>
                <w:lang w:val="en-US" w:eastAsia="zh-CN"/>
              </w:rPr>
              <w:t>b</w:t>
            </w:r>
          </w:p>
        </w:tc>
        <w:tc>
          <w:tcPr>
            <w:tcW w:w="386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r>
              <w:rPr>
                <w:rFonts w:hint="eastAsia" w:ascii="宋体" w:hAnsi="宋体" w:cs="宋体"/>
                <w:color w:val="auto"/>
                <w:kern w:val="0"/>
                <w:szCs w:val="21"/>
              </w:rPr>
              <w:t>C35混凝土</w:t>
            </w:r>
            <w:r>
              <w:rPr>
                <w:rFonts w:hint="eastAsia" w:ascii="宋体" w:hAnsi="宋体" w:cs="宋体"/>
                <w:color w:val="auto"/>
                <w:kern w:val="0"/>
                <w:szCs w:val="21"/>
                <w:lang w:val="en-US" w:eastAsia="zh-CN"/>
              </w:rPr>
              <w:t>,</w:t>
            </w:r>
            <w:r>
              <w:rPr>
                <w:rFonts w:hint="eastAsia" w:ascii="宋体" w:hAnsi="宋体" w:cs="宋体"/>
                <w:color w:val="auto"/>
                <w:kern w:val="0"/>
                <w:szCs w:val="21"/>
              </w:rPr>
              <w:t>浇筑部位:1#引桥桥台基础</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color w:val="auto"/>
                <w:kern w:val="0"/>
                <w:sz w:val="22"/>
                <w:szCs w:val="22"/>
                <w:lang w:val="en-US" w:eastAsia="zh-CN"/>
              </w:rPr>
              <w:t>40</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403-7</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混凝土帽梁</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r>
              <w:rPr>
                <w:color w:val="auto"/>
                <w:kern w:val="0"/>
                <w:sz w:val="22"/>
                <w:szCs w:val="22"/>
              </w:rPr>
              <w:t>　</w:t>
            </w: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227.49</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403-14</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混凝土板</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597.48</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403-</w:t>
            </w:r>
            <w:r>
              <w:rPr>
                <w:rFonts w:hint="eastAsia"/>
                <w:color w:val="auto"/>
                <w:kern w:val="0"/>
                <w:szCs w:val="21"/>
                <w:lang w:val="en-US" w:eastAsia="zh-CN"/>
              </w:rPr>
              <w:t>18</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混凝土铺装层</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73.6</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404</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预制构件混凝土</w:t>
            </w:r>
            <w:r>
              <w:rPr>
                <w:rFonts w:hint="eastAsia" w:ascii="宋体" w:hAnsi="宋体" w:cs="宋体"/>
                <w:b/>
                <w:bCs/>
                <w:color w:val="auto"/>
                <w:kern w:val="0"/>
                <w:szCs w:val="21"/>
              </w:rPr>
              <w:t>（含构件安装）</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Cs w:val="21"/>
                <w:lang w:val="en-US" w:eastAsia="zh-CN"/>
              </w:rPr>
            </w:pPr>
            <w:r>
              <w:rPr>
                <w:rFonts w:hint="eastAsia"/>
                <w:color w:val="auto"/>
                <w:kern w:val="0"/>
                <w:szCs w:val="21"/>
                <w:lang w:val="en-US" w:eastAsia="zh-CN"/>
              </w:rPr>
              <w:t>404-9</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rFonts w:hint="eastAsia"/>
                <w:color w:val="auto"/>
                <w:kern w:val="0"/>
                <w:szCs w:val="21"/>
              </w:rPr>
              <w:t>预制混凝土空心板</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color w:val="auto"/>
                <w:kern w:val="0"/>
                <w:sz w:val="22"/>
                <w:szCs w:val="22"/>
                <w:lang w:val="en-US" w:eastAsia="zh-CN"/>
              </w:rPr>
              <w:t>133.62</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lang w:val="en-US" w:eastAsia="zh-CN"/>
              </w:rPr>
              <w:t>404-10</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rFonts w:hint="eastAsia"/>
                <w:color w:val="auto"/>
                <w:kern w:val="0"/>
                <w:szCs w:val="21"/>
              </w:rPr>
              <w:t>预制混凝土靠船构件（C40）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color w:val="auto"/>
                <w:kern w:val="0"/>
                <w:sz w:val="22"/>
                <w:szCs w:val="22"/>
                <w:lang w:val="en-US" w:eastAsia="zh-CN"/>
              </w:rPr>
              <w:t>5.6</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lang w:val="en-US" w:eastAsia="zh-CN"/>
              </w:rPr>
              <w:t>404-14</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rFonts w:hint="eastAsia"/>
                <w:color w:val="auto"/>
                <w:kern w:val="0"/>
                <w:szCs w:val="21"/>
              </w:rPr>
              <w:t>预制混凝土水平撑（C40）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color w:val="auto"/>
                <w:kern w:val="0"/>
                <w:sz w:val="22"/>
                <w:szCs w:val="22"/>
                <w:lang w:val="en-US" w:eastAsia="zh-CN"/>
              </w:rPr>
              <w:t>4.74</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801-2</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rFonts w:hint="eastAsia"/>
                <w:color w:val="auto"/>
                <w:kern w:val="0"/>
                <w:szCs w:val="21"/>
              </w:rPr>
              <w:t>浆砌块石墙身（砂浆强度等级M10）材料规格标准:块石、砂浆强度等级：M10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color w:val="auto"/>
                <w:kern w:val="0"/>
                <w:sz w:val="22"/>
                <w:szCs w:val="22"/>
                <w:lang w:val="en-US" w:eastAsia="zh-CN"/>
              </w:rPr>
              <w:t>57.6</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46"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9260" w:type="dxa"/>
            <w:gridSpan w:val="6"/>
            <w:tcBorders>
              <w:top w:val="single" w:color="auto" w:sz="4" w:space="0"/>
              <w:left w:val="single" w:color="auto" w:sz="8" w:space="0"/>
              <w:bottom w:val="single" w:color="auto" w:sz="4" w:space="0"/>
              <w:right w:val="single" w:color="auto" w:sz="8" w:space="0"/>
            </w:tcBorders>
            <w:vAlign w:val="center"/>
          </w:tcPr>
          <w:p>
            <w:pPr>
              <w:widowControl/>
              <w:jc w:val="center"/>
              <w:rPr>
                <w:color w:val="auto"/>
                <w:kern w:val="0"/>
                <w:sz w:val="22"/>
                <w:szCs w:val="22"/>
              </w:rPr>
            </w:pPr>
            <w:r>
              <w:rPr>
                <w:rFonts w:hint="eastAsia" w:ascii="宋体" w:hAnsi="宋体" w:cs="宋体"/>
                <w:b/>
                <w:bCs/>
                <w:color w:val="auto"/>
                <w:kern w:val="0"/>
                <w:sz w:val="22"/>
                <w:szCs w:val="22"/>
              </w:rPr>
              <w:t>清单 第400章合计  人民币</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rPr>
              <w:t>元</w:t>
            </w:r>
          </w:p>
        </w:tc>
      </w:tr>
    </w:tbl>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16"/>
        <w:tblW w:w="9260" w:type="dxa"/>
        <w:tblInd w:w="91" w:type="dxa"/>
        <w:tblLayout w:type="fixed"/>
        <w:tblCellMar>
          <w:top w:w="0" w:type="dxa"/>
          <w:left w:w="108" w:type="dxa"/>
          <w:bottom w:w="0" w:type="dxa"/>
          <w:right w:w="108" w:type="dxa"/>
        </w:tblCellMar>
      </w:tblPr>
      <w:tblGrid>
        <w:gridCol w:w="1220"/>
        <w:gridCol w:w="3860"/>
        <w:gridCol w:w="940"/>
        <w:gridCol w:w="1080"/>
        <w:gridCol w:w="1080"/>
        <w:gridCol w:w="1080"/>
      </w:tblGrid>
      <w:tr>
        <w:tblPrEx>
          <w:tblLayout w:type="fixed"/>
          <w:tblCellMar>
            <w:top w:w="0" w:type="dxa"/>
            <w:left w:w="108" w:type="dxa"/>
            <w:bottom w:w="0" w:type="dxa"/>
            <w:right w:w="108" w:type="dxa"/>
          </w:tblCellMar>
        </w:tblPrEx>
        <w:trPr>
          <w:trHeight w:val="540" w:hRule="atLeast"/>
        </w:trPr>
        <w:tc>
          <w:tcPr>
            <w:tcW w:w="926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清单  第500章  桩基工程</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子目编号</w:t>
            </w:r>
          </w:p>
        </w:tc>
        <w:tc>
          <w:tcPr>
            <w:tcW w:w="38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子目名称</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工程数量</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综合单价</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合价</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510</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灌注桩</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510-2</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水上灌注桩</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水中钻孔灌注桩（φ1000）桩径1000，灌注C35水下砼，钢护筒埋设，工作平台搭拆、凿桩头。</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m</w:t>
            </w: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562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Cs w:val="21"/>
                <w:lang w:val="en-US" w:eastAsia="zh-CN"/>
              </w:rPr>
            </w:pPr>
            <w:r>
              <w:rPr>
                <w:rFonts w:hint="eastAsia"/>
                <w:color w:val="auto"/>
                <w:kern w:val="0"/>
                <w:szCs w:val="21"/>
                <w:lang w:val="en-US" w:eastAsia="zh-CN"/>
              </w:rPr>
              <w:t>-b</w:t>
            </w:r>
          </w:p>
        </w:tc>
        <w:tc>
          <w:tcPr>
            <w:tcW w:w="38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水中钻孔灌注桩（φ800）桩径800，灌注C35水下砼，钢护筒埋设，工作平台搭拆、凿桩头。</w:t>
            </w: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 xml:space="preserve"> m</w:t>
            </w: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240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516</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试验检测</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xml:space="preserve">-b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钻取混凝土芯样</w:t>
            </w: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m</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15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-c</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低应变反射波法检测</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根</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42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9260" w:type="dxa"/>
            <w:gridSpan w:val="6"/>
            <w:tcBorders>
              <w:top w:val="single" w:color="auto" w:sz="4" w:space="0"/>
              <w:left w:val="single" w:color="auto" w:sz="8" w:space="0"/>
              <w:bottom w:val="single" w:color="auto" w:sz="8" w:space="0"/>
              <w:right w:val="single" w:color="000000" w:sz="8" w:space="0"/>
            </w:tcBorders>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清单 第500章合计  人民币</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rPr>
              <w:t>元</w:t>
            </w:r>
          </w:p>
        </w:tc>
      </w:tr>
    </w:tbl>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tbl>
      <w:tblPr>
        <w:tblStyle w:val="16"/>
        <w:tblW w:w="9260" w:type="dxa"/>
        <w:tblInd w:w="91" w:type="dxa"/>
        <w:tblLayout w:type="fixed"/>
        <w:tblCellMar>
          <w:top w:w="0" w:type="dxa"/>
          <w:left w:w="108" w:type="dxa"/>
          <w:bottom w:w="0" w:type="dxa"/>
          <w:right w:w="108" w:type="dxa"/>
        </w:tblCellMar>
      </w:tblPr>
      <w:tblGrid>
        <w:gridCol w:w="1220"/>
        <w:gridCol w:w="3860"/>
        <w:gridCol w:w="940"/>
        <w:gridCol w:w="1080"/>
        <w:gridCol w:w="1080"/>
        <w:gridCol w:w="1080"/>
      </w:tblGrid>
      <w:tr>
        <w:tblPrEx>
          <w:tblLayout w:type="fixed"/>
          <w:tblCellMar>
            <w:top w:w="0" w:type="dxa"/>
            <w:left w:w="108" w:type="dxa"/>
            <w:bottom w:w="0" w:type="dxa"/>
            <w:right w:w="108" w:type="dxa"/>
          </w:tblCellMar>
        </w:tblPrEx>
        <w:trPr>
          <w:trHeight w:val="540" w:hRule="atLeast"/>
        </w:trPr>
        <w:tc>
          <w:tcPr>
            <w:tcW w:w="926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清单  第</w:t>
            </w:r>
            <w:r>
              <w:rPr>
                <w:rFonts w:hint="eastAsia" w:ascii="宋体" w:hAnsi="宋体" w:cs="宋体"/>
                <w:b/>
                <w:bCs/>
                <w:color w:val="auto"/>
                <w:kern w:val="0"/>
                <w:sz w:val="24"/>
                <w:lang w:val="en-US" w:eastAsia="zh-CN"/>
              </w:rPr>
              <w:t>6</w:t>
            </w:r>
            <w:r>
              <w:rPr>
                <w:rFonts w:hint="eastAsia" w:ascii="宋体" w:hAnsi="宋体" w:cs="宋体"/>
                <w:b/>
                <w:bCs/>
                <w:color w:val="auto"/>
                <w:kern w:val="0"/>
                <w:sz w:val="24"/>
              </w:rPr>
              <w:t>00章  附属设施安装工程</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子目编号</w:t>
            </w:r>
          </w:p>
        </w:tc>
        <w:tc>
          <w:tcPr>
            <w:tcW w:w="38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子目名称</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工程数量</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综合单价</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合价</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613</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橡胶护舷</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613-1</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D 型橡胶护舷型号为DA-A300H，L=1500mm，以及安装所需的相关辅助材料（具体按设计要求）</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m</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18</w:t>
            </w: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Cs w:val="21"/>
                <w:lang w:eastAsia="zh-CN"/>
              </w:rPr>
            </w:pPr>
            <w:r>
              <w:rPr>
                <w:rFonts w:hint="eastAsia"/>
                <w:color w:val="auto"/>
                <w:kern w:val="0"/>
                <w:szCs w:val="21"/>
                <w:lang w:val="en-US" w:eastAsia="zh-CN"/>
              </w:rPr>
              <w:t>615</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泄水孔PVCφ50mm,L=50</w:t>
            </w: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只</w:t>
            </w: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18</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Cs w:val="21"/>
                <w:lang w:val="en-US" w:eastAsia="zh-CN"/>
              </w:rPr>
            </w:pPr>
          </w:p>
        </w:tc>
        <w:tc>
          <w:tcPr>
            <w:tcW w:w="38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val="en-US" w:eastAsia="zh-CN"/>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9260" w:type="dxa"/>
            <w:gridSpan w:val="6"/>
            <w:tcBorders>
              <w:top w:val="single" w:color="auto" w:sz="4" w:space="0"/>
              <w:left w:val="single" w:color="auto" w:sz="8" w:space="0"/>
              <w:bottom w:val="single" w:color="auto" w:sz="8" w:space="0"/>
              <w:right w:val="single" w:color="000000" w:sz="8" w:space="0"/>
            </w:tcBorders>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清单 第</w:t>
            </w:r>
            <w:r>
              <w:rPr>
                <w:rFonts w:hint="eastAsia" w:ascii="宋体" w:hAnsi="宋体" w:cs="宋体"/>
                <w:b/>
                <w:bCs/>
                <w:color w:val="auto"/>
                <w:kern w:val="0"/>
                <w:sz w:val="22"/>
                <w:szCs w:val="22"/>
                <w:lang w:val="en-US" w:eastAsia="zh-CN"/>
              </w:rPr>
              <w:t>6</w:t>
            </w:r>
            <w:r>
              <w:rPr>
                <w:rFonts w:hint="eastAsia" w:ascii="宋体" w:hAnsi="宋体" w:cs="宋体"/>
                <w:b/>
                <w:bCs/>
                <w:color w:val="auto"/>
                <w:kern w:val="0"/>
                <w:sz w:val="22"/>
                <w:szCs w:val="22"/>
              </w:rPr>
              <w:t>00章合计  人民币</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rPr>
              <w:t>元</w:t>
            </w:r>
          </w:p>
        </w:tc>
      </w:tr>
    </w:tbl>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p>
      <w:pPr>
        <w:rPr>
          <w:color w:val="auto"/>
        </w:rPr>
      </w:pPr>
    </w:p>
    <w:tbl>
      <w:tblPr>
        <w:tblStyle w:val="16"/>
        <w:tblW w:w="9260" w:type="dxa"/>
        <w:tblInd w:w="91" w:type="dxa"/>
        <w:tblLayout w:type="fixed"/>
        <w:tblCellMar>
          <w:top w:w="0" w:type="dxa"/>
          <w:left w:w="108" w:type="dxa"/>
          <w:bottom w:w="0" w:type="dxa"/>
          <w:right w:w="108" w:type="dxa"/>
        </w:tblCellMar>
      </w:tblPr>
      <w:tblGrid>
        <w:gridCol w:w="1220"/>
        <w:gridCol w:w="3860"/>
        <w:gridCol w:w="940"/>
        <w:gridCol w:w="1080"/>
        <w:gridCol w:w="1080"/>
        <w:gridCol w:w="1080"/>
      </w:tblGrid>
      <w:tr>
        <w:tblPrEx>
          <w:tblLayout w:type="fixed"/>
          <w:tblCellMar>
            <w:top w:w="0" w:type="dxa"/>
            <w:left w:w="108" w:type="dxa"/>
            <w:bottom w:w="0" w:type="dxa"/>
            <w:right w:w="108" w:type="dxa"/>
          </w:tblCellMar>
        </w:tblPrEx>
        <w:trPr>
          <w:trHeight w:val="540" w:hRule="atLeast"/>
        </w:trPr>
        <w:tc>
          <w:tcPr>
            <w:tcW w:w="926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清单  第</w:t>
            </w:r>
            <w:r>
              <w:rPr>
                <w:rFonts w:hint="eastAsia" w:ascii="宋体" w:hAnsi="宋体" w:cs="宋体"/>
                <w:b/>
                <w:bCs/>
                <w:color w:val="auto"/>
                <w:kern w:val="0"/>
                <w:sz w:val="24"/>
                <w:lang w:val="en-US" w:eastAsia="zh-CN"/>
              </w:rPr>
              <w:t>10</w:t>
            </w:r>
            <w:r>
              <w:rPr>
                <w:rFonts w:hint="eastAsia" w:ascii="宋体" w:hAnsi="宋体" w:cs="宋体"/>
                <w:b/>
                <w:bCs/>
                <w:color w:val="auto"/>
                <w:kern w:val="0"/>
                <w:sz w:val="24"/>
              </w:rPr>
              <w:t>00章  道路及堆场工程</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子目编号</w:t>
            </w:r>
          </w:p>
        </w:tc>
        <w:tc>
          <w:tcPr>
            <w:tcW w:w="38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子目名称</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工程数量</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综合单价</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合价</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1006-6</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水泥混凝土面层</w:t>
            </w:r>
          </w:p>
        </w:tc>
        <w:tc>
          <w:tcPr>
            <w:tcW w:w="94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-a</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水泥混凝土面层（C35）路面要求切割、铣缝、灌沥青、养护等</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m3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162.1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1023</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交通标志</w:t>
            </w:r>
          </w:p>
        </w:tc>
        <w:tc>
          <w:tcPr>
            <w:tcW w:w="94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shd w:val="clear" w:color="auto" w:fill="FFFFFF"/>
            <w:vAlign w:val="center"/>
          </w:tcPr>
          <w:p>
            <w:pPr>
              <w:jc w:val="center"/>
              <w:rPr>
                <w:rFonts w:hint="eastAsia" w:ascii="宋体" w:hAnsi="宋体" w:eastAsia="宋体" w:cs="宋体"/>
                <w:color w:val="auto"/>
                <w:kern w:val="0"/>
                <w:szCs w:val="21"/>
                <w:lang w:eastAsia="zh-CN"/>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eastAsia="宋体"/>
                <w:color w:val="auto"/>
                <w:kern w:val="0"/>
                <w:szCs w:val="21"/>
                <w:lang w:val="en-US" w:eastAsia="zh-CN"/>
              </w:rPr>
            </w:pPr>
            <w:r>
              <w:rPr>
                <w:rFonts w:hint="eastAsia" w:ascii="宋体" w:hAnsi="宋体" w:eastAsia="宋体" w:cs="宋体"/>
                <w:i w:val="0"/>
                <w:color w:val="auto"/>
                <w:kern w:val="0"/>
                <w:sz w:val="20"/>
                <w:szCs w:val="20"/>
                <w:u w:val="none"/>
                <w:lang w:val="en-US" w:eastAsia="zh-CN" w:bidi="ar"/>
              </w:rPr>
              <w:t>1023-1</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单柱式交通标志（以标志形状:圆形、尺寸：2*D800、反光等级设置工程子目）</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个</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lang w:val="en-US" w:eastAsia="zh-CN"/>
              </w:rPr>
            </w:pPr>
            <w:r>
              <w:rPr>
                <w:rFonts w:hint="eastAsia" w:ascii="宋体" w:hAnsi="宋体" w:eastAsia="宋体" w:cs="宋体"/>
                <w:i w:val="0"/>
                <w:color w:val="auto"/>
                <w:kern w:val="0"/>
                <w:sz w:val="20"/>
                <w:szCs w:val="20"/>
                <w:u w:val="none"/>
                <w:lang w:val="en-US" w:eastAsia="zh-CN" w:bidi="ar"/>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1023-1</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单柱式交通标志（以标志形状:广角镜、尺寸：D1000）</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个</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 w:val="22"/>
                <w:szCs w:val="22"/>
              </w:rPr>
            </w:pPr>
            <w:r>
              <w:rPr>
                <w:rFonts w:hint="eastAsia" w:ascii="宋体" w:hAnsi="宋体" w:eastAsia="宋体" w:cs="宋体"/>
                <w:i w:val="0"/>
                <w:color w:val="auto"/>
                <w:kern w:val="0"/>
                <w:sz w:val="20"/>
                <w:szCs w:val="20"/>
                <w:u w:val="none"/>
                <w:lang w:val="en-US" w:eastAsia="zh-CN" w:bidi="ar"/>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1009</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踏步、基础</w:t>
            </w:r>
          </w:p>
        </w:tc>
        <w:tc>
          <w:tcPr>
            <w:tcW w:w="940" w:type="dxa"/>
            <w:tcBorders>
              <w:top w:val="nil"/>
              <w:left w:val="nil"/>
              <w:bottom w:val="single" w:color="auto" w:sz="4" w:space="0"/>
              <w:right w:val="single" w:color="auto" w:sz="4" w:space="0"/>
            </w:tcBorders>
            <w:shd w:val="clear" w:color="auto" w:fill="FFFFFF"/>
            <w:vAlign w:val="center"/>
          </w:tcPr>
          <w:p>
            <w:pPr>
              <w:jc w:val="center"/>
              <w:rPr>
                <w:rFonts w:hint="eastAsia" w:ascii="宋体" w:hAnsi="宋体" w:eastAsia="宋体" w:cs="宋体"/>
                <w:color w:val="auto"/>
                <w:kern w:val="0"/>
                <w:szCs w:val="21"/>
                <w:lang w:eastAsia="zh-CN"/>
              </w:rPr>
            </w:pPr>
          </w:p>
        </w:tc>
        <w:tc>
          <w:tcPr>
            <w:tcW w:w="1080"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auto"/>
                <w:kern w:val="0"/>
                <w:sz w:val="22"/>
                <w:szCs w:val="22"/>
                <w:lang w:eastAsia="zh-CN"/>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1009-1</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现浇混凝土踏步（C35）</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m3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eastAsia="宋体"/>
                <w:color w:val="auto"/>
                <w:kern w:val="0"/>
                <w:sz w:val="22"/>
                <w:szCs w:val="22"/>
                <w:lang w:eastAsia="zh-CN"/>
              </w:rPr>
            </w:pPr>
            <w:r>
              <w:rPr>
                <w:rFonts w:hint="eastAsia" w:ascii="宋体" w:hAnsi="宋体" w:eastAsia="宋体" w:cs="宋体"/>
                <w:i w:val="0"/>
                <w:color w:val="auto"/>
                <w:kern w:val="0"/>
                <w:sz w:val="20"/>
                <w:szCs w:val="20"/>
                <w:u w:val="none"/>
                <w:lang w:val="en-US" w:eastAsia="zh-CN" w:bidi="ar"/>
              </w:rPr>
              <w:t>1.82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1009-1</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现浇混凝土标牌基础（C25）</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m3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1.62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220-4</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填筑碎石垫层填筑部位：标牌基础、材料品种：碎石</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m3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0.4</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203</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拆除或移除</w:t>
            </w:r>
          </w:p>
        </w:tc>
        <w:tc>
          <w:tcPr>
            <w:tcW w:w="940" w:type="dxa"/>
            <w:tcBorders>
              <w:top w:val="nil"/>
              <w:left w:val="nil"/>
              <w:bottom w:val="single" w:color="auto" w:sz="4" w:space="0"/>
              <w:right w:val="single" w:color="auto" w:sz="4" w:space="0"/>
            </w:tcBorders>
            <w:shd w:val="clear" w:color="auto" w:fill="FFFFFF"/>
            <w:vAlign w:val="center"/>
          </w:tcPr>
          <w:p>
            <w:pPr>
              <w:jc w:val="center"/>
              <w:rPr>
                <w:color w:val="auto"/>
                <w:kern w:val="0"/>
                <w:szCs w:val="21"/>
              </w:rPr>
            </w:pPr>
          </w:p>
        </w:tc>
        <w:tc>
          <w:tcPr>
            <w:tcW w:w="108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kern w:val="0"/>
                <w:sz w:val="24"/>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203-4</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拆除砌体旧传达室拆除并外运</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项</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1</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hint="eastAsia" w:ascii="宋体" w:hAnsi="宋体" w:cs="宋体"/>
                <w:color w:val="auto"/>
                <w:kern w:val="0"/>
                <w:sz w:val="24"/>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hint="eastAsia" w:ascii="宋体" w:hAnsi="宋体" w:cs="宋体"/>
                <w:color w:val="auto"/>
                <w:kern w:val="0"/>
                <w:sz w:val="24"/>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hint="eastAsia" w:ascii="宋体" w:hAnsi="宋体" w:cs="宋体"/>
                <w:color w:val="auto"/>
                <w:kern w:val="0"/>
                <w:sz w:val="24"/>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9260" w:type="dxa"/>
            <w:gridSpan w:val="6"/>
            <w:tcBorders>
              <w:top w:val="single" w:color="auto" w:sz="4" w:space="0"/>
              <w:left w:val="single" w:color="auto" w:sz="8" w:space="0"/>
              <w:bottom w:val="single" w:color="auto" w:sz="8" w:space="0"/>
              <w:right w:val="single" w:color="000000" w:sz="8" w:space="0"/>
            </w:tcBorders>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清单 第</w:t>
            </w:r>
            <w:r>
              <w:rPr>
                <w:rFonts w:hint="eastAsia" w:ascii="宋体" w:hAnsi="宋体" w:cs="宋体"/>
                <w:b/>
                <w:bCs/>
                <w:color w:val="auto"/>
                <w:kern w:val="0"/>
                <w:sz w:val="22"/>
                <w:szCs w:val="22"/>
                <w:lang w:val="en-US" w:eastAsia="zh-CN"/>
              </w:rPr>
              <w:t>10</w:t>
            </w:r>
            <w:r>
              <w:rPr>
                <w:rFonts w:hint="eastAsia" w:ascii="宋体" w:hAnsi="宋体" w:cs="宋体"/>
                <w:b/>
                <w:bCs/>
                <w:color w:val="auto"/>
                <w:kern w:val="0"/>
                <w:sz w:val="22"/>
                <w:szCs w:val="22"/>
              </w:rPr>
              <w:t>00章合计  人民币</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rPr>
              <w:t>元</w:t>
            </w:r>
          </w:p>
        </w:tc>
      </w:tr>
    </w:tbl>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jc w:val="both"/>
        <w:rPr>
          <w:rFonts w:hint="eastAsia" w:ascii="宋体" w:hAnsi="宋体" w:cs="宋体"/>
          <w:b/>
          <w:color w:val="auto"/>
          <w:kern w:val="0"/>
          <w:sz w:val="40"/>
          <w:szCs w:val="40"/>
          <w:lang w:bidi="ar"/>
        </w:rPr>
      </w:pPr>
      <w:r>
        <w:rPr>
          <w:rFonts w:hint="eastAsia"/>
          <w:color w:val="auto"/>
          <w:sz w:val="24"/>
        </w:rPr>
        <w:t>投标文件签署人签名：</w:t>
      </w:r>
      <w:r>
        <w:rPr>
          <w:rFonts w:hint="eastAsia"/>
          <w:color w:val="auto"/>
          <w:sz w:val="24"/>
          <w:u w:val="single"/>
        </w:rPr>
        <w:t xml:space="preserve">              </w:t>
      </w:r>
    </w:p>
    <w:p>
      <w:pPr>
        <w:jc w:val="center"/>
        <w:rPr>
          <w:rFonts w:hint="eastAsia" w:ascii="宋体" w:hAnsi="宋体" w:cs="宋体"/>
          <w:b/>
          <w:color w:val="auto"/>
          <w:kern w:val="0"/>
          <w:sz w:val="40"/>
          <w:szCs w:val="40"/>
          <w:lang w:bidi="ar"/>
        </w:rPr>
      </w:pPr>
    </w:p>
    <w:p>
      <w:pPr>
        <w:jc w:val="center"/>
        <w:rPr>
          <w:rFonts w:hint="eastAsia" w:ascii="宋体" w:hAnsi="宋体" w:cs="宋体"/>
          <w:b/>
          <w:color w:val="auto"/>
          <w:kern w:val="0"/>
          <w:sz w:val="40"/>
          <w:szCs w:val="40"/>
          <w:lang w:bidi="ar"/>
        </w:rPr>
      </w:pPr>
    </w:p>
    <w:p>
      <w:pPr>
        <w:jc w:val="center"/>
        <w:rPr>
          <w:rFonts w:hint="eastAsia" w:ascii="宋体" w:hAnsi="宋体" w:cs="宋体"/>
          <w:b/>
          <w:color w:val="auto"/>
          <w:kern w:val="0"/>
          <w:sz w:val="40"/>
          <w:szCs w:val="40"/>
          <w:lang w:bidi="ar"/>
        </w:rPr>
      </w:pPr>
    </w:p>
    <w:p>
      <w:pPr>
        <w:jc w:val="center"/>
        <w:rPr>
          <w:color w:val="auto"/>
        </w:rPr>
      </w:pPr>
      <w:r>
        <w:rPr>
          <w:rFonts w:hint="eastAsia" w:ascii="宋体" w:hAnsi="宋体" w:cs="宋体"/>
          <w:b/>
          <w:color w:val="auto"/>
          <w:kern w:val="0"/>
          <w:sz w:val="40"/>
          <w:szCs w:val="40"/>
          <w:lang w:bidi="ar"/>
        </w:rPr>
        <w:t>投标报价汇总表</w:t>
      </w:r>
    </w:p>
    <w:p>
      <w:pPr>
        <w:rPr>
          <w:color w:val="auto"/>
        </w:rPr>
      </w:pPr>
    </w:p>
    <w:p>
      <w:pPr>
        <w:rPr>
          <w:color w:val="auto"/>
        </w:rPr>
      </w:pPr>
      <w:r>
        <w:rPr>
          <w:rFonts w:hint="eastAsia" w:ascii="黑体" w:hAnsi="宋体" w:eastAsia="黑体" w:cs="宋体"/>
          <w:color w:val="auto"/>
          <w:kern w:val="0"/>
          <w:sz w:val="22"/>
        </w:rPr>
        <w:t>工程名称：</w:t>
      </w:r>
      <w:r>
        <w:rPr>
          <w:rFonts w:hint="eastAsia" w:ascii="宋体" w:hAnsi="宋体" w:eastAsia="黑体"/>
          <w:color w:val="auto"/>
          <w:lang w:eastAsia="zh-CN"/>
        </w:rPr>
        <w:t>玉环市大麦屿社区台轮码头至渔货码头村级道路工程(重新）</w:t>
      </w:r>
    </w:p>
    <w:tbl>
      <w:tblPr>
        <w:tblStyle w:val="16"/>
        <w:tblW w:w="9470" w:type="dxa"/>
        <w:tblInd w:w="93" w:type="dxa"/>
        <w:tblLayout w:type="fixed"/>
        <w:tblCellMar>
          <w:top w:w="0" w:type="dxa"/>
          <w:left w:w="108" w:type="dxa"/>
          <w:bottom w:w="0" w:type="dxa"/>
          <w:right w:w="108" w:type="dxa"/>
        </w:tblCellMar>
      </w:tblPr>
      <w:tblGrid>
        <w:gridCol w:w="1411"/>
        <w:gridCol w:w="3239"/>
        <w:gridCol w:w="3100"/>
        <w:gridCol w:w="1720"/>
      </w:tblGrid>
      <w:tr>
        <w:tblPrEx>
          <w:tblLayout w:type="fixed"/>
          <w:tblCellMar>
            <w:top w:w="0" w:type="dxa"/>
            <w:left w:w="108" w:type="dxa"/>
            <w:bottom w:w="0" w:type="dxa"/>
            <w:right w:w="108" w:type="dxa"/>
          </w:tblCellMar>
        </w:tblPrEx>
        <w:trPr>
          <w:trHeight w:val="495" w:hRule="atLeast"/>
        </w:trPr>
        <w:tc>
          <w:tcPr>
            <w:tcW w:w="14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auto"/>
                <w:kern w:val="0"/>
                <w:sz w:val="22"/>
                <w:szCs w:val="22"/>
              </w:rPr>
            </w:pPr>
            <w:r>
              <w:rPr>
                <w:rFonts w:hint="eastAsia" w:ascii="黑体" w:hAnsi="宋体" w:eastAsia="黑体" w:cs="宋体"/>
                <w:color w:val="auto"/>
                <w:kern w:val="0"/>
                <w:sz w:val="22"/>
                <w:szCs w:val="22"/>
              </w:rPr>
              <w:t>序  号</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auto"/>
                <w:kern w:val="0"/>
                <w:sz w:val="22"/>
                <w:szCs w:val="22"/>
              </w:rPr>
            </w:pPr>
            <w:r>
              <w:rPr>
                <w:rFonts w:hint="eastAsia" w:ascii="黑体" w:hAnsi="宋体" w:eastAsia="黑体" w:cs="宋体"/>
                <w:color w:val="auto"/>
                <w:kern w:val="0"/>
                <w:sz w:val="22"/>
                <w:szCs w:val="22"/>
              </w:rPr>
              <w:t>章  次</w:t>
            </w:r>
          </w:p>
        </w:tc>
        <w:tc>
          <w:tcPr>
            <w:tcW w:w="3100" w:type="dxa"/>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宋体"/>
                <w:color w:val="auto"/>
                <w:kern w:val="0"/>
                <w:sz w:val="22"/>
                <w:szCs w:val="22"/>
              </w:rPr>
            </w:pPr>
            <w:r>
              <w:rPr>
                <w:rFonts w:hint="eastAsia" w:ascii="黑体" w:hAnsi="宋体" w:eastAsia="黑体" w:cs="宋体"/>
                <w:color w:val="auto"/>
                <w:kern w:val="0"/>
                <w:sz w:val="22"/>
                <w:szCs w:val="22"/>
              </w:rPr>
              <w:t>章  名  称</w:t>
            </w:r>
          </w:p>
        </w:tc>
        <w:tc>
          <w:tcPr>
            <w:tcW w:w="172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宋体"/>
                <w:color w:val="auto"/>
                <w:kern w:val="0"/>
                <w:sz w:val="22"/>
                <w:szCs w:val="22"/>
              </w:rPr>
            </w:pPr>
            <w:r>
              <w:rPr>
                <w:rFonts w:hint="eastAsia" w:ascii="黑体" w:hAnsi="宋体" w:eastAsia="黑体" w:cs="宋体"/>
                <w:color w:val="auto"/>
                <w:kern w:val="0"/>
                <w:sz w:val="22"/>
                <w:szCs w:val="22"/>
              </w:rPr>
              <w:t>金额（元）</w:t>
            </w:r>
          </w:p>
        </w:tc>
      </w:tr>
      <w:tr>
        <w:tblPrEx>
          <w:tblLayout w:type="fixed"/>
          <w:tblCellMar>
            <w:top w:w="0" w:type="dxa"/>
            <w:left w:w="108" w:type="dxa"/>
            <w:bottom w:w="0" w:type="dxa"/>
            <w:right w:w="108" w:type="dxa"/>
          </w:tblCellMar>
        </w:tblPrEx>
        <w:trPr>
          <w:trHeight w:val="540" w:hRule="atLeast"/>
        </w:trPr>
        <w:tc>
          <w:tcPr>
            <w:tcW w:w="1411" w:type="dxa"/>
            <w:tcBorders>
              <w:top w:val="single" w:color="auto" w:sz="4" w:space="0"/>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1</w:t>
            </w:r>
          </w:p>
        </w:tc>
        <w:tc>
          <w:tcPr>
            <w:tcW w:w="3239" w:type="dxa"/>
            <w:tcBorders>
              <w:top w:val="single" w:color="auto" w:sz="4" w:space="0"/>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100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总则</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2</w:t>
            </w:r>
          </w:p>
        </w:tc>
        <w:tc>
          <w:tcPr>
            <w:tcW w:w="3239"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300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钢筋及预应力钢筋工程</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3</w:t>
            </w:r>
          </w:p>
        </w:tc>
        <w:tc>
          <w:tcPr>
            <w:tcW w:w="3239"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400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混凝土工程</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4</w:t>
            </w:r>
          </w:p>
        </w:tc>
        <w:tc>
          <w:tcPr>
            <w:tcW w:w="3239"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500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桩基工程</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5</w:t>
            </w:r>
          </w:p>
        </w:tc>
        <w:tc>
          <w:tcPr>
            <w:tcW w:w="3239"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600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附属设施安装工程</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6</w:t>
            </w:r>
          </w:p>
        </w:tc>
        <w:tc>
          <w:tcPr>
            <w:tcW w:w="3239"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rFonts w:hint="eastAsia"/>
                <w:color w:val="auto"/>
                <w:kern w:val="0"/>
                <w:sz w:val="22"/>
                <w:szCs w:val="22"/>
                <w:lang w:val="en-US" w:eastAsia="zh-CN"/>
              </w:rPr>
              <w:t>10</w:t>
            </w:r>
            <w:r>
              <w:rPr>
                <w:color w:val="auto"/>
                <w:kern w:val="0"/>
                <w:sz w:val="22"/>
                <w:szCs w:val="22"/>
              </w:rPr>
              <w:t>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道路及堆场工程</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7</w:t>
            </w:r>
          </w:p>
        </w:tc>
        <w:tc>
          <w:tcPr>
            <w:tcW w:w="6339" w:type="dxa"/>
            <w:gridSpan w:val="2"/>
            <w:tcBorders>
              <w:top w:val="single" w:color="auto" w:sz="4" w:space="0"/>
              <w:left w:val="nil"/>
              <w:bottom w:val="single" w:color="auto" w:sz="4" w:space="0"/>
              <w:right w:val="single" w:color="000000" w:sz="4" w:space="0"/>
            </w:tcBorders>
            <w:vAlign w:val="center"/>
          </w:tcPr>
          <w:p>
            <w:pPr>
              <w:widowControl/>
              <w:jc w:val="center"/>
              <w:rPr>
                <w:color w:val="auto"/>
                <w:kern w:val="0"/>
                <w:sz w:val="22"/>
                <w:szCs w:val="22"/>
              </w:rPr>
            </w:pPr>
            <w:r>
              <w:rPr>
                <w:rFonts w:hint="eastAsia" w:ascii="宋体" w:hAnsi="宋体"/>
                <w:color w:val="auto"/>
                <w:kern w:val="0"/>
                <w:sz w:val="22"/>
                <w:szCs w:val="22"/>
              </w:rPr>
              <w:t>第</w:t>
            </w:r>
            <w:r>
              <w:rPr>
                <w:color w:val="auto"/>
                <w:kern w:val="0"/>
                <w:sz w:val="22"/>
                <w:szCs w:val="22"/>
              </w:rPr>
              <w:t>100</w:t>
            </w:r>
            <w:r>
              <w:rPr>
                <w:rFonts w:hint="eastAsia" w:ascii="宋体" w:hAnsi="宋体"/>
                <w:color w:val="auto"/>
                <w:kern w:val="0"/>
                <w:sz w:val="22"/>
                <w:szCs w:val="22"/>
              </w:rPr>
              <w:t>章至第</w:t>
            </w:r>
            <w:r>
              <w:rPr>
                <w:color w:val="auto"/>
                <w:kern w:val="0"/>
                <w:sz w:val="22"/>
                <w:szCs w:val="22"/>
              </w:rPr>
              <w:t>1</w:t>
            </w:r>
            <w:r>
              <w:rPr>
                <w:rFonts w:hint="eastAsia"/>
                <w:color w:val="auto"/>
                <w:kern w:val="0"/>
                <w:sz w:val="22"/>
                <w:szCs w:val="22"/>
                <w:lang w:val="en-US" w:eastAsia="zh-CN"/>
              </w:rPr>
              <w:t>0</w:t>
            </w:r>
            <w:r>
              <w:rPr>
                <w:color w:val="auto"/>
                <w:kern w:val="0"/>
                <w:sz w:val="22"/>
                <w:szCs w:val="22"/>
              </w:rPr>
              <w:t>00</w:t>
            </w:r>
            <w:r>
              <w:rPr>
                <w:rFonts w:hint="eastAsia" w:ascii="宋体" w:hAnsi="宋体"/>
                <w:color w:val="auto"/>
                <w:kern w:val="0"/>
                <w:sz w:val="22"/>
                <w:szCs w:val="22"/>
              </w:rPr>
              <w:t>章清单合计</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8</w:t>
            </w:r>
          </w:p>
        </w:tc>
        <w:tc>
          <w:tcPr>
            <w:tcW w:w="633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已包含在清单合计中的暂估价合计</w:t>
            </w:r>
          </w:p>
        </w:tc>
        <w:tc>
          <w:tcPr>
            <w:tcW w:w="1720" w:type="dxa"/>
            <w:tcBorders>
              <w:top w:val="nil"/>
              <w:left w:val="nil"/>
              <w:bottom w:val="single" w:color="auto" w:sz="4" w:space="0"/>
              <w:right w:val="single" w:color="auto" w:sz="8" w:space="0"/>
            </w:tcBorders>
            <w:vAlign w:val="center"/>
          </w:tcPr>
          <w:p>
            <w:pPr>
              <w:widowControl/>
              <w:jc w:val="center"/>
              <w:rPr>
                <w:rFonts w:hint="eastAsia"/>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color w:val="auto"/>
                <w:kern w:val="0"/>
                <w:sz w:val="22"/>
                <w:szCs w:val="22"/>
                <w:lang w:val="en-US" w:eastAsia="zh-CN"/>
              </w:rPr>
            </w:pPr>
            <w:r>
              <w:rPr>
                <w:rFonts w:hint="eastAsia"/>
                <w:color w:val="auto"/>
                <w:kern w:val="0"/>
                <w:sz w:val="22"/>
                <w:szCs w:val="22"/>
                <w:lang w:val="en-US" w:eastAsia="zh-CN"/>
              </w:rPr>
              <w:t>9</w:t>
            </w:r>
          </w:p>
        </w:tc>
        <w:tc>
          <w:tcPr>
            <w:tcW w:w="633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清单合计减去材料、工程设备和专业工程暂估价合计(9)=(7)-(8)</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10</w:t>
            </w:r>
          </w:p>
        </w:tc>
        <w:tc>
          <w:tcPr>
            <w:tcW w:w="633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计日工合计</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11</w:t>
            </w:r>
          </w:p>
        </w:tc>
        <w:tc>
          <w:tcPr>
            <w:tcW w:w="6339"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暂列金额(不含计日工总额)(11）=(9)×0％</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eastAsia="宋体"/>
                <w:color w:val="auto"/>
                <w:kern w:val="0"/>
                <w:sz w:val="22"/>
                <w:szCs w:val="22"/>
                <w:lang w:val="en-US" w:eastAsia="zh-CN"/>
              </w:rPr>
              <w:t>12</w:t>
            </w:r>
          </w:p>
        </w:tc>
        <w:tc>
          <w:tcPr>
            <w:tcW w:w="633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投标报价(12)=(7)+(10)+(11)</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r>
              <w:rPr>
                <w:color w:val="auto"/>
                <w:kern w:val="0"/>
                <w:sz w:val="22"/>
                <w:szCs w:val="22"/>
              </w:rPr>
              <w:t>　</w:t>
            </w:r>
          </w:p>
        </w:tc>
      </w:tr>
    </w:tbl>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jc w:val="center"/>
        <w:rPr>
          <w:rFonts w:hint="eastAsia" w:ascii="黑体" w:eastAsia="黑体"/>
          <w:b w:val="0"/>
          <w:color w:val="auto"/>
          <w:sz w:val="72"/>
          <w:szCs w:val="72"/>
        </w:rPr>
        <w:sectPr>
          <w:headerReference r:id="rId26" w:type="even"/>
          <w:pgSz w:w="11906" w:h="16838"/>
          <w:pgMar w:top="1588" w:right="1418" w:bottom="1588" w:left="1418" w:header="1021" w:footer="1134" w:gutter="0"/>
          <w:cols w:space="720" w:num="1"/>
          <w:docGrid w:linePitch="312" w:charSpace="0"/>
        </w:sectPr>
      </w:pPr>
      <w:r>
        <w:rPr>
          <w:rFonts w:hint="eastAsia" w:ascii="黑体" w:eastAsia="黑体"/>
          <w:b w:val="0"/>
          <w:color w:val="auto"/>
          <w:sz w:val="72"/>
          <w:szCs w:val="72"/>
        </w:rPr>
        <w:t>第 二 卷</w:t>
      </w:r>
    </w:p>
    <w:p>
      <w:pPr>
        <w:pStyle w:val="2"/>
        <w:spacing w:before="600" w:after="0" w:line="480" w:lineRule="auto"/>
        <w:jc w:val="center"/>
        <w:rPr>
          <w:rFonts w:ascii="黑体" w:eastAsia="黑体"/>
          <w:color w:val="auto"/>
          <w:sz w:val="52"/>
          <w:szCs w:val="52"/>
        </w:rPr>
        <w:sectPr>
          <w:headerReference r:id="rId27" w:type="default"/>
          <w:headerReference r:id="rId28" w:type="even"/>
          <w:pgSz w:w="11906" w:h="16838"/>
          <w:pgMar w:top="1588" w:right="1418" w:bottom="1588" w:left="1418" w:header="1021" w:footer="1134" w:gutter="0"/>
          <w:cols w:space="720" w:num="1"/>
          <w:docGrid w:linePitch="312" w:charSpace="0"/>
        </w:sectPr>
      </w:pPr>
      <w:bookmarkStart w:id="855" w:name="_Toc12170"/>
      <w:bookmarkStart w:id="856" w:name="_Toc282779859"/>
      <w:bookmarkStart w:id="857" w:name="_Toc288491878"/>
      <w:bookmarkStart w:id="858" w:name="_Toc283794547"/>
      <w:bookmarkStart w:id="859" w:name="_Toc287853700"/>
      <w:bookmarkStart w:id="860" w:name="_Toc282787814"/>
      <w:bookmarkStart w:id="861" w:name="_Toc282779350"/>
      <w:r>
        <w:rPr>
          <w:rFonts w:hint="eastAsia" w:ascii="黑体" w:eastAsia="黑体"/>
          <w:b w:val="0"/>
          <w:color w:val="auto"/>
          <w:sz w:val="52"/>
          <w:szCs w:val="52"/>
        </w:rPr>
        <w:t>第六章  图纸</w:t>
      </w:r>
      <w:r>
        <w:rPr>
          <w:rFonts w:hint="eastAsia" w:ascii="黑体" w:eastAsia="黑体"/>
          <w:color w:val="auto"/>
          <w:sz w:val="52"/>
          <w:szCs w:val="52"/>
        </w:rPr>
        <w:t>（</w:t>
      </w:r>
      <w:r>
        <w:rPr>
          <w:rFonts w:hint="eastAsia" w:ascii="黑体" w:eastAsia="黑体"/>
          <w:b w:val="0"/>
          <w:color w:val="auto"/>
          <w:sz w:val="52"/>
          <w:szCs w:val="52"/>
        </w:rPr>
        <w:t>另册</w:t>
      </w:r>
      <w:r>
        <w:rPr>
          <w:rFonts w:hint="eastAsia" w:ascii="黑体" w:eastAsia="黑体"/>
          <w:color w:val="auto"/>
          <w:sz w:val="52"/>
          <w:szCs w:val="52"/>
        </w:rPr>
        <w:t>）</w:t>
      </w:r>
      <w:bookmarkEnd w:id="855"/>
      <w:bookmarkEnd w:id="856"/>
      <w:bookmarkEnd w:id="857"/>
      <w:bookmarkEnd w:id="858"/>
      <w:bookmarkEnd w:id="859"/>
      <w:bookmarkEnd w:id="860"/>
      <w:bookmarkEnd w:id="861"/>
    </w:p>
    <w:p>
      <w:pPr>
        <w:pStyle w:val="2"/>
        <w:jc w:val="center"/>
        <w:rPr>
          <w:rFonts w:hint="eastAsia" w:ascii="黑体" w:eastAsia="黑体"/>
          <w:b w:val="0"/>
          <w:color w:val="auto"/>
          <w:sz w:val="72"/>
          <w:szCs w:val="72"/>
        </w:rPr>
        <w:sectPr>
          <w:headerReference r:id="rId31" w:type="first"/>
          <w:footerReference r:id="rId34" w:type="first"/>
          <w:headerReference r:id="rId29" w:type="default"/>
          <w:footerReference r:id="rId32" w:type="default"/>
          <w:headerReference r:id="rId30" w:type="even"/>
          <w:footerReference r:id="rId33" w:type="even"/>
          <w:pgSz w:w="11906" w:h="16838"/>
          <w:pgMar w:top="1588" w:right="1418" w:bottom="1588" w:left="1418" w:header="1021" w:footer="1134" w:gutter="0"/>
          <w:cols w:space="720" w:num="1"/>
          <w:docGrid w:linePitch="312" w:charSpace="0"/>
        </w:sectPr>
      </w:pPr>
      <w:bookmarkStart w:id="862" w:name="_Toc252720313"/>
      <w:bookmarkStart w:id="863" w:name="_Toc282779351"/>
      <w:bookmarkStart w:id="864" w:name="_Toc254505391"/>
      <w:bookmarkStart w:id="865" w:name="_Toc283794548"/>
      <w:bookmarkStart w:id="866" w:name="_Toc288547003"/>
      <w:bookmarkStart w:id="867" w:name="_Toc287853701"/>
      <w:bookmarkStart w:id="868" w:name="_Toc10543"/>
      <w:bookmarkStart w:id="869" w:name="_Toc288491879"/>
      <w:bookmarkStart w:id="870" w:name="_Toc282779860"/>
      <w:bookmarkStart w:id="871" w:name="_Toc282787815"/>
      <w:r>
        <w:rPr>
          <w:rFonts w:hint="eastAsia" w:ascii="黑体" w:eastAsia="黑体"/>
          <w:b w:val="0"/>
          <w:color w:val="auto"/>
          <w:sz w:val="72"/>
          <w:szCs w:val="72"/>
        </w:rPr>
        <w:t>第 三 卷</w:t>
      </w:r>
      <w:bookmarkEnd w:id="862"/>
      <w:bookmarkEnd w:id="863"/>
      <w:bookmarkEnd w:id="864"/>
      <w:bookmarkEnd w:id="865"/>
      <w:bookmarkEnd w:id="866"/>
      <w:bookmarkEnd w:id="867"/>
      <w:bookmarkEnd w:id="868"/>
      <w:bookmarkEnd w:id="869"/>
      <w:bookmarkEnd w:id="870"/>
      <w:bookmarkEnd w:id="871"/>
    </w:p>
    <w:p>
      <w:pPr>
        <w:pStyle w:val="2"/>
        <w:spacing w:before="600" w:after="0" w:line="480" w:lineRule="auto"/>
        <w:jc w:val="center"/>
        <w:rPr>
          <w:rFonts w:hint="eastAsia" w:ascii="黑体" w:eastAsia="黑体"/>
          <w:b w:val="0"/>
          <w:color w:val="auto"/>
          <w:sz w:val="52"/>
          <w:szCs w:val="52"/>
        </w:rPr>
      </w:pPr>
      <w:bookmarkStart w:id="872" w:name="_Toc5832"/>
      <w:bookmarkStart w:id="873" w:name="_Toc287853702"/>
      <w:bookmarkStart w:id="874" w:name="_Toc282779352"/>
      <w:bookmarkStart w:id="875" w:name="_Toc282779861"/>
      <w:bookmarkStart w:id="876" w:name="_Toc288491880"/>
      <w:bookmarkStart w:id="877" w:name="_Toc283794549"/>
      <w:bookmarkStart w:id="878" w:name="_Toc282787816"/>
      <w:r>
        <w:rPr>
          <w:rFonts w:hint="eastAsia" w:ascii="黑体" w:eastAsia="黑体"/>
          <w:b w:val="0"/>
          <w:color w:val="auto"/>
          <w:sz w:val="52"/>
          <w:szCs w:val="52"/>
        </w:rPr>
        <w:t>第七章  技术规范</w:t>
      </w:r>
      <w:r>
        <w:rPr>
          <w:rFonts w:hint="eastAsia" w:ascii="黑体" w:eastAsia="黑体"/>
          <w:color w:val="auto"/>
          <w:sz w:val="52"/>
          <w:szCs w:val="52"/>
        </w:rPr>
        <w:t>（</w:t>
      </w:r>
      <w:r>
        <w:rPr>
          <w:rFonts w:hint="eastAsia" w:ascii="黑体" w:eastAsia="黑体"/>
          <w:b w:val="0"/>
          <w:color w:val="auto"/>
          <w:sz w:val="52"/>
          <w:szCs w:val="52"/>
        </w:rPr>
        <w:t>另册</w:t>
      </w:r>
      <w:r>
        <w:rPr>
          <w:rFonts w:hint="eastAsia" w:ascii="黑体" w:eastAsia="黑体"/>
          <w:color w:val="auto"/>
          <w:sz w:val="52"/>
          <w:szCs w:val="52"/>
        </w:rPr>
        <w:t>）</w:t>
      </w:r>
      <w:bookmarkEnd w:id="872"/>
      <w:bookmarkEnd w:id="873"/>
      <w:bookmarkEnd w:id="874"/>
      <w:bookmarkEnd w:id="875"/>
      <w:bookmarkEnd w:id="876"/>
      <w:bookmarkEnd w:id="877"/>
      <w:bookmarkEnd w:id="878"/>
    </w:p>
    <w:p>
      <w:pPr>
        <w:jc w:val="center"/>
        <w:rPr>
          <w:rFonts w:ascii="黑体" w:eastAsia="黑体"/>
          <w:color w:val="auto"/>
          <w:sz w:val="72"/>
          <w:szCs w:val="72"/>
        </w:rPr>
        <w:sectPr>
          <w:headerReference r:id="rId35" w:type="default"/>
          <w:pgSz w:w="11906" w:h="16838"/>
          <w:pgMar w:top="1588" w:right="1418" w:bottom="1588" w:left="1418" w:header="1021" w:footer="1134" w:gutter="0"/>
          <w:cols w:space="720" w:num="1"/>
          <w:docGrid w:linePitch="312" w:charSpace="0"/>
        </w:sectPr>
      </w:pPr>
    </w:p>
    <w:p>
      <w:pPr>
        <w:pStyle w:val="2"/>
        <w:jc w:val="center"/>
        <w:rPr>
          <w:rFonts w:hint="eastAsia" w:ascii="黑体" w:eastAsia="黑体"/>
          <w:b w:val="0"/>
          <w:color w:val="auto"/>
          <w:sz w:val="72"/>
          <w:szCs w:val="72"/>
        </w:rPr>
        <w:sectPr>
          <w:headerReference r:id="rId38" w:type="first"/>
          <w:footerReference r:id="rId41" w:type="first"/>
          <w:headerReference r:id="rId36" w:type="default"/>
          <w:footerReference r:id="rId39" w:type="default"/>
          <w:headerReference r:id="rId37" w:type="even"/>
          <w:footerReference r:id="rId40" w:type="even"/>
          <w:pgSz w:w="11906" w:h="16838"/>
          <w:pgMar w:top="1588" w:right="1418" w:bottom="1588" w:left="1418" w:header="1021" w:footer="1134" w:gutter="0"/>
          <w:cols w:space="720" w:num="1"/>
          <w:docGrid w:linePitch="312" w:charSpace="0"/>
        </w:sectPr>
      </w:pPr>
      <w:bookmarkStart w:id="879" w:name="_Toc282779862"/>
      <w:bookmarkStart w:id="880" w:name="_Toc288547005"/>
      <w:bookmarkStart w:id="881" w:name="_Toc287853703"/>
      <w:bookmarkStart w:id="882" w:name="_Toc252720315"/>
      <w:bookmarkStart w:id="883" w:name="_Toc32210"/>
      <w:bookmarkStart w:id="884" w:name="_Toc254505393"/>
      <w:bookmarkStart w:id="885" w:name="_Toc288491881"/>
      <w:bookmarkStart w:id="886" w:name="_Toc283794550"/>
      <w:bookmarkStart w:id="887" w:name="_Toc282787817"/>
      <w:bookmarkStart w:id="888" w:name="_Toc282779353"/>
      <w:r>
        <w:rPr>
          <w:rFonts w:hint="eastAsia" w:ascii="黑体" w:eastAsia="黑体"/>
          <w:b w:val="0"/>
          <w:color w:val="auto"/>
          <w:sz w:val="72"/>
          <w:szCs w:val="72"/>
        </w:rPr>
        <w:t>第 四 卷</w:t>
      </w:r>
      <w:bookmarkEnd w:id="879"/>
      <w:bookmarkEnd w:id="880"/>
      <w:bookmarkEnd w:id="881"/>
      <w:bookmarkEnd w:id="882"/>
      <w:bookmarkEnd w:id="883"/>
      <w:bookmarkEnd w:id="884"/>
      <w:bookmarkEnd w:id="885"/>
      <w:bookmarkEnd w:id="886"/>
      <w:bookmarkEnd w:id="887"/>
      <w:bookmarkEnd w:id="888"/>
    </w:p>
    <w:p>
      <w:pPr>
        <w:pStyle w:val="2"/>
        <w:spacing w:before="600" w:after="0" w:line="480" w:lineRule="auto"/>
        <w:jc w:val="center"/>
        <w:rPr>
          <w:rFonts w:hint="eastAsia" w:ascii="黑体" w:eastAsia="黑体"/>
          <w:b w:val="0"/>
          <w:color w:val="auto"/>
          <w:sz w:val="52"/>
          <w:szCs w:val="52"/>
        </w:rPr>
      </w:pPr>
      <w:bookmarkStart w:id="889" w:name="_Toc282787818"/>
      <w:bookmarkStart w:id="890" w:name="_Toc283794551"/>
      <w:bookmarkStart w:id="891" w:name="_Toc282779863"/>
      <w:bookmarkStart w:id="892" w:name="_Toc288491882"/>
      <w:bookmarkStart w:id="893" w:name="_Toc282779354"/>
      <w:bookmarkStart w:id="894" w:name="_Toc287853704"/>
      <w:bookmarkStart w:id="895" w:name="_Toc15077"/>
      <w:r>
        <w:rPr>
          <w:rFonts w:hint="eastAsia" w:ascii="黑体" w:eastAsia="黑体"/>
          <w:b w:val="0"/>
          <w:color w:val="auto"/>
          <w:sz w:val="52"/>
          <w:szCs w:val="52"/>
        </w:rPr>
        <w:t>第八章  投标文件格式</w:t>
      </w:r>
      <w:bookmarkEnd w:id="889"/>
      <w:bookmarkEnd w:id="890"/>
      <w:bookmarkEnd w:id="891"/>
      <w:bookmarkEnd w:id="892"/>
      <w:bookmarkEnd w:id="893"/>
      <w:bookmarkEnd w:id="894"/>
      <w:bookmarkEnd w:id="895"/>
    </w:p>
    <w:p>
      <w:pPr>
        <w:rPr>
          <w:rFonts w:hint="eastAsia" w:eastAsia="楷体_GB2312"/>
          <w:color w:val="auto"/>
          <w:w w:val="150"/>
          <w:sz w:val="52"/>
        </w:rPr>
      </w:pPr>
    </w:p>
    <w:p>
      <w:pPr>
        <w:ind w:firstLine="2128" w:firstLineChars="760"/>
        <w:rPr>
          <w:rFonts w:eastAsia="黑体"/>
          <w:color w:val="auto"/>
          <w:sz w:val="28"/>
        </w:rPr>
        <w:sectPr>
          <w:headerReference r:id="rId42" w:type="even"/>
          <w:pgSz w:w="11906" w:h="16838"/>
          <w:pgMar w:top="1588" w:right="1418" w:bottom="1588" w:left="1418" w:header="1021" w:footer="1134" w:gutter="0"/>
          <w:cols w:space="720" w:num="1"/>
          <w:docGrid w:linePitch="312" w:charSpace="0"/>
        </w:sectPr>
      </w:pPr>
    </w:p>
    <w:p>
      <w:pPr>
        <w:spacing w:after="120" w:afterLines="50"/>
        <w:jc w:val="center"/>
        <w:rPr>
          <w:rFonts w:hint="eastAsia" w:ascii="黑体" w:eastAsia="黑体"/>
          <w:color w:val="auto"/>
          <w:sz w:val="36"/>
          <w:szCs w:val="36"/>
        </w:rPr>
      </w:pPr>
    </w:p>
    <w:p>
      <w:pPr>
        <w:spacing w:after="120" w:afterLines="50"/>
        <w:jc w:val="center"/>
        <w:rPr>
          <w:rFonts w:hint="eastAsia" w:ascii="黑体" w:eastAsia="黑体"/>
          <w:color w:val="auto"/>
          <w:sz w:val="36"/>
          <w:szCs w:val="36"/>
        </w:rPr>
      </w:pPr>
    </w:p>
    <w:p>
      <w:pPr>
        <w:jc w:val="center"/>
        <w:rPr>
          <w:rFonts w:hint="eastAsia" w:ascii="黑体" w:eastAsia="黑体"/>
          <w:color w:val="auto"/>
          <w:sz w:val="36"/>
          <w:szCs w:val="36"/>
        </w:rPr>
      </w:pPr>
    </w:p>
    <w:p>
      <w:pPr>
        <w:jc w:val="center"/>
        <w:rPr>
          <w:rFonts w:hint="eastAsia" w:ascii="黑体" w:hAnsi="宋体" w:eastAsia="黑体"/>
          <w:color w:val="auto"/>
          <w:sz w:val="36"/>
          <w:szCs w:val="36"/>
        </w:rPr>
      </w:pPr>
      <w:r>
        <w:rPr>
          <w:rFonts w:hint="eastAsia" w:ascii="黑体" w:hAnsi="宋体" w:eastAsia="黑体"/>
          <w:color w:val="auto"/>
          <w:sz w:val="36"/>
          <w:szCs w:val="36"/>
          <w:u w:val="single"/>
        </w:rPr>
        <w:t xml:space="preserve">             </w:t>
      </w:r>
      <w:r>
        <w:rPr>
          <w:rFonts w:hint="eastAsia" w:ascii="黑体" w:hAnsi="宋体" w:eastAsia="黑体"/>
          <w:color w:val="auto"/>
          <w:sz w:val="36"/>
          <w:szCs w:val="36"/>
        </w:rPr>
        <w:t>（项目名称）施工招标</w:t>
      </w:r>
    </w:p>
    <w:p>
      <w:pPr>
        <w:jc w:val="center"/>
        <w:rPr>
          <w:rFonts w:hint="eastAsia" w:ascii="黑体" w:eastAsia="黑体"/>
          <w:color w:val="auto"/>
          <w:sz w:val="36"/>
          <w:szCs w:val="36"/>
        </w:rPr>
      </w:pPr>
    </w:p>
    <w:p>
      <w:pPr>
        <w:rPr>
          <w:rFonts w:hint="eastAsia"/>
          <w:color w:val="auto"/>
        </w:rPr>
      </w:pPr>
    </w:p>
    <w:p>
      <w:pPr>
        <w:rPr>
          <w:rFonts w:hint="eastAsia"/>
          <w:color w:val="auto"/>
        </w:rPr>
      </w:pPr>
    </w:p>
    <w:p>
      <w:pPr>
        <w:spacing w:line="240" w:lineRule="exact"/>
        <w:jc w:val="center"/>
        <w:rPr>
          <w:rFonts w:hint="eastAsia" w:ascii="华文新魏" w:eastAsia="华文新魏"/>
          <w:color w:val="auto"/>
          <w:sz w:val="36"/>
          <w:szCs w:val="36"/>
        </w:rPr>
      </w:pPr>
    </w:p>
    <w:p>
      <w:pPr>
        <w:jc w:val="center"/>
        <w:rPr>
          <w:rFonts w:hint="eastAsia"/>
          <w:color w:val="auto"/>
        </w:rPr>
      </w:pPr>
    </w:p>
    <w:p>
      <w:pPr>
        <w:rPr>
          <w:rFonts w:hint="eastAsia"/>
          <w:color w:val="auto"/>
        </w:rPr>
      </w:pPr>
    </w:p>
    <w:p>
      <w:pPr>
        <w:rPr>
          <w:rFonts w:hint="eastAsia"/>
          <w:color w:val="auto"/>
        </w:rPr>
      </w:pPr>
    </w:p>
    <w:p>
      <w:pPr>
        <w:jc w:val="center"/>
        <w:rPr>
          <w:rFonts w:hint="eastAsia" w:ascii="黑体" w:eastAsia="黑体"/>
          <w:color w:val="auto"/>
          <w:sz w:val="72"/>
          <w:szCs w:val="72"/>
        </w:rPr>
      </w:pPr>
      <w:r>
        <w:rPr>
          <w:rFonts w:hint="eastAsia" w:ascii="黑体" w:eastAsia="黑体"/>
          <w:color w:val="auto"/>
          <w:sz w:val="72"/>
          <w:szCs w:val="72"/>
        </w:rPr>
        <w:t>投 标 文 件</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ascii="黑体" w:eastAsia="黑体"/>
          <w:color w:val="auto"/>
          <w:sz w:val="36"/>
          <w:szCs w:val="36"/>
        </w:rPr>
      </w:pPr>
      <w:r>
        <w:rPr>
          <w:rFonts w:hint="eastAsia" w:ascii="黑体" w:eastAsia="黑体"/>
          <w:color w:val="auto"/>
          <w:sz w:val="36"/>
          <w:szCs w:val="36"/>
        </w:rPr>
        <w:t>投标人：</w:t>
      </w:r>
      <w:r>
        <w:rPr>
          <w:rFonts w:hint="eastAsia" w:ascii="黑体" w:eastAsia="黑体"/>
          <w:color w:val="auto"/>
          <w:sz w:val="36"/>
          <w:szCs w:val="36"/>
          <w:u w:val="single"/>
        </w:rPr>
        <w:t xml:space="preserve">                    </w:t>
      </w:r>
      <w:r>
        <w:rPr>
          <w:rFonts w:hint="eastAsia" w:ascii="黑体" w:eastAsia="黑体"/>
          <w:color w:val="auto"/>
          <w:sz w:val="36"/>
          <w:szCs w:val="36"/>
        </w:rPr>
        <w:t>（盖单位章）</w:t>
      </w:r>
    </w:p>
    <w:p>
      <w:pPr>
        <w:spacing w:before="240" w:beforeLines="100"/>
        <w:jc w:val="center"/>
        <w:rPr>
          <w:rFonts w:ascii="黑体" w:eastAsia="黑体"/>
          <w:color w:val="auto"/>
          <w:sz w:val="52"/>
          <w:szCs w:val="52"/>
        </w:rPr>
        <w:sectPr>
          <w:pgSz w:w="11906" w:h="16838"/>
          <w:pgMar w:top="1588" w:right="1418" w:bottom="1588" w:left="1418" w:header="1021" w:footer="1134" w:gutter="0"/>
          <w:cols w:space="720" w:num="1"/>
          <w:docGrid w:linePitch="312" w:charSpace="0"/>
        </w:sectPr>
      </w:pPr>
      <w:r>
        <w:rPr>
          <w:rFonts w:hint="eastAsia" w:ascii="黑体" w:eastAsia="黑体"/>
          <w:color w:val="auto"/>
          <w:sz w:val="36"/>
          <w:szCs w:val="36"/>
          <w:u w:val="single"/>
        </w:rPr>
        <w:t xml:space="preserve">        </w:t>
      </w:r>
      <w:r>
        <w:rPr>
          <w:rFonts w:hint="eastAsia" w:ascii="黑体" w:eastAsia="黑体"/>
          <w:color w:val="auto"/>
          <w:sz w:val="36"/>
          <w:szCs w:val="36"/>
        </w:rPr>
        <w:t>年</w:t>
      </w:r>
      <w:r>
        <w:rPr>
          <w:rFonts w:hint="eastAsia" w:ascii="黑体" w:eastAsia="黑体"/>
          <w:color w:val="auto"/>
          <w:sz w:val="36"/>
          <w:szCs w:val="36"/>
          <w:u w:val="single"/>
        </w:rPr>
        <w:t xml:space="preserve">    </w:t>
      </w:r>
      <w:r>
        <w:rPr>
          <w:rFonts w:hint="eastAsia" w:ascii="黑体" w:eastAsia="黑体"/>
          <w:color w:val="auto"/>
          <w:sz w:val="36"/>
          <w:szCs w:val="36"/>
        </w:rPr>
        <w:t>月</w:t>
      </w:r>
      <w:r>
        <w:rPr>
          <w:rFonts w:hint="eastAsia" w:ascii="黑体" w:eastAsia="黑体"/>
          <w:color w:val="auto"/>
          <w:sz w:val="36"/>
          <w:szCs w:val="36"/>
          <w:u w:val="single"/>
        </w:rPr>
        <w:t xml:space="preserve">    </w:t>
      </w:r>
      <w:r>
        <w:rPr>
          <w:rFonts w:hint="eastAsia" w:ascii="黑体" w:eastAsia="黑体"/>
          <w:color w:val="auto"/>
          <w:sz w:val="36"/>
          <w:szCs w:val="36"/>
        </w:rPr>
        <w:t>日</w:t>
      </w:r>
    </w:p>
    <w:p>
      <w:pPr>
        <w:pStyle w:val="3"/>
        <w:spacing w:before="360" w:after="120"/>
        <w:jc w:val="center"/>
        <w:rPr>
          <w:rFonts w:hint="eastAsia" w:ascii="黑体" w:hAnsi="黑体"/>
          <w:b w:val="0"/>
          <w:color w:val="auto"/>
          <w:sz w:val="48"/>
          <w:szCs w:val="48"/>
        </w:rPr>
      </w:pPr>
      <w:bookmarkStart w:id="896" w:name="_Toc233436010"/>
      <w:bookmarkStart w:id="897" w:name="_Toc26632"/>
      <w:r>
        <w:rPr>
          <w:rFonts w:hint="eastAsia" w:ascii="黑体" w:hAnsi="黑体"/>
          <w:b w:val="0"/>
          <w:color w:val="auto"/>
          <w:sz w:val="48"/>
          <w:szCs w:val="48"/>
        </w:rPr>
        <w:t>目  录</w:t>
      </w:r>
      <w:bookmarkEnd w:id="896"/>
      <w:bookmarkEnd w:id="897"/>
    </w:p>
    <w:p>
      <w:pPr>
        <w:autoSpaceDE w:val="0"/>
        <w:autoSpaceDN w:val="0"/>
        <w:adjustRightInd w:val="0"/>
        <w:spacing w:line="360" w:lineRule="auto"/>
        <w:ind w:firstLine="525" w:firstLineChars="250"/>
        <w:rPr>
          <w:rFonts w:hint="eastAsia" w:ascii="宋体" w:cs="宋体"/>
          <w:color w:val="auto"/>
          <w:kern w:val="0"/>
          <w:szCs w:val="21"/>
        </w:rPr>
      </w:pPr>
      <w:r>
        <w:rPr>
          <w:rFonts w:hint="eastAsia" w:ascii="宋体" w:cs="宋体"/>
          <w:color w:val="auto"/>
          <w:kern w:val="0"/>
          <w:szCs w:val="21"/>
        </w:rPr>
        <w:t>一、投标函及投标函附录</w:t>
      </w:r>
    </w:p>
    <w:p>
      <w:pPr>
        <w:autoSpaceDE w:val="0"/>
        <w:autoSpaceDN w:val="0"/>
        <w:adjustRightInd w:val="0"/>
        <w:spacing w:line="360" w:lineRule="auto"/>
        <w:ind w:firstLine="525" w:firstLineChars="250"/>
        <w:rPr>
          <w:rFonts w:hint="eastAsia" w:ascii="宋体" w:cs="宋体"/>
          <w:color w:val="auto"/>
          <w:kern w:val="0"/>
          <w:szCs w:val="21"/>
        </w:rPr>
      </w:pPr>
      <w:r>
        <w:rPr>
          <w:rFonts w:hint="eastAsia" w:ascii="宋体" w:cs="宋体"/>
          <w:color w:val="auto"/>
          <w:kern w:val="0"/>
          <w:szCs w:val="21"/>
        </w:rPr>
        <w:t>二、法定代表人身份证明</w:t>
      </w:r>
    </w:p>
    <w:p>
      <w:pPr>
        <w:autoSpaceDE w:val="0"/>
        <w:autoSpaceDN w:val="0"/>
        <w:adjustRightInd w:val="0"/>
        <w:spacing w:line="360" w:lineRule="auto"/>
        <w:ind w:firstLine="525" w:firstLineChars="250"/>
        <w:rPr>
          <w:rFonts w:hint="eastAsia" w:ascii="宋体" w:cs="宋体"/>
          <w:color w:val="auto"/>
          <w:kern w:val="0"/>
          <w:szCs w:val="21"/>
        </w:rPr>
      </w:pPr>
      <w:r>
        <w:rPr>
          <w:rFonts w:hint="eastAsia" w:ascii="宋体" w:cs="宋体"/>
          <w:color w:val="auto"/>
          <w:kern w:val="0"/>
          <w:szCs w:val="21"/>
        </w:rPr>
        <w:t>三、已标价工程量清单</w:t>
      </w:r>
    </w:p>
    <w:p>
      <w:pPr>
        <w:autoSpaceDE w:val="0"/>
        <w:autoSpaceDN w:val="0"/>
        <w:adjustRightInd w:val="0"/>
        <w:spacing w:line="360" w:lineRule="auto"/>
        <w:ind w:firstLine="525" w:firstLineChars="250"/>
        <w:rPr>
          <w:rFonts w:hint="eastAsia" w:ascii="宋体" w:cs="宋体"/>
          <w:color w:val="auto"/>
          <w:kern w:val="0"/>
          <w:szCs w:val="21"/>
        </w:rPr>
      </w:pPr>
      <w:r>
        <w:rPr>
          <w:rFonts w:hint="eastAsia" w:ascii="宋体" w:cs="宋体"/>
          <w:color w:val="auto"/>
          <w:kern w:val="0"/>
          <w:szCs w:val="21"/>
        </w:rPr>
        <w:t>四、相关证书复印件</w:t>
      </w:r>
    </w:p>
    <w:p>
      <w:pPr>
        <w:autoSpaceDE w:val="0"/>
        <w:autoSpaceDN w:val="0"/>
        <w:adjustRightInd w:val="0"/>
        <w:spacing w:line="360" w:lineRule="auto"/>
        <w:ind w:firstLine="525" w:firstLineChars="250"/>
        <w:rPr>
          <w:rFonts w:hint="eastAsia" w:ascii="宋体" w:cs="宋体"/>
          <w:color w:val="auto"/>
          <w:kern w:val="0"/>
          <w:szCs w:val="21"/>
        </w:rPr>
      </w:pPr>
    </w:p>
    <w:p>
      <w:pPr>
        <w:spacing w:line="420" w:lineRule="exact"/>
        <w:jc w:val="left"/>
        <w:rPr>
          <w:rFonts w:hint="eastAsia" w:ascii="宋体" w:hAnsi="宋体"/>
          <w:color w:val="auto"/>
          <w:sz w:val="24"/>
        </w:rPr>
        <w:sectPr>
          <w:headerReference r:id="rId43" w:type="default"/>
          <w:headerReference r:id="rId44" w:type="even"/>
          <w:pgSz w:w="11906" w:h="16838"/>
          <w:pgMar w:top="1588" w:right="1418" w:bottom="1588" w:left="1418" w:header="1021" w:footer="1134" w:gutter="0"/>
          <w:cols w:space="720" w:num="1"/>
          <w:docGrid w:linePitch="312" w:charSpace="0"/>
        </w:sectPr>
      </w:pPr>
    </w:p>
    <w:p>
      <w:pPr>
        <w:pStyle w:val="3"/>
        <w:spacing w:line="240" w:lineRule="auto"/>
        <w:jc w:val="center"/>
        <w:rPr>
          <w:rFonts w:hint="eastAsia"/>
          <w:b w:val="0"/>
          <w:color w:val="auto"/>
        </w:rPr>
      </w:pPr>
      <w:bookmarkStart w:id="898" w:name="_Toc233436013"/>
      <w:bookmarkStart w:id="899" w:name="_Toc233290470"/>
      <w:bookmarkStart w:id="900" w:name="_Toc17088"/>
      <w:bookmarkStart w:id="901" w:name="_Toc283794553"/>
      <w:bookmarkStart w:id="902" w:name="_Toc233429872"/>
      <w:bookmarkStart w:id="903" w:name="_Toc233215025"/>
      <w:bookmarkStart w:id="904" w:name="_Toc287853706"/>
      <w:bookmarkStart w:id="905" w:name="_Toc282779356"/>
      <w:bookmarkStart w:id="906" w:name="_Toc288491884"/>
      <w:bookmarkStart w:id="907" w:name="_Toc233423355"/>
      <w:bookmarkStart w:id="908" w:name="_Toc282787820"/>
      <w:bookmarkStart w:id="909" w:name="_Toc282779865"/>
      <w:r>
        <w:rPr>
          <w:rFonts w:hint="eastAsia"/>
          <w:b w:val="0"/>
          <w:color w:val="auto"/>
        </w:rPr>
        <w:t>一、投标函及投标函附录</w:t>
      </w:r>
      <w:bookmarkEnd w:id="898"/>
      <w:bookmarkEnd w:id="899"/>
      <w:bookmarkEnd w:id="900"/>
      <w:bookmarkEnd w:id="901"/>
      <w:bookmarkEnd w:id="902"/>
      <w:bookmarkEnd w:id="903"/>
      <w:bookmarkEnd w:id="904"/>
      <w:bookmarkEnd w:id="905"/>
      <w:bookmarkEnd w:id="906"/>
      <w:bookmarkEnd w:id="907"/>
      <w:bookmarkEnd w:id="908"/>
      <w:bookmarkEnd w:id="909"/>
    </w:p>
    <w:p>
      <w:pPr>
        <w:pStyle w:val="4"/>
        <w:spacing w:line="240" w:lineRule="auto"/>
        <w:jc w:val="center"/>
        <w:rPr>
          <w:rFonts w:hint="eastAsia" w:ascii="黑体" w:eastAsia="黑体"/>
          <w:b w:val="0"/>
          <w:color w:val="auto"/>
          <w:sz w:val="28"/>
          <w:szCs w:val="28"/>
        </w:rPr>
      </w:pPr>
      <w:bookmarkStart w:id="910" w:name="_Toc282787821"/>
      <w:bookmarkStart w:id="911" w:name="_Toc282779866"/>
      <w:bookmarkStart w:id="912" w:name="_Toc282779357"/>
      <w:bookmarkStart w:id="913" w:name="_Toc7840"/>
      <w:bookmarkStart w:id="914" w:name="_Toc233429873"/>
      <w:bookmarkStart w:id="915" w:name="_Toc233436014"/>
      <w:bookmarkStart w:id="916" w:name="_Toc233290471"/>
      <w:bookmarkStart w:id="917" w:name="_Toc233215026"/>
      <w:bookmarkStart w:id="918" w:name="_Toc233423356"/>
      <w:bookmarkStart w:id="919" w:name="_Toc283794554"/>
      <w:bookmarkStart w:id="920" w:name="_Toc288491885"/>
      <w:bookmarkStart w:id="921" w:name="_Toc287853707"/>
      <w:r>
        <w:rPr>
          <w:rFonts w:hint="eastAsia" w:ascii="黑体" w:eastAsia="黑体"/>
          <w:b w:val="0"/>
          <w:color w:val="auto"/>
          <w:sz w:val="28"/>
          <w:szCs w:val="28"/>
        </w:rPr>
        <w:t>（一）投 标 函</w:t>
      </w:r>
      <w:bookmarkEnd w:id="910"/>
      <w:bookmarkEnd w:id="911"/>
      <w:bookmarkEnd w:id="912"/>
      <w:bookmarkEnd w:id="913"/>
      <w:bookmarkEnd w:id="914"/>
      <w:bookmarkEnd w:id="915"/>
      <w:bookmarkEnd w:id="916"/>
      <w:bookmarkEnd w:id="917"/>
      <w:bookmarkEnd w:id="918"/>
      <w:bookmarkEnd w:id="919"/>
      <w:bookmarkEnd w:id="920"/>
      <w:bookmarkEnd w:id="921"/>
    </w:p>
    <w:p>
      <w:pPr>
        <w:spacing w:line="420" w:lineRule="exact"/>
        <w:rPr>
          <w:rFonts w:hint="eastAsia"/>
          <w:color w:val="auto"/>
          <w:sz w:val="24"/>
        </w:rPr>
      </w:pPr>
      <w:r>
        <w:rPr>
          <w:rFonts w:hint="eastAsia"/>
          <w:color w:val="auto"/>
          <w:sz w:val="24"/>
          <w:u w:val="single"/>
        </w:rPr>
        <w:t xml:space="preserve">                    </w:t>
      </w:r>
      <w:r>
        <w:rPr>
          <w:rFonts w:hint="eastAsia"/>
          <w:color w:val="auto"/>
          <w:sz w:val="24"/>
        </w:rPr>
        <w:t>（招标人名称）：</w:t>
      </w:r>
    </w:p>
    <w:p>
      <w:pPr>
        <w:spacing w:line="240" w:lineRule="exact"/>
        <w:rPr>
          <w:rFonts w:hint="eastAsia"/>
          <w:color w:val="auto"/>
          <w:sz w:val="24"/>
        </w:rPr>
      </w:pPr>
    </w:p>
    <w:p>
      <w:pPr>
        <w:spacing w:line="420" w:lineRule="exact"/>
        <w:ind w:firstLine="480" w:firstLineChars="200"/>
        <w:rPr>
          <w:rFonts w:hint="eastAsia"/>
          <w:color w:val="auto"/>
          <w:sz w:val="24"/>
        </w:rPr>
      </w:pPr>
      <w:r>
        <w:rPr>
          <w:rFonts w:hint="eastAsia"/>
          <w:color w:val="auto"/>
          <w:sz w:val="24"/>
        </w:rPr>
        <w:t>1．我方已仔细研究</w:t>
      </w:r>
      <w:r>
        <w:rPr>
          <w:rFonts w:hint="eastAsia"/>
          <w:color w:val="auto"/>
          <w:sz w:val="24"/>
          <w:u w:val="single"/>
        </w:rPr>
        <w:t xml:space="preserve">              </w:t>
      </w:r>
      <w:r>
        <w:rPr>
          <w:rFonts w:hint="eastAsia"/>
          <w:color w:val="auto"/>
          <w:sz w:val="24"/>
        </w:rPr>
        <w:t>（项目名称）施工招标文件的全部内容（含补遗书第</w:t>
      </w:r>
      <w:r>
        <w:rPr>
          <w:rFonts w:hint="eastAsia"/>
          <w:color w:val="auto"/>
          <w:sz w:val="24"/>
          <w:u w:val="single"/>
        </w:rPr>
        <w:t xml:space="preserve">    </w:t>
      </w:r>
      <w:r>
        <w:rPr>
          <w:rFonts w:hint="eastAsia"/>
          <w:color w:val="auto"/>
          <w:sz w:val="24"/>
        </w:rPr>
        <w:t>号至第</w:t>
      </w:r>
      <w:r>
        <w:rPr>
          <w:rFonts w:hint="eastAsia"/>
          <w:color w:val="auto"/>
          <w:sz w:val="24"/>
          <w:u w:val="single"/>
        </w:rPr>
        <w:t xml:space="preserve">    </w:t>
      </w:r>
      <w:r>
        <w:rPr>
          <w:rFonts w:hint="eastAsia"/>
          <w:color w:val="auto"/>
          <w:sz w:val="24"/>
        </w:rPr>
        <w:t>号），在考察工程现场后，愿意以人民币（大写）</w:t>
      </w:r>
      <w:r>
        <w:rPr>
          <w:rFonts w:hint="eastAsia"/>
          <w:color w:val="auto"/>
          <w:sz w:val="24"/>
          <w:u w:val="single"/>
        </w:rPr>
        <w:t xml:space="preserve">         </w:t>
      </w:r>
      <w:r>
        <w:rPr>
          <w:rFonts w:hint="eastAsia"/>
          <w:color w:val="auto"/>
          <w:sz w:val="24"/>
        </w:rPr>
        <w:t>元（</w:t>
      </w:r>
      <w:r>
        <w:rPr>
          <w:rFonts w:hint="eastAsia" w:ascii="宋体" w:hAnsi="宋体"/>
          <w:color w:val="auto"/>
          <w:sz w:val="24"/>
        </w:rPr>
        <w:t>¥</w:t>
      </w:r>
      <w:r>
        <w:rPr>
          <w:rFonts w:hint="eastAsia"/>
          <w:color w:val="auto"/>
          <w:sz w:val="24"/>
          <w:u w:val="single"/>
        </w:rPr>
        <w:t xml:space="preserve">           </w:t>
      </w:r>
      <w:r>
        <w:rPr>
          <w:rFonts w:hint="eastAsia"/>
          <w:color w:val="auto"/>
          <w:sz w:val="24"/>
        </w:rPr>
        <w:t>）的投标总报价（或根据招标文件规定修正核实后确定的另一金额），项目经理：</w:t>
      </w:r>
      <w:r>
        <w:rPr>
          <w:rFonts w:hint="eastAsia"/>
          <w:color w:val="auto"/>
          <w:sz w:val="24"/>
          <w:u w:val="single"/>
        </w:rPr>
        <w:t xml:space="preserve">          </w:t>
      </w:r>
      <w:r>
        <w:rPr>
          <w:rFonts w:hint="eastAsia"/>
          <w:color w:val="auto"/>
          <w:sz w:val="24"/>
        </w:rPr>
        <w:t>，工期</w:t>
      </w:r>
      <w:r>
        <w:rPr>
          <w:rFonts w:hint="eastAsia"/>
          <w:color w:val="auto"/>
          <w:sz w:val="24"/>
          <w:u w:val="single"/>
        </w:rPr>
        <w:t xml:space="preserve">      </w:t>
      </w:r>
      <w:r>
        <w:rPr>
          <w:rFonts w:hint="eastAsia"/>
          <w:color w:val="auto"/>
          <w:sz w:val="24"/>
        </w:rPr>
        <w:t>日历天，按合同约定实施和完成本养护工程实施，修补工程中的任何缺陷，并接受发包人按招标文件规定的检测和考核。</w:t>
      </w:r>
      <w:r>
        <w:rPr>
          <w:color w:val="auto"/>
          <w:sz w:val="24"/>
        </w:rPr>
        <w:t>工程质量</w:t>
      </w:r>
      <w:r>
        <w:rPr>
          <w:rFonts w:hint="eastAsia"/>
          <w:color w:val="auto"/>
          <w:sz w:val="24"/>
        </w:rPr>
        <w:t>：</w:t>
      </w:r>
      <w:r>
        <w:rPr>
          <w:color w:val="auto"/>
          <w:szCs w:val="21"/>
          <w:u w:val="single"/>
        </w:rPr>
        <w:t xml:space="preserve">         </w:t>
      </w:r>
      <w:r>
        <w:rPr>
          <w:color w:val="auto"/>
          <w:szCs w:val="21"/>
        </w:rPr>
        <w:t xml:space="preserve"> </w:t>
      </w:r>
      <w:r>
        <w:rPr>
          <w:rFonts w:hint="eastAsia"/>
          <w:color w:val="auto"/>
          <w:szCs w:val="21"/>
        </w:rPr>
        <w:t>。</w:t>
      </w:r>
    </w:p>
    <w:p>
      <w:pPr>
        <w:spacing w:line="420" w:lineRule="exact"/>
        <w:ind w:firstLine="480" w:firstLineChars="200"/>
        <w:rPr>
          <w:rFonts w:hint="eastAsia"/>
          <w:color w:val="auto"/>
          <w:sz w:val="24"/>
        </w:rPr>
      </w:pPr>
      <w:r>
        <w:rPr>
          <w:rFonts w:hint="eastAsia"/>
          <w:color w:val="auto"/>
          <w:sz w:val="24"/>
        </w:rPr>
        <w:t>2．我方承诺在投标有效期内不修改、撤销投标文件。</w:t>
      </w:r>
    </w:p>
    <w:p>
      <w:pPr>
        <w:spacing w:line="420" w:lineRule="exact"/>
        <w:ind w:firstLine="480" w:firstLineChars="200"/>
        <w:rPr>
          <w:rFonts w:hint="eastAsia"/>
          <w:color w:val="auto"/>
          <w:sz w:val="24"/>
        </w:rPr>
      </w:pPr>
      <w:r>
        <w:rPr>
          <w:rFonts w:hint="eastAsia"/>
          <w:color w:val="auto"/>
          <w:sz w:val="24"/>
        </w:rPr>
        <w:t>3．随同本投标函提交投标保证金一份，金额为人民币（大写）</w:t>
      </w:r>
      <w:r>
        <w:rPr>
          <w:rFonts w:hint="eastAsia"/>
          <w:color w:val="auto"/>
          <w:sz w:val="24"/>
          <w:u w:val="single"/>
        </w:rPr>
        <w:t xml:space="preserve">      </w:t>
      </w:r>
      <w:r>
        <w:rPr>
          <w:rFonts w:hint="eastAsia"/>
          <w:color w:val="auto"/>
          <w:sz w:val="24"/>
        </w:rPr>
        <w:t>元（</w:t>
      </w:r>
      <w:r>
        <w:rPr>
          <w:rFonts w:hint="eastAsia" w:ascii="宋体" w:hAnsi="宋体"/>
          <w:color w:val="auto"/>
          <w:sz w:val="24"/>
        </w:rPr>
        <w:t>¥</w:t>
      </w:r>
      <w:r>
        <w:rPr>
          <w:rFonts w:hint="eastAsia"/>
          <w:color w:val="auto"/>
          <w:sz w:val="24"/>
          <w:u w:val="single"/>
        </w:rPr>
        <w:t xml:space="preserve">    </w:t>
      </w:r>
      <w:r>
        <w:rPr>
          <w:rFonts w:hint="eastAsia"/>
          <w:color w:val="auto"/>
          <w:sz w:val="24"/>
        </w:rPr>
        <w:t>）。</w:t>
      </w:r>
    </w:p>
    <w:p>
      <w:pPr>
        <w:spacing w:line="420" w:lineRule="exact"/>
        <w:ind w:firstLine="480" w:firstLineChars="200"/>
        <w:rPr>
          <w:rFonts w:hint="eastAsia"/>
          <w:color w:val="auto"/>
          <w:sz w:val="24"/>
        </w:rPr>
      </w:pPr>
      <w:r>
        <w:rPr>
          <w:rFonts w:hint="eastAsia"/>
          <w:color w:val="auto"/>
          <w:sz w:val="24"/>
        </w:rPr>
        <w:t>4．如我方中标：</w:t>
      </w:r>
    </w:p>
    <w:p>
      <w:pPr>
        <w:spacing w:line="420" w:lineRule="exact"/>
        <w:ind w:firstLine="480" w:firstLineChars="200"/>
        <w:rPr>
          <w:rFonts w:hint="eastAsia"/>
          <w:color w:val="auto"/>
          <w:sz w:val="24"/>
        </w:rPr>
      </w:pPr>
      <w:r>
        <w:rPr>
          <w:rFonts w:hint="eastAsia"/>
          <w:color w:val="auto"/>
          <w:sz w:val="24"/>
        </w:rPr>
        <w:t>（1）我方承诺在收到中标通知书后，在中标通知书规定的期限内与你方签订合同。</w:t>
      </w:r>
    </w:p>
    <w:p>
      <w:pPr>
        <w:spacing w:line="420" w:lineRule="exact"/>
        <w:ind w:firstLine="480" w:firstLineChars="200"/>
        <w:rPr>
          <w:rFonts w:hint="eastAsia"/>
          <w:color w:val="auto"/>
          <w:sz w:val="24"/>
        </w:rPr>
      </w:pPr>
      <w:r>
        <w:rPr>
          <w:rFonts w:hint="eastAsia"/>
          <w:color w:val="auto"/>
          <w:sz w:val="24"/>
        </w:rPr>
        <w:t>（2）随同本投标函递交的投标函附录属于合同文件的组成部分。</w:t>
      </w:r>
    </w:p>
    <w:p>
      <w:pPr>
        <w:spacing w:line="420" w:lineRule="exact"/>
        <w:ind w:firstLine="480" w:firstLineChars="200"/>
        <w:rPr>
          <w:rFonts w:hint="eastAsia"/>
          <w:color w:val="auto"/>
          <w:sz w:val="24"/>
        </w:rPr>
      </w:pPr>
      <w:r>
        <w:rPr>
          <w:rFonts w:hint="eastAsia"/>
          <w:color w:val="auto"/>
          <w:sz w:val="24"/>
        </w:rPr>
        <w:t>（3）我方承诺在合同约定的向你方递交履约担保。</w:t>
      </w:r>
    </w:p>
    <w:p>
      <w:pPr>
        <w:spacing w:line="420" w:lineRule="exact"/>
        <w:ind w:firstLine="480" w:firstLineChars="200"/>
        <w:rPr>
          <w:rFonts w:hint="eastAsia"/>
          <w:color w:val="auto"/>
          <w:sz w:val="24"/>
        </w:rPr>
      </w:pPr>
      <w:r>
        <w:rPr>
          <w:rFonts w:hint="eastAsia"/>
          <w:color w:val="auto"/>
          <w:sz w:val="24"/>
        </w:rPr>
        <w:t>（4）我方承诺在合同约定的期限内完成并移交全部合同工程。</w:t>
      </w:r>
    </w:p>
    <w:p>
      <w:pPr>
        <w:spacing w:line="420" w:lineRule="exact"/>
        <w:ind w:firstLine="480" w:firstLineChars="200"/>
        <w:rPr>
          <w:rFonts w:hint="eastAsia"/>
          <w:color w:val="auto"/>
          <w:sz w:val="24"/>
        </w:rPr>
      </w:pPr>
      <w:r>
        <w:rPr>
          <w:rFonts w:hint="eastAsia"/>
          <w:color w:val="auto"/>
          <w:sz w:val="24"/>
        </w:rPr>
        <w:t>5．我方在此声明，所递交的投标文件及有关资料内容完整、真实和准确，且不存在第二章“投标人须知”第1.4.3项规定的任何一种情形。</w:t>
      </w:r>
    </w:p>
    <w:p>
      <w:pPr>
        <w:spacing w:line="420" w:lineRule="exact"/>
        <w:ind w:firstLine="480" w:firstLineChars="200"/>
        <w:rPr>
          <w:rFonts w:hint="eastAsia"/>
          <w:color w:val="auto"/>
          <w:sz w:val="24"/>
        </w:rPr>
      </w:pPr>
      <w:r>
        <w:rPr>
          <w:rFonts w:hint="eastAsia"/>
          <w:color w:val="auto"/>
          <w:sz w:val="24"/>
        </w:rPr>
        <w:t>6．在合同协议书正式签署生效之前，本投标函连同你方的中标通知书将构成我们双方之间共同遵守的文件，对双方具有约束力。</w:t>
      </w:r>
    </w:p>
    <w:p>
      <w:pPr>
        <w:spacing w:line="420" w:lineRule="exact"/>
        <w:ind w:firstLine="480" w:firstLineChars="200"/>
        <w:rPr>
          <w:rFonts w:hint="eastAsia"/>
          <w:color w:val="auto"/>
          <w:sz w:val="24"/>
        </w:rPr>
      </w:pPr>
      <w:r>
        <w:rPr>
          <w:rFonts w:hint="eastAsia"/>
          <w:color w:val="auto"/>
          <w:sz w:val="24"/>
        </w:rPr>
        <w:t>7．</w:t>
      </w:r>
      <w:r>
        <w:rPr>
          <w:rFonts w:hint="eastAsia"/>
          <w:color w:val="auto"/>
          <w:sz w:val="24"/>
          <w:u w:val="single"/>
        </w:rPr>
        <w:t xml:space="preserve">                                    </w:t>
      </w:r>
      <w:r>
        <w:rPr>
          <w:rFonts w:hint="eastAsia"/>
          <w:color w:val="auto"/>
          <w:sz w:val="24"/>
        </w:rPr>
        <w:t>（其它补充说明）。</w:t>
      </w:r>
    </w:p>
    <w:p>
      <w:pPr>
        <w:spacing w:line="240" w:lineRule="exact"/>
        <w:ind w:firstLine="480" w:firstLineChars="200"/>
        <w:rPr>
          <w:rFonts w:hint="eastAsia"/>
          <w:color w:val="auto"/>
          <w:sz w:val="24"/>
        </w:rPr>
      </w:pPr>
    </w:p>
    <w:p>
      <w:pPr>
        <w:spacing w:line="420" w:lineRule="exact"/>
        <w:ind w:firstLine="3120" w:firstLineChars="1300"/>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spacing w:line="420" w:lineRule="exact"/>
        <w:ind w:firstLine="3120" w:firstLineChars="1300"/>
        <w:rPr>
          <w:rFonts w:hint="eastAsia"/>
          <w:color w:val="auto"/>
          <w:sz w:val="24"/>
        </w:rPr>
      </w:pPr>
      <w:r>
        <w:rPr>
          <w:rFonts w:hint="eastAsia"/>
          <w:color w:val="auto"/>
          <w:sz w:val="24"/>
        </w:rPr>
        <w:t>法定代表人或其委托代理人：</w:t>
      </w:r>
      <w:r>
        <w:rPr>
          <w:rFonts w:hint="eastAsia"/>
          <w:color w:val="auto"/>
          <w:sz w:val="24"/>
          <w:u w:val="single"/>
        </w:rPr>
        <w:t xml:space="preserve">           </w:t>
      </w:r>
      <w:r>
        <w:rPr>
          <w:rFonts w:hint="eastAsia"/>
          <w:color w:val="auto"/>
          <w:sz w:val="24"/>
        </w:rPr>
        <w:t>（签字）</w:t>
      </w:r>
    </w:p>
    <w:p>
      <w:pPr>
        <w:spacing w:line="420" w:lineRule="exact"/>
        <w:ind w:firstLine="3120" w:firstLineChars="1300"/>
        <w:rPr>
          <w:rFonts w:hint="eastAsia"/>
          <w:color w:val="auto"/>
          <w:sz w:val="24"/>
        </w:rPr>
      </w:pPr>
      <w:r>
        <w:rPr>
          <w:rFonts w:hint="eastAsia"/>
          <w:color w:val="auto"/>
          <w:sz w:val="24"/>
        </w:rPr>
        <w:t>地址：</w:t>
      </w:r>
      <w:r>
        <w:rPr>
          <w:rFonts w:hint="eastAsia"/>
          <w:color w:val="auto"/>
          <w:sz w:val="24"/>
          <w:u w:val="single"/>
        </w:rPr>
        <w:t xml:space="preserve">                                      </w:t>
      </w:r>
    </w:p>
    <w:p>
      <w:pPr>
        <w:spacing w:line="420" w:lineRule="exact"/>
        <w:ind w:firstLine="3120" w:firstLineChars="1300"/>
        <w:rPr>
          <w:rFonts w:hint="eastAsia"/>
          <w:color w:val="auto"/>
          <w:sz w:val="24"/>
        </w:rPr>
      </w:pPr>
      <w:r>
        <w:rPr>
          <w:rFonts w:hint="eastAsia"/>
          <w:color w:val="auto"/>
          <w:sz w:val="24"/>
        </w:rPr>
        <w:t>网址：</w:t>
      </w:r>
      <w:r>
        <w:rPr>
          <w:rFonts w:hint="eastAsia"/>
          <w:color w:val="auto"/>
          <w:sz w:val="24"/>
          <w:u w:val="single"/>
        </w:rPr>
        <w:t xml:space="preserve">                                      </w:t>
      </w:r>
    </w:p>
    <w:p>
      <w:pPr>
        <w:spacing w:line="420" w:lineRule="exact"/>
        <w:ind w:firstLine="3120" w:firstLineChars="1300"/>
        <w:rPr>
          <w:rFonts w:hint="eastAsia"/>
          <w:color w:val="auto"/>
          <w:sz w:val="24"/>
        </w:rPr>
      </w:pPr>
      <w:r>
        <w:rPr>
          <w:rFonts w:hint="eastAsia"/>
          <w:color w:val="auto"/>
          <w:sz w:val="24"/>
        </w:rPr>
        <w:t>电话：</w:t>
      </w:r>
      <w:r>
        <w:rPr>
          <w:rFonts w:hint="eastAsia"/>
          <w:color w:val="auto"/>
          <w:sz w:val="24"/>
          <w:u w:val="single"/>
        </w:rPr>
        <w:t xml:space="preserve">                                      </w:t>
      </w:r>
    </w:p>
    <w:p>
      <w:pPr>
        <w:spacing w:line="420" w:lineRule="exact"/>
        <w:ind w:firstLine="3120" w:firstLineChars="1300"/>
        <w:rPr>
          <w:rFonts w:hint="eastAsia"/>
          <w:color w:val="auto"/>
          <w:sz w:val="24"/>
        </w:rPr>
      </w:pPr>
      <w:r>
        <w:rPr>
          <w:rFonts w:hint="eastAsia"/>
          <w:color w:val="auto"/>
          <w:sz w:val="24"/>
        </w:rPr>
        <w:t>传真：</w:t>
      </w:r>
      <w:r>
        <w:rPr>
          <w:rFonts w:hint="eastAsia"/>
          <w:color w:val="auto"/>
          <w:sz w:val="24"/>
          <w:u w:val="single"/>
        </w:rPr>
        <w:t xml:space="preserve">                                      </w:t>
      </w:r>
    </w:p>
    <w:p>
      <w:pPr>
        <w:spacing w:line="420" w:lineRule="exact"/>
        <w:ind w:firstLine="3120" w:firstLineChars="1300"/>
        <w:rPr>
          <w:rFonts w:hint="eastAsia"/>
          <w:color w:val="auto"/>
          <w:sz w:val="24"/>
        </w:rPr>
      </w:pPr>
      <w:r>
        <w:rPr>
          <w:rFonts w:hint="eastAsia"/>
          <w:color w:val="auto"/>
          <w:sz w:val="24"/>
        </w:rPr>
        <w:t>邮政编码：</w:t>
      </w:r>
      <w:r>
        <w:rPr>
          <w:rFonts w:hint="eastAsia"/>
          <w:color w:val="auto"/>
          <w:sz w:val="24"/>
          <w:u w:val="single"/>
        </w:rPr>
        <w:t xml:space="preserve">                                  </w:t>
      </w:r>
    </w:p>
    <w:p>
      <w:pPr>
        <w:spacing w:line="420" w:lineRule="exact"/>
        <w:ind w:firstLine="5160" w:firstLineChars="2150"/>
        <w:rPr>
          <w:rFonts w:hint="eastAsia"/>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pStyle w:val="4"/>
        <w:rPr>
          <w:color w:val="auto"/>
          <w:sz w:val="28"/>
          <w:szCs w:val="28"/>
        </w:rPr>
        <w:sectPr>
          <w:headerReference r:id="rId45" w:type="default"/>
          <w:footerReference r:id="rId46" w:type="default"/>
          <w:footerReference r:id="rId47" w:type="even"/>
          <w:pgSz w:w="11906" w:h="16838"/>
          <w:pgMar w:top="1588" w:right="1418" w:bottom="1588" w:left="1418" w:header="1021" w:footer="1134" w:gutter="0"/>
          <w:cols w:space="720" w:num="1"/>
          <w:docGrid w:linePitch="312" w:charSpace="0"/>
        </w:sectPr>
      </w:pPr>
    </w:p>
    <w:p>
      <w:pPr>
        <w:spacing w:line="240" w:lineRule="exact"/>
        <w:rPr>
          <w:rFonts w:hint="eastAsia"/>
          <w:color w:val="auto"/>
        </w:rPr>
      </w:pPr>
      <w:bookmarkStart w:id="922" w:name="_Toc233215027"/>
      <w:bookmarkStart w:id="923" w:name="_Toc233429874"/>
      <w:bookmarkStart w:id="924" w:name="_Toc233436015"/>
      <w:bookmarkStart w:id="925" w:name="_Toc233290472"/>
      <w:bookmarkStart w:id="926" w:name="_Toc233423357"/>
    </w:p>
    <w:p>
      <w:pPr>
        <w:pStyle w:val="4"/>
        <w:jc w:val="center"/>
        <w:rPr>
          <w:rFonts w:hint="eastAsia" w:ascii="黑体" w:eastAsia="黑体"/>
          <w:b w:val="0"/>
          <w:color w:val="auto"/>
          <w:sz w:val="28"/>
          <w:szCs w:val="28"/>
        </w:rPr>
      </w:pPr>
      <w:bookmarkStart w:id="927" w:name="_Toc20369"/>
      <w:bookmarkStart w:id="928" w:name="_Toc283794555"/>
      <w:bookmarkStart w:id="929" w:name="_Toc282779358"/>
      <w:bookmarkStart w:id="930" w:name="_Toc288491886"/>
      <w:bookmarkStart w:id="931" w:name="_Toc282779867"/>
      <w:bookmarkStart w:id="932" w:name="_Toc287853708"/>
      <w:bookmarkStart w:id="933" w:name="_Toc282787822"/>
      <w:r>
        <w:rPr>
          <w:rFonts w:hint="eastAsia" w:ascii="黑体" w:eastAsia="黑体"/>
          <w:b w:val="0"/>
          <w:color w:val="auto"/>
          <w:sz w:val="28"/>
          <w:szCs w:val="28"/>
        </w:rPr>
        <w:t>（二）投标函附录</w:t>
      </w:r>
      <w:bookmarkEnd w:id="922"/>
      <w:bookmarkEnd w:id="923"/>
      <w:bookmarkEnd w:id="924"/>
      <w:bookmarkEnd w:id="925"/>
      <w:bookmarkEnd w:id="926"/>
      <w:bookmarkEnd w:id="927"/>
      <w:bookmarkEnd w:id="928"/>
      <w:bookmarkEnd w:id="929"/>
      <w:bookmarkEnd w:id="930"/>
      <w:bookmarkEnd w:id="931"/>
      <w:bookmarkEnd w:id="932"/>
      <w:bookmarkEnd w:id="933"/>
    </w:p>
    <w:tbl>
      <w:tblPr>
        <w:tblStyle w:val="16"/>
        <w:tblW w:w="9052" w:type="dxa"/>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0"/>
        <w:gridCol w:w="2902"/>
        <w:gridCol w:w="1311"/>
        <w:gridCol w:w="3222"/>
        <w:gridCol w:w="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trPr>
        <w:tc>
          <w:tcPr>
            <w:tcW w:w="920" w:type="dxa"/>
            <w:vAlign w:val="center"/>
          </w:tcPr>
          <w:p>
            <w:pPr>
              <w:spacing w:line="240" w:lineRule="exact"/>
              <w:jc w:val="center"/>
              <w:rPr>
                <w:rFonts w:hint="eastAsia"/>
                <w:color w:val="auto"/>
                <w:szCs w:val="21"/>
              </w:rPr>
            </w:pPr>
            <w:r>
              <w:rPr>
                <w:rFonts w:hint="eastAsia"/>
                <w:color w:val="auto"/>
                <w:szCs w:val="21"/>
              </w:rPr>
              <w:t>序号</w:t>
            </w:r>
          </w:p>
        </w:tc>
        <w:tc>
          <w:tcPr>
            <w:tcW w:w="2902" w:type="dxa"/>
            <w:vAlign w:val="center"/>
          </w:tcPr>
          <w:p>
            <w:pPr>
              <w:spacing w:line="240" w:lineRule="exact"/>
              <w:jc w:val="center"/>
              <w:rPr>
                <w:rFonts w:hint="eastAsia"/>
                <w:color w:val="auto"/>
                <w:szCs w:val="21"/>
              </w:rPr>
            </w:pPr>
            <w:r>
              <w:rPr>
                <w:rFonts w:hint="eastAsia"/>
                <w:color w:val="auto"/>
                <w:szCs w:val="21"/>
              </w:rPr>
              <w:t>条款名称</w:t>
            </w:r>
          </w:p>
        </w:tc>
        <w:tc>
          <w:tcPr>
            <w:tcW w:w="1311" w:type="dxa"/>
            <w:vAlign w:val="center"/>
          </w:tcPr>
          <w:p>
            <w:pPr>
              <w:spacing w:line="240" w:lineRule="exact"/>
              <w:jc w:val="center"/>
              <w:rPr>
                <w:rFonts w:hint="eastAsia"/>
                <w:color w:val="auto"/>
                <w:szCs w:val="21"/>
              </w:rPr>
            </w:pPr>
            <w:r>
              <w:rPr>
                <w:rFonts w:hint="eastAsia"/>
                <w:color w:val="auto"/>
                <w:szCs w:val="21"/>
              </w:rPr>
              <w:t>合同条目号</w:t>
            </w:r>
          </w:p>
        </w:tc>
        <w:tc>
          <w:tcPr>
            <w:tcW w:w="3222" w:type="dxa"/>
            <w:vAlign w:val="center"/>
          </w:tcPr>
          <w:p>
            <w:pPr>
              <w:spacing w:line="240" w:lineRule="exact"/>
              <w:jc w:val="center"/>
              <w:rPr>
                <w:rFonts w:hint="eastAsia"/>
                <w:color w:val="auto"/>
                <w:szCs w:val="21"/>
              </w:rPr>
            </w:pPr>
            <w:r>
              <w:rPr>
                <w:rFonts w:hint="eastAsia"/>
                <w:color w:val="auto"/>
                <w:szCs w:val="21"/>
              </w:rPr>
              <w:t>约定内容</w:t>
            </w:r>
          </w:p>
        </w:tc>
        <w:tc>
          <w:tcPr>
            <w:tcW w:w="697" w:type="dxa"/>
            <w:vAlign w:val="center"/>
          </w:tcPr>
          <w:p>
            <w:pPr>
              <w:spacing w:line="240" w:lineRule="exact"/>
              <w:jc w:val="center"/>
              <w:rPr>
                <w:rFonts w:hint="eastAsia"/>
                <w:color w:val="auto"/>
                <w:szCs w:val="21"/>
              </w:rPr>
            </w:pPr>
            <w:r>
              <w:rPr>
                <w:rFonts w:hint="eastAsia"/>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0" w:hRule="atLeast"/>
        </w:trPr>
        <w:tc>
          <w:tcPr>
            <w:tcW w:w="920" w:type="dxa"/>
            <w:vAlign w:val="center"/>
          </w:tcPr>
          <w:p>
            <w:pPr>
              <w:spacing w:line="240" w:lineRule="exact"/>
              <w:jc w:val="center"/>
              <w:rPr>
                <w:rFonts w:hint="eastAsia"/>
                <w:color w:val="auto"/>
                <w:szCs w:val="21"/>
              </w:rPr>
            </w:pPr>
            <w:r>
              <w:rPr>
                <w:rFonts w:hint="eastAsia"/>
                <w:color w:val="auto"/>
                <w:szCs w:val="21"/>
              </w:rPr>
              <w:t>1</w:t>
            </w:r>
          </w:p>
        </w:tc>
        <w:tc>
          <w:tcPr>
            <w:tcW w:w="2902" w:type="dxa"/>
            <w:vAlign w:val="center"/>
          </w:tcPr>
          <w:p>
            <w:pPr>
              <w:spacing w:line="240" w:lineRule="exact"/>
              <w:jc w:val="center"/>
              <w:rPr>
                <w:rFonts w:hint="eastAsia"/>
                <w:color w:val="auto"/>
                <w:szCs w:val="21"/>
              </w:rPr>
            </w:pPr>
            <w:r>
              <w:rPr>
                <w:rFonts w:hint="eastAsia"/>
                <w:color w:val="auto"/>
                <w:szCs w:val="21"/>
              </w:rPr>
              <w:t>缺陷责任期</w:t>
            </w:r>
          </w:p>
        </w:tc>
        <w:tc>
          <w:tcPr>
            <w:tcW w:w="1311" w:type="dxa"/>
            <w:vAlign w:val="center"/>
          </w:tcPr>
          <w:p>
            <w:pPr>
              <w:spacing w:line="240" w:lineRule="exact"/>
              <w:jc w:val="center"/>
              <w:rPr>
                <w:rFonts w:hint="eastAsia"/>
                <w:color w:val="auto"/>
                <w:szCs w:val="21"/>
              </w:rPr>
            </w:pPr>
            <w:r>
              <w:rPr>
                <w:rFonts w:hint="eastAsia"/>
                <w:color w:val="auto"/>
                <w:szCs w:val="21"/>
              </w:rPr>
              <w:t>1.1.4.5</w:t>
            </w:r>
          </w:p>
        </w:tc>
        <w:tc>
          <w:tcPr>
            <w:tcW w:w="3222" w:type="dxa"/>
            <w:vAlign w:val="center"/>
          </w:tcPr>
          <w:p>
            <w:pPr>
              <w:spacing w:line="300" w:lineRule="exact"/>
              <w:jc w:val="left"/>
              <w:rPr>
                <w:rFonts w:hint="eastAsia"/>
                <w:color w:val="auto"/>
                <w:szCs w:val="21"/>
              </w:rPr>
            </w:pPr>
            <w:r>
              <w:rPr>
                <w:rFonts w:hint="eastAsia"/>
                <w:color w:val="auto"/>
                <w:szCs w:val="21"/>
              </w:rPr>
              <w:t>自实际交工日期起计算</w:t>
            </w:r>
            <w:r>
              <w:rPr>
                <w:rFonts w:hint="eastAsia"/>
                <w:color w:val="auto"/>
                <w:szCs w:val="21"/>
                <w:u w:val="single"/>
              </w:rPr>
              <w:t>2</w:t>
            </w:r>
            <w:r>
              <w:rPr>
                <w:rFonts w:hint="eastAsia"/>
                <w:color w:val="auto"/>
                <w:szCs w:val="21"/>
              </w:rPr>
              <w:t>年</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2</w:t>
            </w:r>
          </w:p>
        </w:tc>
        <w:tc>
          <w:tcPr>
            <w:tcW w:w="2902" w:type="dxa"/>
            <w:vAlign w:val="center"/>
          </w:tcPr>
          <w:p>
            <w:pPr>
              <w:spacing w:line="240" w:lineRule="exact"/>
              <w:jc w:val="center"/>
              <w:rPr>
                <w:rFonts w:hint="eastAsia"/>
                <w:color w:val="auto"/>
                <w:szCs w:val="21"/>
              </w:rPr>
            </w:pPr>
            <w:r>
              <w:rPr>
                <w:rFonts w:hint="eastAsia"/>
                <w:color w:val="auto"/>
                <w:szCs w:val="21"/>
              </w:rPr>
              <w:t>逾期交工违约金</w:t>
            </w:r>
          </w:p>
        </w:tc>
        <w:tc>
          <w:tcPr>
            <w:tcW w:w="1311" w:type="dxa"/>
            <w:vAlign w:val="center"/>
          </w:tcPr>
          <w:p>
            <w:pPr>
              <w:spacing w:line="240" w:lineRule="exact"/>
              <w:jc w:val="center"/>
              <w:rPr>
                <w:rFonts w:hint="eastAsia"/>
                <w:color w:val="auto"/>
                <w:szCs w:val="21"/>
              </w:rPr>
            </w:pPr>
            <w:r>
              <w:rPr>
                <w:rFonts w:hint="eastAsia"/>
                <w:color w:val="auto"/>
                <w:szCs w:val="21"/>
              </w:rPr>
              <w:t>11.5</w:t>
            </w:r>
          </w:p>
        </w:tc>
        <w:tc>
          <w:tcPr>
            <w:tcW w:w="3222" w:type="dxa"/>
            <w:vAlign w:val="center"/>
          </w:tcPr>
          <w:p>
            <w:pPr>
              <w:spacing w:line="240" w:lineRule="exact"/>
              <w:jc w:val="left"/>
              <w:rPr>
                <w:rFonts w:hint="eastAsia"/>
                <w:color w:val="auto"/>
                <w:szCs w:val="21"/>
              </w:rPr>
            </w:pPr>
            <w:r>
              <w:rPr>
                <w:rFonts w:hint="eastAsia"/>
                <w:color w:val="auto"/>
                <w:szCs w:val="21"/>
                <w:u w:val="single"/>
                <w:lang w:val="en-US" w:eastAsia="zh-CN"/>
              </w:rPr>
              <w:t>5</w:t>
            </w:r>
            <w:r>
              <w:rPr>
                <w:rFonts w:hint="eastAsia"/>
                <w:color w:val="auto"/>
                <w:szCs w:val="21"/>
                <w:u w:val="single"/>
              </w:rPr>
              <w:t>00</w:t>
            </w:r>
            <w:r>
              <w:rPr>
                <w:rFonts w:hint="eastAsia"/>
                <w:color w:val="auto"/>
                <w:szCs w:val="21"/>
              </w:rPr>
              <w:t>元/天</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3</w:t>
            </w:r>
          </w:p>
        </w:tc>
        <w:tc>
          <w:tcPr>
            <w:tcW w:w="2902" w:type="dxa"/>
            <w:vAlign w:val="center"/>
          </w:tcPr>
          <w:p>
            <w:pPr>
              <w:spacing w:line="240" w:lineRule="exact"/>
              <w:jc w:val="center"/>
              <w:rPr>
                <w:rFonts w:hint="eastAsia"/>
                <w:color w:val="auto"/>
                <w:szCs w:val="21"/>
              </w:rPr>
            </w:pPr>
            <w:r>
              <w:rPr>
                <w:rFonts w:hint="eastAsia"/>
                <w:color w:val="auto"/>
                <w:szCs w:val="21"/>
              </w:rPr>
              <w:t>逾期交工违约金限额</w:t>
            </w:r>
          </w:p>
        </w:tc>
        <w:tc>
          <w:tcPr>
            <w:tcW w:w="1311" w:type="dxa"/>
            <w:vAlign w:val="center"/>
          </w:tcPr>
          <w:p>
            <w:pPr>
              <w:spacing w:line="240" w:lineRule="exact"/>
              <w:jc w:val="center"/>
              <w:rPr>
                <w:rFonts w:hint="eastAsia"/>
                <w:color w:val="auto"/>
                <w:szCs w:val="21"/>
              </w:rPr>
            </w:pPr>
            <w:r>
              <w:rPr>
                <w:rFonts w:hint="eastAsia"/>
                <w:color w:val="auto"/>
                <w:szCs w:val="21"/>
              </w:rPr>
              <w:t>11.5</w:t>
            </w:r>
          </w:p>
        </w:tc>
        <w:tc>
          <w:tcPr>
            <w:tcW w:w="3222" w:type="dxa"/>
            <w:vAlign w:val="center"/>
          </w:tcPr>
          <w:p>
            <w:pPr>
              <w:spacing w:line="240" w:lineRule="exact"/>
              <w:jc w:val="left"/>
              <w:rPr>
                <w:rFonts w:hint="eastAsia"/>
                <w:color w:val="auto"/>
                <w:szCs w:val="21"/>
                <w:u w:val="single"/>
              </w:rPr>
            </w:pPr>
            <w:r>
              <w:rPr>
                <w:rFonts w:hint="eastAsia"/>
                <w:color w:val="auto"/>
                <w:szCs w:val="21"/>
                <w:u w:val="single"/>
              </w:rPr>
              <w:t>10</w:t>
            </w:r>
            <w:r>
              <w:rPr>
                <w:rFonts w:hint="eastAsia"/>
                <w:color w:val="auto"/>
                <w:szCs w:val="21"/>
              </w:rPr>
              <w:t>%签约合同价</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4</w:t>
            </w:r>
          </w:p>
        </w:tc>
        <w:tc>
          <w:tcPr>
            <w:tcW w:w="2902" w:type="dxa"/>
            <w:vAlign w:val="center"/>
          </w:tcPr>
          <w:p>
            <w:pPr>
              <w:spacing w:line="240" w:lineRule="exact"/>
              <w:jc w:val="center"/>
              <w:rPr>
                <w:rFonts w:hint="eastAsia"/>
                <w:color w:val="auto"/>
                <w:szCs w:val="21"/>
              </w:rPr>
            </w:pPr>
            <w:r>
              <w:rPr>
                <w:rFonts w:hint="eastAsia"/>
                <w:color w:val="auto"/>
                <w:szCs w:val="21"/>
              </w:rPr>
              <w:t>提前交工的奖金</w:t>
            </w:r>
          </w:p>
        </w:tc>
        <w:tc>
          <w:tcPr>
            <w:tcW w:w="1311" w:type="dxa"/>
            <w:vAlign w:val="center"/>
          </w:tcPr>
          <w:p>
            <w:pPr>
              <w:spacing w:line="240" w:lineRule="exact"/>
              <w:jc w:val="center"/>
              <w:rPr>
                <w:rFonts w:hint="eastAsia"/>
                <w:color w:val="auto"/>
                <w:szCs w:val="21"/>
              </w:rPr>
            </w:pPr>
            <w:r>
              <w:rPr>
                <w:rFonts w:hint="eastAsia"/>
                <w:color w:val="auto"/>
                <w:szCs w:val="21"/>
              </w:rPr>
              <w:t>11.6</w:t>
            </w:r>
          </w:p>
        </w:tc>
        <w:tc>
          <w:tcPr>
            <w:tcW w:w="3222" w:type="dxa"/>
            <w:vAlign w:val="center"/>
          </w:tcPr>
          <w:p>
            <w:pPr>
              <w:spacing w:line="240" w:lineRule="exact"/>
              <w:jc w:val="left"/>
              <w:rPr>
                <w:rFonts w:hint="eastAsia"/>
                <w:color w:val="auto"/>
                <w:szCs w:val="21"/>
              </w:rPr>
            </w:pPr>
            <w:r>
              <w:rPr>
                <w:rFonts w:hint="eastAsia"/>
                <w:color w:val="auto"/>
                <w:szCs w:val="21"/>
                <w:u w:val="single"/>
              </w:rPr>
              <w:t>0</w:t>
            </w:r>
            <w:r>
              <w:rPr>
                <w:rFonts w:hint="eastAsia"/>
                <w:color w:val="auto"/>
                <w:szCs w:val="21"/>
              </w:rPr>
              <w:t>元/天</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5</w:t>
            </w:r>
          </w:p>
        </w:tc>
        <w:tc>
          <w:tcPr>
            <w:tcW w:w="2902" w:type="dxa"/>
            <w:vAlign w:val="center"/>
          </w:tcPr>
          <w:p>
            <w:pPr>
              <w:spacing w:line="240" w:lineRule="exact"/>
              <w:jc w:val="center"/>
              <w:rPr>
                <w:rFonts w:hint="eastAsia"/>
                <w:color w:val="auto"/>
                <w:szCs w:val="21"/>
              </w:rPr>
            </w:pPr>
            <w:r>
              <w:rPr>
                <w:rFonts w:hint="eastAsia"/>
                <w:color w:val="auto"/>
                <w:szCs w:val="21"/>
              </w:rPr>
              <w:t>提前交工的奖金限额</w:t>
            </w:r>
          </w:p>
        </w:tc>
        <w:tc>
          <w:tcPr>
            <w:tcW w:w="1311" w:type="dxa"/>
            <w:vAlign w:val="center"/>
          </w:tcPr>
          <w:p>
            <w:pPr>
              <w:spacing w:line="240" w:lineRule="exact"/>
              <w:jc w:val="center"/>
              <w:rPr>
                <w:rFonts w:hint="eastAsia"/>
                <w:color w:val="auto"/>
                <w:szCs w:val="21"/>
              </w:rPr>
            </w:pPr>
            <w:r>
              <w:rPr>
                <w:rFonts w:hint="eastAsia"/>
                <w:color w:val="auto"/>
                <w:szCs w:val="21"/>
              </w:rPr>
              <w:t>11.6</w:t>
            </w:r>
          </w:p>
        </w:tc>
        <w:tc>
          <w:tcPr>
            <w:tcW w:w="3222" w:type="dxa"/>
            <w:vAlign w:val="center"/>
          </w:tcPr>
          <w:p>
            <w:pPr>
              <w:spacing w:line="240" w:lineRule="exact"/>
              <w:jc w:val="left"/>
              <w:rPr>
                <w:rFonts w:hint="eastAsia"/>
                <w:color w:val="auto"/>
                <w:szCs w:val="21"/>
                <w:u w:val="single"/>
              </w:rPr>
            </w:pPr>
            <w:r>
              <w:rPr>
                <w:rFonts w:hint="eastAsia"/>
                <w:color w:val="auto"/>
                <w:szCs w:val="21"/>
                <w:u w:val="single"/>
              </w:rPr>
              <w:t xml:space="preserve">0 </w:t>
            </w:r>
            <w:r>
              <w:rPr>
                <w:rFonts w:hint="eastAsia"/>
                <w:color w:val="auto"/>
                <w:szCs w:val="21"/>
              </w:rPr>
              <w:t>%签约合同价</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6</w:t>
            </w:r>
          </w:p>
        </w:tc>
        <w:tc>
          <w:tcPr>
            <w:tcW w:w="2902" w:type="dxa"/>
            <w:vAlign w:val="center"/>
          </w:tcPr>
          <w:p>
            <w:pPr>
              <w:spacing w:line="240" w:lineRule="exact"/>
              <w:jc w:val="center"/>
              <w:rPr>
                <w:rFonts w:hint="eastAsia"/>
                <w:color w:val="auto"/>
                <w:szCs w:val="21"/>
              </w:rPr>
            </w:pPr>
            <w:r>
              <w:rPr>
                <w:rFonts w:hint="eastAsia"/>
                <w:color w:val="auto"/>
                <w:szCs w:val="21"/>
              </w:rPr>
              <w:t>价格调整的差额计算</w:t>
            </w:r>
          </w:p>
        </w:tc>
        <w:tc>
          <w:tcPr>
            <w:tcW w:w="1311" w:type="dxa"/>
            <w:vAlign w:val="center"/>
          </w:tcPr>
          <w:p>
            <w:pPr>
              <w:spacing w:line="240" w:lineRule="exact"/>
              <w:jc w:val="center"/>
              <w:rPr>
                <w:rFonts w:hint="eastAsia"/>
                <w:color w:val="auto"/>
                <w:szCs w:val="21"/>
              </w:rPr>
            </w:pPr>
            <w:r>
              <w:rPr>
                <w:rFonts w:hint="eastAsia"/>
                <w:color w:val="auto"/>
                <w:szCs w:val="21"/>
              </w:rPr>
              <w:t>16.1</w:t>
            </w:r>
          </w:p>
        </w:tc>
        <w:tc>
          <w:tcPr>
            <w:tcW w:w="3222" w:type="dxa"/>
            <w:vAlign w:val="center"/>
          </w:tcPr>
          <w:p>
            <w:pPr>
              <w:spacing w:line="240" w:lineRule="exact"/>
              <w:jc w:val="left"/>
              <w:rPr>
                <w:rFonts w:hint="eastAsia"/>
                <w:color w:val="auto"/>
                <w:szCs w:val="21"/>
              </w:rPr>
            </w:pPr>
            <w:r>
              <w:rPr>
                <w:rFonts w:hint="eastAsia"/>
                <w:color w:val="auto"/>
                <w:szCs w:val="21"/>
              </w:rPr>
              <w:t>见项目专用条款16.1约定</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7</w:t>
            </w:r>
          </w:p>
        </w:tc>
        <w:tc>
          <w:tcPr>
            <w:tcW w:w="2902" w:type="dxa"/>
            <w:vAlign w:val="center"/>
          </w:tcPr>
          <w:p>
            <w:pPr>
              <w:spacing w:line="240" w:lineRule="exact"/>
              <w:jc w:val="center"/>
              <w:rPr>
                <w:rFonts w:hint="eastAsia"/>
                <w:color w:val="auto"/>
                <w:szCs w:val="21"/>
              </w:rPr>
            </w:pPr>
            <w:r>
              <w:rPr>
                <w:rFonts w:hint="eastAsia"/>
                <w:color w:val="auto"/>
                <w:szCs w:val="21"/>
              </w:rPr>
              <w:t>开工预付款金额</w:t>
            </w:r>
          </w:p>
        </w:tc>
        <w:tc>
          <w:tcPr>
            <w:tcW w:w="1311" w:type="dxa"/>
            <w:vAlign w:val="center"/>
          </w:tcPr>
          <w:p>
            <w:pPr>
              <w:spacing w:line="240" w:lineRule="exact"/>
              <w:jc w:val="center"/>
              <w:rPr>
                <w:rFonts w:hint="eastAsia"/>
                <w:color w:val="auto"/>
                <w:szCs w:val="21"/>
              </w:rPr>
            </w:pPr>
            <w:r>
              <w:rPr>
                <w:rFonts w:hint="eastAsia"/>
                <w:color w:val="auto"/>
                <w:szCs w:val="21"/>
              </w:rPr>
              <w:t>17.2.1</w:t>
            </w:r>
          </w:p>
        </w:tc>
        <w:tc>
          <w:tcPr>
            <w:tcW w:w="3222" w:type="dxa"/>
            <w:vAlign w:val="center"/>
          </w:tcPr>
          <w:p>
            <w:pPr>
              <w:spacing w:line="240" w:lineRule="exact"/>
              <w:jc w:val="left"/>
              <w:rPr>
                <w:color w:val="auto"/>
                <w:szCs w:val="21"/>
              </w:rPr>
            </w:pPr>
            <w:r>
              <w:rPr>
                <w:rFonts w:hint="eastAsia"/>
                <w:color w:val="auto"/>
                <w:szCs w:val="21"/>
                <w:u w:val="single"/>
              </w:rPr>
              <w:t>10</w:t>
            </w:r>
            <w:r>
              <w:rPr>
                <w:rFonts w:hint="eastAsia"/>
                <w:color w:val="auto"/>
                <w:szCs w:val="21"/>
              </w:rPr>
              <w:t>%签约合同价</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1" w:hRule="atLeast"/>
        </w:trPr>
        <w:tc>
          <w:tcPr>
            <w:tcW w:w="920" w:type="dxa"/>
            <w:vAlign w:val="center"/>
          </w:tcPr>
          <w:p>
            <w:pPr>
              <w:spacing w:line="240" w:lineRule="exact"/>
              <w:jc w:val="center"/>
              <w:rPr>
                <w:rFonts w:hint="eastAsia"/>
                <w:color w:val="auto"/>
                <w:szCs w:val="21"/>
              </w:rPr>
            </w:pPr>
            <w:r>
              <w:rPr>
                <w:rFonts w:hint="eastAsia"/>
                <w:color w:val="auto"/>
                <w:szCs w:val="21"/>
              </w:rPr>
              <w:t>8</w:t>
            </w:r>
          </w:p>
        </w:tc>
        <w:tc>
          <w:tcPr>
            <w:tcW w:w="2902" w:type="dxa"/>
            <w:vAlign w:val="center"/>
          </w:tcPr>
          <w:p>
            <w:pPr>
              <w:spacing w:line="240" w:lineRule="exact"/>
              <w:jc w:val="center"/>
              <w:rPr>
                <w:rFonts w:hint="eastAsia"/>
                <w:color w:val="auto"/>
                <w:szCs w:val="21"/>
              </w:rPr>
            </w:pPr>
            <w:r>
              <w:rPr>
                <w:rFonts w:hint="eastAsia"/>
                <w:color w:val="auto"/>
                <w:szCs w:val="21"/>
              </w:rPr>
              <w:t>材料预付款比例</w:t>
            </w:r>
          </w:p>
        </w:tc>
        <w:tc>
          <w:tcPr>
            <w:tcW w:w="1311" w:type="dxa"/>
            <w:vAlign w:val="center"/>
          </w:tcPr>
          <w:p>
            <w:pPr>
              <w:spacing w:line="240" w:lineRule="exact"/>
              <w:jc w:val="center"/>
              <w:rPr>
                <w:rFonts w:hint="eastAsia"/>
                <w:color w:val="auto"/>
                <w:szCs w:val="21"/>
              </w:rPr>
            </w:pPr>
            <w:r>
              <w:rPr>
                <w:rFonts w:hint="eastAsia"/>
                <w:color w:val="auto"/>
                <w:szCs w:val="21"/>
              </w:rPr>
              <w:t>17.2.1</w:t>
            </w:r>
          </w:p>
        </w:tc>
        <w:tc>
          <w:tcPr>
            <w:tcW w:w="3222" w:type="dxa"/>
            <w:vAlign w:val="center"/>
          </w:tcPr>
          <w:p>
            <w:pPr>
              <w:spacing w:line="300" w:lineRule="exact"/>
              <w:jc w:val="left"/>
              <w:rPr>
                <w:rFonts w:hint="eastAsia"/>
                <w:color w:val="auto"/>
                <w:szCs w:val="21"/>
              </w:rPr>
            </w:pPr>
            <w:r>
              <w:rPr>
                <w:rFonts w:hint="eastAsia"/>
                <w:color w:val="auto"/>
                <w:szCs w:val="21"/>
                <w:u w:val="single"/>
              </w:rPr>
              <w:t>无</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9</w:t>
            </w:r>
          </w:p>
        </w:tc>
        <w:tc>
          <w:tcPr>
            <w:tcW w:w="2902" w:type="dxa"/>
            <w:vAlign w:val="center"/>
          </w:tcPr>
          <w:p>
            <w:pPr>
              <w:spacing w:line="240" w:lineRule="exact"/>
              <w:jc w:val="center"/>
              <w:rPr>
                <w:rFonts w:hint="eastAsia"/>
                <w:color w:val="auto"/>
                <w:szCs w:val="21"/>
              </w:rPr>
            </w:pPr>
            <w:r>
              <w:rPr>
                <w:rFonts w:hint="eastAsia"/>
                <w:color w:val="auto"/>
                <w:szCs w:val="21"/>
              </w:rPr>
              <w:t>进度付款证书最低限额</w:t>
            </w:r>
          </w:p>
        </w:tc>
        <w:tc>
          <w:tcPr>
            <w:tcW w:w="1311" w:type="dxa"/>
            <w:vAlign w:val="center"/>
          </w:tcPr>
          <w:p>
            <w:pPr>
              <w:spacing w:line="240" w:lineRule="exact"/>
              <w:jc w:val="center"/>
              <w:rPr>
                <w:rFonts w:hint="eastAsia"/>
                <w:color w:val="auto"/>
                <w:szCs w:val="21"/>
              </w:rPr>
            </w:pPr>
            <w:r>
              <w:rPr>
                <w:rFonts w:hint="eastAsia"/>
                <w:color w:val="auto"/>
                <w:szCs w:val="21"/>
              </w:rPr>
              <w:t>17.3.3（1）</w:t>
            </w:r>
          </w:p>
        </w:tc>
        <w:tc>
          <w:tcPr>
            <w:tcW w:w="3222" w:type="dxa"/>
            <w:vAlign w:val="center"/>
          </w:tcPr>
          <w:p>
            <w:pPr>
              <w:spacing w:line="300" w:lineRule="exact"/>
              <w:jc w:val="left"/>
              <w:rPr>
                <w:color w:val="auto"/>
                <w:szCs w:val="21"/>
              </w:rPr>
            </w:pPr>
            <w:r>
              <w:rPr>
                <w:rFonts w:hint="eastAsia"/>
                <w:color w:val="auto"/>
                <w:szCs w:val="21"/>
                <w:u w:val="single"/>
                <w:lang w:val="en-US" w:eastAsia="zh-CN"/>
              </w:rPr>
              <w:t>3</w:t>
            </w:r>
            <w:r>
              <w:rPr>
                <w:rFonts w:hint="eastAsia"/>
                <w:color w:val="auto"/>
                <w:szCs w:val="21"/>
                <w:u w:val="single"/>
              </w:rPr>
              <w:t>0</w:t>
            </w:r>
            <w:r>
              <w:rPr>
                <w:rFonts w:hint="eastAsia"/>
                <w:color w:val="auto"/>
                <w:szCs w:val="21"/>
              </w:rPr>
              <w:t>万元</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10</w:t>
            </w:r>
          </w:p>
        </w:tc>
        <w:tc>
          <w:tcPr>
            <w:tcW w:w="2902" w:type="dxa"/>
            <w:vAlign w:val="center"/>
          </w:tcPr>
          <w:p>
            <w:pPr>
              <w:spacing w:line="240" w:lineRule="exact"/>
              <w:jc w:val="center"/>
              <w:rPr>
                <w:rFonts w:hint="eastAsia"/>
                <w:color w:val="auto"/>
                <w:szCs w:val="21"/>
              </w:rPr>
            </w:pPr>
            <w:r>
              <w:rPr>
                <w:rFonts w:hint="eastAsia"/>
                <w:color w:val="auto"/>
                <w:szCs w:val="21"/>
              </w:rPr>
              <w:t>逾期付款违约金的利率</w:t>
            </w:r>
          </w:p>
        </w:tc>
        <w:tc>
          <w:tcPr>
            <w:tcW w:w="1311" w:type="dxa"/>
            <w:vAlign w:val="center"/>
          </w:tcPr>
          <w:p>
            <w:pPr>
              <w:spacing w:line="240" w:lineRule="exact"/>
              <w:jc w:val="center"/>
              <w:rPr>
                <w:color w:val="auto"/>
                <w:szCs w:val="21"/>
              </w:rPr>
            </w:pPr>
            <w:r>
              <w:rPr>
                <w:rFonts w:hint="eastAsia"/>
                <w:color w:val="auto"/>
                <w:szCs w:val="21"/>
              </w:rPr>
              <w:t>17.3.3（2）</w:t>
            </w:r>
          </w:p>
        </w:tc>
        <w:tc>
          <w:tcPr>
            <w:tcW w:w="3222" w:type="dxa"/>
            <w:vAlign w:val="center"/>
          </w:tcPr>
          <w:p>
            <w:pPr>
              <w:spacing w:line="240" w:lineRule="exact"/>
              <w:jc w:val="left"/>
              <w:rPr>
                <w:color w:val="auto"/>
                <w:szCs w:val="21"/>
              </w:rPr>
            </w:pPr>
            <w:r>
              <w:rPr>
                <w:rFonts w:hint="eastAsia"/>
                <w:color w:val="auto"/>
                <w:szCs w:val="21"/>
                <w:u w:val="single"/>
              </w:rPr>
              <w:t>0</w:t>
            </w:r>
            <w:r>
              <w:rPr>
                <w:rFonts w:hint="eastAsia" w:ascii="宋体" w:hAnsi="宋体"/>
                <w:color w:val="auto"/>
                <w:szCs w:val="21"/>
              </w:rPr>
              <w:t>‰</w:t>
            </w:r>
            <w:r>
              <w:rPr>
                <w:rFonts w:hint="eastAsia"/>
                <w:color w:val="auto"/>
                <w:szCs w:val="21"/>
              </w:rPr>
              <w:t>/天</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11</w:t>
            </w:r>
          </w:p>
        </w:tc>
        <w:tc>
          <w:tcPr>
            <w:tcW w:w="2902" w:type="dxa"/>
            <w:vAlign w:val="center"/>
          </w:tcPr>
          <w:p>
            <w:pPr>
              <w:spacing w:line="240" w:lineRule="exact"/>
              <w:jc w:val="center"/>
              <w:rPr>
                <w:rFonts w:hint="eastAsia"/>
                <w:color w:val="auto"/>
                <w:szCs w:val="21"/>
              </w:rPr>
            </w:pPr>
            <w:r>
              <w:rPr>
                <w:rFonts w:hint="eastAsia"/>
                <w:color w:val="auto"/>
                <w:szCs w:val="21"/>
              </w:rPr>
              <w:t>质量保证金百分比</w:t>
            </w:r>
          </w:p>
        </w:tc>
        <w:tc>
          <w:tcPr>
            <w:tcW w:w="1311" w:type="dxa"/>
            <w:vAlign w:val="center"/>
          </w:tcPr>
          <w:p>
            <w:pPr>
              <w:spacing w:line="240" w:lineRule="exact"/>
              <w:jc w:val="center"/>
              <w:rPr>
                <w:rFonts w:hint="eastAsia"/>
                <w:color w:val="auto"/>
                <w:szCs w:val="21"/>
              </w:rPr>
            </w:pPr>
            <w:r>
              <w:rPr>
                <w:rFonts w:hint="eastAsia"/>
                <w:color w:val="auto"/>
                <w:szCs w:val="21"/>
              </w:rPr>
              <w:t>17.4.1</w:t>
            </w:r>
          </w:p>
        </w:tc>
        <w:tc>
          <w:tcPr>
            <w:tcW w:w="3222" w:type="dxa"/>
            <w:vAlign w:val="center"/>
          </w:tcPr>
          <w:p>
            <w:pPr>
              <w:spacing w:line="240" w:lineRule="exact"/>
              <w:jc w:val="left"/>
              <w:rPr>
                <w:rFonts w:hint="eastAsia"/>
                <w:color w:val="auto"/>
                <w:szCs w:val="21"/>
              </w:rPr>
            </w:pPr>
            <w:r>
              <w:rPr>
                <w:rFonts w:hint="eastAsia"/>
                <w:color w:val="auto"/>
                <w:szCs w:val="21"/>
              </w:rPr>
              <w:t>月支付额的</w:t>
            </w:r>
            <w:r>
              <w:rPr>
                <w:rFonts w:hint="eastAsia"/>
                <w:color w:val="auto"/>
                <w:szCs w:val="21"/>
                <w:u w:val="single"/>
                <w:lang w:val="en-US" w:eastAsia="zh-CN"/>
              </w:rPr>
              <w:t>2</w:t>
            </w:r>
            <w:r>
              <w:rPr>
                <w:rFonts w:hint="eastAsia"/>
                <w:color w:val="auto"/>
                <w:szCs w:val="21"/>
                <w:u w:val="single"/>
              </w:rPr>
              <w:t>5</w:t>
            </w:r>
            <w:r>
              <w:rPr>
                <w:rFonts w:hint="eastAsia"/>
                <w:color w:val="auto"/>
                <w:szCs w:val="21"/>
              </w:rPr>
              <w:t>%</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7" w:hRule="atLeast"/>
        </w:trPr>
        <w:tc>
          <w:tcPr>
            <w:tcW w:w="920" w:type="dxa"/>
            <w:vAlign w:val="center"/>
          </w:tcPr>
          <w:p>
            <w:pPr>
              <w:spacing w:line="240" w:lineRule="exact"/>
              <w:jc w:val="center"/>
              <w:rPr>
                <w:rFonts w:hint="eastAsia"/>
                <w:color w:val="auto"/>
                <w:szCs w:val="21"/>
              </w:rPr>
            </w:pPr>
            <w:r>
              <w:rPr>
                <w:rFonts w:hint="eastAsia"/>
                <w:color w:val="auto"/>
                <w:szCs w:val="21"/>
              </w:rPr>
              <w:t>12</w:t>
            </w:r>
          </w:p>
        </w:tc>
        <w:tc>
          <w:tcPr>
            <w:tcW w:w="2902" w:type="dxa"/>
            <w:vAlign w:val="center"/>
          </w:tcPr>
          <w:p>
            <w:pPr>
              <w:spacing w:line="240" w:lineRule="exact"/>
              <w:jc w:val="center"/>
              <w:rPr>
                <w:rFonts w:hint="eastAsia"/>
                <w:color w:val="auto"/>
                <w:szCs w:val="21"/>
              </w:rPr>
            </w:pPr>
            <w:r>
              <w:rPr>
                <w:rFonts w:hint="eastAsia"/>
                <w:color w:val="auto"/>
                <w:szCs w:val="21"/>
              </w:rPr>
              <w:t>质量保证金限额</w:t>
            </w:r>
          </w:p>
        </w:tc>
        <w:tc>
          <w:tcPr>
            <w:tcW w:w="1311" w:type="dxa"/>
            <w:vAlign w:val="center"/>
          </w:tcPr>
          <w:p>
            <w:pPr>
              <w:spacing w:line="240" w:lineRule="exact"/>
              <w:jc w:val="center"/>
              <w:rPr>
                <w:color w:val="auto"/>
                <w:szCs w:val="21"/>
              </w:rPr>
            </w:pPr>
            <w:r>
              <w:rPr>
                <w:rFonts w:hint="eastAsia"/>
                <w:color w:val="auto"/>
                <w:szCs w:val="21"/>
              </w:rPr>
              <w:t>17.4.1</w:t>
            </w:r>
          </w:p>
        </w:tc>
        <w:tc>
          <w:tcPr>
            <w:tcW w:w="3222" w:type="dxa"/>
            <w:vAlign w:val="center"/>
          </w:tcPr>
          <w:p>
            <w:pPr>
              <w:spacing w:line="300" w:lineRule="exact"/>
              <w:jc w:val="left"/>
              <w:rPr>
                <w:color w:val="auto"/>
                <w:szCs w:val="21"/>
              </w:rPr>
            </w:pPr>
            <w:r>
              <w:rPr>
                <w:rFonts w:hint="eastAsia"/>
                <w:color w:val="auto"/>
                <w:szCs w:val="21"/>
                <w:u w:val="single"/>
              </w:rPr>
              <w:t>5</w:t>
            </w:r>
            <w:r>
              <w:rPr>
                <w:rFonts w:hint="eastAsia"/>
                <w:color w:val="auto"/>
                <w:szCs w:val="21"/>
              </w:rPr>
              <w:t>%签约合同价</w:t>
            </w:r>
          </w:p>
        </w:tc>
        <w:tc>
          <w:tcPr>
            <w:tcW w:w="697" w:type="dxa"/>
            <w:vAlign w:val="center"/>
          </w:tcPr>
          <w:p>
            <w:pPr>
              <w:spacing w:line="240" w:lineRule="exact"/>
              <w:jc w:val="center"/>
              <w:rPr>
                <w:color w:val="auto"/>
                <w:szCs w:val="21"/>
              </w:rPr>
            </w:pPr>
          </w:p>
        </w:tc>
      </w:tr>
    </w:tbl>
    <w:p>
      <w:pPr>
        <w:spacing w:line="240" w:lineRule="exact"/>
        <w:ind w:firstLine="480" w:firstLineChars="200"/>
        <w:rPr>
          <w:rFonts w:hint="eastAsia"/>
          <w:color w:val="auto"/>
          <w:sz w:val="24"/>
        </w:rPr>
      </w:pPr>
    </w:p>
    <w:p>
      <w:pPr>
        <w:spacing w:line="240" w:lineRule="exact"/>
        <w:ind w:firstLine="4560" w:firstLineChars="1900"/>
        <w:rPr>
          <w:rFonts w:hint="eastAsia"/>
          <w:color w:val="auto"/>
          <w:sz w:val="24"/>
        </w:rPr>
      </w:pPr>
    </w:p>
    <w:p>
      <w:pPr>
        <w:spacing w:line="580" w:lineRule="exact"/>
        <w:ind w:firstLine="4560" w:firstLineChars="1900"/>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spacing w:line="580" w:lineRule="exact"/>
        <w:ind w:firstLine="4560" w:firstLineChars="1900"/>
        <w:rPr>
          <w:rFonts w:hint="eastAsia"/>
          <w:color w:val="auto"/>
          <w:sz w:val="24"/>
        </w:rPr>
        <w:sectPr>
          <w:pgSz w:w="11906" w:h="16838"/>
          <w:pgMar w:top="1588" w:right="1418" w:bottom="1588" w:left="1418" w:header="1021" w:footer="1134" w:gutter="0"/>
          <w:cols w:space="720" w:num="1"/>
          <w:docGrid w:linePitch="312" w:charSpace="0"/>
        </w:sectPr>
      </w:pPr>
      <w:r>
        <w:rPr>
          <w:rFonts w:hint="eastAsia"/>
          <w:color w:val="auto"/>
          <w:sz w:val="24"/>
        </w:rPr>
        <w:t>投标文件签署人签名：</w:t>
      </w:r>
      <w:r>
        <w:rPr>
          <w:rFonts w:hint="eastAsia"/>
          <w:color w:val="auto"/>
          <w:sz w:val="24"/>
          <w:u w:val="single"/>
        </w:rPr>
        <w:t xml:space="preserve">              </w:t>
      </w:r>
    </w:p>
    <w:p>
      <w:pPr>
        <w:pStyle w:val="3"/>
        <w:spacing w:before="480"/>
        <w:jc w:val="center"/>
        <w:rPr>
          <w:rFonts w:hint="eastAsia"/>
          <w:b w:val="0"/>
          <w:color w:val="auto"/>
        </w:rPr>
      </w:pPr>
      <w:bookmarkStart w:id="934" w:name="_Toc233429875"/>
      <w:bookmarkStart w:id="935" w:name="_Toc5373"/>
      <w:bookmarkStart w:id="936" w:name="_Toc282779868"/>
      <w:bookmarkStart w:id="937" w:name="_Toc233436016"/>
      <w:bookmarkStart w:id="938" w:name="_Toc233290473"/>
      <w:bookmarkStart w:id="939" w:name="_Toc283794556"/>
      <w:bookmarkStart w:id="940" w:name="_Toc282787823"/>
      <w:bookmarkStart w:id="941" w:name="_Toc282779359"/>
      <w:bookmarkStart w:id="942" w:name="_Toc288491887"/>
      <w:bookmarkStart w:id="943" w:name="_Toc233423358"/>
      <w:bookmarkStart w:id="944" w:name="_Toc233215028"/>
      <w:bookmarkStart w:id="945" w:name="_Toc287853709"/>
      <w:r>
        <w:rPr>
          <w:rFonts w:hint="eastAsia"/>
          <w:b w:val="0"/>
          <w:color w:val="auto"/>
        </w:rPr>
        <w:t>二、法定代表人身份证明</w:t>
      </w:r>
      <w:bookmarkEnd w:id="934"/>
      <w:bookmarkEnd w:id="935"/>
      <w:bookmarkEnd w:id="936"/>
      <w:bookmarkEnd w:id="937"/>
      <w:bookmarkEnd w:id="938"/>
      <w:bookmarkEnd w:id="939"/>
      <w:bookmarkEnd w:id="940"/>
      <w:bookmarkEnd w:id="941"/>
      <w:bookmarkEnd w:id="942"/>
      <w:bookmarkEnd w:id="943"/>
      <w:bookmarkEnd w:id="944"/>
      <w:bookmarkEnd w:id="945"/>
    </w:p>
    <w:p>
      <w:pPr>
        <w:pStyle w:val="4"/>
        <w:jc w:val="center"/>
        <w:rPr>
          <w:rFonts w:hint="eastAsia" w:ascii="黑体" w:eastAsia="黑体"/>
          <w:b w:val="0"/>
          <w:color w:val="auto"/>
          <w:sz w:val="28"/>
          <w:szCs w:val="28"/>
        </w:rPr>
      </w:pPr>
      <w:bookmarkStart w:id="946" w:name="_Toc287853710"/>
      <w:bookmarkStart w:id="947" w:name="_Toc233290474"/>
      <w:bookmarkStart w:id="948" w:name="_Toc233423359"/>
      <w:bookmarkStart w:id="949" w:name="_Toc233215029"/>
      <w:bookmarkStart w:id="950" w:name="_Toc282787824"/>
      <w:bookmarkStart w:id="951" w:name="_Toc282779360"/>
      <w:bookmarkStart w:id="952" w:name="_Toc233436017"/>
      <w:bookmarkStart w:id="953" w:name="_Toc233429876"/>
      <w:bookmarkStart w:id="954" w:name="_Toc283794557"/>
      <w:bookmarkStart w:id="955" w:name="_Toc288491888"/>
      <w:bookmarkStart w:id="956" w:name="_Toc2607"/>
      <w:bookmarkStart w:id="957" w:name="_Toc282779869"/>
      <w:r>
        <w:rPr>
          <w:rFonts w:hint="eastAsia" w:ascii="黑体" w:eastAsia="黑体"/>
          <w:b w:val="0"/>
          <w:color w:val="auto"/>
          <w:sz w:val="28"/>
          <w:szCs w:val="28"/>
        </w:rPr>
        <w:t>（一）法定代表人身份证明</w:t>
      </w:r>
      <w:bookmarkEnd w:id="946"/>
      <w:bookmarkEnd w:id="947"/>
      <w:bookmarkEnd w:id="948"/>
      <w:bookmarkEnd w:id="949"/>
      <w:bookmarkEnd w:id="950"/>
      <w:bookmarkEnd w:id="951"/>
      <w:bookmarkEnd w:id="952"/>
      <w:bookmarkEnd w:id="953"/>
      <w:bookmarkEnd w:id="954"/>
      <w:bookmarkEnd w:id="955"/>
      <w:bookmarkEnd w:id="956"/>
      <w:bookmarkEnd w:id="957"/>
    </w:p>
    <w:p>
      <w:pPr>
        <w:spacing w:line="420" w:lineRule="exact"/>
        <w:ind w:firstLine="480" w:firstLineChars="200"/>
        <w:rPr>
          <w:rFonts w:hint="eastAsia"/>
          <w:color w:val="auto"/>
          <w:sz w:val="24"/>
        </w:rPr>
      </w:pPr>
    </w:p>
    <w:p>
      <w:pPr>
        <w:spacing w:line="420" w:lineRule="exact"/>
        <w:ind w:firstLine="480" w:firstLineChars="200"/>
        <w:rPr>
          <w:rFonts w:hint="eastAsia"/>
          <w:color w:val="auto"/>
          <w:sz w:val="24"/>
        </w:rPr>
      </w:pPr>
      <w:r>
        <w:rPr>
          <w:rFonts w:hint="eastAsia"/>
          <w:color w:val="auto"/>
          <w:sz w:val="24"/>
        </w:rPr>
        <w:t>投标人名称：</w:t>
      </w:r>
      <w:r>
        <w:rPr>
          <w:rFonts w:hint="eastAsia"/>
          <w:color w:val="auto"/>
          <w:sz w:val="24"/>
          <w:u w:val="single"/>
        </w:rPr>
        <w:t xml:space="preserve">                           </w:t>
      </w:r>
      <w:r>
        <w:rPr>
          <w:rFonts w:hint="eastAsia"/>
          <w:color w:val="auto"/>
          <w:sz w:val="24"/>
        </w:rPr>
        <w:t xml:space="preserve"> </w:t>
      </w:r>
    </w:p>
    <w:p>
      <w:pPr>
        <w:spacing w:line="420" w:lineRule="exact"/>
        <w:ind w:firstLine="480" w:firstLineChars="200"/>
        <w:rPr>
          <w:rFonts w:hint="eastAsia"/>
          <w:color w:val="auto"/>
          <w:sz w:val="24"/>
        </w:rPr>
      </w:pPr>
      <w:r>
        <w:rPr>
          <w:rFonts w:hint="eastAsia"/>
          <w:color w:val="auto"/>
          <w:sz w:val="24"/>
        </w:rPr>
        <w:t>单位性质：</w:t>
      </w:r>
      <w:r>
        <w:rPr>
          <w:rFonts w:hint="eastAsia"/>
          <w:color w:val="auto"/>
          <w:sz w:val="24"/>
          <w:u w:val="single"/>
        </w:rPr>
        <w:t xml:space="preserve">                             </w:t>
      </w:r>
    </w:p>
    <w:p>
      <w:pPr>
        <w:spacing w:line="420" w:lineRule="exact"/>
        <w:ind w:firstLine="480" w:firstLineChars="200"/>
        <w:rPr>
          <w:rFonts w:hint="eastAsia"/>
          <w:color w:val="auto"/>
          <w:sz w:val="24"/>
        </w:rPr>
      </w:pPr>
      <w:r>
        <w:rPr>
          <w:rFonts w:hint="eastAsia"/>
          <w:color w:val="auto"/>
          <w:sz w:val="24"/>
        </w:rPr>
        <w:t>地址：</w:t>
      </w:r>
      <w:r>
        <w:rPr>
          <w:rFonts w:hint="eastAsia"/>
          <w:color w:val="auto"/>
          <w:sz w:val="24"/>
          <w:u w:val="single"/>
        </w:rPr>
        <w:t xml:space="preserve">                                 </w:t>
      </w:r>
      <w:r>
        <w:rPr>
          <w:rFonts w:hint="eastAsia"/>
          <w:color w:val="auto"/>
          <w:sz w:val="24"/>
        </w:rPr>
        <w:t xml:space="preserve"> </w:t>
      </w:r>
    </w:p>
    <w:p>
      <w:pPr>
        <w:spacing w:line="420" w:lineRule="exact"/>
        <w:ind w:firstLine="480" w:firstLineChars="200"/>
        <w:rPr>
          <w:rFonts w:hint="eastAsia"/>
          <w:color w:val="auto"/>
          <w:sz w:val="24"/>
        </w:rPr>
      </w:pPr>
      <w:r>
        <w:rPr>
          <w:rFonts w:hint="eastAsia"/>
          <w:color w:val="auto"/>
          <w:sz w:val="24"/>
        </w:rPr>
        <w:t>成立时间：</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20" w:lineRule="exact"/>
        <w:ind w:firstLine="480" w:firstLineChars="200"/>
        <w:rPr>
          <w:rFonts w:hint="eastAsia"/>
          <w:color w:val="auto"/>
          <w:sz w:val="24"/>
        </w:rPr>
      </w:pPr>
      <w:r>
        <w:rPr>
          <w:rFonts w:hint="eastAsia"/>
          <w:color w:val="auto"/>
          <w:sz w:val="24"/>
        </w:rPr>
        <w:t>经营期限：</w:t>
      </w:r>
    </w:p>
    <w:p>
      <w:pPr>
        <w:spacing w:line="420" w:lineRule="exact"/>
        <w:ind w:firstLine="480" w:firstLineChars="200"/>
        <w:rPr>
          <w:rFonts w:hint="eastAsia"/>
          <w:color w:val="auto"/>
          <w:sz w:val="24"/>
        </w:rPr>
      </w:pPr>
      <w:r>
        <w:rPr>
          <w:rFonts w:hint="eastAsia"/>
          <w:color w:val="auto"/>
          <w:sz w:val="24"/>
        </w:rPr>
        <w:t>姓名：（法定代表人签字）性别：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pPr>
        <w:spacing w:line="420" w:lineRule="exact"/>
        <w:ind w:firstLine="480" w:firstLineChars="200"/>
        <w:rPr>
          <w:rFonts w:hint="eastAsia"/>
          <w:color w:val="auto"/>
          <w:sz w:val="24"/>
        </w:rPr>
      </w:pPr>
    </w:p>
    <w:p>
      <w:pPr>
        <w:spacing w:line="420" w:lineRule="exact"/>
        <w:ind w:firstLine="480" w:firstLineChars="200"/>
        <w:rPr>
          <w:rFonts w:hint="eastAsia"/>
          <w:color w:val="auto"/>
          <w:sz w:val="24"/>
        </w:rPr>
      </w:pPr>
      <w:r>
        <w:rPr>
          <w:rFonts w:hint="eastAsia"/>
          <w:color w:val="auto"/>
          <w:sz w:val="24"/>
        </w:rPr>
        <w:t>特此证明</w:t>
      </w:r>
    </w:p>
    <w:p>
      <w:pPr>
        <w:spacing w:line="420" w:lineRule="exact"/>
        <w:ind w:firstLine="480" w:firstLineChars="200"/>
        <w:rPr>
          <w:rFonts w:hint="eastAsia"/>
          <w:color w:val="auto"/>
          <w:sz w:val="24"/>
        </w:rPr>
      </w:pPr>
    </w:p>
    <w:p>
      <w:pPr>
        <w:spacing w:line="420" w:lineRule="exact"/>
        <w:ind w:firstLine="3120" w:firstLineChars="1300"/>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spacing w:line="420" w:lineRule="exact"/>
        <w:ind w:firstLine="6360" w:firstLineChars="2650"/>
        <w:rPr>
          <w:rFonts w:hint="eastAsia"/>
          <w:color w:val="auto"/>
          <w:sz w:val="24"/>
          <w:u w:val="single"/>
        </w:rPr>
      </w:pPr>
    </w:p>
    <w:p>
      <w:pPr>
        <w:spacing w:line="420" w:lineRule="exact"/>
        <w:ind w:firstLine="3840" w:firstLineChars="1600"/>
        <w:rPr>
          <w:rFonts w:hint="eastAsia"/>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pStyle w:val="3"/>
        <w:jc w:val="center"/>
        <w:rPr>
          <w:rFonts w:hint="eastAsia"/>
          <w:b w:val="0"/>
          <w:color w:val="auto"/>
        </w:rPr>
      </w:pPr>
      <w:bookmarkStart w:id="958" w:name="_Toc7849"/>
      <w:bookmarkStart w:id="959" w:name="_Toc374601728"/>
      <w:r>
        <w:rPr>
          <w:rFonts w:hint="eastAsia"/>
          <w:b w:val="0"/>
          <w:color w:val="auto"/>
          <w:lang w:eastAsia="zh-CN"/>
        </w:rPr>
        <w:t>三</w:t>
      </w:r>
      <w:r>
        <w:rPr>
          <w:rFonts w:hint="eastAsia"/>
          <w:b w:val="0"/>
          <w:color w:val="auto"/>
        </w:rPr>
        <w:t>、已标价工程量清单</w:t>
      </w:r>
      <w:bookmarkEnd w:id="958"/>
      <w:bookmarkEnd w:id="959"/>
    </w:p>
    <w:p>
      <w:pPr>
        <w:autoSpaceDE w:val="0"/>
        <w:autoSpaceDN w:val="0"/>
        <w:adjustRightInd w:val="0"/>
        <w:ind w:firstLine="480" w:firstLineChars="200"/>
        <w:rPr>
          <w:rFonts w:hint="eastAsia"/>
          <w:color w:val="auto"/>
          <w:sz w:val="24"/>
        </w:rPr>
      </w:pPr>
      <w:r>
        <w:rPr>
          <w:rFonts w:hint="eastAsia"/>
          <w:color w:val="auto"/>
          <w:sz w:val="24"/>
        </w:rPr>
        <w:t>投标人应按照第五章“工程量清单”的要求逐项填报工程量清单，包括工程量清单说明、投标报价说明、其它说明及工程量清单各项表格。</w:t>
      </w: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numPr>
          <w:ilvl w:val="0"/>
          <w:numId w:val="2"/>
        </w:numPr>
        <w:spacing w:line="840" w:lineRule="exact"/>
        <w:jc w:val="center"/>
        <w:rPr>
          <w:rFonts w:hint="eastAsia" w:ascii="宋体" w:hAnsi="宋体" w:cs="HTJ-PK74820000034-Identity-H"/>
          <w:color w:val="auto"/>
          <w:kern w:val="0"/>
          <w:sz w:val="24"/>
        </w:rPr>
      </w:pPr>
      <w:r>
        <w:rPr>
          <w:rFonts w:hint="eastAsia" w:ascii="宋体" w:hAnsi="宋体" w:cs="HTJ-PK74820000034-Identity-H"/>
          <w:color w:val="auto"/>
          <w:kern w:val="0"/>
          <w:sz w:val="24"/>
        </w:rPr>
        <w:t>相关证书复印件</w:t>
      </w:r>
    </w:p>
    <w:p>
      <w:pPr>
        <w:pStyle w:val="5"/>
        <w:spacing w:line="288" w:lineRule="auto"/>
        <w:rPr>
          <w:rFonts w:hint="eastAsia" w:ascii="宋体" w:hAnsi="宋体" w:eastAsia="宋体"/>
          <w:color w:val="auto"/>
          <w:sz w:val="21"/>
          <w:szCs w:val="21"/>
        </w:rPr>
      </w:pPr>
    </w:p>
    <w:p>
      <w:pPr>
        <w:pStyle w:val="5"/>
        <w:spacing w:line="288" w:lineRule="auto"/>
        <w:rPr>
          <w:rFonts w:hint="eastAsia"/>
          <w:color w:val="auto"/>
          <w:sz w:val="24"/>
        </w:rPr>
      </w:pPr>
      <w:r>
        <w:rPr>
          <w:rFonts w:hint="eastAsia" w:ascii="宋体" w:hAnsi="宋体" w:eastAsia="宋体"/>
          <w:color w:val="auto"/>
          <w:sz w:val="21"/>
          <w:szCs w:val="21"/>
        </w:rPr>
        <w:t>1、</w:t>
      </w:r>
      <w:r>
        <w:rPr>
          <w:rFonts w:hint="eastAsia"/>
          <w:color w:val="auto"/>
          <w:sz w:val="24"/>
        </w:rPr>
        <w:t>营业执照副本（全本）的复印件（并加盖单位章）；</w:t>
      </w:r>
    </w:p>
    <w:p>
      <w:pPr>
        <w:pStyle w:val="5"/>
        <w:spacing w:line="288" w:lineRule="auto"/>
        <w:ind w:firstLineChars="200"/>
        <w:rPr>
          <w:rFonts w:hint="eastAsia"/>
          <w:color w:val="auto"/>
          <w:sz w:val="24"/>
        </w:rPr>
      </w:pPr>
      <w:r>
        <w:rPr>
          <w:rFonts w:hint="eastAsia"/>
          <w:color w:val="auto"/>
          <w:sz w:val="24"/>
        </w:rPr>
        <w:t>2、施工资质证书副本（全本）的复印件（并加盖单位章）；</w:t>
      </w:r>
    </w:p>
    <w:p>
      <w:pPr>
        <w:pStyle w:val="5"/>
        <w:spacing w:line="288" w:lineRule="auto"/>
        <w:ind w:firstLineChars="200"/>
        <w:rPr>
          <w:rFonts w:hint="eastAsia"/>
          <w:color w:val="auto"/>
          <w:sz w:val="24"/>
        </w:rPr>
      </w:pPr>
      <w:r>
        <w:rPr>
          <w:rFonts w:hint="eastAsia"/>
          <w:color w:val="auto"/>
          <w:sz w:val="24"/>
        </w:rPr>
        <w:t>3、安全生产许可证副本（全本）的复印件（并加盖单位章）</w:t>
      </w:r>
      <w:r>
        <w:rPr>
          <w:rFonts w:hint="eastAsia"/>
          <w:color w:val="auto"/>
          <w:sz w:val="24"/>
          <w:lang w:eastAsia="zh-CN"/>
        </w:rPr>
        <w:t>；</w:t>
      </w:r>
    </w:p>
    <w:p>
      <w:pPr>
        <w:pStyle w:val="5"/>
        <w:spacing w:line="288" w:lineRule="auto"/>
        <w:ind w:firstLineChars="200"/>
        <w:rPr>
          <w:rFonts w:hint="eastAsia"/>
          <w:color w:val="auto"/>
          <w:sz w:val="24"/>
        </w:rPr>
      </w:pPr>
      <w:r>
        <w:rPr>
          <w:rFonts w:hint="eastAsia"/>
          <w:color w:val="auto"/>
          <w:sz w:val="24"/>
          <w:lang w:val="en-US" w:eastAsia="zh-CN"/>
        </w:rPr>
        <w:t>4、</w:t>
      </w:r>
      <w:r>
        <w:rPr>
          <w:rFonts w:hint="eastAsia"/>
          <w:color w:val="auto"/>
          <w:sz w:val="24"/>
        </w:rPr>
        <w:t>基本账户开户许可证的复印件（并加盖单位章）</w:t>
      </w:r>
      <w:r>
        <w:rPr>
          <w:rFonts w:hint="eastAsia"/>
          <w:color w:val="auto"/>
          <w:sz w:val="24"/>
          <w:lang w:eastAsia="zh-CN"/>
        </w:rPr>
        <w:t>；</w:t>
      </w:r>
    </w:p>
    <w:p>
      <w:pPr>
        <w:pStyle w:val="5"/>
        <w:spacing w:line="288" w:lineRule="auto"/>
        <w:ind w:firstLineChars="200"/>
        <w:rPr>
          <w:rFonts w:hint="eastAsia"/>
          <w:color w:val="auto"/>
          <w:sz w:val="24"/>
          <w:lang w:eastAsia="zh-CN"/>
        </w:rPr>
      </w:pPr>
      <w:r>
        <w:rPr>
          <w:rFonts w:hint="eastAsia"/>
          <w:color w:val="auto"/>
          <w:sz w:val="24"/>
          <w:lang w:val="en-US" w:eastAsia="zh-CN"/>
        </w:rPr>
        <w:t>5、</w:t>
      </w:r>
      <w:r>
        <w:rPr>
          <w:rFonts w:hint="eastAsia"/>
          <w:color w:val="auto"/>
          <w:sz w:val="24"/>
        </w:rPr>
        <w:t>项目负责人港口与航道工程专业</w:t>
      </w:r>
      <w:r>
        <w:rPr>
          <w:rFonts w:hint="eastAsia"/>
          <w:color w:val="auto"/>
          <w:sz w:val="24"/>
          <w:lang w:eastAsia="zh-CN"/>
        </w:rPr>
        <w:t>一级</w:t>
      </w:r>
      <w:r>
        <w:rPr>
          <w:rFonts w:hint="eastAsia"/>
          <w:color w:val="auto"/>
          <w:sz w:val="24"/>
        </w:rPr>
        <w:t>注册建造师和“三类人员”B类证书（并加盖单位章）</w:t>
      </w:r>
      <w:r>
        <w:rPr>
          <w:rFonts w:hint="eastAsia"/>
          <w:color w:val="auto"/>
          <w:sz w:val="24"/>
          <w:lang w:eastAsia="zh-CN"/>
        </w:rPr>
        <w:t>；</w:t>
      </w:r>
    </w:p>
    <w:p>
      <w:pPr>
        <w:pStyle w:val="5"/>
        <w:spacing w:line="288" w:lineRule="auto"/>
        <w:ind w:firstLineChars="200"/>
        <w:rPr>
          <w:rFonts w:hint="eastAsia"/>
          <w:color w:val="auto"/>
          <w:sz w:val="24"/>
          <w:lang w:eastAsia="zh-CN"/>
        </w:rPr>
      </w:pPr>
      <w:r>
        <w:rPr>
          <w:rFonts w:hint="eastAsia"/>
          <w:color w:val="auto"/>
          <w:sz w:val="24"/>
          <w:lang w:val="en-US" w:eastAsia="zh-CN"/>
        </w:rPr>
        <w:t>6、</w:t>
      </w:r>
      <w:r>
        <w:rPr>
          <w:rFonts w:hint="eastAsia"/>
          <w:color w:val="auto"/>
          <w:sz w:val="24"/>
          <w:lang w:eastAsia="zh-CN"/>
        </w:rPr>
        <w:t>类似项目业绩</w:t>
      </w:r>
      <w:r>
        <w:rPr>
          <w:rFonts w:hint="eastAsia"/>
          <w:color w:val="auto"/>
          <w:sz w:val="24"/>
          <w:lang w:val="en-US" w:eastAsia="zh-CN"/>
        </w:rPr>
        <w:t>要求提供中标通知书、合同、验收文件</w:t>
      </w:r>
      <w:r>
        <w:rPr>
          <w:rFonts w:hint="eastAsia"/>
          <w:color w:val="auto"/>
          <w:sz w:val="24"/>
        </w:rPr>
        <w:t>复印件（并加盖单位章）</w:t>
      </w:r>
      <w:r>
        <w:rPr>
          <w:rFonts w:hint="eastAsia"/>
          <w:color w:val="auto"/>
          <w:sz w:val="24"/>
          <w:lang w:val="en-US" w:eastAsia="zh-CN"/>
        </w:rPr>
        <w:t>。</w:t>
      </w: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ind w:firstLine="420" w:firstLineChars="200"/>
        <w:rPr>
          <w:rFonts w:hint="eastAsia" w:ascii="宋体" w:hAnsi="宋体" w:cs="HTJ-PK74820000034-Identity-H"/>
          <w:color w:val="auto"/>
          <w:kern w:val="0"/>
          <w:szCs w:val="21"/>
        </w:rPr>
      </w:pPr>
      <w:r>
        <w:rPr>
          <w:rFonts w:hint="eastAsia" w:ascii="宋体" w:hAnsi="宋体" w:cs="HTJ-PK74820000034-Identity-H"/>
          <w:color w:val="auto"/>
          <w:kern w:val="0"/>
          <w:szCs w:val="21"/>
        </w:rPr>
        <w:t>附件：授权委托书</w:t>
      </w:r>
    </w:p>
    <w:p>
      <w:pPr>
        <w:autoSpaceDE w:val="0"/>
        <w:autoSpaceDN w:val="0"/>
        <w:adjustRightInd w:val="0"/>
        <w:jc w:val="center"/>
        <w:rPr>
          <w:rFonts w:hint="eastAsia" w:ascii="宋体" w:hAnsi="宋体" w:cs="HTJ-PK74820000034-Identity-H"/>
          <w:color w:val="auto"/>
          <w:kern w:val="0"/>
          <w:sz w:val="24"/>
        </w:rPr>
      </w:pPr>
    </w:p>
    <w:p>
      <w:pPr>
        <w:autoSpaceDE w:val="0"/>
        <w:autoSpaceDN w:val="0"/>
        <w:adjustRightInd w:val="0"/>
        <w:jc w:val="center"/>
        <w:rPr>
          <w:rFonts w:hint="eastAsia" w:ascii="宋体" w:hAnsi="宋体" w:cs="HTJ-PK74820000034-Identity-H"/>
          <w:color w:val="auto"/>
          <w:kern w:val="0"/>
          <w:sz w:val="24"/>
        </w:rPr>
      </w:pPr>
    </w:p>
    <w:p>
      <w:pPr>
        <w:autoSpaceDE w:val="0"/>
        <w:autoSpaceDN w:val="0"/>
        <w:adjustRightInd w:val="0"/>
        <w:jc w:val="center"/>
        <w:rPr>
          <w:rFonts w:ascii="宋体" w:hAnsi="宋体" w:cs="HTJ-PK74820000034-Identity-H"/>
          <w:color w:val="auto"/>
          <w:kern w:val="0"/>
          <w:sz w:val="24"/>
        </w:rPr>
      </w:pPr>
      <w:r>
        <w:rPr>
          <w:rFonts w:hint="eastAsia" w:ascii="宋体" w:hAnsi="宋体" w:cs="HTJ-PK74820000034-Identity-H"/>
          <w:color w:val="auto"/>
          <w:kern w:val="0"/>
          <w:sz w:val="24"/>
        </w:rPr>
        <w:t>授权委托书</w:t>
      </w:r>
    </w:p>
    <w:p>
      <w:pPr>
        <w:autoSpaceDE w:val="0"/>
        <w:autoSpaceDN w:val="0"/>
        <w:adjustRightInd w:val="0"/>
        <w:ind w:firstLine="240" w:firstLineChars="100"/>
        <w:jc w:val="left"/>
        <w:rPr>
          <w:rFonts w:hint="eastAsia" w:ascii="宋体" w:hAnsi="宋体" w:cs="SSJ-PK7482000002d-Identity-H"/>
          <w:color w:val="auto"/>
          <w:kern w:val="0"/>
          <w:sz w:val="24"/>
        </w:rPr>
      </w:pPr>
    </w:p>
    <w:p>
      <w:pPr>
        <w:autoSpaceDE w:val="0"/>
        <w:autoSpaceDN w:val="0"/>
        <w:adjustRightInd w:val="0"/>
        <w:ind w:firstLine="420" w:firstLineChars="200"/>
        <w:jc w:val="left"/>
        <w:rPr>
          <w:rFonts w:ascii="宋体" w:hAnsi="宋体" w:cs="H-SS9-PK74820000032-Identity-H"/>
          <w:color w:val="auto"/>
          <w:kern w:val="0"/>
          <w:szCs w:val="21"/>
        </w:rPr>
      </w:pPr>
      <w:r>
        <w:rPr>
          <w:rFonts w:hint="eastAsia" w:ascii="宋体" w:hAnsi="宋体" w:cs="SSJ-PK7482000002d-Identity-H"/>
          <w:color w:val="auto"/>
          <w:kern w:val="0"/>
          <w:szCs w:val="21"/>
        </w:rPr>
        <w:t>本人</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姓名</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SSJ-PK7482000002d-Identity-H"/>
          <w:color w:val="auto"/>
          <w:kern w:val="0"/>
          <w:szCs w:val="21"/>
        </w:rPr>
        <w:t>系</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投标人名称</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SSJ-PK7482000002d-Identity-H"/>
          <w:color w:val="auto"/>
          <w:kern w:val="0"/>
          <w:szCs w:val="21"/>
        </w:rPr>
        <w:t>的法定代表人</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SSJ-PK7482000002d-Identity-H"/>
          <w:color w:val="auto"/>
          <w:kern w:val="0"/>
          <w:szCs w:val="21"/>
        </w:rPr>
        <w:t>现委托</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姓名</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为我方代理人</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代理人根据授权</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以我方名义签署</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澄清</w:t>
      </w:r>
      <w:r>
        <w:rPr>
          <w:rFonts w:hint="eastAsia" w:ascii="宋体" w:hAnsi="宋体" w:cs="H-SS9-PK74820000032-Identity-H"/>
          <w:color w:val="auto"/>
          <w:kern w:val="0"/>
          <w:szCs w:val="21"/>
        </w:rPr>
        <w:t>、</w:t>
      </w:r>
      <w:r>
        <w:rPr>
          <w:rFonts w:hint="eastAsia" w:ascii="宋体" w:hAnsi="宋体" w:cs="SSJ-PK7482000002d-Identity-H"/>
          <w:color w:val="auto"/>
          <w:kern w:val="0"/>
          <w:szCs w:val="21"/>
        </w:rPr>
        <w:t>说明</w:t>
      </w:r>
      <w:r>
        <w:rPr>
          <w:rFonts w:hint="eastAsia" w:ascii="宋体" w:hAnsi="宋体" w:cs="H-SS9-PK74820000032-Identity-H"/>
          <w:color w:val="auto"/>
          <w:kern w:val="0"/>
          <w:szCs w:val="21"/>
        </w:rPr>
        <w:t>、</w:t>
      </w:r>
      <w:r>
        <w:rPr>
          <w:rFonts w:hint="eastAsia" w:ascii="宋体" w:hAnsi="宋体" w:cs="SSJ-PK7482000002d-Identity-H"/>
          <w:color w:val="auto"/>
          <w:kern w:val="0"/>
          <w:szCs w:val="21"/>
        </w:rPr>
        <w:t>补正</w:t>
      </w:r>
      <w:r>
        <w:rPr>
          <w:rFonts w:hint="eastAsia" w:ascii="宋体" w:hAnsi="宋体" w:cs="H-SS9-PK74820000032-Identity-H"/>
          <w:color w:val="auto"/>
          <w:kern w:val="0"/>
          <w:szCs w:val="21"/>
        </w:rPr>
        <w:t>、</w:t>
      </w:r>
      <w:r>
        <w:rPr>
          <w:rFonts w:hint="eastAsia" w:ascii="宋体" w:hAnsi="宋体" w:cs="SSJ-PK7482000002d-Identity-H"/>
          <w:color w:val="auto"/>
          <w:kern w:val="0"/>
          <w:szCs w:val="21"/>
        </w:rPr>
        <w:t>递交</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撤回</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修改</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项目名称</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标段名称</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投标文件</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签订合同和处理有关事宜</w:t>
      </w:r>
      <w:r>
        <w:rPr>
          <w:rFonts w:hint="eastAsia" w:ascii="宋体" w:hAnsi="宋体" w:cs="H-SS9-PK74820000032-Identity-H"/>
          <w:color w:val="auto"/>
          <w:kern w:val="0"/>
          <w:szCs w:val="21"/>
        </w:rPr>
        <w:t>，</w:t>
      </w:r>
      <w:r>
        <w:rPr>
          <w:rFonts w:hint="eastAsia" w:ascii="宋体" w:hAnsi="宋体" w:cs="SSJ-PK7482000002d-Identity-H"/>
          <w:color w:val="auto"/>
          <w:kern w:val="0"/>
          <w:szCs w:val="21"/>
        </w:rPr>
        <w:t>其法律后果由我方承担</w:t>
      </w:r>
      <w:r>
        <w:rPr>
          <w:rFonts w:hint="eastAsia" w:ascii="宋体" w:hAnsi="宋体" w:cs="H-SS9-PK74820000032-Identity-H"/>
          <w:color w:val="auto"/>
          <w:kern w:val="0"/>
          <w:szCs w:val="21"/>
        </w:rPr>
        <w:t>。</w:t>
      </w:r>
    </w:p>
    <w:p>
      <w:pPr>
        <w:autoSpaceDE w:val="0"/>
        <w:autoSpaceDN w:val="0"/>
        <w:adjustRightInd w:val="0"/>
        <w:jc w:val="left"/>
        <w:rPr>
          <w:rFonts w:ascii="宋体" w:hAnsi="宋体" w:cs="H-SS9-PK74820000032-Identity-H"/>
          <w:color w:val="auto"/>
          <w:kern w:val="0"/>
          <w:szCs w:val="21"/>
        </w:rPr>
      </w:pPr>
      <w:r>
        <w:rPr>
          <w:rFonts w:hint="eastAsia" w:ascii="宋体" w:hAnsi="宋体" w:cs="SSJ-PK7482000002d-Identity-H"/>
          <w:color w:val="auto"/>
          <w:kern w:val="0"/>
          <w:szCs w:val="21"/>
        </w:rPr>
        <w:t>委托期限</w:t>
      </w:r>
      <w:r>
        <w:rPr>
          <w:rFonts w:hint="eastAsia" w:ascii="宋体" w:hAnsi="宋体" w:cs="H-SS9-PK74820000032-Identity-H"/>
          <w:color w:val="auto"/>
          <w:kern w:val="0"/>
          <w:szCs w:val="21"/>
        </w:rPr>
        <w:t>：</w:t>
      </w:r>
      <w:r>
        <w:rPr>
          <w:rFonts w:hint="eastAsia" w:ascii="宋体" w:hAnsi="宋体" w:cs="H-SS9-PK74820000032-Identity-H"/>
          <w:color w:val="auto"/>
          <w:kern w:val="0"/>
          <w:szCs w:val="21"/>
          <w:u w:val="single"/>
        </w:rPr>
        <w:t xml:space="preserve">    </w:t>
      </w:r>
      <w:r>
        <w:rPr>
          <w:rFonts w:ascii="宋体" w:hAnsi="宋体" w:cs="H-SS9-PK74820000032-Identity-H"/>
          <w:color w:val="auto"/>
          <w:kern w:val="0"/>
          <w:szCs w:val="21"/>
        </w:rPr>
        <w:t xml:space="preserve"> </w:t>
      </w:r>
      <w:r>
        <w:rPr>
          <w:rFonts w:hint="eastAsia" w:ascii="宋体" w:hAnsi="宋体" w:cs="H-SS9-PK74820000032-Identity-H"/>
          <w:color w:val="auto"/>
          <w:kern w:val="0"/>
          <w:szCs w:val="21"/>
        </w:rPr>
        <w:t>。</w:t>
      </w:r>
    </w:p>
    <w:p>
      <w:pPr>
        <w:autoSpaceDE w:val="0"/>
        <w:autoSpaceDN w:val="0"/>
        <w:adjustRightInd w:val="0"/>
        <w:ind w:firstLine="420" w:firstLineChars="200"/>
        <w:jc w:val="left"/>
        <w:rPr>
          <w:rFonts w:ascii="宋体" w:hAnsi="宋体" w:cs="H-SS9-PK74820000032-Identity-H"/>
          <w:color w:val="auto"/>
          <w:kern w:val="0"/>
          <w:szCs w:val="21"/>
        </w:rPr>
      </w:pPr>
      <w:r>
        <w:rPr>
          <w:rFonts w:hint="eastAsia" w:ascii="宋体" w:hAnsi="宋体" w:cs="SSJ-PK7482000002d-Identity-H"/>
          <w:color w:val="auto"/>
          <w:kern w:val="0"/>
          <w:szCs w:val="21"/>
        </w:rPr>
        <w:t>代理人无转委托权</w:t>
      </w:r>
      <w:r>
        <w:rPr>
          <w:rFonts w:hint="eastAsia" w:ascii="宋体" w:hAnsi="宋体" w:cs="H-SS9-PK74820000032-Identity-H"/>
          <w:color w:val="auto"/>
          <w:kern w:val="0"/>
          <w:szCs w:val="21"/>
        </w:rPr>
        <w:t>。</w:t>
      </w:r>
    </w:p>
    <w:p>
      <w:pPr>
        <w:autoSpaceDE w:val="0"/>
        <w:autoSpaceDN w:val="0"/>
        <w:adjustRightInd w:val="0"/>
        <w:ind w:firstLine="420" w:firstLineChars="200"/>
        <w:jc w:val="left"/>
        <w:rPr>
          <w:rFonts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ind w:left="3780" w:leftChars="1800" w:firstLine="315" w:firstLineChars="150"/>
        <w:jc w:val="left"/>
        <w:rPr>
          <w:rFonts w:ascii="宋体" w:hAnsi="宋体" w:cs="H-SS9-PK74820000032-Identity-H"/>
          <w:color w:val="auto"/>
          <w:kern w:val="0"/>
          <w:szCs w:val="21"/>
        </w:rPr>
      </w:pPr>
      <w:r>
        <w:rPr>
          <w:rFonts w:hint="eastAsia" w:ascii="宋体" w:hAnsi="宋体" w:cs="SSJ-PK7482000002d-Identity-H"/>
          <w:color w:val="auto"/>
          <w:kern w:val="0"/>
          <w:szCs w:val="21"/>
        </w:rPr>
        <w:t>投标人</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盖单位章</w:t>
      </w:r>
      <w:r>
        <w:rPr>
          <w:rFonts w:hint="eastAsia" w:ascii="宋体" w:hAnsi="宋体" w:cs="H-SS9-PK74820000032-Identity-H"/>
          <w:color w:val="auto"/>
          <w:kern w:val="0"/>
          <w:szCs w:val="21"/>
        </w:rPr>
        <w:t>）</w:t>
      </w:r>
    </w:p>
    <w:p>
      <w:pPr>
        <w:autoSpaceDE w:val="0"/>
        <w:autoSpaceDN w:val="0"/>
        <w:adjustRightInd w:val="0"/>
        <w:ind w:left="3780" w:leftChars="1800" w:firstLine="315" w:firstLineChars="150"/>
        <w:jc w:val="left"/>
        <w:rPr>
          <w:rFonts w:ascii="宋体" w:hAnsi="宋体" w:cs="H-SS9-PK74820000032-Identity-H"/>
          <w:color w:val="auto"/>
          <w:kern w:val="0"/>
          <w:szCs w:val="21"/>
        </w:rPr>
      </w:pPr>
      <w:r>
        <w:rPr>
          <w:rFonts w:hint="eastAsia" w:ascii="宋体" w:hAnsi="宋体" w:cs="SSJ-PK7482000002d-Identity-H"/>
          <w:color w:val="auto"/>
          <w:kern w:val="0"/>
          <w:szCs w:val="21"/>
        </w:rPr>
        <w:t>法定代表人</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r>
        <w:rPr>
          <w:rFonts w:ascii="宋体" w:hAnsi="宋体" w:cs="H-SS9-PK74820000032-Identity-H"/>
          <w:color w:val="auto"/>
          <w:kern w:val="0"/>
          <w:szCs w:val="21"/>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签字或盖章</w:t>
      </w:r>
      <w:r>
        <w:rPr>
          <w:rFonts w:hint="eastAsia" w:ascii="宋体" w:hAnsi="宋体" w:cs="H-SS9-PK74820000032-Identity-H"/>
          <w:color w:val="auto"/>
          <w:kern w:val="0"/>
          <w:szCs w:val="21"/>
        </w:rPr>
        <w:t>）</w:t>
      </w:r>
    </w:p>
    <w:p>
      <w:pPr>
        <w:autoSpaceDE w:val="0"/>
        <w:autoSpaceDN w:val="0"/>
        <w:adjustRightInd w:val="0"/>
        <w:ind w:left="3780" w:leftChars="1800" w:firstLine="315" w:firstLineChars="150"/>
        <w:jc w:val="left"/>
        <w:rPr>
          <w:rFonts w:ascii="宋体" w:hAnsi="宋体" w:cs="H-SS9-PK74820000032-Identity-H"/>
          <w:color w:val="auto"/>
          <w:kern w:val="0"/>
          <w:szCs w:val="21"/>
        </w:rPr>
      </w:pPr>
      <w:r>
        <w:rPr>
          <w:rFonts w:hint="eastAsia" w:ascii="宋体" w:hAnsi="宋体" w:cs="SSJ-PK7482000002d-Identity-H"/>
          <w:color w:val="auto"/>
          <w:kern w:val="0"/>
          <w:szCs w:val="21"/>
        </w:rPr>
        <w:t>身份证号码</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p>
    <w:p>
      <w:pPr>
        <w:autoSpaceDE w:val="0"/>
        <w:autoSpaceDN w:val="0"/>
        <w:adjustRightInd w:val="0"/>
        <w:ind w:left="3780" w:leftChars="1800" w:firstLine="315" w:firstLineChars="150"/>
        <w:jc w:val="left"/>
        <w:rPr>
          <w:rFonts w:ascii="宋体" w:hAnsi="宋体" w:cs="H-SS9-PK74820000032-Identity-H"/>
          <w:color w:val="auto"/>
          <w:kern w:val="0"/>
          <w:szCs w:val="21"/>
        </w:rPr>
      </w:pPr>
      <w:r>
        <w:rPr>
          <w:rFonts w:hint="eastAsia" w:ascii="宋体" w:hAnsi="宋体" w:cs="SSJ-PK7482000002d-Identity-H"/>
          <w:color w:val="auto"/>
          <w:kern w:val="0"/>
          <w:szCs w:val="21"/>
        </w:rPr>
        <w:t>委托代理人</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签字或盖章</w:t>
      </w:r>
      <w:r>
        <w:rPr>
          <w:rFonts w:hint="eastAsia" w:ascii="宋体" w:hAnsi="宋体" w:cs="H-SS9-PK74820000032-Identity-H"/>
          <w:color w:val="auto"/>
          <w:kern w:val="0"/>
          <w:szCs w:val="21"/>
        </w:rPr>
        <w:t>）</w:t>
      </w:r>
    </w:p>
    <w:p>
      <w:pPr>
        <w:autoSpaceDE w:val="0"/>
        <w:autoSpaceDN w:val="0"/>
        <w:adjustRightInd w:val="0"/>
        <w:ind w:left="3780" w:leftChars="1800" w:firstLine="315" w:firstLineChars="150"/>
        <w:jc w:val="left"/>
        <w:rPr>
          <w:rFonts w:ascii="宋体" w:hAnsi="宋体" w:cs="H-SS9-PK74820000032-Identity-H"/>
          <w:color w:val="auto"/>
          <w:kern w:val="0"/>
          <w:szCs w:val="21"/>
        </w:rPr>
      </w:pPr>
      <w:r>
        <w:rPr>
          <w:rFonts w:hint="eastAsia" w:ascii="宋体" w:hAnsi="宋体" w:cs="SSJ-PK7482000002d-Identity-H"/>
          <w:color w:val="auto"/>
          <w:kern w:val="0"/>
          <w:szCs w:val="21"/>
        </w:rPr>
        <w:t>身份证号码</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p>
    <w:p>
      <w:pPr>
        <w:autoSpaceDE w:val="0"/>
        <w:autoSpaceDN w:val="0"/>
        <w:adjustRightInd w:val="0"/>
        <w:ind w:left="3780" w:leftChars="1800"/>
        <w:jc w:val="left"/>
        <w:rPr>
          <w:rFonts w:hint="eastAsia" w:ascii="宋体" w:hAnsi="宋体" w:cs="SSJ-PK7482000002d-Identity-H"/>
          <w:color w:val="auto"/>
          <w:kern w:val="0"/>
          <w:szCs w:val="21"/>
        </w:rPr>
      </w:pPr>
      <w:r>
        <w:rPr>
          <w:rFonts w:ascii="宋体" w:hAnsi="宋体" w:cs="H-SS9-PK74820000032-Identity-H"/>
          <w:color w:val="auto"/>
          <w:kern w:val="0"/>
          <w:szCs w:val="21"/>
        </w:rPr>
        <w:t xml:space="preserve"> </w:t>
      </w:r>
      <w:r>
        <w:rPr>
          <w:rFonts w:hint="eastAsia"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r>
        <w:rPr>
          <w:rFonts w:hint="eastAsia" w:ascii="宋体" w:hAnsi="宋体" w:cs="SSJ-PK7482000002d-Identity-H"/>
          <w:color w:val="auto"/>
          <w:kern w:val="0"/>
          <w:szCs w:val="21"/>
        </w:rPr>
        <w:t>年</w:t>
      </w:r>
      <w:r>
        <w:rPr>
          <w:rFonts w:hint="eastAsia" w:ascii="宋体" w:hAnsi="宋体" w:cs="H-SS9-PK74820000032-Identity-H"/>
          <w:color w:val="auto"/>
          <w:kern w:val="0"/>
          <w:szCs w:val="21"/>
          <w:u w:val="single"/>
        </w:rPr>
        <w:t xml:space="preserve">         </w:t>
      </w:r>
      <w:r>
        <w:rPr>
          <w:rFonts w:hint="eastAsia" w:ascii="宋体" w:hAnsi="宋体" w:cs="SSJ-PK7482000002d-Identity-H"/>
          <w:color w:val="auto"/>
          <w:kern w:val="0"/>
          <w:szCs w:val="21"/>
        </w:rPr>
        <w:t>月</w:t>
      </w:r>
      <w:r>
        <w:rPr>
          <w:rFonts w:hint="eastAsia" w:ascii="宋体" w:hAnsi="宋体" w:cs="H-SS9-PK74820000032-Identity-H"/>
          <w:color w:val="auto"/>
          <w:kern w:val="0"/>
          <w:szCs w:val="21"/>
          <w:u w:val="single"/>
        </w:rPr>
        <w:t xml:space="preserve">         </w:t>
      </w:r>
      <w:r>
        <w:rPr>
          <w:rFonts w:hint="eastAsia" w:ascii="宋体" w:hAnsi="宋体" w:cs="SSJ-PK7482000002d-Identity-H"/>
          <w:color w:val="auto"/>
          <w:kern w:val="0"/>
          <w:szCs w:val="21"/>
        </w:rPr>
        <w:t>日</w:t>
      </w: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 w:val="24"/>
        </w:rPr>
      </w:pPr>
    </w:p>
    <w:p>
      <w:pPr>
        <w:autoSpaceDE w:val="0"/>
        <w:autoSpaceDN w:val="0"/>
        <w:adjustRightInd w:val="0"/>
        <w:ind w:left="3780" w:leftChars="1800"/>
        <w:jc w:val="left"/>
        <w:rPr>
          <w:rFonts w:hint="eastAsia" w:ascii="宋体" w:hAnsi="宋体" w:cs="SSJ-PK7482000002d-Identity-H"/>
          <w:color w:val="auto"/>
          <w:kern w:val="0"/>
          <w:sz w:val="24"/>
        </w:rPr>
      </w:pPr>
    </w:p>
    <w:p>
      <w:pPr>
        <w:autoSpaceDE w:val="0"/>
        <w:autoSpaceDN w:val="0"/>
        <w:adjustRightInd w:val="0"/>
        <w:ind w:left="3780" w:leftChars="1800"/>
        <w:jc w:val="left"/>
        <w:rPr>
          <w:rFonts w:hint="eastAsia" w:ascii="宋体" w:hAnsi="宋体" w:cs="SSJ-PK7482000002d-Identity-H"/>
          <w:color w:val="auto"/>
          <w:kern w:val="0"/>
          <w:sz w:val="24"/>
        </w:rPr>
      </w:pPr>
    </w:p>
    <w:p>
      <w:pPr>
        <w:autoSpaceDE w:val="0"/>
        <w:autoSpaceDN w:val="0"/>
        <w:adjustRightInd w:val="0"/>
        <w:ind w:left="3780" w:leftChars="1800"/>
        <w:jc w:val="left"/>
        <w:rPr>
          <w:rFonts w:hint="eastAsia" w:ascii="宋体" w:hAnsi="宋体" w:cs="SSJ-PK7482000002d-Identity-H"/>
          <w:color w:val="auto"/>
          <w:kern w:val="0"/>
          <w:sz w:val="24"/>
        </w:rPr>
      </w:pPr>
    </w:p>
    <w:p>
      <w:pPr>
        <w:spacing w:line="360" w:lineRule="auto"/>
        <w:rPr>
          <w:rFonts w:hint="eastAsia" w:ascii="宋体" w:hAnsi="宋体" w:cs="HTJ-PK74820000034-Identity-H"/>
          <w:color w:val="auto"/>
          <w:kern w:val="0"/>
          <w:szCs w:val="21"/>
        </w:rPr>
      </w:pPr>
      <w:r>
        <w:rPr>
          <w:rFonts w:hint="eastAsia" w:ascii="宋体" w:hAnsi="宋体" w:cs="HTJ-PK74820000034-Identity-H"/>
          <w:color w:val="auto"/>
          <w:kern w:val="0"/>
          <w:szCs w:val="21"/>
        </w:rPr>
        <w:t>附件：台州市建设工程诚信投标承诺书</w:t>
      </w:r>
    </w:p>
    <w:p>
      <w:pPr>
        <w:adjustRightInd w:val="0"/>
        <w:snapToGrid w:val="0"/>
        <w:spacing w:line="360" w:lineRule="auto"/>
        <w:jc w:val="center"/>
        <w:rPr>
          <w:rFonts w:hint="eastAsia" w:ascii="宋体" w:hAnsi="宋体" w:cs="HTJ-PK74820000034-Identity-H"/>
          <w:color w:val="auto"/>
          <w:kern w:val="0"/>
          <w:sz w:val="24"/>
        </w:rPr>
      </w:pPr>
    </w:p>
    <w:p>
      <w:pPr>
        <w:adjustRightInd w:val="0"/>
        <w:snapToGrid w:val="0"/>
        <w:spacing w:line="360" w:lineRule="auto"/>
        <w:jc w:val="center"/>
        <w:rPr>
          <w:rFonts w:hint="eastAsia" w:ascii="宋体" w:hAnsi="宋体" w:cs="HTJ-PK74820000034-Identity-H"/>
          <w:color w:val="auto"/>
          <w:kern w:val="0"/>
          <w:sz w:val="24"/>
        </w:rPr>
      </w:pPr>
    </w:p>
    <w:p>
      <w:pPr>
        <w:adjustRightInd w:val="0"/>
        <w:snapToGrid w:val="0"/>
        <w:spacing w:line="360" w:lineRule="auto"/>
        <w:jc w:val="center"/>
        <w:rPr>
          <w:rFonts w:hint="eastAsia"/>
          <w:color w:val="auto"/>
          <w:sz w:val="24"/>
        </w:rPr>
      </w:pPr>
      <w:r>
        <w:rPr>
          <w:rFonts w:hint="eastAsia" w:ascii="宋体" w:hAnsi="宋体" w:cs="HTJ-PK74820000034-Identity-H"/>
          <w:color w:val="auto"/>
          <w:kern w:val="0"/>
          <w:sz w:val="24"/>
        </w:rPr>
        <w:t>台州市建设工程诚信投标承诺书</w:t>
      </w:r>
    </w:p>
    <w:p>
      <w:pPr>
        <w:adjustRightInd w:val="0"/>
        <w:snapToGrid w:val="0"/>
        <w:spacing w:line="586" w:lineRule="exact"/>
        <w:ind w:firstLine="430" w:firstLineChars="205"/>
        <w:rPr>
          <w:rFonts w:hint="eastAsia"/>
          <w:color w:val="auto"/>
          <w:szCs w:val="32"/>
        </w:rPr>
      </w:pPr>
      <w:r>
        <w:rPr>
          <w:rFonts w:hint="eastAsia"/>
          <w:color w:val="auto"/>
          <w:szCs w:val="32"/>
        </w:rPr>
        <w:t>本人以企业法定代表人的身份郑重承诺：</w:t>
      </w:r>
    </w:p>
    <w:p>
      <w:pPr>
        <w:adjustRightInd w:val="0"/>
        <w:snapToGrid w:val="0"/>
        <w:spacing w:line="586" w:lineRule="exact"/>
        <w:ind w:firstLine="457" w:firstLineChars="218"/>
        <w:rPr>
          <w:rFonts w:hint="eastAsia"/>
          <w:color w:val="auto"/>
          <w:szCs w:val="32"/>
        </w:rPr>
      </w:pPr>
      <w:r>
        <w:rPr>
          <w:rFonts w:hint="eastAsia"/>
          <w:color w:val="auto"/>
          <w:szCs w:val="32"/>
        </w:rPr>
        <w:t>一、将遵循公开、公平、公正和诚实信用的原则参加</w:t>
      </w:r>
      <w:r>
        <w:rPr>
          <w:rFonts w:hint="eastAsia"/>
          <w:color w:val="auto"/>
          <w:szCs w:val="32"/>
          <w:u w:val="single"/>
        </w:rPr>
        <w:t xml:space="preserve">                        </w:t>
      </w:r>
      <w:r>
        <w:rPr>
          <w:rFonts w:hint="eastAsia"/>
          <w:color w:val="auto"/>
          <w:szCs w:val="32"/>
        </w:rPr>
        <w:t>（工程项目名称）的投标；</w:t>
      </w:r>
    </w:p>
    <w:p>
      <w:pPr>
        <w:adjustRightInd w:val="0"/>
        <w:snapToGrid w:val="0"/>
        <w:spacing w:line="586" w:lineRule="exact"/>
        <w:ind w:firstLine="457" w:firstLineChars="218"/>
        <w:rPr>
          <w:rFonts w:hint="eastAsia"/>
          <w:color w:val="auto"/>
          <w:szCs w:val="32"/>
        </w:rPr>
      </w:pPr>
      <w:r>
        <w:rPr>
          <w:rFonts w:hint="eastAsia"/>
          <w:color w:val="auto"/>
          <w:szCs w:val="32"/>
        </w:rPr>
        <w:t>二、所提供的一切材料都是真实、有效、合法的；</w:t>
      </w:r>
    </w:p>
    <w:p>
      <w:pPr>
        <w:adjustRightInd w:val="0"/>
        <w:snapToGrid w:val="0"/>
        <w:spacing w:line="586" w:lineRule="exact"/>
        <w:ind w:firstLine="468" w:firstLineChars="223"/>
        <w:rPr>
          <w:rFonts w:hint="eastAsia"/>
          <w:color w:val="auto"/>
          <w:szCs w:val="32"/>
        </w:rPr>
      </w:pPr>
      <w:r>
        <w:rPr>
          <w:rFonts w:hint="eastAsia"/>
          <w:color w:val="auto"/>
          <w:szCs w:val="32"/>
        </w:rPr>
        <w:t>三、不与其他投标人相互串通投标报价，不排挤其他投标人的公平竞争，不损害招标人或其他投标人的合法权益；</w:t>
      </w:r>
    </w:p>
    <w:p>
      <w:pPr>
        <w:adjustRightInd w:val="0"/>
        <w:snapToGrid w:val="0"/>
        <w:spacing w:line="586" w:lineRule="exact"/>
        <w:ind w:firstLine="485" w:firstLineChars="231"/>
        <w:rPr>
          <w:rFonts w:hint="eastAsia"/>
          <w:color w:val="auto"/>
          <w:szCs w:val="32"/>
        </w:rPr>
      </w:pPr>
      <w:r>
        <w:rPr>
          <w:rFonts w:hint="eastAsia"/>
          <w:color w:val="auto"/>
          <w:szCs w:val="32"/>
        </w:rPr>
        <w:t>四、不与招标人或招标代理机构串通投标，损害国家利益、社会公共利益或者他人的合法权益；</w:t>
      </w:r>
    </w:p>
    <w:p>
      <w:pPr>
        <w:adjustRightInd w:val="0"/>
        <w:snapToGrid w:val="0"/>
        <w:spacing w:line="586" w:lineRule="exact"/>
        <w:ind w:firstLine="485" w:firstLineChars="231"/>
        <w:rPr>
          <w:rFonts w:hint="eastAsia"/>
          <w:color w:val="auto"/>
          <w:szCs w:val="32"/>
        </w:rPr>
      </w:pPr>
      <w:r>
        <w:rPr>
          <w:rFonts w:hint="eastAsia"/>
          <w:color w:val="auto"/>
          <w:szCs w:val="32"/>
        </w:rPr>
        <w:t>五、不向招标人或者评标委员会成员行贿以牟取中标；</w:t>
      </w:r>
    </w:p>
    <w:p>
      <w:pPr>
        <w:adjustRightInd w:val="0"/>
        <w:snapToGrid w:val="0"/>
        <w:spacing w:line="586" w:lineRule="exact"/>
        <w:ind w:firstLine="504" w:firstLineChars="240"/>
        <w:rPr>
          <w:rFonts w:hint="eastAsia"/>
          <w:color w:val="auto"/>
          <w:szCs w:val="32"/>
        </w:rPr>
      </w:pPr>
      <w:r>
        <w:rPr>
          <w:rFonts w:hint="eastAsia"/>
          <w:color w:val="auto"/>
          <w:szCs w:val="32"/>
        </w:rPr>
        <w:t>六、不以他人名义投标或者以其他方式弄虚作假，骗取中标。</w:t>
      </w:r>
    </w:p>
    <w:p>
      <w:pPr>
        <w:adjustRightInd w:val="0"/>
        <w:snapToGrid w:val="0"/>
        <w:spacing w:line="586" w:lineRule="exact"/>
        <w:ind w:firstLine="541" w:firstLineChars="258"/>
        <w:rPr>
          <w:rFonts w:hint="eastAsia"/>
          <w:color w:val="auto"/>
          <w:szCs w:val="32"/>
        </w:rPr>
      </w:pPr>
      <w:r>
        <w:rPr>
          <w:rFonts w:hint="eastAsia"/>
          <w:color w:val="auto"/>
          <w:szCs w:val="32"/>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color w:val="auto"/>
          <w:sz w:val="28"/>
          <w:szCs w:val="28"/>
        </w:rPr>
      </w:pPr>
    </w:p>
    <w:p>
      <w:pPr>
        <w:adjustRightInd w:val="0"/>
        <w:snapToGrid w:val="0"/>
        <w:spacing w:line="586" w:lineRule="exact"/>
        <w:ind w:firstLine="2940" w:firstLineChars="1400"/>
        <w:rPr>
          <w:rFonts w:hint="eastAsia"/>
          <w:color w:val="auto"/>
          <w:szCs w:val="32"/>
        </w:rPr>
      </w:pPr>
      <w:r>
        <w:rPr>
          <w:rFonts w:hint="eastAsia"/>
          <w:color w:val="auto"/>
          <w:szCs w:val="32"/>
        </w:rPr>
        <w:t>法定代表人（签字或盖章）：</w:t>
      </w:r>
    </w:p>
    <w:p>
      <w:pPr>
        <w:adjustRightInd w:val="0"/>
        <w:snapToGrid w:val="0"/>
        <w:spacing w:line="586" w:lineRule="exact"/>
        <w:rPr>
          <w:rFonts w:hint="eastAsia"/>
          <w:color w:val="auto"/>
          <w:sz w:val="28"/>
          <w:szCs w:val="28"/>
        </w:rPr>
      </w:pPr>
    </w:p>
    <w:p>
      <w:pPr>
        <w:adjustRightInd w:val="0"/>
        <w:snapToGrid w:val="0"/>
        <w:spacing w:line="586" w:lineRule="exact"/>
        <w:ind w:firstLine="2940" w:firstLineChars="1400"/>
        <w:rPr>
          <w:rFonts w:hint="eastAsia"/>
          <w:color w:val="auto"/>
          <w:szCs w:val="32"/>
        </w:rPr>
      </w:pPr>
      <w:r>
        <w:rPr>
          <w:rFonts w:hint="eastAsia"/>
          <w:color w:val="auto"/>
          <w:szCs w:val="32"/>
        </w:rPr>
        <w:t>投  标  人（盖章）：</w:t>
      </w:r>
    </w:p>
    <w:p>
      <w:pPr>
        <w:adjustRightInd w:val="0"/>
        <w:snapToGrid w:val="0"/>
        <w:spacing w:line="586" w:lineRule="exact"/>
        <w:rPr>
          <w:rFonts w:hint="eastAsia"/>
          <w:color w:val="auto"/>
          <w:sz w:val="28"/>
          <w:szCs w:val="28"/>
        </w:rPr>
      </w:pPr>
    </w:p>
    <w:p>
      <w:pPr>
        <w:autoSpaceDE w:val="0"/>
        <w:autoSpaceDN w:val="0"/>
        <w:adjustRightInd w:val="0"/>
        <w:ind w:left="3780" w:leftChars="1800"/>
        <w:jc w:val="left"/>
        <w:rPr>
          <w:rFonts w:hint="eastAsia" w:ascii="宋体" w:hAnsi="宋体" w:cs="SSJ-PK7482000002d-Identity-H"/>
          <w:color w:val="auto"/>
          <w:kern w:val="0"/>
          <w:sz w:val="24"/>
        </w:rPr>
      </w:pPr>
      <w:r>
        <w:rPr>
          <w:rFonts w:hint="eastAsia"/>
          <w:color w:val="auto"/>
          <w:szCs w:val="32"/>
        </w:rPr>
        <w:t xml:space="preserve">       年    月    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SymbolMT">
    <w:altName w:val="MS Gothic"/>
    <w:panose1 w:val="00000000000000000000"/>
    <w:charset w:val="80"/>
    <w:family w:val="auto"/>
    <w:pitch w:val="default"/>
    <w:sig w:usb0="00000000" w:usb1="00000000" w:usb2="00000010" w:usb3="00000000" w:csb0="00020000" w:csb1="00000000"/>
  </w:font>
  <w:font w:name="MT-Extra">
    <w:altName w:val="黑体"/>
    <w:panose1 w:val="00000000000000000000"/>
    <w:charset w:val="86"/>
    <w:family w:val="auto"/>
    <w:pitch w:val="default"/>
    <w:sig w:usb0="00000000" w:usb1="00000000" w:usb2="00000010" w:usb3="00000000" w:csb0="00040000" w:csb1="00000000"/>
  </w:font>
  <w:font w:name="SimHei-Identity-H">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E-HZ9-PK748409-Identity-H">
    <w:altName w:val="方正舒体"/>
    <w:panose1 w:val="00000000000000000000"/>
    <w:charset w:val="86"/>
    <w:family w:val="auto"/>
    <w:pitch w:val="default"/>
    <w:sig w:usb0="00000000" w:usb1="00000000" w:usb2="00000010" w:usb3="00000000" w:csb0="00040000" w:csb1="00000000"/>
  </w:font>
  <w:font w:name="DHTJ-PK74820000035-Identity-H">
    <w:altName w:val="黑体"/>
    <w:panose1 w:val="00000000000000000000"/>
    <w:charset w:val="86"/>
    <w:family w:val="auto"/>
    <w:pitch w:val="default"/>
    <w:sig w:usb0="00000000" w:usb1="00000000" w:usb2="00000010" w:usb3="00000000" w:csb0="00040000" w:csb1="00000000"/>
  </w:font>
  <w:font w:name="O9-PK7484ba-Identity-H">
    <w:altName w:val="黑体"/>
    <w:panose1 w:val="00000000000000000000"/>
    <w:charset w:val="86"/>
    <w:family w:val="auto"/>
    <w:pitch w:val="default"/>
    <w:sig w:usb0="00000000" w:usb1="00000000" w:usb2="00000010" w:usb3="00000000" w:csb0="00040000" w:csb1="00000000"/>
  </w:font>
  <w:font w:name="HTJ-PK74820000034-Identity-H">
    <w:altName w:val="黑体"/>
    <w:panose1 w:val="00000000000000000000"/>
    <w:charset w:val="86"/>
    <w:family w:val="auto"/>
    <w:pitch w:val="default"/>
    <w:sig w:usb0="00000000" w:usb1="00000000" w:usb2="00000010" w:usb3="00000000" w:csb0="00040000" w:csb1="00000000"/>
  </w:font>
  <w:font w:name="SSJ-PK7482000002d-Identity-H">
    <w:altName w:val="方正舒体"/>
    <w:panose1 w:val="00000000000000000000"/>
    <w:charset w:val="86"/>
    <w:family w:val="auto"/>
    <w:pitch w:val="default"/>
    <w:sig w:usb0="00000000" w:usb1="00000000" w:usb2="00000010" w:usb3="00000000" w:csb0="00040000" w:csb1="00000000"/>
  </w:font>
  <w:font w:name="H-SS9-PK74820000032-Identity-H">
    <w:altName w:val="方正舒体"/>
    <w:panose1 w:val="00000000000000000000"/>
    <w:charset w:val="86"/>
    <w:family w:val="auto"/>
    <w:pitch w:val="default"/>
    <w:sig w:usb0="00000000" w:usb1="00000000" w:usb2="00000010" w:usb3="00000000" w:csb0="00040000" w:csb1="00000000"/>
  </w:font>
  <w:font w:name="E-BZ9-PK7483cf-Identity-H">
    <w:altName w:val="方正舒体"/>
    <w:panose1 w:val="00000000000000000000"/>
    <w:charset w:val="86"/>
    <w:family w:val="auto"/>
    <w:pitch w:val="default"/>
    <w:sig w:usb0="00000000" w:usb1="00000000" w:usb2="00000010" w:usb3="00000000" w:csb0="00040000" w:csb1="00000000"/>
  </w:font>
  <w:font w:name="H-HT9-PK74820000037-Identity-H">
    <w:altName w:val="方正舒体"/>
    <w:panose1 w:val="00000000000000000000"/>
    <w:charset w:val="86"/>
    <w:family w:val="auto"/>
    <w:pitch w:val="default"/>
    <w:sig w:usb0="00000000" w:usb1="00000000" w:usb2="00000010" w:usb3="00000000" w:csb0="00040000" w:csb1="00000000"/>
  </w:font>
  <w:font w:name="XBSJ-PK7482000003a-Identity-H">
    <w:altName w:val="方正舒体"/>
    <w:panose1 w:val="00000000000000000000"/>
    <w:charset w:val="86"/>
    <w:family w:val="auto"/>
    <w:pitch w:val="default"/>
    <w:sig w:usb0="00000000" w:usb1="00000000" w:usb2="00000010" w:usb3="00000000" w:csb0="00040000" w:csb1="00000000"/>
  </w:font>
  <w:font w:name="Y3J-PK748200000bf-Identity-H">
    <w:altName w:val="方正舒体"/>
    <w:panose1 w:val="00000000000000000000"/>
    <w:charset w:val="86"/>
    <w:family w:val="auto"/>
    <w:pitch w:val="default"/>
    <w:sig w:usb0="00000000" w:usb1="00000000" w:usb2="00000010" w:usb3="00000000" w:csb0="00040000" w:csb1="00000000"/>
  </w:font>
  <w:font w:name="H-KT9-PK748200000de-Identity-H">
    <w:altName w:val="方正舒体"/>
    <w:panose1 w:val="00000000000000000000"/>
    <w:charset w:val="86"/>
    <w:family w:val="auto"/>
    <w:pitch w:val="default"/>
    <w:sig w:usb0="00000000" w:usb1="00000000" w:usb2="00000010" w:usb3="00000000" w:csb0="00040000" w:csb1="00000000"/>
  </w:font>
  <w:font w:name="KTJ-PK748200000df-Identity-H">
    <w:altName w:val="方正舒体"/>
    <w:panose1 w:val="00000000000000000000"/>
    <w:charset w:val="86"/>
    <w:family w:val="auto"/>
    <w:pitch w:val="default"/>
    <w:sig w:usb0="00000000" w:usb1="00000000" w:usb2="00000010" w:usb3="00000000" w:csb0="00040000" w:csb1="00000000"/>
  </w:font>
  <w:font w:name="E-BX9-PK7483cd-Identity-H">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2010601030101010101"/>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6384" w:firstLineChars="3800"/>
      <w:rPr>
        <w:rFonts w:hint="eastAsia" w:ascii="黑体" w:eastAsia="黑体"/>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3500" cy="153035"/>
              <wp:effectExtent l="0" t="0" r="0" b="0"/>
              <wp:wrapNone/>
              <wp:docPr id="8" name="文本框 6"/>
              <wp:cNvGraphicFramePr/>
              <a:graphic xmlns:a="http://schemas.openxmlformats.org/drawingml/2006/main">
                <a:graphicData uri="http://schemas.microsoft.com/office/word/2010/wordprocessingShape">
                  <wps:wsp>
                    <wps:cNvSpPr txBox="1"/>
                    <wps:spPr>
                      <a:xfrm>
                        <a:off x="0" y="0"/>
                        <a:ext cx="6350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3</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2.05pt;width:5pt;mso-position-horizontal:center;mso-position-horizontal-relative:margin;mso-wrap-style:none;z-index:251660288;mso-width-relative:page;mso-height-relative:page;" filled="f" stroked="f" coordsize="21600,21600" o:gfxdata="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D2&#10;bPnQAAAAAwEAAA8AAAAAAAAAAQAgAAAAIgAAAGRycy9kb3ducmV2LnhtbFBLAQIUABQAAAAIAIdO&#10;4kDd4xtruQEAAFEDAAAOAAAAAAAAAAEAIAAAAB8BAABkcnMvZTJvRG9jLnhtbFBLBQYAAAAABgAG&#10;AFkBAABKBQ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3</w:t>
                    </w:r>
                    <w:r>
                      <w:rPr>
                        <w:rFonts w:ascii="Times New Roman" w:hAnsi="Times New Roman"/>
                        <w:sz w:val="21"/>
                        <w:szCs w:val="21"/>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6365" cy="153035"/>
              <wp:effectExtent l="0" t="0" r="0" b="0"/>
              <wp:wrapNone/>
              <wp:docPr id="4" name="文本框 3"/>
              <wp:cNvGraphicFramePr/>
              <a:graphic xmlns:a="http://schemas.openxmlformats.org/drawingml/2006/main">
                <a:graphicData uri="http://schemas.microsoft.com/office/word/2010/wordprocessingShape">
                  <wps:wsp>
                    <wps:cNvSpPr txBox="1"/>
                    <wps:spPr>
                      <a:xfrm>
                        <a:off x="0" y="0"/>
                        <a:ext cx="126365"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47</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2.05pt;width:9.95pt;mso-position-horizontal:center;mso-position-horizontal-relative:margin;mso-wrap-style:none;z-index:251667456;mso-width-relative:page;mso-height-relative:page;" filled="f" stroked="f" coordsize="21600,21600" o:gfxdata="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i54WdEAAAADAQAADwAAAAAAAAABACAAAAAiAAAAZHJzL2Rvd25yZXYueG1sUEsBAhQAFAAAAAgA&#10;h07iQIWahBy6AQAAUgMAAA4AAAAAAAAAAQAgAAAAIAEAAGRycy9lMm9Eb2MueG1sUEsFBgAAAAAG&#10;AAYAWQEAAEwFA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47</w:t>
                    </w:r>
                    <w:r>
                      <w:rPr>
                        <w:rFonts w:ascii="Times New Roman" w:hAnsi="Times New Roman"/>
                        <w:sz w:val="21"/>
                        <w:szCs w:val="21"/>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6365" cy="153035"/>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6365"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46</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2.05pt;width:9.95pt;mso-position-horizontal:center;mso-position-horizontal-relative:margin;mso-wrap-style:none;z-index:251668480;mso-width-relative:page;mso-height-relative:page;" filled="f" stroked="f" coordsize="21600,21600" o:gfxdata="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i54WdEAAAADAQAADwAAAAAAAAABACAAAAAiAAAAZHJzL2Rvd25yZXYueG1sUEsBAhQAFAAAAAgA&#10;h07iQGNk+G66AQAAUgMAAA4AAAAAAAAAAQAgAAAAIAEAAGRycy9lMm9Eb2MueG1sUEsFBgAAAAAG&#10;AAYAWQEAAEwFA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46</w:t>
                    </w:r>
                    <w:r>
                      <w:rPr>
                        <w:rFonts w:ascii="Times New Roman" w:hAnsi="Times New Roman"/>
                        <w:sz w:val="21"/>
                        <w:szCs w:val="21"/>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9230" cy="153035"/>
              <wp:effectExtent l="0" t="0" r="0" b="0"/>
              <wp:wrapNone/>
              <wp:docPr id="17" name="文本框 16"/>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125</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2.05pt;width:14.9pt;mso-position-horizontal:center;mso-position-horizontal-relative:margin;mso-wrap-style:none;z-index:251675648;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XvyS0QAAAAMBAAAPAAAAAAAAAAEAIAAAACIAAABkcnMvZG93bnJldi54bWxQSwECFAAUAAAA&#10;CACHTuJAzGYYnLwBAABUAwAADgAAAAAAAAABACAAAAAgAQAAZHJzL2Uyb0RvYy54bWxQSwUGAAAA&#10;AAYABgBZAQAATgU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125</w:t>
                    </w:r>
                    <w:r>
                      <w:rPr>
                        <w:rFonts w:ascii="Times New Roman" w:hAnsi="Times New Roman"/>
                        <w:sz w:val="21"/>
                        <w:szCs w:val="21"/>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9230" cy="153035"/>
              <wp:effectExtent l="0" t="0" r="0" b="0"/>
              <wp:wrapNone/>
              <wp:docPr id="18" name="文本框 17"/>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124</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2.05pt;width:14.9pt;mso-position-horizontal:center;mso-position-horizontal-relative:margin;mso-wrap-style:none;z-index:251676672;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XvyS0QAAAAMBAAAPAAAAAAAAAAEAIAAAACIAAABkcnMvZG93bnJldi54bWxQSwECFAAUAAAA&#10;CACHTuJAXLhl1bwBAABUAwAADgAAAAAAAAABACAAAAAgAQAAZHJzL2Uyb0RvYy54bWxQSwUGAAAA&#10;AAYABgBZAQAATgU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124</w:t>
                    </w:r>
                    <w:r>
                      <w:rPr>
                        <w:rFonts w:ascii="Times New Roman" w:hAnsi="Times New Roman"/>
                        <w:sz w:val="21"/>
                        <w:szCs w:val="21"/>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9230" cy="153035"/>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129</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2.05pt;width:14.9pt;mso-position-horizontal:center;mso-position-horizontal-relative:margin;mso-wrap-style:none;z-index:251677696;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XvyS0QAAAAMBAAAPAAAAAAAAAAEAIAAAACIAAABkcnMvZG93bnJldi54bWxQSwECFAAUAAAA&#10;CACHTuJA4nKnnbwBAABUAwAADgAAAAAAAAABACAAAAAgAQAAZHJzL2Uyb0RvYy54bWxQSwUGAAAA&#10;AAYABgBZAQAATgU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129</w:t>
                    </w:r>
                    <w:r>
                      <w:rPr>
                        <w:rFonts w:ascii="Times New Roman" w:hAnsi="Times New Roman"/>
                        <w:sz w:val="21"/>
                        <w:szCs w:val="21"/>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9230" cy="153035"/>
              <wp:effectExtent l="0" t="0" r="0" b="0"/>
              <wp:wrapNone/>
              <wp:docPr id="20" name="文本框 19"/>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128</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2.05pt;width:14.9pt;mso-position-horizontal:center;mso-position-horizontal-relative:margin;mso-wrap-style:none;z-index:251678720;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e/JLRAAAAAwEAAA8AAAAAAAAAAQAgAAAAIgAAAGRycy9kb3ducmV2LnhtbFBLAQIUABQAAAAI&#10;AIdO4kDEXJYEuwEAAFQDAAAOAAAAAAAAAAEAIAAAACABAABkcnMvZTJvRG9jLnhtbFBLBQYAAAAA&#10;BgAGAFkBAABNBQ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128</w:t>
                    </w:r>
                    <w:r>
                      <w:rPr>
                        <w:rFonts w:ascii="Times New Roman" w:hAnsi="Times New Roman"/>
                        <w:sz w:val="21"/>
                        <w:szCs w:val="21"/>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9230" cy="153035"/>
              <wp:effectExtent l="0" t="0" r="0" b="0"/>
              <wp:wrapNone/>
              <wp:docPr id="21" name="文本框 20"/>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133</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2.05pt;width:14.9pt;mso-position-horizontal:center;mso-position-horizontal-relative:margin;mso-wrap-style:none;z-index:251679744;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e/JLRAAAAAwEAAA8AAAAAAAAAAQAgAAAAIgAAAGRycy9kb3ducmV2LnhtbFBLAQIUABQAAAAI&#10;AIdO4kCAITSDuwEAAFQDAAAOAAAAAAAAAAEAIAAAACABAABkcnMvZTJvRG9jLnhtbFBLBQYAAAAA&#10;BgAGAFkBAABNBQ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133</w:t>
                    </w:r>
                    <w:r>
                      <w:rPr>
                        <w:rFonts w:ascii="Times New Roman" w:hAnsi="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3500" cy="153035"/>
              <wp:effectExtent l="0" t="0" r="0" b="0"/>
              <wp:wrapNone/>
              <wp:docPr id="9" name="文本框 7"/>
              <wp:cNvGraphicFramePr/>
              <a:graphic xmlns:a="http://schemas.openxmlformats.org/drawingml/2006/main">
                <a:graphicData uri="http://schemas.microsoft.com/office/word/2010/wordprocessingShape">
                  <wps:wsp>
                    <wps:cNvSpPr txBox="1"/>
                    <wps:spPr>
                      <a:xfrm>
                        <a:off x="0" y="0"/>
                        <a:ext cx="6350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2.05pt;width:5pt;mso-position-horizontal:center;mso-position-horizontal-relative:margin;mso-wrap-style:none;z-index:251661312;mso-width-relative:page;mso-height-relative:page;" filled="f" stroked="f" coordsize="21600,21600" o:gfxdata="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9mz50AAAAAMBAAAPAAAAAAAAAAEAIAAAACIAAABkcnMvZG93bnJldi54bWxQSwECFAAUAAAACACH&#10;TuJAH/16yboBAABRAwAADgAAAAAAAAABACAAAAAfAQAAZHJzL2Uyb0RvYy54bWxQSwUGAAAAAAYA&#10;BgBZAQAASwU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w:t>
                    </w:r>
                    <w:r>
                      <w:rPr>
                        <w:rFonts w:ascii="Times New Roman" w:hAnsi="Times New Roman"/>
                        <w:sz w:val="21"/>
                        <w:szCs w:val="21"/>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9230" cy="153035"/>
              <wp:effectExtent l="0" t="0" r="0" b="0"/>
              <wp:wrapNone/>
              <wp:docPr id="22" name="文本框 21"/>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132</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2.05pt;width:14.9pt;mso-position-horizontal:center;mso-position-horizontal-relative:margin;mso-wrap-style:none;z-index:251680768;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XvyS0QAAAAMBAAAPAAAAAAAAAAEAIAAAACIAAABkcnMvZG93bnJldi54bWxQSwECFAAUAAAA&#10;CACHTuJAoiDsTrwBAABUAwAADgAAAAAAAAABACAAAAAgAQAAZHJzL2Uyb0RvYy54bWxQSwUGAAAA&#10;AAYABgBZAQAATgU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132</w:t>
                    </w:r>
                    <w:r>
                      <w:rPr>
                        <w:rFonts w:ascii="Times New Roman" w:hAnsi="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A4kbCzvAEAAFEDAAAOAAAAAAAAAAEAIAAAAB8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5</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FHo&#10;gcq2AQAAVQMAAA4AAAAAAAAAAQAgAAAAHgEAAGRycy9lMm9Eb2MueG1sUEsFBgAAAAAGAAYAWQEA&#10;AEYFA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5</w:t>
                    </w:r>
                    <w:r>
                      <w:rPr>
                        <w:rFonts w:ascii="Times New Roman" w:hAnsi="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81280" cy="321945"/>
              <wp:effectExtent l="0" t="0" r="0" b="0"/>
              <wp:wrapNone/>
              <wp:docPr id="6" name="文本框 9"/>
              <wp:cNvGraphicFramePr/>
              <a:graphic xmlns:a="http://schemas.openxmlformats.org/drawingml/2006/main">
                <a:graphicData uri="http://schemas.microsoft.com/office/word/2010/wordprocessingShape">
                  <wps:wsp>
                    <wps:cNvSpPr txBox="1"/>
                    <wps:spPr>
                      <a:xfrm>
                        <a:off x="0" y="0"/>
                        <a:ext cx="81280" cy="321945"/>
                      </a:xfrm>
                      <a:prstGeom prst="rect">
                        <a:avLst/>
                      </a:prstGeom>
                      <a:noFill/>
                      <a:ln w="9525">
                        <a:noFill/>
                      </a:ln>
                    </wps:spPr>
                    <wps:txbx>
                      <w:txbxContent>
                        <w:p>
                          <w:pPr>
                            <w:pStyle w:val="9"/>
                            <w:rPr>
                              <w:rStyle w:val="14"/>
                              <w:rFonts w:eastAsia="宋体"/>
                              <w:sz w:val="21"/>
                              <w:szCs w:val="21"/>
                            </w:rPr>
                          </w:pPr>
                          <w:r>
                            <w:rPr>
                              <w:sz w:val="21"/>
                              <w:szCs w:val="21"/>
                            </w:rPr>
                            <w:fldChar w:fldCharType="begin"/>
                          </w:r>
                          <w:r>
                            <w:rPr>
                              <w:rStyle w:val="14"/>
                              <w:rFonts w:eastAsia="宋体"/>
                              <w:sz w:val="21"/>
                              <w:szCs w:val="21"/>
                            </w:rPr>
                            <w:instrText xml:space="preserve">PAGE  </w:instrText>
                          </w:r>
                          <w:r>
                            <w:rPr>
                              <w:sz w:val="21"/>
                              <w:szCs w:val="21"/>
                            </w:rPr>
                            <w:fldChar w:fldCharType="separate"/>
                          </w:r>
                          <w:r>
                            <w:rPr>
                              <w:rStyle w:val="14"/>
                              <w:rFonts w:eastAsia="宋体"/>
                              <w:sz w:val="21"/>
                              <w:szCs w:val="21"/>
                            </w:rPr>
                            <w:t>8</w:t>
                          </w:r>
                          <w:r>
                            <w:rPr>
                              <w:sz w:val="21"/>
                              <w:szCs w:val="21"/>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25.35pt;width:6.4pt;mso-position-horizontal:center;mso-position-horizontal-relative:margin;mso-wrap-style:none;z-index:251664384;mso-width-relative:page;mso-height-relative:page;" filled="f" stroked="f" coordsize="21600,21600" o:gfxdata="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C&#10;vFOC0AAAAAMBAAAPAAAAAAAAAAEAIAAAACIAAABkcnMvZG93bnJldi54bWxQSwECFAAUAAAACACH&#10;TuJAz6ERLLoBAABRAwAADgAAAAAAAAABACAAAAAfAQAAZHJzL2Uyb0RvYy54bWxQSwUGAAAAAAYA&#10;BgBZAQAASwUAAAAA&#10;">
              <v:fill on="f" focussize="0,0"/>
              <v:stroke on="f"/>
              <v:imagedata o:title=""/>
              <o:lock v:ext="edit" aspectratio="f"/>
              <v:textbox inset="0mm,0mm,0mm,0mm" style="mso-fit-shape-to-text:t;">
                <w:txbxContent>
                  <w:p>
                    <w:pPr>
                      <w:pStyle w:val="9"/>
                      <w:rPr>
                        <w:rStyle w:val="14"/>
                        <w:rFonts w:eastAsia="宋体"/>
                        <w:sz w:val="21"/>
                        <w:szCs w:val="21"/>
                      </w:rPr>
                    </w:pPr>
                    <w:r>
                      <w:rPr>
                        <w:sz w:val="21"/>
                        <w:szCs w:val="21"/>
                      </w:rPr>
                      <w:fldChar w:fldCharType="begin"/>
                    </w:r>
                    <w:r>
                      <w:rPr>
                        <w:rStyle w:val="14"/>
                        <w:rFonts w:eastAsia="宋体"/>
                        <w:sz w:val="21"/>
                        <w:szCs w:val="21"/>
                      </w:rPr>
                      <w:instrText xml:space="preserve">PAGE  </w:instrText>
                    </w:r>
                    <w:r>
                      <w:rPr>
                        <w:sz w:val="21"/>
                        <w:szCs w:val="21"/>
                      </w:rPr>
                      <w:fldChar w:fldCharType="separate"/>
                    </w:r>
                    <w:r>
                      <w:rPr>
                        <w:rStyle w:val="14"/>
                        <w:rFonts w:eastAsia="宋体"/>
                        <w:sz w:val="21"/>
                        <w:szCs w:val="21"/>
                      </w:rPr>
                      <w:t>8</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63500" cy="153035"/>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6350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9</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2.05pt;width:5pt;mso-position-horizontal:center;mso-position-horizontal-relative:margin;mso-wrap-style:none;z-index:251665408;mso-width-relative:page;mso-height-relative:page;" filled="f" stroked="f" coordsize="21600,21600" o:gfxdata="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D2&#10;bPnQAAAAAwEAAA8AAAAAAAAAAQAgAAAAIgAAAGRycy9kb3ducmV2LnhtbFBLAQIUABQAAAAIAIdO&#10;4kBHBRg6uQEAAFMDAAAOAAAAAAAAAAEAIAAAAB8BAABkcnMvZTJvRG9jLnhtbFBLBQYAAAAABgAG&#10;AFkBAABKBQ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9</w:t>
                    </w:r>
                    <w:r>
                      <w:rPr>
                        <w:rFonts w:ascii="Times New Roman" w:hAnsi="Times New Roman"/>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6</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y&#10;DLTktwEAAFYDAAAOAAAAAAAAAAEAIAAAAB4BAABkcnMvZTJvRG9jLnhtbFBLBQYAAAAABgAGAFkB&#10;AABHBQ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6</w:t>
                    </w:r>
                    <w:r>
                      <w:rPr>
                        <w:rFonts w:ascii="Times New Roman" w:hAnsi="Times New Roman"/>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965" w:firstLineChars="3000"/>
      <w:jc w:val="both"/>
      <w:rPr>
        <w:rFonts w:hint="eastAsia" w:ascii="黑体" w:eastAsia="黑体"/>
        <w:sz w:val="21"/>
        <w:szCs w:val="21"/>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黑体" w:eastAsia="黑体"/>
        <w:sz w:val="21"/>
        <w:szCs w:val="21"/>
      </w:rPr>
    </w:pPr>
    <w:r>
      <w:rPr>
        <w:rFonts w:hint="eastAsia"/>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黑体" w:eastAsia="黑体"/>
        <w:sz w:val="21"/>
        <w:szCs w:val="21"/>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黑体" w:eastAsia="黑体"/>
        <w:sz w:val="21"/>
        <w:szCs w:val="21"/>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62258"/>
    <w:multiLevelType w:val="singleLevel"/>
    <w:tmpl w:val="59C62258"/>
    <w:lvl w:ilvl="0" w:tentative="0">
      <w:start w:val="3"/>
      <w:numFmt w:val="decimal"/>
      <w:suff w:val="space"/>
      <w:lvlText w:val="第%1章"/>
      <w:lvlJc w:val="left"/>
    </w:lvl>
  </w:abstractNum>
  <w:abstractNum w:abstractNumId="1">
    <w:nsid w:val="59C7056A"/>
    <w:multiLevelType w:val="singleLevel"/>
    <w:tmpl w:val="59C7056A"/>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dit="readOnly" w:formatting="1" w:enforcement="1" w:cryptProviderType="rsaFull" w:cryptAlgorithmClass="hash" w:cryptAlgorithmType="typeAny" w:cryptAlgorithmSid="4" w:cryptSpinCount="0" w:hash="ANXG9cvHVzt92KXVtMBYVFATwSc=" w:salt="23sH8dk5NzgFAxOmDECTA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65BA9"/>
    <w:rsid w:val="01565BA9"/>
    <w:rsid w:val="01F96B48"/>
    <w:rsid w:val="042359B3"/>
    <w:rsid w:val="043B7EAA"/>
    <w:rsid w:val="05ED3DF0"/>
    <w:rsid w:val="07EE2EAD"/>
    <w:rsid w:val="08D567CB"/>
    <w:rsid w:val="0D591655"/>
    <w:rsid w:val="0DCD6BC1"/>
    <w:rsid w:val="12FA5A3C"/>
    <w:rsid w:val="15766ADC"/>
    <w:rsid w:val="18333609"/>
    <w:rsid w:val="1A6663C2"/>
    <w:rsid w:val="1AA02CCF"/>
    <w:rsid w:val="1AE26F5A"/>
    <w:rsid w:val="1D383916"/>
    <w:rsid w:val="1F043737"/>
    <w:rsid w:val="20D12D70"/>
    <w:rsid w:val="226A7FA6"/>
    <w:rsid w:val="24634088"/>
    <w:rsid w:val="24B768C8"/>
    <w:rsid w:val="26917307"/>
    <w:rsid w:val="2882515A"/>
    <w:rsid w:val="2B040CCE"/>
    <w:rsid w:val="315E44F3"/>
    <w:rsid w:val="33281976"/>
    <w:rsid w:val="3513245C"/>
    <w:rsid w:val="35966D84"/>
    <w:rsid w:val="35A17500"/>
    <w:rsid w:val="387111E2"/>
    <w:rsid w:val="398C2368"/>
    <w:rsid w:val="3B871433"/>
    <w:rsid w:val="3C90071C"/>
    <w:rsid w:val="3DF976C1"/>
    <w:rsid w:val="3EE53699"/>
    <w:rsid w:val="3F211D51"/>
    <w:rsid w:val="3F5E07D0"/>
    <w:rsid w:val="4616483E"/>
    <w:rsid w:val="477D1573"/>
    <w:rsid w:val="48E953A0"/>
    <w:rsid w:val="4CC2579F"/>
    <w:rsid w:val="4D583741"/>
    <w:rsid w:val="5287290C"/>
    <w:rsid w:val="5501665F"/>
    <w:rsid w:val="57DD3C28"/>
    <w:rsid w:val="599C74EA"/>
    <w:rsid w:val="5C483052"/>
    <w:rsid w:val="5EAA6F9F"/>
    <w:rsid w:val="60610CDA"/>
    <w:rsid w:val="639F7096"/>
    <w:rsid w:val="649B18C9"/>
    <w:rsid w:val="649F0F6B"/>
    <w:rsid w:val="651D2AF9"/>
    <w:rsid w:val="675F5271"/>
    <w:rsid w:val="67CA145D"/>
    <w:rsid w:val="67FC7197"/>
    <w:rsid w:val="69FA5646"/>
    <w:rsid w:val="6B163127"/>
    <w:rsid w:val="6B3B5720"/>
    <w:rsid w:val="75590841"/>
    <w:rsid w:val="77A70D8D"/>
    <w:rsid w:val="787841CE"/>
    <w:rsid w:val="7A5234BA"/>
    <w:rsid w:val="7E09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宋体" w:hAnsi="宋体"/>
      <w:b/>
      <w:bCs/>
      <w:spacing w:val="-6"/>
      <w:kern w:val="44"/>
      <w:sz w:val="44"/>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pacing w:val="-6"/>
      <w:sz w:val="32"/>
      <w:szCs w:val="32"/>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eastAsia="仿宋_GB2312"/>
      <w:sz w:val="32"/>
      <w:szCs w:val="20"/>
    </w:rPr>
  </w:style>
  <w:style w:type="paragraph" w:styleId="6">
    <w:name w:val="annotation text"/>
    <w:basedOn w:val="1"/>
    <w:qFormat/>
    <w:uiPriority w:val="0"/>
    <w:pPr>
      <w:jc w:val="left"/>
    </w:pPr>
  </w:style>
  <w:style w:type="paragraph" w:styleId="7">
    <w:name w:val="Body Text"/>
    <w:basedOn w:val="1"/>
    <w:qFormat/>
    <w:uiPriority w:val="0"/>
    <w:pPr>
      <w:spacing w:after="120" w:afterLines="0"/>
    </w:pPr>
  </w:style>
  <w:style w:type="paragraph" w:styleId="8">
    <w:name w:val="toc 3"/>
    <w:basedOn w:val="1"/>
    <w:next w:val="1"/>
    <w:qFormat/>
    <w:uiPriority w:val="0"/>
    <w:pPr>
      <w:ind w:left="420"/>
      <w:jc w:val="left"/>
    </w:pPr>
    <w:rPr>
      <w:i/>
      <w:iCs/>
      <w:sz w:val="20"/>
      <w:szCs w:val="20"/>
    </w:rPr>
  </w:style>
  <w:style w:type="paragraph" w:styleId="9">
    <w:name w:val="footer"/>
    <w:basedOn w:val="1"/>
    <w:qFormat/>
    <w:uiPriority w:val="0"/>
    <w:pPr>
      <w:tabs>
        <w:tab w:val="center" w:pos="4153"/>
        <w:tab w:val="right" w:pos="8306"/>
      </w:tabs>
      <w:snapToGrid w:val="0"/>
      <w:jc w:val="left"/>
    </w:pPr>
    <w:rPr>
      <w:rFonts w:ascii="宋体" w:hAnsi="宋体"/>
      <w:snapToGrid w:val="0"/>
      <w:spacing w:val="-6"/>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宋体" w:hAnsi="宋体"/>
      <w:b/>
      <w:bCs/>
      <w:spacing w:val="-6"/>
      <w:sz w:val="18"/>
      <w:szCs w:val="18"/>
    </w:rPr>
  </w:style>
  <w:style w:type="paragraph" w:styleId="11">
    <w:name w:val="toc 1"/>
    <w:basedOn w:val="1"/>
    <w:next w:val="1"/>
    <w:qFormat/>
    <w:uiPriority w:val="0"/>
    <w:pPr>
      <w:spacing w:before="120" w:beforeLines="0" w:after="120" w:afterLines="0"/>
      <w:jc w:val="left"/>
    </w:pPr>
    <w:rPr>
      <w:b/>
      <w:bCs/>
      <w:caps/>
      <w:sz w:val="20"/>
      <w:szCs w:val="20"/>
    </w:rPr>
  </w:style>
  <w:style w:type="paragraph" w:styleId="12">
    <w:name w:val="toc 2"/>
    <w:basedOn w:val="1"/>
    <w:next w:val="1"/>
    <w:qFormat/>
    <w:uiPriority w:val="0"/>
    <w:pPr>
      <w:ind w:left="210"/>
      <w:jc w:val="left"/>
    </w:pPr>
    <w:rPr>
      <w:smallCaps/>
      <w:sz w:val="20"/>
      <w:szCs w:val="20"/>
    </w:rPr>
  </w:style>
  <w:style w:type="character" w:styleId="14">
    <w:name w:val="page number"/>
    <w:basedOn w:val="13"/>
    <w:qFormat/>
    <w:uiPriority w:val="0"/>
  </w:style>
  <w:style w:type="character" w:styleId="15">
    <w:name w:val="footnote reference"/>
    <w:qFormat/>
    <w:uiPriority w:val="0"/>
    <w:rPr>
      <w:vertAlign w:val="superscript"/>
    </w:rPr>
  </w:style>
  <w:style w:type="paragraph" w:customStyle="1" w:styleId="17">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9">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20.xml"/><Relationship Id="rId46" Type="http://schemas.openxmlformats.org/officeDocument/2006/relationships/footer" Target="footer19.xml"/><Relationship Id="rId45" Type="http://schemas.openxmlformats.org/officeDocument/2006/relationships/header" Target="header25.xml"/><Relationship Id="rId44" Type="http://schemas.openxmlformats.org/officeDocument/2006/relationships/header" Target="header24.xml"/><Relationship Id="rId43" Type="http://schemas.openxmlformats.org/officeDocument/2006/relationships/header" Target="header23.xml"/><Relationship Id="rId42" Type="http://schemas.openxmlformats.org/officeDocument/2006/relationships/header" Target="header22.xml"/><Relationship Id="rId41" Type="http://schemas.openxmlformats.org/officeDocument/2006/relationships/footer" Target="footer18.xml"/><Relationship Id="rId40" Type="http://schemas.openxmlformats.org/officeDocument/2006/relationships/footer" Target="footer17.xml"/><Relationship Id="rId4" Type="http://schemas.openxmlformats.org/officeDocument/2006/relationships/header" Target="header2.xml"/><Relationship Id="rId39" Type="http://schemas.openxmlformats.org/officeDocument/2006/relationships/footer" Target="footer16.xml"/><Relationship Id="rId38" Type="http://schemas.openxmlformats.org/officeDocument/2006/relationships/header" Target="header21.xml"/><Relationship Id="rId37" Type="http://schemas.openxmlformats.org/officeDocument/2006/relationships/header" Target="header20.xml"/><Relationship Id="rId36" Type="http://schemas.openxmlformats.org/officeDocument/2006/relationships/header" Target="header19.xml"/><Relationship Id="rId35" Type="http://schemas.openxmlformats.org/officeDocument/2006/relationships/header" Target="header18.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2017-09-23T08:09:00Z</dcterms:created>
  <dc:creator>john</dc:creator>
  <cp:lastModifiedBy>john</cp:lastModifiedBy>
  <cp:lastPrinted>2017-09-29T01:25:00Z</cp:lastPrinted>
  <dcterms:modified xsi:type="dcterms:W3CDTF">2017-10-18T10:57:36Z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