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p>
      <w:pPr>
        <w:pStyle w:val="3"/>
        <w:spacing w:before="0" w:after="0" w:line="240" w:lineRule="exact"/>
        <w:jc w:val="both"/>
        <w:rPr>
          <w:rFonts w:hint="default" w:ascii="Times New Roman" w:hAnsi="Times New Roman" w:cs="Times New Roman"/>
          <w:b w:val="0"/>
          <w:bCs w:val="0"/>
          <w:color w:val="auto"/>
          <w:sz w:val="21"/>
          <w:szCs w:val="21"/>
          <w:highlight w:val="none"/>
        </w:rPr>
      </w:pPr>
    </w:p>
    <w:tbl>
      <w:tblPr>
        <w:tblStyle w:val="4"/>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713"/>
        <w:gridCol w:w="990"/>
        <w:gridCol w:w="825"/>
        <w:gridCol w:w="841"/>
        <w:gridCol w:w="5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0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713"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药物剂型</w:t>
            </w:r>
          </w:p>
        </w:tc>
        <w:tc>
          <w:tcPr>
            <w:tcW w:w="99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825"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单价</w:t>
            </w:r>
          </w:p>
        </w:tc>
        <w:tc>
          <w:tcPr>
            <w:tcW w:w="841"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合计</w:t>
            </w:r>
          </w:p>
        </w:tc>
        <w:tc>
          <w:tcPr>
            <w:tcW w:w="5006"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9975" w:type="dxa"/>
            <w:gridSpan w:val="6"/>
            <w:noWrap w:val="0"/>
            <w:vAlign w:val="center"/>
          </w:tcPr>
          <w:p>
            <w:pPr>
              <w:spacing w:line="440" w:lineRule="atLeas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一、行政村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713" w:type="dxa"/>
            <w:noWrap w:val="0"/>
            <w:vAlign w:val="center"/>
          </w:tcPr>
          <w:p>
            <w:pPr>
              <w:spacing w:line="300" w:lineRule="atLeast"/>
              <w:ind w:right="60"/>
              <w:jc w:val="center"/>
              <w:rPr>
                <w:rFonts w:ascii="宋体" w:hAnsi="宋体"/>
                <w:color w:val="auto"/>
                <w:sz w:val="22"/>
                <w:szCs w:val="22"/>
                <w:highlight w:val="none"/>
              </w:rPr>
            </w:pPr>
            <w:r>
              <w:rPr>
                <w:rFonts w:hint="eastAsia" w:ascii="宋体" w:hAnsi="宋体" w:cs="Arial"/>
                <w:color w:val="auto"/>
                <w:sz w:val="22"/>
                <w:szCs w:val="22"/>
                <w:highlight w:val="none"/>
              </w:rPr>
              <w:t>灭鼠饵剂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春、秋两季灭鼠。</w:t>
            </w:r>
            <w:r>
              <w:rPr>
                <w:rFonts w:hint="eastAsia" w:ascii="宋体" w:hAnsi="宋体" w:cs="Arial"/>
                <w:color w:val="auto"/>
                <w:sz w:val="22"/>
                <w:szCs w:val="22"/>
                <w:highlight w:val="none"/>
              </w:rPr>
              <w:t>有效成分抗凝血杀鼠剂溴鼠灵含量0.005%及以上，适口性良好，防霉防虫。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713" w:type="dxa"/>
            <w:noWrap w:val="0"/>
            <w:vAlign w:val="center"/>
          </w:tcPr>
          <w:p>
            <w:pPr>
              <w:spacing w:line="300" w:lineRule="atLeast"/>
              <w:ind w:right="60"/>
              <w:jc w:val="center"/>
              <w:rPr>
                <w:rFonts w:ascii="宋体" w:hAnsi="宋体" w:cs="Arial"/>
                <w:color w:val="auto"/>
                <w:sz w:val="22"/>
                <w:szCs w:val="22"/>
                <w:highlight w:val="none"/>
              </w:rPr>
            </w:pPr>
            <w:r>
              <w:rPr>
                <w:rFonts w:hint="eastAsia" w:ascii="宋体" w:hAnsi="宋体" w:cs="Arial"/>
                <w:color w:val="auto"/>
                <w:sz w:val="22"/>
                <w:szCs w:val="22"/>
                <w:highlight w:val="none"/>
              </w:rPr>
              <w:t>灭蟑颗粒饵剂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乙酰甲胺磷含量大于等于1%，低毒，高效。</w:t>
            </w:r>
          </w:p>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9975" w:type="dxa"/>
            <w:gridSpan w:val="6"/>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二、公共外环境（</w:t>
            </w:r>
            <w:r>
              <w:rPr>
                <w:rFonts w:hint="default" w:ascii="宋体" w:hAnsi="宋体" w:eastAsia="宋体"/>
                <w:color w:val="auto"/>
                <w:sz w:val="22"/>
                <w:szCs w:val="22"/>
                <w:highlight w:val="none"/>
                <w:lang w:val="en-US" w:eastAsia="zh-CN"/>
              </w:rPr>
              <w:t>公园3座、公厕65座、店面600余家、学校3所、拉圾中转站24个、中心菜场1个、车站1个、立新塘健康步道、窨井9000平方米、毒饵站1000只、河岩大型水体15000米、绿化10000平方米、垃圾桶500只</w:t>
            </w:r>
            <w:r>
              <w:rPr>
                <w:rFonts w:hint="eastAsia" w:ascii="宋体" w:hAnsi="宋体"/>
                <w:color w:val="auto"/>
                <w:sz w:val="22"/>
                <w:szCs w:val="22"/>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2313" w:type="dxa"/>
            <w:gridSpan w:val="2"/>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合计（一</w:t>
            </w:r>
            <w:r>
              <w:rPr>
                <w:rFonts w:hint="eastAsia" w:ascii="宋体" w:hAnsi="宋体" w:cs="Arial"/>
                <w:color w:val="auto"/>
                <w:sz w:val="22"/>
                <w:szCs w:val="22"/>
                <w:highlight w:val="none"/>
                <w:lang w:val="en-US" w:eastAsia="zh-CN"/>
              </w:rPr>
              <w:t>+二</w:t>
            </w:r>
            <w:r>
              <w:rPr>
                <w:rFonts w:hint="eastAsia" w:ascii="宋体" w:hAnsi="宋体" w:cs="Arial"/>
                <w:color w:val="auto"/>
                <w:sz w:val="22"/>
                <w:szCs w:val="22"/>
                <w:highlight w:val="none"/>
                <w:lang w:eastAsia="zh-CN"/>
              </w:rPr>
              <w:t>）</w:t>
            </w:r>
          </w:p>
        </w:tc>
        <w:tc>
          <w:tcPr>
            <w:tcW w:w="2656" w:type="dxa"/>
            <w:gridSpan w:val="3"/>
            <w:noWrap w:val="0"/>
            <w:vAlign w:val="center"/>
          </w:tcPr>
          <w:p>
            <w:pPr>
              <w:spacing w:line="300" w:lineRule="atLeast"/>
              <w:rPr>
                <w:rFonts w:hint="eastAsia" w:ascii="宋体" w:hAnsi="宋体"/>
                <w:color w:val="auto"/>
                <w:sz w:val="22"/>
                <w:szCs w:val="22"/>
                <w:highlight w:val="none"/>
              </w:rPr>
            </w:pPr>
          </w:p>
        </w:tc>
        <w:tc>
          <w:tcPr>
            <w:tcW w:w="5006" w:type="dxa"/>
            <w:noWrap w:val="0"/>
            <w:vAlign w:val="center"/>
          </w:tcPr>
          <w:p>
            <w:pPr>
              <w:spacing w:line="300" w:lineRule="atLeast"/>
              <w:rPr>
                <w:rFonts w:hint="eastAsia" w:ascii="宋体" w:hAnsi="宋体"/>
                <w:color w:val="auto"/>
                <w:sz w:val="22"/>
                <w:szCs w:val="22"/>
                <w:highlight w:val="none"/>
              </w:rPr>
            </w:pPr>
          </w:p>
        </w:tc>
      </w:tr>
    </w:tbl>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3、辖区内行政村18个（约8980户）居民。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1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574"/>
      </w:tabs>
      <w:spacing w:line="288" w:lineRule="auto"/>
    </w:pPr>
    <w:rPr>
      <w:rFonts w:ascii="宋体" w:hAnsi="宋体"/>
      <w:szCs w:val="20"/>
    </w:rPr>
  </w:style>
  <w:style w:type="paragraph" w:styleId="3">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什么样的胖子</cp:lastModifiedBy>
  <dcterms:modified xsi:type="dcterms:W3CDTF">2019-05-17T01:34:08Z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