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kern w:val="0"/>
          <w:sz w:val="52"/>
          <w:szCs w:val="52"/>
        </w:rPr>
      </w:pPr>
      <w:r>
        <w:rPr>
          <w:rFonts w:hint="eastAsia" w:ascii="宋体"/>
          <w:b/>
          <w:color w:val="000000"/>
          <w:kern w:val="0"/>
          <w:sz w:val="52"/>
          <w:szCs w:val="52"/>
        </w:rPr>
        <w:t>公款存放招标文件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000000"/>
          <w:kern w:val="0"/>
          <w:sz w:val="32"/>
          <w:lang w:eastAsia="zh-CN"/>
        </w:rPr>
      </w:pPr>
      <w:r>
        <w:rPr>
          <w:rFonts w:hint="eastAsia" w:ascii="宋体"/>
          <w:b/>
          <w:color w:val="000000"/>
          <w:kern w:val="0"/>
          <w:sz w:val="32"/>
          <w:lang w:eastAsia="zh-CN"/>
        </w:rPr>
        <w:t>HQ-GKCF-2019-01（重）</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kern w:val="0"/>
          <w:sz w:val="24"/>
        </w:rPr>
      </w:pPr>
    </w:p>
    <w:p>
      <w:pPr>
        <w:autoSpaceDE w:val="0"/>
        <w:autoSpaceDN w:val="0"/>
        <w:adjustRightInd w:val="0"/>
        <w:spacing w:line="360" w:lineRule="auto"/>
        <w:rPr>
          <w:rFonts w:ascii="宋体"/>
          <w:b/>
          <w:color w:val="000000"/>
          <w:kern w:val="0"/>
          <w:sz w:val="52"/>
          <w:szCs w:val="52"/>
        </w:rPr>
      </w:pPr>
    </w:p>
    <w:p>
      <w:pPr>
        <w:autoSpaceDE w:val="0"/>
        <w:autoSpaceDN w:val="0"/>
        <w:adjustRightInd w:val="0"/>
        <w:spacing w:line="360" w:lineRule="auto"/>
        <w:ind w:firstLine="1797" w:firstLineChars="642"/>
        <w:jc w:val="left"/>
        <w:rPr>
          <w:rFonts w:ascii="宋体"/>
          <w:color w:val="000000"/>
          <w:kern w:val="0"/>
          <w:sz w:val="28"/>
        </w:rPr>
      </w:pPr>
    </w:p>
    <w:p>
      <w:pPr>
        <w:autoSpaceDE w:val="0"/>
        <w:autoSpaceDN w:val="0"/>
        <w:adjustRightInd w:val="0"/>
        <w:spacing w:line="360" w:lineRule="auto"/>
        <w:ind w:firstLine="1797" w:firstLineChars="642"/>
        <w:jc w:val="left"/>
        <w:rPr>
          <w:rFonts w:ascii="宋体"/>
          <w:color w:val="000000"/>
          <w:kern w:val="0"/>
          <w:sz w:val="28"/>
        </w:rPr>
      </w:pPr>
      <w:r>
        <w:rPr>
          <w:rFonts w:hint="eastAsia" w:ascii="宋体"/>
          <w:color w:val="000000"/>
          <w:kern w:val="0"/>
          <w:sz w:val="28"/>
        </w:rPr>
        <w:t>采购项目：单位公款存放</w:t>
      </w:r>
    </w:p>
    <w:p>
      <w:pPr>
        <w:autoSpaceDE w:val="0"/>
        <w:autoSpaceDN w:val="0"/>
        <w:adjustRightInd w:val="0"/>
        <w:spacing w:line="360" w:lineRule="auto"/>
        <w:ind w:left="1441" w:firstLine="280"/>
        <w:rPr>
          <w:rFonts w:ascii="宋体"/>
          <w:color w:val="000000"/>
          <w:kern w:val="0"/>
          <w:sz w:val="28"/>
        </w:rPr>
      </w:pPr>
      <w:r>
        <w:rPr>
          <w:rFonts w:hint="eastAsia" w:ascii="宋体"/>
          <w:color w:val="000000"/>
          <w:kern w:val="0"/>
          <w:sz w:val="28"/>
        </w:rPr>
        <w:t xml:space="preserve"> 采购人：玉环市公共资源交易中心</w:t>
      </w:r>
    </w:p>
    <w:p>
      <w:pPr>
        <w:autoSpaceDE w:val="0"/>
        <w:autoSpaceDN w:val="0"/>
        <w:adjustRightInd w:val="0"/>
        <w:spacing w:line="360" w:lineRule="auto"/>
        <w:rPr>
          <w:rFonts w:ascii="宋体"/>
          <w:color w:val="000000"/>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kern w:val="0"/>
          <w:sz w:val="28"/>
          <w:szCs w:val="28"/>
        </w:rPr>
      </w:pPr>
      <w:r>
        <w:rPr>
          <w:rFonts w:hint="eastAsia" w:ascii="宋体" w:hAnsi="宋体" w:cs="宋体"/>
          <w:color w:val="000000"/>
          <w:kern w:val="0"/>
          <w:sz w:val="28"/>
          <w:szCs w:val="28"/>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kern w:val="0"/>
          <w:sz w:val="28"/>
          <w:szCs w:val="28"/>
        </w:rPr>
      </w:pPr>
      <w:r>
        <w:rPr>
          <w:rFonts w:hint="eastAsia" w:ascii="宋体" w:hAnsi="宋体"/>
          <w:color w:val="000000"/>
          <w:sz w:val="28"/>
          <w:szCs w:val="28"/>
        </w:rPr>
        <w:t>2019</w:t>
      </w:r>
      <w:r>
        <w:rPr>
          <w:rFonts w:hint="eastAsia" w:ascii="宋体" w:hAnsi="宋体" w:cs="宋体"/>
          <w:color w:val="000000"/>
          <w:kern w:val="0"/>
          <w:sz w:val="28"/>
          <w:szCs w:val="28"/>
        </w:rPr>
        <w:t>年6</w:t>
      </w:r>
      <w:r>
        <w:rPr>
          <w:rFonts w:hint="eastAsia" w:ascii="宋体" w:hAnsi="宋体" w:cs="宋体"/>
          <w:color w:val="000000"/>
          <w:kern w:val="0"/>
          <w:sz w:val="28"/>
          <w:szCs w:val="28"/>
          <w:lang w:val="en-US" w:eastAsia="zh-CN"/>
        </w:rPr>
        <w:t>月25日</w:t>
      </w:r>
    </w:p>
    <w:p>
      <w:pPr>
        <w:spacing w:line="360" w:lineRule="auto"/>
        <w:rPr>
          <w:color w:val="000000"/>
        </w:rPr>
      </w:pPr>
    </w:p>
    <w:p>
      <w:pPr>
        <w:spacing w:line="360" w:lineRule="auto"/>
        <w:rPr>
          <w:color w:val="000000"/>
        </w:rPr>
      </w:pPr>
    </w:p>
    <w:p>
      <w:pPr>
        <w:spacing w:line="360" w:lineRule="auto"/>
        <w:rPr>
          <w:color w:val="000000"/>
        </w:rPr>
      </w:pPr>
    </w:p>
    <w:p>
      <w:pPr>
        <w:jc w:val="center"/>
        <w:rPr>
          <w:rFonts w:ascii="宋体" w:hAnsi="宋体" w:cs="Arial"/>
          <w:b/>
          <w:bCs/>
          <w:color w:val="000000"/>
          <w:sz w:val="36"/>
          <w:szCs w:val="36"/>
        </w:rPr>
      </w:pPr>
      <w:r>
        <w:rPr>
          <w:rFonts w:hint="eastAsia" w:ascii="宋体" w:hAnsi="宋体" w:cs="Arial"/>
          <w:b/>
          <w:bCs/>
          <w:color w:val="000000"/>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000000"/>
          <w:sz w:val="36"/>
        </w:rPr>
      </w:pPr>
    </w:p>
    <w:p>
      <w:pPr>
        <w:spacing w:line="360" w:lineRule="auto"/>
        <w:rPr>
          <w:rFonts w:ascii="新宋体" w:hAnsi="新宋体" w:eastAsia="新宋体"/>
          <w:color w:val="000000"/>
          <w:sz w:val="28"/>
          <w:szCs w:val="28"/>
        </w:rPr>
      </w:pPr>
    </w:p>
    <w:p>
      <w:pPr>
        <w:numPr>
          <w:ilvl w:val="0"/>
          <w:numId w:val="2"/>
        </w:numPr>
        <w:spacing w:line="360" w:lineRule="auto"/>
        <w:rPr>
          <w:rFonts w:ascii="宋体" w:hAnsi="宋体" w:eastAsia="宋体"/>
          <w:b/>
          <w:color w:val="000000"/>
          <w:sz w:val="28"/>
          <w:szCs w:val="28"/>
        </w:rPr>
      </w:pPr>
      <w:r>
        <w:rPr>
          <w:rFonts w:hint="eastAsia" w:ascii="宋体" w:hAnsi="宋体" w:eastAsia="宋体"/>
          <w:b/>
          <w:color w:val="000000"/>
          <w:sz w:val="28"/>
          <w:szCs w:val="28"/>
        </w:rPr>
        <w:t>公开招标采购公告</w:t>
      </w:r>
    </w:p>
    <w:p>
      <w:pPr>
        <w:numPr>
          <w:ilvl w:val="0"/>
          <w:numId w:val="2"/>
        </w:numPr>
        <w:spacing w:line="360" w:lineRule="auto"/>
        <w:rPr>
          <w:rFonts w:ascii="宋体" w:hAnsi="宋体" w:eastAsia="宋体"/>
          <w:b/>
          <w:color w:val="000000"/>
          <w:sz w:val="28"/>
          <w:szCs w:val="28"/>
        </w:rPr>
      </w:pPr>
      <w:r>
        <w:rPr>
          <w:rFonts w:hint="eastAsia" w:ascii="宋体" w:hAnsi="宋体" w:eastAsia="宋体"/>
          <w:b/>
          <w:color w:val="000000"/>
          <w:sz w:val="28"/>
          <w:szCs w:val="28"/>
        </w:rPr>
        <w:t>投标人须知</w:t>
      </w:r>
    </w:p>
    <w:p>
      <w:pPr>
        <w:numPr>
          <w:ilvl w:val="0"/>
          <w:numId w:val="2"/>
        </w:numPr>
        <w:spacing w:line="360" w:lineRule="auto"/>
        <w:rPr>
          <w:rFonts w:ascii="宋体" w:hAnsi="宋体" w:eastAsia="宋体"/>
          <w:b/>
          <w:color w:val="000000"/>
          <w:sz w:val="28"/>
          <w:szCs w:val="28"/>
        </w:rPr>
      </w:pPr>
      <w:r>
        <w:rPr>
          <w:rFonts w:hint="eastAsia" w:ascii="宋体" w:hAnsi="宋体" w:eastAsia="宋体"/>
          <w:b/>
          <w:color w:val="000000"/>
          <w:sz w:val="28"/>
          <w:szCs w:val="28"/>
        </w:rPr>
        <w:t>评标办法及评分标准</w:t>
      </w:r>
    </w:p>
    <w:p>
      <w:pPr>
        <w:numPr>
          <w:ilvl w:val="0"/>
          <w:numId w:val="2"/>
        </w:numPr>
        <w:spacing w:line="360" w:lineRule="auto"/>
        <w:rPr>
          <w:rFonts w:ascii="宋体" w:hAnsi="宋体" w:eastAsia="宋体"/>
          <w:b/>
          <w:color w:val="000000"/>
          <w:sz w:val="28"/>
          <w:szCs w:val="28"/>
        </w:rPr>
      </w:pPr>
      <w:r>
        <w:rPr>
          <w:rFonts w:hint="eastAsia" w:ascii="宋体" w:hAnsi="宋体" w:eastAsia="宋体"/>
          <w:b/>
          <w:color w:val="000000"/>
          <w:sz w:val="28"/>
          <w:szCs w:val="28"/>
        </w:rPr>
        <w:t>公开招标需求</w:t>
      </w:r>
    </w:p>
    <w:p>
      <w:pPr>
        <w:numPr>
          <w:ilvl w:val="0"/>
          <w:numId w:val="2"/>
        </w:numPr>
        <w:spacing w:line="360" w:lineRule="auto"/>
        <w:rPr>
          <w:rFonts w:ascii="宋体" w:hAnsi="宋体" w:eastAsia="宋体"/>
          <w:b/>
          <w:color w:val="000000"/>
          <w:sz w:val="28"/>
          <w:szCs w:val="28"/>
        </w:rPr>
      </w:pPr>
      <w:r>
        <w:rPr>
          <w:rFonts w:hint="eastAsia" w:ascii="宋体" w:hAnsi="宋体" w:eastAsia="宋体"/>
          <w:b/>
          <w:color w:val="000000"/>
          <w:sz w:val="28"/>
          <w:szCs w:val="28"/>
        </w:rPr>
        <w:t>合同主要条款指引</w:t>
      </w:r>
    </w:p>
    <w:p>
      <w:pPr>
        <w:numPr>
          <w:ilvl w:val="0"/>
          <w:numId w:val="2"/>
        </w:numPr>
        <w:spacing w:line="360" w:lineRule="auto"/>
        <w:rPr>
          <w:rFonts w:ascii="宋体" w:hAnsi="宋体" w:eastAsia="宋体"/>
          <w:b/>
          <w:color w:val="000000"/>
          <w:sz w:val="28"/>
          <w:szCs w:val="28"/>
        </w:rPr>
      </w:pPr>
      <w:r>
        <w:rPr>
          <w:rFonts w:hint="eastAsia" w:ascii="宋体" w:hAnsi="宋体" w:eastAsia="宋体"/>
          <w:b/>
          <w:color w:val="000000"/>
          <w:sz w:val="28"/>
          <w:szCs w:val="28"/>
        </w:rPr>
        <w:t>投标文件格式附件</w:t>
      </w: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numPr>
          <w:ilvl w:val="0"/>
          <w:numId w:val="3"/>
        </w:numPr>
        <w:tabs>
          <w:tab w:val="left" w:pos="180"/>
          <w:tab w:val="left" w:pos="360"/>
          <w:tab w:val="left" w:pos="540"/>
          <w:tab w:val="left" w:pos="8280"/>
        </w:tabs>
        <w:autoSpaceDE w:val="0"/>
        <w:autoSpaceDN w:val="0"/>
        <w:adjustRightInd w:val="0"/>
        <w:spacing w:line="400" w:lineRule="exact"/>
        <w:ind w:right="23"/>
        <w:jc w:val="center"/>
        <w:rPr>
          <w:rFonts w:ascii="宋体" w:hAnsi="宋体" w:eastAsia="宋体"/>
          <w:b/>
          <w:color w:val="000000"/>
          <w:sz w:val="36"/>
          <w:szCs w:val="36"/>
        </w:rPr>
      </w:pPr>
      <w:r>
        <w:rPr>
          <w:rFonts w:hint="eastAsia" w:ascii="宋体" w:hAnsi="宋体" w:eastAsia="宋体"/>
          <w:b/>
          <w:color w:val="000000"/>
          <w:kern w:val="0"/>
          <w:sz w:val="36"/>
          <w:szCs w:val="36"/>
        </w:rPr>
        <w:t xml:space="preserve"> 公开</w:t>
      </w:r>
      <w:r>
        <w:rPr>
          <w:rFonts w:hint="eastAsia" w:ascii="宋体" w:hAnsi="宋体" w:eastAsia="宋体"/>
          <w:b/>
          <w:color w:val="000000"/>
          <w:sz w:val="36"/>
          <w:szCs w:val="36"/>
        </w:rPr>
        <w:t>招标采购公告</w:t>
      </w:r>
    </w:p>
    <w:p>
      <w:pPr>
        <w:widowControl/>
        <w:pBdr>
          <w:top w:val="none" w:color="333333" w:sz="0" w:space="0"/>
          <w:left w:val="none" w:color="333333" w:sz="0" w:space="0"/>
          <w:bottom w:val="none" w:color="333333" w:sz="0" w:space="0"/>
          <w:right w:val="none" w:color="333333" w:sz="0" w:space="0"/>
        </w:pBdr>
        <w:snapToGrid w:val="0"/>
        <w:spacing w:line="400" w:lineRule="exact"/>
        <w:ind w:firstLine="425"/>
        <w:jc w:val="left"/>
        <w:rPr>
          <w:rFonts w:ascii="宋体" w:hAnsi="宋体" w:cs="宋体"/>
          <w:color w:val="333333"/>
          <w:sz w:val="24"/>
        </w:rPr>
      </w:pPr>
      <w:r>
        <w:rPr>
          <w:rFonts w:hint="eastAsia" w:ascii="宋体" w:hAnsi="宋体" w:cs="宋体"/>
          <w:color w:val="333333"/>
          <w:kern w:val="0"/>
          <w:sz w:val="24"/>
        </w:rPr>
        <w:t>根据《关于防止领导干部在公款存放方面发生利益冲突和利益输送的办法》（浙委办发〔2015〕8号）、《玉环市财政专户资金存放管理实施办法》等相关规定，决定开展财政专户资金存放招标工作，欢迎符合条件的银行机构参加投标。</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ascii="宋体" w:hAnsi="宋体" w:cs="宋体"/>
          <w:color w:val="333333"/>
          <w:sz w:val="24"/>
        </w:rPr>
      </w:pPr>
      <w:r>
        <w:rPr>
          <w:rFonts w:hint="eastAsia" w:ascii="宋体" w:hAnsi="宋体" w:cs="宋体"/>
          <w:color w:val="333333"/>
          <w:kern w:val="0"/>
          <w:sz w:val="24"/>
        </w:rPr>
        <w:t>一、招标项目名称</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ascii="宋体" w:hAnsi="宋体" w:cs="宋体"/>
          <w:color w:val="333333"/>
          <w:sz w:val="24"/>
        </w:rPr>
      </w:pPr>
      <w:r>
        <w:rPr>
          <w:rFonts w:hint="eastAsia" w:ascii="宋体" w:hAnsi="宋体" w:cs="宋体"/>
          <w:color w:val="333333"/>
          <w:kern w:val="0"/>
          <w:sz w:val="24"/>
        </w:rPr>
        <w:t>玉环市公共资源交易中心公款存放招标（基本存款账户）。</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ascii="宋体" w:hAnsi="宋体" w:cs="宋体"/>
          <w:color w:val="333333"/>
          <w:sz w:val="24"/>
        </w:rPr>
      </w:pPr>
      <w:r>
        <w:rPr>
          <w:rFonts w:hint="eastAsia" w:ascii="宋体" w:hAnsi="宋体" w:cs="宋体"/>
          <w:color w:val="333333"/>
          <w:kern w:val="0"/>
          <w:sz w:val="24"/>
        </w:rPr>
        <w:t>二、招标项目内容</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ascii="宋体" w:hAnsi="宋体" w:cs="宋体"/>
          <w:color w:val="333333"/>
          <w:sz w:val="24"/>
        </w:rPr>
      </w:pPr>
      <w:r>
        <w:rPr>
          <w:rFonts w:hint="eastAsia" w:ascii="宋体" w:hAnsi="宋体" w:cs="宋体"/>
          <w:color w:val="333333"/>
          <w:kern w:val="0"/>
          <w:sz w:val="24"/>
        </w:rPr>
        <w:t>玉环市公共资源交易中心公款存放招标（基本存款账户）。</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ascii="宋体" w:hAnsi="宋体" w:cs="宋体"/>
          <w:color w:val="333333"/>
          <w:sz w:val="24"/>
        </w:rPr>
      </w:pPr>
      <w:r>
        <w:rPr>
          <w:rFonts w:hint="eastAsia" w:ascii="宋体" w:hAnsi="宋体" w:cs="宋体"/>
          <w:color w:val="333333"/>
          <w:kern w:val="0"/>
          <w:sz w:val="24"/>
        </w:rPr>
        <w:t>三、投标人资格要求</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ascii="宋体" w:hAnsi="宋体" w:cs="宋体"/>
          <w:color w:val="333333"/>
          <w:kern w:val="0"/>
          <w:sz w:val="24"/>
        </w:rPr>
      </w:pPr>
      <w:r>
        <w:rPr>
          <w:rFonts w:hint="eastAsia" w:ascii="宋体" w:hAnsi="宋体" w:cs="宋体"/>
          <w:color w:val="333333"/>
          <w:kern w:val="0"/>
          <w:sz w:val="24"/>
        </w:rPr>
        <w:t>（一）玉环市行政区内设有分支机构，符合条件的银行须以玉环支行或在玉总行名义参与竞标；</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ascii="宋体" w:hAnsi="宋体" w:cs="宋体"/>
          <w:color w:val="333333"/>
          <w:kern w:val="0"/>
          <w:sz w:val="24"/>
        </w:rPr>
      </w:pPr>
      <w:r>
        <w:rPr>
          <w:rFonts w:hint="eastAsia" w:ascii="宋体" w:hAnsi="宋体" w:cs="宋体"/>
          <w:color w:val="333333"/>
          <w:kern w:val="0"/>
          <w:sz w:val="24"/>
        </w:rPr>
        <w:t>（二）依法开展经营活动，近3年内在经营活动中无重大违法违规记录；</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ascii="宋体" w:hAnsi="宋体" w:cs="宋体"/>
          <w:color w:val="333333"/>
          <w:kern w:val="0"/>
          <w:sz w:val="24"/>
        </w:rPr>
      </w:pPr>
      <w:r>
        <w:rPr>
          <w:rFonts w:hint="eastAsia" w:ascii="宋体" w:hAnsi="宋体" w:cs="宋体"/>
          <w:color w:val="333333"/>
          <w:kern w:val="0"/>
          <w:sz w:val="24"/>
        </w:rPr>
        <w:t>（三）财务稳健，资本充足率、不良贷款率、拨备覆盖率、流动性覆盖率、流动性比例等指标达到监管标准；</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ascii="宋体" w:hAnsi="宋体" w:cs="宋体"/>
          <w:color w:val="333333"/>
          <w:kern w:val="0"/>
          <w:sz w:val="24"/>
        </w:rPr>
      </w:pPr>
      <w:r>
        <w:rPr>
          <w:rFonts w:hint="eastAsia" w:ascii="宋体" w:hAnsi="宋体" w:cs="宋体"/>
          <w:color w:val="333333"/>
          <w:kern w:val="0"/>
          <w:sz w:val="24"/>
        </w:rPr>
        <w:t>（四）内部管理机制健全，具有较强的风险控制能力，近3年内未发生金融风险及重大违约事件；</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ascii="宋体" w:hAnsi="宋体" w:cs="宋体"/>
          <w:color w:val="333333"/>
          <w:kern w:val="0"/>
          <w:sz w:val="24"/>
        </w:rPr>
      </w:pPr>
      <w:r>
        <w:rPr>
          <w:rFonts w:hint="eastAsia" w:ascii="宋体" w:hAnsi="宋体" w:cs="宋体"/>
          <w:color w:val="333333"/>
          <w:kern w:val="0"/>
          <w:sz w:val="24"/>
        </w:rPr>
        <w:t>（五）纳入监管评级的银行，人民银行上年度综合评价应达到B级及以上。不纳入人民银行评级范围的银行不受此限制；</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ascii="宋体" w:hAnsi="宋体" w:cs="宋体"/>
          <w:color w:val="333333"/>
          <w:kern w:val="0"/>
          <w:sz w:val="24"/>
        </w:rPr>
      </w:pPr>
      <w:r>
        <w:rPr>
          <w:rFonts w:hint="eastAsia" w:ascii="宋体" w:hAnsi="宋体" w:cs="宋体"/>
          <w:color w:val="333333"/>
          <w:kern w:val="0"/>
          <w:sz w:val="24"/>
        </w:rPr>
        <w:t xml:space="preserve">（六）能认真落实市委、市政府决策、决议和有关协调会精神。 </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hint="eastAsia" w:ascii="宋体" w:hAnsi="宋体" w:cs="宋体"/>
          <w:color w:val="333333"/>
          <w:kern w:val="0"/>
          <w:sz w:val="24"/>
        </w:rPr>
      </w:pPr>
      <w:r>
        <w:rPr>
          <w:rFonts w:hint="eastAsia" w:ascii="宋体" w:hAnsi="宋体" w:cs="宋体"/>
          <w:color w:val="333333"/>
          <w:kern w:val="0"/>
          <w:sz w:val="24"/>
        </w:rPr>
        <w:t>四、招标文件获取时间、方式及地址</w:t>
      </w:r>
    </w:p>
    <w:p>
      <w:pPr>
        <w:snapToGrid w:val="0"/>
        <w:spacing w:line="420" w:lineRule="exact"/>
        <w:ind w:firstLine="480" w:firstLineChars="200"/>
        <w:rPr>
          <w:rFonts w:ascii="宋体" w:cs="Arial"/>
          <w:color w:val="000000"/>
          <w:sz w:val="24"/>
        </w:rPr>
      </w:pPr>
      <w:r>
        <w:rPr>
          <w:rFonts w:ascii="宋体" w:hAnsi="宋体" w:cs="Arial"/>
          <w:color w:val="000000"/>
          <w:sz w:val="24"/>
        </w:rPr>
        <w:t>1</w:t>
      </w:r>
      <w:r>
        <w:rPr>
          <w:rFonts w:hint="eastAsia" w:ascii="宋体" w:hAnsi="宋体" w:cs="Arial"/>
          <w:color w:val="000000"/>
          <w:sz w:val="24"/>
        </w:rPr>
        <w:t>、获取方式：网上免费下载（不接受网上报名），下载地址为</w:t>
      </w:r>
      <w:r>
        <w:rPr>
          <w:rFonts w:ascii="宋体" w:hAnsi="宋体" w:cs="Arial"/>
          <w:color w:val="000000"/>
          <w:sz w:val="24"/>
        </w:rPr>
        <w:t>http://www.zjzfcg.gov.cn</w:t>
      </w:r>
      <w:r>
        <w:rPr>
          <w:rFonts w:hint="eastAsia" w:ascii="宋体" w:hAnsi="宋体" w:cs="Arial"/>
          <w:color w:val="000000"/>
          <w:sz w:val="24"/>
        </w:rPr>
        <w:t>或</w:t>
      </w:r>
      <w:r>
        <w:rPr>
          <w:rFonts w:ascii="宋体" w:hAnsi="宋体" w:cs="Arial"/>
          <w:color w:val="000000"/>
          <w:sz w:val="24"/>
        </w:rPr>
        <w:t>https://www.yhjyzx.com/home/index</w:t>
      </w:r>
      <w:r>
        <w:rPr>
          <w:rFonts w:hint="eastAsia" w:ascii="宋体" w:hAnsi="宋体" w:cs="Arial"/>
          <w:color w:val="000000"/>
          <w:sz w:val="24"/>
        </w:rPr>
        <w:t>；</w:t>
      </w:r>
    </w:p>
    <w:p>
      <w:pPr>
        <w:pStyle w:val="2"/>
      </w:pPr>
    </w:p>
    <w:p>
      <w:pPr>
        <w:snapToGrid w:val="0"/>
        <w:spacing w:line="400" w:lineRule="exact"/>
        <w:ind w:firstLine="480" w:firstLineChars="200"/>
        <w:rPr>
          <w:rFonts w:ascii="宋体" w:hAnsi="宋体" w:cs="Arial"/>
          <w:color w:val="000000"/>
          <w:sz w:val="24"/>
        </w:rPr>
      </w:pPr>
      <w:r>
        <w:rPr>
          <w:rFonts w:hint="eastAsia" w:ascii="宋体" w:hAnsi="宋体" w:cs="宋体"/>
          <w:color w:val="333333"/>
          <w:kern w:val="0"/>
          <w:sz w:val="24"/>
        </w:rPr>
        <w:t>2</w:t>
      </w:r>
      <w:r>
        <w:rPr>
          <w:rFonts w:hint="eastAsia" w:ascii="宋体" w:hAnsi="宋体" w:cs="Arial"/>
          <w:color w:val="000000"/>
          <w:sz w:val="24"/>
        </w:rPr>
        <w:t>、</w:t>
      </w:r>
      <w:r>
        <w:rPr>
          <w:rFonts w:hint="eastAsia" w:ascii="宋体" w:hAnsi="宋体" w:cs="宋体"/>
          <w:color w:val="333333"/>
          <w:kern w:val="0"/>
          <w:sz w:val="24"/>
        </w:rPr>
        <w:t>招标文件获取时间：</w:t>
      </w:r>
      <w:r>
        <w:rPr>
          <w:rFonts w:hint="eastAsia" w:ascii="宋体" w:hAnsi="宋体" w:cs="Arial"/>
          <w:color w:val="000000"/>
          <w:sz w:val="24"/>
        </w:rPr>
        <w:t>2019年</w:t>
      </w:r>
      <w:r>
        <w:rPr>
          <w:rFonts w:hint="eastAsia" w:ascii="宋体" w:hAnsi="宋体" w:cs="Arial"/>
          <w:color w:val="000000"/>
          <w:sz w:val="24"/>
          <w:lang w:val="en-US" w:eastAsia="zh-CN"/>
        </w:rPr>
        <w:t>6</w:t>
      </w:r>
      <w:r>
        <w:rPr>
          <w:rFonts w:hint="eastAsia" w:ascii="宋体" w:hAnsi="宋体" w:cs="Arial"/>
          <w:color w:val="000000"/>
          <w:sz w:val="24"/>
        </w:rPr>
        <w:t>月25日至2019年7月</w:t>
      </w:r>
      <w:r>
        <w:rPr>
          <w:rFonts w:hint="eastAsia" w:ascii="宋体" w:hAnsi="宋体" w:cs="Arial"/>
          <w:color w:val="000000"/>
          <w:sz w:val="24"/>
          <w:lang w:val="en-US" w:eastAsia="zh-CN"/>
        </w:rPr>
        <w:t>2</w:t>
      </w:r>
      <w:r>
        <w:rPr>
          <w:rFonts w:hint="eastAsia" w:ascii="宋体" w:hAnsi="宋体" w:cs="Arial"/>
          <w:color w:val="000000"/>
          <w:sz w:val="24"/>
        </w:rPr>
        <w:t>日</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ascii="宋体" w:hAnsi="宋体" w:cs="宋体"/>
          <w:color w:val="333333"/>
          <w:sz w:val="24"/>
        </w:rPr>
      </w:pPr>
      <w:r>
        <w:rPr>
          <w:rFonts w:hint="eastAsia" w:ascii="宋体" w:hAnsi="宋体" w:cs="Arial"/>
          <w:color w:val="000000"/>
          <w:sz w:val="24"/>
        </w:rPr>
        <w:t>上午：8:30-12:00      下午：13：30-16:30</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ascii="宋体" w:hAnsi="宋体" w:cs="宋体"/>
          <w:color w:val="333333"/>
          <w:kern w:val="0"/>
          <w:sz w:val="24"/>
        </w:rPr>
      </w:pPr>
      <w:r>
        <w:rPr>
          <w:rFonts w:hint="eastAsia" w:ascii="宋体" w:hAnsi="宋体" w:cs="宋体"/>
          <w:color w:val="333333"/>
          <w:kern w:val="0"/>
          <w:sz w:val="24"/>
        </w:rPr>
        <w:t>3</w:t>
      </w:r>
      <w:r>
        <w:rPr>
          <w:rFonts w:hint="eastAsia" w:ascii="宋体" w:hAnsi="宋体" w:cs="Arial"/>
          <w:color w:val="000000"/>
          <w:sz w:val="24"/>
        </w:rPr>
        <w:t>、</w:t>
      </w:r>
      <w:r>
        <w:rPr>
          <w:rFonts w:hint="eastAsia" w:ascii="宋体" w:hAnsi="宋体" w:cs="宋体"/>
          <w:color w:val="333333"/>
          <w:kern w:val="0"/>
          <w:sz w:val="24"/>
        </w:rPr>
        <w:t>报名地点：玉环市李家小区二期3号楼1502室；</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ascii="宋体" w:hAnsi="宋体" w:cs="宋体"/>
          <w:color w:val="333333"/>
          <w:kern w:val="0"/>
          <w:sz w:val="24"/>
        </w:rPr>
      </w:pPr>
      <w:r>
        <w:rPr>
          <w:rFonts w:hint="eastAsia" w:ascii="宋体" w:hAnsi="宋体" w:cs="宋体"/>
          <w:color w:val="333333"/>
          <w:kern w:val="0"/>
          <w:sz w:val="24"/>
        </w:rPr>
        <w:t>杭州市江干区凤起东路189号滨江新城时代广场3幢2206室；</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ascii="宋体" w:hAnsi="宋体" w:cs="宋体"/>
          <w:color w:val="333333"/>
          <w:kern w:val="0"/>
          <w:sz w:val="24"/>
        </w:rPr>
      </w:pPr>
      <w:r>
        <w:rPr>
          <w:rFonts w:hint="eastAsia" w:ascii="宋体" w:hAnsi="宋体" w:cs="宋体"/>
          <w:color w:val="333333"/>
          <w:kern w:val="0"/>
          <w:sz w:val="24"/>
        </w:rPr>
        <w:t>提供材料：见招标人资格要求</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ascii="宋体" w:hAnsi="宋体" w:cs="宋体"/>
          <w:color w:val="333333"/>
          <w:sz w:val="24"/>
        </w:rPr>
      </w:pPr>
      <w:r>
        <w:rPr>
          <w:rFonts w:hint="eastAsia" w:ascii="宋体" w:hAnsi="宋体" w:cs="宋体"/>
          <w:color w:val="333333"/>
          <w:kern w:val="0"/>
          <w:sz w:val="24"/>
        </w:rPr>
        <w:t>五、投标起止时间、地点及有关要求</w:t>
      </w:r>
    </w:p>
    <w:p>
      <w:pPr>
        <w:snapToGrid w:val="0"/>
        <w:spacing w:line="400" w:lineRule="exact"/>
        <w:ind w:firstLine="480" w:firstLineChars="200"/>
        <w:rPr>
          <w:rFonts w:ascii="仿宋_GB2312" w:hAnsi="仿宋_GB2312" w:eastAsia="仿宋_GB2312" w:cs="仿宋_GB2312"/>
          <w:bCs/>
          <w:color w:val="000000"/>
          <w:kern w:val="0"/>
          <w:sz w:val="24"/>
        </w:rPr>
      </w:pPr>
      <w:r>
        <w:rPr>
          <w:rFonts w:hint="eastAsia" w:ascii="宋体" w:hAnsi="宋体" w:eastAsia="宋体" w:cs="Arial"/>
          <w:color w:val="000000"/>
          <w:sz w:val="24"/>
        </w:rPr>
        <w:t>本次招标将于2019</w:t>
      </w:r>
      <w:r>
        <w:rPr>
          <w:rFonts w:hint="eastAsia" w:ascii="宋体" w:hAnsi="宋体" w:eastAsia="宋体"/>
          <w:color w:val="000000"/>
          <w:kern w:val="0"/>
          <w:sz w:val="24"/>
        </w:rPr>
        <w:t>年</w:t>
      </w:r>
      <w:r>
        <w:rPr>
          <w:rFonts w:hint="eastAsia" w:ascii="宋体" w:hAnsi="宋体" w:eastAsia="宋体"/>
          <w:color w:val="000000"/>
          <w:kern w:val="0"/>
          <w:sz w:val="24"/>
          <w:lang w:val="en-US" w:eastAsia="zh-CN"/>
        </w:rPr>
        <w:t>7</w:t>
      </w:r>
      <w:r>
        <w:rPr>
          <w:rFonts w:hint="eastAsia" w:ascii="宋体" w:hAnsi="宋体" w:eastAsia="宋体" w:cs="Arial"/>
          <w:color w:val="000000"/>
          <w:sz w:val="24"/>
          <w:lang w:eastAsia="zh-CN"/>
        </w:rPr>
        <w:t>月10日</w:t>
      </w:r>
      <w:r>
        <w:rPr>
          <w:rFonts w:hint="eastAsia" w:ascii="宋体" w:hAnsi="宋体" w:eastAsia="宋体"/>
          <w:color w:val="000000"/>
          <w:kern w:val="0"/>
          <w:sz w:val="24"/>
        </w:rPr>
        <w:t>星期三</w:t>
      </w:r>
      <w:r>
        <w:rPr>
          <w:rFonts w:hint="eastAsia" w:ascii="宋体" w:hAnsi="宋体" w:eastAsia="宋体"/>
          <w:color w:val="000000"/>
          <w:kern w:val="0"/>
          <w:sz w:val="24"/>
          <w:lang w:val="en-US" w:eastAsia="zh-CN"/>
        </w:rPr>
        <w:t>上</w:t>
      </w:r>
      <w:r>
        <w:rPr>
          <w:rFonts w:hint="eastAsia" w:ascii="宋体" w:hAnsi="宋体" w:eastAsia="宋体"/>
          <w:color w:val="000000"/>
          <w:kern w:val="0"/>
          <w:sz w:val="24"/>
        </w:rPr>
        <w:t>午</w:t>
      </w:r>
      <w:r>
        <w:rPr>
          <w:rFonts w:hint="eastAsia" w:ascii="宋体" w:hAnsi="宋体" w:eastAsia="宋体"/>
          <w:color w:val="000000"/>
          <w:kern w:val="0"/>
          <w:sz w:val="24"/>
          <w:lang w:val="en-US" w:eastAsia="zh-CN"/>
        </w:rPr>
        <w:t>09</w:t>
      </w:r>
      <w:r>
        <w:rPr>
          <w:rFonts w:hint="eastAsia" w:ascii="宋体" w:hAnsi="宋体" w:eastAsia="宋体"/>
          <w:color w:val="000000"/>
          <w:kern w:val="0"/>
          <w:sz w:val="24"/>
        </w:rPr>
        <w:t>点30整</w:t>
      </w:r>
      <w:r>
        <w:rPr>
          <w:rFonts w:hint="eastAsia" w:ascii="宋体" w:hAnsi="宋体" w:eastAsia="宋体" w:cs="Arial"/>
          <w:color w:val="000000"/>
          <w:sz w:val="24"/>
        </w:rPr>
        <w:t>在玉环市公共资源交易中心二楼开标室（二）（玉环市新城中路与长治路（南一路）交叉路口）</w:t>
      </w:r>
      <w:r>
        <w:rPr>
          <w:rFonts w:hint="eastAsia" w:ascii="宋体" w:hAnsi="宋体" w:eastAsia="宋体"/>
          <w:color w:val="000000"/>
          <w:sz w:val="24"/>
        </w:rPr>
        <w:t>开</w:t>
      </w:r>
      <w:r>
        <w:rPr>
          <w:rFonts w:hint="eastAsia" w:ascii="宋体" w:hAnsi="宋体" w:eastAsia="宋体" w:cs="Arial"/>
          <w:color w:val="000000"/>
          <w:sz w:val="24"/>
        </w:rPr>
        <w:t>标，</w:t>
      </w:r>
      <w:r>
        <w:rPr>
          <w:rFonts w:hint="eastAsia" w:ascii="宋体" w:hAnsi="宋体" w:eastAsia="宋体"/>
          <w:color w:val="000000"/>
          <w:kern w:val="0"/>
          <w:sz w:val="24"/>
        </w:rPr>
        <w:t>请在开标当日</w:t>
      </w:r>
      <w:r>
        <w:rPr>
          <w:rFonts w:hint="eastAsia" w:ascii="宋体" w:hAnsi="宋体" w:eastAsia="宋体"/>
          <w:color w:val="000000"/>
          <w:kern w:val="0"/>
          <w:sz w:val="24"/>
          <w:lang w:val="en-US" w:eastAsia="zh-CN"/>
        </w:rPr>
        <w:t>09</w:t>
      </w:r>
      <w:r>
        <w:rPr>
          <w:rFonts w:hint="eastAsia" w:ascii="宋体" w:hAnsi="宋体" w:eastAsia="宋体" w:cs="Arial"/>
          <w:color w:val="000000"/>
          <w:sz w:val="24"/>
        </w:rPr>
        <w:t>:00</w:t>
      </w:r>
      <w:r>
        <w:rPr>
          <w:rFonts w:hint="eastAsia" w:ascii="宋体" w:hAnsi="宋体" w:eastAsia="宋体"/>
          <w:color w:val="000000"/>
          <w:kern w:val="0"/>
          <w:sz w:val="24"/>
        </w:rPr>
        <w:t>至</w:t>
      </w:r>
      <w:r>
        <w:rPr>
          <w:rFonts w:hint="eastAsia" w:ascii="宋体" w:hAnsi="宋体" w:eastAsia="宋体"/>
          <w:color w:val="000000"/>
          <w:kern w:val="0"/>
          <w:sz w:val="24"/>
          <w:lang w:val="en-US" w:eastAsia="zh-CN"/>
        </w:rPr>
        <w:t>09</w:t>
      </w:r>
      <w:r>
        <w:rPr>
          <w:rFonts w:hint="eastAsia" w:ascii="宋体" w:hAnsi="宋体" w:eastAsia="宋体" w:cs="Arial"/>
          <w:color w:val="000000"/>
          <w:sz w:val="24"/>
        </w:rPr>
        <w:t>:30</w:t>
      </w:r>
      <w:r>
        <w:rPr>
          <w:rFonts w:hint="eastAsia" w:ascii="宋体" w:hAnsi="宋体" w:eastAsia="宋体"/>
          <w:color w:val="000000"/>
          <w:kern w:val="0"/>
          <w:sz w:val="24"/>
        </w:rPr>
        <w:t>将投标文件送达开标地点，逾期或不符合规定的投标文件恕不接受。</w:t>
      </w:r>
    </w:p>
    <w:p>
      <w:pPr>
        <w:widowControl/>
        <w:pBdr>
          <w:top w:val="none" w:color="333333" w:sz="0" w:space="0"/>
          <w:left w:val="none" w:color="333333" w:sz="0" w:space="0"/>
          <w:bottom w:val="none" w:color="333333" w:sz="0" w:space="0"/>
          <w:right w:val="none" w:color="333333" w:sz="0" w:space="0"/>
        </w:pBdr>
        <w:spacing w:line="400" w:lineRule="exact"/>
        <w:ind w:firstLine="425"/>
        <w:jc w:val="left"/>
        <w:rPr>
          <w:rFonts w:ascii="宋体" w:hAnsi="宋体" w:cs="宋体"/>
          <w:color w:val="333333"/>
          <w:sz w:val="24"/>
        </w:rPr>
      </w:pPr>
      <w:r>
        <w:rPr>
          <w:rFonts w:hint="eastAsia" w:ascii="宋体" w:hAnsi="宋体" w:cs="宋体"/>
          <w:color w:val="333333"/>
          <w:kern w:val="0"/>
          <w:sz w:val="24"/>
        </w:rPr>
        <w:t>六、联系方式</w:t>
      </w:r>
    </w:p>
    <w:p>
      <w:pPr>
        <w:snapToGrid w:val="0"/>
        <w:spacing w:line="400" w:lineRule="exact"/>
        <w:ind w:firstLine="600" w:firstLineChars="250"/>
        <w:rPr>
          <w:rFonts w:ascii="宋体" w:hAnsi="宋体" w:cs="Arial"/>
          <w:color w:val="000000"/>
          <w:sz w:val="24"/>
        </w:rPr>
      </w:pPr>
      <w:r>
        <w:rPr>
          <w:rFonts w:hint="eastAsia" w:ascii="宋体" w:hAnsi="宋体" w:cs="Arial"/>
          <w:color w:val="000000"/>
          <w:sz w:val="24"/>
        </w:rPr>
        <w:t>联系人：胡先生</w:t>
      </w:r>
    </w:p>
    <w:p>
      <w:pPr>
        <w:snapToGrid w:val="0"/>
        <w:spacing w:line="400" w:lineRule="exact"/>
        <w:ind w:firstLine="600" w:firstLineChars="250"/>
        <w:rPr>
          <w:rFonts w:ascii="宋体" w:hAnsi="宋体" w:cs="Arial"/>
          <w:color w:val="000000"/>
          <w:sz w:val="24"/>
        </w:rPr>
      </w:pPr>
      <w:r>
        <w:rPr>
          <w:rFonts w:hint="eastAsia" w:ascii="宋体" w:hAnsi="宋体" w:cs="Arial"/>
          <w:color w:val="000000"/>
          <w:sz w:val="24"/>
        </w:rPr>
        <w:t xml:space="preserve">联系电话：15967041020   </w:t>
      </w:r>
    </w:p>
    <w:p>
      <w:pPr>
        <w:spacing w:line="400" w:lineRule="exact"/>
        <w:ind w:firstLine="600" w:firstLineChars="250"/>
        <w:rPr>
          <w:rFonts w:ascii="宋体" w:hAnsi="宋体" w:cs="Arial"/>
          <w:color w:val="000000"/>
          <w:sz w:val="24"/>
        </w:rPr>
      </w:pPr>
      <w:r>
        <w:rPr>
          <w:rFonts w:hint="eastAsia" w:ascii="宋体" w:hAnsi="宋体" w:cs="Arial"/>
          <w:color w:val="000000"/>
          <w:sz w:val="24"/>
        </w:rPr>
        <w:t>地址：</w:t>
      </w:r>
      <w:r>
        <w:rPr>
          <w:rFonts w:hint="eastAsia" w:ascii="宋体" w:hAnsi="宋体"/>
          <w:color w:val="000000"/>
          <w:kern w:val="0"/>
          <w:sz w:val="24"/>
        </w:rPr>
        <w:t xml:space="preserve"> 玉环市李家小区二期3号楼1502室；</w:t>
      </w:r>
    </w:p>
    <w:p>
      <w:pPr>
        <w:snapToGrid w:val="0"/>
        <w:spacing w:line="400" w:lineRule="exact"/>
        <w:ind w:firstLine="602" w:firstLineChars="250"/>
        <w:rPr>
          <w:rFonts w:ascii="宋体" w:hAnsi="宋体"/>
          <w:b/>
          <w:color w:val="000000"/>
          <w:sz w:val="24"/>
        </w:rPr>
      </w:pPr>
      <w:r>
        <w:rPr>
          <w:rFonts w:hint="eastAsia" w:ascii="宋体" w:hAnsi="宋体"/>
          <w:b/>
          <w:color w:val="000000"/>
          <w:sz w:val="24"/>
        </w:rPr>
        <w:t>（二）采购人</w:t>
      </w:r>
      <w:r>
        <w:rPr>
          <w:rFonts w:hint="eastAsia" w:ascii="宋体" w:hAnsi="宋体" w:cs="Arial"/>
          <w:color w:val="000000"/>
          <w:sz w:val="24"/>
        </w:rPr>
        <w:t xml:space="preserve"> </w:t>
      </w:r>
    </w:p>
    <w:p>
      <w:pPr>
        <w:snapToGrid w:val="0"/>
        <w:spacing w:line="400" w:lineRule="exact"/>
        <w:ind w:firstLine="600" w:firstLineChars="250"/>
        <w:rPr>
          <w:rFonts w:ascii="宋体" w:hAnsi="宋体" w:cs="Arial"/>
          <w:color w:val="000000"/>
          <w:sz w:val="24"/>
        </w:rPr>
      </w:pPr>
      <w:r>
        <w:rPr>
          <w:rFonts w:ascii="宋体" w:hAnsi="宋体" w:cs="Arial"/>
          <w:color w:val="000000"/>
          <w:sz w:val="24"/>
        </w:rPr>
        <w:t>采购</w:t>
      </w:r>
      <w:r>
        <w:rPr>
          <w:rFonts w:hint="eastAsia" w:ascii="宋体" w:hAnsi="宋体" w:cs="Arial"/>
          <w:color w:val="000000"/>
          <w:sz w:val="24"/>
        </w:rPr>
        <w:t>人</w:t>
      </w:r>
      <w:r>
        <w:rPr>
          <w:rFonts w:ascii="宋体" w:hAnsi="宋体" w:cs="Arial"/>
          <w:color w:val="000000"/>
          <w:sz w:val="24"/>
        </w:rPr>
        <w:t>名称：</w:t>
      </w:r>
      <w:r>
        <w:rPr>
          <w:rFonts w:hint="eastAsia" w:ascii="宋体" w:hAnsi="宋体" w:cs="Arial"/>
          <w:color w:val="000000"/>
          <w:sz w:val="24"/>
        </w:rPr>
        <w:t>玉环市公共资源交易中心</w:t>
      </w:r>
    </w:p>
    <w:p>
      <w:pPr>
        <w:snapToGrid w:val="0"/>
        <w:spacing w:line="400" w:lineRule="exact"/>
        <w:ind w:firstLine="600" w:firstLineChars="250"/>
        <w:rPr>
          <w:rFonts w:ascii="宋体" w:hAnsi="宋体" w:cs="Arial"/>
          <w:color w:val="000000"/>
          <w:sz w:val="24"/>
        </w:rPr>
      </w:pPr>
      <w:r>
        <w:rPr>
          <w:rFonts w:ascii="宋体" w:hAnsi="宋体" w:cs="Arial"/>
          <w:color w:val="000000"/>
          <w:sz w:val="24"/>
        </w:rPr>
        <w:t>采购</w:t>
      </w:r>
      <w:r>
        <w:rPr>
          <w:rFonts w:hint="eastAsia" w:ascii="宋体" w:hAnsi="宋体" w:cs="Arial"/>
          <w:color w:val="000000"/>
          <w:sz w:val="24"/>
        </w:rPr>
        <w:t>人</w:t>
      </w:r>
      <w:r>
        <w:rPr>
          <w:rFonts w:ascii="宋体" w:hAnsi="宋体" w:cs="Arial"/>
          <w:color w:val="000000"/>
          <w:sz w:val="24"/>
        </w:rPr>
        <w:t>地址：</w:t>
      </w:r>
      <w:r>
        <w:rPr>
          <w:rFonts w:hint="eastAsia" w:ascii="宋体" w:hAnsi="宋体" w:cs="Arial"/>
          <w:color w:val="000000"/>
          <w:sz w:val="24"/>
        </w:rPr>
        <w:t>玉环市新城中路与长治路（南一路）交叉路口</w:t>
      </w:r>
    </w:p>
    <w:p>
      <w:pPr>
        <w:snapToGrid w:val="0"/>
        <w:spacing w:line="400" w:lineRule="exact"/>
        <w:ind w:firstLine="600" w:firstLineChars="250"/>
        <w:rPr>
          <w:rFonts w:hint="default" w:ascii="宋体" w:hAnsi="宋体" w:eastAsia="宋体" w:cs="Arial"/>
          <w:color w:val="000000"/>
          <w:sz w:val="24"/>
          <w:lang w:val="en-US" w:eastAsia="zh-CN"/>
        </w:rPr>
      </w:pPr>
      <w:r>
        <w:rPr>
          <w:rFonts w:ascii="宋体" w:hAnsi="宋体" w:cs="Arial"/>
          <w:color w:val="000000"/>
          <w:sz w:val="24"/>
        </w:rPr>
        <w:t>联系人：</w:t>
      </w:r>
      <w:r>
        <w:rPr>
          <w:rFonts w:hint="eastAsia" w:ascii="宋体" w:hAnsi="宋体" w:cs="Arial"/>
          <w:color w:val="000000"/>
          <w:sz w:val="24"/>
        </w:rPr>
        <w:t>沈先生       联系电话：</w:t>
      </w:r>
      <w:r>
        <w:rPr>
          <w:rFonts w:hint="eastAsia" w:ascii="宋体" w:hAnsi="宋体" w:cs="Arial"/>
          <w:color w:val="000000"/>
          <w:sz w:val="24"/>
          <w:lang w:val="en-US" w:eastAsia="zh-CN"/>
        </w:rPr>
        <w:t>0576-87285599</w:t>
      </w:r>
    </w:p>
    <w:p>
      <w:pPr>
        <w:spacing w:line="400" w:lineRule="exact"/>
        <w:ind w:firstLine="472" w:firstLineChars="196"/>
        <w:rPr>
          <w:rFonts w:ascii="宋体" w:hAnsi="宋体"/>
          <w:b/>
          <w:color w:val="000000"/>
          <w:sz w:val="24"/>
        </w:rPr>
      </w:pPr>
      <w:r>
        <w:rPr>
          <w:rFonts w:hint="eastAsia" w:ascii="宋体" w:hAnsi="宋体"/>
          <w:b/>
          <w:color w:val="000000"/>
          <w:sz w:val="24"/>
        </w:rPr>
        <w:t>（三）同级政府采购监督管理部门</w:t>
      </w:r>
    </w:p>
    <w:p>
      <w:pPr>
        <w:snapToGrid w:val="0"/>
        <w:spacing w:line="400" w:lineRule="exact"/>
        <w:ind w:left="525" w:leftChars="250"/>
        <w:rPr>
          <w:rFonts w:ascii="宋体" w:hAnsi="宋体" w:cs="Arial"/>
          <w:color w:val="000000"/>
          <w:sz w:val="24"/>
        </w:rPr>
      </w:pPr>
      <w:r>
        <w:rPr>
          <w:rFonts w:hint="eastAsia" w:ascii="宋体" w:hAnsi="宋体" w:cs="Arial"/>
          <w:color w:val="000000"/>
          <w:sz w:val="24"/>
        </w:rPr>
        <w:t>名称：玉环市财政局</w:t>
      </w:r>
    </w:p>
    <w:p>
      <w:pPr>
        <w:snapToGrid w:val="0"/>
        <w:spacing w:line="400" w:lineRule="exact"/>
        <w:ind w:firstLine="600" w:firstLineChars="250"/>
        <w:rPr>
          <w:rFonts w:ascii="宋体" w:hAnsi="宋体" w:cs="Arial"/>
          <w:color w:val="000000"/>
          <w:sz w:val="24"/>
        </w:rPr>
      </w:pPr>
      <w:r>
        <w:rPr>
          <w:rFonts w:hint="eastAsia" w:ascii="宋体" w:hAnsi="宋体" w:cs="Arial"/>
          <w:color w:val="000000"/>
          <w:sz w:val="24"/>
        </w:rPr>
        <w:t xml:space="preserve">联系人：袁先生                   </w:t>
      </w:r>
    </w:p>
    <w:p>
      <w:pPr>
        <w:snapToGrid w:val="0"/>
        <w:spacing w:line="400" w:lineRule="exact"/>
        <w:ind w:firstLine="600" w:firstLineChars="250"/>
        <w:rPr>
          <w:rFonts w:ascii="宋体" w:hAnsi="宋体" w:cs="Arial"/>
          <w:color w:val="000000"/>
          <w:sz w:val="24"/>
        </w:rPr>
      </w:pPr>
      <w:r>
        <w:rPr>
          <w:rFonts w:hint="eastAsia" w:ascii="宋体" w:hAnsi="宋体" w:cs="Arial"/>
          <w:color w:val="000000"/>
          <w:sz w:val="24"/>
        </w:rPr>
        <w:t>电话：0576-87250083</w:t>
      </w:r>
    </w:p>
    <w:p>
      <w:pPr>
        <w:snapToGrid w:val="0"/>
        <w:spacing w:line="400" w:lineRule="exact"/>
        <w:ind w:firstLine="600" w:firstLineChars="250"/>
        <w:rPr>
          <w:rFonts w:ascii="宋体" w:hAnsi="宋体" w:cs="Arial"/>
          <w:color w:val="000000"/>
          <w:sz w:val="24"/>
        </w:rPr>
      </w:pPr>
      <w:r>
        <w:rPr>
          <w:rFonts w:hint="eastAsia" w:ascii="宋体" w:hAnsi="宋体" w:cs="Arial"/>
          <w:color w:val="000000"/>
          <w:sz w:val="24"/>
        </w:rPr>
        <w:t>地址：玉环市广陵路130号；</w:t>
      </w:r>
    </w:p>
    <w:p>
      <w:pPr>
        <w:pStyle w:val="2"/>
      </w:pPr>
    </w:p>
    <w:p>
      <w:pPr>
        <w:tabs>
          <w:tab w:val="left" w:pos="8707"/>
        </w:tabs>
        <w:jc w:val="center"/>
        <w:rPr>
          <w:rFonts w:hint="eastAsia" w:ascii="宋体"/>
          <w:color w:val="000000"/>
          <w:sz w:val="32"/>
        </w:rPr>
      </w:pPr>
    </w:p>
    <w:p>
      <w:pPr>
        <w:tabs>
          <w:tab w:val="left" w:pos="8707"/>
        </w:tabs>
        <w:jc w:val="center"/>
        <w:rPr>
          <w:rFonts w:hint="eastAsia" w:ascii="宋体"/>
          <w:color w:val="000000"/>
          <w:sz w:val="32"/>
        </w:rPr>
      </w:pPr>
    </w:p>
    <w:p>
      <w:pPr>
        <w:tabs>
          <w:tab w:val="left" w:pos="8707"/>
        </w:tabs>
        <w:jc w:val="center"/>
        <w:rPr>
          <w:rFonts w:hint="eastAsia" w:ascii="宋体"/>
          <w:color w:val="000000"/>
          <w:sz w:val="32"/>
        </w:rPr>
      </w:pPr>
    </w:p>
    <w:p>
      <w:pPr>
        <w:tabs>
          <w:tab w:val="left" w:pos="8707"/>
        </w:tabs>
        <w:jc w:val="center"/>
        <w:rPr>
          <w:rFonts w:hint="eastAsia" w:ascii="宋体"/>
          <w:color w:val="000000"/>
          <w:sz w:val="32"/>
        </w:rPr>
      </w:pPr>
    </w:p>
    <w:p>
      <w:pPr>
        <w:tabs>
          <w:tab w:val="left" w:pos="8707"/>
        </w:tabs>
        <w:jc w:val="center"/>
        <w:rPr>
          <w:rFonts w:hint="eastAsia" w:ascii="宋体"/>
          <w:color w:val="000000"/>
          <w:sz w:val="32"/>
        </w:rPr>
      </w:pPr>
    </w:p>
    <w:p>
      <w:pPr>
        <w:tabs>
          <w:tab w:val="left" w:pos="8707"/>
        </w:tabs>
        <w:jc w:val="center"/>
        <w:rPr>
          <w:rFonts w:hint="eastAsia" w:ascii="宋体"/>
          <w:color w:val="000000"/>
          <w:sz w:val="32"/>
        </w:rPr>
      </w:pPr>
    </w:p>
    <w:p>
      <w:pPr>
        <w:tabs>
          <w:tab w:val="left" w:pos="8707"/>
        </w:tabs>
        <w:jc w:val="center"/>
        <w:rPr>
          <w:rFonts w:hint="eastAsia" w:ascii="宋体"/>
          <w:color w:val="000000"/>
          <w:sz w:val="32"/>
        </w:rPr>
      </w:pPr>
    </w:p>
    <w:p>
      <w:pPr>
        <w:tabs>
          <w:tab w:val="left" w:pos="8707"/>
        </w:tabs>
        <w:jc w:val="center"/>
        <w:rPr>
          <w:rFonts w:hint="eastAsia" w:ascii="宋体"/>
          <w:color w:val="000000"/>
          <w:sz w:val="32"/>
        </w:rPr>
      </w:pPr>
    </w:p>
    <w:p>
      <w:pPr>
        <w:tabs>
          <w:tab w:val="left" w:pos="8707"/>
        </w:tabs>
        <w:jc w:val="center"/>
        <w:rPr>
          <w:rFonts w:hint="eastAsia" w:ascii="宋体"/>
          <w:color w:val="000000"/>
          <w:sz w:val="32"/>
        </w:rPr>
      </w:pPr>
    </w:p>
    <w:p>
      <w:pPr>
        <w:tabs>
          <w:tab w:val="left" w:pos="8707"/>
        </w:tabs>
        <w:jc w:val="center"/>
        <w:rPr>
          <w:rFonts w:hint="eastAsia" w:ascii="宋体"/>
          <w:color w:val="000000"/>
          <w:sz w:val="32"/>
        </w:rPr>
      </w:pPr>
    </w:p>
    <w:p>
      <w:pPr>
        <w:tabs>
          <w:tab w:val="left" w:pos="8707"/>
        </w:tabs>
        <w:jc w:val="center"/>
        <w:rPr>
          <w:rFonts w:hint="eastAsia" w:ascii="宋体"/>
          <w:color w:val="000000"/>
          <w:sz w:val="32"/>
        </w:rPr>
      </w:pPr>
    </w:p>
    <w:p>
      <w:pPr>
        <w:tabs>
          <w:tab w:val="left" w:pos="8707"/>
        </w:tabs>
        <w:jc w:val="center"/>
        <w:rPr>
          <w:rFonts w:hint="eastAsia" w:ascii="宋体"/>
          <w:color w:val="000000"/>
          <w:sz w:val="32"/>
        </w:rPr>
      </w:pPr>
    </w:p>
    <w:p>
      <w:pPr>
        <w:pStyle w:val="2"/>
        <w:rPr>
          <w:rFonts w:hint="eastAsia" w:ascii="宋体"/>
          <w:color w:val="000000"/>
          <w:sz w:val="32"/>
        </w:rPr>
      </w:pPr>
    </w:p>
    <w:p>
      <w:pPr>
        <w:pStyle w:val="2"/>
        <w:rPr>
          <w:rFonts w:hint="eastAsia" w:ascii="宋体"/>
          <w:color w:val="000000"/>
          <w:sz w:val="32"/>
        </w:rPr>
      </w:pPr>
    </w:p>
    <w:p>
      <w:pPr>
        <w:tabs>
          <w:tab w:val="left" w:pos="8707"/>
        </w:tabs>
        <w:jc w:val="center"/>
        <w:rPr>
          <w:rFonts w:hint="eastAsia" w:ascii="宋体"/>
          <w:color w:val="000000"/>
          <w:sz w:val="32"/>
        </w:rPr>
      </w:pPr>
    </w:p>
    <w:p>
      <w:pPr>
        <w:tabs>
          <w:tab w:val="left" w:pos="8707"/>
        </w:tabs>
        <w:jc w:val="center"/>
        <w:rPr>
          <w:rFonts w:ascii="宋体"/>
          <w:color w:val="000000"/>
          <w:sz w:val="32"/>
        </w:rPr>
      </w:pPr>
      <w:r>
        <w:rPr>
          <w:rFonts w:hint="eastAsia" w:ascii="宋体"/>
          <w:color w:val="000000"/>
          <w:sz w:val="32"/>
        </w:rPr>
        <w:t>玉环市政府采购供应商报名申请表</w:t>
      </w:r>
    </w:p>
    <w:tbl>
      <w:tblPr>
        <w:tblStyle w:val="18"/>
        <w:tblpPr w:leftFromText="180" w:rightFromText="180" w:vertAnchor="text" w:horzAnchor="margin" w:tblpXSpec="center" w:tblpY="314"/>
        <w:tblW w:w="9747" w:type="dxa"/>
        <w:tblInd w:w="0"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745"/>
        <w:gridCol w:w="1736"/>
        <w:gridCol w:w="2904"/>
        <w:gridCol w:w="15"/>
        <w:gridCol w:w="1197"/>
        <w:gridCol w:w="6"/>
        <w:gridCol w:w="2152"/>
        <w:gridCol w:w="992"/>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trPr>
        <w:tc>
          <w:tcPr>
            <w:tcW w:w="2481" w:type="dxa"/>
            <w:gridSpan w:val="2"/>
            <w:tcBorders>
              <w:top w:val="single" w:color="auto" w:sz="18" w:space="0"/>
              <w:bottom w:val="single" w:color="auto" w:sz="6" w:space="0"/>
              <w:right w:val="single" w:color="auto" w:sz="4" w:space="0"/>
            </w:tcBorders>
            <w:noWrap/>
            <w:vAlign w:val="center"/>
          </w:tcPr>
          <w:p>
            <w:pPr>
              <w:spacing w:line="360" w:lineRule="auto"/>
              <w:jc w:val="center"/>
              <w:rPr>
                <w:rFonts w:ascii="宋体"/>
                <w:color w:val="000000"/>
                <w:sz w:val="24"/>
              </w:rPr>
            </w:pPr>
            <w:r>
              <w:rPr>
                <w:rFonts w:hint="eastAsia" w:ascii="宋体"/>
                <w:color w:val="000000"/>
                <w:sz w:val="24"/>
              </w:rPr>
              <w:t>项目名称</w:t>
            </w:r>
          </w:p>
        </w:tc>
        <w:tc>
          <w:tcPr>
            <w:tcW w:w="7266" w:type="dxa"/>
            <w:gridSpan w:val="6"/>
            <w:tcBorders>
              <w:top w:val="single" w:color="auto" w:sz="18" w:space="0"/>
              <w:left w:val="single" w:color="auto" w:sz="4" w:space="0"/>
              <w:bottom w:val="single" w:color="auto" w:sz="6" w:space="0"/>
            </w:tcBorders>
            <w:noWrap/>
            <w:vAlign w:val="center"/>
          </w:tcPr>
          <w:p>
            <w:pPr>
              <w:spacing w:line="360" w:lineRule="auto"/>
              <w:jc w:val="center"/>
              <w:rPr>
                <w:rFonts w:ascii="宋体"/>
                <w:color w:val="000000"/>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6" w:space="0"/>
              <w:right w:val="single" w:color="auto" w:sz="4" w:space="0"/>
            </w:tcBorders>
            <w:noWrap/>
            <w:vAlign w:val="center"/>
          </w:tcPr>
          <w:p>
            <w:pPr>
              <w:spacing w:line="360" w:lineRule="auto"/>
              <w:jc w:val="center"/>
              <w:rPr>
                <w:rFonts w:ascii="宋体"/>
                <w:color w:val="000000"/>
                <w:sz w:val="24"/>
              </w:rPr>
            </w:pPr>
            <w:r>
              <w:rPr>
                <w:rFonts w:hint="eastAsia" w:ascii="宋体"/>
                <w:color w:val="000000"/>
                <w:sz w:val="24"/>
              </w:rPr>
              <w:t>招标编号</w:t>
            </w:r>
          </w:p>
        </w:tc>
        <w:tc>
          <w:tcPr>
            <w:tcW w:w="7266" w:type="dxa"/>
            <w:gridSpan w:val="6"/>
            <w:tcBorders>
              <w:top w:val="single" w:color="auto" w:sz="6" w:space="0"/>
              <w:left w:val="single" w:color="auto" w:sz="4" w:space="0"/>
              <w:bottom w:val="single" w:color="auto" w:sz="6" w:space="0"/>
            </w:tcBorders>
            <w:noWrap/>
            <w:vAlign w:val="center"/>
          </w:tcPr>
          <w:p>
            <w:pPr>
              <w:spacing w:line="360" w:lineRule="auto"/>
              <w:jc w:val="center"/>
              <w:rPr>
                <w:rFonts w:ascii="宋体"/>
                <w:color w:val="000000"/>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6" w:space="0"/>
              <w:right w:val="single" w:color="auto" w:sz="4" w:space="0"/>
            </w:tcBorders>
            <w:noWrap/>
            <w:vAlign w:val="center"/>
          </w:tcPr>
          <w:p>
            <w:pPr>
              <w:spacing w:line="360" w:lineRule="auto"/>
              <w:jc w:val="center"/>
              <w:rPr>
                <w:rFonts w:ascii="宋体"/>
                <w:color w:val="000000"/>
                <w:sz w:val="24"/>
              </w:rPr>
            </w:pPr>
            <w:r>
              <w:rPr>
                <w:rFonts w:hint="eastAsia" w:ascii="宋体"/>
                <w:color w:val="000000"/>
                <w:sz w:val="24"/>
              </w:rPr>
              <w:t>标段</w:t>
            </w:r>
          </w:p>
        </w:tc>
        <w:tc>
          <w:tcPr>
            <w:tcW w:w="7266" w:type="dxa"/>
            <w:gridSpan w:val="6"/>
            <w:tcBorders>
              <w:top w:val="single" w:color="auto" w:sz="6" w:space="0"/>
              <w:left w:val="single" w:color="auto" w:sz="4" w:space="0"/>
              <w:bottom w:val="single" w:color="auto" w:sz="6" w:space="0"/>
            </w:tcBorders>
            <w:noWrap/>
            <w:vAlign w:val="center"/>
          </w:tcPr>
          <w:p>
            <w:pPr>
              <w:spacing w:line="360" w:lineRule="auto"/>
              <w:jc w:val="center"/>
              <w:rPr>
                <w:rFonts w:ascii="宋体"/>
                <w:color w:val="000000"/>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6" w:space="0"/>
              <w:right w:val="single" w:color="auto" w:sz="4" w:space="0"/>
            </w:tcBorders>
            <w:noWrap/>
            <w:vAlign w:val="center"/>
          </w:tcPr>
          <w:p>
            <w:pPr>
              <w:spacing w:line="360" w:lineRule="auto"/>
              <w:jc w:val="center"/>
              <w:rPr>
                <w:rFonts w:ascii="宋体"/>
                <w:color w:val="000000"/>
                <w:sz w:val="24"/>
              </w:rPr>
            </w:pPr>
            <w:r>
              <w:rPr>
                <w:rFonts w:hint="eastAsia" w:ascii="宋体"/>
                <w:color w:val="000000"/>
                <w:sz w:val="24"/>
              </w:rPr>
              <w:t>投标申请单位名称</w:t>
            </w:r>
          </w:p>
        </w:tc>
        <w:tc>
          <w:tcPr>
            <w:tcW w:w="7266" w:type="dxa"/>
            <w:gridSpan w:val="6"/>
            <w:tcBorders>
              <w:top w:val="single" w:color="auto" w:sz="6" w:space="0"/>
              <w:left w:val="single" w:color="auto" w:sz="4" w:space="0"/>
              <w:bottom w:val="single" w:color="auto" w:sz="6" w:space="0"/>
            </w:tcBorders>
            <w:noWrap/>
            <w:vAlign w:val="center"/>
          </w:tcPr>
          <w:p>
            <w:pPr>
              <w:spacing w:line="360" w:lineRule="auto"/>
              <w:jc w:val="center"/>
              <w:rPr>
                <w:rFonts w:ascii="宋体"/>
                <w:color w:val="000000"/>
                <w:sz w:val="24"/>
              </w:rPr>
            </w:pPr>
            <w:r>
              <w:rPr>
                <w:rFonts w:ascii="宋体"/>
                <w:color w:val="000000"/>
                <w:sz w:val="24"/>
              </w:rPr>
              <w:t xml:space="preserve">                                     </w:t>
            </w:r>
            <w:r>
              <w:rPr>
                <w:rFonts w:hint="eastAsia" w:ascii="宋体"/>
                <w:color w:val="000000"/>
                <w:sz w:val="24"/>
              </w:rPr>
              <w:t>（盖章）</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4" w:space="0"/>
              <w:right w:val="single" w:color="auto" w:sz="4" w:space="0"/>
            </w:tcBorders>
            <w:noWrap/>
            <w:vAlign w:val="center"/>
          </w:tcPr>
          <w:p>
            <w:pPr>
              <w:spacing w:line="360" w:lineRule="auto"/>
              <w:jc w:val="center"/>
              <w:rPr>
                <w:rFonts w:ascii="宋体"/>
                <w:color w:val="000000"/>
                <w:sz w:val="24"/>
              </w:rPr>
            </w:pPr>
            <w:r>
              <w:rPr>
                <w:rFonts w:hint="eastAsia" w:ascii="宋体"/>
                <w:color w:val="000000"/>
                <w:sz w:val="24"/>
              </w:rPr>
              <w:t>报名时间</w:t>
            </w:r>
          </w:p>
        </w:tc>
        <w:tc>
          <w:tcPr>
            <w:tcW w:w="7266" w:type="dxa"/>
            <w:gridSpan w:val="6"/>
            <w:tcBorders>
              <w:top w:val="single" w:color="auto" w:sz="6" w:space="0"/>
              <w:left w:val="single" w:color="auto" w:sz="4" w:space="0"/>
              <w:bottom w:val="single" w:color="auto" w:sz="4" w:space="0"/>
            </w:tcBorders>
            <w:noWrap/>
            <w:vAlign w:val="center"/>
          </w:tcPr>
          <w:p>
            <w:pPr>
              <w:spacing w:line="360" w:lineRule="auto"/>
              <w:jc w:val="center"/>
              <w:rPr>
                <w:rFonts w:ascii="宋体" w:cs="Arial"/>
                <w:color w:val="000000"/>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4" w:space="0"/>
              <w:bottom w:val="single" w:color="auto" w:sz="6" w:space="0"/>
              <w:right w:val="single" w:color="auto" w:sz="6" w:space="0"/>
            </w:tcBorders>
            <w:noWrap/>
            <w:vAlign w:val="center"/>
          </w:tcPr>
          <w:p>
            <w:pPr>
              <w:spacing w:line="360" w:lineRule="auto"/>
              <w:jc w:val="center"/>
              <w:rPr>
                <w:rFonts w:ascii="宋体"/>
                <w:color w:val="000000"/>
                <w:sz w:val="24"/>
              </w:rPr>
            </w:pPr>
            <w:r>
              <w:rPr>
                <w:rFonts w:hint="eastAsia" w:ascii="宋体"/>
                <w:color w:val="000000"/>
                <w:sz w:val="24"/>
              </w:rPr>
              <w:t>项目联系人</w:t>
            </w:r>
          </w:p>
        </w:tc>
        <w:tc>
          <w:tcPr>
            <w:tcW w:w="2904" w:type="dxa"/>
            <w:tcBorders>
              <w:top w:val="single" w:color="auto" w:sz="4" w:space="0"/>
              <w:left w:val="single" w:color="auto" w:sz="6" w:space="0"/>
              <w:bottom w:val="single" w:color="auto" w:sz="6" w:space="0"/>
              <w:right w:val="single" w:color="auto" w:sz="4" w:space="0"/>
            </w:tcBorders>
            <w:noWrap/>
            <w:vAlign w:val="center"/>
          </w:tcPr>
          <w:p>
            <w:pPr>
              <w:spacing w:line="360" w:lineRule="auto"/>
              <w:rPr>
                <w:rFonts w:ascii="宋体"/>
                <w:color w:val="000000"/>
                <w:sz w:val="24"/>
              </w:rPr>
            </w:pPr>
          </w:p>
        </w:tc>
        <w:tc>
          <w:tcPr>
            <w:tcW w:w="1212" w:type="dxa"/>
            <w:gridSpan w:val="2"/>
            <w:tcBorders>
              <w:top w:val="single" w:color="auto" w:sz="4" w:space="0"/>
              <w:left w:val="single" w:color="auto" w:sz="4" w:space="0"/>
              <w:bottom w:val="single" w:color="auto" w:sz="6" w:space="0"/>
              <w:right w:val="single" w:color="auto" w:sz="4" w:space="0"/>
            </w:tcBorders>
            <w:noWrap/>
            <w:vAlign w:val="center"/>
          </w:tcPr>
          <w:p>
            <w:pPr>
              <w:spacing w:line="360" w:lineRule="auto"/>
              <w:rPr>
                <w:rFonts w:ascii="宋体"/>
                <w:color w:val="000000"/>
                <w:sz w:val="24"/>
              </w:rPr>
            </w:pPr>
            <w:r>
              <w:rPr>
                <w:rFonts w:hint="eastAsia" w:ascii="宋体"/>
                <w:color w:val="000000"/>
                <w:sz w:val="24"/>
              </w:rPr>
              <w:t>手机</w:t>
            </w:r>
          </w:p>
        </w:tc>
        <w:tc>
          <w:tcPr>
            <w:tcW w:w="3150" w:type="dxa"/>
            <w:gridSpan w:val="3"/>
            <w:tcBorders>
              <w:top w:val="single" w:color="auto" w:sz="4" w:space="0"/>
              <w:left w:val="single" w:color="auto" w:sz="4" w:space="0"/>
              <w:bottom w:val="single" w:color="auto" w:sz="6" w:space="0"/>
            </w:tcBorders>
            <w:noWrap/>
            <w:vAlign w:val="center"/>
          </w:tcPr>
          <w:p>
            <w:pPr>
              <w:spacing w:line="360" w:lineRule="auto"/>
              <w:rPr>
                <w:rFonts w:ascii="宋体"/>
                <w:color w:val="000000"/>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6" w:space="0"/>
              <w:right w:val="single" w:color="auto" w:sz="6" w:space="0"/>
            </w:tcBorders>
            <w:noWrap/>
            <w:vAlign w:val="center"/>
          </w:tcPr>
          <w:p>
            <w:pPr>
              <w:spacing w:line="360" w:lineRule="auto"/>
              <w:jc w:val="center"/>
              <w:rPr>
                <w:rFonts w:ascii="宋体"/>
                <w:color w:val="000000"/>
                <w:sz w:val="24"/>
              </w:rPr>
            </w:pPr>
            <w:r>
              <w:rPr>
                <w:rFonts w:hint="eastAsia" w:ascii="宋体"/>
                <w:color w:val="000000"/>
                <w:sz w:val="24"/>
              </w:rPr>
              <w:t>联系电话</w:t>
            </w:r>
          </w:p>
        </w:tc>
        <w:tc>
          <w:tcPr>
            <w:tcW w:w="2904" w:type="dxa"/>
            <w:tcBorders>
              <w:top w:val="single" w:color="auto" w:sz="6" w:space="0"/>
              <w:left w:val="single" w:color="auto" w:sz="6" w:space="0"/>
              <w:bottom w:val="single" w:color="auto" w:sz="6" w:space="0"/>
              <w:right w:val="single" w:color="auto" w:sz="4" w:space="0"/>
            </w:tcBorders>
            <w:noWrap/>
          </w:tcPr>
          <w:p>
            <w:pPr>
              <w:spacing w:line="360" w:lineRule="auto"/>
              <w:rPr>
                <w:rFonts w:ascii="宋体"/>
                <w:color w:val="000000"/>
                <w:sz w:val="24"/>
              </w:rPr>
            </w:pPr>
          </w:p>
        </w:tc>
        <w:tc>
          <w:tcPr>
            <w:tcW w:w="1212" w:type="dxa"/>
            <w:gridSpan w:val="2"/>
            <w:tcBorders>
              <w:top w:val="single" w:color="auto" w:sz="6" w:space="0"/>
              <w:left w:val="single" w:color="auto" w:sz="4" w:space="0"/>
              <w:bottom w:val="single" w:color="auto" w:sz="6" w:space="0"/>
              <w:right w:val="single" w:color="auto" w:sz="4" w:space="0"/>
            </w:tcBorders>
            <w:noWrap/>
          </w:tcPr>
          <w:p>
            <w:pPr>
              <w:spacing w:line="360" w:lineRule="auto"/>
              <w:rPr>
                <w:rFonts w:ascii="宋体"/>
                <w:color w:val="000000"/>
                <w:sz w:val="24"/>
              </w:rPr>
            </w:pPr>
            <w:r>
              <w:rPr>
                <w:rFonts w:hint="eastAsia" w:ascii="宋体"/>
                <w:color w:val="000000"/>
                <w:sz w:val="24"/>
              </w:rPr>
              <w:t>传真</w:t>
            </w:r>
          </w:p>
        </w:tc>
        <w:tc>
          <w:tcPr>
            <w:tcW w:w="3150" w:type="dxa"/>
            <w:gridSpan w:val="3"/>
            <w:tcBorders>
              <w:top w:val="single" w:color="auto" w:sz="6" w:space="0"/>
              <w:left w:val="single" w:color="auto" w:sz="4" w:space="0"/>
              <w:bottom w:val="single" w:color="auto" w:sz="6" w:space="0"/>
            </w:tcBorders>
            <w:noWrap/>
          </w:tcPr>
          <w:p>
            <w:pPr>
              <w:spacing w:line="360" w:lineRule="auto"/>
              <w:rPr>
                <w:rFonts w:ascii="宋体"/>
                <w:color w:val="000000"/>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6" w:space="0"/>
              <w:right w:val="single" w:color="auto" w:sz="6" w:space="0"/>
            </w:tcBorders>
            <w:noWrap/>
            <w:vAlign w:val="center"/>
          </w:tcPr>
          <w:p>
            <w:pPr>
              <w:spacing w:line="360" w:lineRule="auto"/>
              <w:jc w:val="center"/>
              <w:rPr>
                <w:rFonts w:ascii="宋体" w:cs="Arial"/>
                <w:color w:val="000000"/>
                <w:sz w:val="24"/>
              </w:rPr>
            </w:pPr>
            <w:r>
              <w:rPr>
                <w:rFonts w:ascii="宋体" w:cs="Arial"/>
                <w:color w:val="000000"/>
                <w:sz w:val="24"/>
              </w:rPr>
              <w:t>E—mail</w:t>
            </w:r>
          </w:p>
        </w:tc>
        <w:tc>
          <w:tcPr>
            <w:tcW w:w="2904" w:type="dxa"/>
            <w:tcBorders>
              <w:top w:val="single" w:color="auto" w:sz="6" w:space="0"/>
              <w:left w:val="single" w:color="auto" w:sz="6" w:space="0"/>
              <w:bottom w:val="single" w:color="auto" w:sz="6" w:space="0"/>
              <w:right w:val="single" w:color="auto" w:sz="4" w:space="0"/>
            </w:tcBorders>
            <w:noWrap/>
            <w:vAlign w:val="center"/>
          </w:tcPr>
          <w:p>
            <w:pPr>
              <w:spacing w:line="360" w:lineRule="auto"/>
              <w:rPr>
                <w:rFonts w:ascii="宋体"/>
                <w:color w:val="000000"/>
                <w:sz w:val="24"/>
              </w:rPr>
            </w:pPr>
          </w:p>
        </w:tc>
        <w:tc>
          <w:tcPr>
            <w:tcW w:w="1212" w:type="dxa"/>
            <w:gridSpan w:val="2"/>
            <w:tcBorders>
              <w:top w:val="single" w:color="auto" w:sz="6" w:space="0"/>
              <w:left w:val="single" w:color="auto" w:sz="4" w:space="0"/>
              <w:bottom w:val="single" w:color="auto" w:sz="6" w:space="0"/>
              <w:right w:val="single" w:color="auto" w:sz="4" w:space="0"/>
            </w:tcBorders>
            <w:noWrap/>
            <w:vAlign w:val="center"/>
          </w:tcPr>
          <w:p>
            <w:pPr>
              <w:spacing w:line="360" w:lineRule="auto"/>
              <w:rPr>
                <w:rFonts w:ascii="宋体"/>
                <w:color w:val="000000"/>
                <w:sz w:val="24"/>
              </w:rPr>
            </w:pPr>
            <w:r>
              <w:rPr>
                <w:rFonts w:hint="eastAsia" w:ascii="宋体"/>
                <w:color w:val="000000"/>
                <w:sz w:val="24"/>
              </w:rPr>
              <w:t>邮政编码</w:t>
            </w:r>
          </w:p>
        </w:tc>
        <w:tc>
          <w:tcPr>
            <w:tcW w:w="3150" w:type="dxa"/>
            <w:gridSpan w:val="3"/>
            <w:tcBorders>
              <w:top w:val="single" w:color="auto" w:sz="6" w:space="0"/>
              <w:left w:val="single" w:color="auto" w:sz="4" w:space="0"/>
              <w:bottom w:val="single" w:color="auto" w:sz="6" w:space="0"/>
            </w:tcBorders>
            <w:noWrap/>
            <w:vAlign w:val="center"/>
          </w:tcPr>
          <w:p>
            <w:pPr>
              <w:spacing w:line="360" w:lineRule="auto"/>
              <w:rPr>
                <w:rFonts w:ascii="宋体"/>
                <w:color w:val="000000"/>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double" w:color="auto" w:sz="4" w:space="0"/>
              <w:right w:val="single" w:color="auto" w:sz="6" w:space="0"/>
            </w:tcBorders>
            <w:noWrap/>
            <w:vAlign w:val="center"/>
          </w:tcPr>
          <w:p>
            <w:pPr>
              <w:spacing w:line="360" w:lineRule="auto"/>
              <w:jc w:val="center"/>
              <w:rPr>
                <w:rFonts w:ascii="宋体"/>
                <w:color w:val="000000"/>
                <w:sz w:val="24"/>
              </w:rPr>
            </w:pPr>
            <w:r>
              <w:rPr>
                <w:rFonts w:hint="eastAsia" w:ascii="宋体"/>
                <w:color w:val="000000"/>
                <w:sz w:val="24"/>
              </w:rPr>
              <w:t>通信地址</w:t>
            </w:r>
          </w:p>
        </w:tc>
        <w:tc>
          <w:tcPr>
            <w:tcW w:w="7266" w:type="dxa"/>
            <w:gridSpan w:val="6"/>
            <w:tcBorders>
              <w:top w:val="single" w:color="auto" w:sz="6" w:space="0"/>
              <w:left w:val="single" w:color="auto" w:sz="6" w:space="0"/>
              <w:bottom w:val="double" w:color="auto" w:sz="4" w:space="0"/>
            </w:tcBorders>
            <w:noWrap/>
            <w:vAlign w:val="center"/>
          </w:tcPr>
          <w:p>
            <w:pPr>
              <w:spacing w:line="360" w:lineRule="auto"/>
              <w:rPr>
                <w:rFonts w:ascii="宋体"/>
                <w:color w:val="000000"/>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2481" w:type="dxa"/>
            <w:gridSpan w:val="2"/>
            <w:tcBorders>
              <w:top w:val="single" w:color="auto" w:sz="6" w:space="0"/>
              <w:bottom w:val="double" w:color="auto" w:sz="4" w:space="0"/>
              <w:right w:val="single" w:color="auto" w:sz="6" w:space="0"/>
            </w:tcBorders>
            <w:noWrap/>
            <w:vAlign w:val="center"/>
          </w:tcPr>
          <w:p>
            <w:pPr>
              <w:widowControl/>
              <w:spacing w:line="520" w:lineRule="exact"/>
              <w:jc w:val="left"/>
              <w:rPr>
                <w:rFonts w:ascii="宋体"/>
                <w:color w:val="000000"/>
                <w:sz w:val="24"/>
              </w:rPr>
            </w:pPr>
          </w:p>
        </w:tc>
        <w:tc>
          <w:tcPr>
            <w:tcW w:w="6274" w:type="dxa"/>
            <w:gridSpan w:val="5"/>
            <w:tcBorders>
              <w:top w:val="single" w:color="auto" w:sz="6" w:space="0"/>
              <w:left w:val="single" w:color="auto" w:sz="6" w:space="0"/>
              <w:bottom w:val="double" w:color="auto" w:sz="4" w:space="0"/>
              <w:right w:val="single" w:color="auto" w:sz="4" w:space="0"/>
            </w:tcBorders>
            <w:noWrap/>
            <w:vAlign w:val="center"/>
          </w:tcPr>
          <w:p>
            <w:pPr>
              <w:widowControl/>
              <w:spacing w:line="520" w:lineRule="exact"/>
              <w:jc w:val="center"/>
              <w:rPr>
                <w:rFonts w:ascii="宋体"/>
                <w:color w:val="000000"/>
                <w:sz w:val="24"/>
              </w:rPr>
            </w:pPr>
            <w:r>
              <w:rPr>
                <w:rFonts w:hint="eastAsia" w:ascii="宋体" w:cs="宋体"/>
                <w:color w:val="000000"/>
                <w:sz w:val="22"/>
                <w:szCs w:val="22"/>
              </w:rPr>
              <w:t>以下内容增值税一般纳税人须填写齐全</w:t>
            </w:r>
          </w:p>
        </w:tc>
        <w:tc>
          <w:tcPr>
            <w:tcW w:w="992" w:type="dxa"/>
            <w:vMerge w:val="restart"/>
            <w:tcBorders>
              <w:top w:val="single" w:color="auto" w:sz="6" w:space="0"/>
              <w:left w:val="single" w:color="auto" w:sz="4" w:space="0"/>
            </w:tcBorders>
            <w:noWrap/>
            <w:vAlign w:val="center"/>
          </w:tcPr>
          <w:p>
            <w:pPr>
              <w:widowControl/>
              <w:spacing w:line="520" w:lineRule="exact"/>
              <w:jc w:val="center"/>
              <w:rPr>
                <w:rFonts w:ascii="宋体" w:cs="宋体"/>
                <w:color w:val="000000"/>
                <w:sz w:val="22"/>
                <w:szCs w:val="22"/>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2481" w:type="dxa"/>
            <w:gridSpan w:val="2"/>
            <w:tcBorders>
              <w:top w:val="single" w:color="auto" w:sz="6" w:space="0"/>
              <w:bottom w:val="double" w:color="auto" w:sz="4" w:space="0"/>
              <w:right w:val="single" w:color="auto" w:sz="6" w:space="0"/>
            </w:tcBorders>
            <w:noWrap/>
            <w:vAlign w:val="center"/>
          </w:tcPr>
          <w:p>
            <w:pPr>
              <w:widowControl/>
              <w:spacing w:line="520" w:lineRule="exact"/>
              <w:jc w:val="left"/>
              <w:rPr>
                <w:rFonts w:ascii="宋体"/>
                <w:color w:val="000000"/>
                <w:sz w:val="24"/>
              </w:rPr>
            </w:pPr>
            <w:r>
              <w:rPr>
                <w:rFonts w:hint="eastAsia" w:ascii="宋体" w:cs="宋体"/>
                <w:color w:val="000000"/>
                <w:sz w:val="22"/>
                <w:szCs w:val="22"/>
              </w:rPr>
              <w:t>税号（纳税识别号）</w:t>
            </w:r>
          </w:p>
        </w:tc>
        <w:tc>
          <w:tcPr>
            <w:tcW w:w="6274" w:type="dxa"/>
            <w:gridSpan w:val="5"/>
            <w:tcBorders>
              <w:top w:val="single" w:color="auto" w:sz="6" w:space="0"/>
              <w:left w:val="single" w:color="auto" w:sz="6" w:space="0"/>
              <w:bottom w:val="double" w:color="auto" w:sz="4" w:space="0"/>
              <w:right w:val="single" w:color="auto" w:sz="4" w:space="0"/>
            </w:tcBorders>
            <w:noWrap/>
            <w:vAlign w:val="center"/>
          </w:tcPr>
          <w:p>
            <w:pPr>
              <w:widowControl/>
              <w:spacing w:line="520" w:lineRule="exact"/>
              <w:jc w:val="left"/>
              <w:rPr>
                <w:rFonts w:ascii="宋体"/>
                <w:color w:val="000000"/>
                <w:sz w:val="24"/>
              </w:rPr>
            </w:pPr>
          </w:p>
        </w:tc>
        <w:tc>
          <w:tcPr>
            <w:tcW w:w="992" w:type="dxa"/>
            <w:vMerge w:val="continue"/>
            <w:tcBorders>
              <w:left w:val="single" w:color="auto" w:sz="4" w:space="0"/>
            </w:tcBorders>
            <w:noWrap/>
            <w:vAlign w:val="center"/>
          </w:tcPr>
          <w:p>
            <w:pPr>
              <w:widowControl/>
              <w:spacing w:line="520" w:lineRule="exact"/>
              <w:jc w:val="left"/>
              <w:rPr>
                <w:rFonts w:ascii="宋体"/>
                <w:color w:val="000000"/>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2481" w:type="dxa"/>
            <w:gridSpan w:val="2"/>
            <w:tcBorders>
              <w:top w:val="single" w:color="auto" w:sz="6" w:space="0"/>
              <w:bottom w:val="double" w:color="auto" w:sz="4" w:space="0"/>
              <w:right w:val="single" w:color="auto" w:sz="6" w:space="0"/>
            </w:tcBorders>
            <w:noWrap/>
            <w:vAlign w:val="center"/>
          </w:tcPr>
          <w:p>
            <w:pPr>
              <w:widowControl/>
              <w:spacing w:line="520" w:lineRule="exact"/>
              <w:jc w:val="left"/>
              <w:rPr>
                <w:rFonts w:ascii="宋体"/>
                <w:color w:val="000000"/>
                <w:sz w:val="24"/>
              </w:rPr>
            </w:pPr>
            <w:r>
              <w:rPr>
                <w:rFonts w:hint="eastAsia" w:ascii="宋体" w:cs="宋体"/>
                <w:color w:val="000000"/>
                <w:sz w:val="22"/>
                <w:szCs w:val="22"/>
              </w:rPr>
              <w:t>开票地址、电话</w:t>
            </w:r>
          </w:p>
        </w:tc>
        <w:tc>
          <w:tcPr>
            <w:tcW w:w="6274" w:type="dxa"/>
            <w:gridSpan w:val="5"/>
            <w:tcBorders>
              <w:top w:val="single" w:color="auto" w:sz="6" w:space="0"/>
              <w:left w:val="single" w:color="auto" w:sz="6" w:space="0"/>
              <w:bottom w:val="double" w:color="auto" w:sz="4" w:space="0"/>
              <w:right w:val="single" w:color="auto" w:sz="4" w:space="0"/>
            </w:tcBorders>
            <w:noWrap/>
            <w:vAlign w:val="center"/>
          </w:tcPr>
          <w:p>
            <w:pPr>
              <w:widowControl/>
              <w:spacing w:line="520" w:lineRule="exact"/>
              <w:jc w:val="left"/>
              <w:rPr>
                <w:rFonts w:ascii="宋体"/>
                <w:color w:val="000000"/>
                <w:sz w:val="24"/>
              </w:rPr>
            </w:pPr>
          </w:p>
        </w:tc>
        <w:tc>
          <w:tcPr>
            <w:tcW w:w="992" w:type="dxa"/>
            <w:vMerge w:val="continue"/>
            <w:tcBorders>
              <w:left w:val="single" w:color="auto" w:sz="4" w:space="0"/>
            </w:tcBorders>
            <w:noWrap/>
            <w:vAlign w:val="center"/>
          </w:tcPr>
          <w:p>
            <w:pPr>
              <w:widowControl/>
              <w:spacing w:line="520" w:lineRule="exact"/>
              <w:jc w:val="left"/>
              <w:rPr>
                <w:rFonts w:ascii="宋体"/>
                <w:color w:val="000000"/>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double" w:color="auto" w:sz="4" w:space="0"/>
              <w:right w:val="single" w:color="auto" w:sz="6" w:space="0"/>
            </w:tcBorders>
            <w:noWrap/>
            <w:vAlign w:val="center"/>
          </w:tcPr>
          <w:p>
            <w:pPr>
              <w:widowControl/>
              <w:spacing w:line="520" w:lineRule="exact"/>
              <w:jc w:val="left"/>
              <w:rPr>
                <w:rFonts w:ascii="宋体"/>
                <w:color w:val="000000"/>
                <w:sz w:val="24"/>
              </w:rPr>
            </w:pPr>
            <w:r>
              <w:rPr>
                <w:rFonts w:hint="eastAsia" w:ascii="宋体" w:cs="宋体"/>
                <w:color w:val="000000"/>
                <w:sz w:val="22"/>
                <w:szCs w:val="22"/>
              </w:rPr>
              <w:t>开户银行、银行账号</w:t>
            </w:r>
          </w:p>
        </w:tc>
        <w:tc>
          <w:tcPr>
            <w:tcW w:w="6274" w:type="dxa"/>
            <w:gridSpan w:val="5"/>
            <w:tcBorders>
              <w:top w:val="single" w:color="auto" w:sz="6" w:space="0"/>
              <w:left w:val="single" w:color="auto" w:sz="6" w:space="0"/>
              <w:bottom w:val="double" w:color="auto" w:sz="4" w:space="0"/>
              <w:right w:val="single" w:color="auto" w:sz="4" w:space="0"/>
            </w:tcBorders>
            <w:noWrap/>
            <w:vAlign w:val="center"/>
          </w:tcPr>
          <w:p>
            <w:pPr>
              <w:widowControl/>
              <w:spacing w:line="520" w:lineRule="exact"/>
              <w:jc w:val="left"/>
              <w:rPr>
                <w:rFonts w:ascii="宋体"/>
                <w:color w:val="000000"/>
                <w:sz w:val="24"/>
              </w:rPr>
            </w:pPr>
          </w:p>
        </w:tc>
        <w:tc>
          <w:tcPr>
            <w:tcW w:w="992" w:type="dxa"/>
            <w:vMerge w:val="continue"/>
            <w:tcBorders>
              <w:left w:val="single" w:color="auto" w:sz="4" w:space="0"/>
              <w:bottom w:val="double" w:color="auto" w:sz="4" w:space="0"/>
            </w:tcBorders>
            <w:noWrap/>
            <w:vAlign w:val="center"/>
          </w:tcPr>
          <w:p>
            <w:pPr>
              <w:widowControl/>
              <w:spacing w:line="520" w:lineRule="exact"/>
              <w:jc w:val="left"/>
              <w:rPr>
                <w:rFonts w:ascii="宋体"/>
                <w:color w:val="000000"/>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9747" w:type="dxa"/>
            <w:gridSpan w:val="8"/>
            <w:tcBorders>
              <w:top w:val="double" w:color="auto" w:sz="4" w:space="0"/>
              <w:bottom w:val="single" w:color="auto" w:sz="6" w:space="0"/>
            </w:tcBorders>
            <w:noWrap/>
            <w:vAlign w:val="center"/>
          </w:tcPr>
          <w:p>
            <w:pPr>
              <w:spacing w:line="360" w:lineRule="auto"/>
              <w:jc w:val="center"/>
              <w:rPr>
                <w:rFonts w:ascii="宋体"/>
                <w:bCs/>
                <w:color w:val="000000"/>
                <w:sz w:val="24"/>
              </w:rPr>
            </w:pPr>
            <w:r>
              <w:rPr>
                <w:rFonts w:hint="eastAsia" w:ascii="宋体"/>
                <w:bCs/>
                <w:color w:val="000000"/>
                <w:sz w:val="24"/>
              </w:rPr>
              <w:t>提交的报名资料清单</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45" w:type="dxa"/>
            <w:tcBorders>
              <w:top w:val="single" w:color="auto" w:sz="6" w:space="0"/>
              <w:bottom w:val="single" w:color="auto" w:sz="6" w:space="0"/>
              <w:right w:val="single" w:color="auto" w:sz="6" w:space="0"/>
            </w:tcBorders>
            <w:noWrap/>
            <w:vAlign w:val="center"/>
          </w:tcPr>
          <w:p>
            <w:pPr>
              <w:spacing w:line="360" w:lineRule="auto"/>
              <w:jc w:val="center"/>
              <w:rPr>
                <w:rFonts w:ascii="宋体"/>
                <w:color w:val="000000"/>
                <w:sz w:val="24"/>
              </w:rPr>
            </w:pPr>
            <w:r>
              <w:rPr>
                <w:rFonts w:hint="eastAsia" w:ascii="宋体"/>
                <w:color w:val="000000"/>
                <w:sz w:val="24"/>
              </w:rPr>
              <w:t>序号</w:t>
            </w:r>
          </w:p>
        </w:tc>
        <w:tc>
          <w:tcPr>
            <w:tcW w:w="4655"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color w:val="000000"/>
                <w:sz w:val="24"/>
              </w:rPr>
            </w:pPr>
            <w:r>
              <w:rPr>
                <w:rFonts w:hint="eastAsia" w:ascii="宋体"/>
                <w:color w:val="000000"/>
                <w:sz w:val="24"/>
              </w:rPr>
              <w:t>提交资料名称</w:t>
            </w:r>
          </w:p>
        </w:tc>
        <w:tc>
          <w:tcPr>
            <w:tcW w:w="120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color w:val="000000"/>
                <w:sz w:val="24"/>
              </w:rPr>
            </w:pPr>
            <w:r>
              <w:rPr>
                <w:rFonts w:hint="eastAsia" w:ascii="宋体" w:cs="Arial"/>
                <w:color w:val="000000"/>
                <w:sz w:val="24"/>
              </w:rPr>
              <w:t>是否提交</w:t>
            </w:r>
          </w:p>
        </w:tc>
        <w:tc>
          <w:tcPr>
            <w:tcW w:w="3144" w:type="dxa"/>
            <w:gridSpan w:val="2"/>
            <w:tcBorders>
              <w:top w:val="single" w:color="auto" w:sz="6" w:space="0"/>
              <w:left w:val="single" w:color="auto" w:sz="6" w:space="0"/>
              <w:bottom w:val="single" w:color="auto" w:sz="6" w:space="0"/>
            </w:tcBorders>
            <w:noWrap/>
            <w:vAlign w:val="center"/>
          </w:tcPr>
          <w:p>
            <w:pPr>
              <w:spacing w:line="360" w:lineRule="auto"/>
              <w:jc w:val="center"/>
              <w:rPr>
                <w:rFonts w:ascii="宋体"/>
                <w:color w:val="000000"/>
                <w:sz w:val="24"/>
              </w:rPr>
            </w:pPr>
            <w:r>
              <w:rPr>
                <w:rFonts w:hint="eastAsia" w:ascii="宋体"/>
                <w:color w:val="000000"/>
                <w:sz w:val="24"/>
              </w:rPr>
              <w:t>备注</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45" w:type="dxa"/>
            <w:tcBorders>
              <w:top w:val="single" w:color="auto" w:sz="6" w:space="0"/>
              <w:bottom w:val="single" w:color="auto" w:sz="6" w:space="0"/>
              <w:right w:val="single" w:color="auto" w:sz="6" w:space="0"/>
            </w:tcBorders>
            <w:noWrap/>
            <w:vAlign w:val="center"/>
          </w:tcPr>
          <w:p>
            <w:pPr>
              <w:snapToGrid w:val="0"/>
              <w:spacing w:line="440" w:lineRule="atLeast"/>
              <w:jc w:val="center"/>
              <w:rPr>
                <w:rFonts w:ascii="宋体"/>
                <w:color w:val="000000"/>
                <w:sz w:val="22"/>
              </w:rPr>
            </w:pPr>
            <w:r>
              <w:rPr>
                <w:rFonts w:ascii="宋体"/>
                <w:color w:val="000000"/>
                <w:sz w:val="22"/>
              </w:rPr>
              <w:t>1</w:t>
            </w:r>
          </w:p>
        </w:tc>
        <w:tc>
          <w:tcPr>
            <w:tcW w:w="4655" w:type="dxa"/>
            <w:gridSpan w:val="3"/>
            <w:tcBorders>
              <w:top w:val="single" w:color="auto" w:sz="6" w:space="0"/>
              <w:left w:val="single" w:color="auto" w:sz="6" w:space="0"/>
              <w:bottom w:val="single" w:color="auto" w:sz="6" w:space="0"/>
              <w:right w:val="single" w:color="auto" w:sz="6" w:space="0"/>
            </w:tcBorders>
            <w:noWrap/>
            <w:vAlign w:val="center"/>
          </w:tcPr>
          <w:p>
            <w:pPr>
              <w:snapToGrid w:val="0"/>
              <w:spacing w:line="440" w:lineRule="atLeast"/>
              <w:rPr>
                <w:rFonts w:ascii="宋体"/>
                <w:color w:val="000000"/>
                <w:sz w:val="22"/>
                <w:szCs w:val="22"/>
              </w:rPr>
            </w:pPr>
            <w:r>
              <w:rPr>
                <w:rFonts w:hint="eastAsia" w:ascii="宋体"/>
                <w:color w:val="000000"/>
                <w:sz w:val="22"/>
              </w:rPr>
              <w:t>法定代表人授权书（原件）</w:t>
            </w:r>
          </w:p>
        </w:tc>
        <w:tc>
          <w:tcPr>
            <w:tcW w:w="120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color w:val="000000"/>
                <w:sz w:val="22"/>
                <w:szCs w:val="22"/>
              </w:rPr>
            </w:pPr>
          </w:p>
        </w:tc>
        <w:tc>
          <w:tcPr>
            <w:tcW w:w="3144" w:type="dxa"/>
            <w:gridSpan w:val="2"/>
            <w:tcBorders>
              <w:top w:val="single" w:color="auto" w:sz="6" w:space="0"/>
              <w:left w:val="single" w:color="auto" w:sz="6" w:space="0"/>
              <w:bottom w:val="single" w:color="auto" w:sz="6" w:space="0"/>
            </w:tcBorders>
            <w:noWrap/>
            <w:vAlign w:val="center"/>
          </w:tcPr>
          <w:p>
            <w:pPr>
              <w:spacing w:line="360" w:lineRule="auto"/>
              <w:jc w:val="center"/>
              <w:rPr>
                <w:rFonts w:ascii="宋体"/>
                <w:color w:val="000000"/>
                <w:sz w:val="22"/>
                <w:szCs w:val="22"/>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45" w:type="dxa"/>
            <w:tcBorders>
              <w:top w:val="single" w:color="auto" w:sz="6" w:space="0"/>
              <w:bottom w:val="single" w:color="auto" w:sz="6" w:space="0"/>
              <w:right w:val="single" w:color="auto" w:sz="6" w:space="0"/>
            </w:tcBorders>
            <w:noWrap/>
            <w:vAlign w:val="center"/>
          </w:tcPr>
          <w:p>
            <w:pPr>
              <w:snapToGrid w:val="0"/>
              <w:spacing w:line="440" w:lineRule="atLeast"/>
              <w:jc w:val="center"/>
              <w:rPr>
                <w:rFonts w:ascii="宋体"/>
                <w:color w:val="000000"/>
                <w:sz w:val="22"/>
              </w:rPr>
            </w:pPr>
            <w:r>
              <w:rPr>
                <w:rFonts w:ascii="宋体"/>
                <w:color w:val="000000"/>
                <w:sz w:val="22"/>
              </w:rPr>
              <w:t>2</w:t>
            </w:r>
          </w:p>
        </w:tc>
        <w:tc>
          <w:tcPr>
            <w:tcW w:w="4655" w:type="dxa"/>
            <w:gridSpan w:val="3"/>
            <w:tcBorders>
              <w:top w:val="single" w:color="auto" w:sz="6" w:space="0"/>
              <w:left w:val="single" w:color="auto" w:sz="6" w:space="0"/>
              <w:bottom w:val="single" w:color="auto" w:sz="6" w:space="0"/>
              <w:right w:val="single" w:color="auto" w:sz="6" w:space="0"/>
            </w:tcBorders>
            <w:noWrap/>
            <w:vAlign w:val="center"/>
          </w:tcPr>
          <w:p>
            <w:pPr>
              <w:widowControl/>
              <w:rPr>
                <w:rFonts w:ascii="宋体"/>
                <w:color w:val="000000"/>
                <w:sz w:val="22"/>
              </w:rPr>
            </w:pPr>
            <w:r>
              <w:rPr>
                <w:rFonts w:hint="eastAsia" w:ascii="宋体"/>
                <w:color w:val="000000"/>
                <w:sz w:val="22"/>
              </w:rPr>
              <w:t xml:space="preserve">投标人资格要求里需要提供的资料 </w:t>
            </w:r>
          </w:p>
          <w:p>
            <w:pPr>
              <w:widowControl/>
              <w:rPr>
                <w:rFonts w:ascii="宋体"/>
                <w:color w:val="000000"/>
                <w:sz w:val="22"/>
                <w:szCs w:val="22"/>
              </w:rPr>
            </w:pPr>
            <w:r>
              <w:rPr>
                <w:rFonts w:hint="eastAsia" w:ascii="宋体"/>
                <w:color w:val="000000"/>
                <w:sz w:val="22"/>
              </w:rPr>
              <w:t>(复印件加盖单位公章)</w:t>
            </w:r>
          </w:p>
        </w:tc>
        <w:tc>
          <w:tcPr>
            <w:tcW w:w="120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color w:val="000000"/>
                <w:sz w:val="22"/>
                <w:szCs w:val="22"/>
              </w:rPr>
            </w:pPr>
          </w:p>
        </w:tc>
        <w:tc>
          <w:tcPr>
            <w:tcW w:w="3144" w:type="dxa"/>
            <w:gridSpan w:val="2"/>
            <w:tcBorders>
              <w:top w:val="single" w:color="auto" w:sz="6" w:space="0"/>
              <w:left w:val="single" w:color="auto" w:sz="6" w:space="0"/>
              <w:bottom w:val="single" w:color="auto" w:sz="6" w:space="0"/>
            </w:tcBorders>
            <w:noWrap/>
            <w:vAlign w:val="center"/>
          </w:tcPr>
          <w:p>
            <w:pPr>
              <w:jc w:val="center"/>
              <w:rPr>
                <w:rFonts w:ascii="宋体" w:cs="Arial"/>
                <w:color w:val="000000"/>
                <w:sz w:val="22"/>
                <w:szCs w:val="22"/>
              </w:rPr>
            </w:pPr>
            <w:r>
              <w:rPr>
                <w:rFonts w:hint="eastAsia" w:ascii="宋体" w:cs="Arial"/>
                <w:color w:val="000000"/>
                <w:sz w:val="22"/>
                <w:szCs w:val="22"/>
              </w:rPr>
              <w:t>注册资金：万元</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45" w:type="dxa"/>
            <w:tcBorders>
              <w:top w:val="single" w:color="auto" w:sz="6" w:space="0"/>
              <w:bottom w:val="single" w:color="auto" w:sz="6" w:space="0"/>
              <w:right w:val="single" w:color="auto" w:sz="6" w:space="0"/>
            </w:tcBorders>
            <w:noWrap/>
            <w:vAlign w:val="center"/>
          </w:tcPr>
          <w:p>
            <w:pPr>
              <w:snapToGrid w:val="0"/>
              <w:spacing w:line="440" w:lineRule="atLeast"/>
              <w:jc w:val="center"/>
              <w:rPr>
                <w:rFonts w:ascii="宋体"/>
                <w:color w:val="000000"/>
                <w:sz w:val="22"/>
              </w:rPr>
            </w:pPr>
            <w:r>
              <w:rPr>
                <w:rFonts w:ascii="宋体"/>
                <w:color w:val="000000"/>
                <w:sz w:val="22"/>
              </w:rPr>
              <w:t>3</w:t>
            </w:r>
          </w:p>
        </w:tc>
        <w:tc>
          <w:tcPr>
            <w:tcW w:w="4655" w:type="dxa"/>
            <w:gridSpan w:val="3"/>
            <w:tcBorders>
              <w:top w:val="single" w:color="auto" w:sz="6" w:space="0"/>
              <w:left w:val="single" w:color="auto" w:sz="6" w:space="0"/>
              <w:bottom w:val="single" w:color="auto" w:sz="6" w:space="0"/>
              <w:right w:val="single" w:color="auto" w:sz="6" w:space="0"/>
            </w:tcBorders>
            <w:noWrap/>
            <w:vAlign w:val="center"/>
          </w:tcPr>
          <w:p>
            <w:pPr>
              <w:widowControl/>
              <w:rPr>
                <w:rFonts w:ascii="宋体"/>
                <w:color w:val="000000"/>
                <w:sz w:val="22"/>
                <w:szCs w:val="22"/>
              </w:rPr>
            </w:pPr>
          </w:p>
        </w:tc>
        <w:tc>
          <w:tcPr>
            <w:tcW w:w="120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color w:val="000000"/>
                <w:sz w:val="22"/>
                <w:szCs w:val="22"/>
              </w:rPr>
            </w:pPr>
          </w:p>
        </w:tc>
        <w:tc>
          <w:tcPr>
            <w:tcW w:w="3144" w:type="dxa"/>
            <w:gridSpan w:val="2"/>
            <w:tcBorders>
              <w:top w:val="single" w:color="auto" w:sz="6" w:space="0"/>
              <w:left w:val="single" w:color="auto" w:sz="6" w:space="0"/>
              <w:bottom w:val="single" w:color="auto" w:sz="6" w:space="0"/>
            </w:tcBorders>
            <w:noWrap/>
            <w:vAlign w:val="center"/>
          </w:tcPr>
          <w:p>
            <w:pPr>
              <w:jc w:val="center"/>
              <w:rPr>
                <w:rFonts w:ascii="宋体" w:cs="Arial"/>
                <w:color w:val="000000"/>
                <w:sz w:val="22"/>
                <w:szCs w:val="22"/>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45" w:type="dxa"/>
            <w:tcBorders>
              <w:top w:val="single" w:color="auto" w:sz="6" w:space="0"/>
              <w:bottom w:val="single" w:color="auto" w:sz="18" w:space="0"/>
              <w:right w:val="single" w:color="auto" w:sz="6" w:space="0"/>
            </w:tcBorders>
            <w:noWrap/>
            <w:vAlign w:val="center"/>
          </w:tcPr>
          <w:p>
            <w:pPr>
              <w:snapToGrid w:val="0"/>
              <w:spacing w:line="440" w:lineRule="atLeast"/>
              <w:jc w:val="center"/>
              <w:rPr>
                <w:rFonts w:ascii="宋体"/>
                <w:color w:val="000000"/>
                <w:sz w:val="22"/>
              </w:rPr>
            </w:pPr>
            <w:r>
              <w:rPr>
                <w:rFonts w:ascii="宋体"/>
                <w:color w:val="000000"/>
                <w:sz w:val="22"/>
              </w:rPr>
              <w:t>4</w:t>
            </w:r>
          </w:p>
        </w:tc>
        <w:tc>
          <w:tcPr>
            <w:tcW w:w="4655" w:type="dxa"/>
            <w:gridSpan w:val="3"/>
            <w:tcBorders>
              <w:top w:val="single" w:color="auto" w:sz="6" w:space="0"/>
              <w:left w:val="single" w:color="auto" w:sz="6" w:space="0"/>
              <w:bottom w:val="single" w:color="auto" w:sz="18" w:space="0"/>
              <w:right w:val="single" w:color="auto" w:sz="6" w:space="0"/>
            </w:tcBorders>
            <w:noWrap/>
            <w:vAlign w:val="center"/>
          </w:tcPr>
          <w:p>
            <w:pPr>
              <w:snapToGrid w:val="0"/>
              <w:spacing w:line="440" w:lineRule="atLeast"/>
              <w:rPr>
                <w:rFonts w:ascii="宋体" w:cs="Arial"/>
                <w:color w:val="000000"/>
                <w:sz w:val="22"/>
                <w:szCs w:val="22"/>
              </w:rPr>
            </w:pPr>
          </w:p>
        </w:tc>
        <w:tc>
          <w:tcPr>
            <w:tcW w:w="1203" w:type="dxa"/>
            <w:gridSpan w:val="2"/>
            <w:tcBorders>
              <w:top w:val="single" w:color="auto" w:sz="6" w:space="0"/>
              <w:left w:val="single" w:color="auto" w:sz="6" w:space="0"/>
              <w:bottom w:val="single" w:color="auto" w:sz="18" w:space="0"/>
              <w:right w:val="single" w:color="auto" w:sz="6" w:space="0"/>
            </w:tcBorders>
            <w:noWrap/>
            <w:vAlign w:val="center"/>
          </w:tcPr>
          <w:p>
            <w:pPr>
              <w:spacing w:line="360" w:lineRule="auto"/>
              <w:jc w:val="center"/>
              <w:rPr>
                <w:rFonts w:ascii="宋体"/>
                <w:color w:val="000000"/>
                <w:sz w:val="22"/>
                <w:szCs w:val="22"/>
              </w:rPr>
            </w:pPr>
          </w:p>
        </w:tc>
        <w:tc>
          <w:tcPr>
            <w:tcW w:w="3144" w:type="dxa"/>
            <w:gridSpan w:val="2"/>
            <w:tcBorders>
              <w:top w:val="single" w:color="auto" w:sz="6" w:space="0"/>
              <w:left w:val="single" w:color="auto" w:sz="6" w:space="0"/>
              <w:bottom w:val="single" w:color="auto" w:sz="18" w:space="0"/>
            </w:tcBorders>
            <w:noWrap/>
            <w:vAlign w:val="center"/>
          </w:tcPr>
          <w:p>
            <w:pPr>
              <w:spacing w:line="360" w:lineRule="auto"/>
              <w:jc w:val="center"/>
              <w:rPr>
                <w:rFonts w:ascii="宋体"/>
                <w:color w:val="000000"/>
                <w:sz w:val="22"/>
                <w:szCs w:val="22"/>
              </w:rPr>
            </w:pPr>
          </w:p>
        </w:tc>
      </w:tr>
    </w:tbl>
    <w:p>
      <w:pPr>
        <w:spacing w:line="360" w:lineRule="exact"/>
        <w:rPr>
          <w:rFonts w:ascii="宋体"/>
          <w:color w:val="000000"/>
          <w:sz w:val="32"/>
        </w:rPr>
      </w:pPr>
      <w:r>
        <w:rPr>
          <w:rFonts w:hint="eastAsia" w:ascii="宋体"/>
          <w:bCs/>
          <w:color w:val="000000"/>
          <w:sz w:val="24"/>
        </w:rPr>
        <w:t>后附报名资料，请装订成册。</w:t>
      </w:r>
    </w:p>
    <w:p>
      <w:pPr>
        <w:pStyle w:val="2"/>
        <w:rPr>
          <w:rFonts w:ascii="宋体"/>
          <w:color w:val="000000"/>
          <w:kern w:val="0"/>
          <w:sz w:val="24"/>
          <w:szCs w:val="24"/>
        </w:rPr>
      </w:pPr>
    </w:p>
    <w:p>
      <w:pPr>
        <w:pStyle w:val="2"/>
        <w:rPr>
          <w:rFonts w:ascii="宋体"/>
          <w:color w:val="000000"/>
          <w:kern w:val="0"/>
          <w:sz w:val="24"/>
          <w:szCs w:val="24"/>
        </w:rPr>
      </w:pPr>
    </w:p>
    <w:p>
      <w:pPr>
        <w:pStyle w:val="2"/>
        <w:rPr>
          <w:rFonts w:ascii="宋体"/>
          <w:color w:val="000000"/>
          <w:kern w:val="0"/>
          <w:sz w:val="24"/>
          <w:szCs w:val="24"/>
        </w:rPr>
      </w:pPr>
    </w:p>
    <w:p>
      <w:pPr>
        <w:pStyle w:val="2"/>
        <w:rPr>
          <w:rFonts w:ascii="宋体"/>
          <w:color w:val="000000"/>
          <w:kern w:val="0"/>
          <w:sz w:val="24"/>
          <w:szCs w:val="24"/>
        </w:rPr>
      </w:pPr>
    </w:p>
    <w:p>
      <w:pPr>
        <w:pStyle w:val="2"/>
        <w:rPr>
          <w:rFonts w:ascii="宋体"/>
          <w:color w:val="000000"/>
          <w:kern w:val="0"/>
          <w:sz w:val="24"/>
          <w:szCs w:val="24"/>
        </w:rPr>
      </w:pPr>
    </w:p>
    <w:p>
      <w:pPr>
        <w:numPr>
          <w:ilvl w:val="0"/>
          <w:numId w:val="4"/>
        </w:numPr>
        <w:spacing w:line="360" w:lineRule="auto"/>
        <w:jc w:val="center"/>
        <w:rPr>
          <w:rFonts w:ascii="宋体" w:hAnsi="宋体" w:eastAsia="宋体"/>
          <w:b/>
          <w:color w:val="000000"/>
          <w:sz w:val="36"/>
          <w:szCs w:val="36"/>
        </w:rPr>
      </w:pPr>
      <w:r>
        <w:rPr>
          <w:rFonts w:hint="eastAsia" w:ascii="宋体" w:hAnsi="宋体" w:eastAsia="宋体"/>
          <w:b/>
          <w:color w:val="000000"/>
          <w:sz w:val="36"/>
          <w:szCs w:val="36"/>
        </w:rPr>
        <w:t>投标人须知</w:t>
      </w:r>
    </w:p>
    <w:p>
      <w:pPr>
        <w:spacing w:line="360" w:lineRule="auto"/>
        <w:jc w:val="center"/>
        <w:rPr>
          <w:rFonts w:ascii="宋体" w:hAnsi="宋体" w:eastAsia="宋体"/>
          <w:b/>
          <w:color w:val="000000"/>
          <w:sz w:val="24"/>
        </w:rPr>
      </w:pPr>
      <w:r>
        <w:rPr>
          <w:rFonts w:hint="eastAsia" w:ascii="宋体" w:hAnsi="宋体" w:eastAsia="宋体"/>
          <w:b/>
          <w:color w:val="000000"/>
          <w:sz w:val="24"/>
        </w:rPr>
        <w:t>前附表</w:t>
      </w:r>
    </w:p>
    <w:tbl>
      <w:tblPr>
        <w:tblStyle w:val="18"/>
        <w:tblW w:w="88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投标文件包装要求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投标文件中的报价文件、资格证明文件、商务与技术文件正本</w:t>
            </w:r>
            <w:r>
              <w:rPr>
                <w:rFonts w:hint="eastAsia" w:ascii="宋体" w:hAnsi="宋体" w:eastAsia="宋体" w:cs="Arial"/>
                <w:color w:val="000000"/>
                <w:sz w:val="24"/>
              </w:rPr>
              <w:t>1</w:t>
            </w:r>
            <w:r>
              <w:rPr>
                <w:rFonts w:hint="eastAsia" w:ascii="宋体" w:hAnsi="宋体" w:eastAsia="宋体" w:cs="宋体"/>
                <w:color w:val="000000"/>
                <w:sz w:val="24"/>
              </w:rPr>
              <w:t>份、副本</w:t>
            </w:r>
            <w:r>
              <w:rPr>
                <w:rFonts w:hint="eastAsia" w:ascii="宋体" w:hAnsi="宋体" w:eastAsia="宋体" w:cs="Arial"/>
                <w:color w:val="000000"/>
                <w:sz w:val="24"/>
              </w:rPr>
              <w:t>4</w:t>
            </w:r>
            <w:r>
              <w:rPr>
                <w:rFonts w:hint="eastAsia" w:ascii="宋体" w:hAnsi="宋体" w:eastAsia="宋体" w:cs="宋体"/>
                <w:color w:val="000000"/>
                <w:sz w:val="24"/>
              </w:rPr>
              <w:t>份，允许合并装订。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投标有效期为开标后90天，</w:t>
            </w:r>
            <w:r>
              <w:rPr>
                <w:rFonts w:hint="eastAsia" w:ascii="宋体" w:hAnsi="宋体" w:eastAsia="宋体" w:cs="宋体"/>
                <w:color w:val="000000"/>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eastAsia="宋体" w:cs="宋体"/>
                <w:color w:val="000000"/>
                <w:sz w:val="24"/>
              </w:rPr>
              <w:t>截止时间：北京时间20</w:t>
            </w:r>
            <w:r>
              <w:rPr>
                <w:rFonts w:hint="eastAsia" w:ascii="宋体" w:hAnsi="宋体" w:cs="Arial"/>
                <w:color w:val="000000"/>
                <w:sz w:val="24"/>
              </w:rPr>
              <w:t>19</w:t>
            </w:r>
            <w:r>
              <w:rPr>
                <w:rFonts w:hint="eastAsia" w:ascii="宋体" w:hAnsi="宋体" w:cs="宋体"/>
                <w:color w:val="000000"/>
                <w:sz w:val="24"/>
              </w:rPr>
              <w:t>年</w:t>
            </w:r>
            <w:r>
              <w:rPr>
                <w:rFonts w:hint="eastAsia" w:ascii="宋体" w:hAnsi="宋体" w:cs="宋体"/>
                <w:color w:val="000000"/>
                <w:sz w:val="24"/>
                <w:lang w:eastAsia="zh-CN"/>
              </w:rPr>
              <w:t>7月10日</w:t>
            </w:r>
            <w:r>
              <w:rPr>
                <w:rFonts w:hint="eastAsia" w:ascii="宋体" w:hAnsi="宋体" w:cs="宋体"/>
                <w:color w:val="000000"/>
                <w:sz w:val="24"/>
                <w:lang w:val="en-US" w:eastAsia="zh-CN"/>
              </w:rPr>
              <w:t>09</w:t>
            </w:r>
            <w:r>
              <w:rPr>
                <w:rFonts w:hint="eastAsia" w:ascii="宋体" w:hAnsi="宋体" w:cs="宋体"/>
                <w:color w:val="000000"/>
                <w:sz w:val="24"/>
              </w:rPr>
              <w:t>:30</w:t>
            </w:r>
          </w:p>
          <w:p>
            <w:pPr>
              <w:spacing w:line="360" w:lineRule="auto"/>
              <w:rPr>
                <w:rFonts w:ascii="宋体" w:hAnsi="宋体" w:eastAsia="宋体" w:cs="宋体"/>
                <w:color w:val="000000"/>
                <w:sz w:val="24"/>
              </w:rPr>
            </w:pPr>
            <w:r>
              <w:rPr>
                <w:rFonts w:hint="eastAsia" w:ascii="宋体" w:hAnsi="宋体" w:eastAsia="宋体" w:cs="宋体"/>
                <w:color w:val="000000"/>
                <w:sz w:val="24"/>
              </w:rPr>
              <w:t>递交地点：玉环市公共资源交易中心二楼开标室（二）（玉环市新城中路与长治路（南一路）交叉路口）</w:t>
            </w:r>
          </w:p>
          <w:p>
            <w:pPr>
              <w:spacing w:line="360" w:lineRule="auto"/>
              <w:rPr>
                <w:rFonts w:ascii="宋体" w:hAnsi="宋体" w:eastAsia="宋体" w:cs="宋体"/>
                <w:color w:val="000000"/>
                <w:sz w:val="24"/>
              </w:rPr>
            </w:pPr>
            <w:r>
              <w:rPr>
                <w:rFonts w:hint="eastAsia" w:ascii="宋体" w:hAnsi="宋体" w:eastAsia="宋体" w:cs="宋体"/>
                <w:color w:val="000000"/>
                <w:sz w:val="24"/>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时间：北京时间20</w:t>
            </w:r>
            <w:r>
              <w:rPr>
                <w:rFonts w:hint="eastAsia" w:ascii="宋体" w:hAnsi="宋体" w:cs="Arial"/>
                <w:color w:val="000000"/>
                <w:sz w:val="24"/>
              </w:rPr>
              <w:t>19</w:t>
            </w:r>
            <w:r>
              <w:rPr>
                <w:rFonts w:hint="eastAsia" w:ascii="宋体" w:hAnsi="宋体" w:cs="宋体"/>
                <w:color w:val="000000"/>
                <w:sz w:val="24"/>
              </w:rPr>
              <w:t>年</w:t>
            </w:r>
            <w:r>
              <w:rPr>
                <w:rFonts w:hint="eastAsia" w:ascii="宋体" w:hAnsi="宋体" w:cs="宋体"/>
                <w:color w:val="000000"/>
                <w:sz w:val="24"/>
                <w:lang w:eastAsia="zh-CN"/>
              </w:rPr>
              <w:t>7月10日</w:t>
            </w:r>
            <w:r>
              <w:rPr>
                <w:rFonts w:hint="eastAsia" w:ascii="宋体" w:hAnsi="宋体" w:cs="宋体"/>
                <w:color w:val="000000"/>
                <w:sz w:val="24"/>
                <w:lang w:val="en-US" w:eastAsia="zh-CN"/>
              </w:rPr>
              <w:t>09</w:t>
            </w:r>
            <w:r>
              <w:rPr>
                <w:rFonts w:hint="eastAsia" w:ascii="宋体" w:hAnsi="宋体" w:cs="宋体"/>
                <w:color w:val="000000"/>
                <w:sz w:val="24"/>
              </w:rPr>
              <w:t>:30</w:t>
            </w:r>
          </w:p>
          <w:p>
            <w:pPr>
              <w:spacing w:line="360" w:lineRule="auto"/>
              <w:rPr>
                <w:rFonts w:ascii="宋体" w:hAnsi="宋体" w:eastAsia="宋体" w:cs="宋体"/>
                <w:color w:val="000000"/>
                <w:sz w:val="24"/>
              </w:rPr>
            </w:pPr>
            <w:r>
              <w:rPr>
                <w:rFonts w:hint="eastAsia" w:ascii="宋体" w:hAnsi="宋体" w:eastAsia="宋体" w:cs="宋体"/>
                <w:color w:val="000000"/>
                <w:sz w:val="24"/>
              </w:rPr>
              <w:t>地点：玉环市公共资源交易中心二楼开标室（二）（玉环市新城中路与长治路（南一路）交叉路口）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rPr>
                <w:rFonts w:ascii="宋体" w:hAnsi="宋体" w:eastAsia="宋体" w:cs="宋体"/>
                <w:color w:val="000000"/>
                <w:sz w:val="24"/>
                <w:szCs w:val="24"/>
              </w:rPr>
            </w:pPr>
            <w:r>
              <w:rPr>
                <w:rFonts w:hint="eastAsia" w:ascii="宋体" w:hAnsi="宋体" w:eastAsia="宋体" w:cs="宋体"/>
                <w:color w:val="000000"/>
                <w:sz w:val="24"/>
                <w:szCs w:val="24"/>
              </w:rPr>
              <w:t>本项目不要求履约保证金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7</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color w:val="000000"/>
                <w:sz w:val="24"/>
                <w:lang w:val="zh-CN"/>
              </w:rPr>
            </w:pPr>
            <w:r>
              <w:rPr>
                <w:rFonts w:hint="eastAsia" w:ascii="宋体" w:hAnsi="宋体" w:eastAsia="宋体" w:cs="宋体"/>
                <w:color w:val="000000"/>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leftChars="0" w:hanging="10" w:firstLineChars="0"/>
              <w:rPr>
                <w:rFonts w:ascii="宋体" w:hAnsi="宋体" w:eastAsia="宋体" w:cs="宋体"/>
                <w:color w:val="000000"/>
                <w:kern w:val="0"/>
                <w:sz w:val="24"/>
                <w:lang w:val="zh-CN"/>
              </w:rPr>
            </w:pPr>
            <w:r>
              <w:rPr>
                <w:rFonts w:hint="eastAsia" w:ascii="宋体" w:hAnsi="宋体" w:eastAsia="宋体" w:cs="宋体"/>
                <w:color w:val="000000"/>
                <w:kern w:val="0"/>
                <w:sz w:val="24"/>
                <w:lang w:val="zh-CN"/>
              </w:rPr>
              <w:t>带“</w:t>
            </w:r>
            <w:r>
              <w:rPr>
                <w:rFonts w:hint="eastAsia" w:ascii="宋体" w:hAnsi="宋体" w:eastAsia="宋体" w:cs="宋体"/>
                <w:bCs/>
                <w:color w:val="000000"/>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color w:val="000000"/>
                <w:sz w:val="24"/>
              </w:rPr>
            </w:pPr>
            <w:r>
              <w:rPr>
                <w:rFonts w:hint="eastAsia" w:ascii="宋体" w:hAnsi="宋体" w:eastAsia="宋体" w:cs="宋体"/>
                <w:color w:val="000000"/>
                <w:sz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000000"/>
                <w:sz w:val="24"/>
              </w:rPr>
            </w:pPr>
            <w:r>
              <w:rPr>
                <w:rFonts w:hint="eastAsia" w:ascii="宋体" w:hAnsi="宋体" w:eastAsia="宋体" w:cs="宋体"/>
                <w:color w:val="000000"/>
                <w:sz w:val="24"/>
              </w:rPr>
              <w:t>本招标文件解释权属于采购人和</w:t>
            </w:r>
            <w:r>
              <w:rPr>
                <w:rFonts w:hint="eastAsia" w:ascii="宋体" w:hAnsi="宋体" w:eastAsia="宋体" w:cs="Arial"/>
                <w:color w:val="000000"/>
                <w:sz w:val="24"/>
              </w:rPr>
              <w:t>采购代理机构</w:t>
            </w:r>
          </w:p>
        </w:tc>
      </w:tr>
    </w:tbl>
    <w:p>
      <w:pPr>
        <w:pStyle w:val="10"/>
        <w:snapToGrid w:val="0"/>
        <w:spacing w:before="120" w:after="120" w:line="360" w:lineRule="auto"/>
        <w:rPr>
          <w:rFonts w:ascii="宋体" w:hAnsi="宋体" w:eastAsia="宋体"/>
          <w:b/>
          <w:color w:val="000000"/>
          <w:sz w:val="24"/>
        </w:rPr>
      </w:pPr>
    </w:p>
    <w:p>
      <w:pPr>
        <w:pStyle w:val="10"/>
        <w:keepNext w:val="0"/>
        <w:keepLines w:val="0"/>
        <w:pageBreakBefore w:val="0"/>
        <w:kinsoku/>
        <w:wordWrap/>
        <w:overflowPunct/>
        <w:topLinePunct w:val="0"/>
        <w:bidi w:val="0"/>
        <w:snapToGrid w:val="0"/>
        <w:spacing w:before="120" w:after="120" w:line="420" w:lineRule="exact"/>
        <w:rPr>
          <w:rFonts w:ascii="宋体" w:hAnsi="宋体" w:eastAsia="宋体"/>
          <w:b/>
          <w:color w:val="000000"/>
          <w:sz w:val="24"/>
        </w:rPr>
      </w:pPr>
      <w:r>
        <w:rPr>
          <w:rFonts w:hint="eastAsia" w:ascii="宋体" w:hAnsi="宋体" w:eastAsia="宋体"/>
          <w:b/>
          <w:color w:val="000000"/>
          <w:sz w:val="24"/>
        </w:rPr>
        <w:t>一 、总  则</w:t>
      </w:r>
    </w:p>
    <w:p>
      <w:pPr>
        <w:keepNext w:val="0"/>
        <w:keepLines w:val="0"/>
        <w:pageBreakBefore w:val="0"/>
        <w:kinsoku/>
        <w:wordWrap/>
        <w:overflowPunct/>
        <w:topLinePunct w:val="0"/>
        <w:bidi w:val="0"/>
        <w:snapToGrid w:val="0"/>
        <w:spacing w:line="420" w:lineRule="exact"/>
        <w:ind w:firstLine="472" w:firstLineChars="196"/>
        <w:jc w:val="left"/>
        <w:outlineLvl w:val="1"/>
        <w:rPr>
          <w:rFonts w:ascii="宋体" w:hAnsi="宋体" w:eastAsia="宋体"/>
          <w:b/>
          <w:color w:val="000000"/>
          <w:sz w:val="24"/>
        </w:rPr>
      </w:pPr>
      <w:r>
        <w:rPr>
          <w:rFonts w:hint="eastAsia" w:ascii="宋体" w:hAnsi="宋体" w:eastAsia="宋体"/>
          <w:b/>
          <w:color w:val="000000"/>
          <w:sz w:val="24"/>
        </w:rPr>
        <w:t>（一）</w:t>
      </w:r>
      <w:r>
        <w:rPr>
          <w:rFonts w:ascii="宋体" w:hAnsi="宋体" w:eastAsia="宋体"/>
          <w:b/>
          <w:color w:val="000000"/>
          <w:sz w:val="24"/>
        </w:rPr>
        <w:t xml:space="preserve"> 适用范围</w:t>
      </w:r>
    </w:p>
    <w:p>
      <w:pPr>
        <w:keepNext w:val="0"/>
        <w:keepLines w:val="0"/>
        <w:pageBreakBefore w:val="0"/>
        <w:kinsoku/>
        <w:wordWrap/>
        <w:overflowPunct/>
        <w:topLinePunct w:val="0"/>
        <w:bidi w:val="0"/>
        <w:snapToGrid w:val="0"/>
        <w:spacing w:line="420" w:lineRule="exact"/>
        <w:ind w:firstLine="480" w:firstLineChars="200"/>
        <w:jc w:val="left"/>
        <w:rPr>
          <w:rFonts w:ascii="宋体" w:hAnsi="宋体" w:eastAsia="宋体"/>
          <w:color w:val="000000"/>
          <w:sz w:val="24"/>
        </w:rPr>
      </w:pPr>
      <w:r>
        <w:rPr>
          <w:rFonts w:hint="eastAsia" w:ascii="宋体" w:hAnsi="宋体" w:eastAsia="宋体"/>
          <w:color w:val="000000"/>
          <w:sz w:val="24"/>
        </w:rPr>
        <w:t>本招标文件适用于</w:t>
      </w:r>
      <w:r>
        <w:rPr>
          <w:rFonts w:hint="eastAsia" w:ascii="宋体" w:hAnsi="宋体" w:eastAsia="宋体"/>
          <w:bCs/>
          <w:color w:val="000000"/>
          <w:sz w:val="24"/>
        </w:rPr>
        <w:t>本次</w:t>
      </w:r>
      <w:r>
        <w:rPr>
          <w:rFonts w:hint="eastAsia" w:ascii="宋体" w:hAnsi="宋体" w:eastAsia="宋体"/>
          <w:color w:val="000000"/>
          <w:sz w:val="24"/>
        </w:rPr>
        <w:t>项目的招标、投标、评标、定标、验收、合同履约、付款等行为（法律、法规另有规定的，从其规定）。</w:t>
      </w:r>
    </w:p>
    <w:p>
      <w:pPr>
        <w:keepNext w:val="0"/>
        <w:keepLines w:val="0"/>
        <w:pageBreakBefore w:val="0"/>
        <w:kinsoku/>
        <w:wordWrap/>
        <w:overflowPunct/>
        <w:topLinePunct w:val="0"/>
        <w:bidi w:val="0"/>
        <w:snapToGrid w:val="0"/>
        <w:spacing w:before="156" w:beforeLines="50" w:line="420" w:lineRule="exact"/>
        <w:ind w:firstLine="354" w:firstLineChars="147"/>
        <w:jc w:val="left"/>
        <w:outlineLvl w:val="1"/>
        <w:rPr>
          <w:rFonts w:ascii="宋体" w:hAnsi="宋体" w:eastAsia="宋体"/>
          <w:b/>
          <w:color w:val="000000"/>
          <w:sz w:val="24"/>
        </w:rPr>
      </w:pPr>
      <w:r>
        <w:rPr>
          <w:rFonts w:hint="eastAsia" w:ascii="宋体" w:hAnsi="宋体" w:eastAsia="宋体"/>
          <w:b/>
          <w:color w:val="000000"/>
          <w:sz w:val="24"/>
        </w:rPr>
        <w:t>（二）定义</w:t>
      </w:r>
    </w:p>
    <w:p>
      <w:pPr>
        <w:pStyle w:val="4"/>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420" w:lineRule="exact"/>
        <w:ind w:firstLine="566" w:firstLineChars="236"/>
        <w:jc w:val="left"/>
        <w:rPr>
          <w:rFonts w:ascii="宋体" w:hAnsi="宋体" w:eastAsia="宋体"/>
          <w:b w:val="0"/>
          <w:bCs w:val="0"/>
          <w:color w:val="000000"/>
          <w:sz w:val="24"/>
          <w:szCs w:val="24"/>
        </w:rPr>
      </w:pPr>
      <w:r>
        <w:rPr>
          <w:rFonts w:hint="eastAsia" w:ascii="宋体" w:hAnsi="宋体" w:eastAsia="宋体"/>
          <w:b w:val="0"/>
          <w:color w:val="000000"/>
          <w:sz w:val="24"/>
          <w:szCs w:val="24"/>
        </w:rPr>
        <w:t>1、</w:t>
      </w:r>
      <w:r>
        <w:rPr>
          <w:rFonts w:hint="eastAsia" w:ascii="宋体" w:hAnsi="宋体"/>
          <w:b w:val="0"/>
          <w:bCs w:val="0"/>
          <w:color w:val="000000"/>
          <w:sz w:val="24"/>
          <w:szCs w:val="24"/>
          <w:lang w:val="zh-CN"/>
        </w:rPr>
        <w:t>“采购组织机构”指采购人委托组织招标的集中采购机构</w:t>
      </w:r>
      <w:r>
        <w:rPr>
          <w:rFonts w:hint="eastAsia" w:ascii="宋体" w:hAnsi="宋体" w:cs="Arial"/>
          <w:b w:val="0"/>
          <w:bCs w:val="0"/>
          <w:color w:val="000000"/>
          <w:sz w:val="24"/>
          <w:szCs w:val="24"/>
        </w:rPr>
        <w:t>/</w:t>
      </w:r>
      <w:r>
        <w:rPr>
          <w:rFonts w:hint="eastAsia" w:ascii="宋体" w:hAnsi="宋体"/>
          <w:b w:val="0"/>
          <w:bCs w:val="0"/>
          <w:color w:val="000000"/>
          <w:sz w:val="24"/>
          <w:szCs w:val="24"/>
          <w:lang w:val="zh-CN"/>
        </w:rPr>
        <w:t>采购代理机构。</w:t>
      </w:r>
    </w:p>
    <w:p>
      <w:pPr>
        <w:keepNext w:val="0"/>
        <w:keepLines w:val="0"/>
        <w:pageBreakBefore w:val="0"/>
        <w:kinsoku/>
        <w:wordWrap/>
        <w:overflowPunct/>
        <w:topLinePunct w:val="0"/>
        <w:bidi w:val="0"/>
        <w:snapToGrid w:val="0"/>
        <w:spacing w:line="420" w:lineRule="exact"/>
        <w:ind w:firstLine="566" w:firstLineChars="236"/>
        <w:rPr>
          <w:rFonts w:ascii="宋体" w:hAnsi="宋体" w:eastAsia="宋体"/>
          <w:color w:val="000000"/>
          <w:sz w:val="24"/>
        </w:rPr>
      </w:pPr>
      <w:r>
        <w:rPr>
          <w:rFonts w:hint="eastAsia" w:ascii="宋体" w:hAnsi="宋体" w:eastAsia="宋体"/>
          <w:color w:val="000000"/>
          <w:sz w:val="24"/>
        </w:rPr>
        <w:t>2、采购人：是指委托</w:t>
      </w:r>
      <w:r>
        <w:rPr>
          <w:rFonts w:hint="eastAsia" w:ascii="宋体" w:hAnsi="宋体"/>
          <w:color w:val="000000"/>
          <w:sz w:val="24"/>
          <w:lang w:val="zh-CN"/>
        </w:rPr>
        <w:t>集中采购机构</w:t>
      </w:r>
      <w:r>
        <w:rPr>
          <w:rFonts w:hint="eastAsia" w:ascii="宋体" w:hAnsi="宋体" w:cs="Arial"/>
          <w:color w:val="000000"/>
          <w:sz w:val="24"/>
        </w:rPr>
        <w:t>/</w:t>
      </w:r>
      <w:r>
        <w:rPr>
          <w:rFonts w:hint="eastAsia" w:ascii="宋体" w:hAnsi="宋体" w:eastAsia="宋体"/>
          <w:color w:val="000000"/>
          <w:sz w:val="24"/>
        </w:rPr>
        <w:t>采购代理机构采购本次项目的国家机关、事业单位和团体组织。</w:t>
      </w:r>
    </w:p>
    <w:p>
      <w:pPr>
        <w:keepNext w:val="0"/>
        <w:keepLines w:val="0"/>
        <w:pageBreakBefore w:val="0"/>
        <w:kinsoku/>
        <w:wordWrap/>
        <w:overflowPunct/>
        <w:topLinePunct w:val="0"/>
        <w:bidi w:val="0"/>
        <w:snapToGrid w:val="0"/>
        <w:spacing w:line="420" w:lineRule="exact"/>
        <w:ind w:left="4" w:firstLine="559" w:firstLineChars="233"/>
        <w:jc w:val="left"/>
        <w:rPr>
          <w:rFonts w:ascii="宋体" w:hAnsi="宋体" w:eastAsia="宋体"/>
          <w:color w:val="000000"/>
          <w:sz w:val="24"/>
        </w:rPr>
      </w:pPr>
      <w:r>
        <w:rPr>
          <w:rFonts w:hint="eastAsia" w:ascii="宋体" w:hAnsi="宋体" w:eastAsia="宋体"/>
          <w:color w:val="000000"/>
          <w:sz w:val="24"/>
        </w:rPr>
        <w:t>3、</w:t>
      </w:r>
      <w:r>
        <w:rPr>
          <w:rFonts w:ascii="宋体" w:hAnsi="宋体" w:eastAsia="宋体"/>
          <w:color w:val="000000"/>
          <w:sz w:val="24"/>
        </w:rPr>
        <w:t>投标人</w:t>
      </w:r>
      <w:r>
        <w:rPr>
          <w:rFonts w:hint="eastAsia" w:ascii="宋体" w:hAnsi="宋体" w:eastAsia="宋体"/>
          <w:color w:val="000000"/>
          <w:sz w:val="24"/>
        </w:rPr>
        <w:t>：参与单位公款竞争性存放管理的银行，是指在中华人民共和国境内依法设立的国有商业银行、股份制商业银行、邮政储蓄银行、城市商业银行、农村信用合作联社、农村商业银行、农村合作银行及政策性银行。</w:t>
      </w:r>
    </w:p>
    <w:p>
      <w:pPr>
        <w:keepNext w:val="0"/>
        <w:keepLines w:val="0"/>
        <w:pageBreakBefore w:val="0"/>
        <w:kinsoku/>
        <w:wordWrap/>
        <w:overflowPunct/>
        <w:topLinePunct w:val="0"/>
        <w:bidi w:val="0"/>
        <w:snapToGrid w:val="0"/>
        <w:spacing w:line="420" w:lineRule="exact"/>
        <w:ind w:left="4" w:firstLine="563"/>
        <w:jc w:val="left"/>
        <w:rPr>
          <w:rFonts w:ascii="宋体" w:hAnsi="宋体" w:eastAsia="宋体"/>
          <w:color w:val="000000"/>
          <w:sz w:val="24"/>
        </w:rPr>
      </w:pPr>
      <w:r>
        <w:rPr>
          <w:rFonts w:hint="eastAsia" w:ascii="宋体" w:hAnsi="宋体" w:eastAsia="宋体"/>
          <w:color w:val="000000"/>
          <w:sz w:val="24"/>
        </w:rPr>
        <w:t>4、单位公款存放管理的内容：公款存放管理包括单位银行账户管理和资金存放管理</w:t>
      </w:r>
      <w:r>
        <w:rPr>
          <w:rFonts w:ascii="宋体" w:hAnsi="宋体" w:eastAsia="宋体"/>
          <w:color w:val="000000"/>
          <w:sz w:val="24"/>
        </w:rPr>
        <w:t>。</w:t>
      </w:r>
    </w:p>
    <w:p>
      <w:pPr>
        <w:keepNext w:val="0"/>
        <w:keepLines w:val="0"/>
        <w:pageBreakBefore w:val="0"/>
        <w:kinsoku/>
        <w:wordWrap/>
        <w:overflowPunct/>
        <w:topLinePunct w:val="0"/>
        <w:bidi w:val="0"/>
        <w:snapToGrid w:val="0"/>
        <w:spacing w:line="420" w:lineRule="exact"/>
        <w:ind w:firstLine="566" w:firstLineChars="236"/>
        <w:jc w:val="left"/>
        <w:rPr>
          <w:rFonts w:ascii="宋体" w:hAnsi="宋体" w:eastAsia="宋体"/>
          <w:b/>
          <w:color w:val="000000"/>
          <w:sz w:val="24"/>
        </w:rPr>
      </w:pPr>
      <w:r>
        <w:rPr>
          <w:rFonts w:hint="eastAsia" w:ascii="宋体" w:hAnsi="宋体" w:eastAsia="宋体"/>
          <w:color w:val="000000"/>
          <w:sz w:val="24"/>
        </w:rPr>
        <w:t>5、资金竞争性存放适用范围：资金竞争性存放适用于市级单位取得的上级补助资金、自有资金和代管资金，以及会费、基金、捐赠款等非财政补助收入资金等。存量财政资金、国库资金、财政专户资金按其他规定执行。</w:t>
      </w:r>
      <w:r>
        <w:rPr>
          <w:rFonts w:ascii="宋体" w:hAnsi="宋体" w:eastAsia="宋体"/>
          <w:color w:val="000000"/>
          <w:sz w:val="24"/>
        </w:rPr>
        <w:t>。</w:t>
      </w:r>
    </w:p>
    <w:p>
      <w:pPr>
        <w:keepNext w:val="0"/>
        <w:keepLines w:val="0"/>
        <w:pageBreakBefore w:val="0"/>
        <w:kinsoku/>
        <w:wordWrap/>
        <w:overflowPunct/>
        <w:topLinePunct w:val="0"/>
        <w:bidi w:val="0"/>
        <w:snapToGrid w:val="0"/>
        <w:spacing w:line="420" w:lineRule="exact"/>
        <w:ind w:firstLine="566" w:firstLineChars="236"/>
        <w:jc w:val="left"/>
        <w:rPr>
          <w:rFonts w:ascii="宋体" w:hAnsi="宋体" w:eastAsia="宋体"/>
          <w:color w:val="000000"/>
          <w:sz w:val="24"/>
        </w:rPr>
      </w:pPr>
      <w:r>
        <w:rPr>
          <w:rFonts w:hint="eastAsia" w:ascii="宋体" w:hAnsi="宋体" w:eastAsia="宋体"/>
          <w:color w:val="000000"/>
          <w:sz w:val="24"/>
        </w:rPr>
        <w:t>6、</w:t>
      </w:r>
      <w:r>
        <w:rPr>
          <w:rFonts w:ascii="宋体" w:hAnsi="宋体" w:eastAsia="宋体"/>
          <w:color w:val="000000"/>
          <w:sz w:val="24"/>
        </w:rPr>
        <w:t>“书面形式”包括信函、传真等。</w:t>
      </w:r>
    </w:p>
    <w:p>
      <w:pPr>
        <w:keepNext w:val="0"/>
        <w:keepLines w:val="0"/>
        <w:pageBreakBefore w:val="0"/>
        <w:kinsoku/>
        <w:wordWrap/>
        <w:overflowPunct/>
        <w:topLinePunct w:val="0"/>
        <w:bidi w:val="0"/>
        <w:snapToGrid w:val="0"/>
        <w:spacing w:line="420" w:lineRule="exact"/>
        <w:ind w:firstLine="566" w:firstLineChars="236"/>
        <w:jc w:val="left"/>
        <w:rPr>
          <w:rFonts w:ascii="宋体" w:hAnsi="宋体" w:eastAsia="宋体"/>
          <w:color w:val="000000"/>
          <w:sz w:val="24"/>
        </w:rPr>
      </w:pPr>
      <w:r>
        <w:rPr>
          <w:rFonts w:hint="eastAsia" w:ascii="宋体" w:hAnsi="宋体" w:eastAsia="宋体"/>
          <w:color w:val="000000"/>
          <w:sz w:val="24"/>
        </w:rPr>
        <w:t>7、</w:t>
      </w:r>
      <w:r>
        <w:rPr>
          <w:rFonts w:ascii="宋体" w:hAnsi="宋体" w:eastAsia="宋体"/>
          <w:color w:val="000000"/>
          <w:sz w:val="24"/>
        </w:rPr>
        <w:t>“▲”系指实质性要求条款。</w:t>
      </w:r>
    </w:p>
    <w:p>
      <w:pPr>
        <w:keepNext w:val="0"/>
        <w:keepLines w:val="0"/>
        <w:pageBreakBefore w:val="0"/>
        <w:kinsoku/>
        <w:wordWrap/>
        <w:overflowPunct/>
        <w:topLinePunct w:val="0"/>
        <w:bidi w:val="0"/>
        <w:snapToGrid w:val="0"/>
        <w:spacing w:before="156" w:beforeLines="50" w:line="420" w:lineRule="exact"/>
        <w:ind w:firstLine="472" w:firstLineChars="196"/>
        <w:jc w:val="left"/>
        <w:outlineLvl w:val="1"/>
        <w:rPr>
          <w:rFonts w:ascii="宋体" w:hAnsi="宋体" w:eastAsia="宋体"/>
          <w:b/>
          <w:color w:val="000000"/>
          <w:sz w:val="24"/>
        </w:rPr>
      </w:pPr>
      <w:r>
        <w:rPr>
          <w:rFonts w:hint="eastAsia" w:ascii="宋体" w:hAnsi="宋体" w:eastAsia="宋体"/>
          <w:b/>
          <w:color w:val="000000"/>
          <w:sz w:val="24"/>
        </w:rPr>
        <w:t>（三）投标费用</w:t>
      </w:r>
    </w:p>
    <w:p>
      <w:pPr>
        <w:keepNext w:val="0"/>
        <w:keepLines w:val="0"/>
        <w:pageBreakBefore w:val="0"/>
        <w:kinsoku/>
        <w:wordWrap/>
        <w:overflowPunct/>
        <w:topLinePunct w:val="0"/>
        <w:bidi w:val="0"/>
        <w:snapToGrid w:val="0"/>
        <w:spacing w:line="420" w:lineRule="exact"/>
        <w:ind w:firstLine="480" w:firstLineChars="200"/>
        <w:jc w:val="left"/>
        <w:rPr>
          <w:rFonts w:ascii="宋体" w:hAnsi="宋体" w:eastAsia="宋体"/>
          <w:color w:val="000000"/>
          <w:sz w:val="24"/>
        </w:rPr>
      </w:pPr>
      <w:r>
        <w:rPr>
          <w:rFonts w:hint="eastAsia" w:ascii="宋体" w:hAnsi="宋体" w:eastAsia="宋体"/>
          <w:color w:val="000000"/>
          <w:sz w:val="24"/>
        </w:rPr>
        <w:t>不论投标结果如何，投标人均应自行承担所有与投标有关的全部费用（招标文件有相关规定除外）。</w:t>
      </w:r>
    </w:p>
    <w:p>
      <w:pPr>
        <w:pStyle w:val="10"/>
        <w:keepNext w:val="0"/>
        <w:keepLines w:val="0"/>
        <w:pageBreakBefore w:val="0"/>
        <w:kinsoku/>
        <w:wordWrap/>
        <w:overflowPunct/>
        <w:topLinePunct w:val="0"/>
        <w:bidi w:val="0"/>
        <w:snapToGrid w:val="0"/>
        <w:spacing w:line="420" w:lineRule="exact"/>
        <w:ind w:left="2" w:leftChars="1" w:firstLine="482" w:firstLineChars="200"/>
        <w:rPr>
          <w:rFonts w:hAnsi="宋体"/>
          <w:b/>
          <w:color w:val="000000"/>
          <w:sz w:val="24"/>
        </w:rPr>
      </w:pPr>
      <w:r>
        <w:rPr>
          <w:rFonts w:hint="eastAsia" w:hAnsi="宋体"/>
          <w:b/>
          <w:color w:val="000000"/>
          <w:sz w:val="24"/>
        </w:rPr>
        <w:t>（四）特别说明</w:t>
      </w:r>
    </w:p>
    <w:p>
      <w:pPr>
        <w:pStyle w:val="10"/>
        <w:keepNext w:val="0"/>
        <w:keepLines w:val="0"/>
        <w:pageBreakBefore w:val="0"/>
        <w:kinsoku/>
        <w:wordWrap/>
        <w:overflowPunct/>
        <w:topLinePunct w:val="0"/>
        <w:bidi w:val="0"/>
        <w:snapToGrid w:val="0"/>
        <w:spacing w:line="420" w:lineRule="exact"/>
        <w:ind w:left="2" w:leftChars="1" w:firstLine="480" w:firstLineChars="200"/>
        <w:rPr>
          <w:rFonts w:ascii="宋体" w:hAnsi="宋体" w:eastAsia="宋体"/>
          <w:color w:val="000000"/>
          <w:sz w:val="24"/>
        </w:rPr>
      </w:pPr>
      <w:r>
        <w:rPr>
          <w:rFonts w:hint="eastAsia" w:ascii="宋体" w:hAnsi="宋体" w:eastAsia="宋体"/>
          <w:color w:val="000000"/>
          <w:sz w:val="24"/>
        </w:rPr>
        <w:t>1、</w:t>
      </w:r>
      <w:r>
        <w:rPr>
          <w:rFonts w:ascii="宋体" w:hAnsi="宋体" w:eastAsia="宋体"/>
          <w:color w:val="000000"/>
          <w:sz w:val="24"/>
        </w:rPr>
        <w:t>投标人投标所使用的资格、信誉、荣誉、业绩与企业认证必须为本法人所拥有。投标人投标所使用的采购项目实施人员必须为本法人员工（</w:t>
      </w:r>
      <w:r>
        <w:rPr>
          <w:rFonts w:hint="eastAsia" w:ascii="宋体" w:hAnsi="宋体" w:eastAsia="宋体"/>
          <w:color w:val="000000"/>
          <w:sz w:val="24"/>
        </w:rPr>
        <w:t>指</w:t>
      </w:r>
      <w:r>
        <w:rPr>
          <w:rFonts w:ascii="宋体" w:hAnsi="宋体" w:eastAsia="宋体"/>
          <w:color w:val="000000"/>
          <w:sz w:val="24"/>
        </w:rPr>
        <w:t>本法人或控股公司正式员工）。</w:t>
      </w:r>
    </w:p>
    <w:p>
      <w:pPr>
        <w:pStyle w:val="22"/>
        <w:keepNext w:val="0"/>
        <w:keepLines w:val="0"/>
        <w:pageBreakBefore w:val="0"/>
        <w:kinsoku/>
        <w:wordWrap/>
        <w:overflowPunct/>
        <w:topLinePunct w:val="0"/>
        <w:bidi w:val="0"/>
        <w:snapToGrid w:val="0"/>
        <w:spacing w:line="420" w:lineRule="exact"/>
        <w:ind w:firstLineChars="0"/>
        <w:rPr>
          <w:rFonts w:ascii="宋体" w:hAnsi="宋体" w:eastAsia="宋体" w:cs="宋体"/>
          <w:color w:val="000000"/>
          <w:sz w:val="24"/>
          <w:szCs w:val="24"/>
        </w:rPr>
      </w:pPr>
      <w:r>
        <w:rPr>
          <w:rFonts w:hint="eastAsia" w:ascii="宋体" w:hAnsi="宋体" w:eastAsia="宋体" w:cs="宋体"/>
          <w:color w:val="000000"/>
          <w:sz w:val="24"/>
          <w:szCs w:val="24"/>
        </w:rPr>
        <w:t>2、</w:t>
      </w:r>
      <w:r>
        <w:rPr>
          <w:rFonts w:ascii="宋体" w:hAnsi="宋体" w:eastAsia="宋体" w:cs="宋体"/>
          <w:color w:val="000000"/>
          <w:sz w:val="24"/>
          <w:szCs w:val="24"/>
        </w:rPr>
        <w:t>投标人在投标活动中提供任何虚假材料,其投标无效，并报监管部门查处；中标后发现的,根据《中华人民共和国政府采购法》第七十七条第一款第一项之规定</w:t>
      </w:r>
      <w:r>
        <w:rPr>
          <w:rFonts w:hint="eastAsia" w:ascii="宋体" w:hAnsi="宋体" w:eastAsia="宋体" w:cs="宋体"/>
          <w:color w:val="000000"/>
          <w:sz w:val="24"/>
          <w:szCs w:val="24"/>
        </w:rPr>
        <w:t>，</w:t>
      </w:r>
      <w:r>
        <w:rPr>
          <w:rFonts w:ascii="宋体" w:hAnsi="宋体" w:eastAsia="宋体" w:cs="宋体"/>
          <w:color w:val="000000"/>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s="宋体"/>
          <w:color w:val="000000"/>
          <w:sz w:val="24"/>
          <w:szCs w:val="24"/>
        </w:rPr>
        <w:t>。</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20" w:lineRule="exact"/>
        <w:ind w:firstLine="480" w:firstLineChars="200"/>
        <w:rPr>
          <w:rFonts w:ascii="宋体" w:hAnsi="宋体" w:eastAsia="宋体"/>
          <w:b w:val="0"/>
          <w:bCs w:val="0"/>
          <w:color w:val="000000"/>
          <w:sz w:val="24"/>
          <w:szCs w:val="24"/>
        </w:rPr>
      </w:pPr>
      <w:r>
        <w:rPr>
          <w:rFonts w:hint="eastAsia" w:ascii="宋体" w:hAnsi="宋体" w:eastAsia="宋体"/>
          <w:b w:val="0"/>
          <w:bCs w:val="0"/>
          <w:color w:val="000000"/>
          <w:sz w:val="24"/>
          <w:szCs w:val="24"/>
        </w:rPr>
        <w:t>3、投标人不得相互串通投标报价，不得妨碍其他投标人的公平竞争，不得损害采购人或其他投标人的合法权益，投标人不得以向采购人、评标委员会成员行贿或者采取其他不正当手段谋取中标。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20" w:lineRule="exact"/>
        <w:ind w:firstLine="480" w:firstLineChars="200"/>
        <w:rPr>
          <w:rFonts w:ascii="宋体" w:hAnsi="宋体" w:eastAsia="宋体"/>
          <w:b w:val="0"/>
          <w:bCs w:val="0"/>
          <w:color w:val="000000"/>
          <w:sz w:val="24"/>
          <w:szCs w:val="24"/>
        </w:rPr>
      </w:pPr>
      <w:r>
        <w:rPr>
          <w:rFonts w:hint="eastAsia" w:ascii="宋体" w:hAnsi="宋体" w:eastAsia="宋体"/>
          <w:b w:val="0"/>
          <w:bCs w:val="0"/>
          <w:color w:val="000000"/>
          <w:sz w:val="24"/>
          <w:szCs w:val="24"/>
        </w:rPr>
        <w:t>4、投标文件格式中的表格式样可以根据项目差别做适当调整,但应当保持表格样式基本形态不变。</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20" w:lineRule="exact"/>
        <w:ind w:firstLine="480" w:firstLineChars="200"/>
        <w:rPr>
          <w:rFonts w:ascii="宋体" w:hAnsi="宋体" w:eastAsia="宋体"/>
          <w:b w:val="0"/>
          <w:bCs w:val="0"/>
          <w:color w:val="000000"/>
          <w:sz w:val="24"/>
          <w:szCs w:val="24"/>
        </w:rPr>
      </w:pPr>
      <w:r>
        <w:rPr>
          <w:rFonts w:hint="eastAsia" w:ascii="宋体" w:hAnsi="宋体" w:eastAsia="宋体"/>
          <w:b w:val="0"/>
          <w:bCs w:val="0"/>
          <w:color w:val="000000"/>
          <w:sz w:val="24"/>
          <w:szCs w:val="24"/>
        </w:rPr>
        <w:t>5、单位负责人为同一人或者存在直接控股、管理关系的不同供应商，不得参加同一合同项下的政府采购活动。</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20" w:lineRule="exact"/>
        <w:ind w:firstLine="480" w:firstLineChars="200"/>
        <w:rPr>
          <w:rFonts w:ascii="宋体" w:hAnsi="宋体" w:eastAsia="宋体"/>
          <w:b w:val="0"/>
          <w:bCs w:val="0"/>
          <w:color w:val="000000"/>
          <w:sz w:val="24"/>
          <w:szCs w:val="24"/>
        </w:rPr>
      </w:pPr>
      <w:r>
        <w:rPr>
          <w:rFonts w:hint="eastAsia" w:ascii="宋体" w:hAnsi="宋体" w:eastAsia="宋体"/>
          <w:b w:val="0"/>
          <w:bCs w:val="0"/>
          <w:color w:val="000000"/>
          <w:sz w:val="24"/>
          <w:szCs w:val="24"/>
        </w:rPr>
        <w:t>6、本项目不允许分包。</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20" w:lineRule="exact"/>
        <w:ind w:firstLine="480" w:firstLineChars="200"/>
        <w:rPr>
          <w:rFonts w:hint="eastAsia" w:ascii="宋体" w:hAnsi="宋体" w:eastAsia="宋体"/>
          <w:b w:val="0"/>
          <w:bCs w:val="0"/>
          <w:color w:val="000000"/>
          <w:sz w:val="24"/>
          <w:szCs w:val="24"/>
        </w:rPr>
      </w:pPr>
      <w:r>
        <w:rPr>
          <w:rFonts w:hint="eastAsia" w:ascii="宋体" w:hAnsi="宋体" w:eastAsia="宋体"/>
          <w:b w:val="0"/>
          <w:bCs w:val="0"/>
          <w:color w:val="000000"/>
          <w:sz w:val="24"/>
          <w:szCs w:val="24"/>
        </w:rPr>
        <w:t>7、供应商为分、支公司负责人制的，公司负责人等同于竞争性存放文件中规定的法定代表人，采购文件以下类同。采购文件要求法定代表人须签字盖章处可以由负责人签字或盖章。</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20" w:lineRule="exact"/>
        <w:ind w:firstLine="480" w:firstLineChars="200"/>
        <w:rPr>
          <w:rFonts w:hint="eastAsia" w:eastAsia="宋体"/>
          <w:b/>
          <w:bCs/>
          <w:lang w:val="en-US" w:eastAsia="zh-CN"/>
        </w:rPr>
      </w:pPr>
      <w:r>
        <w:rPr>
          <w:rFonts w:hint="eastAsia" w:ascii="宋体" w:hAnsi="宋体" w:eastAsia="宋体"/>
          <w:b w:val="0"/>
          <w:bCs w:val="0"/>
          <w:color w:val="000000"/>
          <w:sz w:val="24"/>
          <w:szCs w:val="24"/>
          <w:lang w:val="en-US" w:eastAsia="zh-CN"/>
        </w:rPr>
        <w:t>8、根据《玉环市财政专户资金存放管理实施办法》第（八）条，如具备参与竞争性选择资格的银行少于3家，或竞争性选择公告发布后，报名响应的银行少于3家，可采取集体决策方式选择开户银行。集体决策方式，由评审专家根据评标办法继续开展招标活动。</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20" w:lineRule="exact"/>
        <w:ind w:firstLine="480" w:firstLineChars="200"/>
        <w:rPr>
          <w:rFonts w:ascii="宋体" w:hAnsi="宋体" w:eastAsia="宋体"/>
          <w:b w:val="0"/>
          <w:bCs w:val="0"/>
          <w:color w:val="000000"/>
          <w:sz w:val="24"/>
          <w:szCs w:val="24"/>
        </w:rPr>
      </w:pP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20" w:lineRule="exact"/>
        <w:ind w:right="1800"/>
        <w:jc w:val="left"/>
        <w:rPr>
          <w:rFonts w:ascii="宋体" w:hAnsi="宋体" w:eastAsia="宋体"/>
          <w:b/>
          <w:color w:val="000000"/>
          <w:kern w:val="0"/>
          <w:sz w:val="24"/>
        </w:rPr>
      </w:pPr>
      <w:r>
        <w:rPr>
          <w:rFonts w:hint="eastAsia" w:ascii="宋体" w:hAnsi="宋体" w:eastAsia="宋体"/>
          <w:b/>
          <w:color w:val="000000"/>
          <w:kern w:val="0"/>
          <w:sz w:val="24"/>
        </w:rPr>
        <w:t>二、招标文件</w:t>
      </w:r>
    </w:p>
    <w:p>
      <w:pPr>
        <w:keepNext w:val="0"/>
        <w:keepLines w:val="0"/>
        <w:pageBreakBefore w:val="0"/>
        <w:kinsoku/>
        <w:wordWrap/>
        <w:overflowPunct/>
        <w:topLinePunct w:val="0"/>
        <w:autoSpaceDE w:val="0"/>
        <w:autoSpaceDN w:val="0"/>
        <w:bidi w:val="0"/>
        <w:adjustRightInd w:val="0"/>
        <w:spacing w:line="420" w:lineRule="exact"/>
        <w:rPr>
          <w:rFonts w:ascii="宋体" w:hAnsi="宋体" w:eastAsia="宋体"/>
          <w:color w:val="000000"/>
          <w:kern w:val="0"/>
          <w:sz w:val="24"/>
        </w:rPr>
      </w:pPr>
      <w:r>
        <w:rPr>
          <w:rFonts w:hint="eastAsia" w:ascii="宋体" w:hAnsi="宋体" w:eastAsia="宋体"/>
          <w:color w:val="000000"/>
          <w:kern w:val="0"/>
          <w:sz w:val="24"/>
        </w:rPr>
        <w:t xml:space="preserve">   （一）招标文件由招标文件总目录所列内容组成。</w:t>
      </w:r>
    </w:p>
    <w:p>
      <w:pPr>
        <w:keepNext w:val="0"/>
        <w:keepLines w:val="0"/>
        <w:pageBreakBefore w:val="0"/>
        <w:kinsoku/>
        <w:wordWrap/>
        <w:overflowPunct/>
        <w:topLinePunct w:val="0"/>
        <w:autoSpaceDE w:val="0"/>
        <w:autoSpaceDN w:val="0"/>
        <w:bidi w:val="0"/>
        <w:adjustRightInd w:val="0"/>
        <w:spacing w:line="420" w:lineRule="exact"/>
        <w:ind w:firstLine="360" w:firstLineChars="150"/>
        <w:rPr>
          <w:rFonts w:ascii="宋体" w:hAnsi="宋体" w:eastAsia="宋体"/>
          <w:color w:val="000000"/>
          <w:kern w:val="0"/>
          <w:sz w:val="24"/>
        </w:rPr>
      </w:pPr>
      <w:r>
        <w:rPr>
          <w:rFonts w:hint="eastAsia" w:ascii="宋体" w:hAnsi="宋体" w:eastAsia="宋体"/>
          <w:color w:val="000000"/>
          <w:kern w:val="0"/>
          <w:sz w:val="24"/>
        </w:rPr>
        <w:t>（二）招标文件的澄清或修改</w:t>
      </w:r>
    </w:p>
    <w:p>
      <w:pPr>
        <w:keepNext w:val="0"/>
        <w:keepLines w:val="0"/>
        <w:pageBreakBefore w:val="0"/>
        <w:kinsoku/>
        <w:wordWrap/>
        <w:overflowPunct/>
        <w:topLinePunct w:val="0"/>
        <w:autoSpaceDE w:val="0"/>
        <w:autoSpaceDN w:val="0"/>
        <w:bidi w:val="0"/>
        <w:adjustRightInd w:val="0"/>
        <w:spacing w:line="420" w:lineRule="exact"/>
        <w:ind w:firstLine="420" w:firstLineChars="175"/>
        <w:rPr>
          <w:rFonts w:ascii="宋体" w:hAnsi="宋体" w:eastAsia="宋体"/>
          <w:color w:val="000000"/>
          <w:kern w:val="0"/>
          <w:sz w:val="24"/>
        </w:rPr>
      </w:pPr>
      <w:r>
        <w:rPr>
          <w:rFonts w:hint="eastAsia" w:ascii="宋体" w:hAnsi="宋体" w:eastAsia="宋体"/>
          <w:color w:val="000000"/>
          <w:kern w:val="0"/>
          <w:sz w:val="24"/>
        </w:rPr>
        <w:t xml:space="preserve">1、采购组织机构可视采购具体情况对已发出的招标文件进行必要的澄清或者修改。澄清或者修改的内容可能影响投标文件编制的，采购人或者采购组织机构应当在投标截止时间至少10个工作日前，在原公告发布媒体上发布澄清公告，澄清或者修改的内容为招标文件的组成部分；不足10个工作日的，采购人或者采购组织机构应当顺延提交投标文件的截止时间。 </w:t>
      </w:r>
    </w:p>
    <w:p>
      <w:pPr>
        <w:keepNext w:val="0"/>
        <w:keepLines w:val="0"/>
        <w:pageBreakBefore w:val="0"/>
        <w:kinsoku/>
        <w:wordWrap/>
        <w:overflowPunct/>
        <w:topLinePunct w:val="0"/>
        <w:autoSpaceDE w:val="0"/>
        <w:autoSpaceDN w:val="0"/>
        <w:bidi w:val="0"/>
        <w:adjustRightInd w:val="0"/>
        <w:spacing w:line="420" w:lineRule="exact"/>
        <w:ind w:firstLine="480"/>
        <w:rPr>
          <w:rFonts w:ascii="宋体" w:hAnsi="宋体" w:eastAsia="宋体"/>
          <w:color w:val="000000"/>
          <w:kern w:val="0"/>
          <w:sz w:val="24"/>
        </w:rPr>
      </w:pPr>
      <w:r>
        <w:rPr>
          <w:rFonts w:hint="eastAsia" w:ascii="宋体" w:hAnsi="宋体" w:eastAsia="宋体"/>
          <w:color w:val="000000"/>
          <w:kern w:val="0"/>
          <w:sz w:val="24"/>
        </w:rPr>
        <w:t>2、</w:t>
      </w:r>
      <w:r>
        <w:rPr>
          <w:rFonts w:ascii="宋体" w:hAnsi="宋体" w:eastAsia="宋体"/>
          <w:color w:val="000000"/>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宋体" w:hAnsi="宋体" w:eastAsia="宋体"/>
          <w:color w:val="000000"/>
          <w:kern w:val="0"/>
          <w:sz w:val="24"/>
        </w:rPr>
        <w:t>。</w:t>
      </w:r>
    </w:p>
    <w:p>
      <w:pPr>
        <w:keepNext w:val="0"/>
        <w:keepLines w:val="0"/>
        <w:pageBreakBefore w:val="0"/>
        <w:tabs>
          <w:tab w:val="left" w:pos="1418"/>
        </w:tabs>
        <w:kinsoku/>
        <w:wordWrap/>
        <w:overflowPunct/>
        <w:topLinePunct w:val="0"/>
        <w:autoSpaceDE w:val="0"/>
        <w:autoSpaceDN w:val="0"/>
        <w:bidi w:val="0"/>
        <w:adjustRightInd w:val="0"/>
        <w:spacing w:line="420" w:lineRule="exact"/>
        <w:rPr>
          <w:rFonts w:ascii="宋体" w:hAnsi="宋体" w:eastAsia="宋体"/>
          <w:b/>
          <w:color w:val="000000"/>
          <w:kern w:val="0"/>
          <w:sz w:val="24"/>
        </w:rPr>
      </w:pPr>
      <w:r>
        <w:rPr>
          <w:rFonts w:hint="eastAsia" w:ascii="宋体" w:hAnsi="宋体" w:eastAsia="宋体"/>
          <w:b/>
          <w:color w:val="000000"/>
          <w:kern w:val="0"/>
          <w:sz w:val="24"/>
        </w:rPr>
        <w:t xml:space="preserve"> 三、投标文件</w:t>
      </w:r>
    </w:p>
    <w:p>
      <w:pPr>
        <w:keepNext w:val="0"/>
        <w:keepLines w:val="0"/>
        <w:pageBreakBefore w:val="0"/>
        <w:kinsoku/>
        <w:wordWrap/>
        <w:overflowPunct/>
        <w:topLinePunct w:val="0"/>
        <w:autoSpaceDE w:val="0"/>
        <w:autoSpaceDN w:val="0"/>
        <w:bidi w:val="0"/>
        <w:adjustRightInd w:val="0"/>
        <w:spacing w:line="420" w:lineRule="exact"/>
        <w:ind w:firstLine="482" w:firstLineChars="200"/>
        <w:rPr>
          <w:rFonts w:ascii="宋体" w:hAnsi="宋体" w:eastAsia="宋体"/>
          <w:b/>
          <w:bCs/>
          <w:color w:val="000000"/>
          <w:kern w:val="0"/>
          <w:sz w:val="24"/>
        </w:rPr>
      </w:pPr>
      <w:r>
        <w:rPr>
          <w:rFonts w:hint="eastAsia" w:ascii="宋体"/>
          <w:b/>
          <w:color w:val="000000"/>
          <w:sz w:val="24"/>
          <w:lang w:val="zh-CN"/>
        </w:rPr>
        <w:t>（一）</w:t>
      </w:r>
      <w:r>
        <w:rPr>
          <w:rFonts w:hint="eastAsia" w:ascii="宋体" w:hAnsi="宋体" w:eastAsia="宋体"/>
          <w:b/>
          <w:bCs/>
          <w:color w:val="000000"/>
          <w:kern w:val="0"/>
          <w:sz w:val="24"/>
        </w:rPr>
        <w:t>投标文件的组成</w:t>
      </w:r>
    </w:p>
    <w:p>
      <w:pPr>
        <w:keepNext w:val="0"/>
        <w:keepLines w:val="0"/>
        <w:pageBreakBefore w:val="0"/>
        <w:kinsoku/>
        <w:wordWrap/>
        <w:overflowPunct/>
        <w:topLinePunct w:val="0"/>
        <w:bidi w:val="0"/>
        <w:snapToGrid w:val="0"/>
        <w:spacing w:line="420" w:lineRule="exact"/>
        <w:ind w:firstLine="480" w:firstLineChars="200"/>
        <w:rPr>
          <w:rFonts w:ascii="仿宋_GB2312" w:hAnsi="仿宋_GB2312" w:eastAsia="仿宋_GB2312" w:cs="仿宋_GB2312"/>
          <w:color w:val="000000"/>
          <w:sz w:val="24"/>
          <w:lang w:val="zh-CN"/>
        </w:rPr>
      </w:pPr>
      <w:r>
        <w:rPr>
          <w:rFonts w:hint="eastAsia" w:ascii="宋体" w:hAnsi="宋体" w:eastAsia="宋体"/>
          <w:color w:val="000000"/>
          <w:kern w:val="0"/>
          <w:sz w:val="24"/>
        </w:rPr>
        <w:t xml:space="preserve">  投标人接到招标文件后，按照采购组织机构的要求提供：资格证明文件、商务与技术文件和报价文件。</w:t>
      </w:r>
      <w:r>
        <w:rPr>
          <w:rFonts w:hint="eastAsia" w:ascii="宋体" w:hAnsi="宋体" w:eastAsia="宋体"/>
          <w:color w:val="000000"/>
          <w:kern w:val="0"/>
          <w:sz w:val="24"/>
          <w:lang w:val="zh-CN"/>
        </w:rPr>
        <w:t>【特别提示：如有要求提供资料原件的，原件另行包装，并与投标文件一起提交，投标截止时间后所有原件不予接收。资料原件也可以用与原件相符的公证原件替代】</w:t>
      </w:r>
    </w:p>
    <w:p>
      <w:pPr>
        <w:keepNext w:val="0"/>
        <w:keepLines w:val="0"/>
        <w:pageBreakBefore w:val="0"/>
        <w:kinsoku/>
        <w:wordWrap/>
        <w:overflowPunct/>
        <w:topLinePunct w:val="0"/>
        <w:bidi w:val="0"/>
        <w:snapToGrid w:val="0"/>
        <w:spacing w:line="420" w:lineRule="exact"/>
        <w:ind w:firstLine="482" w:firstLineChars="200"/>
        <w:rPr>
          <w:rFonts w:ascii="宋体" w:hAnsi="宋体" w:eastAsia="宋体"/>
          <w:color w:val="000000"/>
          <w:kern w:val="0"/>
          <w:sz w:val="24"/>
        </w:rPr>
      </w:pPr>
      <w:r>
        <w:rPr>
          <w:rFonts w:hint="eastAsia" w:ascii="宋体" w:hAnsi="宋体" w:cs="宋体"/>
          <w:b/>
          <w:color w:val="000000"/>
          <w:sz w:val="24"/>
        </w:rPr>
        <w:t>▲</w:t>
      </w:r>
      <w:r>
        <w:rPr>
          <w:rFonts w:hint="eastAsia" w:ascii="宋体" w:hAnsi="宋体" w:eastAsia="宋体"/>
          <w:b/>
          <w:color w:val="000000"/>
          <w:sz w:val="24"/>
        </w:rPr>
        <w:t>1、资格证明</w:t>
      </w:r>
      <w:r>
        <w:rPr>
          <w:rFonts w:ascii="宋体" w:hAnsi="宋体" w:eastAsia="宋体"/>
          <w:b/>
          <w:color w:val="000000"/>
          <w:sz w:val="24"/>
        </w:rPr>
        <w:t>文件</w:t>
      </w:r>
      <w:r>
        <w:rPr>
          <w:rFonts w:hint="eastAsia" w:ascii="宋体" w:hAnsi="宋体"/>
          <w:b/>
          <w:color w:val="000000"/>
          <w:sz w:val="24"/>
        </w:rPr>
        <w:t>的组成：</w:t>
      </w:r>
    </w:p>
    <w:p>
      <w:pPr>
        <w:keepNext w:val="0"/>
        <w:keepLines w:val="0"/>
        <w:pageBreakBefore w:val="0"/>
        <w:widowControl/>
        <w:numPr>
          <w:ilvl w:val="0"/>
          <w:numId w:val="5"/>
        </w:numPr>
        <w:kinsoku/>
        <w:wordWrap/>
        <w:overflowPunct/>
        <w:topLinePunct w:val="0"/>
        <w:bidi w:val="0"/>
        <w:spacing w:line="420" w:lineRule="exact"/>
        <w:ind w:right="60" w:firstLine="472" w:firstLineChars="197"/>
        <w:jc w:val="left"/>
        <w:outlineLvl w:val="0"/>
        <w:rPr>
          <w:rFonts w:ascii="宋体" w:hAnsi="宋体" w:cs="宋体"/>
          <w:color w:val="000000"/>
          <w:sz w:val="24"/>
        </w:rPr>
      </w:pPr>
      <w:r>
        <w:rPr>
          <w:rFonts w:hint="eastAsia" w:ascii="宋体" w:hAnsi="宋体" w:cs="宋体"/>
          <w:color w:val="000000"/>
          <w:sz w:val="24"/>
        </w:rPr>
        <w:t>投标声明书；</w:t>
      </w:r>
    </w:p>
    <w:p>
      <w:pPr>
        <w:keepNext w:val="0"/>
        <w:keepLines w:val="0"/>
        <w:pageBreakBefore w:val="0"/>
        <w:widowControl/>
        <w:numPr>
          <w:ilvl w:val="0"/>
          <w:numId w:val="5"/>
        </w:numPr>
        <w:kinsoku/>
        <w:wordWrap/>
        <w:overflowPunct/>
        <w:topLinePunct w:val="0"/>
        <w:bidi w:val="0"/>
        <w:spacing w:line="420" w:lineRule="exact"/>
        <w:ind w:right="60" w:firstLine="472" w:firstLineChars="197"/>
        <w:jc w:val="left"/>
        <w:outlineLvl w:val="0"/>
        <w:rPr>
          <w:rFonts w:ascii="宋体" w:hAnsi="宋体" w:cs="宋体"/>
          <w:color w:val="000000"/>
          <w:sz w:val="24"/>
        </w:rPr>
      </w:pPr>
      <w:r>
        <w:rPr>
          <w:rFonts w:hint="eastAsia" w:ascii="宋体" w:hAnsi="宋体" w:cs="宋体"/>
          <w:color w:val="000000"/>
          <w:sz w:val="24"/>
        </w:rPr>
        <w:t>授权委托书（法定代表人亲自办理投标事宜的，则无需提交)；</w:t>
      </w:r>
    </w:p>
    <w:p>
      <w:pPr>
        <w:keepNext w:val="0"/>
        <w:keepLines w:val="0"/>
        <w:pageBreakBefore w:val="0"/>
        <w:widowControl/>
        <w:numPr>
          <w:ilvl w:val="0"/>
          <w:numId w:val="5"/>
        </w:numPr>
        <w:kinsoku/>
        <w:wordWrap/>
        <w:overflowPunct/>
        <w:topLinePunct w:val="0"/>
        <w:bidi w:val="0"/>
        <w:spacing w:line="420" w:lineRule="exact"/>
        <w:ind w:right="60" w:firstLine="472" w:firstLineChars="197"/>
        <w:jc w:val="left"/>
        <w:outlineLvl w:val="0"/>
        <w:rPr>
          <w:rFonts w:ascii="宋体" w:hAnsi="宋体" w:cs="宋体"/>
          <w:color w:val="000000"/>
          <w:sz w:val="24"/>
        </w:rPr>
      </w:pPr>
      <w:r>
        <w:rPr>
          <w:rFonts w:hint="eastAsia" w:ascii="宋体" w:hAnsi="宋体" w:cs="宋体"/>
          <w:color w:val="000000"/>
          <w:sz w:val="24"/>
        </w:rPr>
        <w:t>法人或者其他组织的营业执照等证明文件，自然人的身份证明；</w:t>
      </w:r>
    </w:p>
    <w:p>
      <w:pPr>
        <w:keepNext w:val="0"/>
        <w:keepLines w:val="0"/>
        <w:pageBreakBefore w:val="0"/>
        <w:widowControl/>
        <w:numPr>
          <w:ilvl w:val="0"/>
          <w:numId w:val="5"/>
        </w:numPr>
        <w:kinsoku/>
        <w:wordWrap/>
        <w:overflowPunct/>
        <w:topLinePunct w:val="0"/>
        <w:bidi w:val="0"/>
        <w:spacing w:line="420" w:lineRule="exact"/>
        <w:ind w:right="60" w:firstLine="472" w:firstLineChars="197"/>
        <w:jc w:val="left"/>
        <w:outlineLvl w:val="0"/>
        <w:rPr>
          <w:rFonts w:ascii="宋体" w:hAnsi="宋体" w:cs="宋体"/>
          <w:color w:val="000000"/>
          <w:sz w:val="24"/>
        </w:rPr>
      </w:pPr>
      <w:r>
        <w:rPr>
          <w:rFonts w:hint="eastAsia" w:ascii="宋体" w:hAnsi="宋体" w:cs="宋体"/>
          <w:color w:val="000000"/>
          <w:sz w:val="24"/>
        </w:rPr>
        <w:t>财务状况报告，依法缴纳税收和社会保障资金的相关材料；（如有则提供）</w:t>
      </w:r>
    </w:p>
    <w:p>
      <w:pPr>
        <w:keepNext w:val="0"/>
        <w:keepLines w:val="0"/>
        <w:pageBreakBefore w:val="0"/>
        <w:widowControl/>
        <w:numPr>
          <w:ilvl w:val="0"/>
          <w:numId w:val="5"/>
        </w:numPr>
        <w:kinsoku/>
        <w:wordWrap/>
        <w:overflowPunct/>
        <w:topLinePunct w:val="0"/>
        <w:bidi w:val="0"/>
        <w:spacing w:line="420" w:lineRule="exact"/>
        <w:ind w:right="60" w:firstLine="472" w:firstLineChars="197"/>
        <w:jc w:val="left"/>
        <w:outlineLvl w:val="0"/>
        <w:rPr>
          <w:rFonts w:ascii="宋体" w:hAnsi="宋体" w:cs="宋体"/>
          <w:color w:val="000000"/>
          <w:sz w:val="24"/>
        </w:rPr>
      </w:pPr>
      <w:r>
        <w:rPr>
          <w:rFonts w:hint="eastAsia" w:ascii="宋体" w:hAnsi="宋体" w:cs="宋体"/>
          <w:color w:val="000000"/>
          <w:sz w:val="24"/>
        </w:rPr>
        <w:t>提供采购公告中符合供应商特定条件的有效资质证书复印件（投标供应商特定条件中有要求的必须提供），以及需要说明的其他资料；</w:t>
      </w:r>
    </w:p>
    <w:p>
      <w:pPr>
        <w:keepNext w:val="0"/>
        <w:keepLines w:val="0"/>
        <w:pageBreakBefore w:val="0"/>
        <w:kinsoku/>
        <w:wordWrap/>
        <w:overflowPunct/>
        <w:topLinePunct w:val="0"/>
        <w:bidi w:val="0"/>
        <w:snapToGrid w:val="0"/>
        <w:spacing w:line="420" w:lineRule="exact"/>
        <w:ind w:firstLine="482" w:firstLineChars="200"/>
        <w:rPr>
          <w:rFonts w:ascii="宋体" w:hAnsi="宋体" w:cs="宋体"/>
          <w:color w:val="000000"/>
          <w:sz w:val="24"/>
          <w:u w:val="single"/>
        </w:rPr>
      </w:pPr>
      <w:r>
        <w:rPr>
          <w:rFonts w:hint="eastAsia" w:ascii="宋体" w:hAnsi="宋体" w:eastAsia="宋体"/>
          <w:b/>
          <w:color w:val="000000"/>
          <w:sz w:val="24"/>
        </w:rPr>
        <w:t>2、</w:t>
      </w:r>
      <w:r>
        <w:rPr>
          <w:rFonts w:hint="eastAsia" w:ascii="宋体" w:hAnsi="宋体"/>
          <w:b/>
          <w:color w:val="000000"/>
          <w:sz w:val="24"/>
        </w:rPr>
        <w:t>商务与技术文件的组成：</w:t>
      </w:r>
    </w:p>
    <w:p>
      <w:pPr>
        <w:pStyle w:val="6"/>
        <w:keepNext w:val="0"/>
        <w:keepLines w:val="0"/>
        <w:pageBreakBefore w:val="0"/>
        <w:widowControl/>
        <w:kinsoku/>
        <w:wordWrap/>
        <w:overflowPunct/>
        <w:topLinePunct w:val="0"/>
        <w:bidi w:val="0"/>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（1）投标人情况介绍（人员与技术力量、企业规模、经营业绩等）（如有则提供）。</w:t>
      </w:r>
    </w:p>
    <w:p>
      <w:pPr>
        <w:keepNext w:val="0"/>
        <w:keepLines w:val="0"/>
        <w:pageBreakBefore w:val="0"/>
        <w:kinsoku/>
        <w:wordWrap/>
        <w:overflowPunct/>
        <w:topLinePunct w:val="0"/>
        <w:bidi w:val="0"/>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（2）存贷比贡献</w:t>
      </w:r>
    </w:p>
    <w:p>
      <w:pPr>
        <w:keepNext w:val="0"/>
        <w:keepLines w:val="0"/>
        <w:pageBreakBefore w:val="0"/>
        <w:kinsoku/>
        <w:wordWrap/>
        <w:overflowPunct/>
        <w:topLinePunct w:val="0"/>
        <w:bidi w:val="0"/>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（3）贷款余额贡献</w:t>
      </w:r>
    </w:p>
    <w:p>
      <w:pPr>
        <w:keepNext w:val="0"/>
        <w:keepLines w:val="0"/>
        <w:pageBreakBefore w:val="0"/>
        <w:kinsoku/>
        <w:wordWrap/>
        <w:overflowPunct/>
        <w:topLinePunct w:val="0"/>
        <w:bidi w:val="0"/>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 xml:space="preserve">（4）投标服务方案 </w:t>
      </w:r>
    </w:p>
    <w:p>
      <w:pPr>
        <w:keepNext w:val="0"/>
        <w:keepLines w:val="0"/>
        <w:pageBreakBefore w:val="0"/>
        <w:kinsoku/>
        <w:wordWrap/>
        <w:overflowPunct/>
        <w:topLinePunct w:val="0"/>
        <w:bidi w:val="0"/>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（5）对账服务方案；</w:t>
      </w:r>
    </w:p>
    <w:p>
      <w:pPr>
        <w:keepNext w:val="0"/>
        <w:keepLines w:val="0"/>
        <w:pageBreakBefore w:val="0"/>
        <w:kinsoku/>
        <w:wordWrap/>
        <w:overflowPunct/>
        <w:topLinePunct w:val="0"/>
        <w:bidi w:val="0"/>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（6）相关业务免费情况；</w:t>
      </w:r>
    </w:p>
    <w:p>
      <w:pPr>
        <w:keepNext w:val="0"/>
        <w:keepLines w:val="0"/>
        <w:pageBreakBefore w:val="0"/>
        <w:kinsoku/>
        <w:wordWrap/>
        <w:overflowPunct/>
        <w:topLinePunct w:val="0"/>
        <w:bidi w:val="0"/>
        <w:snapToGrid w:val="0"/>
        <w:spacing w:line="420" w:lineRule="exact"/>
        <w:ind w:firstLine="480" w:firstLineChars="200"/>
        <w:rPr>
          <w:rFonts w:ascii="宋体"/>
          <w:color w:val="000000"/>
          <w:sz w:val="24"/>
          <w:lang w:val="zh-CN"/>
        </w:rPr>
      </w:pPr>
      <w:r>
        <w:rPr>
          <w:rFonts w:hint="eastAsia" w:ascii="宋体" w:hAnsi="宋体" w:cs="宋体"/>
          <w:color w:val="000000"/>
          <w:sz w:val="24"/>
        </w:rPr>
        <w:t>（7）投标人认为需要提供的其他资料（包括可能影响投标人商务与技术文件评分的各类证明材料）。</w:t>
      </w:r>
    </w:p>
    <w:p>
      <w:pPr>
        <w:keepNext w:val="0"/>
        <w:keepLines w:val="0"/>
        <w:pageBreakBefore w:val="0"/>
        <w:kinsoku/>
        <w:wordWrap/>
        <w:overflowPunct/>
        <w:topLinePunct w:val="0"/>
        <w:autoSpaceDE w:val="0"/>
        <w:autoSpaceDN w:val="0"/>
        <w:bidi w:val="0"/>
        <w:adjustRightInd w:val="0"/>
        <w:spacing w:line="420" w:lineRule="exact"/>
        <w:ind w:left="426" w:firstLine="65" w:firstLineChars="27"/>
        <w:rPr>
          <w:rFonts w:ascii="宋体" w:hAnsi="宋体" w:eastAsia="宋体"/>
          <w:b/>
          <w:color w:val="000000"/>
          <w:kern w:val="0"/>
          <w:sz w:val="24"/>
        </w:rPr>
      </w:pPr>
      <w:r>
        <w:rPr>
          <w:rFonts w:hint="eastAsia" w:ascii="宋体" w:hAnsi="宋体" w:eastAsia="宋体"/>
          <w:b/>
          <w:color w:val="000000"/>
          <w:kern w:val="0"/>
          <w:sz w:val="24"/>
        </w:rPr>
        <w:t>3、报价文件的组成</w:t>
      </w:r>
    </w:p>
    <w:p>
      <w:pPr>
        <w:keepNext w:val="0"/>
        <w:keepLines w:val="0"/>
        <w:pageBreakBefore w:val="0"/>
        <w:kinsoku/>
        <w:wordWrap/>
        <w:overflowPunct/>
        <w:topLinePunct w:val="0"/>
        <w:autoSpaceDE w:val="0"/>
        <w:autoSpaceDN w:val="0"/>
        <w:bidi w:val="0"/>
        <w:adjustRightInd w:val="0"/>
        <w:spacing w:line="420" w:lineRule="exact"/>
        <w:ind w:firstLine="480" w:firstLineChars="200"/>
        <w:rPr>
          <w:rFonts w:ascii="宋体" w:hAnsi="宋体" w:eastAsia="宋体"/>
          <w:color w:val="000000"/>
          <w:kern w:val="0"/>
          <w:sz w:val="24"/>
        </w:rPr>
      </w:pPr>
      <w:r>
        <w:rPr>
          <w:rFonts w:hint="eastAsia" w:ascii="宋体" w:hAnsi="宋体" w:eastAsia="宋体"/>
          <w:color w:val="000000"/>
          <w:kern w:val="0"/>
          <w:sz w:val="24"/>
        </w:rPr>
        <w:t>（1）报价文件由开标一览表以及投标人认为其他需要说明的内容组成。</w:t>
      </w:r>
    </w:p>
    <w:p>
      <w:pPr>
        <w:keepNext w:val="0"/>
        <w:keepLines w:val="0"/>
        <w:pageBreakBefore w:val="0"/>
        <w:kinsoku/>
        <w:wordWrap/>
        <w:overflowPunct/>
        <w:topLinePunct w:val="0"/>
        <w:autoSpaceDE w:val="0"/>
        <w:autoSpaceDN w:val="0"/>
        <w:bidi w:val="0"/>
        <w:adjustRightInd w:val="0"/>
        <w:spacing w:line="420" w:lineRule="exact"/>
        <w:ind w:firstLine="480" w:firstLineChars="200"/>
        <w:rPr>
          <w:rFonts w:ascii="宋体" w:hAnsi="宋体" w:eastAsia="宋体"/>
          <w:color w:val="000000"/>
          <w:kern w:val="0"/>
          <w:sz w:val="24"/>
        </w:rPr>
      </w:pPr>
      <w:r>
        <w:rPr>
          <w:rFonts w:hint="eastAsia" w:ascii="宋体" w:hAnsi="宋体" w:eastAsia="宋体"/>
          <w:color w:val="000000"/>
          <w:kern w:val="0"/>
          <w:sz w:val="24"/>
        </w:rPr>
        <w:t>（2）此报价为投标人一次性报出唯一的最终价格，包含其它一切所要涉及到的费用，有选择的报价将被拒绝。</w:t>
      </w:r>
    </w:p>
    <w:p>
      <w:pPr>
        <w:keepNext w:val="0"/>
        <w:keepLines w:val="0"/>
        <w:pageBreakBefore w:val="0"/>
        <w:kinsoku/>
        <w:wordWrap/>
        <w:overflowPunct/>
        <w:topLinePunct w:val="0"/>
        <w:autoSpaceDE w:val="0"/>
        <w:autoSpaceDN w:val="0"/>
        <w:bidi w:val="0"/>
        <w:adjustRightInd w:val="0"/>
        <w:spacing w:line="420" w:lineRule="exact"/>
        <w:ind w:firstLine="480" w:firstLineChars="200"/>
        <w:rPr>
          <w:rFonts w:ascii="宋体" w:hAnsi="宋体" w:eastAsia="宋体"/>
          <w:color w:val="000000"/>
          <w:kern w:val="0"/>
          <w:sz w:val="24"/>
        </w:rPr>
      </w:pPr>
      <w:r>
        <w:rPr>
          <w:rFonts w:hint="eastAsia" w:ascii="宋体" w:hAnsi="宋体" w:eastAsia="宋体"/>
          <w:color w:val="000000"/>
          <w:kern w:val="0"/>
          <w:sz w:val="24"/>
        </w:rPr>
        <w:t>（3）相关报价单需打印或用不退色的墨水填写， 投标报价单不得涂改和增删，如有错漏必须修改，修改处须由同一签署人签字或盖章。由于字迹模糊或表达不清引起的后果由投标人负责。</w:t>
      </w:r>
    </w:p>
    <w:p>
      <w:pPr>
        <w:keepNext w:val="0"/>
        <w:keepLines w:val="0"/>
        <w:pageBreakBefore w:val="0"/>
        <w:kinsoku/>
        <w:wordWrap/>
        <w:overflowPunct/>
        <w:topLinePunct w:val="0"/>
        <w:autoSpaceDE w:val="0"/>
        <w:autoSpaceDN w:val="0"/>
        <w:bidi w:val="0"/>
        <w:adjustRightInd w:val="0"/>
        <w:spacing w:line="420" w:lineRule="exact"/>
        <w:ind w:firstLine="480" w:firstLineChars="200"/>
        <w:rPr>
          <w:rFonts w:ascii="宋体" w:hAnsi="宋体" w:eastAsia="宋体"/>
          <w:color w:val="000000"/>
          <w:sz w:val="24"/>
        </w:rPr>
      </w:pPr>
      <w:r>
        <w:rPr>
          <w:rFonts w:hint="eastAsia" w:ascii="宋体" w:hAnsi="宋体" w:eastAsia="宋体"/>
          <w:color w:val="000000"/>
          <w:sz w:val="24"/>
        </w:rPr>
        <w:t>（4）</w:t>
      </w:r>
      <w:r>
        <w:rPr>
          <w:rFonts w:ascii="宋体" w:hAnsi="宋体" w:eastAsia="宋体"/>
          <w:color w:val="000000"/>
          <w:sz w:val="24"/>
        </w:rPr>
        <w:t>投标报价应按招标文件中相关附表格式填写。</w:t>
      </w:r>
    </w:p>
    <w:p>
      <w:pPr>
        <w:keepNext w:val="0"/>
        <w:keepLines w:val="0"/>
        <w:pageBreakBefore w:val="0"/>
        <w:numPr>
          <w:ilvl w:val="0"/>
          <w:numId w:val="6"/>
        </w:numPr>
        <w:kinsoku/>
        <w:wordWrap/>
        <w:overflowPunct/>
        <w:topLinePunct w:val="0"/>
        <w:bidi w:val="0"/>
        <w:spacing w:line="420" w:lineRule="exact"/>
        <w:rPr>
          <w:rFonts w:ascii="宋体" w:hAnsi="宋体" w:eastAsia="宋体"/>
          <w:b/>
          <w:bCs/>
          <w:color w:val="000000"/>
          <w:kern w:val="0"/>
          <w:sz w:val="24"/>
        </w:rPr>
      </w:pPr>
      <w:r>
        <w:rPr>
          <w:rFonts w:hint="eastAsia" w:ascii="宋体" w:hAnsi="宋体" w:eastAsia="宋体"/>
          <w:b/>
          <w:bCs/>
          <w:color w:val="000000"/>
          <w:kern w:val="0"/>
          <w:sz w:val="24"/>
        </w:rPr>
        <w:t>投标文件的</w:t>
      </w:r>
      <w:r>
        <w:rPr>
          <w:rFonts w:hint="eastAsia" w:ascii="宋体" w:hAnsi="宋体"/>
          <w:b/>
          <w:bCs/>
          <w:color w:val="000000"/>
          <w:kern w:val="0"/>
          <w:sz w:val="24"/>
        </w:rPr>
        <w:t>制作、封装及</w:t>
      </w:r>
      <w:r>
        <w:rPr>
          <w:rFonts w:hint="eastAsia" w:ascii="宋体" w:hAnsi="宋体" w:eastAsia="宋体"/>
          <w:b/>
          <w:bCs/>
          <w:color w:val="000000"/>
          <w:kern w:val="0"/>
          <w:sz w:val="24"/>
        </w:rPr>
        <w:t>递交要求</w:t>
      </w:r>
    </w:p>
    <w:p>
      <w:pPr>
        <w:keepNext w:val="0"/>
        <w:keepLines w:val="0"/>
        <w:pageBreakBefore w:val="0"/>
        <w:kinsoku/>
        <w:wordWrap/>
        <w:overflowPunct/>
        <w:topLinePunct w:val="0"/>
        <w:autoSpaceDE w:val="0"/>
        <w:autoSpaceDN w:val="0"/>
        <w:bidi w:val="0"/>
        <w:adjustRightInd w:val="0"/>
        <w:spacing w:line="420" w:lineRule="exact"/>
        <w:ind w:firstLine="480"/>
        <w:rPr>
          <w:rFonts w:ascii="宋体" w:hAnsi="宋体" w:eastAsia="宋体"/>
          <w:b/>
          <w:bCs/>
          <w:color w:val="000000"/>
          <w:sz w:val="24"/>
        </w:rPr>
      </w:pPr>
      <w:r>
        <w:rPr>
          <w:rFonts w:hint="eastAsia" w:ascii="宋体" w:hAnsi="宋体"/>
          <w:b/>
          <w:bCs/>
          <w:color w:val="000000"/>
          <w:sz w:val="24"/>
        </w:rPr>
        <w:t>1、投标文件的制作要求</w:t>
      </w:r>
    </w:p>
    <w:p>
      <w:pPr>
        <w:keepNext w:val="0"/>
        <w:keepLines w:val="0"/>
        <w:pageBreakBefore w:val="0"/>
        <w:kinsoku/>
        <w:wordWrap/>
        <w:overflowPunct/>
        <w:topLinePunct w:val="0"/>
        <w:autoSpaceDE w:val="0"/>
        <w:autoSpaceDN w:val="0"/>
        <w:bidi w:val="0"/>
        <w:adjustRightInd w:val="0"/>
        <w:spacing w:line="420" w:lineRule="exact"/>
        <w:ind w:firstLine="480"/>
        <w:rPr>
          <w:rFonts w:ascii="宋体" w:hAnsi="宋体" w:eastAsia="宋体"/>
          <w:color w:val="000000"/>
          <w:kern w:val="0"/>
          <w:sz w:val="24"/>
        </w:rPr>
      </w:pPr>
      <w:r>
        <w:rPr>
          <w:rFonts w:hint="eastAsia" w:ascii="宋体" w:hAnsi="宋体"/>
          <w:color w:val="000000"/>
          <w:sz w:val="24"/>
        </w:rPr>
        <w:t>（1）</w:t>
      </w:r>
      <w:r>
        <w:rPr>
          <w:rFonts w:hint="eastAsia" w:ascii="宋体" w:hAnsi="宋体" w:eastAsia="宋体"/>
          <w:color w:val="000000"/>
          <w:sz w:val="24"/>
        </w:rPr>
        <w:t>投标人</w:t>
      </w:r>
      <w:r>
        <w:rPr>
          <w:rFonts w:hint="eastAsia" w:ascii="宋体" w:hAnsi="宋体"/>
          <w:color w:val="000000"/>
          <w:sz w:val="24"/>
        </w:rPr>
        <w:t>应</w:t>
      </w:r>
      <w:r>
        <w:rPr>
          <w:rFonts w:hint="eastAsia" w:ascii="宋体" w:hAnsi="宋体" w:eastAsia="宋体"/>
          <w:color w:val="000000"/>
          <w:sz w:val="24"/>
        </w:rPr>
        <w:t>按照</w:t>
      </w:r>
      <w:r>
        <w:rPr>
          <w:rFonts w:hint="eastAsia" w:ascii="宋体" w:hAnsi="宋体"/>
          <w:color w:val="000000"/>
          <w:sz w:val="24"/>
        </w:rPr>
        <w:t>投标文件组成内容</w:t>
      </w:r>
      <w:r>
        <w:rPr>
          <w:rFonts w:hint="eastAsia" w:ascii="宋体" w:hAnsi="宋体" w:eastAsia="宋体"/>
          <w:color w:val="000000"/>
          <w:sz w:val="24"/>
        </w:rPr>
        <w:t>及项目招标需求制作投标文件，</w:t>
      </w:r>
      <w:r>
        <w:rPr>
          <w:rFonts w:hint="eastAsia" w:ascii="宋体" w:hAnsi="宋体" w:eastAsia="宋体"/>
          <w:color w:val="000000"/>
          <w:kern w:val="0"/>
          <w:sz w:val="24"/>
        </w:rPr>
        <w:t>不按招标文件要求制作投标文件的将视情</w:t>
      </w:r>
      <w:r>
        <w:rPr>
          <w:rFonts w:hint="eastAsia" w:ascii="宋体" w:hAnsi="宋体"/>
          <w:color w:val="000000"/>
          <w:kern w:val="0"/>
          <w:sz w:val="24"/>
        </w:rPr>
        <w:t>处理（拒收、扣分等），由此产生的责任由投标人自行承担。</w:t>
      </w:r>
    </w:p>
    <w:p>
      <w:pPr>
        <w:keepNext w:val="0"/>
        <w:keepLines w:val="0"/>
        <w:pageBreakBefore w:val="0"/>
        <w:kinsoku/>
        <w:wordWrap/>
        <w:overflowPunct/>
        <w:topLinePunct w:val="0"/>
        <w:autoSpaceDE w:val="0"/>
        <w:autoSpaceDN w:val="0"/>
        <w:bidi w:val="0"/>
        <w:adjustRightInd w:val="0"/>
        <w:spacing w:line="420" w:lineRule="exact"/>
        <w:ind w:firstLine="480" w:firstLineChars="200"/>
        <w:rPr>
          <w:rFonts w:ascii="宋体" w:hAnsi="宋体" w:eastAsia="宋体"/>
          <w:color w:val="000000"/>
          <w:kern w:val="0"/>
          <w:sz w:val="24"/>
          <w:lang w:val="zh-CN"/>
        </w:rPr>
      </w:pPr>
      <w:r>
        <w:rPr>
          <w:rFonts w:hint="eastAsia" w:ascii="宋体" w:hAnsi="宋体"/>
          <w:color w:val="000000"/>
          <w:sz w:val="24"/>
        </w:rPr>
        <w:t>（2）投标人应对所提供的全部资料的真实性承担法律责任，</w:t>
      </w:r>
      <w:r>
        <w:rPr>
          <w:rFonts w:hint="eastAsia" w:ascii="宋体" w:hAnsi="宋体"/>
          <w:color w:val="000000"/>
          <w:kern w:val="0"/>
          <w:sz w:val="24"/>
          <w:lang w:val="zh-CN"/>
        </w:rPr>
        <w:t>投标文件</w:t>
      </w:r>
      <w:r>
        <w:rPr>
          <w:rFonts w:hint="eastAsia" w:ascii="宋体" w:hAnsi="宋体" w:eastAsia="宋体"/>
          <w:color w:val="000000"/>
          <w:kern w:val="0"/>
          <w:sz w:val="24"/>
          <w:lang w:val="zh-CN"/>
        </w:rPr>
        <w:t>内</w:t>
      </w:r>
      <w:r>
        <w:rPr>
          <w:rFonts w:hint="eastAsia" w:ascii="宋体" w:hAnsi="宋体"/>
          <w:color w:val="000000"/>
          <w:kern w:val="0"/>
          <w:sz w:val="24"/>
          <w:lang w:val="zh-CN"/>
        </w:rPr>
        <w:t>容中</w:t>
      </w:r>
      <w:r>
        <w:rPr>
          <w:rFonts w:hint="eastAsia" w:ascii="宋体" w:hAnsi="宋体" w:eastAsia="宋体"/>
          <w:color w:val="000000"/>
          <w:kern w:val="0"/>
          <w:sz w:val="24"/>
          <w:lang w:val="zh-CN"/>
        </w:rPr>
        <w:t>有要求盖章或签字的地方，必须加盖投标人的公章以及法定代表人或全权代表盖章或签字。</w:t>
      </w:r>
    </w:p>
    <w:p>
      <w:pPr>
        <w:keepNext w:val="0"/>
        <w:keepLines w:val="0"/>
        <w:pageBreakBefore w:val="0"/>
        <w:kinsoku/>
        <w:wordWrap/>
        <w:overflowPunct/>
        <w:topLinePunct w:val="0"/>
        <w:bidi w:val="0"/>
        <w:snapToGrid w:val="0"/>
        <w:spacing w:line="420" w:lineRule="exact"/>
        <w:ind w:firstLine="480" w:firstLineChars="200"/>
        <w:jc w:val="left"/>
        <w:rPr>
          <w:rFonts w:ascii="宋体" w:hAnsi="宋体" w:eastAsia="宋体"/>
          <w:color w:val="000000"/>
          <w:sz w:val="24"/>
        </w:rPr>
      </w:pPr>
      <w:r>
        <w:rPr>
          <w:rFonts w:hint="eastAsia" w:ascii="宋体" w:hAnsi="宋体"/>
          <w:color w:val="000000"/>
          <w:kern w:val="0"/>
          <w:sz w:val="24"/>
          <w:lang w:val="zh-CN"/>
        </w:rPr>
        <w:t>（</w:t>
      </w:r>
      <w:r>
        <w:rPr>
          <w:rFonts w:hint="eastAsia" w:ascii="宋体" w:hAnsi="宋体"/>
          <w:color w:val="000000"/>
          <w:kern w:val="0"/>
          <w:sz w:val="24"/>
        </w:rPr>
        <w:t>3</w:t>
      </w:r>
      <w:r>
        <w:rPr>
          <w:rFonts w:hint="eastAsia" w:ascii="宋体" w:hAnsi="宋体"/>
          <w:color w:val="000000"/>
          <w:kern w:val="0"/>
          <w:sz w:val="24"/>
          <w:lang w:val="zh-CN"/>
        </w:rPr>
        <w:t>）</w:t>
      </w:r>
      <w:r>
        <w:rPr>
          <w:rFonts w:ascii="宋体" w:hAnsi="宋体" w:eastAsia="宋体"/>
          <w:color w:val="000000"/>
          <w:sz w:val="24"/>
        </w:rPr>
        <w:t>投标文件以及投标人与</w:t>
      </w:r>
      <w:r>
        <w:rPr>
          <w:rFonts w:hint="eastAsia" w:ascii="宋体" w:hAnsi="宋体" w:eastAsia="宋体"/>
          <w:color w:val="000000"/>
          <w:sz w:val="24"/>
        </w:rPr>
        <w:t>采购组织机构</w:t>
      </w:r>
      <w:r>
        <w:rPr>
          <w:rFonts w:ascii="宋体" w:hAnsi="宋体" w:eastAsia="宋体"/>
          <w:color w:val="000000"/>
          <w:sz w:val="24"/>
        </w:rPr>
        <w:t>就有关投标事宜的所有来往函电，均应以中文汉语书写。除</w:t>
      </w:r>
      <w:r>
        <w:rPr>
          <w:rFonts w:hint="eastAsia" w:ascii="宋体" w:hAnsi="宋体" w:eastAsia="宋体"/>
          <w:color w:val="000000"/>
          <w:sz w:val="24"/>
        </w:rPr>
        <w:t>签字</w:t>
      </w:r>
      <w:r>
        <w:rPr>
          <w:rFonts w:ascii="宋体" w:hAnsi="宋体" w:eastAsia="宋体"/>
          <w:color w:val="000000"/>
          <w:sz w:val="24"/>
        </w:rPr>
        <w:t>、盖章、专用名称等特殊情形外，以中文汉语以外的文字表述的投标文件视同未提供。</w:t>
      </w:r>
    </w:p>
    <w:p>
      <w:pPr>
        <w:keepNext w:val="0"/>
        <w:keepLines w:val="0"/>
        <w:pageBreakBefore w:val="0"/>
        <w:kinsoku/>
        <w:wordWrap/>
        <w:overflowPunct/>
        <w:topLinePunct w:val="0"/>
        <w:bidi w:val="0"/>
        <w:snapToGrid w:val="0"/>
        <w:spacing w:line="420" w:lineRule="exact"/>
        <w:ind w:firstLine="480" w:firstLineChars="200"/>
        <w:jc w:val="left"/>
        <w:rPr>
          <w:rFonts w:ascii="宋体" w:hAnsi="宋体" w:eastAsia="宋体"/>
          <w:color w:val="000000"/>
          <w:sz w:val="24"/>
        </w:rPr>
      </w:pPr>
      <w:r>
        <w:rPr>
          <w:rFonts w:hint="eastAsia" w:ascii="宋体" w:hAnsi="宋体"/>
          <w:color w:val="000000"/>
          <w:sz w:val="24"/>
        </w:rPr>
        <w:t>（4）</w:t>
      </w:r>
      <w:r>
        <w:rPr>
          <w:rFonts w:ascii="宋体" w:hAnsi="宋体" w:eastAsia="宋体"/>
          <w:color w:val="000000"/>
          <w:sz w:val="24"/>
        </w:rPr>
        <w:t>投标计量单位，招标文件已有明确规定的，使用招标文件规定的计量单位；招标文件没有规定的，应采用中华人民共和国法定计量单位（货币单位：人民币元）。</w:t>
      </w:r>
    </w:p>
    <w:p>
      <w:pPr>
        <w:keepNext w:val="0"/>
        <w:keepLines w:val="0"/>
        <w:pageBreakBefore w:val="0"/>
        <w:kinsoku/>
        <w:wordWrap/>
        <w:overflowPunct/>
        <w:topLinePunct w:val="0"/>
        <w:autoSpaceDE w:val="0"/>
        <w:autoSpaceDN w:val="0"/>
        <w:bidi w:val="0"/>
        <w:adjustRightInd w:val="0"/>
        <w:spacing w:line="420" w:lineRule="exact"/>
        <w:ind w:firstLine="480"/>
        <w:rPr>
          <w:rFonts w:ascii="宋体" w:hAnsi="宋体" w:eastAsia="宋体"/>
          <w:color w:val="000000"/>
          <w:sz w:val="24"/>
        </w:rPr>
      </w:pPr>
      <w:r>
        <w:rPr>
          <w:rFonts w:hint="eastAsia" w:ascii="宋体" w:hAnsi="宋体"/>
          <w:color w:val="000000"/>
          <w:sz w:val="24"/>
        </w:rPr>
        <w:t>（5）</w:t>
      </w:r>
      <w:r>
        <w:rPr>
          <w:rFonts w:ascii="宋体" w:hAnsi="宋体" w:eastAsia="宋体"/>
          <w:color w:val="000000"/>
          <w:sz w:val="24"/>
        </w:rPr>
        <w:t>若投标人不按招标文件的要求提供资格审查材料，其风险由投标人自行承担。</w:t>
      </w:r>
    </w:p>
    <w:p>
      <w:pPr>
        <w:keepNext w:val="0"/>
        <w:keepLines w:val="0"/>
        <w:pageBreakBefore w:val="0"/>
        <w:kinsoku/>
        <w:wordWrap/>
        <w:overflowPunct/>
        <w:topLinePunct w:val="0"/>
        <w:autoSpaceDE w:val="0"/>
        <w:autoSpaceDN w:val="0"/>
        <w:bidi w:val="0"/>
        <w:adjustRightInd w:val="0"/>
        <w:spacing w:line="420" w:lineRule="exact"/>
        <w:ind w:firstLine="480"/>
        <w:rPr>
          <w:rFonts w:ascii="宋体" w:hAnsi="宋体" w:eastAsia="宋体"/>
          <w:color w:val="000000"/>
          <w:sz w:val="24"/>
        </w:rPr>
      </w:pPr>
      <w:r>
        <w:rPr>
          <w:rFonts w:hint="eastAsia" w:ascii="宋体" w:hAnsi="宋体"/>
          <w:color w:val="000000"/>
          <w:kern w:val="0"/>
          <w:sz w:val="24"/>
        </w:rPr>
        <w:t>（6）</w:t>
      </w:r>
      <w:r>
        <w:rPr>
          <w:rFonts w:hint="eastAsia" w:ascii="宋体" w:hAnsi="宋体" w:eastAsia="宋体"/>
          <w:color w:val="000000"/>
          <w:sz w:val="24"/>
        </w:rPr>
        <w:t>与本次投标无关的内容请不要制作在内，确保投标文件有针对性、简洁明了，同时节约纸张；投标文件建议以A4纸大小双面打印并装订。</w:t>
      </w:r>
    </w:p>
    <w:p>
      <w:pPr>
        <w:keepNext w:val="0"/>
        <w:keepLines w:val="0"/>
        <w:pageBreakBefore w:val="0"/>
        <w:kinsoku/>
        <w:wordWrap/>
        <w:overflowPunct/>
        <w:topLinePunct w:val="0"/>
        <w:autoSpaceDE w:val="0"/>
        <w:autoSpaceDN w:val="0"/>
        <w:bidi w:val="0"/>
        <w:adjustRightInd w:val="0"/>
        <w:spacing w:line="420" w:lineRule="exact"/>
        <w:ind w:firstLine="480"/>
        <w:rPr>
          <w:rFonts w:ascii="宋体" w:hAnsi="宋体"/>
          <w:b/>
          <w:bCs/>
          <w:color w:val="000000"/>
          <w:sz w:val="24"/>
        </w:rPr>
      </w:pPr>
      <w:r>
        <w:rPr>
          <w:rFonts w:hint="eastAsia" w:ascii="宋体" w:hAnsi="宋体"/>
          <w:b/>
          <w:bCs/>
          <w:color w:val="000000"/>
          <w:sz w:val="24"/>
        </w:rPr>
        <w:t>2、投标文件的封装要求</w:t>
      </w:r>
    </w:p>
    <w:p>
      <w:pPr>
        <w:keepNext w:val="0"/>
        <w:keepLines w:val="0"/>
        <w:pageBreakBefore w:val="0"/>
        <w:kinsoku/>
        <w:wordWrap/>
        <w:overflowPunct/>
        <w:topLinePunct w:val="0"/>
        <w:autoSpaceDE w:val="0"/>
        <w:autoSpaceDN w:val="0"/>
        <w:bidi w:val="0"/>
        <w:adjustRightInd w:val="0"/>
        <w:spacing w:line="420" w:lineRule="exact"/>
        <w:ind w:firstLine="475" w:firstLineChars="198"/>
        <w:rPr>
          <w:rFonts w:ascii="宋体" w:hAnsi="宋体"/>
          <w:color w:val="000000"/>
          <w:sz w:val="24"/>
        </w:rPr>
      </w:pPr>
      <w:r>
        <w:rPr>
          <w:rFonts w:hint="eastAsia" w:ascii="宋体" w:hAnsi="宋体" w:eastAsia="宋体"/>
          <w:color w:val="000000"/>
          <w:sz w:val="24"/>
        </w:rPr>
        <w:t>（1）投标文件份数：</w:t>
      </w:r>
      <w:r>
        <w:rPr>
          <w:rFonts w:hint="eastAsia" w:ascii="宋体" w:hAnsi="宋体"/>
          <w:bCs/>
          <w:color w:val="000000"/>
          <w:sz w:val="24"/>
          <w:lang w:val="zh-CN"/>
        </w:rPr>
        <w:t>资格证明文件</w:t>
      </w:r>
      <w:r>
        <w:rPr>
          <w:rFonts w:hint="eastAsia" w:ascii="宋体"/>
          <w:bCs/>
          <w:color w:val="000000"/>
          <w:sz w:val="24"/>
          <w:lang w:val="zh-CN"/>
        </w:rPr>
        <w:t>（</w:t>
      </w:r>
      <w:r>
        <w:rPr>
          <w:rFonts w:hint="eastAsia" w:ascii="宋体" w:hAnsi="宋体"/>
          <w:bCs/>
          <w:color w:val="000000"/>
          <w:sz w:val="24"/>
          <w:u w:val="single"/>
        </w:rPr>
        <w:t xml:space="preserve"> 1</w:t>
      </w:r>
      <w:r>
        <w:rPr>
          <w:rFonts w:hint="eastAsia" w:ascii="宋体" w:hAnsi="宋体"/>
          <w:bCs/>
          <w:color w:val="000000"/>
          <w:sz w:val="24"/>
          <w:u w:val="single"/>
          <w:lang w:val="zh-CN"/>
        </w:rPr>
        <w:t xml:space="preserve"> </w:t>
      </w:r>
      <w:r>
        <w:rPr>
          <w:rFonts w:hint="eastAsia" w:ascii="宋体"/>
          <w:bCs/>
          <w:color w:val="000000"/>
          <w:sz w:val="24"/>
          <w:lang w:val="zh-CN"/>
        </w:rPr>
        <w:t>正本</w:t>
      </w:r>
      <w:r>
        <w:rPr>
          <w:rFonts w:hint="eastAsia" w:ascii="宋体"/>
          <w:bCs/>
          <w:color w:val="000000"/>
          <w:sz w:val="24"/>
        </w:rPr>
        <w:t xml:space="preserve"> </w:t>
      </w:r>
      <w:r>
        <w:rPr>
          <w:rFonts w:hint="eastAsia" w:ascii="宋体" w:hAnsi="宋体"/>
          <w:bCs/>
          <w:color w:val="000000"/>
          <w:sz w:val="24"/>
          <w:u w:val="single"/>
        </w:rPr>
        <w:t xml:space="preserve"> 4</w:t>
      </w:r>
      <w:r>
        <w:rPr>
          <w:rFonts w:hint="eastAsia" w:ascii="宋体" w:hAnsi="宋体"/>
          <w:bCs/>
          <w:color w:val="000000"/>
          <w:sz w:val="24"/>
          <w:u w:val="single"/>
          <w:lang w:val="zh-CN"/>
        </w:rPr>
        <w:t xml:space="preserve"> </w:t>
      </w:r>
      <w:r>
        <w:rPr>
          <w:rFonts w:hint="eastAsia" w:ascii="宋体"/>
          <w:bCs/>
          <w:color w:val="000000"/>
          <w:sz w:val="24"/>
          <w:lang w:val="zh-CN"/>
        </w:rPr>
        <w:t>副本）</w:t>
      </w:r>
      <w:r>
        <w:rPr>
          <w:rFonts w:hint="eastAsia" w:ascii="宋体" w:hAnsi="宋体"/>
          <w:bCs/>
          <w:color w:val="000000"/>
          <w:sz w:val="24"/>
          <w:lang w:val="zh-CN"/>
        </w:rPr>
        <w:t>、商务与技术文件</w:t>
      </w:r>
      <w:r>
        <w:rPr>
          <w:rFonts w:hint="eastAsia" w:ascii="宋体"/>
          <w:bCs/>
          <w:color w:val="000000"/>
          <w:sz w:val="24"/>
          <w:lang w:val="zh-CN"/>
        </w:rPr>
        <w:t>（</w:t>
      </w:r>
      <w:r>
        <w:rPr>
          <w:rFonts w:hint="eastAsia" w:ascii="宋体" w:hAnsi="宋体"/>
          <w:bCs/>
          <w:color w:val="000000"/>
          <w:sz w:val="24"/>
          <w:u w:val="single"/>
        </w:rPr>
        <w:t xml:space="preserve"> 1</w:t>
      </w:r>
      <w:r>
        <w:rPr>
          <w:rFonts w:hint="eastAsia" w:ascii="宋体" w:hAnsi="宋体"/>
          <w:bCs/>
          <w:color w:val="000000"/>
          <w:sz w:val="24"/>
          <w:u w:val="single"/>
          <w:lang w:val="zh-CN"/>
        </w:rPr>
        <w:t xml:space="preserve"> </w:t>
      </w:r>
      <w:r>
        <w:rPr>
          <w:rFonts w:hint="eastAsia" w:ascii="宋体"/>
          <w:bCs/>
          <w:color w:val="000000"/>
          <w:sz w:val="24"/>
          <w:lang w:val="zh-CN"/>
        </w:rPr>
        <w:t>正本</w:t>
      </w:r>
      <w:r>
        <w:rPr>
          <w:rFonts w:hint="eastAsia" w:ascii="宋体"/>
          <w:bCs/>
          <w:color w:val="000000"/>
          <w:sz w:val="24"/>
        </w:rPr>
        <w:t xml:space="preserve"> </w:t>
      </w:r>
      <w:r>
        <w:rPr>
          <w:rFonts w:hint="eastAsia" w:ascii="宋体" w:hAnsi="宋体"/>
          <w:bCs/>
          <w:color w:val="000000"/>
          <w:sz w:val="24"/>
          <w:u w:val="single"/>
        </w:rPr>
        <w:t xml:space="preserve"> 4</w:t>
      </w:r>
      <w:r>
        <w:rPr>
          <w:rFonts w:hint="eastAsia" w:ascii="宋体" w:hAnsi="宋体"/>
          <w:bCs/>
          <w:color w:val="000000"/>
          <w:sz w:val="24"/>
          <w:u w:val="single"/>
          <w:lang w:val="zh-CN"/>
        </w:rPr>
        <w:t xml:space="preserve"> </w:t>
      </w:r>
      <w:r>
        <w:rPr>
          <w:rFonts w:hint="eastAsia" w:ascii="宋体"/>
          <w:bCs/>
          <w:color w:val="000000"/>
          <w:sz w:val="24"/>
          <w:lang w:val="zh-CN"/>
        </w:rPr>
        <w:t>副本）</w:t>
      </w:r>
      <w:r>
        <w:rPr>
          <w:rFonts w:hint="eastAsia" w:ascii="宋体" w:hAnsi="宋体"/>
          <w:bCs/>
          <w:color w:val="000000"/>
          <w:sz w:val="24"/>
          <w:lang w:val="zh-CN"/>
        </w:rPr>
        <w:t>、报价文件</w:t>
      </w:r>
      <w:r>
        <w:rPr>
          <w:rFonts w:hint="eastAsia" w:ascii="宋体"/>
          <w:bCs/>
          <w:color w:val="000000"/>
          <w:sz w:val="24"/>
          <w:lang w:val="zh-CN"/>
        </w:rPr>
        <w:t>（</w:t>
      </w:r>
      <w:r>
        <w:rPr>
          <w:rFonts w:hint="eastAsia" w:ascii="宋体" w:hAnsi="宋体"/>
          <w:bCs/>
          <w:color w:val="000000"/>
          <w:sz w:val="24"/>
          <w:u w:val="single"/>
        </w:rPr>
        <w:t xml:space="preserve"> 1</w:t>
      </w:r>
      <w:r>
        <w:rPr>
          <w:rFonts w:hint="eastAsia" w:ascii="宋体" w:hAnsi="宋体"/>
          <w:bCs/>
          <w:color w:val="000000"/>
          <w:sz w:val="24"/>
          <w:u w:val="single"/>
          <w:lang w:val="zh-CN"/>
        </w:rPr>
        <w:t xml:space="preserve"> </w:t>
      </w:r>
      <w:r>
        <w:rPr>
          <w:rFonts w:hint="eastAsia" w:ascii="宋体"/>
          <w:bCs/>
          <w:color w:val="000000"/>
          <w:sz w:val="24"/>
          <w:lang w:val="zh-CN"/>
        </w:rPr>
        <w:t>正本</w:t>
      </w:r>
      <w:r>
        <w:rPr>
          <w:rFonts w:hint="eastAsia" w:ascii="宋体"/>
          <w:bCs/>
          <w:color w:val="000000"/>
          <w:sz w:val="24"/>
        </w:rPr>
        <w:t xml:space="preserve"> </w:t>
      </w:r>
      <w:r>
        <w:rPr>
          <w:rFonts w:hint="eastAsia" w:ascii="宋体" w:hAnsi="宋体"/>
          <w:bCs/>
          <w:color w:val="000000"/>
          <w:sz w:val="24"/>
          <w:u w:val="single"/>
        </w:rPr>
        <w:t xml:space="preserve"> 4</w:t>
      </w:r>
      <w:r>
        <w:rPr>
          <w:rFonts w:hint="eastAsia" w:ascii="宋体" w:hAnsi="宋体"/>
          <w:bCs/>
          <w:color w:val="000000"/>
          <w:sz w:val="24"/>
          <w:u w:val="single"/>
          <w:lang w:val="zh-CN"/>
        </w:rPr>
        <w:t xml:space="preserve"> </w:t>
      </w:r>
      <w:r>
        <w:rPr>
          <w:rFonts w:hint="eastAsia" w:ascii="宋体"/>
          <w:bCs/>
          <w:color w:val="000000"/>
          <w:sz w:val="24"/>
          <w:lang w:val="zh-CN"/>
        </w:rPr>
        <w:t>副本），</w:t>
      </w:r>
      <w:r>
        <w:rPr>
          <w:rFonts w:hint="eastAsia" w:ascii="宋体" w:hAnsi="宋体"/>
          <w:bCs/>
          <w:color w:val="000000"/>
          <w:sz w:val="24"/>
        </w:rPr>
        <w:t>允许合并</w:t>
      </w:r>
      <w:r>
        <w:rPr>
          <w:rFonts w:hint="eastAsia" w:ascii="宋体" w:hAnsi="宋体"/>
          <w:bCs/>
          <w:color w:val="000000"/>
          <w:sz w:val="24"/>
          <w:lang w:val="zh-CN"/>
        </w:rPr>
        <w:t>装订成册。投标文件的正本封面必须注明“正本”字样，副本可以采用正本的复印件。</w:t>
      </w:r>
      <w:r>
        <w:rPr>
          <w:rFonts w:hint="eastAsia" w:ascii="宋体" w:hAnsi="宋体" w:eastAsia="宋体"/>
          <w:color w:val="000000"/>
          <w:sz w:val="24"/>
        </w:rPr>
        <w:t>除报价文件外其余一律不准出现数字报价。如有不同标段，请按标段号分别装订，密封要求同上。</w:t>
      </w:r>
    </w:p>
    <w:p>
      <w:pPr>
        <w:keepNext w:val="0"/>
        <w:keepLines w:val="0"/>
        <w:pageBreakBefore w:val="0"/>
        <w:kinsoku/>
        <w:wordWrap/>
        <w:overflowPunct/>
        <w:topLinePunct w:val="0"/>
        <w:autoSpaceDE w:val="0"/>
        <w:autoSpaceDN w:val="0"/>
        <w:bidi w:val="0"/>
        <w:adjustRightInd w:val="0"/>
        <w:spacing w:line="420" w:lineRule="exact"/>
        <w:ind w:firstLine="480" w:firstLineChars="200"/>
        <w:rPr>
          <w:rFonts w:ascii="宋体" w:hAnsi="宋体" w:eastAsia="宋体"/>
          <w:color w:val="000000"/>
          <w:sz w:val="24"/>
        </w:rPr>
      </w:pPr>
      <w:r>
        <w:rPr>
          <w:rFonts w:hint="eastAsia" w:ascii="宋体" w:hAnsi="宋体" w:eastAsia="宋体"/>
          <w:color w:val="000000"/>
          <w:sz w:val="24"/>
        </w:rPr>
        <w:t>（2）所有投标资料按投标文件的组成所列内容及顺序装订成册，</w:t>
      </w:r>
      <w:r>
        <w:rPr>
          <w:rFonts w:hint="eastAsia" w:ascii="宋体" w:hAnsi="宋体" w:eastAsia="宋体"/>
          <w:color w:val="000000"/>
          <w:sz w:val="24"/>
          <w:lang w:val="zh-CN"/>
        </w:rPr>
        <w:t>并逐页连续标注页码。因投标文件内容不完整、编排混乱导致投标文件被误读、漏读或者查找不到相关内容的责任由投标人自行承担。</w:t>
      </w:r>
    </w:p>
    <w:p>
      <w:pPr>
        <w:keepNext w:val="0"/>
        <w:keepLines w:val="0"/>
        <w:pageBreakBefore w:val="0"/>
        <w:kinsoku/>
        <w:wordWrap/>
        <w:overflowPunct/>
        <w:topLinePunct w:val="0"/>
        <w:autoSpaceDE w:val="0"/>
        <w:autoSpaceDN w:val="0"/>
        <w:bidi w:val="0"/>
        <w:adjustRightInd w:val="0"/>
        <w:spacing w:line="420" w:lineRule="exact"/>
        <w:ind w:firstLine="480" w:firstLineChars="200"/>
        <w:rPr>
          <w:rFonts w:ascii="宋体" w:hAnsi="宋体" w:eastAsia="宋体"/>
          <w:color w:val="000000"/>
          <w:kern w:val="0"/>
          <w:sz w:val="24"/>
        </w:rPr>
      </w:pPr>
      <w:r>
        <w:rPr>
          <w:rFonts w:hint="eastAsia" w:ascii="宋体" w:hAnsi="宋体" w:eastAsia="宋体"/>
          <w:color w:val="000000"/>
          <w:kern w:val="0"/>
          <w:sz w:val="24"/>
        </w:rPr>
        <w:t>（3）请在密封袋的封口处应有投标单位公章或投标全权代表签字。封皮上写明项目编号、标段、招标项目名称、投标人名称，并注明“投标文件名称（资格证明文件、</w:t>
      </w:r>
      <w:r>
        <w:rPr>
          <w:rFonts w:hint="eastAsia" w:ascii="宋体" w:hAnsi="宋体"/>
          <w:bCs/>
          <w:color w:val="000000"/>
          <w:sz w:val="24"/>
          <w:lang w:val="zh-CN"/>
        </w:rPr>
        <w:t>商务与技术文件</w:t>
      </w:r>
      <w:r>
        <w:rPr>
          <w:rFonts w:hint="eastAsia" w:ascii="宋体" w:hAnsi="宋体" w:eastAsia="宋体"/>
          <w:color w:val="000000"/>
          <w:kern w:val="0"/>
          <w:sz w:val="24"/>
        </w:rPr>
        <w:t>和报价文件）”、“开标时启封”字样，未按上述要求密封及加写标记，采购组织机构对投标文件的误投和提前启封不负责任。</w:t>
      </w:r>
    </w:p>
    <w:p>
      <w:pPr>
        <w:keepNext w:val="0"/>
        <w:keepLines w:val="0"/>
        <w:pageBreakBefore w:val="0"/>
        <w:kinsoku/>
        <w:wordWrap/>
        <w:overflowPunct/>
        <w:topLinePunct w:val="0"/>
        <w:autoSpaceDE w:val="0"/>
        <w:autoSpaceDN w:val="0"/>
        <w:bidi w:val="0"/>
        <w:adjustRightInd w:val="0"/>
        <w:spacing w:line="420" w:lineRule="exact"/>
        <w:ind w:firstLine="480" w:firstLineChars="200"/>
        <w:rPr>
          <w:rFonts w:ascii="宋体" w:hAnsi="宋体" w:eastAsia="宋体"/>
          <w:color w:val="000000"/>
          <w:kern w:val="0"/>
          <w:sz w:val="24"/>
        </w:rPr>
      </w:pPr>
      <w:r>
        <w:rPr>
          <w:rFonts w:hint="eastAsia" w:ascii="宋体" w:hAnsi="宋体" w:eastAsia="宋体"/>
          <w:color w:val="000000"/>
          <w:kern w:val="0"/>
          <w:sz w:val="24"/>
        </w:rPr>
        <w:t>（4）项目如分标段，各标段投标文件必须分开编制，并按上述份数要求单独密封包装。</w:t>
      </w:r>
    </w:p>
    <w:p>
      <w:pPr>
        <w:keepNext w:val="0"/>
        <w:keepLines w:val="0"/>
        <w:pageBreakBefore w:val="0"/>
        <w:kinsoku/>
        <w:wordWrap/>
        <w:overflowPunct/>
        <w:topLinePunct w:val="0"/>
        <w:autoSpaceDE w:val="0"/>
        <w:autoSpaceDN w:val="0"/>
        <w:bidi w:val="0"/>
        <w:adjustRightInd w:val="0"/>
        <w:spacing w:line="420" w:lineRule="exact"/>
        <w:ind w:firstLine="480" w:firstLineChars="200"/>
        <w:rPr>
          <w:rFonts w:ascii="宋体" w:hAnsi="宋体" w:eastAsia="宋体"/>
          <w:color w:val="000000"/>
          <w:kern w:val="0"/>
          <w:sz w:val="24"/>
          <w:lang w:val="zh-CN"/>
        </w:rPr>
      </w:pPr>
      <w:r>
        <w:rPr>
          <w:rFonts w:hint="eastAsia" w:ascii="宋体" w:hAnsi="宋体" w:eastAsia="宋体"/>
          <w:color w:val="000000"/>
          <w:kern w:val="0"/>
          <w:sz w:val="24"/>
        </w:rPr>
        <w:t>（5）</w:t>
      </w:r>
      <w:r>
        <w:rPr>
          <w:rFonts w:hint="eastAsia" w:ascii="宋体" w:hAnsi="宋体" w:eastAsia="宋体"/>
          <w:color w:val="000000"/>
          <w:kern w:val="0"/>
          <w:sz w:val="24"/>
          <w:lang w:val="zh-CN"/>
        </w:rPr>
        <w:t>因密封不严、标记不明而造成失密、拒收、过早启封等情况，采购组织机构概不负责。</w:t>
      </w:r>
    </w:p>
    <w:p>
      <w:pPr>
        <w:keepNext w:val="0"/>
        <w:keepLines w:val="0"/>
        <w:pageBreakBefore w:val="0"/>
        <w:kinsoku/>
        <w:wordWrap/>
        <w:overflowPunct/>
        <w:topLinePunct w:val="0"/>
        <w:autoSpaceDE w:val="0"/>
        <w:autoSpaceDN w:val="0"/>
        <w:bidi w:val="0"/>
        <w:adjustRightInd w:val="0"/>
        <w:spacing w:line="420" w:lineRule="exact"/>
        <w:ind w:firstLine="480"/>
        <w:rPr>
          <w:rFonts w:ascii="宋体" w:hAnsi="宋体" w:eastAsia="宋体"/>
          <w:color w:val="000000"/>
          <w:sz w:val="24"/>
        </w:rPr>
      </w:pPr>
      <w:r>
        <w:rPr>
          <w:rFonts w:hint="eastAsia" w:ascii="宋体" w:hAnsi="宋体" w:eastAsia="宋体"/>
          <w:color w:val="000000"/>
          <w:kern w:val="0"/>
          <w:sz w:val="24"/>
        </w:rPr>
        <w:t>3、</w:t>
      </w:r>
      <w:r>
        <w:rPr>
          <w:rFonts w:hint="eastAsia" w:ascii="宋体" w:hAnsi="宋体"/>
          <w:color w:val="000000"/>
          <w:sz w:val="24"/>
        </w:rPr>
        <w:t>投标文件的递交要求</w:t>
      </w:r>
    </w:p>
    <w:p>
      <w:pPr>
        <w:keepNext w:val="0"/>
        <w:keepLines w:val="0"/>
        <w:pageBreakBefore w:val="0"/>
        <w:tabs>
          <w:tab w:val="left" w:pos="1418"/>
        </w:tabs>
        <w:kinsoku/>
        <w:wordWrap/>
        <w:overflowPunct/>
        <w:topLinePunct w:val="0"/>
        <w:autoSpaceDE w:val="0"/>
        <w:autoSpaceDN w:val="0"/>
        <w:bidi w:val="0"/>
        <w:adjustRightInd w:val="0"/>
        <w:spacing w:line="420" w:lineRule="exact"/>
        <w:ind w:firstLine="480" w:firstLineChars="200"/>
        <w:rPr>
          <w:rFonts w:ascii="宋体" w:hAnsi="宋体" w:eastAsia="宋体"/>
          <w:color w:val="000000"/>
          <w:kern w:val="0"/>
          <w:sz w:val="24"/>
        </w:rPr>
      </w:pPr>
      <w:r>
        <w:rPr>
          <w:rFonts w:hint="eastAsia" w:ascii="宋体" w:hAnsi="宋体" w:eastAsia="宋体"/>
          <w:color w:val="000000"/>
          <w:kern w:val="0"/>
          <w:sz w:val="24"/>
        </w:rPr>
        <w:t>（1）投标文件必须在规定时间前派人送达指定的投标地点。投标文件在截止时间后提交，采购组织机构将拒绝接收。</w:t>
      </w:r>
    </w:p>
    <w:p>
      <w:pPr>
        <w:keepNext w:val="0"/>
        <w:keepLines w:val="0"/>
        <w:pageBreakBefore w:val="0"/>
        <w:tabs>
          <w:tab w:val="left" w:pos="1418"/>
        </w:tabs>
        <w:kinsoku/>
        <w:wordWrap/>
        <w:overflowPunct/>
        <w:topLinePunct w:val="0"/>
        <w:autoSpaceDE w:val="0"/>
        <w:autoSpaceDN w:val="0"/>
        <w:bidi w:val="0"/>
        <w:adjustRightInd w:val="0"/>
        <w:spacing w:line="420" w:lineRule="exact"/>
        <w:ind w:firstLine="480" w:firstLineChars="200"/>
        <w:rPr>
          <w:rFonts w:ascii="宋体" w:hAnsi="宋体" w:eastAsia="宋体"/>
          <w:color w:val="000000"/>
          <w:kern w:val="0"/>
          <w:sz w:val="24"/>
        </w:rPr>
      </w:pPr>
      <w:r>
        <w:rPr>
          <w:rFonts w:hint="eastAsia" w:ascii="宋体" w:hAnsi="宋体" w:eastAsia="宋体"/>
          <w:color w:val="000000"/>
          <w:kern w:val="0"/>
          <w:sz w:val="24"/>
        </w:rPr>
        <w:t>（2）如有特殊情况，采购组织机构延长截止时间和开标时间，采购组织机构和投标人的权利和义务将受到新的截止时间和开标时间的约束。</w:t>
      </w:r>
    </w:p>
    <w:p>
      <w:pPr>
        <w:keepNext w:val="0"/>
        <w:keepLines w:val="0"/>
        <w:pageBreakBefore w:val="0"/>
        <w:tabs>
          <w:tab w:val="left" w:pos="1898"/>
        </w:tabs>
        <w:kinsoku/>
        <w:wordWrap/>
        <w:overflowPunct/>
        <w:topLinePunct w:val="0"/>
        <w:autoSpaceDE w:val="0"/>
        <w:autoSpaceDN w:val="0"/>
        <w:bidi w:val="0"/>
        <w:adjustRightInd w:val="0"/>
        <w:spacing w:line="420" w:lineRule="exact"/>
        <w:ind w:firstLine="480" w:firstLineChars="200"/>
        <w:rPr>
          <w:rFonts w:ascii="宋体" w:hAnsi="宋体" w:eastAsia="宋体"/>
          <w:color w:val="000000"/>
          <w:kern w:val="0"/>
          <w:sz w:val="24"/>
        </w:rPr>
      </w:pPr>
      <w:r>
        <w:rPr>
          <w:rFonts w:hint="eastAsia" w:ascii="宋体" w:hAnsi="宋体" w:eastAsia="宋体"/>
          <w:color w:val="000000"/>
          <w:kern w:val="0"/>
          <w:sz w:val="24"/>
        </w:rPr>
        <w:t>4、投标文件的补充、修改和撤回。</w:t>
      </w:r>
    </w:p>
    <w:p>
      <w:pPr>
        <w:keepNext w:val="0"/>
        <w:keepLines w:val="0"/>
        <w:pageBreakBefore w:val="0"/>
        <w:tabs>
          <w:tab w:val="left" w:pos="960"/>
          <w:tab w:val="left" w:pos="1418"/>
        </w:tabs>
        <w:kinsoku/>
        <w:wordWrap/>
        <w:overflowPunct/>
        <w:topLinePunct w:val="0"/>
        <w:autoSpaceDE w:val="0"/>
        <w:autoSpaceDN w:val="0"/>
        <w:bidi w:val="0"/>
        <w:adjustRightInd w:val="0"/>
        <w:spacing w:line="420" w:lineRule="exact"/>
        <w:ind w:firstLine="480" w:firstLineChars="200"/>
        <w:rPr>
          <w:rFonts w:ascii="宋体" w:hAnsi="宋体" w:eastAsia="宋体"/>
          <w:color w:val="000000"/>
          <w:kern w:val="0"/>
          <w:sz w:val="24"/>
        </w:rPr>
      </w:pPr>
      <w:r>
        <w:rPr>
          <w:rFonts w:hint="eastAsia" w:ascii="宋体" w:hAnsi="宋体" w:eastAsia="宋体"/>
          <w:color w:val="000000"/>
          <w:kern w:val="0"/>
          <w:sz w:val="24"/>
        </w:rPr>
        <w:t>（1）投标人如需对上交的投标文件进行补充、修改或撤回的，必须在投标</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20" w:lineRule="exact"/>
        <w:ind w:right="25"/>
        <w:jc w:val="left"/>
        <w:rPr>
          <w:rFonts w:ascii="宋体" w:hAnsi="宋体" w:eastAsia="宋体"/>
          <w:color w:val="000000"/>
          <w:kern w:val="0"/>
          <w:sz w:val="24"/>
        </w:rPr>
      </w:pPr>
      <w:r>
        <w:rPr>
          <w:rFonts w:hint="eastAsia" w:ascii="宋体" w:hAnsi="宋体" w:eastAsia="宋体"/>
          <w:color w:val="000000"/>
          <w:kern w:val="0"/>
          <w:sz w:val="24"/>
        </w:rPr>
        <w:t>截止时间</w:t>
      </w:r>
      <w:r>
        <w:rPr>
          <w:rFonts w:hint="eastAsia" w:ascii="宋体"/>
          <w:color w:val="000000"/>
          <w:kern w:val="0"/>
          <w:sz w:val="24"/>
        </w:rPr>
        <w:t>以前将书面的修改文件或撤消通知送达采购组织机构。</w:t>
      </w:r>
    </w:p>
    <w:p>
      <w:pPr>
        <w:keepNext w:val="0"/>
        <w:keepLines w:val="0"/>
        <w:pageBreakBefore w:val="0"/>
        <w:tabs>
          <w:tab w:val="left" w:pos="1418"/>
        </w:tabs>
        <w:kinsoku/>
        <w:wordWrap/>
        <w:overflowPunct/>
        <w:topLinePunct w:val="0"/>
        <w:autoSpaceDE w:val="0"/>
        <w:autoSpaceDN w:val="0"/>
        <w:bidi w:val="0"/>
        <w:adjustRightInd w:val="0"/>
        <w:spacing w:line="420" w:lineRule="exact"/>
        <w:ind w:firstLine="480" w:firstLineChars="200"/>
        <w:rPr>
          <w:rFonts w:ascii="宋体" w:hAnsi="宋体" w:eastAsia="宋体"/>
          <w:color w:val="000000"/>
          <w:kern w:val="0"/>
          <w:sz w:val="24"/>
        </w:rPr>
      </w:pPr>
      <w:r>
        <w:rPr>
          <w:rFonts w:hint="eastAsia" w:ascii="宋体" w:hAnsi="宋体" w:eastAsia="宋体"/>
          <w:color w:val="000000"/>
          <w:kern w:val="0"/>
          <w:sz w:val="24"/>
        </w:rPr>
        <w:t>（2）投标修改文件必须密封，在密封袋上写明项目编号、标段、招标项目名称、投标人名称、并注明“修改文件”、“开标时启封”字样，其作为投标文件的组成部份。</w:t>
      </w:r>
    </w:p>
    <w:p>
      <w:pPr>
        <w:keepNext w:val="0"/>
        <w:keepLines w:val="0"/>
        <w:pageBreakBefore w:val="0"/>
        <w:tabs>
          <w:tab w:val="left" w:pos="1898"/>
        </w:tabs>
        <w:kinsoku/>
        <w:wordWrap/>
        <w:overflowPunct/>
        <w:topLinePunct w:val="0"/>
        <w:autoSpaceDE w:val="0"/>
        <w:autoSpaceDN w:val="0"/>
        <w:bidi w:val="0"/>
        <w:adjustRightInd w:val="0"/>
        <w:spacing w:line="420" w:lineRule="exact"/>
        <w:rPr>
          <w:rFonts w:ascii="宋体" w:hAnsi="宋体" w:eastAsia="宋体"/>
          <w:b/>
          <w:color w:val="000000"/>
          <w:kern w:val="0"/>
          <w:sz w:val="24"/>
        </w:rPr>
      </w:pPr>
      <w:r>
        <w:rPr>
          <w:rFonts w:hint="eastAsia" w:ascii="宋体" w:hAnsi="宋体" w:eastAsia="宋体"/>
          <w:b/>
          <w:color w:val="000000"/>
          <w:kern w:val="0"/>
          <w:sz w:val="24"/>
        </w:rPr>
        <w:t>（三）投标文件的有效期</w:t>
      </w:r>
    </w:p>
    <w:p>
      <w:pPr>
        <w:pStyle w:val="5"/>
        <w:keepNext w:val="0"/>
        <w:keepLines w:val="0"/>
        <w:pageBreakBefore w:val="0"/>
        <w:tabs>
          <w:tab w:val="left" w:pos="454"/>
          <w:tab w:val="left" w:pos="720"/>
          <w:tab w:val="left" w:pos="1200"/>
        </w:tabs>
        <w:kinsoku/>
        <w:wordWrap/>
        <w:overflowPunct/>
        <w:topLinePunct w:val="0"/>
        <w:bidi w:val="0"/>
        <w:snapToGrid w:val="0"/>
        <w:spacing w:line="420" w:lineRule="exact"/>
        <w:ind w:left="0" w:firstLine="480" w:firstLineChars="200"/>
        <w:rPr>
          <w:rFonts w:ascii="仿宋_GB2312" w:hAnsi="仿宋_GB2312" w:eastAsia="仿宋_GB2312" w:cs="仿宋_GB2312"/>
          <w:color w:val="000000"/>
          <w:sz w:val="24"/>
          <w:lang w:val="en-GB"/>
        </w:rPr>
      </w:pPr>
      <w:r>
        <w:rPr>
          <w:rFonts w:hint="eastAsia" w:ascii="宋体" w:hAnsi="宋体"/>
          <w:color w:val="000000"/>
          <w:sz w:val="24"/>
          <w:lang w:val="en-GB"/>
        </w:rPr>
        <w:t>自投标截止日起90天投标文件应保持有效。有效期不足的投标文件将被拒绝。</w:t>
      </w:r>
    </w:p>
    <w:p>
      <w:pPr>
        <w:pStyle w:val="5"/>
        <w:keepNext w:val="0"/>
        <w:keepLines w:val="0"/>
        <w:pageBreakBefore w:val="0"/>
        <w:tabs>
          <w:tab w:val="left" w:pos="454"/>
          <w:tab w:val="left" w:pos="720"/>
          <w:tab w:val="left" w:pos="1200"/>
        </w:tabs>
        <w:kinsoku/>
        <w:wordWrap/>
        <w:overflowPunct/>
        <w:topLinePunct w:val="0"/>
        <w:bidi w:val="0"/>
        <w:snapToGrid w:val="0"/>
        <w:spacing w:line="420" w:lineRule="exact"/>
        <w:ind w:left="0" w:firstLine="480" w:firstLineChars="200"/>
        <w:rPr>
          <w:rFonts w:ascii="宋体" w:hAnsi="宋体"/>
          <w:color w:val="000000"/>
          <w:sz w:val="24"/>
          <w:lang w:val="en-GB"/>
        </w:rPr>
      </w:pPr>
      <w:r>
        <w:rPr>
          <w:rFonts w:hint="eastAsia" w:ascii="宋体" w:hAnsi="宋体"/>
          <w:color w:val="000000"/>
          <w:sz w:val="24"/>
          <w:lang w:val="en-GB"/>
        </w:rPr>
        <w:t>在特殊情况下，采购人可与投标人协商延长投标文件的有效期，这种要求和答复均以书面形式进行。</w:t>
      </w:r>
    </w:p>
    <w:p>
      <w:pPr>
        <w:keepNext w:val="0"/>
        <w:keepLines w:val="0"/>
        <w:pageBreakBefore w:val="0"/>
        <w:kinsoku/>
        <w:wordWrap/>
        <w:overflowPunct/>
        <w:topLinePunct w:val="0"/>
        <w:bidi w:val="0"/>
        <w:snapToGrid w:val="0"/>
        <w:spacing w:line="420" w:lineRule="exact"/>
        <w:ind w:firstLine="480" w:firstLineChars="200"/>
        <w:jc w:val="left"/>
        <w:outlineLvl w:val="0"/>
        <w:rPr>
          <w:rFonts w:ascii="宋体" w:hAnsi="宋体" w:eastAsia="宋体"/>
          <w:b/>
          <w:color w:val="000000"/>
          <w:sz w:val="24"/>
        </w:rPr>
      </w:pPr>
      <w:r>
        <w:rPr>
          <w:rFonts w:hint="eastAsia" w:ascii="宋体" w:hAnsi="宋体" w:eastAsia="宋体"/>
          <w:color w:val="000000"/>
          <w:sz w:val="24"/>
        </w:rPr>
        <w:t>3.</w:t>
      </w:r>
      <w:r>
        <w:rPr>
          <w:rFonts w:ascii="宋体" w:hAnsi="宋体" w:eastAsia="宋体"/>
          <w:color w:val="000000"/>
          <w:sz w:val="24"/>
        </w:rPr>
        <w:t>中标人的投标文件自开标之日起至合同履行完毕均应保持有效。</w:t>
      </w:r>
    </w:p>
    <w:p>
      <w:pPr>
        <w:keepNext w:val="0"/>
        <w:keepLines w:val="0"/>
        <w:pageBreakBefore w:val="0"/>
        <w:kinsoku/>
        <w:wordWrap/>
        <w:overflowPunct/>
        <w:topLinePunct w:val="0"/>
        <w:bidi w:val="0"/>
        <w:snapToGrid w:val="0"/>
        <w:spacing w:line="420" w:lineRule="exact"/>
        <w:jc w:val="left"/>
        <w:rPr>
          <w:rFonts w:ascii="宋体" w:hAnsi="宋体" w:eastAsia="宋体"/>
          <w:b/>
          <w:color w:val="000000"/>
          <w:kern w:val="0"/>
          <w:sz w:val="24"/>
        </w:rPr>
      </w:pPr>
      <w:r>
        <w:rPr>
          <w:rFonts w:hint="eastAsia" w:ascii="宋体" w:hAnsi="宋体" w:eastAsia="宋体"/>
          <w:b/>
          <w:color w:val="000000"/>
          <w:kern w:val="0"/>
          <w:sz w:val="24"/>
        </w:rPr>
        <w:t>五、开标</w:t>
      </w:r>
    </w:p>
    <w:p>
      <w:pPr>
        <w:keepNext w:val="0"/>
        <w:keepLines w:val="0"/>
        <w:pageBreakBefore w:val="0"/>
        <w:kinsoku/>
        <w:wordWrap/>
        <w:overflowPunct/>
        <w:topLinePunct w:val="0"/>
        <w:autoSpaceDE w:val="0"/>
        <w:autoSpaceDN w:val="0"/>
        <w:bidi w:val="0"/>
        <w:adjustRightInd w:val="0"/>
        <w:spacing w:line="420" w:lineRule="exact"/>
        <w:rPr>
          <w:rFonts w:ascii="宋体" w:hAnsi="宋体" w:eastAsia="宋体"/>
          <w:color w:val="000000"/>
          <w:kern w:val="0"/>
          <w:sz w:val="24"/>
        </w:rPr>
      </w:pPr>
      <w:r>
        <w:rPr>
          <w:rFonts w:hint="eastAsia" w:ascii="宋体" w:hAnsi="宋体" w:eastAsia="宋体"/>
          <w:color w:val="000000"/>
          <w:kern w:val="0"/>
          <w:sz w:val="24"/>
        </w:rPr>
        <w:t xml:space="preserve">    （一）开标事项</w:t>
      </w:r>
    </w:p>
    <w:p>
      <w:pPr>
        <w:keepNext w:val="0"/>
        <w:keepLines w:val="0"/>
        <w:pageBreakBefore w:val="0"/>
        <w:kinsoku/>
        <w:wordWrap/>
        <w:overflowPunct/>
        <w:topLinePunct w:val="0"/>
        <w:autoSpaceDE w:val="0"/>
        <w:autoSpaceDN w:val="0"/>
        <w:bidi w:val="0"/>
        <w:adjustRightInd w:val="0"/>
        <w:spacing w:line="420" w:lineRule="exact"/>
        <w:ind w:firstLine="480" w:firstLineChars="200"/>
        <w:rPr>
          <w:rFonts w:ascii="宋体" w:hAnsi="宋体" w:eastAsia="宋体"/>
          <w:bCs/>
          <w:color w:val="000000"/>
          <w:sz w:val="24"/>
        </w:rPr>
      </w:pPr>
      <w:r>
        <w:rPr>
          <w:rFonts w:hint="eastAsia" w:ascii="宋体" w:hAnsi="宋体" w:eastAsia="宋体"/>
          <w:color w:val="000000"/>
          <w:kern w:val="0"/>
          <w:sz w:val="24"/>
        </w:rPr>
        <w:t>采购组织机构在“招标公告”规定的时间和地点公开开标，投标人的法定代表人或其授权代表应参加开标会并签到。</w:t>
      </w:r>
      <w:r>
        <w:rPr>
          <w:rFonts w:ascii="宋体" w:hAnsi="宋体" w:eastAsia="宋体"/>
          <w:bCs/>
          <w:color w:val="000000"/>
          <w:sz w:val="24"/>
        </w:rPr>
        <w:t>投标人的法定代表人或其授权代表未按时签到的，视同放弃开标监督权利、认可开标结果。</w:t>
      </w:r>
      <w:r>
        <w:rPr>
          <w:rFonts w:hint="eastAsia" w:ascii="宋体" w:hAnsi="宋体" w:eastAsia="宋体"/>
          <w:bCs/>
          <w:color w:val="000000"/>
          <w:sz w:val="24"/>
        </w:rPr>
        <w:t>采购组织机构</w:t>
      </w:r>
      <w:r>
        <w:rPr>
          <w:rFonts w:ascii="宋体" w:hAnsi="宋体" w:eastAsia="宋体"/>
          <w:bCs/>
          <w:color w:val="000000"/>
          <w:sz w:val="24"/>
        </w:rPr>
        <w:t>工作人员接收投标文件并登记，并由供应商代表对递交记录情况进行</w:t>
      </w:r>
      <w:r>
        <w:rPr>
          <w:rFonts w:hint="eastAsia" w:ascii="宋体" w:hAnsi="宋体" w:eastAsia="宋体"/>
          <w:bCs/>
          <w:color w:val="000000"/>
          <w:sz w:val="24"/>
        </w:rPr>
        <w:t>签字</w:t>
      </w:r>
      <w:r>
        <w:rPr>
          <w:rFonts w:ascii="宋体" w:hAnsi="宋体" w:eastAsia="宋体"/>
          <w:bCs/>
          <w:color w:val="000000"/>
          <w:sz w:val="24"/>
        </w:rPr>
        <w:t>确认。</w:t>
      </w:r>
      <w:r>
        <w:rPr>
          <w:rFonts w:hint="eastAsia" w:ascii="宋体" w:hAnsi="宋体" w:eastAsia="宋体"/>
          <w:bCs/>
          <w:color w:val="000000"/>
          <w:sz w:val="24"/>
        </w:rPr>
        <w:t>评标委员会成员不得参加开标活动。</w:t>
      </w:r>
      <w:r>
        <w:rPr>
          <w:rFonts w:hint="eastAsia" w:ascii="宋体" w:hAnsi="宋体" w:eastAsia="宋体"/>
          <w:color w:val="000000"/>
          <w:kern w:val="0"/>
          <w:sz w:val="24"/>
        </w:rPr>
        <w:t>（本次招标</w:t>
      </w:r>
      <w:r>
        <w:rPr>
          <w:rFonts w:ascii="宋体" w:hAnsi="宋体" w:eastAsia="宋体" w:cs="Arial"/>
          <w:color w:val="000000"/>
          <w:sz w:val="24"/>
        </w:rPr>
        <w:t>采用</w:t>
      </w:r>
      <w:r>
        <w:rPr>
          <w:rFonts w:hint="eastAsia" w:ascii="宋体" w:hAnsi="宋体" w:eastAsia="宋体" w:cs="Arial"/>
          <w:color w:val="000000"/>
          <w:sz w:val="24"/>
        </w:rPr>
        <w:t>综合评标办法</w:t>
      </w:r>
      <w:r>
        <w:rPr>
          <w:rFonts w:ascii="宋体" w:hAnsi="宋体" w:eastAsia="宋体" w:cs="Arial"/>
          <w:color w:val="000000"/>
          <w:sz w:val="24"/>
        </w:rPr>
        <w:t>的办法</w:t>
      </w:r>
      <w:r>
        <w:rPr>
          <w:rFonts w:hint="eastAsia" w:ascii="宋体" w:hAnsi="宋体" w:eastAsia="宋体"/>
          <w:color w:val="000000"/>
          <w:kern w:val="0"/>
          <w:sz w:val="24"/>
        </w:rPr>
        <w:t>）。</w:t>
      </w:r>
    </w:p>
    <w:p>
      <w:pPr>
        <w:keepNext w:val="0"/>
        <w:keepLines w:val="0"/>
        <w:pageBreakBefore w:val="0"/>
        <w:kinsoku/>
        <w:wordWrap/>
        <w:overflowPunct/>
        <w:topLinePunct w:val="0"/>
        <w:autoSpaceDE w:val="0"/>
        <w:autoSpaceDN w:val="0"/>
        <w:bidi w:val="0"/>
        <w:adjustRightInd w:val="0"/>
        <w:spacing w:line="420" w:lineRule="exact"/>
        <w:ind w:firstLine="480" w:firstLineChars="200"/>
        <w:rPr>
          <w:rFonts w:ascii="宋体" w:hAnsi="宋体" w:eastAsia="宋体"/>
          <w:bCs/>
          <w:color w:val="000000"/>
          <w:sz w:val="24"/>
        </w:rPr>
      </w:pPr>
      <w:r>
        <w:rPr>
          <w:rFonts w:ascii="宋体" w:hAnsi="宋体" w:eastAsia="宋体"/>
          <w:bCs/>
          <w:color w:val="000000"/>
          <w:sz w:val="24"/>
        </w:rPr>
        <w:t>（二） 开</w:t>
      </w:r>
      <w:r>
        <w:rPr>
          <w:rFonts w:hint="eastAsia" w:ascii="宋体" w:hAnsi="宋体" w:eastAsia="宋体"/>
          <w:bCs/>
          <w:color w:val="000000"/>
          <w:sz w:val="24"/>
        </w:rPr>
        <w:t>标</w:t>
      </w:r>
      <w:r>
        <w:rPr>
          <w:rFonts w:ascii="宋体" w:hAnsi="宋体" w:eastAsia="宋体"/>
          <w:bCs/>
          <w:color w:val="000000"/>
          <w:sz w:val="24"/>
        </w:rPr>
        <w:t>程序：</w:t>
      </w:r>
    </w:p>
    <w:p>
      <w:pPr>
        <w:pStyle w:val="10"/>
        <w:keepNext w:val="0"/>
        <w:keepLines w:val="0"/>
        <w:pageBreakBefore w:val="0"/>
        <w:kinsoku/>
        <w:wordWrap/>
        <w:overflowPunct/>
        <w:topLinePunct w:val="0"/>
        <w:bidi w:val="0"/>
        <w:snapToGrid w:val="0"/>
        <w:spacing w:line="420" w:lineRule="exact"/>
        <w:ind w:firstLine="480" w:firstLineChars="200"/>
        <w:rPr>
          <w:rFonts w:ascii="宋体" w:hAnsi="宋体" w:eastAsia="宋体"/>
          <w:color w:val="000000"/>
          <w:sz w:val="24"/>
        </w:rPr>
      </w:pPr>
      <w:r>
        <w:rPr>
          <w:rFonts w:hint="eastAsia" w:ascii="宋体" w:hAnsi="宋体" w:eastAsia="宋体"/>
          <w:color w:val="000000"/>
          <w:sz w:val="24"/>
        </w:rPr>
        <w:t>1、开标会由招标项目负责人主持，主持人宣布开标会议开始；</w:t>
      </w:r>
    </w:p>
    <w:p>
      <w:pPr>
        <w:pStyle w:val="10"/>
        <w:keepNext w:val="0"/>
        <w:keepLines w:val="0"/>
        <w:pageBreakBefore w:val="0"/>
        <w:kinsoku/>
        <w:wordWrap/>
        <w:overflowPunct/>
        <w:topLinePunct w:val="0"/>
        <w:bidi w:val="0"/>
        <w:snapToGrid w:val="0"/>
        <w:spacing w:line="420" w:lineRule="exact"/>
        <w:ind w:firstLine="480" w:firstLineChars="200"/>
        <w:rPr>
          <w:rFonts w:ascii="宋体" w:hAnsi="宋体" w:eastAsia="宋体"/>
          <w:color w:val="000000"/>
          <w:sz w:val="24"/>
        </w:rPr>
      </w:pPr>
      <w:r>
        <w:rPr>
          <w:rFonts w:hint="eastAsia" w:ascii="宋体" w:hAnsi="宋体" w:eastAsia="宋体"/>
          <w:color w:val="000000"/>
          <w:sz w:val="24"/>
        </w:rPr>
        <w:t xml:space="preserve">2、主持人介绍参加开标会的人员名单； </w:t>
      </w:r>
    </w:p>
    <w:p>
      <w:pPr>
        <w:pStyle w:val="10"/>
        <w:keepNext w:val="0"/>
        <w:keepLines w:val="0"/>
        <w:pageBreakBefore w:val="0"/>
        <w:kinsoku/>
        <w:wordWrap/>
        <w:overflowPunct/>
        <w:topLinePunct w:val="0"/>
        <w:bidi w:val="0"/>
        <w:snapToGrid w:val="0"/>
        <w:spacing w:line="420" w:lineRule="exact"/>
        <w:ind w:firstLine="480" w:firstLineChars="200"/>
        <w:rPr>
          <w:rFonts w:ascii="宋体" w:hAnsi="宋体" w:eastAsia="宋体"/>
          <w:color w:val="000000"/>
          <w:sz w:val="24"/>
        </w:rPr>
      </w:pPr>
      <w:r>
        <w:rPr>
          <w:rFonts w:hint="eastAsia" w:ascii="宋体" w:hAnsi="宋体" w:eastAsia="宋体"/>
          <w:color w:val="000000"/>
          <w:sz w:val="24"/>
        </w:rPr>
        <w:t>3、主持人宣布评标期间的有关事项，告知应当回避的情形,提请有关人员回避；</w:t>
      </w:r>
    </w:p>
    <w:p>
      <w:pPr>
        <w:pStyle w:val="10"/>
        <w:keepNext w:val="0"/>
        <w:keepLines w:val="0"/>
        <w:pageBreakBefore w:val="0"/>
        <w:kinsoku/>
        <w:wordWrap/>
        <w:overflowPunct/>
        <w:topLinePunct w:val="0"/>
        <w:bidi w:val="0"/>
        <w:snapToGrid w:val="0"/>
        <w:spacing w:line="420" w:lineRule="exact"/>
        <w:ind w:firstLine="480" w:firstLineChars="200"/>
        <w:rPr>
          <w:rFonts w:ascii="宋体" w:hAnsi="宋体" w:eastAsia="宋体"/>
          <w:color w:val="000000"/>
          <w:sz w:val="24"/>
        </w:rPr>
      </w:pPr>
      <w:r>
        <w:rPr>
          <w:rFonts w:hint="eastAsia" w:ascii="宋体" w:hAnsi="宋体" w:eastAsia="宋体"/>
          <w:color w:val="000000"/>
          <w:sz w:val="24"/>
        </w:rPr>
        <w:t>4、投标人或其当场推荐的代表，检查投标文件密封的完整性；</w:t>
      </w:r>
    </w:p>
    <w:p>
      <w:pPr>
        <w:pStyle w:val="10"/>
        <w:keepNext w:val="0"/>
        <w:keepLines w:val="0"/>
        <w:pageBreakBefore w:val="0"/>
        <w:kinsoku/>
        <w:wordWrap/>
        <w:overflowPunct/>
        <w:topLinePunct w:val="0"/>
        <w:bidi w:val="0"/>
        <w:snapToGrid w:val="0"/>
        <w:spacing w:line="420" w:lineRule="exact"/>
        <w:ind w:firstLine="480" w:firstLineChars="200"/>
        <w:rPr>
          <w:rFonts w:ascii="宋体" w:hAnsi="宋体" w:eastAsia="宋体"/>
          <w:color w:val="000000"/>
          <w:sz w:val="24"/>
        </w:rPr>
      </w:pPr>
      <w:r>
        <w:rPr>
          <w:rFonts w:hint="eastAsia" w:ascii="宋体" w:hAnsi="宋体" w:eastAsia="宋体"/>
          <w:color w:val="000000"/>
          <w:sz w:val="24"/>
        </w:rPr>
        <w:t>5、按投标文件递交的先后顺序当场拆封</w:t>
      </w:r>
      <w:r>
        <w:rPr>
          <w:rFonts w:hint="eastAsia" w:ascii="宋体" w:hAnsi="宋体" w:eastAsia="宋体"/>
          <w:color w:val="000000"/>
          <w:kern w:val="0"/>
          <w:sz w:val="24"/>
        </w:rPr>
        <w:t>资格证明文件、</w:t>
      </w:r>
      <w:r>
        <w:rPr>
          <w:rFonts w:hint="eastAsia" w:hAnsi="宋体"/>
          <w:bCs/>
          <w:color w:val="000000"/>
          <w:sz w:val="24"/>
          <w:lang w:val="zh-CN"/>
        </w:rPr>
        <w:t>商务与技术文件</w:t>
      </w:r>
      <w:r>
        <w:rPr>
          <w:rFonts w:hint="eastAsia" w:hAnsi="宋体"/>
          <w:bCs/>
          <w:color w:val="000000"/>
          <w:sz w:val="24"/>
        </w:rPr>
        <w:t>及报价文件</w:t>
      </w:r>
      <w:r>
        <w:rPr>
          <w:rFonts w:hint="eastAsia" w:ascii="宋体" w:hAnsi="宋体" w:eastAsia="宋体"/>
          <w:color w:val="000000"/>
          <w:sz w:val="24"/>
        </w:rPr>
        <w:t>后，进入资格审查及符合性审查环节；</w:t>
      </w:r>
    </w:p>
    <w:p>
      <w:pPr>
        <w:pStyle w:val="10"/>
        <w:keepNext w:val="0"/>
        <w:keepLines w:val="0"/>
        <w:pageBreakBefore w:val="0"/>
        <w:kinsoku/>
        <w:wordWrap/>
        <w:overflowPunct/>
        <w:topLinePunct w:val="0"/>
        <w:bidi w:val="0"/>
        <w:snapToGrid w:val="0"/>
        <w:spacing w:line="420" w:lineRule="exact"/>
        <w:ind w:firstLine="480" w:firstLineChars="200"/>
        <w:rPr>
          <w:rFonts w:ascii="宋体" w:hAnsi="宋体" w:eastAsia="宋体"/>
          <w:color w:val="000000"/>
          <w:sz w:val="24"/>
        </w:rPr>
      </w:pPr>
      <w:r>
        <w:rPr>
          <w:rFonts w:hint="eastAsia" w:ascii="宋体" w:hAnsi="宋体" w:eastAsia="宋体"/>
          <w:color w:val="000000"/>
          <w:sz w:val="24"/>
        </w:rPr>
        <w:t>6、完成</w:t>
      </w:r>
      <w:r>
        <w:rPr>
          <w:rFonts w:ascii="Arial" w:hAnsi="Arial" w:cs="Arial"/>
          <w:color w:val="000000"/>
          <w:sz w:val="24"/>
        </w:rPr>
        <w:t>综合比较与评价</w:t>
      </w:r>
      <w:r>
        <w:rPr>
          <w:rFonts w:hint="eastAsia" w:ascii="Arial" w:hAnsi="Arial" w:cs="Arial"/>
          <w:color w:val="000000"/>
          <w:sz w:val="24"/>
        </w:rPr>
        <w:t>后，宣布最终排名。</w:t>
      </w:r>
      <w:r>
        <w:rPr>
          <w:rFonts w:hint="eastAsia" w:ascii="宋体" w:hAnsi="宋体" w:eastAsia="宋体"/>
          <w:color w:val="000000"/>
          <w:sz w:val="24"/>
        </w:rPr>
        <w:t>主持人按投标文件的先后顺序宣读《开标一览表》中的投标报价，以及采购组织机构认为有必要宣读的其他内容；</w:t>
      </w:r>
    </w:p>
    <w:p>
      <w:pPr>
        <w:pStyle w:val="10"/>
        <w:keepNext w:val="0"/>
        <w:keepLines w:val="0"/>
        <w:pageBreakBefore w:val="0"/>
        <w:kinsoku/>
        <w:wordWrap/>
        <w:overflowPunct/>
        <w:topLinePunct w:val="0"/>
        <w:bidi w:val="0"/>
        <w:snapToGrid w:val="0"/>
        <w:spacing w:line="420" w:lineRule="exact"/>
        <w:ind w:firstLine="480" w:firstLineChars="200"/>
        <w:rPr>
          <w:rFonts w:ascii="宋体" w:hAnsi="宋体" w:eastAsia="宋体"/>
          <w:color w:val="000000"/>
          <w:sz w:val="24"/>
        </w:rPr>
      </w:pPr>
      <w:r>
        <w:rPr>
          <w:rFonts w:hint="eastAsia" w:ascii="宋体" w:hAnsi="宋体" w:eastAsia="宋体"/>
          <w:color w:val="000000"/>
          <w:sz w:val="24"/>
        </w:rPr>
        <w:t>7、采购组织机构做开标记录, 投标人代表对开标记录进行当场校核及勘误，并签字确认。同时由记录人、监督人当场签字确认。投标人代表未到场签字确认或者拒绝签字确认的，不影响评标过程；</w:t>
      </w:r>
    </w:p>
    <w:p>
      <w:pPr>
        <w:keepNext w:val="0"/>
        <w:keepLines w:val="0"/>
        <w:pageBreakBefore w:val="0"/>
        <w:kinsoku/>
        <w:wordWrap/>
        <w:overflowPunct/>
        <w:topLinePunct w:val="0"/>
        <w:bidi w:val="0"/>
        <w:snapToGrid w:val="0"/>
        <w:spacing w:line="420" w:lineRule="exact"/>
        <w:ind w:firstLine="480" w:firstLineChars="200"/>
        <w:rPr>
          <w:rFonts w:ascii="宋体" w:hAnsi="宋体" w:eastAsia="宋体"/>
          <w:color w:val="000000"/>
          <w:sz w:val="24"/>
        </w:rPr>
      </w:pPr>
      <w:r>
        <w:rPr>
          <w:rFonts w:hint="eastAsia" w:ascii="宋体" w:hAnsi="宋体" w:eastAsia="宋体"/>
          <w:color w:val="000000"/>
          <w:sz w:val="24"/>
        </w:rPr>
        <w:t>8、在完成评标后，宣布评标结果，开标会议结束。</w:t>
      </w:r>
    </w:p>
    <w:p>
      <w:pPr>
        <w:pStyle w:val="10"/>
        <w:keepNext w:val="0"/>
        <w:keepLines w:val="0"/>
        <w:pageBreakBefore w:val="0"/>
        <w:kinsoku/>
        <w:wordWrap/>
        <w:overflowPunct/>
        <w:topLinePunct w:val="0"/>
        <w:bidi w:val="0"/>
        <w:snapToGrid w:val="0"/>
        <w:spacing w:line="420" w:lineRule="exact"/>
        <w:outlineLvl w:val="1"/>
        <w:rPr>
          <w:rFonts w:ascii="宋体" w:hAnsi="宋体" w:eastAsia="宋体"/>
          <w:b/>
          <w:color w:val="000000"/>
          <w:sz w:val="24"/>
        </w:rPr>
      </w:pPr>
      <w:r>
        <w:rPr>
          <w:rFonts w:hint="eastAsia" w:ascii="宋体" w:hAnsi="宋体" w:eastAsia="宋体"/>
          <w:b/>
          <w:color w:val="000000"/>
          <w:sz w:val="24"/>
        </w:rPr>
        <w:t>六、评标</w:t>
      </w:r>
    </w:p>
    <w:p>
      <w:pPr>
        <w:pStyle w:val="10"/>
        <w:keepNext w:val="0"/>
        <w:keepLines w:val="0"/>
        <w:pageBreakBefore w:val="0"/>
        <w:kinsoku/>
        <w:wordWrap/>
        <w:overflowPunct/>
        <w:topLinePunct w:val="0"/>
        <w:bidi w:val="0"/>
        <w:snapToGrid w:val="0"/>
        <w:spacing w:line="420" w:lineRule="exact"/>
        <w:ind w:left="720" w:leftChars="228" w:hanging="241" w:hangingChars="100"/>
        <w:rPr>
          <w:rFonts w:ascii="宋体" w:hAnsi="宋体" w:eastAsia="宋体"/>
          <w:b/>
          <w:color w:val="000000"/>
          <w:sz w:val="24"/>
        </w:rPr>
      </w:pPr>
      <w:r>
        <w:rPr>
          <w:rFonts w:ascii="宋体" w:hAnsi="宋体" w:eastAsia="宋体"/>
          <w:b/>
          <w:color w:val="000000"/>
          <w:sz w:val="24"/>
        </w:rPr>
        <w:t>（一）组建评标委员会</w:t>
      </w:r>
    </w:p>
    <w:p>
      <w:pPr>
        <w:pStyle w:val="10"/>
        <w:keepNext w:val="0"/>
        <w:keepLines w:val="0"/>
        <w:pageBreakBefore w:val="0"/>
        <w:kinsoku/>
        <w:wordWrap/>
        <w:overflowPunct/>
        <w:topLinePunct w:val="0"/>
        <w:bidi w:val="0"/>
        <w:snapToGrid w:val="0"/>
        <w:spacing w:line="420" w:lineRule="exact"/>
        <w:ind w:firstLine="480" w:firstLineChars="200"/>
        <w:rPr>
          <w:rFonts w:ascii="宋体" w:hAnsi="宋体" w:eastAsia="宋体"/>
          <w:color w:val="000000"/>
          <w:sz w:val="24"/>
        </w:rPr>
      </w:pPr>
      <w:r>
        <w:rPr>
          <w:rFonts w:ascii="宋体" w:hAnsi="宋体" w:eastAsia="宋体"/>
          <w:color w:val="000000"/>
          <w:sz w:val="24"/>
        </w:rPr>
        <w:t>本项目评标委员会由政府采购评审专家</w:t>
      </w:r>
      <w:r>
        <w:rPr>
          <w:rFonts w:hint="eastAsia" w:ascii="宋体" w:hAnsi="宋体" w:eastAsia="宋体"/>
          <w:color w:val="000000"/>
          <w:sz w:val="24"/>
        </w:rPr>
        <w:t>和采购单位评审代表</w:t>
      </w:r>
      <w:r>
        <w:rPr>
          <w:rFonts w:ascii="宋体" w:hAnsi="宋体" w:eastAsia="宋体"/>
          <w:color w:val="000000"/>
          <w:sz w:val="24"/>
        </w:rPr>
        <w:t>组成。</w:t>
      </w:r>
    </w:p>
    <w:p>
      <w:pPr>
        <w:pStyle w:val="10"/>
        <w:keepNext w:val="0"/>
        <w:keepLines w:val="0"/>
        <w:pageBreakBefore w:val="0"/>
        <w:kinsoku/>
        <w:wordWrap/>
        <w:overflowPunct/>
        <w:topLinePunct w:val="0"/>
        <w:bidi w:val="0"/>
        <w:snapToGrid w:val="0"/>
        <w:spacing w:line="420" w:lineRule="exact"/>
        <w:ind w:left="720" w:leftChars="228" w:hanging="241" w:hangingChars="100"/>
        <w:rPr>
          <w:rFonts w:ascii="宋体" w:hAnsi="宋体" w:eastAsia="宋体"/>
          <w:b/>
          <w:color w:val="000000"/>
          <w:sz w:val="24"/>
        </w:rPr>
      </w:pPr>
      <w:r>
        <w:rPr>
          <w:rFonts w:ascii="宋体" w:hAnsi="宋体" w:eastAsia="宋体"/>
          <w:b/>
          <w:color w:val="000000"/>
          <w:sz w:val="24"/>
        </w:rPr>
        <w:t>（</w:t>
      </w:r>
      <w:r>
        <w:rPr>
          <w:rFonts w:hint="eastAsia" w:ascii="宋体" w:hAnsi="宋体" w:eastAsia="宋体"/>
          <w:b/>
          <w:color w:val="000000"/>
          <w:sz w:val="24"/>
        </w:rPr>
        <w:t>二</w:t>
      </w:r>
      <w:r>
        <w:rPr>
          <w:rFonts w:ascii="宋体" w:hAnsi="宋体" w:eastAsia="宋体"/>
          <w:b/>
          <w:color w:val="000000"/>
          <w:sz w:val="24"/>
        </w:rPr>
        <w:t>）</w:t>
      </w:r>
      <w:r>
        <w:rPr>
          <w:rFonts w:ascii="宋体" w:hAnsi="宋体" w:eastAsia="宋体"/>
          <w:b/>
          <w:bCs/>
          <w:color w:val="000000"/>
          <w:sz w:val="24"/>
        </w:rPr>
        <w:t>评标程序</w:t>
      </w:r>
    </w:p>
    <w:p>
      <w:pPr>
        <w:keepNext w:val="0"/>
        <w:keepLines w:val="0"/>
        <w:pageBreakBefore w:val="0"/>
        <w:kinsoku/>
        <w:wordWrap/>
        <w:overflowPunct/>
        <w:topLinePunct w:val="0"/>
        <w:bidi w:val="0"/>
        <w:snapToGrid w:val="0"/>
        <w:spacing w:line="420" w:lineRule="exact"/>
        <w:ind w:firstLine="472" w:firstLineChars="196"/>
        <w:rPr>
          <w:rFonts w:ascii="宋体" w:hAnsi="宋体" w:eastAsia="宋体"/>
          <w:b/>
          <w:bCs/>
          <w:color w:val="000000"/>
          <w:sz w:val="24"/>
        </w:rPr>
      </w:pPr>
      <w:r>
        <w:rPr>
          <w:rFonts w:hint="eastAsia" w:ascii="宋体" w:hAnsi="宋体" w:eastAsia="宋体"/>
          <w:b/>
          <w:bCs/>
          <w:color w:val="000000"/>
          <w:sz w:val="24"/>
        </w:rPr>
        <w:t>1、资格</w:t>
      </w:r>
      <w:r>
        <w:rPr>
          <w:rFonts w:ascii="宋体" w:hAnsi="宋体" w:eastAsia="宋体"/>
          <w:b/>
          <w:bCs/>
          <w:color w:val="000000"/>
          <w:sz w:val="24"/>
        </w:rPr>
        <w:t>审查</w:t>
      </w:r>
    </w:p>
    <w:p>
      <w:pPr>
        <w:pStyle w:val="16"/>
        <w:keepNext w:val="0"/>
        <w:keepLines w:val="0"/>
        <w:pageBreakBefore w:val="0"/>
        <w:kinsoku/>
        <w:wordWrap/>
        <w:overflowPunct/>
        <w:topLinePunct w:val="0"/>
        <w:bidi w:val="0"/>
        <w:spacing w:before="0" w:beforeAutospacing="0" w:after="0" w:afterAutospacing="0" w:line="420" w:lineRule="exact"/>
        <w:ind w:firstLine="480" w:firstLineChars="200"/>
        <w:jc w:val="both"/>
        <w:rPr>
          <w:rFonts w:hint="default" w:ascii="宋体" w:hAnsi="宋体" w:eastAsia="宋体"/>
          <w:color w:val="000000"/>
        </w:rPr>
      </w:pPr>
      <w:r>
        <w:rPr>
          <w:rFonts w:ascii="宋体" w:hAnsi="宋体" w:eastAsia="宋体"/>
          <w:color w:val="000000"/>
        </w:rPr>
        <w:t>公开招标采购项目开标结束后，采购人或者采购组织机构应当依法对投标人的资格进行审查，对审查发现无效的进行必要的询标，结束后公布无效投标的投标人名单、投标无效的原因。</w:t>
      </w:r>
    </w:p>
    <w:p>
      <w:pPr>
        <w:pStyle w:val="16"/>
        <w:keepNext w:val="0"/>
        <w:keepLines w:val="0"/>
        <w:pageBreakBefore w:val="0"/>
        <w:kinsoku/>
        <w:wordWrap/>
        <w:overflowPunct/>
        <w:topLinePunct w:val="0"/>
        <w:bidi w:val="0"/>
        <w:spacing w:before="0" w:beforeAutospacing="0" w:after="0" w:afterAutospacing="0" w:line="420" w:lineRule="exact"/>
        <w:ind w:firstLine="472" w:firstLineChars="196"/>
        <w:jc w:val="both"/>
        <w:rPr>
          <w:rFonts w:hint="default" w:ascii="宋体" w:hAnsi="宋体" w:eastAsia="宋体"/>
          <w:b/>
          <w:bCs/>
          <w:color w:val="000000"/>
        </w:rPr>
      </w:pPr>
      <w:r>
        <w:rPr>
          <w:rFonts w:ascii="宋体" w:hAnsi="宋体" w:eastAsia="宋体"/>
          <w:b/>
          <w:bCs/>
          <w:color w:val="000000"/>
        </w:rPr>
        <w:t>2、符合性审查</w:t>
      </w:r>
    </w:p>
    <w:p>
      <w:pPr>
        <w:pStyle w:val="16"/>
        <w:keepNext w:val="0"/>
        <w:keepLines w:val="0"/>
        <w:pageBreakBefore w:val="0"/>
        <w:kinsoku/>
        <w:wordWrap/>
        <w:overflowPunct/>
        <w:topLinePunct w:val="0"/>
        <w:bidi w:val="0"/>
        <w:spacing w:before="0" w:beforeAutospacing="0" w:after="0" w:afterAutospacing="0" w:line="420" w:lineRule="exact"/>
        <w:ind w:firstLine="480" w:firstLineChars="200"/>
        <w:jc w:val="both"/>
        <w:rPr>
          <w:rFonts w:hint="default" w:ascii="宋体" w:hAnsi="宋体" w:eastAsia="宋体"/>
          <w:color w:val="000000"/>
        </w:rPr>
      </w:pPr>
      <w:r>
        <w:rPr>
          <w:rFonts w:ascii="宋体" w:hAnsi="宋体" w:eastAsia="宋体"/>
          <w:color w:val="000000"/>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6"/>
        <w:keepNext w:val="0"/>
        <w:keepLines w:val="0"/>
        <w:pageBreakBefore w:val="0"/>
        <w:kinsoku/>
        <w:wordWrap/>
        <w:overflowPunct/>
        <w:topLinePunct w:val="0"/>
        <w:bidi w:val="0"/>
        <w:spacing w:before="0" w:beforeAutospacing="0" w:after="0" w:afterAutospacing="0" w:line="420" w:lineRule="exact"/>
        <w:ind w:firstLine="482" w:firstLineChars="200"/>
        <w:jc w:val="both"/>
        <w:rPr>
          <w:rFonts w:hint="default" w:ascii="宋体" w:hAnsi="宋体" w:eastAsia="宋体"/>
          <w:color w:val="000000"/>
        </w:rPr>
      </w:pPr>
      <w:r>
        <w:rPr>
          <w:rFonts w:ascii="宋体" w:hAnsi="宋体" w:eastAsia="宋体"/>
          <w:b/>
          <w:bCs/>
          <w:color w:val="000000"/>
        </w:rPr>
        <w:t>3、</w:t>
      </w:r>
      <w:r>
        <w:rPr>
          <w:rFonts w:hint="default" w:ascii="Arial" w:hAnsi="Arial" w:cs="Arial"/>
          <w:b/>
          <w:bCs/>
          <w:color w:val="000000"/>
        </w:rPr>
        <w:t>综合比较与评价</w:t>
      </w:r>
    </w:p>
    <w:p>
      <w:pPr>
        <w:pStyle w:val="16"/>
        <w:keepNext w:val="0"/>
        <w:keepLines w:val="0"/>
        <w:pageBreakBefore w:val="0"/>
        <w:kinsoku/>
        <w:wordWrap/>
        <w:overflowPunct/>
        <w:topLinePunct w:val="0"/>
        <w:bidi w:val="0"/>
        <w:spacing w:before="0" w:beforeAutospacing="0" w:after="0" w:afterAutospacing="0" w:line="420" w:lineRule="exact"/>
        <w:ind w:firstLine="360" w:firstLineChars="150"/>
        <w:jc w:val="both"/>
        <w:rPr>
          <w:rFonts w:hint="default" w:ascii="宋体" w:hAnsi="宋体" w:eastAsia="宋体"/>
          <w:color w:val="000000"/>
        </w:rPr>
      </w:pPr>
      <w:r>
        <w:rPr>
          <w:rFonts w:ascii="宋体" w:hAnsi="宋体" w:eastAsia="宋体"/>
          <w:color w:val="000000"/>
        </w:rPr>
        <w:t>（1）对于投标文件中含义不明确、同类问题表述不一致或者有明显文字和计算错误的内容，评标委员会应当以书面形式要求投标人作出必要的澄清、说明或者补正。</w:t>
      </w:r>
    </w:p>
    <w:p>
      <w:pPr>
        <w:pStyle w:val="16"/>
        <w:keepNext w:val="0"/>
        <w:keepLines w:val="0"/>
        <w:pageBreakBefore w:val="0"/>
        <w:kinsoku/>
        <w:wordWrap/>
        <w:overflowPunct/>
        <w:topLinePunct w:val="0"/>
        <w:bidi w:val="0"/>
        <w:spacing w:before="0" w:beforeAutospacing="0" w:after="0" w:afterAutospacing="0" w:line="420" w:lineRule="exact"/>
        <w:ind w:firstLine="360" w:firstLineChars="150"/>
        <w:jc w:val="both"/>
        <w:rPr>
          <w:rFonts w:hint="default" w:ascii="宋体" w:hAnsi="宋体" w:eastAsia="宋体"/>
          <w:color w:val="000000"/>
        </w:rPr>
      </w:pPr>
      <w:r>
        <w:rPr>
          <w:rFonts w:ascii="宋体" w:hAnsi="宋体" w:eastAsia="宋体"/>
          <w:color w:val="000000"/>
        </w:rPr>
        <w:t>（2）评标委员会应当按照招标文件中规定的评标方法和标准，对符合性审查合格的投标文件进行商务和技术评估，综合比较与评价。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napToGrid w:val="0"/>
        <w:spacing w:line="420" w:lineRule="exact"/>
        <w:ind w:firstLine="360" w:firstLineChars="150"/>
        <w:rPr>
          <w:rFonts w:ascii="宋体" w:hAnsi="宋体" w:eastAsia="宋体"/>
          <w:color w:val="000000"/>
          <w:kern w:val="0"/>
          <w:sz w:val="24"/>
        </w:rPr>
      </w:pPr>
      <w:r>
        <w:rPr>
          <w:rFonts w:hint="eastAsia" w:ascii="宋体" w:hAnsi="宋体" w:eastAsia="宋体"/>
          <w:color w:val="000000"/>
          <w:kern w:val="0"/>
          <w:sz w:val="24"/>
        </w:rPr>
        <w:t>（3）评标时，评标委员会各成员应当独立对每个投标人的投标文件进行评价，并汇总每个投标人的得分。</w:t>
      </w:r>
    </w:p>
    <w:p>
      <w:pPr>
        <w:keepNext w:val="0"/>
        <w:keepLines w:val="0"/>
        <w:pageBreakBefore w:val="0"/>
        <w:numPr>
          <w:ilvl w:val="255"/>
          <w:numId w:val="0"/>
        </w:numPr>
        <w:kinsoku/>
        <w:wordWrap/>
        <w:overflowPunct/>
        <w:topLinePunct w:val="0"/>
        <w:bidi w:val="0"/>
        <w:snapToGrid w:val="0"/>
        <w:spacing w:line="420" w:lineRule="exact"/>
        <w:ind w:firstLine="482" w:firstLineChars="200"/>
        <w:rPr>
          <w:rFonts w:ascii="Arial" w:hAnsi="Arial" w:cs="Arial"/>
          <w:b/>
          <w:bCs/>
          <w:color w:val="000000"/>
          <w:sz w:val="24"/>
        </w:rPr>
      </w:pPr>
      <w:r>
        <w:rPr>
          <w:rFonts w:hint="eastAsia" w:ascii="Arial" w:hAnsi="Arial" w:cs="Arial"/>
          <w:b/>
          <w:bCs/>
          <w:color w:val="000000"/>
          <w:sz w:val="24"/>
        </w:rPr>
        <w:t>4、得分确认及评审报告编写</w:t>
      </w:r>
    </w:p>
    <w:p>
      <w:pPr>
        <w:pStyle w:val="10"/>
        <w:keepNext w:val="0"/>
        <w:keepLines w:val="0"/>
        <w:pageBreakBefore w:val="0"/>
        <w:kinsoku/>
        <w:wordWrap/>
        <w:overflowPunct/>
        <w:topLinePunct w:val="0"/>
        <w:bidi w:val="0"/>
        <w:snapToGrid w:val="0"/>
        <w:spacing w:line="420" w:lineRule="exact"/>
        <w:ind w:firstLine="420" w:firstLineChars="175"/>
        <w:rPr>
          <w:rFonts w:ascii="宋体" w:hAnsi="宋体" w:eastAsia="宋体"/>
          <w:color w:val="000000"/>
          <w:sz w:val="24"/>
        </w:rPr>
      </w:pPr>
      <w:r>
        <w:rPr>
          <w:rFonts w:ascii="宋体" w:hAnsi="宋体" w:eastAsia="宋体"/>
          <w:color w:val="000000"/>
          <w:sz w:val="24"/>
        </w:rPr>
        <w:t>（</w:t>
      </w:r>
      <w:r>
        <w:rPr>
          <w:rFonts w:hint="eastAsia" w:ascii="宋体" w:hAnsi="宋体" w:eastAsia="宋体"/>
          <w:color w:val="000000"/>
          <w:sz w:val="24"/>
        </w:rPr>
        <w:t>1</w:t>
      </w:r>
      <w:r>
        <w:rPr>
          <w:rFonts w:ascii="宋体" w:hAnsi="宋体" w:eastAsia="宋体"/>
          <w:color w:val="000000"/>
          <w:sz w:val="24"/>
        </w:rPr>
        <w:t>）</w:t>
      </w:r>
      <w:r>
        <w:rPr>
          <w:rFonts w:hint="eastAsia" w:ascii="宋体" w:hAnsi="宋体" w:eastAsia="宋体"/>
          <w:color w:val="000000"/>
          <w:sz w:val="24"/>
        </w:rPr>
        <w:t>评标委员会对报价文件进行复核，对于系统计算出的价格分及总得分进行确认；</w:t>
      </w:r>
    </w:p>
    <w:p>
      <w:pPr>
        <w:pStyle w:val="16"/>
        <w:keepNext w:val="0"/>
        <w:keepLines w:val="0"/>
        <w:pageBreakBefore w:val="0"/>
        <w:kinsoku/>
        <w:wordWrap/>
        <w:overflowPunct/>
        <w:topLinePunct w:val="0"/>
        <w:bidi w:val="0"/>
        <w:spacing w:before="0" w:beforeAutospacing="0" w:after="0" w:afterAutospacing="0" w:line="420" w:lineRule="exact"/>
        <w:ind w:firstLine="420" w:firstLineChars="175"/>
        <w:jc w:val="both"/>
        <w:rPr>
          <w:rFonts w:hint="default" w:ascii="宋体" w:hAnsi="宋体" w:eastAsia="宋体"/>
          <w:color w:val="000000"/>
        </w:rPr>
      </w:pPr>
      <w:r>
        <w:rPr>
          <w:rFonts w:ascii="宋体" w:hAnsi="宋体" w:eastAsia="宋体"/>
          <w:color w:val="000000"/>
        </w:rPr>
        <w:t>（2）评标委员会应当按照招标文件中规定的评标方法和标准，对符合性审查合格的投标文件进行商务和技术评估，综合比较与评价。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napToGrid w:val="0"/>
        <w:spacing w:line="420" w:lineRule="exact"/>
        <w:ind w:firstLine="480" w:firstLineChars="200"/>
        <w:rPr>
          <w:rFonts w:ascii="Arial" w:hAnsi="Arial" w:cs="Arial"/>
          <w:b/>
          <w:bCs/>
          <w:color w:val="000000"/>
          <w:sz w:val="24"/>
        </w:rPr>
      </w:pPr>
      <w:r>
        <w:rPr>
          <w:rFonts w:ascii="宋体" w:hAnsi="宋体" w:eastAsia="宋体"/>
          <w:color w:val="000000"/>
          <w:sz w:val="24"/>
        </w:rPr>
        <w:t>（</w:t>
      </w:r>
      <w:r>
        <w:rPr>
          <w:rFonts w:hint="eastAsia" w:ascii="宋体" w:hAnsi="宋体" w:eastAsia="宋体"/>
          <w:color w:val="000000"/>
          <w:sz w:val="24"/>
        </w:rPr>
        <w:t>3</w:t>
      </w:r>
      <w:r>
        <w:rPr>
          <w:rFonts w:ascii="宋体" w:hAnsi="宋体" w:eastAsia="宋体"/>
          <w:color w:val="000000"/>
          <w:sz w:val="24"/>
        </w:rPr>
        <w:t>）</w:t>
      </w:r>
      <w:r>
        <w:rPr>
          <w:rFonts w:hint="eastAsia" w:ascii="宋体" w:hAnsi="宋体" w:eastAsia="宋体"/>
          <w:color w:val="000000"/>
          <w:kern w:val="0"/>
          <w:sz w:val="24"/>
        </w:rPr>
        <w:t>评标委员会</w:t>
      </w:r>
      <w:r>
        <w:rPr>
          <w:rFonts w:ascii="宋体" w:hAnsi="宋体" w:eastAsia="宋体"/>
          <w:color w:val="000000"/>
          <w:sz w:val="24"/>
        </w:rPr>
        <w:t>按评标原则</w:t>
      </w:r>
      <w:r>
        <w:rPr>
          <w:rFonts w:hint="eastAsia" w:ascii="宋体" w:hAnsi="宋体" w:eastAsia="宋体"/>
          <w:color w:val="000000"/>
          <w:sz w:val="24"/>
        </w:rPr>
        <w:t>及得分情况编写评审报告。</w:t>
      </w:r>
    </w:p>
    <w:p>
      <w:pPr>
        <w:keepNext w:val="0"/>
        <w:keepLines w:val="0"/>
        <w:pageBreakBefore w:val="0"/>
        <w:numPr>
          <w:ilvl w:val="255"/>
          <w:numId w:val="0"/>
        </w:numPr>
        <w:kinsoku/>
        <w:wordWrap/>
        <w:overflowPunct/>
        <w:topLinePunct w:val="0"/>
        <w:bidi w:val="0"/>
        <w:snapToGrid w:val="0"/>
        <w:spacing w:line="420" w:lineRule="exact"/>
        <w:ind w:firstLine="482" w:firstLineChars="200"/>
        <w:rPr>
          <w:rFonts w:ascii="宋体" w:hAnsi="宋体" w:eastAsia="宋体"/>
          <w:b/>
          <w:color w:val="000000"/>
          <w:kern w:val="0"/>
          <w:sz w:val="24"/>
        </w:rPr>
      </w:pPr>
      <w:r>
        <w:rPr>
          <w:rFonts w:hint="eastAsia" w:ascii="宋体" w:hAnsi="宋体" w:eastAsia="宋体"/>
          <w:b/>
          <w:color w:val="000000"/>
          <w:kern w:val="0"/>
          <w:sz w:val="24"/>
        </w:rPr>
        <w:t>5、评价</w:t>
      </w:r>
    </w:p>
    <w:p>
      <w:pPr>
        <w:keepNext w:val="0"/>
        <w:keepLines w:val="0"/>
        <w:pageBreakBefore w:val="0"/>
        <w:kinsoku/>
        <w:wordWrap/>
        <w:overflowPunct/>
        <w:topLinePunct w:val="0"/>
        <w:bidi w:val="0"/>
        <w:snapToGrid w:val="0"/>
        <w:spacing w:line="420" w:lineRule="exact"/>
        <w:ind w:firstLine="480" w:firstLineChars="200"/>
        <w:rPr>
          <w:rFonts w:ascii="宋体" w:hAnsi="宋体" w:eastAsia="宋体"/>
          <w:b/>
          <w:color w:val="000000"/>
          <w:kern w:val="0"/>
          <w:sz w:val="24"/>
        </w:rPr>
      </w:pPr>
      <w:r>
        <w:rPr>
          <w:rFonts w:hint="eastAsia" w:ascii="宋体" w:hAnsi="宋体" w:eastAsia="宋体"/>
          <w:color w:val="000000"/>
          <w:sz w:val="24"/>
        </w:rPr>
        <w:t>采购组织机构对评标委员会评审专家进行评价。</w:t>
      </w:r>
    </w:p>
    <w:p>
      <w:pPr>
        <w:keepNext w:val="0"/>
        <w:keepLines w:val="0"/>
        <w:pageBreakBefore w:val="0"/>
        <w:kinsoku/>
        <w:wordWrap/>
        <w:overflowPunct/>
        <w:topLinePunct w:val="0"/>
        <w:bidi w:val="0"/>
        <w:snapToGrid w:val="0"/>
        <w:spacing w:line="420" w:lineRule="exact"/>
        <w:ind w:firstLine="482" w:firstLineChars="200"/>
        <w:rPr>
          <w:rFonts w:ascii="宋体" w:hAnsi="宋体" w:eastAsia="宋体"/>
          <w:b/>
          <w:color w:val="000000"/>
          <w:sz w:val="24"/>
        </w:rPr>
      </w:pPr>
      <w:r>
        <w:rPr>
          <w:rFonts w:hint="eastAsia" w:ascii="宋体" w:hAnsi="宋体"/>
          <w:b/>
          <w:color w:val="000000"/>
          <w:sz w:val="24"/>
        </w:rPr>
        <w:t>（三）澄清问题的形式</w:t>
      </w:r>
    </w:p>
    <w:p>
      <w:pPr>
        <w:keepNext w:val="0"/>
        <w:keepLines w:val="0"/>
        <w:pageBreakBefore w:val="0"/>
        <w:kinsoku/>
        <w:wordWrap/>
        <w:overflowPunct/>
        <w:topLinePunct w:val="0"/>
        <w:bidi w:val="0"/>
        <w:snapToGrid w:val="0"/>
        <w:spacing w:line="420" w:lineRule="exact"/>
        <w:ind w:firstLine="480" w:firstLineChars="200"/>
        <w:rPr>
          <w:rFonts w:ascii="宋体" w:hAnsi="宋体" w:eastAsia="宋体"/>
          <w:color w:val="000000"/>
          <w:sz w:val="24"/>
        </w:rPr>
      </w:pPr>
      <w:r>
        <w:rPr>
          <w:rFonts w:hint="eastAsia" w:ascii="宋体" w:hAnsi="宋体"/>
          <w:color w:val="000000"/>
          <w:sz w:val="24"/>
        </w:rPr>
        <w:t>投标人的澄清、说明或者补正应当采用书面形式，并加盖公章，或者由法定代理人或其授权的代表签字，并不得超出投标文件的范围或者改变投标文件的实质性内容。</w:t>
      </w:r>
    </w:p>
    <w:p>
      <w:pPr>
        <w:pStyle w:val="10"/>
        <w:keepNext w:val="0"/>
        <w:keepLines w:val="0"/>
        <w:pageBreakBefore w:val="0"/>
        <w:kinsoku/>
        <w:wordWrap/>
        <w:overflowPunct/>
        <w:topLinePunct w:val="0"/>
        <w:bidi w:val="0"/>
        <w:snapToGrid w:val="0"/>
        <w:spacing w:line="420" w:lineRule="exact"/>
        <w:ind w:left="720" w:leftChars="228" w:hanging="241" w:hangingChars="100"/>
        <w:rPr>
          <w:rFonts w:ascii="宋体" w:hAnsi="宋体" w:eastAsia="宋体"/>
          <w:b/>
          <w:color w:val="000000"/>
          <w:sz w:val="24"/>
        </w:rPr>
      </w:pPr>
      <w:r>
        <w:rPr>
          <w:rFonts w:hint="eastAsia" w:ascii="宋体" w:hAnsi="宋体" w:eastAsia="宋体"/>
          <w:b/>
          <w:color w:val="000000"/>
          <w:sz w:val="24"/>
        </w:rPr>
        <w:t>（四）错误修正</w:t>
      </w:r>
    </w:p>
    <w:p>
      <w:pPr>
        <w:pStyle w:val="16"/>
        <w:keepNext w:val="0"/>
        <w:keepLines w:val="0"/>
        <w:pageBreakBefore w:val="0"/>
        <w:kinsoku/>
        <w:wordWrap/>
        <w:overflowPunct/>
        <w:topLinePunct w:val="0"/>
        <w:bidi w:val="0"/>
        <w:spacing w:before="0" w:beforeAutospacing="0" w:after="0" w:afterAutospacing="0" w:line="420" w:lineRule="exact"/>
        <w:ind w:firstLine="480" w:firstLineChars="200"/>
        <w:jc w:val="both"/>
        <w:rPr>
          <w:rFonts w:hint="default" w:ascii="宋体" w:hAnsi="宋体" w:eastAsia="宋体"/>
          <w:color w:val="000000"/>
        </w:rPr>
      </w:pPr>
      <w:r>
        <w:rPr>
          <w:rFonts w:ascii="宋体" w:hAnsi="宋体" w:eastAsia="宋体"/>
          <w:color w:val="000000"/>
        </w:rPr>
        <w:t>投标文件报价出现前后不一致的，除招标文件另有规定外，按照下列规定修正：</w:t>
      </w:r>
    </w:p>
    <w:p>
      <w:pPr>
        <w:pStyle w:val="16"/>
        <w:keepNext w:val="0"/>
        <w:keepLines w:val="0"/>
        <w:pageBreakBefore w:val="0"/>
        <w:kinsoku/>
        <w:wordWrap/>
        <w:overflowPunct/>
        <w:topLinePunct w:val="0"/>
        <w:bidi w:val="0"/>
        <w:spacing w:before="0" w:beforeAutospacing="0" w:after="0" w:afterAutospacing="0" w:line="420" w:lineRule="exact"/>
        <w:jc w:val="both"/>
        <w:rPr>
          <w:rFonts w:hint="default" w:ascii="宋体" w:hAnsi="宋体" w:eastAsia="宋体"/>
          <w:color w:val="000000"/>
        </w:rPr>
      </w:pPr>
      <w:r>
        <w:rPr>
          <w:rFonts w:ascii="宋体" w:hAnsi="宋体" w:eastAsia="宋体"/>
          <w:color w:val="000000"/>
        </w:rPr>
        <w:t>　　1、投标文件中开标一览表（报价表）内容与投标文件中相应内容不一致的，以开标一览表（报价表）为准；</w:t>
      </w:r>
    </w:p>
    <w:p>
      <w:pPr>
        <w:pStyle w:val="16"/>
        <w:keepNext w:val="0"/>
        <w:keepLines w:val="0"/>
        <w:pageBreakBefore w:val="0"/>
        <w:kinsoku/>
        <w:wordWrap/>
        <w:overflowPunct/>
        <w:topLinePunct w:val="0"/>
        <w:bidi w:val="0"/>
        <w:spacing w:before="0" w:beforeAutospacing="0" w:after="0" w:afterAutospacing="0" w:line="420" w:lineRule="exact"/>
        <w:jc w:val="both"/>
        <w:rPr>
          <w:rFonts w:hint="default" w:ascii="宋体" w:hAnsi="宋体" w:eastAsia="宋体"/>
          <w:color w:val="000000"/>
        </w:rPr>
      </w:pPr>
      <w:r>
        <w:rPr>
          <w:rFonts w:ascii="宋体" w:hAnsi="宋体" w:eastAsia="宋体"/>
          <w:color w:val="000000"/>
        </w:rPr>
        <w:t>　　2、大写金额和小写金额不一致的，以大写金额为准；</w:t>
      </w:r>
    </w:p>
    <w:p>
      <w:pPr>
        <w:pStyle w:val="16"/>
        <w:keepNext w:val="0"/>
        <w:keepLines w:val="0"/>
        <w:pageBreakBefore w:val="0"/>
        <w:kinsoku/>
        <w:wordWrap/>
        <w:overflowPunct/>
        <w:topLinePunct w:val="0"/>
        <w:bidi w:val="0"/>
        <w:spacing w:before="0" w:beforeAutospacing="0" w:after="0" w:afterAutospacing="0" w:line="420" w:lineRule="exact"/>
        <w:jc w:val="both"/>
        <w:rPr>
          <w:rFonts w:hint="default" w:ascii="宋体" w:hAnsi="宋体" w:eastAsia="宋体"/>
          <w:color w:val="000000"/>
        </w:rPr>
      </w:pPr>
      <w:r>
        <w:rPr>
          <w:rFonts w:ascii="宋体" w:hAnsi="宋体" w:eastAsia="宋体"/>
          <w:color w:val="000000"/>
        </w:rPr>
        <w:t>　　3、单价金额小数点或者百分比有明显错位的，以开标一览表的总价为准，并修改单价；</w:t>
      </w:r>
    </w:p>
    <w:p>
      <w:pPr>
        <w:pStyle w:val="16"/>
        <w:keepNext w:val="0"/>
        <w:keepLines w:val="0"/>
        <w:pageBreakBefore w:val="0"/>
        <w:kinsoku/>
        <w:wordWrap/>
        <w:overflowPunct/>
        <w:topLinePunct w:val="0"/>
        <w:bidi w:val="0"/>
        <w:spacing w:before="0" w:beforeAutospacing="0" w:after="0" w:afterAutospacing="0" w:line="420" w:lineRule="exact"/>
        <w:jc w:val="both"/>
        <w:rPr>
          <w:rFonts w:hint="default" w:ascii="宋体" w:hAnsi="宋体" w:eastAsia="宋体"/>
          <w:color w:val="000000"/>
        </w:rPr>
      </w:pPr>
      <w:r>
        <w:rPr>
          <w:rFonts w:ascii="宋体" w:hAnsi="宋体" w:eastAsia="宋体"/>
          <w:color w:val="000000"/>
        </w:rPr>
        <w:t>　　4、总价金额与按单价汇总金额不一致的，以单价金额计算结果为准。</w:t>
      </w:r>
    </w:p>
    <w:p>
      <w:pPr>
        <w:pStyle w:val="16"/>
        <w:keepNext w:val="0"/>
        <w:keepLines w:val="0"/>
        <w:pageBreakBefore w:val="0"/>
        <w:kinsoku/>
        <w:wordWrap/>
        <w:overflowPunct/>
        <w:topLinePunct w:val="0"/>
        <w:bidi w:val="0"/>
        <w:spacing w:before="0" w:beforeAutospacing="0" w:after="0" w:afterAutospacing="0" w:line="420" w:lineRule="exact"/>
        <w:jc w:val="both"/>
        <w:rPr>
          <w:rFonts w:hint="default" w:ascii="宋体" w:hAnsi="宋体" w:eastAsia="宋体"/>
          <w:color w:val="000000"/>
        </w:rPr>
      </w:pPr>
      <w:r>
        <w:rPr>
          <w:rFonts w:ascii="宋体" w:hAnsi="宋体" w:eastAsia="宋体"/>
          <w:color w:val="000000"/>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6"/>
        <w:keepNext w:val="0"/>
        <w:keepLines w:val="0"/>
        <w:pageBreakBefore w:val="0"/>
        <w:kinsoku/>
        <w:wordWrap/>
        <w:overflowPunct/>
        <w:topLinePunct w:val="0"/>
        <w:bidi w:val="0"/>
        <w:spacing w:before="0" w:beforeAutospacing="0" w:after="0" w:afterAutospacing="0" w:line="420" w:lineRule="exact"/>
        <w:ind w:firstLine="361" w:firstLineChars="150"/>
        <w:jc w:val="both"/>
        <w:rPr>
          <w:rFonts w:hint="default" w:ascii="宋体" w:hAnsi="宋体" w:eastAsia="宋体"/>
          <w:b/>
          <w:color w:val="000000"/>
        </w:rPr>
      </w:pPr>
      <w:r>
        <w:rPr>
          <w:rFonts w:ascii="宋体" w:hAnsi="宋体" w:eastAsia="宋体"/>
          <w:b/>
          <w:bCs/>
          <w:color w:val="000000"/>
        </w:rPr>
        <w:t>（五）</w:t>
      </w:r>
      <w:r>
        <w:rPr>
          <w:rFonts w:ascii="宋体" w:hAnsi="宋体" w:eastAsia="宋体"/>
          <w:b/>
          <w:color w:val="000000"/>
        </w:rPr>
        <w:t>投标人存在下列情况之一的，投标无效</w:t>
      </w:r>
    </w:p>
    <w:p>
      <w:pPr>
        <w:keepNext w:val="0"/>
        <w:keepLines w:val="0"/>
        <w:pageBreakBefore w:val="0"/>
        <w:kinsoku/>
        <w:wordWrap/>
        <w:overflowPunct/>
        <w:topLinePunct w:val="0"/>
        <w:bidi w:val="0"/>
        <w:adjustRightInd w:val="0"/>
        <w:snapToGrid w:val="0"/>
        <w:spacing w:line="420" w:lineRule="exact"/>
        <w:ind w:left="4" w:firstLine="470" w:firstLineChars="196"/>
        <w:jc w:val="left"/>
        <w:rPr>
          <w:rFonts w:ascii="宋体" w:hAnsi="宋体" w:eastAsia="宋体"/>
          <w:b/>
          <w:bCs/>
          <w:color w:val="000000"/>
          <w:sz w:val="24"/>
        </w:rPr>
      </w:pPr>
      <w:r>
        <w:rPr>
          <w:rFonts w:hint="eastAsia" w:ascii="宋体" w:hAnsi="宋体" w:eastAsia="宋体"/>
          <w:color w:val="000000"/>
          <w:kern w:val="0"/>
          <w:sz w:val="24"/>
        </w:rPr>
        <w:t>1、资格证明文件或商务与技术文件跟报价文件出现混装或在资格证明文件或商务与技术文件中出现投标报价的，或者报价文件中报价的货物跟商务与技术文件中的投标货物出现重大偏差的；</w:t>
      </w:r>
    </w:p>
    <w:p>
      <w:pPr>
        <w:pStyle w:val="16"/>
        <w:keepNext w:val="0"/>
        <w:keepLines w:val="0"/>
        <w:pageBreakBefore w:val="0"/>
        <w:tabs>
          <w:tab w:val="left" w:pos="7380"/>
        </w:tabs>
        <w:kinsoku/>
        <w:wordWrap/>
        <w:overflowPunct/>
        <w:topLinePunct w:val="0"/>
        <w:bidi w:val="0"/>
        <w:adjustRightInd w:val="0"/>
        <w:snapToGrid w:val="0"/>
        <w:spacing w:before="0" w:beforeAutospacing="0" w:after="0" w:afterAutospacing="0" w:line="420" w:lineRule="exact"/>
        <w:jc w:val="both"/>
        <w:rPr>
          <w:rFonts w:hint="default" w:ascii="宋体" w:hAnsi="宋体" w:eastAsia="宋体"/>
          <w:color w:val="000000"/>
        </w:rPr>
      </w:pPr>
      <w:r>
        <w:rPr>
          <w:rFonts w:ascii="宋体" w:hAnsi="宋体" w:eastAsia="宋体"/>
          <w:color w:val="000000"/>
        </w:rPr>
        <w:t>　　2、不具备招标文件中规定的资格要求的。</w:t>
      </w:r>
      <w:r>
        <w:rPr>
          <w:rFonts w:hint="default" w:ascii="宋体" w:hAnsi="宋体" w:eastAsia="宋体"/>
          <w:color w:val="000000"/>
        </w:rPr>
        <w:tab/>
      </w:r>
    </w:p>
    <w:p>
      <w:pPr>
        <w:pStyle w:val="16"/>
        <w:keepNext w:val="0"/>
        <w:keepLines w:val="0"/>
        <w:pageBreakBefore w:val="0"/>
        <w:kinsoku/>
        <w:wordWrap/>
        <w:overflowPunct/>
        <w:topLinePunct w:val="0"/>
        <w:bidi w:val="0"/>
        <w:adjustRightInd w:val="0"/>
        <w:snapToGrid w:val="0"/>
        <w:spacing w:before="0" w:beforeAutospacing="0" w:after="0" w:afterAutospacing="0" w:line="420" w:lineRule="exact"/>
        <w:jc w:val="both"/>
        <w:rPr>
          <w:rFonts w:hint="default" w:ascii="宋体" w:hAnsi="宋体" w:eastAsia="宋体"/>
          <w:color w:val="000000"/>
        </w:rPr>
      </w:pPr>
      <w:r>
        <w:rPr>
          <w:rFonts w:ascii="宋体" w:hAnsi="宋体" w:eastAsia="宋体"/>
          <w:color w:val="000000"/>
        </w:rPr>
        <w:t>　  3、投标文件含有采购人不能接受的附加条件的。</w:t>
      </w:r>
    </w:p>
    <w:p>
      <w:pPr>
        <w:keepNext w:val="0"/>
        <w:keepLines w:val="0"/>
        <w:pageBreakBefore w:val="0"/>
        <w:kinsoku/>
        <w:wordWrap/>
        <w:overflowPunct/>
        <w:topLinePunct w:val="0"/>
        <w:bidi w:val="0"/>
        <w:adjustRightInd w:val="0"/>
        <w:snapToGrid w:val="0"/>
        <w:spacing w:line="420" w:lineRule="exact"/>
        <w:ind w:firstLine="470" w:firstLineChars="196"/>
        <w:rPr>
          <w:rFonts w:ascii="宋体" w:hAnsi="宋体" w:eastAsia="宋体"/>
          <w:bCs/>
          <w:color w:val="000000"/>
          <w:kern w:val="0"/>
          <w:sz w:val="24"/>
        </w:rPr>
      </w:pPr>
      <w:r>
        <w:rPr>
          <w:rFonts w:hint="eastAsia" w:ascii="宋体" w:hAnsi="宋体" w:eastAsia="宋体"/>
          <w:color w:val="000000"/>
          <w:sz w:val="24"/>
        </w:rPr>
        <w:t>4、投标代表人未能出具身份证明或与法定代表人授权委托人身份不符的；</w:t>
      </w:r>
    </w:p>
    <w:p>
      <w:pPr>
        <w:pStyle w:val="16"/>
        <w:keepNext w:val="0"/>
        <w:keepLines w:val="0"/>
        <w:pageBreakBefore w:val="0"/>
        <w:kinsoku/>
        <w:wordWrap/>
        <w:overflowPunct/>
        <w:topLinePunct w:val="0"/>
        <w:bidi w:val="0"/>
        <w:adjustRightInd w:val="0"/>
        <w:snapToGrid w:val="0"/>
        <w:spacing w:before="0" w:beforeAutospacing="0" w:after="0" w:afterAutospacing="0" w:line="420" w:lineRule="exact"/>
        <w:ind w:firstLine="480" w:firstLineChars="200"/>
        <w:jc w:val="both"/>
        <w:rPr>
          <w:rFonts w:hint="default" w:ascii="宋体" w:hAnsi="宋体" w:eastAsia="宋体"/>
          <w:color w:val="000000"/>
        </w:rPr>
      </w:pPr>
      <w:r>
        <w:rPr>
          <w:rFonts w:ascii="宋体" w:hAnsi="宋体" w:eastAsia="宋体"/>
          <w:color w:val="000000"/>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keepNext w:val="0"/>
        <w:keepLines w:val="0"/>
        <w:pageBreakBefore w:val="0"/>
        <w:kinsoku/>
        <w:wordWrap/>
        <w:overflowPunct/>
        <w:topLinePunct w:val="0"/>
        <w:bidi w:val="0"/>
        <w:adjustRightInd w:val="0"/>
        <w:snapToGrid w:val="0"/>
        <w:spacing w:before="0" w:beforeAutospacing="0" w:after="0" w:afterAutospacing="0" w:line="420" w:lineRule="exact"/>
        <w:ind w:firstLine="480" w:firstLineChars="200"/>
        <w:jc w:val="both"/>
        <w:rPr>
          <w:rFonts w:hint="default" w:ascii="宋体" w:hAnsi="宋体" w:eastAsia="宋体"/>
          <w:color w:val="000000"/>
        </w:rPr>
      </w:pPr>
      <w:r>
        <w:rPr>
          <w:rFonts w:ascii="宋体" w:hAnsi="宋体" w:eastAsia="宋体"/>
          <w:color w:val="000000"/>
        </w:rPr>
        <w:t xml:space="preserve">6、报价超过招标文件中规定的预算金额/最高限价。 </w:t>
      </w:r>
    </w:p>
    <w:p>
      <w:pPr>
        <w:pStyle w:val="16"/>
        <w:keepNext w:val="0"/>
        <w:keepLines w:val="0"/>
        <w:pageBreakBefore w:val="0"/>
        <w:kinsoku/>
        <w:wordWrap/>
        <w:overflowPunct/>
        <w:topLinePunct w:val="0"/>
        <w:bidi w:val="0"/>
        <w:adjustRightInd w:val="0"/>
        <w:snapToGrid w:val="0"/>
        <w:spacing w:before="0" w:beforeAutospacing="0" w:after="0" w:afterAutospacing="0" w:line="420" w:lineRule="exact"/>
        <w:ind w:firstLine="480" w:firstLineChars="200"/>
        <w:jc w:val="both"/>
        <w:rPr>
          <w:rFonts w:hint="default" w:ascii="宋体" w:hAnsi="宋体" w:eastAsia="宋体"/>
          <w:color w:val="000000"/>
        </w:rPr>
      </w:pPr>
      <w:r>
        <w:rPr>
          <w:rFonts w:ascii="宋体" w:hAnsi="宋体" w:eastAsia="宋体"/>
          <w:color w:val="000000"/>
        </w:rPr>
        <w:t>7、主要性能参数指标负偏离项（含）</w:t>
      </w:r>
      <w:r>
        <w:rPr>
          <w:bCs/>
          <w:color w:val="000000"/>
          <w:u w:val="single"/>
          <w:lang w:val="zh-CN"/>
        </w:rPr>
        <w:t xml:space="preserve"> </w:t>
      </w:r>
      <w:r>
        <w:rPr>
          <w:bCs/>
          <w:color w:val="000000"/>
          <w:u w:val="single"/>
        </w:rPr>
        <w:t xml:space="preserve">1项 </w:t>
      </w:r>
      <w:r>
        <w:rPr>
          <w:bCs/>
          <w:color w:val="000000"/>
          <w:u w:val="single"/>
          <w:lang w:val="zh-CN"/>
        </w:rPr>
        <w:t xml:space="preserve"> </w:t>
      </w:r>
      <w:r>
        <w:rPr>
          <w:rFonts w:ascii="宋体" w:hAnsi="宋体" w:eastAsia="宋体"/>
          <w:color w:val="000000"/>
        </w:rPr>
        <w:t>以上的。</w:t>
      </w:r>
    </w:p>
    <w:p>
      <w:pPr>
        <w:keepNext w:val="0"/>
        <w:keepLines w:val="0"/>
        <w:pageBreakBefore w:val="0"/>
        <w:tabs>
          <w:tab w:val="left" w:pos="1898"/>
        </w:tabs>
        <w:kinsoku/>
        <w:wordWrap/>
        <w:overflowPunct/>
        <w:topLinePunct w:val="0"/>
        <w:autoSpaceDE w:val="0"/>
        <w:autoSpaceDN w:val="0"/>
        <w:bidi w:val="0"/>
        <w:adjustRightInd w:val="0"/>
        <w:snapToGrid w:val="0"/>
        <w:spacing w:line="420" w:lineRule="exact"/>
        <w:ind w:firstLine="480"/>
        <w:rPr>
          <w:rFonts w:ascii="宋体" w:hAnsi="宋体" w:eastAsia="宋体"/>
          <w:color w:val="000000"/>
          <w:kern w:val="0"/>
          <w:sz w:val="24"/>
        </w:rPr>
      </w:pPr>
      <w:r>
        <w:rPr>
          <w:rFonts w:hint="eastAsia" w:ascii="宋体" w:hAnsi="宋体" w:eastAsia="宋体"/>
          <w:color w:val="000000"/>
          <w:kern w:val="0"/>
          <w:sz w:val="24"/>
        </w:rPr>
        <w:t>8、投标参数未如实填写，完全复制粘贴招标参数的。</w:t>
      </w:r>
    </w:p>
    <w:p>
      <w:pPr>
        <w:keepNext w:val="0"/>
        <w:keepLines w:val="0"/>
        <w:pageBreakBefore w:val="0"/>
        <w:tabs>
          <w:tab w:val="left" w:pos="1898"/>
        </w:tabs>
        <w:kinsoku/>
        <w:wordWrap/>
        <w:overflowPunct/>
        <w:topLinePunct w:val="0"/>
        <w:autoSpaceDE w:val="0"/>
        <w:autoSpaceDN w:val="0"/>
        <w:bidi w:val="0"/>
        <w:adjustRightInd w:val="0"/>
        <w:snapToGrid w:val="0"/>
        <w:spacing w:line="420" w:lineRule="exact"/>
        <w:ind w:firstLine="480"/>
        <w:rPr>
          <w:rFonts w:ascii="宋体" w:hAnsi="宋体" w:eastAsia="宋体"/>
          <w:color w:val="000000"/>
          <w:kern w:val="0"/>
          <w:sz w:val="24"/>
        </w:rPr>
      </w:pPr>
      <w:r>
        <w:rPr>
          <w:rFonts w:hint="eastAsia" w:ascii="宋体" w:hAnsi="宋体" w:eastAsia="宋体"/>
          <w:color w:val="000000"/>
          <w:kern w:val="0"/>
          <w:sz w:val="24"/>
        </w:rPr>
        <w:t xml:space="preserve">9、投标文件提供虚假材料的。 </w:t>
      </w:r>
    </w:p>
    <w:p>
      <w:pPr>
        <w:keepNext w:val="0"/>
        <w:keepLines w:val="0"/>
        <w:pageBreakBefore w:val="0"/>
        <w:tabs>
          <w:tab w:val="left" w:pos="1898"/>
        </w:tabs>
        <w:kinsoku/>
        <w:wordWrap/>
        <w:overflowPunct/>
        <w:topLinePunct w:val="0"/>
        <w:autoSpaceDE w:val="0"/>
        <w:autoSpaceDN w:val="0"/>
        <w:bidi w:val="0"/>
        <w:adjustRightInd w:val="0"/>
        <w:snapToGrid w:val="0"/>
        <w:spacing w:line="420" w:lineRule="exact"/>
        <w:ind w:firstLine="480"/>
        <w:rPr>
          <w:rFonts w:ascii="宋体" w:hAnsi="宋体" w:eastAsia="宋体"/>
          <w:color w:val="000000"/>
          <w:kern w:val="0"/>
          <w:sz w:val="24"/>
        </w:rPr>
      </w:pPr>
      <w:r>
        <w:rPr>
          <w:rFonts w:hint="eastAsia" w:ascii="宋体" w:hAnsi="宋体" w:eastAsia="宋体"/>
          <w:color w:val="000000"/>
          <w:kern w:val="0"/>
          <w:sz w:val="24"/>
        </w:rPr>
        <w:t>10</w:t>
      </w:r>
      <w:r>
        <w:rPr>
          <w:rFonts w:ascii="宋体" w:hAnsi="宋体" w:eastAsia="宋体"/>
          <w:color w:val="000000"/>
          <w:kern w:val="0"/>
          <w:sz w:val="24"/>
        </w:rPr>
        <w:t>、不符合中华人民共和国财政部令第87号《政府采购货物和服务招标投标管理办法》第三十七条情形之一的，视为投标人串通投标，其投标无效</w:t>
      </w:r>
      <w:r>
        <w:rPr>
          <w:rFonts w:hint="eastAsia" w:ascii="宋体" w:hAnsi="宋体" w:eastAsia="宋体"/>
          <w:color w:val="000000"/>
          <w:kern w:val="0"/>
          <w:sz w:val="24"/>
        </w:rPr>
        <w:t>，并移送采购监管部门</w:t>
      </w:r>
      <w:r>
        <w:rPr>
          <w:rFonts w:ascii="宋体" w:hAnsi="宋体" w:eastAsia="宋体"/>
          <w:color w:val="000000"/>
          <w:kern w:val="0"/>
          <w:sz w:val="24"/>
        </w:rPr>
        <w:t>：</w:t>
      </w:r>
    </w:p>
    <w:p>
      <w:pPr>
        <w:pStyle w:val="16"/>
        <w:keepNext w:val="0"/>
        <w:keepLines w:val="0"/>
        <w:pageBreakBefore w:val="0"/>
        <w:kinsoku/>
        <w:wordWrap/>
        <w:overflowPunct/>
        <w:topLinePunct w:val="0"/>
        <w:bidi w:val="0"/>
        <w:spacing w:before="0" w:beforeAutospacing="0" w:after="0" w:afterAutospacing="0" w:line="420" w:lineRule="exact"/>
        <w:jc w:val="both"/>
        <w:rPr>
          <w:rFonts w:hint="default" w:ascii="宋体" w:hAnsi="宋体" w:eastAsia="宋体"/>
          <w:color w:val="000000"/>
        </w:rPr>
      </w:pPr>
      <w:r>
        <w:rPr>
          <w:rFonts w:ascii="宋体" w:hAnsi="宋体" w:eastAsia="宋体"/>
          <w:color w:val="000000"/>
        </w:rPr>
        <w:t>　 （1）不同投标人的投标文件由同一单位或者个人编制；</w:t>
      </w:r>
    </w:p>
    <w:p>
      <w:pPr>
        <w:pStyle w:val="16"/>
        <w:keepNext w:val="0"/>
        <w:keepLines w:val="0"/>
        <w:pageBreakBefore w:val="0"/>
        <w:kinsoku/>
        <w:wordWrap/>
        <w:overflowPunct/>
        <w:topLinePunct w:val="0"/>
        <w:bidi w:val="0"/>
        <w:spacing w:before="0" w:beforeAutospacing="0" w:after="0" w:afterAutospacing="0" w:line="420" w:lineRule="exact"/>
        <w:jc w:val="both"/>
        <w:rPr>
          <w:rFonts w:hint="default" w:ascii="宋体" w:hAnsi="宋体" w:eastAsia="宋体"/>
          <w:color w:val="000000"/>
        </w:rPr>
      </w:pPr>
      <w:r>
        <w:rPr>
          <w:rFonts w:ascii="宋体" w:hAnsi="宋体" w:eastAsia="宋体"/>
          <w:color w:val="000000"/>
        </w:rPr>
        <w:t>　 （2）不同投标人委托同一单位或者个人办理投标事宜；</w:t>
      </w:r>
    </w:p>
    <w:p>
      <w:pPr>
        <w:pStyle w:val="16"/>
        <w:keepNext w:val="0"/>
        <w:keepLines w:val="0"/>
        <w:pageBreakBefore w:val="0"/>
        <w:kinsoku/>
        <w:wordWrap/>
        <w:overflowPunct/>
        <w:topLinePunct w:val="0"/>
        <w:bidi w:val="0"/>
        <w:spacing w:before="0" w:beforeAutospacing="0" w:after="0" w:afterAutospacing="0" w:line="420" w:lineRule="exact"/>
        <w:jc w:val="both"/>
        <w:rPr>
          <w:rFonts w:hint="default" w:ascii="宋体" w:hAnsi="宋体" w:eastAsia="宋体"/>
          <w:color w:val="000000"/>
        </w:rPr>
      </w:pPr>
      <w:r>
        <w:rPr>
          <w:rFonts w:ascii="宋体" w:hAnsi="宋体" w:eastAsia="宋体"/>
          <w:color w:val="000000"/>
        </w:rPr>
        <w:t>　 （3）不同投标人的投标文件载明的项目管理成员或者联系人员为同一人；</w:t>
      </w:r>
    </w:p>
    <w:p>
      <w:pPr>
        <w:pStyle w:val="16"/>
        <w:keepNext w:val="0"/>
        <w:keepLines w:val="0"/>
        <w:pageBreakBefore w:val="0"/>
        <w:kinsoku/>
        <w:wordWrap/>
        <w:overflowPunct/>
        <w:topLinePunct w:val="0"/>
        <w:bidi w:val="0"/>
        <w:spacing w:before="0" w:beforeAutospacing="0" w:after="0" w:afterAutospacing="0" w:line="420" w:lineRule="exact"/>
        <w:jc w:val="both"/>
        <w:rPr>
          <w:rFonts w:hint="default" w:ascii="宋体" w:hAnsi="宋体" w:eastAsia="宋体"/>
          <w:color w:val="000000"/>
        </w:rPr>
      </w:pPr>
      <w:r>
        <w:rPr>
          <w:rFonts w:ascii="宋体" w:hAnsi="宋体" w:eastAsia="宋体"/>
          <w:color w:val="000000"/>
        </w:rPr>
        <w:t>　 （4）不同投标人的投标文件异常一致或者投标报价呈规律性差异；</w:t>
      </w:r>
    </w:p>
    <w:p>
      <w:pPr>
        <w:pStyle w:val="16"/>
        <w:keepNext w:val="0"/>
        <w:keepLines w:val="0"/>
        <w:pageBreakBefore w:val="0"/>
        <w:kinsoku/>
        <w:wordWrap/>
        <w:overflowPunct/>
        <w:topLinePunct w:val="0"/>
        <w:bidi w:val="0"/>
        <w:spacing w:before="0" w:beforeAutospacing="0" w:after="0" w:afterAutospacing="0" w:line="420" w:lineRule="exact"/>
        <w:jc w:val="both"/>
        <w:rPr>
          <w:rFonts w:hint="default" w:ascii="宋体" w:hAnsi="宋体" w:eastAsia="宋体"/>
          <w:color w:val="000000"/>
        </w:rPr>
      </w:pPr>
      <w:r>
        <w:rPr>
          <w:rFonts w:ascii="宋体" w:hAnsi="宋体" w:eastAsia="宋体"/>
          <w:color w:val="000000"/>
        </w:rPr>
        <w:t>　 （5）不同投标人的投标文件相互混装；</w:t>
      </w:r>
    </w:p>
    <w:p>
      <w:pPr>
        <w:keepNext w:val="0"/>
        <w:keepLines w:val="0"/>
        <w:pageBreakBefore w:val="0"/>
        <w:kinsoku/>
        <w:wordWrap/>
        <w:overflowPunct/>
        <w:topLinePunct w:val="0"/>
        <w:autoSpaceDE w:val="0"/>
        <w:autoSpaceDN w:val="0"/>
        <w:bidi w:val="0"/>
        <w:adjustRightInd w:val="0"/>
        <w:spacing w:line="420" w:lineRule="exact"/>
        <w:ind w:firstLine="480" w:firstLineChars="200"/>
        <w:rPr>
          <w:rFonts w:ascii="宋体" w:hAnsi="宋体" w:eastAsia="宋体"/>
          <w:color w:val="000000"/>
          <w:kern w:val="0"/>
          <w:sz w:val="24"/>
        </w:rPr>
      </w:pPr>
      <w:r>
        <w:rPr>
          <w:rFonts w:hint="eastAsia" w:ascii="宋体" w:hAnsi="宋体" w:eastAsia="宋体"/>
          <w:color w:val="000000"/>
          <w:kern w:val="0"/>
          <w:sz w:val="24"/>
        </w:rPr>
        <w:t>12、不符合法律、法规和招标文件中规定的其他实质性要求的（招标文件</w:t>
      </w:r>
    </w:p>
    <w:p>
      <w:pPr>
        <w:keepNext w:val="0"/>
        <w:keepLines w:val="0"/>
        <w:pageBreakBefore w:val="0"/>
        <w:tabs>
          <w:tab w:val="right" w:pos="8306"/>
        </w:tabs>
        <w:kinsoku/>
        <w:wordWrap/>
        <w:overflowPunct/>
        <w:topLinePunct w:val="0"/>
        <w:autoSpaceDE w:val="0"/>
        <w:autoSpaceDN w:val="0"/>
        <w:bidi w:val="0"/>
        <w:adjustRightInd w:val="0"/>
        <w:spacing w:line="420" w:lineRule="exact"/>
        <w:rPr>
          <w:rFonts w:ascii="宋体" w:hAnsi="宋体" w:eastAsia="宋体"/>
          <w:color w:val="000000"/>
          <w:kern w:val="0"/>
          <w:sz w:val="24"/>
        </w:rPr>
      </w:pPr>
      <w:r>
        <w:rPr>
          <w:rFonts w:hint="eastAsia" w:ascii="宋体" w:hAnsi="宋体" w:eastAsia="宋体"/>
          <w:color w:val="000000"/>
          <w:kern w:val="0"/>
          <w:sz w:val="24"/>
        </w:rPr>
        <w:t>中打“▲”内容及被拒绝的条款）。</w:t>
      </w:r>
    </w:p>
    <w:p>
      <w:pPr>
        <w:keepNext w:val="0"/>
        <w:keepLines w:val="0"/>
        <w:pageBreakBefore w:val="0"/>
        <w:kinsoku/>
        <w:wordWrap/>
        <w:overflowPunct/>
        <w:topLinePunct w:val="0"/>
        <w:autoSpaceDE w:val="0"/>
        <w:autoSpaceDN w:val="0"/>
        <w:bidi w:val="0"/>
        <w:adjustRightInd w:val="0"/>
        <w:spacing w:line="420" w:lineRule="exact"/>
        <w:ind w:left="480"/>
        <w:rPr>
          <w:rFonts w:ascii="宋体" w:hAnsi="宋体" w:eastAsia="宋体"/>
          <w:color w:val="000000"/>
          <w:kern w:val="0"/>
          <w:sz w:val="24"/>
        </w:rPr>
      </w:pPr>
      <w:r>
        <w:rPr>
          <w:rFonts w:hint="eastAsia" w:ascii="宋体" w:hAnsi="宋体" w:eastAsia="宋体"/>
          <w:b/>
          <w:color w:val="000000"/>
          <w:kern w:val="0"/>
          <w:sz w:val="24"/>
        </w:rPr>
        <w:t>（六）有下列情况之一的，本次招标作为废标处理</w:t>
      </w:r>
    </w:p>
    <w:p>
      <w:pPr>
        <w:pStyle w:val="16"/>
        <w:keepNext w:val="0"/>
        <w:keepLines w:val="0"/>
        <w:pageBreakBefore w:val="0"/>
        <w:kinsoku/>
        <w:wordWrap/>
        <w:overflowPunct/>
        <w:topLinePunct w:val="0"/>
        <w:bidi w:val="0"/>
        <w:spacing w:before="0" w:beforeAutospacing="0" w:after="0" w:afterAutospacing="0" w:line="420" w:lineRule="exact"/>
        <w:ind w:firstLine="600" w:firstLineChars="250"/>
        <w:jc w:val="both"/>
        <w:rPr>
          <w:rFonts w:hint="default" w:ascii="宋体" w:hAnsi="宋体" w:eastAsia="宋体"/>
          <w:color w:val="000000"/>
        </w:rPr>
      </w:pPr>
      <w:r>
        <w:rPr>
          <w:rFonts w:ascii="宋体" w:hAnsi="宋体" w:eastAsia="宋体"/>
          <w:color w:val="000000"/>
        </w:rPr>
        <w:t>1、出现影响采购公正的违法、违规行为的；</w:t>
      </w:r>
    </w:p>
    <w:p>
      <w:pPr>
        <w:pStyle w:val="16"/>
        <w:keepNext w:val="0"/>
        <w:keepLines w:val="0"/>
        <w:pageBreakBefore w:val="0"/>
        <w:kinsoku/>
        <w:wordWrap/>
        <w:overflowPunct/>
        <w:topLinePunct w:val="0"/>
        <w:bidi w:val="0"/>
        <w:spacing w:before="0" w:beforeAutospacing="0" w:after="0" w:afterAutospacing="0" w:line="420" w:lineRule="exact"/>
        <w:ind w:firstLine="600" w:firstLineChars="250"/>
        <w:jc w:val="both"/>
        <w:rPr>
          <w:rFonts w:hint="default" w:ascii="宋体" w:hAnsi="宋体" w:eastAsia="宋体"/>
          <w:b/>
          <w:bCs/>
          <w:color w:val="000000"/>
        </w:rPr>
      </w:pPr>
      <w:r>
        <w:rPr>
          <w:rFonts w:ascii="宋体" w:hAnsi="宋体" w:eastAsia="宋体"/>
          <w:color w:val="000000"/>
        </w:rPr>
        <w:t xml:space="preserve">2、评标委员会发现招标文件存在歧义、重大缺陷导致评标工作无法进行，或者招标文件内容违反国家有关强制性规定的； </w:t>
      </w:r>
    </w:p>
    <w:p>
      <w:pPr>
        <w:pStyle w:val="16"/>
        <w:keepNext w:val="0"/>
        <w:keepLines w:val="0"/>
        <w:pageBreakBefore w:val="0"/>
        <w:kinsoku/>
        <w:wordWrap/>
        <w:overflowPunct/>
        <w:topLinePunct w:val="0"/>
        <w:bidi w:val="0"/>
        <w:spacing w:before="0" w:beforeAutospacing="0" w:after="0" w:afterAutospacing="0" w:line="420" w:lineRule="exact"/>
        <w:ind w:firstLine="600" w:firstLineChars="250"/>
        <w:jc w:val="both"/>
        <w:rPr>
          <w:rFonts w:hint="default" w:ascii="宋体" w:hAnsi="宋体" w:eastAsia="宋体"/>
          <w:color w:val="000000"/>
        </w:rPr>
      </w:pPr>
      <w:r>
        <w:rPr>
          <w:rFonts w:ascii="宋体" w:hAnsi="宋体" w:eastAsia="宋体"/>
          <w:color w:val="000000"/>
        </w:rPr>
        <w:t>3、因重大变故，采购任务取消的；</w:t>
      </w:r>
    </w:p>
    <w:p>
      <w:pPr>
        <w:pStyle w:val="16"/>
        <w:keepNext w:val="0"/>
        <w:keepLines w:val="0"/>
        <w:pageBreakBefore w:val="0"/>
        <w:kinsoku/>
        <w:wordWrap/>
        <w:overflowPunct/>
        <w:topLinePunct w:val="0"/>
        <w:bidi w:val="0"/>
        <w:spacing w:before="0" w:beforeAutospacing="0" w:after="0" w:afterAutospacing="0" w:line="420" w:lineRule="exact"/>
        <w:ind w:firstLine="600" w:firstLineChars="250"/>
        <w:jc w:val="both"/>
        <w:rPr>
          <w:rFonts w:hint="default" w:ascii="宋体" w:hAnsi="宋体" w:eastAsia="宋体"/>
          <w:color w:val="000000"/>
        </w:rPr>
      </w:pPr>
      <w:r>
        <w:rPr>
          <w:rFonts w:ascii="宋体" w:hAnsi="宋体" w:eastAsia="宋体"/>
          <w:color w:val="000000"/>
        </w:rPr>
        <w:t>4、法律、法规和招标文件规定的其他导致评标结果无效的。</w:t>
      </w:r>
    </w:p>
    <w:p>
      <w:pPr>
        <w:pStyle w:val="10"/>
        <w:keepNext w:val="0"/>
        <w:keepLines w:val="0"/>
        <w:pageBreakBefore w:val="0"/>
        <w:tabs>
          <w:tab w:val="left" w:pos="630"/>
        </w:tabs>
        <w:kinsoku/>
        <w:wordWrap/>
        <w:overflowPunct/>
        <w:topLinePunct w:val="0"/>
        <w:bidi w:val="0"/>
        <w:snapToGrid w:val="0"/>
        <w:spacing w:line="420" w:lineRule="exact"/>
        <w:ind w:firstLine="472" w:firstLineChars="196"/>
        <w:rPr>
          <w:rFonts w:ascii="宋体" w:hAnsi="宋体" w:eastAsia="宋体"/>
          <w:b/>
          <w:color w:val="000000"/>
          <w:sz w:val="24"/>
        </w:rPr>
      </w:pPr>
      <w:r>
        <w:rPr>
          <w:rFonts w:ascii="宋体" w:hAnsi="宋体" w:eastAsia="宋体"/>
          <w:b/>
          <w:color w:val="000000"/>
          <w:sz w:val="24"/>
        </w:rPr>
        <w:t>（</w:t>
      </w:r>
      <w:r>
        <w:rPr>
          <w:rFonts w:hint="eastAsia" w:ascii="宋体" w:hAnsi="宋体" w:eastAsia="宋体"/>
          <w:b/>
          <w:color w:val="000000"/>
          <w:sz w:val="24"/>
        </w:rPr>
        <w:t>七</w:t>
      </w:r>
      <w:r>
        <w:rPr>
          <w:rFonts w:ascii="宋体" w:hAnsi="宋体" w:eastAsia="宋体"/>
          <w:b/>
          <w:color w:val="000000"/>
          <w:sz w:val="24"/>
        </w:rPr>
        <w:t>）评标原则和评标办法</w:t>
      </w:r>
    </w:p>
    <w:p>
      <w:pPr>
        <w:pStyle w:val="10"/>
        <w:keepNext w:val="0"/>
        <w:keepLines w:val="0"/>
        <w:pageBreakBefore w:val="0"/>
        <w:kinsoku/>
        <w:wordWrap/>
        <w:overflowPunct/>
        <w:topLinePunct w:val="0"/>
        <w:bidi w:val="0"/>
        <w:snapToGrid w:val="0"/>
        <w:spacing w:line="420" w:lineRule="exact"/>
        <w:ind w:firstLine="600" w:firstLineChars="250"/>
        <w:rPr>
          <w:rFonts w:ascii="宋体" w:hAnsi="宋体" w:eastAsia="宋体"/>
          <w:color w:val="000000"/>
          <w:sz w:val="24"/>
        </w:rPr>
      </w:pPr>
      <w:r>
        <w:rPr>
          <w:rFonts w:ascii="宋体" w:hAnsi="宋体" w:eastAsia="宋体"/>
          <w:color w:val="000000"/>
          <w:sz w:val="24"/>
        </w:rPr>
        <w:t>1</w:t>
      </w:r>
      <w:r>
        <w:rPr>
          <w:rFonts w:hint="eastAsia" w:ascii="宋体" w:hAnsi="宋体" w:eastAsia="宋体"/>
          <w:color w:val="000000"/>
          <w:sz w:val="24"/>
        </w:rPr>
        <w:t>、</w:t>
      </w:r>
      <w:r>
        <w:rPr>
          <w:rFonts w:ascii="宋体" w:hAnsi="宋体" w:eastAsia="宋体"/>
          <w:color w:val="000000"/>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keepNext w:val="0"/>
        <w:keepLines w:val="0"/>
        <w:pageBreakBefore w:val="0"/>
        <w:kinsoku/>
        <w:wordWrap/>
        <w:overflowPunct/>
        <w:topLinePunct w:val="0"/>
        <w:bidi w:val="0"/>
        <w:snapToGrid w:val="0"/>
        <w:spacing w:line="420" w:lineRule="exact"/>
        <w:ind w:firstLine="600" w:firstLineChars="250"/>
        <w:rPr>
          <w:rFonts w:ascii="宋体" w:hAnsi="宋体" w:eastAsia="宋体"/>
          <w:color w:val="000000"/>
          <w:sz w:val="24"/>
        </w:rPr>
      </w:pPr>
      <w:r>
        <w:rPr>
          <w:rFonts w:ascii="宋体" w:hAnsi="宋体" w:eastAsia="宋体"/>
          <w:color w:val="000000"/>
          <w:sz w:val="24"/>
        </w:rPr>
        <w:t>2</w:t>
      </w:r>
      <w:r>
        <w:rPr>
          <w:rFonts w:hint="eastAsia" w:ascii="宋体" w:hAnsi="宋体" w:eastAsia="宋体"/>
          <w:color w:val="000000"/>
          <w:sz w:val="24"/>
        </w:rPr>
        <w:t>、</w:t>
      </w:r>
      <w:r>
        <w:rPr>
          <w:rFonts w:ascii="宋体" w:hAnsi="宋体" w:eastAsia="宋体"/>
          <w:color w:val="000000"/>
          <w:sz w:val="24"/>
        </w:rPr>
        <w:t>评标办法。具体评标内容及评分标准等详见《第</w:t>
      </w:r>
      <w:r>
        <w:rPr>
          <w:rFonts w:hint="eastAsia" w:ascii="宋体" w:hAnsi="宋体" w:eastAsia="宋体"/>
          <w:color w:val="000000"/>
          <w:sz w:val="24"/>
        </w:rPr>
        <w:t>三章</w:t>
      </w:r>
      <w:r>
        <w:rPr>
          <w:rFonts w:ascii="宋体" w:hAnsi="宋体" w:eastAsia="宋体"/>
          <w:color w:val="000000"/>
          <w:sz w:val="24"/>
        </w:rPr>
        <w:t>：评标</w:t>
      </w:r>
      <w:r>
        <w:rPr>
          <w:rFonts w:hint="eastAsia" w:ascii="宋体" w:hAnsi="宋体" w:eastAsia="宋体"/>
          <w:color w:val="000000"/>
          <w:sz w:val="24"/>
        </w:rPr>
        <w:t>方</w:t>
      </w:r>
      <w:r>
        <w:rPr>
          <w:rFonts w:ascii="宋体" w:hAnsi="宋体" w:eastAsia="宋体"/>
          <w:color w:val="000000"/>
          <w:sz w:val="24"/>
        </w:rPr>
        <w:t>法及评分标准》。</w:t>
      </w:r>
    </w:p>
    <w:p>
      <w:pPr>
        <w:pStyle w:val="10"/>
        <w:keepNext w:val="0"/>
        <w:keepLines w:val="0"/>
        <w:pageBreakBefore w:val="0"/>
        <w:kinsoku/>
        <w:wordWrap/>
        <w:overflowPunct/>
        <w:topLinePunct w:val="0"/>
        <w:bidi w:val="0"/>
        <w:snapToGrid w:val="0"/>
        <w:spacing w:line="420" w:lineRule="exact"/>
        <w:ind w:firstLine="472" w:firstLineChars="196"/>
        <w:rPr>
          <w:rFonts w:ascii="宋体" w:hAnsi="宋体" w:eastAsia="宋体"/>
          <w:b/>
          <w:color w:val="000000"/>
          <w:sz w:val="24"/>
        </w:rPr>
      </w:pPr>
      <w:r>
        <w:rPr>
          <w:rFonts w:ascii="宋体" w:hAnsi="宋体" w:eastAsia="宋体"/>
          <w:b/>
          <w:color w:val="000000"/>
          <w:sz w:val="24"/>
        </w:rPr>
        <w:t>（</w:t>
      </w:r>
      <w:r>
        <w:rPr>
          <w:rFonts w:hint="eastAsia" w:ascii="宋体" w:hAnsi="宋体" w:eastAsia="宋体"/>
          <w:b/>
          <w:color w:val="000000"/>
          <w:sz w:val="24"/>
        </w:rPr>
        <w:t>八</w:t>
      </w:r>
      <w:r>
        <w:rPr>
          <w:rFonts w:ascii="宋体" w:hAnsi="宋体" w:eastAsia="宋体"/>
          <w:b/>
          <w:color w:val="000000"/>
          <w:sz w:val="24"/>
        </w:rPr>
        <w:t>）评标过程的监控</w:t>
      </w:r>
    </w:p>
    <w:p>
      <w:pPr>
        <w:pStyle w:val="16"/>
        <w:keepNext w:val="0"/>
        <w:keepLines w:val="0"/>
        <w:pageBreakBefore w:val="0"/>
        <w:kinsoku/>
        <w:wordWrap/>
        <w:overflowPunct/>
        <w:topLinePunct w:val="0"/>
        <w:bidi w:val="0"/>
        <w:spacing w:before="0" w:beforeAutospacing="0" w:after="0" w:afterAutospacing="0" w:line="420" w:lineRule="exact"/>
        <w:ind w:firstLine="480" w:firstLineChars="200"/>
        <w:jc w:val="both"/>
        <w:rPr>
          <w:rFonts w:hint="default" w:ascii="宋体" w:hAnsi="宋体" w:eastAsia="宋体"/>
          <w:color w:val="000000"/>
        </w:rPr>
      </w:pPr>
      <w:r>
        <w:rPr>
          <w:rFonts w:ascii="宋体" w:hAnsi="宋体" w:eastAsia="宋体"/>
          <w:color w:val="000000"/>
        </w:rPr>
        <w:t>本项目评标过程实行全程录音、录像监控，政府采购监管部门视情进行现场监督，投标人在评标过程中所进行的试图影响评标结果的不公正活动，可能导致其投标被拒绝。</w:t>
      </w:r>
    </w:p>
    <w:p>
      <w:pPr>
        <w:pStyle w:val="16"/>
        <w:keepNext w:val="0"/>
        <w:keepLines w:val="0"/>
        <w:pageBreakBefore w:val="0"/>
        <w:kinsoku/>
        <w:wordWrap/>
        <w:overflowPunct/>
        <w:topLinePunct w:val="0"/>
        <w:bidi w:val="0"/>
        <w:spacing w:before="0" w:beforeAutospacing="0" w:after="0" w:afterAutospacing="0" w:line="420" w:lineRule="exact"/>
        <w:ind w:firstLine="361" w:firstLineChars="150"/>
        <w:jc w:val="both"/>
        <w:rPr>
          <w:rFonts w:hint="default" w:ascii="宋体" w:hAnsi="宋体" w:eastAsia="宋体"/>
          <w:b/>
          <w:color w:val="000000"/>
        </w:rPr>
      </w:pPr>
      <w:r>
        <w:rPr>
          <w:rFonts w:ascii="宋体" w:hAnsi="宋体" w:eastAsia="宋体"/>
          <w:b/>
          <w:color w:val="000000"/>
        </w:rPr>
        <w:t>七、定标</w:t>
      </w:r>
    </w:p>
    <w:p>
      <w:pPr>
        <w:pStyle w:val="16"/>
        <w:keepNext w:val="0"/>
        <w:keepLines w:val="0"/>
        <w:pageBreakBefore w:val="0"/>
        <w:kinsoku/>
        <w:wordWrap/>
        <w:overflowPunct/>
        <w:topLinePunct w:val="0"/>
        <w:bidi w:val="0"/>
        <w:spacing w:before="0" w:beforeAutospacing="0" w:after="0" w:afterAutospacing="0" w:line="420" w:lineRule="exact"/>
        <w:ind w:firstLine="480" w:firstLineChars="200"/>
        <w:jc w:val="both"/>
        <w:rPr>
          <w:rFonts w:hint="default" w:ascii="宋体" w:hAnsi="宋体" w:eastAsia="宋体"/>
          <w:color w:val="000000"/>
        </w:rPr>
      </w:pPr>
      <w:r>
        <w:rPr>
          <w:rFonts w:ascii="宋体" w:hAnsi="宋体" w:eastAsia="宋体"/>
          <w:color w:val="000000"/>
        </w:rPr>
        <w:t>1、</w:t>
      </w:r>
      <w:r>
        <w:rPr>
          <w:color w:val="000000"/>
        </w:rPr>
        <w:t>确定中标供应商。</w:t>
      </w:r>
      <w:r>
        <w:rPr>
          <w:rFonts w:ascii="宋体" w:hAnsi="宋体" w:eastAsia="宋体"/>
          <w:color w:val="000000"/>
        </w:rPr>
        <w:t>评标委员会根据采购单位的</w:t>
      </w:r>
      <w:r>
        <w:rPr>
          <w:color w:val="000000"/>
        </w:rPr>
        <w:t>《授权意见确认书》</w:t>
      </w:r>
      <w:r>
        <w:rPr>
          <w:rFonts w:ascii="宋体" w:hAnsi="宋体" w:eastAsia="宋体"/>
          <w:color w:val="000000"/>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bidi w:val="0"/>
        <w:spacing w:line="420" w:lineRule="exact"/>
        <w:ind w:firstLine="480" w:firstLineChars="200"/>
        <w:rPr>
          <w:rFonts w:ascii="宋体" w:hAnsi="宋体"/>
          <w:color w:val="000000"/>
          <w:kern w:val="0"/>
          <w:sz w:val="24"/>
        </w:rPr>
      </w:pPr>
      <w:r>
        <w:rPr>
          <w:rFonts w:ascii="宋体" w:hAnsi="宋体" w:eastAsia="宋体"/>
          <w:color w:val="000000"/>
          <w:sz w:val="24"/>
        </w:rPr>
        <w:t>2、</w:t>
      </w:r>
      <w:r>
        <w:rPr>
          <w:rFonts w:hint="eastAsia" w:ascii="宋体" w:hAnsi="宋体"/>
          <w:color w:val="000000"/>
          <w:kern w:val="0"/>
          <w:sz w:val="24"/>
        </w:rPr>
        <w:t>发布</w:t>
      </w:r>
      <w:r>
        <w:rPr>
          <w:color w:val="000000"/>
          <w:sz w:val="24"/>
        </w:rPr>
        <w:t>中标</w:t>
      </w:r>
      <w:r>
        <w:rPr>
          <w:rFonts w:hint="eastAsia" w:ascii="宋体" w:hAnsi="宋体"/>
          <w:color w:val="000000"/>
          <w:kern w:val="0"/>
          <w:sz w:val="24"/>
        </w:rPr>
        <w:t>结果公告。采购组织机构应当自中标人</w:t>
      </w:r>
      <w:r>
        <w:rPr>
          <w:rFonts w:ascii="宋体" w:hAnsi="宋体"/>
          <w:color w:val="000000"/>
          <w:kern w:val="0"/>
          <w:sz w:val="24"/>
        </w:rPr>
        <w:t>确定</w:t>
      </w:r>
      <w:r>
        <w:rPr>
          <w:rFonts w:hint="eastAsia" w:ascii="宋体" w:hAnsi="宋体"/>
          <w:color w:val="000000"/>
          <w:kern w:val="0"/>
          <w:sz w:val="24"/>
        </w:rPr>
        <w:t>之日起</w:t>
      </w:r>
      <w:r>
        <w:rPr>
          <w:rFonts w:ascii="宋体" w:hAnsi="宋体"/>
          <w:color w:val="000000"/>
          <w:kern w:val="0"/>
          <w:sz w:val="24"/>
        </w:rPr>
        <w:t>2个工作日内</w:t>
      </w:r>
      <w:r>
        <w:rPr>
          <w:rFonts w:hint="eastAsia" w:ascii="宋体" w:hAnsi="宋体"/>
          <w:color w:val="000000"/>
          <w:kern w:val="0"/>
          <w:sz w:val="24"/>
        </w:rPr>
        <w:t>，</w:t>
      </w:r>
      <w:r>
        <w:rPr>
          <w:rFonts w:ascii="宋体" w:hAnsi="宋体"/>
          <w:color w:val="000000"/>
          <w:kern w:val="0"/>
          <w:sz w:val="24"/>
        </w:rPr>
        <w:t>在省级以上财政部门指定的媒体及相关网站</w:t>
      </w:r>
      <w:r>
        <w:rPr>
          <w:rFonts w:hint="eastAsia" w:ascii="宋体" w:hAnsi="宋体"/>
          <w:color w:val="000000"/>
          <w:kern w:val="0"/>
          <w:sz w:val="24"/>
        </w:rPr>
        <w:t>上</w:t>
      </w:r>
      <w:r>
        <w:rPr>
          <w:rFonts w:ascii="宋体" w:hAnsi="宋体"/>
          <w:color w:val="000000"/>
          <w:kern w:val="0"/>
          <w:sz w:val="24"/>
        </w:rPr>
        <w:t>公告</w:t>
      </w:r>
      <w:r>
        <w:rPr>
          <w:rFonts w:hint="eastAsia" w:ascii="宋体" w:hAnsi="宋体"/>
          <w:color w:val="000000"/>
          <w:kern w:val="0"/>
          <w:sz w:val="24"/>
        </w:rPr>
        <w:t>中标结果，招标文件应当随中标结果同时公告。</w:t>
      </w:r>
    </w:p>
    <w:p>
      <w:pPr>
        <w:keepNext w:val="0"/>
        <w:keepLines w:val="0"/>
        <w:pageBreakBefore w:val="0"/>
        <w:kinsoku/>
        <w:wordWrap/>
        <w:overflowPunct/>
        <w:topLinePunct w:val="0"/>
        <w:bidi w:val="0"/>
        <w:spacing w:line="420" w:lineRule="exact"/>
        <w:ind w:firstLine="480" w:firstLineChars="200"/>
        <w:rPr>
          <w:rFonts w:ascii="宋体" w:hAnsi="宋体"/>
          <w:color w:val="000000"/>
          <w:kern w:val="0"/>
          <w:sz w:val="24"/>
        </w:rPr>
      </w:pPr>
      <w:r>
        <w:rPr>
          <w:rFonts w:hint="eastAsia" w:ascii="宋体" w:hAnsi="宋体"/>
          <w:color w:val="000000"/>
          <w:kern w:val="0"/>
          <w:sz w:val="24"/>
        </w:rPr>
        <w:t>3、发出中标通知书。采购组织机构在发布中标结果的同时，向中标人发出中标通知书。</w:t>
      </w:r>
    </w:p>
    <w:p>
      <w:pPr>
        <w:keepNext w:val="0"/>
        <w:keepLines w:val="0"/>
        <w:pageBreakBefore w:val="0"/>
        <w:kinsoku/>
        <w:wordWrap/>
        <w:overflowPunct/>
        <w:topLinePunct w:val="0"/>
        <w:bidi w:val="0"/>
        <w:spacing w:line="420" w:lineRule="exact"/>
        <w:ind w:firstLine="482" w:firstLineChars="200"/>
        <w:rPr>
          <w:rFonts w:ascii="宋体" w:hAnsi="宋体"/>
          <w:color w:val="000000"/>
          <w:kern w:val="0"/>
          <w:sz w:val="24"/>
        </w:rPr>
      </w:pPr>
      <w:r>
        <w:rPr>
          <w:rFonts w:ascii="宋体" w:hAnsi="宋体" w:eastAsia="宋体"/>
          <w:b/>
          <w:color w:val="000000"/>
          <w:sz w:val="24"/>
        </w:rPr>
        <w:t>八、</w:t>
      </w:r>
      <w:r>
        <w:rPr>
          <w:rFonts w:hint="eastAsia" w:ascii="宋体" w:hAnsi="宋体"/>
          <w:b/>
          <w:color w:val="000000"/>
          <w:kern w:val="0"/>
          <w:sz w:val="24"/>
        </w:rPr>
        <w:t>合同签订及公告</w:t>
      </w:r>
    </w:p>
    <w:p>
      <w:pPr>
        <w:keepNext w:val="0"/>
        <w:keepLines w:val="0"/>
        <w:pageBreakBefore w:val="0"/>
        <w:kinsoku/>
        <w:wordWrap/>
        <w:overflowPunct/>
        <w:topLinePunct w:val="0"/>
        <w:bidi w:val="0"/>
        <w:spacing w:line="420" w:lineRule="exact"/>
        <w:ind w:firstLine="482" w:firstLineChars="200"/>
        <w:rPr>
          <w:rFonts w:ascii="宋体" w:hAnsi="宋体"/>
          <w:b/>
          <w:color w:val="000000"/>
          <w:kern w:val="0"/>
          <w:sz w:val="24"/>
        </w:rPr>
      </w:pPr>
      <w:r>
        <w:rPr>
          <w:rFonts w:hint="eastAsia" w:ascii="宋体" w:hAnsi="宋体"/>
          <w:b/>
          <w:color w:val="000000"/>
          <w:sz w:val="24"/>
        </w:rPr>
        <w:t>（一）签订合同</w:t>
      </w:r>
    </w:p>
    <w:p>
      <w:pPr>
        <w:pStyle w:val="16"/>
        <w:keepNext w:val="0"/>
        <w:keepLines w:val="0"/>
        <w:pageBreakBefore w:val="0"/>
        <w:kinsoku/>
        <w:wordWrap/>
        <w:overflowPunct/>
        <w:topLinePunct w:val="0"/>
        <w:bidi w:val="0"/>
        <w:spacing w:before="0" w:beforeAutospacing="0" w:after="0" w:afterAutospacing="0" w:line="420" w:lineRule="exact"/>
        <w:ind w:firstLine="600" w:firstLineChars="250"/>
        <w:jc w:val="both"/>
        <w:rPr>
          <w:rFonts w:hint="default"/>
          <w:color w:val="000000"/>
        </w:rPr>
      </w:pPr>
      <w:r>
        <w:rPr>
          <w:color w:val="000000"/>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6"/>
        <w:keepNext w:val="0"/>
        <w:keepLines w:val="0"/>
        <w:pageBreakBefore w:val="0"/>
        <w:kinsoku/>
        <w:wordWrap/>
        <w:overflowPunct/>
        <w:topLinePunct w:val="0"/>
        <w:bidi w:val="0"/>
        <w:spacing w:before="0" w:beforeAutospacing="0" w:after="0" w:afterAutospacing="0" w:line="420" w:lineRule="exact"/>
        <w:ind w:firstLine="600" w:firstLineChars="250"/>
        <w:jc w:val="both"/>
        <w:rPr>
          <w:rFonts w:hint="default"/>
          <w:color w:val="000000"/>
        </w:rPr>
      </w:pPr>
      <w:r>
        <w:rPr>
          <w:color w:val="000000"/>
        </w:rPr>
        <w:t>2、采购人不得向中标人提出任何不合理的要求作为签订合同的条件。</w:t>
      </w:r>
    </w:p>
    <w:p>
      <w:pPr>
        <w:pStyle w:val="16"/>
        <w:keepNext w:val="0"/>
        <w:keepLines w:val="0"/>
        <w:pageBreakBefore w:val="0"/>
        <w:kinsoku/>
        <w:wordWrap/>
        <w:overflowPunct/>
        <w:topLinePunct w:val="0"/>
        <w:bidi w:val="0"/>
        <w:spacing w:before="0" w:beforeAutospacing="0" w:after="0" w:afterAutospacing="0" w:line="420" w:lineRule="exact"/>
        <w:ind w:firstLine="600" w:firstLineChars="250"/>
        <w:jc w:val="both"/>
        <w:rPr>
          <w:rFonts w:hint="default"/>
          <w:color w:val="000000"/>
        </w:rPr>
      </w:pPr>
      <w:r>
        <w:rPr>
          <w:color w:val="000000"/>
        </w:rPr>
        <w:t>3、中标供应商无故拖延、拒签合同的上报玉环市财政局政府采购监督管理科。</w:t>
      </w:r>
    </w:p>
    <w:p>
      <w:pPr>
        <w:pStyle w:val="16"/>
        <w:keepNext w:val="0"/>
        <w:keepLines w:val="0"/>
        <w:pageBreakBefore w:val="0"/>
        <w:kinsoku/>
        <w:wordWrap/>
        <w:overflowPunct/>
        <w:topLinePunct w:val="0"/>
        <w:bidi w:val="0"/>
        <w:spacing w:before="0" w:beforeAutospacing="0" w:after="0" w:afterAutospacing="0" w:line="420" w:lineRule="exact"/>
        <w:ind w:firstLine="480" w:firstLineChars="200"/>
        <w:jc w:val="both"/>
        <w:rPr>
          <w:rFonts w:hint="default"/>
          <w:color w:val="000000"/>
        </w:rPr>
      </w:pPr>
      <w:r>
        <w:rPr>
          <w:color w:val="000000"/>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keepNext w:val="0"/>
        <w:keepLines w:val="0"/>
        <w:pageBreakBefore w:val="0"/>
        <w:kinsoku/>
        <w:wordWrap/>
        <w:overflowPunct/>
        <w:topLinePunct w:val="0"/>
        <w:bidi w:val="0"/>
        <w:spacing w:before="0" w:beforeAutospacing="0" w:after="0" w:afterAutospacing="0" w:line="420" w:lineRule="exact"/>
        <w:ind w:firstLine="480" w:firstLineChars="200"/>
        <w:jc w:val="both"/>
        <w:rPr>
          <w:rFonts w:hint="default" w:cs="仿宋_GB2312"/>
          <w:color w:val="000000"/>
        </w:rPr>
      </w:pPr>
      <w:r>
        <w:rPr>
          <w:color w:val="000000"/>
        </w:rPr>
        <w:t>5、询问或者质疑事项可能影响中标结果的，采购人应当暂停签订合同，已经签订合同的，应当中止履行合同（中标结果的质疑期为中标结果公告期限届满之日起七个工作日）。</w:t>
      </w:r>
    </w:p>
    <w:p>
      <w:pPr>
        <w:pStyle w:val="16"/>
        <w:keepNext w:val="0"/>
        <w:keepLines w:val="0"/>
        <w:pageBreakBefore w:val="0"/>
        <w:kinsoku/>
        <w:wordWrap/>
        <w:overflowPunct/>
        <w:topLinePunct w:val="0"/>
        <w:bidi w:val="0"/>
        <w:spacing w:line="420" w:lineRule="exact"/>
        <w:ind w:firstLine="424" w:firstLineChars="176"/>
        <w:rPr>
          <w:rFonts w:hint="default" w:cs="仿宋_GB2312"/>
          <w:b/>
          <w:color w:val="000000"/>
        </w:rPr>
      </w:pPr>
      <w:r>
        <w:rPr>
          <w:b/>
          <w:color w:val="000000"/>
        </w:rPr>
        <w:t>（二）合同公告及备案</w:t>
      </w:r>
    </w:p>
    <w:p>
      <w:pPr>
        <w:pStyle w:val="9"/>
        <w:keepNext w:val="0"/>
        <w:keepLines w:val="0"/>
        <w:pageBreakBefore w:val="0"/>
        <w:kinsoku/>
        <w:wordWrap/>
        <w:overflowPunct/>
        <w:topLinePunct w:val="0"/>
        <w:bidi w:val="0"/>
        <w:spacing w:line="420" w:lineRule="exact"/>
        <w:ind w:left="0" w:leftChars="0" w:firstLine="480" w:firstLineChars="200"/>
        <w:jc w:val="left"/>
        <w:rPr>
          <w:rFonts w:ascii="宋体" w:hAnsi="宋体"/>
          <w:color w:val="000000"/>
          <w:sz w:val="24"/>
        </w:rPr>
      </w:pPr>
      <w:r>
        <w:rPr>
          <w:rFonts w:hint="eastAsia" w:ascii="宋体" w:hAnsi="宋体"/>
          <w:color w:val="000000"/>
          <w:sz w:val="24"/>
        </w:rPr>
        <w:t>1、采购人应当自政府采购合同签订之日起2个工作日内，</w:t>
      </w:r>
      <w:r>
        <w:rPr>
          <w:rFonts w:ascii="宋体" w:hAnsi="宋体"/>
          <w:color w:val="000000"/>
          <w:kern w:val="0"/>
          <w:sz w:val="24"/>
        </w:rPr>
        <w:t>在省级以上财政部门指定的</w:t>
      </w:r>
      <w:r>
        <w:rPr>
          <w:rFonts w:hint="eastAsia" w:ascii="宋体" w:hAnsi="宋体"/>
          <w:color w:val="000000"/>
          <w:kern w:val="0"/>
          <w:sz w:val="24"/>
        </w:rPr>
        <w:t>政府采购信息发布</w:t>
      </w:r>
      <w:r>
        <w:rPr>
          <w:rFonts w:ascii="宋体" w:hAnsi="宋体"/>
          <w:color w:val="000000"/>
          <w:kern w:val="0"/>
          <w:sz w:val="24"/>
        </w:rPr>
        <w:t>媒体及相关网站</w:t>
      </w:r>
      <w:r>
        <w:rPr>
          <w:rFonts w:hint="eastAsia" w:ascii="宋体" w:hAnsi="宋体"/>
          <w:color w:val="000000"/>
          <w:kern w:val="0"/>
          <w:sz w:val="24"/>
        </w:rPr>
        <w:t>上</w:t>
      </w:r>
      <w:r>
        <w:rPr>
          <w:rFonts w:ascii="宋体" w:hAnsi="宋体"/>
          <w:color w:val="000000"/>
          <w:kern w:val="0"/>
          <w:sz w:val="24"/>
        </w:rPr>
        <w:t>公告</w:t>
      </w:r>
      <w:r>
        <w:rPr>
          <w:rFonts w:hint="eastAsia" w:ascii="宋体" w:hAnsi="宋体"/>
          <w:color w:val="000000"/>
          <w:sz w:val="24"/>
        </w:rPr>
        <w:t>。</w:t>
      </w:r>
    </w:p>
    <w:p>
      <w:pPr>
        <w:pStyle w:val="9"/>
        <w:keepNext w:val="0"/>
        <w:keepLines w:val="0"/>
        <w:pageBreakBefore w:val="0"/>
        <w:kinsoku/>
        <w:wordWrap/>
        <w:overflowPunct/>
        <w:topLinePunct w:val="0"/>
        <w:bidi w:val="0"/>
        <w:spacing w:line="420" w:lineRule="exact"/>
        <w:ind w:left="0" w:leftChars="0" w:firstLine="480" w:firstLineChars="200"/>
        <w:rPr>
          <w:rFonts w:ascii="宋体" w:hAnsi="宋体"/>
          <w:color w:val="000000"/>
          <w:sz w:val="24"/>
        </w:rPr>
      </w:pPr>
      <w:r>
        <w:rPr>
          <w:rFonts w:hint="eastAsia" w:ascii="宋体" w:hAnsi="宋体"/>
          <w:color w:val="000000"/>
          <w:sz w:val="24"/>
        </w:rPr>
        <w:t>2、采购人应当自政府采购合同签订之日起7个工作日内，将政府采购合同副本报同级人民政府财政部门备案以及采购组织机构存档。</w:t>
      </w:r>
    </w:p>
    <w:p>
      <w:pPr>
        <w:pStyle w:val="16"/>
        <w:keepNext w:val="0"/>
        <w:keepLines w:val="0"/>
        <w:pageBreakBefore w:val="0"/>
        <w:kinsoku/>
        <w:wordWrap/>
        <w:overflowPunct/>
        <w:topLinePunct w:val="0"/>
        <w:bidi w:val="0"/>
        <w:spacing w:line="420" w:lineRule="exact"/>
        <w:ind w:firstLine="424" w:firstLineChars="176"/>
        <w:rPr>
          <w:rFonts w:hint="default"/>
          <w:b/>
          <w:bCs/>
          <w:color w:val="000000"/>
          <w:kern w:val="2"/>
        </w:rPr>
      </w:pPr>
      <w:r>
        <w:rPr>
          <w:b/>
          <w:bCs/>
          <w:color w:val="000000"/>
          <w:kern w:val="2"/>
        </w:rPr>
        <w:t>九、招标代理服务费</w:t>
      </w:r>
    </w:p>
    <w:p>
      <w:pPr>
        <w:keepNext w:val="0"/>
        <w:keepLines w:val="0"/>
        <w:pageBreakBefore w:val="0"/>
        <w:kinsoku/>
        <w:wordWrap/>
        <w:overflowPunct/>
        <w:topLinePunct w:val="0"/>
        <w:autoSpaceDE w:val="0"/>
        <w:autoSpaceDN w:val="0"/>
        <w:bidi w:val="0"/>
        <w:adjustRightInd w:val="0"/>
        <w:snapToGrid w:val="0"/>
        <w:spacing w:line="420" w:lineRule="exact"/>
        <w:ind w:firstLine="480" w:firstLineChars="200"/>
        <w:textAlignment w:val="bottom"/>
        <w:rPr>
          <w:rFonts w:ascii="宋体" w:hAnsi="宋体"/>
          <w:color w:val="000000"/>
          <w:sz w:val="24"/>
        </w:rPr>
      </w:pPr>
      <w:r>
        <w:rPr>
          <w:rFonts w:hint="eastAsia" w:ascii="宋体" w:hAnsi="宋体"/>
          <w:color w:val="000000"/>
          <w:sz w:val="24"/>
        </w:rPr>
        <w:t>1、中标供应商在领取中标通知书同时向代理机构支付招标代理服务费10000元人民币整，请供应商在投标时综合考虑报价。</w:t>
      </w:r>
    </w:p>
    <w:p>
      <w:pPr>
        <w:keepNext w:val="0"/>
        <w:keepLines w:val="0"/>
        <w:pageBreakBefore w:val="0"/>
        <w:kinsoku/>
        <w:wordWrap/>
        <w:overflowPunct/>
        <w:topLinePunct w:val="0"/>
        <w:autoSpaceDE w:val="0"/>
        <w:autoSpaceDN w:val="0"/>
        <w:bidi w:val="0"/>
        <w:adjustRightInd w:val="0"/>
        <w:snapToGrid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招标代理服务费汇入以下帐号：</w:t>
      </w:r>
    </w:p>
    <w:p>
      <w:pPr>
        <w:keepNext w:val="0"/>
        <w:keepLines w:val="0"/>
        <w:pageBreakBefore w:val="0"/>
        <w:kinsoku/>
        <w:wordWrap/>
        <w:overflowPunct/>
        <w:topLinePunct w:val="0"/>
        <w:autoSpaceDE w:val="0"/>
        <w:autoSpaceDN w:val="0"/>
        <w:bidi w:val="0"/>
        <w:adjustRightInd w:val="0"/>
        <w:snapToGrid w:val="0"/>
        <w:spacing w:line="420" w:lineRule="exact"/>
        <w:ind w:firstLine="480" w:firstLineChars="200"/>
        <w:textAlignment w:val="bottom"/>
        <w:rPr>
          <w:rFonts w:ascii="宋体" w:hAnsi="宋体"/>
          <w:color w:val="000000"/>
          <w:sz w:val="24"/>
        </w:rPr>
      </w:pPr>
      <w:r>
        <w:rPr>
          <w:rFonts w:hint="eastAsia" w:ascii="宋体" w:hAnsi="宋体"/>
          <w:color w:val="000000"/>
          <w:sz w:val="24"/>
        </w:rPr>
        <w:t>开户银行：工行台州玉环玉城支行</w:t>
      </w:r>
    </w:p>
    <w:p>
      <w:pPr>
        <w:keepNext w:val="0"/>
        <w:keepLines w:val="0"/>
        <w:pageBreakBefore w:val="0"/>
        <w:kinsoku/>
        <w:wordWrap/>
        <w:overflowPunct/>
        <w:topLinePunct w:val="0"/>
        <w:autoSpaceDE w:val="0"/>
        <w:autoSpaceDN w:val="0"/>
        <w:bidi w:val="0"/>
        <w:adjustRightInd w:val="0"/>
        <w:snapToGrid w:val="0"/>
        <w:spacing w:line="420" w:lineRule="exact"/>
        <w:ind w:firstLine="480" w:firstLineChars="200"/>
        <w:textAlignment w:val="bottom"/>
        <w:rPr>
          <w:rFonts w:ascii="宋体" w:hAnsi="宋体"/>
          <w:color w:val="000000"/>
          <w:sz w:val="24"/>
        </w:rPr>
      </w:pPr>
      <w:r>
        <w:rPr>
          <w:rFonts w:hint="eastAsia" w:ascii="宋体" w:hAnsi="宋体"/>
          <w:color w:val="000000"/>
          <w:sz w:val="24"/>
        </w:rPr>
        <w:t>开户名称：杭州华旗招标代理有限公司玉环分公司</w:t>
      </w:r>
    </w:p>
    <w:p>
      <w:pPr>
        <w:keepNext w:val="0"/>
        <w:keepLines w:val="0"/>
        <w:pageBreakBefore w:val="0"/>
        <w:kinsoku/>
        <w:wordWrap/>
        <w:overflowPunct/>
        <w:topLinePunct w:val="0"/>
        <w:autoSpaceDE w:val="0"/>
        <w:autoSpaceDN w:val="0"/>
        <w:bidi w:val="0"/>
        <w:adjustRightInd w:val="0"/>
        <w:snapToGrid w:val="0"/>
        <w:spacing w:line="420" w:lineRule="exact"/>
        <w:ind w:firstLine="480" w:firstLineChars="200"/>
        <w:textAlignment w:val="bottom"/>
        <w:rPr>
          <w:rFonts w:ascii="宋体" w:hAnsi="宋体"/>
          <w:color w:val="000000"/>
          <w:sz w:val="24"/>
        </w:rPr>
      </w:pPr>
      <w:r>
        <w:rPr>
          <w:rFonts w:hint="eastAsia" w:ascii="宋体" w:hAnsi="宋体"/>
          <w:color w:val="000000"/>
          <w:sz w:val="24"/>
        </w:rPr>
        <w:t>开户帐号：1207281909100001839</w:t>
      </w:r>
    </w:p>
    <w:p>
      <w:pPr>
        <w:pStyle w:val="9"/>
        <w:spacing w:line="360" w:lineRule="auto"/>
        <w:ind w:left="0" w:leftChars="0" w:firstLine="480" w:firstLineChars="200"/>
        <w:rPr>
          <w:rFonts w:ascii="宋体" w:hAnsi="宋体"/>
          <w:color w:val="000000"/>
          <w:sz w:val="24"/>
        </w:rPr>
      </w:pPr>
    </w:p>
    <w:p>
      <w:pPr>
        <w:spacing w:line="360" w:lineRule="auto"/>
        <w:rPr>
          <w:rFonts w:ascii="宋体" w:hAnsi="宋体" w:eastAsia="宋体"/>
          <w:b/>
          <w:color w:val="000000"/>
          <w:sz w:val="28"/>
          <w:szCs w:val="28"/>
        </w:rPr>
      </w:pPr>
    </w:p>
    <w:p>
      <w:pPr>
        <w:pStyle w:val="2"/>
        <w:rPr>
          <w:rFonts w:ascii="宋体" w:hAnsi="宋体" w:eastAsia="宋体"/>
          <w:b/>
          <w:color w:val="000000"/>
          <w:sz w:val="28"/>
          <w:szCs w:val="28"/>
        </w:rPr>
      </w:pPr>
    </w:p>
    <w:p>
      <w:pPr>
        <w:pStyle w:val="2"/>
        <w:rPr>
          <w:rFonts w:ascii="宋体" w:hAnsi="宋体" w:eastAsia="宋体"/>
          <w:b/>
          <w:color w:val="000000"/>
          <w:sz w:val="28"/>
          <w:szCs w:val="28"/>
        </w:rPr>
      </w:pPr>
    </w:p>
    <w:p>
      <w:pPr>
        <w:pStyle w:val="2"/>
        <w:rPr>
          <w:rFonts w:ascii="宋体" w:hAnsi="宋体" w:eastAsia="宋体"/>
          <w:b/>
          <w:color w:val="000000"/>
          <w:sz w:val="28"/>
          <w:szCs w:val="28"/>
        </w:rPr>
      </w:pPr>
    </w:p>
    <w:p>
      <w:pPr>
        <w:pStyle w:val="2"/>
        <w:rPr>
          <w:rFonts w:ascii="宋体" w:hAnsi="宋体" w:eastAsia="宋体"/>
          <w:b/>
          <w:color w:val="000000"/>
          <w:sz w:val="28"/>
          <w:szCs w:val="28"/>
        </w:rPr>
      </w:pPr>
    </w:p>
    <w:p>
      <w:pPr>
        <w:pStyle w:val="2"/>
        <w:rPr>
          <w:rFonts w:ascii="宋体" w:hAnsi="宋体" w:eastAsia="宋体"/>
          <w:b/>
          <w:color w:val="000000"/>
          <w:sz w:val="28"/>
          <w:szCs w:val="28"/>
        </w:rPr>
      </w:pPr>
    </w:p>
    <w:p>
      <w:pPr>
        <w:pStyle w:val="2"/>
        <w:rPr>
          <w:rFonts w:ascii="宋体" w:hAnsi="宋体" w:eastAsia="宋体"/>
          <w:b/>
          <w:color w:val="000000"/>
          <w:sz w:val="28"/>
          <w:szCs w:val="28"/>
        </w:rPr>
      </w:pPr>
    </w:p>
    <w:p>
      <w:pPr>
        <w:pStyle w:val="2"/>
        <w:rPr>
          <w:rFonts w:ascii="宋体" w:hAnsi="宋体" w:eastAsia="宋体"/>
          <w:b/>
          <w:color w:val="000000"/>
          <w:sz w:val="28"/>
          <w:szCs w:val="28"/>
        </w:rPr>
      </w:pPr>
    </w:p>
    <w:p>
      <w:pPr>
        <w:pStyle w:val="2"/>
        <w:rPr>
          <w:rFonts w:ascii="宋体" w:hAnsi="宋体" w:eastAsia="宋体"/>
          <w:b/>
          <w:color w:val="000000"/>
          <w:sz w:val="28"/>
          <w:szCs w:val="28"/>
        </w:rPr>
      </w:pPr>
    </w:p>
    <w:p>
      <w:pPr>
        <w:numPr>
          <w:ilvl w:val="0"/>
          <w:numId w:val="4"/>
        </w:numPr>
        <w:spacing w:line="360" w:lineRule="auto"/>
        <w:jc w:val="center"/>
        <w:rPr>
          <w:rFonts w:ascii="宋体" w:hAnsi="宋体" w:eastAsia="宋体"/>
          <w:b/>
          <w:color w:val="000000"/>
          <w:sz w:val="36"/>
          <w:szCs w:val="36"/>
        </w:rPr>
      </w:pPr>
      <w:r>
        <w:rPr>
          <w:rFonts w:hint="eastAsia" w:ascii="宋体" w:hAnsi="宋体" w:eastAsia="宋体"/>
          <w:b/>
          <w:color w:val="000000"/>
          <w:sz w:val="36"/>
          <w:szCs w:val="36"/>
        </w:rPr>
        <w:t>评标办法及评分标准</w:t>
      </w:r>
    </w:p>
    <w:p>
      <w:pPr>
        <w:autoSpaceDE w:val="0"/>
        <w:autoSpaceDN w:val="0"/>
        <w:spacing w:line="360" w:lineRule="auto"/>
        <w:ind w:firstLine="480" w:firstLineChars="200"/>
        <w:rPr>
          <w:rFonts w:ascii="宋体" w:hAnsi="宋体" w:eastAsia="宋体"/>
          <w:b/>
          <w:i/>
          <w:color w:val="000000"/>
          <w:kern w:val="0"/>
          <w:sz w:val="24"/>
        </w:rPr>
      </w:pPr>
      <w:r>
        <w:rPr>
          <w:rFonts w:hint="eastAsia" w:ascii="宋体" w:hAnsi="宋体" w:eastAsia="宋体"/>
          <w:color w:val="000000"/>
          <w:kern w:val="0"/>
          <w:sz w:val="24"/>
        </w:rPr>
        <w:t>一、采购组织机构将组织评标委员会，对投标人提供的投标文件进行综合评审。</w:t>
      </w:r>
    </w:p>
    <w:p>
      <w:pPr>
        <w:autoSpaceDE w:val="0"/>
        <w:autoSpaceDN w:val="0"/>
        <w:spacing w:line="360" w:lineRule="auto"/>
        <w:ind w:firstLine="480" w:firstLineChars="200"/>
        <w:rPr>
          <w:rFonts w:ascii="宋体" w:hAnsi="宋体" w:eastAsia="宋体"/>
          <w:color w:val="000000"/>
          <w:kern w:val="0"/>
          <w:sz w:val="24"/>
        </w:rPr>
      </w:pPr>
      <w:r>
        <w:rPr>
          <w:rFonts w:hint="eastAsia" w:ascii="宋体" w:hAnsi="宋体" w:eastAsia="宋体"/>
          <w:color w:val="000000"/>
          <w:kern w:val="0"/>
          <w:sz w:val="24"/>
        </w:rPr>
        <w:t>二、本次招标项目的评标方法为综合评分法，总计100分。</w:t>
      </w:r>
    </w:p>
    <w:p>
      <w:pPr>
        <w:autoSpaceDE w:val="0"/>
        <w:autoSpaceDN w:val="0"/>
        <w:adjustRightInd w:val="0"/>
        <w:spacing w:line="360" w:lineRule="auto"/>
        <w:ind w:right="84" w:firstLine="472"/>
        <w:rPr>
          <w:rFonts w:ascii="宋体"/>
          <w:bCs/>
          <w:color w:val="000000"/>
          <w:sz w:val="24"/>
          <w:lang w:val="zh-CN"/>
        </w:rPr>
      </w:pPr>
      <w:r>
        <w:rPr>
          <w:rFonts w:hint="eastAsia" w:ascii="宋体"/>
          <w:bCs/>
          <w:color w:val="000000"/>
          <w:sz w:val="24"/>
          <w:lang w:val="zh-CN"/>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sz w:val="24"/>
          <w:shd w:val="clear" w:color="FFFFFF" w:fill="D9D9D9"/>
          <w:lang w:val="zh-CN"/>
        </w:rPr>
      </w:pPr>
      <w:r>
        <w:rPr>
          <w:rFonts w:hint="eastAsia" w:ascii="宋体"/>
          <w:bCs/>
          <w:color w:val="000000"/>
          <w:sz w:val="24"/>
          <w:lang w:val="zh-CN"/>
        </w:rPr>
        <w:t>（二）各投标人商务与技术文件</w:t>
      </w:r>
      <w:r>
        <w:rPr>
          <w:rFonts w:hint="eastAsia" w:ascii="宋体"/>
          <w:color w:val="000000"/>
          <w:kern w:val="0"/>
          <w:sz w:val="24"/>
          <w:lang w:val="zh-CN"/>
        </w:rPr>
        <w:t>得分按照评标委员会成</w:t>
      </w:r>
      <w:r>
        <w:rPr>
          <w:rFonts w:hint="eastAsia" w:ascii="宋体"/>
          <w:bCs/>
          <w:color w:val="000000"/>
          <w:sz w:val="24"/>
          <w:lang w:val="zh-CN"/>
        </w:rPr>
        <w:t>员的独立评分结果汇总后的算术平均分计算，计算公式为：</w:t>
      </w:r>
    </w:p>
    <w:p>
      <w:pPr>
        <w:autoSpaceDE w:val="0"/>
        <w:autoSpaceDN w:val="0"/>
        <w:adjustRightInd w:val="0"/>
        <w:spacing w:line="360" w:lineRule="auto"/>
        <w:ind w:right="84" w:firstLine="472"/>
        <w:rPr>
          <w:rFonts w:ascii="宋体"/>
          <w:bCs/>
          <w:color w:val="000000"/>
          <w:sz w:val="24"/>
          <w:shd w:val="clear" w:color="FFFFFF" w:fill="D9D9D9"/>
          <w:lang w:val="zh-CN"/>
        </w:rPr>
      </w:pPr>
      <w:r>
        <w:rPr>
          <w:rFonts w:hint="eastAsia" w:ascii="宋体" w:hAnsi="宋体"/>
          <w:color w:val="000000"/>
          <w:sz w:val="24"/>
        </w:rPr>
        <w:t>商务与技术文件得分</w:t>
      </w:r>
      <w:r>
        <w:rPr>
          <w:rFonts w:hint="eastAsia" w:ascii="宋体"/>
          <w:bCs/>
          <w:color w:val="000000"/>
          <w:sz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hAnsi="宋体"/>
          <w:color w:val="000000"/>
          <w:sz w:val="24"/>
        </w:rPr>
      </w:pPr>
      <w:r>
        <w:rPr>
          <w:rFonts w:hint="eastAsia" w:ascii="宋体"/>
          <w:bCs/>
          <w:color w:val="000000"/>
          <w:sz w:val="24"/>
          <w:lang w:val="zh-CN"/>
        </w:rPr>
        <w:t>（三）</w:t>
      </w:r>
      <w:r>
        <w:rPr>
          <w:rFonts w:hint="eastAsia" w:ascii="宋体"/>
          <w:color w:val="000000"/>
          <w:sz w:val="24"/>
          <w:lang w:val="zh-CN"/>
        </w:rPr>
        <w:t>投标报价得分</w:t>
      </w:r>
      <w:r>
        <w:rPr>
          <w:rFonts w:hint="eastAsia"/>
          <w:color w:val="000000"/>
          <w:sz w:val="24"/>
        </w:rPr>
        <w:t>见评分表</w:t>
      </w:r>
    </w:p>
    <w:p>
      <w:pPr>
        <w:autoSpaceDE w:val="0"/>
        <w:autoSpaceDN w:val="0"/>
        <w:adjustRightInd w:val="0"/>
        <w:spacing w:line="360" w:lineRule="auto"/>
        <w:ind w:right="85" w:firstLine="480" w:firstLineChars="200"/>
        <w:rPr>
          <w:rFonts w:ascii="宋体"/>
          <w:color w:val="000000"/>
          <w:sz w:val="24"/>
          <w:lang w:val="zh-CN"/>
        </w:rPr>
      </w:pPr>
      <w:r>
        <w:rPr>
          <w:rFonts w:hint="eastAsia" w:ascii="宋体"/>
          <w:color w:val="000000"/>
          <w:sz w:val="24"/>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000000"/>
          <w:sz w:val="24"/>
          <w:lang w:val="zh-CN"/>
        </w:rPr>
      </w:pPr>
      <w:r>
        <w:rPr>
          <w:rFonts w:hint="eastAsia" w:ascii="宋体"/>
          <w:color w:val="000000"/>
          <w:sz w:val="24"/>
          <w:lang w:val="zh-CN"/>
        </w:rPr>
        <w:t>四、如综合得分相同，</w:t>
      </w:r>
      <w:r>
        <w:rPr>
          <w:rFonts w:hint="default" w:ascii="宋体"/>
          <w:color w:val="000000"/>
          <w:sz w:val="24"/>
          <w:lang w:val="en-US"/>
        </w:rPr>
        <w:t>利率水平得分较高的</w:t>
      </w:r>
      <w:r>
        <w:rPr>
          <w:rFonts w:hint="eastAsia" w:ascii="宋体"/>
          <w:color w:val="000000"/>
          <w:sz w:val="24"/>
          <w:lang w:val="zh-CN"/>
        </w:rPr>
        <w:t>为先；如综合得分且</w:t>
      </w:r>
      <w:r>
        <w:rPr>
          <w:rFonts w:hint="eastAsia" w:ascii="宋体"/>
          <w:color w:val="000000"/>
          <w:sz w:val="24"/>
          <w:lang w:val="en-US" w:eastAsia="zh-CN"/>
        </w:rPr>
        <w:t>利率水平</w:t>
      </w:r>
      <w:bookmarkStart w:id="0" w:name="_GoBack"/>
      <w:bookmarkEnd w:id="0"/>
      <w:r>
        <w:rPr>
          <w:rFonts w:hint="eastAsia" w:ascii="宋体"/>
          <w:color w:val="000000"/>
          <w:sz w:val="24"/>
          <w:lang w:val="zh-CN"/>
        </w:rPr>
        <w:t>相同的，以</w:t>
      </w:r>
      <w:r>
        <w:rPr>
          <w:rFonts w:hint="default" w:ascii="宋体"/>
          <w:color w:val="000000"/>
          <w:sz w:val="24"/>
          <w:lang w:val="en-US"/>
        </w:rPr>
        <w:t>支持经济发展贡献</w:t>
      </w:r>
      <w:r>
        <w:rPr>
          <w:rFonts w:hint="eastAsia" w:ascii="宋体"/>
          <w:color w:val="000000"/>
          <w:sz w:val="24"/>
          <w:lang w:val="zh-CN"/>
        </w:rPr>
        <w:t>得分较高者为先。</w:t>
      </w:r>
    </w:p>
    <w:p>
      <w:pPr>
        <w:autoSpaceDE w:val="0"/>
        <w:autoSpaceDN w:val="0"/>
        <w:adjustRightInd w:val="0"/>
        <w:spacing w:line="360" w:lineRule="auto"/>
        <w:ind w:firstLine="360" w:firstLineChars="150"/>
        <w:jc w:val="left"/>
        <w:rPr>
          <w:rFonts w:ascii="宋体" w:hAnsi="宋体" w:eastAsia="宋体"/>
          <w:color w:val="000000"/>
          <w:kern w:val="0"/>
          <w:sz w:val="24"/>
        </w:rPr>
      </w:pPr>
      <w:r>
        <w:rPr>
          <w:rFonts w:hint="eastAsia" w:ascii="宋体" w:hAnsi="宋体" w:eastAsia="宋体"/>
          <w:color w:val="000000"/>
          <w:kern w:val="0"/>
          <w:sz w:val="24"/>
        </w:rPr>
        <w:t>五、本次评分具体分值细化条款如下表：</w:t>
      </w:r>
    </w:p>
    <w:tbl>
      <w:tblPr>
        <w:tblStyle w:val="18"/>
        <w:tblW w:w="9603" w:type="dxa"/>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2110"/>
        <w:gridCol w:w="5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rPr>
                <w:rFonts w:ascii="宋体"/>
                <w:color w:val="000000"/>
                <w:sz w:val="24"/>
                <w:highlight w:val="none"/>
              </w:rPr>
            </w:pPr>
            <w:r>
              <w:rPr>
                <w:rFonts w:hint="eastAsia" w:ascii="宋体"/>
                <w:color w:val="000000"/>
                <w:sz w:val="24"/>
                <w:highlight w:val="none"/>
              </w:rPr>
              <w:t>一级指标</w:t>
            </w:r>
          </w:p>
        </w:tc>
        <w:tc>
          <w:tcPr>
            <w:tcW w:w="2110" w:type="dxa"/>
          </w:tcPr>
          <w:p>
            <w:pPr>
              <w:rPr>
                <w:rFonts w:ascii="宋体"/>
                <w:color w:val="000000"/>
                <w:sz w:val="24"/>
                <w:highlight w:val="none"/>
              </w:rPr>
            </w:pPr>
            <w:r>
              <w:rPr>
                <w:rFonts w:hint="eastAsia" w:ascii="宋体"/>
                <w:color w:val="000000"/>
                <w:sz w:val="24"/>
                <w:highlight w:val="none"/>
              </w:rPr>
              <w:t>二级指标</w:t>
            </w:r>
          </w:p>
        </w:tc>
        <w:tc>
          <w:tcPr>
            <w:tcW w:w="5697" w:type="dxa"/>
          </w:tcPr>
          <w:p>
            <w:pPr>
              <w:rPr>
                <w:rFonts w:ascii="宋体" w:cs="仿宋_GB2312"/>
                <w:color w:val="000000"/>
                <w:sz w:val="24"/>
                <w:highlight w:val="none"/>
              </w:rPr>
            </w:pPr>
            <w:r>
              <w:rPr>
                <w:rFonts w:hint="eastAsia" w:ascii="宋体" w:cs="仿宋_GB2312"/>
                <w:color w:val="000000"/>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Merge w:val="restart"/>
          </w:tcPr>
          <w:p>
            <w:pPr>
              <w:rPr>
                <w:rFonts w:ascii="宋体"/>
                <w:color w:val="000000"/>
                <w:sz w:val="24"/>
                <w:highlight w:val="none"/>
              </w:rPr>
            </w:pPr>
            <w:r>
              <w:rPr>
                <w:rFonts w:hint="eastAsia" w:ascii="宋体"/>
                <w:color w:val="000000"/>
                <w:sz w:val="24"/>
                <w:highlight w:val="none"/>
              </w:rPr>
              <w:t>利率水平25分</w:t>
            </w:r>
          </w:p>
        </w:tc>
        <w:tc>
          <w:tcPr>
            <w:tcW w:w="2110" w:type="dxa"/>
          </w:tcPr>
          <w:p>
            <w:pPr>
              <w:rPr>
                <w:rFonts w:ascii="宋体"/>
                <w:color w:val="000000"/>
                <w:sz w:val="24"/>
                <w:highlight w:val="none"/>
              </w:rPr>
            </w:pPr>
            <w:r>
              <w:rPr>
                <w:rFonts w:hint="eastAsia" w:ascii="宋体"/>
                <w:color w:val="000000"/>
                <w:sz w:val="24"/>
                <w:highlight w:val="none"/>
              </w:rPr>
              <w:t>活期存款利率5分</w:t>
            </w:r>
          </w:p>
        </w:tc>
        <w:tc>
          <w:tcPr>
            <w:tcW w:w="5697" w:type="dxa"/>
          </w:tcPr>
          <w:p>
            <w:pPr>
              <w:rPr>
                <w:rFonts w:ascii="宋体" w:cs="仿宋_GB2312"/>
                <w:color w:val="000000"/>
                <w:sz w:val="24"/>
                <w:highlight w:val="none"/>
              </w:rPr>
            </w:pPr>
            <w:r>
              <w:rPr>
                <w:rFonts w:hint="eastAsia" w:ascii="宋体" w:cs="仿宋_GB2312"/>
                <w:color w:val="000000"/>
                <w:sz w:val="24"/>
                <w:highlight w:val="none"/>
              </w:rPr>
              <w:t>以人民银行公布的活期存款基准利率为基数，竞标银行提供的存款利率上浮比例最高的得满分，其他竞标银行按与第1名的占比计分，计算公式：（其他竞标银行提供的活期存款利率上浮比例÷第1名竞标银行提供的活期存款利率上浮比例）×5分。利率上浮比例最后一名本项不得分（如出现并列最后一名情形，正常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Merge w:val="continue"/>
          </w:tcPr>
          <w:p>
            <w:pPr>
              <w:rPr>
                <w:rFonts w:ascii="宋体"/>
                <w:color w:val="000000"/>
                <w:sz w:val="24"/>
                <w:highlight w:val="none"/>
              </w:rPr>
            </w:pPr>
          </w:p>
        </w:tc>
        <w:tc>
          <w:tcPr>
            <w:tcW w:w="2110" w:type="dxa"/>
          </w:tcPr>
          <w:p>
            <w:pPr>
              <w:rPr>
                <w:rFonts w:ascii="宋体"/>
                <w:color w:val="000000"/>
                <w:sz w:val="24"/>
                <w:highlight w:val="none"/>
              </w:rPr>
            </w:pPr>
            <w:r>
              <w:rPr>
                <w:rFonts w:hint="eastAsia" w:ascii="宋体"/>
                <w:color w:val="000000"/>
                <w:sz w:val="24"/>
                <w:highlight w:val="none"/>
              </w:rPr>
              <w:t>定期存款利率15分</w:t>
            </w:r>
          </w:p>
        </w:tc>
        <w:tc>
          <w:tcPr>
            <w:tcW w:w="5697" w:type="dxa"/>
          </w:tcPr>
          <w:p>
            <w:pPr>
              <w:rPr>
                <w:rFonts w:ascii="宋体" w:cs="仿宋_GB2312"/>
                <w:color w:val="000000"/>
                <w:sz w:val="24"/>
                <w:highlight w:val="none"/>
              </w:rPr>
            </w:pPr>
            <w:r>
              <w:rPr>
                <w:rFonts w:hint="eastAsia" w:ascii="宋体" w:cs="仿宋_GB2312"/>
                <w:color w:val="000000"/>
                <w:sz w:val="24"/>
                <w:highlight w:val="none"/>
              </w:rPr>
              <w:t>以人民银行公布的定期存款基准利率为基数，竞标银行提供的存款利率上浮比例最高的得满分，其他竞标银行按与第1名的占比计分，计算公式：（其他竞标银行提供的定期存款利率上浮比例÷第1名竞标银行提供的定期存款利率上浮比例）×15分。利率上浮比例最后一名本项不得分（如出现并列最后一名情形，正常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Merge w:val="continue"/>
          </w:tcPr>
          <w:p>
            <w:pPr>
              <w:rPr>
                <w:rFonts w:ascii="宋体"/>
                <w:color w:val="000000"/>
                <w:sz w:val="24"/>
                <w:highlight w:val="none"/>
              </w:rPr>
            </w:pPr>
          </w:p>
        </w:tc>
        <w:tc>
          <w:tcPr>
            <w:tcW w:w="2110" w:type="dxa"/>
          </w:tcPr>
          <w:p>
            <w:pPr>
              <w:rPr>
                <w:rFonts w:ascii="宋体"/>
                <w:color w:val="000000"/>
                <w:sz w:val="24"/>
                <w:highlight w:val="none"/>
              </w:rPr>
            </w:pPr>
            <w:r>
              <w:rPr>
                <w:rFonts w:hint="eastAsia" w:ascii="宋体"/>
                <w:color w:val="000000"/>
                <w:sz w:val="24"/>
                <w:highlight w:val="none"/>
              </w:rPr>
              <w:t>协定存款利率5分</w:t>
            </w:r>
          </w:p>
        </w:tc>
        <w:tc>
          <w:tcPr>
            <w:tcW w:w="5697" w:type="dxa"/>
          </w:tcPr>
          <w:p>
            <w:pPr>
              <w:rPr>
                <w:rFonts w:ascii="宋体" w:cs="仿宋_GB2312"/>
                <w:color w:val="000000"/>
                <w:sz w:val="24"/>
                <w:highlight w:val="none"/>
              </w:rPr>
            </w:pPr>
            <w:r>
              <w:rPr>
                <w:rFonts w:hint="eastAsia" w:ascii="宋体" w:cs="仿宋_GB2312"/>
                <w:color w:val="000000"/>
                <w:sz w:val="24"/>
                <w:highlight w:val="none"/>
              </w:rPr>
              <w:t>以人民银行公布的协定存款基准利率为基数，竞标银行提供的存款利率上浮比例最高的得满分，其他竞标银行按与第1名的占比计分，计算公式：（其他竞标银行提供的</w:t>
            </w:r>
            <w:r>
              <w:rPr>
                <w:rFonts w:hint="eastAsia" w:ascii="宋体"/>
                <w:color w:val="000000"/>
                <w:sz w:val="24"/>
                <w:highlight w:val="none"/>
              </w:rPr>
              <w:t>协定</w:t>
            </w:r>
            <w:r>
              <w:rPr>
                <w:rFonts w:hint="eastAsia" w:ascii="宋体" w:cs="仿宋_GB2312"/>
                <w:color w:val="000000"/>
                <w:sz w:val="24"/>
                <w:highlight w:val="none"/>
              </w:rPr>
              <w:t>存款利率上浮比例÷第1名竞标银行提供的</w:t>
            </w:r>
            <w:r>
              <w:rPr>
                <w:rFonts w:hint="eastAsia" w:ascii="宋体"/>
                <w:color w:val="000000"/>
                <w:sz w:val="24"/>
                <w:highlight w:val="none"/>
              </w:rPr>
              <w:t>协定</w:t>
            </w:r>
            <w:r>
              <w:rPr>
                <w:rFonts w:hint="eastAsia" w:ascii="宋体" w:cs="仿宋_GB2312"/>
                <w:color w:val="000000"/>
                <w:sz w:val="24"/>
                <w:highlight w:val="none"/>
              </w:rPr>
              <w:t>存款利率上浮比例）×5分。利率上浮比例最后一名本项不得分（如出现并列最后一名情形，正常计算得分）。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796" w:type="dxa"/>
            <w:vMerge w:val="restart"/>
          </w:tcPr>
          <w:p>
            <w:pPr>
              <w:rPr>
                <w:rFonts w:ascii="宋体"/>
                <w:color w:val="000000"/>
                <w:sz w:val="24"/>
                <w:highlight w:val="none"/>
              </w:rPr>
            </w:pPr>
            <w:r>
              <w:rPr>
                <w:rFonts w:hint="eastAsia" w:ascii="宋体"/>
                <w:color w:val="000000"/>
                <w:sz w:val="24"/>
                <w:highlight w:val="none"/>
              </w:rPr>
              <w:t>支持地方经济发展贡献40分</w:t>
            </w:r>
          </w:p>
        </w:tc>
        <w:tc>
          <w:tcPr>
            <w:tcW w:w="2110" w:type="dxa"/>
          </w:tcPr>
          <w:p>
            <w:pP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存贷比贡献2</w:t>
            </w:r>
            <w:r>
              <w:rPr>
                <w:rFonts w:hint="eastAsia" w:ascii="宋体" w:hAnsi="宋体" w:cs="宋体"/>
                <w:color w:val="000000"/>
                <w:sz w:val="24"/>
                <w:szCs w:val="24"/>
                <w:highlight w:val="yellow"/>
                <w:lang w:val="en-US" w:eastAsia="zh-CN"/>
              </w:rPr>
              <w:t>0</w:t>
            </w:r>
            <w:r>
              <w:rPr>
                <w:rFonts w:hint="eastAsia" w:ascii="宋体" w:hAnsi="宋体" w:eastAsia="宋体" w:cs="宋体"/>
                <w:color w:val="000000"/>
                <w:sz w:val="24"/>
                <w:szCs w:val="24"/>
                <w:highlight w:val="yellow"/>
              </w:rPr>
              <w:t>分</w:t>
            </w:r>
          </w:p>
        </w:tc>
        <w:tc>
          <w:tcPr>
            <w:tcW w:w="5697" w:type="dxa"/>
          </w:tcPr>
          <w:p>
            <w:pPr>
              <w:pStyle w:val="2"/>
              <w:rPr>
                <w:rFonts w:hint="default" w:ascii="宋体" w:hAnsi="宋体" w:eastAsia="宋体" w:cs="宋体"/>
                <w:sz w:val="24"/>
                <w:szCs w:val="24"/>
                <w:highlight w:val="yellow"/>
                <w:lang w:val="en-US" w:eastAsia="zh-CN"/>
              </w:rPr>
            </w:pPr>
            <w:r>
              <w:rPr>
                <w:rFonts w:hint="eastAsia" w:ascii="宋体" w:hAnsi="宋体" w:cs="宋体"/>
                <w:color w:val="000000"/>
                <w:sz w:val="24"/>
                <w:szCs w:val="24"/>
                <w:highlight w:val="yellow"/>
                <w:lang w:val="en-US" w:eastAsia="zh-CN"/>
              </w:rPr>
              <w:t>投标银行</w:t>
            </w:r>
            <w:r>
              <w:rPr>
                <w:rFonts w:hint="eastAsia" w:ascii="宋体" w:hAnsi="宋体" w:eastAsia="宋体" w:cs="宋体"/>
                <w:sz w:val="24"/>
                <w:szCs w:val="24"/>
                <w:highlight w:val="yellow"/>
              </w:rPr>
              <w:t>201</w:t>
            </w:r>
            <w:r>
              <w:rPr>
                <w:rFonts w:hint="eastAsia" w:ascii="宋体" w:hAnsi="宋体" w:eastAsia="宋体" w:cs="宋体"/>
                <w:sz w:val="24"/>
                <w:szCs w:val="24"/>
                <w:highlight w:val="yellow"/>
                <w:lang w:val="en-US" w:eastAsia="zh-CN"/>
              </w:rPr>
              <w:t>8</w:t>
            </w:r>
            <w:r>
              <w:rPr>
                <w:rFonts w:hint="eastAsia" w:ascii="宋体" w:hAnsi="宋体" w:eastAsia="宋体" w:cs="宋体"/>
                <w:sz w:val="24"/>
                <w:szCs w:val="24"/>
                <w:highlight w:val="yellow"/>
              </w:rPr>
              <w:t>年1月至201</w:t>
            </w:r>
            <w:r>
              <w:rPr>
                <w:rFonts w:hint="eastAsia" w:ascii="宋体" w:hAnsi="宋体" w:eastAsia="宋体" w:cs="宋体"/>
                <w:sz w:val="24"/>
                <w:szCs w:val="24"/>
                <w:highlight w:val="yellow"/>
                <w:lang w:val="en-US" w:eastAsia="zh-CN"/>
              </w:rPr>
              <w:t>9</w:t>
            </w:r>
            <w:r>
              <w:rPr>
                <w:rFonts w:hint="eastAsia" w:ascii="宋体" w:hAnsi="宋体" w:eastAsia="宋体" w:cs="宋体"/>
                <w:sz w:val="24"/>
                <w:szCs w:val="24"/>
                <w:highlight w:val="yellow"/>
              </w:rPr>
              <w:t>年4月在我市月均存贷比（存贷比指标口径为中国人民银行玉环市支行统计报表口径</w:t>
            </w:r>
            <w:r>
              <w:rPr>
                <w:rFonts w:hint="eastAsia" w:ascii="宋体" w:hAnsi="宋体" w:eastAsia="宋体" w:cs="宋体"/>
                <w:sz w:val="24"/>
                <w:szCs w:val="24"/>
                <w:highlight w:val="yellow"/>
                <w:lang w:eastAsia="zh-CN"/>
              </w:rPr>
              <w:t>）</w:t>
            </w:r>
            <w:r>
              <w:rPr>
                <w:rFonts w:hint="eastAsia" w:ascii="宋体" w:hAnsi="宋体" w:cs="宋体"/>
                <w:sz w:val="24"/>
                <w:szCs w:val="24"/>
                <w:highlight w:val="yellow"/>
                <w:lang w:eastAsia="zh-CN"/>
              </w:rPr>
              <w:t>，</w:t>
            </w:r>
            <w:r>
              <w:rPr>
                <w:rFonts w:hint="eastAsia" w:ascii="宋体" w:hAnsi="宋体" w:cs="宋体"/>
                <w:sz w:val="24"/>
                <w:szCs w:val="24"/>
                <w:highlight w:val="yellow"/>
                <w:lang w:val="en-US" w:eastAsia="zh-CN"/>
              </w:rPr>
              <w:t>第一名得20，第二名得19分，第三名得18分，以此类推。存贷比贡献相同的银行，排名相同。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96" w:type="dxa"/>
            <w:vMerge w:val="continue"/>
          </w:tcPr>
          <w:p>
            <w:pPr>
              <w:rPr>
                <w:rFonts w:ascii="宋体"/>
                <w:color w:val="000000"/>
                <w:sz w:val="24"/>
                <w:highlight w:val="none"/>
              </w:rPr>
            </w:pPr>
          </w:p>
        </w:tc>
        <w:tc>
          <w:tcPr>
            <w:tcW w:w="2110" w:type="dxa"/>
          </w:tcPr>
          <w:p>
            <w:pP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贷款余额贡献</w:t>
            </w:r>
            <w:r>
              <w:rPr>
                <w:rFonts w:hint="eastAsia" w:ascii="宋体" w:hAnsi="宋体" w:cs="宋体"/>
                <w:color w:val="000000"/>
                <w:sz w:val="24"/>
                <w:szCs w:val="24"/>
                <w:highlight w:val="yellow"/>
                <w:lang w:val="en-US" w:eastAsia="zh-CN"/>
              </w:rPr>
              <w:t>20</w:t>
            </w:r>
            <w:r>
              <w:rPr>
                <w:rFonts w:hint="eastAsia" w:ascii="宋体" w:hAnsi="宋体" w:eastAsia="宋体" w:cs="宋体"/>
                <w:color w:val="000000"/>
                <w:sz w:val="24"/>
                <w:szCs w:val="24"/>
                <w:highlight w:val="yellow"/>
              </w:rPr>
              <w:t>分</w:t>
            </w:r>
          </w:p>
        </w:tc>
        <w:tc>
          <w:tcPr>
            <w:tcW w:w="5697" w:type="dxa"/>
          </w:tcPr>
          <w:p>
            <w:pPr>
              <w:pStyle w:val="2"/>
              <w:rPr>
                <w:rFonts w:hint="default" w:ascii="宋体" w:hAnsi="宋体" w:eastAsia="宋体" w:cs="宋体"/>
                <w:sz w:val="24"/>
                <w:szCs w:val="24"/>
                <w:highlight w:val="yellow"/>
                <w:lang w:val="en-US" w:eastAsia="zh-CN"/>
              </w:rPr>
            </w:pPr>
            <w:r>
              <w:rPr>
                <w:rFonts w:hint="eastAsia" w:ascii="宋体" w:hAnsi="宋体" w:cs="宋体"/>
                <w:sz w:val="24"/>
                <w:szCs w:val="24"/>
                <w:highlight w:val="yellow"/>
                <w:lang w:val="en-US" w:eastAsia="zh-CN"/>
              </w:rPr>
              <w:t>投标银行</w:t>
            </w:r>
            <w:r>
              <w:rPr>
                <w:rFonts w:hint="eastAsia" w:ascii="宋体" w:hAnsi="宋体" w:eastAsia="宋体" w:cs="宋体"/>
                <w:sz w:val="24"/>
                <w:szCs w:val="24"/>
                <w:highlight w:val="yellow"/>
              </w:rPr>
              <w:t>201</w:t>
            </w:r>
            <w:r>
              <w:rPr>
                <w:rFonts w:hint="eastAsia" w:ascii="宋体" w:hAnsi="宋体" w:eastAsia="宋体" w:cs="宋体"/>
                <w:sz w:val="24"/>
                <w:szCs w:val="24"/>
                <w:highlight w:val="yellow"/>
                <w:lang w:val="en-US" w:eastAsia="zh-CN"/>
              </w:rPr>
              <w:t>8</w:t>
            </w:r>
            <w:r>
              <w:rPr>
                <w:rFonts w:hint="eastAsia" w:ascii="宋体" w:hAnsi="宋体" w:eastAsia="宋体" w:cs="宋体"/>
                <w:sz w:val="24"/>
                <w:szCs w:val="24"/>
                <w:highlight w:val="yellow"/>
              </w:rPr>
              <w:t>年1月至201</w:t>
            </w:r>
            <w:r>
              <w:rPr>
                <w:rFonts w:hint="eastAsia" w:ascii="宋体" w:hAnsi="宋体" w:eastAsia="宋体" w:cs="宋体"/>
                <w:sz w:val="24"/>
                <w:szCs w:val="24"/>
                <w:highlight w:val="yellow"/>
                <w:lang w:val="en-US" w:eastAsia="zh-CN"/>
              </w:rPr>
              <w:t>9</w:t>
            </w:r>
            <w:r>
              <w:rPr>
                <w:rFonts w:hint="eastAsia" w:ascii="宋体" w:hAnsi="宋体" w:eastAsia="宋体" w:cs="宋体"/>
                <w:sz w:val="24"/>
                <w:szCs w:val="24"/>
                <w:highlight w:val="yellow"/>
              </w:rPr>
              <w:t>年4月末在我市各项贷款月均余额（以中国人民银行玉环市支行统计数据为准）</w:t>
            </w:r>
            <w:r>
              <w:rPr>
                <w:rFonts w:hint="eastAsia" w:ascii="宋体" w:hAnsi="宋体" w:cs="宋体"/>
                <w:sz w:val="24"/>
                <w:szCs w:val="24"/>
                <w:highlight w:val="yellow"/>
                <w:lang w:eastAsia="zh-CN"/>
              </w:rPr>
              <w:t>，</w:t>
            </w:r>
            <w:r>
              <w:rPr>
                <w:rFonts w:hint="eastAsia" w:ascii="宋体" w:hAnsi="宋体" w:cs="宋体"/>
                <w:sz w:val="24"/>
                <w:szCs w:val="24"/>
                <w:highlight w:val="yellow"/>
                <w:lang w:val="en-US" w:eastAsia="zh-CN"/>
              </w:rPr>
              <w:t>第一名得20分，第二名得19分，第三名得18分，以此类推。</w:t>
            </w:r>
            <w:r>
              <w:rPr>
                <w:rFonts w:hint="eastAsia" w:ascii="宋体" w:hAnsi="宋体" w:eastAsia="宋体" w:cs="宋体"/>
                <w:color w:val="000000"/>
                <w:sz w:val="24"/>
                <w:szCs w:val="24"/>
                <w:highlight w:val="yellow"/>
              </w:rPr>
              <w:t>贷款余额贡献</w:t>
            </w:r>
            <w:r>
              <w:rPr>
                <w:rFonts w:hint="eastAsia" w:ascii="宋体" w:hAnsi="宋体" w:cs="宋体"/>
                <w:color w:val="000000"/>
                <w:sz w:val="24"/>
                <w:szCs w:val="24"/>
                <w:highlight w:val="yellow"/>
                <w:lang w:val="en-US" w:eastAsia="zh-CN"/>
              </w:rPr>
              <w:t>相同的银行，排名相同。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Merge w:val="restart"/>
          </w:tcPr>
          <w:p>
            <w:pPr>
              <w:rPr>
                <w:rFonts w:ascii="宋体"/>
                <w:color w:val="000000"/>
                <w:sz w:val="24"/>
                <w:szCs w:val="24"/>
                <w:highlight w:val="yellow"/>
              </w:rPr>
            </w:pPr>
            <w:r>
              <w:rPr>
                <w:rFonts w:hint="eastAsia" w:ascii="宋体"/>
                <w:color w:val="000000"/>
                <w:sz w:val="24"/>
                <w:szCs w:val="24"/>
                <w:highlight w:val="yellow"/>
              </w:rPr>
              <w:t>服务水平2</w:t>
            </w:r>
            <w:r>
              <w:rPr>
                <w:rFonts w:hint="eastAsia" w:ascii="宋体"/>
                <w:color w:val="000000"/>
                <w:sz w:val="24"/>
                <w:szCs w:val="24"/>
                <w:highlight w:val="yellow"/>
                <w:lang w:val="en-US" w:eastAsia="zh-CN"/>
              </w:rPr>
              <w:t>0</w:t>
            </w:r>
            <w:r>
              <w:rPr>
                <w:rFonts w:hint="eastAsia" w:ascii="宋体"/>
                <w:color w:val="000000"/>
                <w:sz w:val="24"/>
                <w:szCs w:val="24"/>
                <w:highlight w:val="yellow"/>
              </w:rPr>
              <w:t>分</w:t>
            </w:r>
          </w:p>
        </w:tc>
        <w:tc>
          <w:tcPr>
            <w:tcW w:w="2110" w:type="dxa"/>
          </w:tcPr>
          <w:p>
            <w:pPr>
              <w:rPr>
                <w:rFonts w:ascii="宋体" w:cs="仿宋_GB2312"/>
                <w:color w:val="000000"/>
                <w:sz w:val="24"/>
                <w:szCs w:val="24"/>
                <w:highlight w:val="yellow"/>
              </w:rPr>
            </w:pPr>
            <w:r>
              <w:rPr>
                <w:rFonts w:hint="eastAsia" w:ascii="宋体" w:cs="仿宋_GB2312"/>
                <w:color w:val="000000"/>
                <w:sz w:val="24"/>
                <w:szCs w:val="24"/>
                <w:highlight w:val="yellow"/>
              </w:rPr>
              <w:t>对账服务</w:t>
            </w:r>
            <w:r>
              <w:rPr>
                <w:rFonts w:hint="eastAsia" w:ascii="宋体" w:cs="仿宋_GB2312"/>
                <w:color w:val="000000"/>
                <w:sz w:val="24"/>
                <w:szCs w:val="24"/>
                <w:highlight w:val="yellow"/>
                <w:lang w:val="en-US" w:eastAsia="zh-CN"/>
              </w:rPr>
              <w:t>10</w:t>
            </w:r>
            <w:r>
              <w:rPr>
                <w:rFonts w:hint="eastAsia" w:ascii="宋体" w:cs="仿宋_GB2312"/>
                <w:color w:val="000000"/>
                <w:sz w:val="24"/>
                <w:szCs w:val="24"/>
                <w:highlight w:val="yellow"/>
              </w:rPr>
              <w:t>分</w:t>
            </w:r>
          </w:p>
        </w:tc>
        <w:tc>
          <w:tcPr>
            <w:tcW w:w="5697" w:type="dxa"/>
          </w:tcPr>
          <w:p>
            <w:pPr>
              <w:widowControl/>
              <w:textAlignment w:val="center"/>
              <w:rPr>
                <w:rFonts w:ascii="宋体" w:cs="仿宋_GB2312"/>
                <w:color w:val="000000"/>
                <w:sz w:val="24"/>
                <w:szCs w:val="24"/>
                <w:highlight w:val="yellow"/>
              </w:rPr>
            </w:pPr>
            <w:r>
              <w:rPr>
                <w:rFonts w:hint="eastAsia" w:ascii="宋体" w:cs="仿宋_GB2312"/>
                <w:color w:val="000000"/>
                <w:sz w:val="24"/>
                <w:szCs w:val="24"/>
                <w:highlight w:val="yellow"/>
              </w:rPr>
              <w:t>1.有专人负责办理相关业务，得</w:t>
            </w:r>
            <w:r>
              <w:rPr>
                <w:rFonts w:hint="eastAsia" w:ascii="宋体" w:cs="仿宋_GB2312"/>
                <w:color w:val="000000"/>
                <w:sz w:val="24"/>
                <w:szCs w:val="24"/>
                <w:highlight w:val="yellow"/>
                <w:lang w:val="en-US" w:eastAsia="zh-CN"/>
              </w:rPr>
              <w:t>6</w:t>
            </w:r>
            <w:r>
              <w:rPr>
                <w:rFonts w:hint="eastAsia" w:ascii="宋体" w:cs="仿宋_GB2312"/>
                <w:color w:val="000000"/>
                <w:sz w:val="24"/>
                <w:szCs w:val="24"/>
                <w:highlight w:val="yellow"/>
              </w:rPr>
              <w:t>分；</w:t>
            </w:r>
          </w:p>
          <w:p>
            <w:pPr>
              <w:widowControl/>
              <w:textAlignment w:val="center"/>
              <w:rPr>
                <w:rFonts w:ascii="宋体" w:cs="仿宋_GB2312"/>
                <w:color w:val="000000"/>
                <w:sz w:val="24"/>
                <w:szCs w:val="24"/>
                <w:highlight w:val="yellow"/>
              </w:rPr>
            </w:pPr>
            <w:r>
              <w:rPr>
                <w:rFonts w:hint="eastAsia" w:ascii="宋体" w:cs="仿宋_GB2312"/>
                <w:color w:val="000000"/>
                <w:sz w:val="24"/>
                <w:szCs w:val="24"/>
                <w:highlight w:val="yellow"/>
              </w:rPr>
              <w:t>2.每月对帐单在次月的5个工作日内送达，得</w:t>
            </w:r>
            <w:r>
              <w:rPr>
                <w:rFonts w:hint="eastAsia" w:ascii="宋体" w:cs="仿宋_GB2312"/>
                <w:color w:val="000000"/>
                <w:sz w:val="24"/>
                <w:szCs w:val="24"/>
                <w:highlight w:val="yellow"/>
                <w:lang w:val="en-US" w:eastAsia="zh-CN"/>
              </w:rPr>
              <w:t>2</w:t>
            </w:r>
            <w:r>
              <w:rPr>
                <w:rFonts w:hint="eastAsia" w:ascii="宋体" w:cs="仿宋_GB2312"/>
                <w:color w:val="000000"/>
                <w:sz w:val="24"/>
                <w:szCs w:val="24"/>
                <w:highlight w:val="yellow"/>
              </w:rPr>
              <w:t>分；</w:t>
            </w:r>
          </w:p>
          <w:p>
            <w:pPr>
              <w:rPr>
                <w:rFonts w:ascii="宋体" w:cs="仿宋_GB2312"/>
                <w:color w:val="000000"/>
                <w:sz w:val="24"/>
                <w:szCs w:val="24"/>
                <w:highlight w:val="yellow"/>
              </w:rPr>
            </w:pPr>
            <w:r>
              <w:rPr>
                <w:rFonts w:hint="eastAsia" w:ascii="宋体" w:cs="仿宋_GB2312"/>
                <w:color w:val="000000"/>
                <w:sz w:val="24"/>
                <w:szCs w:val="24"/>
                <w:highlight w:val="yellow"/>
              </w:rPr>
              <w:t>3.重大金额及重要业务等特殊情况能根据预算单位要求当日送达回单，得</w:t>
            </w:r>
            <w:r>
              <w:rPr>
                <w:rFonts w:hint="eastAsia" w:ascii="宋体" w:cs="仿宋_GB2312"/>
                <w:color w:val="000000"/>
                <w:sz w:val="24"/>
                <w:szCs w:val="24"/>
                <w:highlight w:val="yellow"/>
                <w:lang w:val="en-US" w:eastAsia="zh-CN"/>
              </w:rPr>
              <w:t>2</w:t>
            </w:r>
            <w:r>
              <w:rPr>
                <w:rFonts w:hint="eastAsia" w:ascii="宋体" w:cs="仿宋_GB2312"/>
                <w:color w:val="000000"/>
                <w:sz w:val="24"/>
                <w:szCs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Merge w:val="continue"/>
          </w:tcPr>
          <w:p>
            <w:pPr>
              <w:rPr>
                <w:rFonts w:ascii="宋体"/>
                <w:color w:val="000000"/>
                <w:sz w:val="24"/>
                <w:szCs w:val="24"/>
                <w:highlight w:val="yellow"/>
              </w:rPr>
            </w:pPr>
          </w:p>
        </w:tc>
        <w:tc>
          <w:tcPr>
            <w:tcW w:w="2110" w:type="dxa"/>
          </w:tcPr>
          <w:p>
            <w:pPr>
              <w:rPr>
                <w:rFonts w:ascii="宋体" w:cs="仿宋_GB2312"/>
                <w:color w:val="000000"/>
                <w:sz w:val="24"/>
                <w:szCs w:val="24"/>
                <w:highlight w:val="yellow"/>
              </w:rPr>
            </w:pPr>
            <w:r>
              <w:rPr>
                <w:rFonts w:hint="eastAsia" w:ascii="宋体" w:cs="仿宋_GB2312"/>
                <w:color w:val="000000"/>
                <w:sz w:val="24"/>
                <w:szCs w:val="24"/>
                <w:highlight w:val="yellow"/>
              </w:rPr>
              <w:t>相关业务免费情况10分</w:t>
            </w:r>
          </w:p>
        </w:tc>
        <w:tc>
          <w:tcPr>
            <w:tcW w:w="5697" w:type="dxa"/>
          </w:tcPr>
          <w:p>
            <w:pPr>
              <w:rPr>
                <w:rFonts w:ascii="宋体" w:cs="仿宋_GB2312"/>
                <w:color w:val="000000"/>
                <w:sz w:val="24"/>
                <w:szCs w:val="24"/>
                <w:highlight w:val="yellow"/>
              </w:rPr>
            </w:pPr>
            <w:r>
              <w:rPr>
                <w:rFonts w:hint="eastAsia" w:ascii="宋体" w:cs="仿宋_GB2312"/>
                <w:color w:val="000000"/>
                <w:sz w:val="24"/>
                <w:szCs w:val="24"/>
                <w:highlight w:val="yellow"/>
              </w:rPr>
              <w:t>免代发工资手续费2分，免公务卡年费2分，免账户管理费1分，免网银开户费1分，免网银证书工本费2分,账户余额变动提醒免费1分，跨行汇款免费1分。最高得1</w:t>
            </w:r>
            <w:r>
              <w:rPr>
                <w:rFonts w:hint="eastAsia" w:ascii="宋体" w:cs="仿宋_GB2312"/>
                <w:color w:val="000000"/>
                <w:sz w:val="24"/>
                <w:szCs w:val="24"/>
                <w:highlight w:val="yellow"/>
                <w:lang w:val="en-US" w:eastAsia="zh-CN"/>
              </w:rPr>
              <w:t>0</w:t>
            </w:r>
            <w:r>
              <w:rPr>
                <w:rFonts w:hint="eastAsia" w:ascii="宋体" w:cs="仿宋_GB2312"/>
                <w:color w:val="000000"/>
                <w:sz w:val="24"/>
                <w:szCs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rPr>
                <w:rFonts w:hint="default" w:ascii="宋体" w:eastAsia="宋体"/>
                <w:color w:val="000000"/>
                <w:sz w:val="24"/>
                <w:szCs w:val="24"/>
                <w:highlight w:val="yellow"/>
                <w:lang w:val="en-US" w:eastAsia="zh-CN"/>
              </w:rPr>
            </w:pPr>
            <w:r>
              <w:rPr>
                <w:rFonts w:hint="eastAsia" w:ascii="宋体"/>
                <w:color w:val="000000"/>
                <w:sz w:val="24"/>
                <w:szCs w:val="24"/>
                <w:highlight w:val="yellow"/>
                <w:lang w:val="en-US" w:eastAsia="zh-CN"/>
              </w:rPr>
              <w:t>优惠承诺15分</w:t>
            </w:r>
          </w:p>
        </w:tc>
        <w:tc>
          <w:tcPr>
            <w:tcW w:w="2110" w:type="dxa"/>
          </w:tcPr>
          <w:p>
            <w:pPr>
              <w:rPr>
                <w:rFonts w:hint="default" w:ascii="宋体" w:eastAsia="宋体" w:cs="仿宋_GB2312"/>
                <w:color w:val="000000"/>
                <w:sz w:val="24"/>
                <w:szCs w:val="24"/>
                <w:highlight w:val="yellow"/>
                <w:lang w:val="en-US" w:eastAsia="zh-CN"/>
              </w:rPr>
            </w:pPr>
            <w:r>
              <w:rPr>
                <w:rFonts w:hint="eastAsia" w:ascii="宋体" w:cs="仿宋_GB2312"/>
                <w:color w:val="000000"/>
                <w:sz w:val="24"/>
                <w:szCs w:val="24"/>
                <w:highlight w:val="yellow"/>
                <w:lang w:val="en-US" w:eastAsia="zh-CN"/>
              </w:rPr>
              <w:t>优惠条件或相关实质性服务15分</w:t>
            </w:r>
          </w:p>
        </w:tc>
        <w:tc>
          <w:tcPr>
            <w:tcW w:w="5697" w:type="dxa"/>
          </w:tcPr>
          <w:p>
            <w:pPr>
              <w:rPr>
                <w:rFonts w:hint="default" w:ascii="宋体" w:eastAsia="宋体" w:cs="仿宋_GB2312"/>
                <w:color w:val="000000"/>
                <w:sz w:val="24"/>
                <w:szCs w:val="24"/>
                <w:highlight w:val="yellow"/>
                <w:lang w:val="en-US" w:eastAsia="zh-CN"/>
              </w:rPr>
            </w:pPr>
            <w:r>
              <w:rPr>
                <w:rFonts w:hint="eastAsia" w:ascii="宋体" w:hAnsi="宋体" w:eastAsia="宋体" w:cs="宋体"/>
                <w:b w:val="0"/>
                <w:bCs/>
                <w:color w:val="000000"/>
                <w:sz w:val="24"/>
                <w:szCs w:val="24"/>
                <w:highlight w:val="yellow"/>
              </w:rPr>
              <w:t>投标</w:t>
            </w:r>
            <w:r>
              <w:rPr>
                <w:rFonts w:hint="eastAsia" w:ascii="宋体" w:hAnsi="宋体" w:cs="宋体"/>
                <w:b w:val="0"/>
                <w:bCs/>
                <w:color w:val="000000"/>
                <w:sz w:val="24"/>
                <w:szCs w:val="24"/>
                <w:highlight w:val="yellow"/>
                <w:lang w:val="en-US" w:eastAsia="zh-CN"/>
              </w:rPr>
              <w:t>银行</w:t>
            </w:r>
            <w:r>
              <w:rPr>
                <w:rFonts w:hint="eastAsia" w:ascii="宋体" w:hAnsi="宋体" w:eastAsia="宋体" w:cs="宋体"/>
                <w:b w:val="0"/>
                <w:bCs/>
                <w:color w:val="000000"/>
                <w:sz w:val="24"/>
                <w:szCs w:val="24"/>
                <w:highlight w:val="yellow"/>
              </w:rPr>
              <w:t>承诺给予</w:t>
            </w:r>
            <w:r>
              <w:rPr>
                <w:rFonts w:hint="eastAsia" w:ascii="宋体" w:hAnsi="宋体" w:cs="宋体"/>
                <w:b w:val="0"/>
                <w:bCs/>
                <w:color w:val="000000"/>
                <w:sz w:val="24"/>
                <w:szCs w:val="24"/>
                <w:highlight w:val="yellow"/>
                <w:lang w:val="en-US" w:eastAsia="zh-CN"/>
              </w:rPr>
              <w:t>采购人</w:t>
            </w:r>
            <w:r>
              <w:rPr>
                <w:rFonts w:hint="eastAsia" w:ascii="宋体" w:hAnsi="宋体" w:eastAsia="宋体" w:cs="宋体"/>
                <w:b w:val="0"/>
                <w:bCs/>
                <w:color w:val="000000"/>
                <w:sz w:val="24"/>
                <w:szCs w:val="24"/>
                <w:highlight w:val="yellow"/>
              </w:rPr>
              <w:t>的各种优惠条件</w:t>
            </w:r>
            <w:r>
              <w:rPr>
                <w:rFonts w:hint="eastAsia" w:ascii="宋体" w:hAnsi="宋体" w:cs="宋体"/>
                <w:b w:val="0"/>
                <w:bCs/>
                <w:color w:val="000000"/>
                <w:sz w:val="24"/>
                <w:szCs w:val="24"/>
                <w:highlight w:val="yellow"/>
                <w:lang w:val="en-US" w:eastAsia="zh-CN"/>
              </w:rPr>
              <w:t>或其他相关实质性服务（除采购内容要求外）</w:t>
            </w:r>
            <w:r>
              <w:rPr>
                <w:rFonts w:hint="eastAsia" w:ascii="宋体" w:hAnsi="宋体" w:eastAsia="宋体" w:cs="宋体"/>
                <w:b w:val="0"/>
                <w:bCs/>
                <w:color w:val="000000"/>
                <w:sz w:val="24"/>
                <w:szCs w:val="24"/>
                <w:highlight w:val="yellow"/>
              </w:rPr>
              <w:t>。</w:t>
            </w:r>
            <w:r>
              <w:rPr>
                <w:rFonts w:hint="eastAsia" w:ascii="宋体" w:hAnsi="宋体" w:cs="宋体"/>
                <w:b w:val="0"/>
                <w:bCs/>
                <w:color w:val="000000"/>
                <w:sz w:val="24"/>
                <w:szCs w:val="24"/>
                <w:highlight w:val="yellow"/>
                <w:lang w:val="en-US" w:eastAsia="zh-CN"/>
              </w:rPr>
              <w:t>每一项实质性优惠或提供实质性服务,评审专家给予3分，最高得15分。由评审专家认定，该银行提供的内容是否属于实质性优惠承诺。</w:t>
            </w:r>
          </w:p>
        </w:tc>
      </w:tr>
    </w:tbl>
    <w:p>
      <w:pPr>
        <w:autoSpaceDE w:val="0"/>
        <w:autoSpaceDN w:val="0"/>
        <w:adjustRightInd w:val="0"/>
        <w:spacing w:line="360" w:lineRule="auto"/>
        <w:ind w:firstLine="1308"/>
        <w:rPr>
          <w:rFonts w:ascii="宋体" w:hAnsi="宋体" w:eastAsia="宋体"/>
          <w:b/>
          <w:color w:val="000000"/>
          <w:kern w:val="0"/>
          <w:sz w:val="36"/>
        </w:rPr>
      </w:pPr>
    </w:p>
    <w:p>
      <w:pPr>
        <w:spacing w:line="360" w:lineRule="auto"/>
        <w:jc w:val="center"/>
        <w:rPr>
          <w:rFonts w:ascii="宋体" w:hAnsi="宋体" w:eastAsia="宋体"/>
          <w:b/>
          <w:color w:val="000000"/>
          <w:sz w:val="30"/>
          <w:szCs w:val="30"/>
        </w:rPr>
      </w:pPr>
    </w:p>
    <w:p>
      <w:pPr>
        <w:spacing w:line="360" w:lineRule="auto"/>
        <w:jc w:val="center"/>
        <w:rPr>
          <w:rFonts w:ascii="宋体" w:hAnsi="宋体" w:eastAsia="宋体"/>
          <w:b/>
          <w:color w:val="000000"/>
          <w:sz w:val="36"/>
          <w:szCs w:val="36"/>
        </w:rPr>
      </w:pPr>
    </w:p>
    <w:p>
      <w:pPr>
        <w:pStyle w:val="2"/>
        <w:rPr>
          <w:rFonts w:ascii="宋体" w:hAnsi="宋体" w:eastAsia="宋体"/>
          <w:b/>
          <w:color w:val="000000"/>
          <w:sz w:val="36"/>
          <w:szCs w:val="36"/>
        </w:rPr>
      </w:pPr>
    </w:p>
    <w:p>
      <w:pPr>
        <w:pStyle w:val="2"/>
        <w:rPr>
          <w:rFonts w:ascii="宋体" w:hAnsi="宋体" w:eastAsia="宋体"/>
          <w:b/>
          <w:color w:val="000000"/>
          <w:sz w:val="36"/>
          <w:szCs w:val="36"/>
        </w:rPr>
      </w:pPr>
    </w:p>
    <w:p>
      <w:pPr>
        <w:pStyle w:val="2"/>
        <w:rPr>
          <w:rFonts w:ascii="宋体" w:hAnsi="宋体" w:eastAsia="宋体"/>
          <w:b/>
          <w:color w:val="000000"/>
          <w:sz w:val="36"/>
          <w:szCs w:val="36"/>
        </w:rPr>
      </w:pPr>
    </w:p>
    <w:p>
      <w:pPr>
        <w:pStyle w:val="2"/>
        <w:rPr>
          <w:rFonts w:ascii="宋体" w:hAnsi="宋体" w:eastAsia="宋体"/>
          <w:b/>
          <w:color w:val="000000"/>
          <w:sz w:val="36"/>
          <w:szCs w:val="36"/>
        </w:rPr>
      </w:pPr>
    </w:p>
    <w:p>
      <w:pPr>
        <w:pStyle w:val="2"/>
        <w:rPr>
          <w:rFonts w:ascii="宋体" w:hAnsi="宋体" w:eastAsia="宋体"/>
          <w:b/>
          <w:color w:val="000000"/>
          <w:sz w:val="36"/>
          <w:szCs w:val="36"/>
        </w:rPr>
      </w:pPr>
    </w:p>
    <w:p>
      <w:pPr>
        <w:pStyle w:val="2"/>
        <w:rPr>
          <w:rFonts w:ascii="宋体" w:hAnsi="宋体" w:eastAsia="宋体"/>
          <w:b/>
          <w:color w:val="000000"/>
          <w:sz w:val="36"/>
          <w:szCs w:val="36"/>
        </w:rPr>
      </w:pPr>
    </w:p>
    <w:p>
      <w:pPr>
        <w:pStyle w:val="2"/>
        <w:rPr>
          <w:rFonts w:ascii="宋体" w:hAnsi="宋体" w:eastAsia="宋体"/>
          <w:b/>
          <w:color w:val="000000"/>
          <w:sz w:val="36"/>
          <w:szCs w:val="36"/>
        </w:rPr>
      </w:pPr>
    </w:p>
    <w:p>
      <w:pPr>
        <w:pStyle w:val="2"/>
        <w:rPr>
          <w:rFonts w:ascii="宋体" w:hAnsi="宋体" w:eastAsia="宋体"/>
          <w:b/>
          <w:color w:val="000000"/>
          <w:sz w:val="36"/>
          <w:szCs w:val="36"/>
        </w:rPr>
      </w:pPr>
    </w:p>
    <w:p>
      <w:pPr>
        <w:numPr>
          <w:ilvl w:val="0"/>
          <w:numId w:val="4"/>
        </w:numPr>
        <w:spacing w:line="360" w:lineRule="auto"/>
        <w:jc w:val="center"/>
        <w:rPr>
          <w:rFonts w:ascii="宋体" w:hAnsi="宋体" w:eastAsia="宋体"/>
          <w:b/>
          <w:color w:val="000000"/>
          <w:sz w:val="36"/>
          <w:szCs w:val="36"/>
        </w:rPr>
      </w:pPr>
      <w:r>
        <w:rPr>
          <w:rFonts w:hint="eastAsia" w:ascii="宋体" w:hAnsi="宋体" w:eastAsia="宋体"/>
          <w:b/>
          <w:color w:val="000000"/>
          <w:sz w:val="36"/>
          <w:szCs w:val="36"/>
        </w:rPr>
        <w:t>公开招标需求</w:t>
      </w:r>
    </w:p>
    <w:p>
      <w:pPr>
        <w:autoSpaceDE w:val="0"/>
        <w:autoSpaceDN w:val="0"/>
        <w:adjustRightInd w:val="0"/>
        <w:spacing w:line="380" w:lineRule="exact"/>
        <w:rPr>
          <w:rFonts w:ascii="宋体" w:hAnsi="宋体" w:cs="宋体"/>
          <w:b/>
          <w:color w:val="000000"/>
          <w:sz w:val="24"/>
        </w:rPr>
      </w:pPr>
      <w:r>
        <w:rPr>
          <w:rFonts w:hint="eastAsia" w:ascii="宋体" w:hAnsi="宋体" w:cs="宋体"/>
          <w:b/>
          <w:color w:val="000000"/>
          <w:sz w:val="24"/>
        </w:rPr>
        <w:t>一、为加强本单位公款的存款管理，提高基金收益，就竞争性存放资金事项制定实施方案，组织此次竞争性存放。</w:t>
      </w:r>
    </w:p>
    <w:p>
      <w:pPr>
        <w:autoSpaceDE w:val="0"/>
        <w:autoSpaceDN w:val="0"/>
        <w:adjustRightInd w:val="0"/>
        <w:spacing w:line="380" w:lineRule="exact"/>
        <w:rPr>
          <w:rFonts w:ascii="宋体" w:hAnsi="宋体" w:cs="宋体"/>
          <w:b/>
          <w:color w:val="000000"/>
          <w:sz w:val="24"/>
        </w:rPr>
      </w:pPr>
      <w:r>
        <w:rPr>
          <w:rFonts w:hint="eastAsia" w:ascii="宋体" w:hAnsi="宋体" w:cs="宋体"/>
          <w:b/>
          <w:color w:val="000000"/>
          <w:sz w:val="24"/>
        </w:rPr>
        <w:t>二、账户资金及公款存放管理服务要求：</w:t>
      </w:r>
    </w:p>
    <w:p>
      <w:pPr>
        <w:autoSpaceDE w:val="0"/>
        <w:autoSpaceDN w:val="0"/>
        <w:adjustRightInd w:val="0"/>
        <w:spacing w:line="380" w:lineRule="exact"/>
        <w:ind w:firstLine="360" w:firstLineChars="150"/>
        <w:rPr>
          <w:rFonts w:ascii="宋体" w:hAnsi="宋体" w:cs="宋体"/>
          <w:bCs/>
          <w:color w:val="000000"/>
          <w:sz w:val="24"/>
        </w:rPr>
      </w:pPr>
      <w:r>
        <w:rPr>
          <w:rFonts w:hint="eastAsia" w:ascii="宋体" w:hAnsi="宋体" w:cs="宋体"/>
          <w:bCs/>
          <w:color w:val="000000"/>
          <w:sz w:val="24"/>
        </w:rPr>
        <w:t>（1）</w:t>
      </w:r>
      <w:r>
        <w:rPr>
          <w:rFonts w:hint="eastAsia" w:ascii="宋体" w:hAnsi="宋体" w:cs="宋体"/>
          <w:bCs/>
          <w:color w:val="000000"/>
          <w:sz w:val="24"/>
        </w:rPr>
        <w:tab/>
      </w:r>
      <w:r>
        <w:rPr>
          <w:rFonts w:hint="eastAsia" w:ascii="宋体" w:hAnsi="宋体" w:cs="宋体"/>
          <w:bCs/>
          <w:color w:val="000000"/>
          <w:sz w:val="24"/>
        </w:rPr>
        <w:t>竞标银行为招标人单位开设“玉环市公共资源交易中心”单位公款存放，并提供相应服务。</w:t>
      </w:r>
    </w:p>
    <w:p>
      <w:pPr>
        <w:autoSpaceDE w:val="0"/>
        <w:autoSpaceDN w:val="0"/>
        <w:adjustRightInd w:val="0"/>
        <w:spacing w:line="380" w:lineRule="exact"/>
        <w:ind w:firstLine="360" w:firstLineChars="150"/>
        <w:rPr>
          <w:rFonts w:ascii="宋体" w:hAnsi="宋体" w:cs="宋体"/>
          <w:bCs/>
          <w:color w:val="000000"/>
          <w:sz w:val="24"/>
        </w:rPr>
      </w:pPr>
      <w:r>
        <w:rPr>
          <w:rFonts w:hint="eastAsia" w:ascii="宋体" w:hAnsi="宋体" w:cs="宋体"/>
          <w:bCs/>
          <w:color w:val="000000"/>
          <w:sz w:val="24"/>
        </w:rPr>
        <w:t>（2）</w:t>
      </w:r>
      <w:r>
        <w:rPr>
          <w:rFonts w:hint="eastAsia" w:ascii="宋体" w:hAnsi="宋体" w:cs="宋体"/>
          <w:bCs/>
          <w:color w:val="000000"/>
          <w:sz w:val="24"/>
        </w:rPr>
        <w:tab/>
      </w:r>
      <w:r>
        <w:rPr>
          <w:rFonts w:hint="eastAsia" w:ascii="宋体" w:hAnsi="宋体" w:cs="宋体"/>
          <w:bCs/>
          <w:color w:val="000000"/>
          <w:sz w:val="24"/>
        </w:rPr>
        <w:t>竞标银行为招标人单位账户提供日常资金收付结算服务、对账服务、年检服务、网银操作指导等基本配套服务。</w:t>
      </w:r>
    </w:p>
    <w:p>
      <w:pPr>
        <w:autoSpaceDE w:val="0"/>
        <w:autoSpaceDN w:val="0"/>
        <w:adjustRightInd w:val="0"/>
        <w:spacing w:line="380" w:lineRule="exact"/>
        <w:ind w:firstLine="360" w:firstLineChars="150"/>
        <w:rPr>
          <w:rFonts w:ascii="宋体" w:hAnsi="宋体" w:cs="宋体"/>
          <w:bCs/>
          <w:color w:val="000000"/>
          <w:sz w:val="24"/>
        </w:rPr>
      </w:pPr>
      <w:r>
        <w:rPr>
          <w:rFonts w:hint="eastAsia" w:ascii="宋体" w:hAnsi="宋体" w:cs="宋体"/>
          <w:bCs/>
          <w:color w:val="000000"/>
          <w:sz w:val="24"/>
        </w:rPr>
        <w:t>（3）</w:t>
      </w:r>
      <w:r>
        <w:rPr>
          <w:rFonts w:hint="eastAsia" w:ascii="宋体" w:hAnsi="宋体" w:cs="宋体"/>
          <w:bCs/>
          <w:color w:val="000000"/>
          <w:sz w:val="24"/>
        </w:rPr>
        <w:tab/>
      </w:r>
      <w:r>
        <w:rPr>
          <w:rFonts w:hint="eastAsia" w:ascii="宋体" w:hAnsi="宋体" w:cs="宋体"/>
          <w:bCs/>
          <w:color w:val="000000"/>
          <w:sz w:val="24"/>
        </w:rPr>
        <w:t>竞标银行为招标人单位账户提供大额现金上门服务业务。</w:t>
      </w:r>
    </w:p>
    <w:p>
      <w:pPr>
        <w:autoSpaceDE w:val="0"/>
        <w:autoSpaceDN w:val="0"/>
        <w:adjustRightInd w:val="0"/>
        <w:spacing w:line="380" w:lineRule="exact"/>
        <w:ind w:firstLine="360" w:firstLineChars="150"/>
        <w:rPr>
          <w:rFonts w:ascii="宋体" w:hAnsi="宋体" w:cs="宋体"/>
          <w:bCs/>
          <w:color w:val="000000"/>
          <w:sz w:val="24"/>
        </w:rPr>
      </w:pPr>
      <w:r>
        <w:rPr>
          <w:rFonts w:hint="eastAsia" w:ascii="宋体" w:hAnsi="宋体" w:cs="宋体"/>
          <w:bCs/>
          <w:color w:val="000000"/>
          <w:sz w:val="24"/>
        </w:rPr>
        <w:t>（4）</w:t>
      </w:r>
      <w:r>
        <w:rPr>
          <w:rFonts w:hint="eastAsia" w:ascii="宋体" w:hAnsi="宋体" w:cs="宋体"/>
          <w:bCs/>
          <w:color w:val="000000"/>
          <w:sz w:val="24"/>
        </w:rPr>
        <w:tab/>
      </w:r>
      <w:r>
        <w:rPr>
          <w:rFonts w:hint="eastAsia" w:ascii="宋体" w:hAnsi="宋体" w:cs="宋体"/>
          <w:bCs/>
          <w:color w:val="000000"/>
          <w:sz w:val="24"/>
        </w:rPr>
        <w:t>竞标银行为招标人单位账户提供网银批量支付功能，并随时能提供批量支付里每笔金额发放是否成功的信息查询功能。</w:t>
      </w:r>
    </w:p>
    <w:p>
      <w:pPr>
        <w:autoSpaceDE w:val="0"/>
        <w:autoSpaceDN w:val="0"/>
        <w:adjustRightInd w:val="0"/>
        <w:spacing w:line="380" w:lineRule="exact"/>
        <w:ind w:firstLine="360" w:firstLineChars="150"/>
        <w:rPr>
          <w:rFonts w:ascii="宋体" w:hAnsi="宋体" w:cs="宋体"/>
          <w:bCs/>
          <w:color w:val="000000"/>
          <w:sz w:val="24"/>
        </w:rPr>
      </w:pPr>
      <w:r>
        <w:rPr>
          <w:rFonts w:hint="eastAsia" w:ascii="宋体" w:hAnsi="宋体" w:cs="宋体"/>
          <w:bCs/>
          <w:color w:val="000000"/>
          <w:sz w:val="24"/>
        </w:rPr>
        <w:t>（5）</w:t>
      </w:r>
      <w:r>
        <w:rPr>
          <w:rFonts w:hint="eastAsia" w:ascii="宋体" w:hAnsi="宋体" w:cs="宋体"/>
          <w:bCs/>
          <w:color w:val="000000"/>
          <w:sz w:val="24"/>
        </w:rPr>
        <w:tab/>
      </w:r>
      <w:r>
        <w:rPr>
          <w:rFonts w:hint="eastAsia" w:ascii="宋体" w:hAnsi="宋体" w:cs="宋体"/>
          <w:bCs/>
          <w:color w:val="000000"/>
          <w:sz w:val="24"/>
        </w:rPr>
        <w:t>竞标银行为招标人单位账户提供资金安全保障，请提供服务方案。</w:t>
      </w:r>
    </w:p>
    <w:p>
      <w:pPr>
        <w:autoSpaceDE w:val="0"/>
        <w:autoSpaceDN w:val="0"/>
        <w:adjustRightInd w:val="0"/>
        <w:spacing w:line="380" w:lineRule="exact"/>
        <w:ind w:firstLine="360" w:firstLineChars="150"/>
        <w:rPr>
          <w:rFonts w:ascii="宋体" w:hAnsi="宋体" w:cs="宋体"/>
          <w:bCs/>
          <w:color w:val="000000"/>
          <w:sz w:val="24"/>
        </w:rPr>
      </w:pPr>
      <w:r>
        <w:rPr>
          <w:rFonts w:hint="eastAsia" w:ascii="宋体" w:hAnsi="宋体" w:cs="宋体"/>
          <w:bCs/>
          <w:color w:val="000000"/>
          <w:sz w:val="24"/>
        </w:rPr>
        <w:t>（6）</w:t>
      </w:r>
      <w:r>
        <w:rPr>
          <w:rFonts w:hint="eastAsia" w:ascii="宋体" w:hAnsi="宋体" w:cs="宋体"/>
          <w:bCs/>
          <w:color w:val="000000"/>
          <w:sz w:val="24"/>
        </w:rPr>
        <w:tab/>
      </w:r>
      <w:r>
        <w:rPr>
          <w:rFonts w:hint="eastAsia" w:ascii="宋体" w:hAnsi="宋体" w:cs="宋体"/>
          <w:bCs/>
          <w:color w:val="000000"/>
          <w:sz w:val="24"/>
        </w:rPr>
        <w:t>竞标银行为招标人单位提供包含协议期间招标人提出的一切有关账户管理的服务。</w:t>
      </w:r>
    </w:p>
    <w:p>
      <w:pPr>
        <w:autoSpaceDE w:val="0"/>
        <w:autoSpaceDN w:val="0"/>
        <w:adjustRightInd w:val="0"/>
        <w:spacing w:line="380" w:lineRule="exact"/>
        <w:ind w:firstLine="360" w:firstLineChars="150"/>
        <w:rPr>
          <w:rFonts w:ascii="宋体" w:hAnsi="宋体" w:cs="宋体"/>
          <w:bCs/>
          <w:color w:val="000000"/>
          <w:sz w:val="24"/>
        </w:rPr>
      </w:pPr>
      <w:r>
        <w:rPr>
          <w:rFonts w:hint="eastAsia" w:ascii="宋体" w:hAnsi="宋体" w:cs="宋体"/>
          <w:bCs/>
          <w:color w:val="000000"/>
          <w:sz w:val="24"/>
        </w:rPr>
        <w:t>（7）若招标人有需求的情况下，可以为招标人单位提供现场办卡服务。</w:t>
      </w:r>
    </w:p>
    <w:p>
      <w:pPr>
        <w:autoSpaceDE w:val="0"/>
        <w:autoSpaceDN w:val="0"/>
        <w:adjustRightInd w:val="0"/>
        <w:spacing w:line="380" w:lineRule="exact"/>
        <w:ind w:firstLine="360" w:firstLineChars="150"/>
        <w:rPr>
          <w:rFonts w:ascii="宋体" w:hAnsi="宋体" w:cs="宋体"/>
          <w:bCs/>
          <w:color w:val="000000"/>
          <w:sz w:val="24"/>
        </w:rPr>
      </w:pPr>
      <w:r>
        <w:rPr>
          <w:rFonts w:hint="eastAsia" w:ascii="宋体" w:hAnsi="宋体" w:cs="宋体"/>
          <w:bCs/>
          <w:color w:val="000000"/>
          <w:sz w:val="24"/>
        </w:rPr>
        <w:t>（8）</w:t>
      </w:r>
      <w:r>
        <w:rPr>
          <w:rFonts w:hint="eastAsia" w:ascii="宋体" w:hAnsi="宋体" w:cs="宋体"/>
          <w:bCs/>
          <w:color w:val="000000"/>
          <w:sz w:val="24"/>
        </w:rPr>
        <w:tab/>
      </w:r>
      <w:r>
        <w:rPr>
          <w:rFonts w:hint="eastAsia" w:ascii="宋体" w:hAnsi="宋体" w:cs="宋体"/>
          <w:bCs/>
          <w:color w:val="000000"/>
          <w:sz w:val="24"/>
        </w:rPr>
        <w:t>若招标人需要，竞标银行需协助完成账户迁移手续。</w:t>
      </w:r>
    </w:p>
    <w:p>
      <w:pPr>
        <w:autoSpaceDE w:val="0"/>
        <w:autoSpaceDN w:val="0"/>
        <w:adjustRightInd w:val="0"/>
        <w:spacing w:line="380" w:lineRule="exact"/>
        <w:ind w:firstLine="360" w:firstLineChars="150"/>
        <w:rPr>
          <w:rFonts w:ascii="宋体" w:hAnsi="宋体" w:cs="宋体"/>
          <w:bCs/>
          <w:color w:val="000000"/>
          <w:sz w:val="24"/>
        </w:rPr>
      </w:pPr>
      <w:r>
        <w:rPr>
          <w:rFonts w:hint="eastAsia" w:ascii="宋体" w:hAnsi="宋体" w:cs="宋体"/>
          <w:bCs/>
          <w:color w:val="000000"/>
          <w:sz w:val="24"/>
        </w:rPr>
        <w:t>（9）</w:t>
      </w:r>
      <w:r>
        <w:rPr>
          <w:rFonts w:hint="eastAsia" w:ascii="宋体" w:hAnsi="宋体" w:cs="宋体"/>
          <w:bCs/>
          <w:color w:val="000000"/>
          <w:sz w:val="24"/>
        </w:rPr>
        <w:tab/>
      </w:r>
      <w:r>
        <w:rPr>
          <w:rFonts w:hint="eastAsia" w:ascii="宋体" w:hAnsi="宋体" w:cs="宋体"/>
          <w:bCs/>
          <w:color w:val="000000"/>
          <w:sz w:val="24"/>
        </w:rPr>
        <w:t>若银行故障或招标人工作遇到疑问时，竞标银行应该能够30分钟内及时响应招标人疑问或维修要求，并在2小时内提出解决方案，24小时内解决问题。</w:t>
      </w:r>
    </w:p>
    <w:p>
      <w:pPr>
        <w:autoSpaceDE w:val="0"/>
        <w:autoSpaceDN w:val="0"/>
        <w:adjustRightInd w:val="0"/>
        <w:spacing w:line="380" w:lineRule="exact"/>
        <w:ind w:firstLine="360" w:firstLineChars="150"/>
        <w:rPr>
          <w:rFonts w:ascii="宋体" w:hAnsi="宋体" w:cs="宋体"/>
          <w:bCs/>
          <w:color w:val="000000"/>
          <w:sz w:val="24"/>
        </w:rPr>
      </w:pPr>
      <w:r>
        <w:rPr>
          <w:rFonts w:hint="eastAsia" w:ascii="宋体" w:hAnsi="宋体" w:cs="宋体"/>
          <w:bCs/>
          <w:color w:val="000000"/>
          <w:sz w:val="24"/>
        </w:rPr>
        <w:t>（10）免企业网银年费，免网银转账手续费。</w:t>
      </w:r>
    </w:p>
    <w:p>
      <w:pPr>
        <w:autoSpaceDE w:val="0"/>
        <w:autoSpaceDN w:val="0"/>
        <w:adjustRightInd w:val="0"/>
        <w:spacing w:line="380" w:lineRule="exact"/>
        <w:ind w:firstLine="360" w:firstLineChars="150"/>
        <w:rPr>
          <w:rFonts w:ascii="宋体" w:hAnsi="宋体" w:cs="宋体"/>
          <w:bCs/>
          <w:color w:val="000000"/>
          <w:sz w:val="24"/>
        </w:rPr>
      </w:pPr>
      <w:r>
        <w:rPr>
          <w:rFonts w:hint="eastAsia" w:ascii="宋体" w:hAnsi="宋体" w:cs="宋体"/>
          <w:bCs/>
          <w:color w:val="000000"/>
          <w:sz w:val="24"/>
        </w:rPr>
        <w:t>（11）</w:t>
      </w:r>
      <w:r>
        <w:rPr>
          <w:rFonts w:hint="eastAsia" w:ascii="宋体" w:hAnsi="宋体" w:cs="宋体"/>
          <w:bCs/>
          <w:color w:val="000000"/>
          <w:sz w:val="24"/>
        </w:rPr>
        <w:tab/>
      </w:r>
      <w:r>
        <w:rPr>
          <w:rFonts w:hint="eastAsia" w:ascii="宋体" w:hAnsi="宋体" w:cs="宋体"/>
          <w:bCs/>
          <w:color w:val="000000"/>
          <w:sz w:val="24"/>
        </w:rPr>
        <w:t>免企业短信提醒业务年费。</w:t>
      </w:r>
    </w:p>
    <w:p>
      <w:pPr>
        <w:autoSpaceDE w:val="0"/>
        <w:autoSpaceDN w:val="0"/>
        <w:adjustRightInd w:val="0"/>
        <w:spacing w:line="380" w:lineRule="exact"/>
        <w:ind w:firstLine="120" w:firstLineChars="50"/>
        <w:rPr>
          <w:rFonts w:ascii="宋体" w:hAnsi="宋体" w:cs="宋体"/>
          <w:b/>
          <w:color w:val="000000"/>
          <w:sz w:val="24"/>
        </w:rPr>
      </w:pPr>
      <w:r>
        <w:rPr>
          <w:rFonts w:hint="eastAsia" w:ascii="宋体" w:hAnsi="宋体" w:cs="宋体"/>
          <w:b/>
          <w:color w:val="000000"/>
          <w:sz w:val="24"/>
        </w:rPr>
        <w:t>三、本项目服务期限：1年。如中标单位服务质量满意，采购人可以续签合同。</w:t>
      </w:r>
    </w:p>
    <w:p>
      <w:pPr>
        <w:autoSpaceDE w:val="0"/>
        <w:autoSpaceDN w:val="0"/>
        <w:adjustRightInd w:val="0"/>
        <w:spacing w:line="380" w:lineRule="exact"/>
        <w:ind w:firstLine="120" w:firstLineChars="50"/>
      </w:pPr>
      <w:r>
        <w:rPr>
          <w:rFonts w:hint="eastAsia" w:ascii="宋体" w:hAnsi="宋体" w:cs="宋体"/>
          <w:b/>
          <w:color w:val="000000"/>
          <w:sz w:val="24"/>
        </w:rPr>
        <w:t>四、存款资金：约400万元</w:t>
      </w:r>
    </w:p>
    <w:p>
      <w:pPr>
        <w:snapToGrid w:val="0"/>
        <w:spacing w:line="380" w:lineRule="exact"/>
        <w:ind w:firstLine="120" w:firstLineChars="50"/>
        <w:rPr>
          <w:rFonts w:ascii="宋体" w:hAnsi="宋体" w:cs="宋体"/>
          <w:color w:val="000000"/>
          <w:sz w:val="24"/>
        </w:rPr>
      </w:pPr>
      <w:r>
        <w:rPr>
          <w:rFonts w:hint="eastAsia" w:ascii="宋体" w:hAnsi="宋体" w:cs="宋体"/>
          <w:b/>
          <w:color w:val="000000"/>
          <w:sz w:val="24"/>
        </w:rPr>
        <w:t>五、</w:t>
      </w:r>
      <w:r>
        <w:rPr>
          <w:rFonts w:hint="eastAsia" w:ascii="宋体" w:hAnsi="宋体" w:cs="宋体"/>
          <w:color w:val="000000"/>
          <w:sz w:val="24"/>
        </w:rPr>
        <w:t>招标标的</w:t>
      </w:r>
    </w:p>
    <w:p>
      <w:pPr>
        <w:snapToGrid w:val="0"/>
        <w:spacing w:line="380" w:lineRule="exact"/>
        <w:ind w:firstLine="480" w:firstLineChars="200"/>
        <w:rPr>
          <w:rFonts w:ascii="宋体" w:hAnsi="宋体" w:cs="宋体"/>
          <w:color w:val="000000"/>
          <w:sz w:val="24"/>
        </w:rPr>
      </w:pPr>
      <w:r>
        <w:rPr>
          <w:rFonts w:hint="eastAsia" w:ascii="宋体" w:hAnsi="宋体" w:cs="宋体"/>
          <w:color w:val="000000"/>
          <w:sz w:val="24"/>
        </w:rPr>
        <w:t>招标标的为活期存款利率上浮率。</w:t>
      </w:r>
    </w:p>
    <w:p>
      <w:pPr>
        <w:snapToGrid w:val="0"/>
        <w:spacing w:line="380" w:lineRule="exact"/>
        <w:ind w:firstLine="482" w:firstLineChars="200"/>
        <w:rPr>
          <w:rFonts w:ascii="宋体" w:hAnsi="宋体" w:cs="宋体"/>
          <w:b/>
          <w:color w:val="000000"/>
          <w:kern w:val="0"/>
          <w:sz w:val="24"/>
        </w:rPr>
      </w:pPr>
      <w:r>
        <w:rPr>
          <w:rFonts w:hint="eastAsia" w:ascii="宋体" w:hAnsi="宋体" w:cs="宋体"/>
          <w:b/>
          <w:color w:val="000000"/>
          <w:sz w:val="24"/>
        </w:rPr>
        <w:t>资金利率=现行人民银行规定的活期存款基准利率*（1+上浮率）*100%。</w:t>
      </w:r>
      <w:r>
        <w:rPr>
          <w:rFonts w:hint="eastAsia" w:ascii="宋体" w:hAnsi="宋体" w:cs="宋体"/>
          <w:b/>
          <w:color w:val="000000"/>
          <w:kern w:val="0"/>
          <w:sz w:val="24"/>
        </w:rPr>
        <w:t>存款利率不得违反国家利率政策，否则视为无效投标。</w:t>
      </w:r>
    </w:p>
    <w:p>
      <w:pPr>
        <w:widowControl/>
        <w:spacing w:line="380" w:lineRule="exact"/>
        <w:jc w:val="left"/>
        <w:rPr>
          <w:rFonts w:ascii="宋体" w:hAnsi="宋体" w:cs="宋体"/>
          <w:b/>
          <w:color w:val="000000"/>
          <w:sz w:val="24"/>
        </w:rPr>
      </w:pPr>
      <w:r>
        <w:rPr>
          <w:rFonts w:hint="eastAsia" w:ascii="宋体" w:hAnsi="宋体" w:cs="宋体"/>
          <w:b/>
          <w:color w:val="000000"/>
          <w:sz w:val="24"/>
        </w:rPr>
        <w:t>六.定标原则</w:t>
      </w:r>
    </w:p>
    <w:p>
      <w:pPr>
        <w:widowControl/>
        <w:spacing w:line="380" w:lineRule="exact"/>
        <w:ind w:firstLine="480" w:firstLineChars="200"/>
        <w:jc w:val="left"/>
        <w:rPr>
          <w:rFonts w:ascii="宋体" w:hAnsi="宋体" w:cs="宋体"/>
          <w:color w:val="000000"/>
          <w:sz w:val="24"/>
        </w:rPr>
      </w:pPr>
      <w:r>
        <w:rPr>
          <w:rFonts w:hint="eastAsia" w:ascii="宋体" w:hAnsi="宋体" w:cs="宋体"/>
          <w:color w:val="000000"/>
          <w:sz w:val="24"/>
        </w:rPr>
        <w:t>本次评标采用“综合评分法”，开标后按所有合格单位进行评审。按综合得分由高到低进行排名，综合得分最高的确定为第一中标候选人，综合得分排名第二的为第二中标候选人。若综合得分相同，则取商务得分高的优先推荐排名，得分高的确定为名次高的中标候选人；若商务标得分也相同，由投标人抽签决定排名顺序，确定中标候选人。</w:t>
      </w:r>
    </w:p>
    <w:p>
      <w:pPr>
        <w:autoSpaceDE w:val="0"/>
        <w:autoSpaceDN w:val="0"/>
        <w:adjustRightInd w:val="0"/>
        <w:spacing w:line="380" w:lineRule="exact"/>
        <w:rPr>
          <w:rFonts w:ascii="宋体" w:hAnsi="宋体" w:cs="宋体"/>
          <w:b/>
          <w:bCs/>
          <w:sz w:val="24"/>
        </w:rPr>
      </w:pPr>
      <w:r>
        <w:rPr>
          <w:rFonts w:hint="eastAsia" w:ascii="宋体" w:hAnsi="宋体" w:cs="宋体"/>
          <w:b/>
          <w:bCs/>
          <w:sz w:val="24"/>
        </w:rPr>
        <w:t>七、玉环市</w:t>
      </w:r>
      <w:r>
        <w:rPr>
          <w:rFonts w:hint="eastAsia" w:ascii="宋体" w:hAnsi="宋体" w:cs="宋体"/>
          <w:b/>
          <w:bCs/>
          <w:sz w:val="24"/>
          <w:lang w:val="zh-CN"/>
        </w:rPr>
        <w:t>公共资源交易中心账户竞争性存放</w:t>
      </w:r>
      <w:r>
        <w:rPr>
          <w:rFonts w:hint="eastAsia" w:ascii="宋体" w:hAnsi="宋体" w:cs="宋体"/>
          <w:b/>
          <w:bCs/>
          <w:sz w:val="24"/>
        </w:rPr>
        <w:t>服务要求</w:t>
      </w:r>
    </w:p>
    <w:p>
      <w:pPr>
        <w:spacing w:line="380" w:lineRule="exact"/>
        <w:ind w:left="17" w:leftChars="8" w:firstLine="621" w:firstLineChars="259"/>
        <w:jc w:val="left"/>
        <w:rPr>
          <w:rFonts w:ascii="宋体" w:hAnsi="宋体" w:cs="宋体"/>
          <w:sz w:val="24"/>
        </w:rPr>
      </w:pPr>
      <w:r>
        <w:rPr>
          <w:rFonts w:hint="eastAsia" w:ascii="宋体" w:hAnsi="宋体" w:cs="宋体"/>
          <w:sz w:val="24"/>
        </w:rPr>
        <w:t>（一）基本账户 竞争性存放需求</w:t>
      </w:r>
      <w:r>
        <w:rPr>
          <w:rFonts w:hint="eastAsia" w:ascii="宋体" w:hAnsi="宋体" w:cs="宋体"/>
          <w:sz w:val="24"/>
        </w:rPr>
        <w:br w:type="textWrapping"/>
      </w:r>
      <w:r>
        <w:rPr>
          <w:rFonts w:hint="eastAsia" w:ascii="宋体" w:hAnsi="宋体" w:cs="宋体"/>
          <w:sz w:val="24"/>
        </w:rPr>
        <w:t>1、提供资金日常转账结算、现金收付等业务服务，配合中心财务室做好对账、分账核算等服务。</w:t>
      </w:r>
      <w:r>
        <w:rPr>
          <w:rFonts w:hint="eastAsia" w:ascii="宋体" w:hAnsi="宋体" w:cs="宋体"/>
          <w:sz w:val="24"/>
        </w:rPr>
        <w:br w:type="textWrapping"/>
      </w:r>
      <w:r>
        <w:rPr>
          <w:rFonts w:hint="eastAsia" w:ascii="宋体" w:hAnsi="宋体" w:cs="宋体"/>
          <w:sz w:val="24"/>
        </w:rPr>
        <w:t>2、POS机刷卡免手续费，要保证自助业务功能的正常运行。</w:t>
      </w:r>
      <w:r>
        <w:rPr>
          <w:rFonts w:hint="eastAsia" w:ascii="宋体" w:hAnsi="宋体" w:cs="宋体"/>
          <w:sz w:val="24"/>
        </w:rPr>
        <w:br w:type="textWrapping"/>
      </w:r>
      <w:r>
        <w:rPr>
          <w:rFonts w:hint="eastAsia" w:ascii="宋体" w:hAnsi="宋体" w:cs="宋体"/>
          <w:sz w:val="24"/>
        </w:rPr>
        <w:t>3、客户通过支付宝和微信支付的手续费由银行承担。</w:t>
      </w:r>
      <w:r>
        <w:rPr>
          <w:rFonts w:hint="eastAsia" w:ascii="宋体" w:hAnsi="宋体" w:cs="宋体"/>
          <w:sz w:val="24"/>
        </w:rPr>
        <w:br w:type="textWrapping"/>
      </w:r>
      <w:r>
        <w:rPr>
          <w:rFonts w:hint="eastAsia" w:ascii="宋体" w:hAnsi="宋体" w:cs="宋体"/>
          <w:sz w:val="24"/>
        </w:rPr>
        <w:t>4、职工工资卡免收短信提示费用。</w:t>
      </w:r>
      <w:r>
        <w:rPr>
          <w:rFonts w:hint="eastAsia" w:ascii="宋体" w:hAnsi="宋体" w:cs="宋体"/>
          <w:sz w:val="24"/>
        </w:rPr>
        <w:br w:type="textWrapping"/>
      </w:r>
      <w:r>
        <w:rPr>
          <w:rFonts w:hint="eastAsia" w:ascii="宋体" w:hAnsi="宋体" w:cs="宋体"/>
          <w:sz w:val="24"/>
        </w:rPr>
        <w:t>5、免收中心网银年费及相关手续费。</w:t>
      </w:r>
      <w:r>
        <w:rPr>
          <w:rFonts w:hint="eastAsia" w:ascii="宋体" w:hAnsi="宋体" w:cs="宋体"/>
          <w:sz w:val="24"/>
        </w:rPr>
        <w:br w:type="textWrapping"/>
      </w:r>
      <w:r>
        <w:rPr>
          <w:rFonts w:hint="eastAsia" w:ascii="宋体" w:hAnsi="宋体" w:cs="宋体"/>
          <w:sz w:val="24"/>
        </w:rPr>
        <w:t>6、中心系统和银行支付之间对接及自助支付及移动支付的软硬件建设所发生的费用由银行承担。</w:t>
      </w:r>
      <w:r>
        <w:rPr>
          <w:rFonts w:hint="eastAsia" w:ascii="宋体" w:hAnsi="宋体" w:cs="宋体"/>
          <w:sz w:val="24"/>
        </w:rPr>
        <w:br w:type="textWrapping"/>
      </w:r>
      <w:r>
        <w:rPr>
          <w:rFonts w:hint="eastAsia" w:ascii="宋体" w:hAnsi="宋体" w:cs="宋体"/>
          <w:sz w:val="24"/>
        </w:rPr>
        <w:t xml:space="preserve">7、合同签订之日起二个月内要完成与玉环市公共资源电子交易平台的系统对接。接口开发和对接过程中所产生的费用由银行承担。 </w:t>
      </w:r>
    </w:p>
    <w:p>
      <w:pPr>
        <w:pStyle w:val="2"/>
        <w:spacing w:line="380" w:lineRule="exact"/>
      </w:pPr>
      <w:r>
        <w:rPr>
          <w:rFonts w:hint="eastAsia" w:ascii="宋体" w:hAnsi="宋体" w:cs="宋体"/>
          <w:sz w:val="24"/>
          <w:szCs w:val="24"/>
        </w:rPr>
        <w:t>8、账户迁移时间在现有银行合同到期后实行。</w:t>
      </w: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pStyle w:val="2"/>
        <w:rPr>
          <w:rFonts w:ascii="宋体" w:hAnsi="宋体" w:cs="宋体"/>
          <w:color w:val="000000"/>
          <w:sz w:val="24"/>
          <w:szCs w:val="24"/>
        </w:rPr>
      </w:pPr>
    </w:p>
    <w:p>
      <w:pPr>
        <w:numPr>
          <w:ilvl w:val="0"/>
          <w:numId w:val="4"/>
        </w:numPr>
        <w:spacing w:line="360" w:lineRule="auto"/>
        <w:jc w:val="center"/>
        <w:rPr>
          <w:rFonts w:ascii="宋体" w:hAnsi="宋体" w:eastAsia="宋体"/>
          <w:b/>
          <w:color w:val="000000"/>
          <w:sz w:val="36"/>
          <w:szCs w:val="36"/>
        </w:rPr>
      </w:pPr>
      <w:r>
        <w:rPr>
          <w:rFonts w:hint="eastAsia" w:ascii="宋体" w:hAnsi="宋体" w:eastAsia="宋体"/>
          <w:b/>
          <w:color w:val="000000"/>
          <w:sz w:val="36"/>
          <w:szCs w:val="36"/>
        </w:rPr>
        <w:t>政府采购合同（参考格式）</w:t>
      </w:r>
    </w:p>
    <w:p>
      <w:pPr>
        <w:widowControl/>
        <w:jc w:val="center"/>
        <w:rPr>
          <w:rFonts w:ascii="方正小标宋简体" w:eastAsia="方正小标宋简体"/>
          <w:color w:val="000000"/>
          <w:sz w:val="32"/>
          <w:szCs w:val="32"/>
        </w:rPr>
      </w:pPr>
      <w:r>
        <w:rPr>
          <w:rFonts w:hint="eastAsia" w:ascii="方正小标宋简体" w:eastAsia="方正小标宋简体"/>
          <w:color w:val="000000"/>
          <w:sz w:val="32"/>
          <w:szCs w:val="32"/>
        </w:rPr>
        <w:t>开户与其他财政性资金存放协议书</w:t>
      </w:r>
    </w:p>
    <w:p>
      <w:pPr>
        <w:widowControl/>
        <w:rPr>
          <w:color w:val="000000"/>
          <w:sz w:val="24"/>
        </w:rPr>
      </w:pPr>
    </w:p>
    <w:p>
      <w:pPr>
        <w:spacing w:line="400" w:lineRule="exact"/>
        <w:ind w:firstLine="360" w:firstLineChars="150"/>
        <w:rPr>
          <w:rFonts w:ascii="宋体" w:hAnsi="宋体" w:cs="hakuyoxingshu7000"/>
          <w:color w:val="000000"/>
          <w:sz w:val="24"/>
        </w:rPr>
      </w:pPr>
      <w:r>
        <w:rPr>
          <w:rFonts w:hint="eastAsia" w:ascii="宋体" w:hAnsi="宋体" w:cs="hakuyoxingshu7000"/>
          <w:color w:val="000000"/>
          <w:sz w:val="24"/>
        </w:rPr>
        <w:t>本条款为买卖双方必须遵守的基本条款，买卖双方也可根据实际情况另签合同条款，正式合同以双方签字盖章的文本为准。</w:t>
      </w:r>
    </w:p>
    <w:p>
      <w:pPr>
        <w:widowControl/>
        <w:spacing w:line="400" w:lineRule="exact"/>
        <w:ind w:firstLine="6370"/>
        <w:rPr>
          <w:rFonts w:ascii="宋体" w:hAnsi="宋体"/>
          <w:b/>
          <w:bCs/>
          <w:color w:val="000000"/>
          <w:kern w:val="0"/>
          <w:sz w:val="24"/>
        </w:rPr>
      </w:pPr>
      <w:r>
        <w:rPr>
          <w:rFonts w:hint="eastAsia" w:ascii="宋体" w:hAnsi="宋体"/>
          <w:b/>
          <w:bCs/>
          <w:color w:val="000000"/>
          <w:kern w:val="0"/>
          <w:sz w:val="24"/>
        </w:rPr>
        <w:t>编号：</w:t>
      </w:r>
      <w:r>
        <w:rPr>
          <w:rFonts w:hint="eastAsia" w:ascii="宋体" w:hAnsi="宋体"/>
          <w:b/>
          <w:bCs/>
          <w:color w:val="000000"/>
          <w:kern w:val="0"/>
          <w:sz w:val="24"/>
          <w:u w:val="single"/>
        </w:rPr>
        <w:t xml:space="preserve">         </w:t>
      </w:r>
      <w:r>
        <w:rPr>
          <w:rFonts w:hint="eastAsia" w:ascii="宋体" w:hAnsi="宋体"/>
          <w:b/>
          <w:bCs/>
          <w:color w:val="000000"/>
          <w:kern w:val="0"/>
          <w:sz w:val="24"/>
        </w:rPr>
        <w:t xml:space="preserve"> </w:t>
      </w:r>
    </w:p>
    <w:p>
      <w:pPr>
        <w:widowControl/>
        <w:spacing w:line="400" w:lineRule="exact"/>
        <w:jc w:val="left"/>
        <w:rPr>
          <w:rFonts w:ascii="宋体" w:hAnsi="宋体"/>
          <w:color w:val="000000"/>
          <w:kern w:val="0"/>
          <w:sz w:val="24"/>
        </w:rPr>
      </w:pPr>
      <w:r>
        <w:rPr>
          <w:rFonts w:hint="eastAsia" w:ascii="宋体" w:hAnsi="宋体"/>
          <w:color w:val="000000"/>
          <w:kern w:val="0"/>
          <w:sz w:val="24"/>
        </w:rPr>
        <w:t>甲方：</w:t>
      </w:r>
    </w:p>
    <w:p>
      <w:pPr>
        <w:widowControl/>
        <w:spacing w:line="400" w:lineRule="exact"/>
        <w:jc w:val="left"/>
        <w:rPr>
          <w:rFonts w:ascii="宋体" w:hAnsi="宋体"/>
          <w:color w:val="000000"/>
          <w:kern w:val="0"/>
          <w:sz w:val="24"/>
        </w:rPr>
      </w:pPr>
      <w:r>
        <w:rPr>
          <w:rFonts w:hint="eastAsia" w:ascii="宋体" w:hAnsi="宋体"/>
          <w:color w:val="000000"/>
          <w:kern w:val="0"/>
          <w:sz w:val="24"/>
        </w:rPr>
        <w:t>乙方：</w:t>
      </w:r>
      <w:r>
        <w:rPr>
          <w:rFonts w:hint="eastAsia" w:ascii="宋体" w:hAnsi="宋体"/>
          <w:color w:val="000000"/>
          <w:sz w:val="24"/>
        </w:rPr>
        <w:t xml:space="preserve">   </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为明确双方在</w:t>
      </w:r>
      <w:r>
        <w:rPr>
          <w:rFonts w:hint="eastAsia" w:ascii="宋体" w:hAnsi="宋体"/>
          <w:color w:val="000000"/>
          <w:kern w:val="0"/>
          <w:sz w:val="24"/>
        </w:rPr>
        <w:t>玉环市公共资源交易中心</w:t>
      </w:r>
      <w:r>
        <w:rPr>
          <w:rFonts w:hint="eastAsia" w:ascii="宋体" w:hAnsi="宋体"/>
          <w:color w:val="000000"/>
          <w:sz w:val="24"/>
        </w:rPr>
        <w:t>公款竞争性存放业务活动中的权利与义务，甲、乙双方达成本协议。</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一、总则</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第一条  根据《中华人民共和国合同法》并参考《浙江省省级财政资金竞争性存放管理暂行办法》等相关规定，经甲、乙双方平等协商，签订本协议。</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第二条  玉环市公共资源交易中心通过公开招标方式择优确定存款竞争性存放的定点银行，其存款有关的资金管理、本息收回、金融服务支持履行等活动适用本协议。</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第三条  经招投标确定，甲方（含附属单位）在乙方开立存款账户，</w:t>
      </w:r>
      <w:r>
        <w:rPr>
          <w:rFonts w:hint="eastAsia" w:ascii="宋体" w:hAnsi="宋体"/>
          <w:color w:val="000000"/>
          <w:sz w:val="24"/>
          <w:u w:val="single"/>
        </w:rPr>
        <w:t>分次（或一次性）</w:t>
      </w:r>
      <w:r>
        <w:rPr>
          <w:rFonts w:hint="eastAsia" w:ascii="宋体" w:hAnsi="宋体"/>
          <w:color w:val="000000"/>
          <w:sz w:val="24"/>
        </w:rPr>
        <w:t>存入</w:t>
      </w:r>
      <w:r>
        <w:rPr>
          <w:rFonts w:hint="eastAsia" w:ascii="宋体" w:hAnsi="宋体"/>
          <w:color w:val="000000"/>
          <w:sz w:val="24"/>
          <w:u w:val="single"/>
        </w:rPr>
        <w:t xml:space="preserve">    </w:t>
      </w:r>
      <w:r>
        <w:rPr>
          <w:rFonts w:hint="eastAsia" w:ascii="宋体" w:hAnsi="宋体"/>
          <w:color w:val="000000"/>
          <w:sz w:val="24"/>
        </w:rPr>
        <w:t>年期存款共计人民币（大写）</w:t>
      </w:r>
      <w:r>
        <w:rPr>
          <w:rFonts w:hint="eastAsia" w:ascii="宋体" w:hAnsi="宋体"/>
          <w:color w:val="000000"/>
          <w:sz w:val="24"/>
          <w:u w:val="single"/>
        </w:rPr>
        <w:t xml:space="preserve">                     </w:t>
      </w:r>
      <w:r>
        <w:rPr>
          <w:rFonts w:hint="eastAsia" w:ascii="宋体" w:hAnsi="宋体"/>
          <w:color w:val="000000"/>
          <w:sz w:val="24"/>
        </w:rPr>
        <w:t>元 ，活期存款年利率为资金存入时人行规定的一年期活期存款基准年利率×（1+上浮率）×100%。乙方指定办理存款的分支机构为：</w:t>
      </w:r>
      <w:r>
        <w:rPr>
          <w:rFonts w:hint="eastAsia" w:ascii="宋体" w:hAnsi="宋体"/>
          <w:color w:val="000000"/>
          <w:sz w:val="24"/>
          <w:u w:val="single"/>
        </w:rPr>
        <w:t xml:space="preserve">                 </w:t>
      </w:r>
      <w:r>
        <w:rPr>
          <w:rFonts w:hint="eastAsia" w:ascii="宋体" w:hAnsi="宋体"/>
          <w:color w:val="000000"/>
          <w:sz w:val="24"/>
        </w:rPr>
        <w:t>。</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第四条  甲方权利与义务</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（一）甲方权利主要包括：</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1、组织开展资金竞争性存放工作；</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2、要求乙方提供存款证实书；</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3、在乙方不按约定提供金融服务支持，甲方有权撤回存放的资金；</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4、对存于乙方的存款存放业务实施监督管理。</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（二）甲方义务主要包括：</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1、按合同约定存放存款资金；</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2、管理金融服务支持金额调配；</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3、其他</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第五条  乙方权利与义务</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（一）乙方权利主要包括：</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1、参与甲方组织的竞争性存放工作；</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2、乙方有权要求甲方按乙方的中标金额进行约定存放；</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3、其他</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（二）乙方义务主要包括：</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1、按合同约定提供金融服务支持；</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2、确保甲方（含附属单位）资金存款在乙方存续期间的资金安全；</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3、接受甲方（含附属单位）对资金存款业务的监督管理。</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第六条  违约责任</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除发生不可抗力外，违约责任按以下条款执行：</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1、乙方正常履约，甲方未按合同约定存款，甲乙双方又协商不成的，未划款部分金额甲方以当期存款协议中活期存款利率的两倍折成日利率，按日向乙方支付违约金；</w:t>
      </w:r>
    </w:p>
    <w:p>
      <w:pPr>
        <w:snapToGrid w:val="0"/>
        <w:spacing w:line="400" w:lineRule="exact"/>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甲方正常履约，乙方不按约定提供金融服务支持，甲乙双方又协商不成的，甲方将中止存款业务，乙方应以当期资金活期存款利率的两倍折成日利率，按日向甲方支付违约金，并赔偿损失部分的金融服务支持金额。</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4、乙方有下列情形之一的，甲方有权提前收回存款并</w:t>
      </w:r>
      <w:r>
        <w:rPr>
          <w:rFonts w:ascii="宋体" w:hAnsi="宋体"/>
          <w:color w:val="000000"/>
          <w:sz w:val="24"/>
        </w:rPr>
        <w:t>注销账户</w:t>
      </w:r>
      <w:r>
        <w:rPr>
          <w:rFonts w:hint="eastAsia" w:ascii="宋体" w:hAnsi="宋体"/>
          <w:color w:val="000000"/>
          <w:sz w:val="24"/>
        </w:rPr>
        <w:t>：</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（1）出现资金安全事故和重大违法违规情况或财务恶化；</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（2）监管评级降低，监管部门认为存在较大运营风险；</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（3）进行严重不正当投标；</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（4）没有按照中标协议承诺履行相应的责任和义务；</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（5）其它妨害资金安全或严重损害甲方权益的行为。</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第七条  协议期限。本协议期限为</w:t>
      </w:r>
      <w:r>
        <w:rPr>
          <w:rFonts w:hint="eastAsia" w:ascii="宋体" w:hAnsi="宋体"/>
          <w:color w:val="000000"/>
          <w:sz w:val="24"/>
          <w:u w:val="single"/>
        </w:rPr>
        <w:t xml:space="preserve">     </w:t>
      </w:r>
      <w:r>
        <w:rPr>
          <w:rFonts w:hint="eastAsia" w:ascii="宋体" w:hAnsi="宋体"/>
          <w:color w:val="000000"/>
          <w:sz w:val="24"/>
        </w:rPr>
        <w:t>，自</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 xml:space="preserve">月 </w:t>
      </w:r>
      <w:r>
        <w:rPr>
          <w:rFonts w:hint="eastAsia" w:ascii="宋体" w:hAnsi="宋体"/>
          <w:color w:val="000000"/>
          <w:sz w:val="24"/>
          <w:u w:val="single"/>
        </w:rPr>
        <w:t xml:space="preserve">   </w:t>
      </w:r>
      <w:r>
        <w:rPr>
          <w:rFonts w:hint="eastAsia" w:ascii="宋体" w:hAnsi="宋体"/>
          <w:color w:val="000000"/>
          <w:sz w:val="24"/>
        </w:rPr>
        <w:t>日止。协议有效期为合作期内双方所有权利和义务履行完毕为至。</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第八条  本协议一式四份，甲乙双方各执二份，具有同等法律效力。执行中如对本协议产生争议，通过协商解决。</w:t>
      </w:r>
    </w:p>
    <w:p>
      <w:pPr>
        <w:snapToGrid w:val="0"/>
        <w:spacing w:line="400" w:lineRule="exact"/>
        <w:ind w:firstLine="480" w:firstLineChars="200"/>
        <w:rPr>
          <w:rFonts w:ascii="宋体" w:hAnsi="宋体"/>
          <w:color w:val="000000"/>
          <w:sz w:val="24"/>
        </w:rPr>
      </w:pPr>
      <w:r>
        <w:rPr>
          <w:rFonts w:hint="eastAsia" w:ascii="宋体" w:hAnsi="宋体"/>
          <w:color w:val="000000"/>
          <w:sz w:val="24"/>
        </w:rPr>
        <w:t xml:space="preserve">甲方（盖章）：                           乙方（盖章）：           </w:t>
      </w:r>
    </w:p>
    <w:p>
      <w:pPr>
        <w:snapToGrid w:val="0"/>
        <w:spacing w:line="400" w:lineRule="exact"/>
        <w:ind w:firstLine="480" w:firstLineChars="200"/>
        <w:rPr>
          <w:rFonts w:ascii="宋体" w:hAnsi="宋体"/>
          <w:color w:val="000000"/>
          <w:sz w:val="24"/>
        </w:rPr>
      </w:pPr>
      <w:r>
        <w:rPr>
          <w:rFonts w:hint="eastAsia" w:ascii="宋体" w:hAnsi="宋体"/>
          <w:color w:val="000000"/>
          <w:sz w:val="24"/>
        </w:rPr>
        <w:t xml:space="preserve">甲方代表（签字）：                       乙方代表（签字）：          </w:t>
      </w:r>
    </w:p>
    <w:p>
      <w:pPr>
        <w:snapToGrid w:val="0"/>
        <w:spacing w:line="400" w:lineRule="exact"/>
        <w:ind w:firstLine="480" w:firstLineChars="200"/>
        <w:rPr>
          <w:rFonts w:ascii="宋体" w:hAnsi="宋体"/>
          <w:color w:val="000000"/>
          <w:sz w:val="24"/>
        </w:rPr>
      </w:pPr>
      <w:r>
        <w:rPr>
          <w:rFonts w:hint="eastAsia" w:ascii="宋体" w:hAnsi="宋体"/>
          <w:color w:val="000000"/>
          <w:sz w:val="24"/>
        </w:rPr>
        <w:t xml:space="preserve">      年   月   日                       年   月   日 </w:t>
      </w:r>
    </w:p>
    <w:p>
      <w:pPr>
        <w:pStyle w:val="3"/>
        <w:spacing w:before="120" w:after="120" w:line="500" w:lineRule="exact"/>
        <w:rPr>
          <w:rFonts w:hAnsi="宋体" w:cs="宋体"/>
          <w:bCs/>
          <w:color w:val="000000"/>
          <w:szCs w:val="32"/>
        </w:rPr>
      </w:pPr>
      <w:r>
        <w:rPr>
          <w:rFonts w:ascii="宋体" w:hAnsi="宋体"/>
          <w:color w:val="000000"/>
          <w:sz w:val="22"/>
          <w:szCs w:val="22"/>
        </w:rPr>
        <w:br w:type="page"/>
      </w:r>
      <w:r>
        <w:rPr>
          <w:rStyle w:val="44"/>
          <w:rFonts w:hint="eastAsia"/>
          <w:b/>
          <w:color w:val="000000"/>
        </w:rPr>
        <w:t>协议书</w:t>
      </w:r>
      <w:r>
        <w:rPr>
          <w:rFonts w:hint="eastAsia" w:hAnsi="宋体" w:cs="宋体"/>
          <w:bCs/>
          <w:color w:val="000000"/>
          <w:szCs w:val="32"/>
        </w:rPr>
        <w:t>格式</w:t>
      </w:r>
    </w:p>
    <w:p>
      <w:pPr>
        <w:tabs>
          <w:tab w:val="left" w:pos="7770"/>
        </w:tabs>
        <w:spacing w:line="420" w:lineRule="exact"/>
        <w:ind w:firstLine="480" w:firstLineChars="200"/>
        <w:rPr>
          <w:rFonts w:ascii="宋体" w:hAnsi="宋体" w:cs="宋体"/>
          <w:color w:val="000000"/>
          <w:sz w:val="24"/>
        </w:rPr>
      </w:pPr>
      <w:r>
        <w:rPr>
          <w:rFonts w:hint="eastAsia" w:ascii="宋体" w:hAnsi="宋体" w:cs="宋体"/>
          <w:color w:val="000000"/>
          <w:sz w:val="24"/>
        </w:rPr>
        <w:t>玉环市公共资源交易中心单位公款存放项目（项目、项目编号）在国内公开招标，经评标委员会决标为中标供应商。双方同意按照下面条款和条件，签署本合同。</w:t>
      </w:r>
    </w:p>
    <w:p>
      <w:pPr>
        <w:spacing w:line="420" w:lineRule="exact"/>
        <w:ind w:firstLine="554" w:firstLineChars="230"/>
        <w:rPr>
          <w:rFonts w:ascii="宋体" w:hAnsi="宋体" w:cs="宋体"/>
          <w:b/>
          <w:bCs/>
          <w:color w:val="000000"/>
          <w:sz w:val="24"/>
        </w:rPr>
      </w:pPr>
      <w:r>
        <w:rPr>
          <w:rFonts w:hint="eastAsia" w:ascii="宋体" w:hAnsi="宋体" w:cs="宋体"/>
          <w:b/>
          <w:bCs/>
          <w:color w:val="000000"/>
          <w:sz w:val="24"/>
        </w:rPr>
        <w:t>1．   合同文件</w:t>
      </w:r>
    </w:p>
    <w:p>
      <w:pPr>
        <w:spacing w:line="420" w:lineRule="exact"/>
        <w:ind w:firstLine="435"/>
        <w:rPr>
          <w:rFonts w:ascii="宋体" w:hAnsi="宋体" w:cs="宋体"/>
          <w:color w:val="000000"/>
          <w:sz w:val="24"/>
        </w:rPr>
      </w:pPr>
      <w:r>
        <w:rPr>
          <w:rFonts w:hint="eastAsia" w:ascii="宋体" w:hAnsi="宋体" w:cs="宋体"/>
          <w:color w:val="000000"/>
          <w:sz w:val="24"/>
        </w:rPr>
        <w:t xml:space="preserve">       下列文件构成本合同的组成部分：</w:t>
      </w:r>
    </w:p>
    <w:p>
      <w:pPr>
        <w:spacing w:line="420" w:lineRule="exact"/>
        <w:ind w:firstLine="435"/>
        <w:rPr>
          <w:rFonts w:ascii="宋体" w:hAnsi="宋体" w:cs="宋体"/>
          <w:color w:val="000000"/>
          <w:sz w:val="24"/>
        </w:rPr>
      </w:pPr>
      <w:r>
        <w:rPr>
          <w:rFonts w:hint="eastAsia" w:ascii="宋体" w:hAnsi="宋体" w:cs="宋体"/>
          <w:color w:val="000000"/>
          <w:sz w:val="24"/>
        </w:rPr>
        <w:t xml:space="preserve">   (1) 合同主要条款                </w:t>
      </w:r>
    </w:p>
    <w:p>
      <w:pPr>
        <w:spacing w:line="420" w:lineRule="exact"/>
        <w:ind w:firstLine="435"/>
        <w:rPr>
          <w:rFonts w:ascii="宋体" w:hAnsi="宋体" w:cs="宋体"/>
          <w:color w:val="000000"/>
          <w:sz w:val="24"/>
        </w:rPr>
      </w:pPr>
      <w:r>
        <w:rPr>
          <w:rFonts w:hint="eastAsia" w:ascii="宋体" w:hAnsi="宋体" w:cs="宋体"/>
          <w:color w:val="000000"/>
          <w:sz w:val="24"/>
        </w:rPr>
        <w:t xml:space="preserve">   (2) 中标通知书</w:t>
      </w:r>
    </w:p>
    <w:p>
      <w:pPr>
        <w:spacing w:line="420" w:lineRule="exact"/>
        <w:ind w:firstLine="435"/>
        <w:rPr>
          <w:rFonts w:ascii="宋体" w:hAnsi="宋体" w:cs="宋体"/>
          <w:color w:val="000000"/>
          <w:sz w:val="24"/>
        </w:rPr>
      </w:pPr>
      <w:r>
        <w:rPr>
          <w:rFonts w:hint="eastAsia" w:ascii="宋体" w:hAnsi="宋体" w:cs="宋体"/>
          <w:color w:val="000000"/>
          <w:sz w:val="24"/>
        </w:rPr>
        <w:t xml:space="preserve">   (3) 投标利率报价表               </w:t>
      </w:r>
    </w:p>
    <w:p>
      <w:pPr>
        <w:spacing w:line="420" w:lineRule="exact"/>
        <w:ind w:firstLine="435"/>
        <w:rPr>
          <w:rFonts w:ascii="宋体" w:hAnsi="宋体" w:cs="宋体"/>
          <w:color w:val="000000"/>
          <w:sz w:val="24"/>
        </w:rPr>
      </w:pPr>
      <w:r>
        <w:rPr>
          <w:rFonts w:hint="eastAsia" w:ascii="宋体" w:hAnsi="宋体" w:cs="宋体"/>
          <w:color w:val="000000"/>
          <w:sz w:val="24"/>
        </w:rPr>
        <w:t xml:space="preserve">   (4) 招标内容及要求          </w:t>
      </w:r>
    </w:p>
    <w:p>
      <w:pPr>
        <w:spacing w:line="420" w:lineRule="exact"/>
        <w:ind w:firstLine="435"/>
        <w:rPr>
          <w:rFonts w:ascii="宋体" w:hAnsi="宋体" w:cs="宋体"/>
          <w:color w:val="000000"/>
          <w:sz w:val="24"/>
        </w:rPr>
      </w:pPr>
      <w:r>
        <w:rPr>
          <w:rFonts w:hint="eastAsia" w:ascii="宋体" w:hAnsi="宋体" w:cs="宋体"/>
          <w:color w:val="000000"/>
          <w:sz w:val="24"/>
        </w:rPr>
        <w:t xml:space="preserve">   (5) 投标文件</w:t>
      </w:r>
    </w:p>
    <w:p>
      <w:pPr>
        <w:spacing w:line="420" w:lineRule="exact"/>
        <w:ind w:firstLine="435"/>
        <w:rPr>
          <w:rFonts w:ascii="宋体" w:hAnsi="宋体" w:cs="宋体"/>
          <w:color w:val="000000"/>
          <w:sz w:val="24"/>
        </w:rPr>
      </w:pPr>
      <w:r>
        <w:rPr>
          <w:rFonts w:hint="eastAsia" w:ascii="宋体" w:hAnsi="宋体" w:cs="宋体"/>
          <w:color w:val="000000"/>
          <w:sz w:val="24"/>
        </w:rPr>
        <w:t xml:space="preserve">   (6) 合同补充条款或说明（如有的话）     </w:t>
      </w:r>
    </w:p>
    <w:p>
      <w:pPr>
        <w:spacing w:line="420" w:lineRule="exact"/>
        <w:ind w:firstLine="435"/>
        <w:rPr>
          <w:rFonts w:ascii="宋体" w:hAnsi="宋体" w:cs="宋体"/>
          <w:color w:val="000000"/>
          <w:sz w:val="24"/>
        </w:rPr>
      </w:pPr>
      <w:r>
        <w:rPr>
          <w:rFonts w:hint="eastAsia" w:ascii="宋体" w:hAnsi="宋体" w:cs="宋体"/>
          <w:color w:val="000000"/>
          <w:sz w:val="24"/>
        </w:rPr>
        <w:t xml:space="preserve">   (7) 承诺书      （含询标记录和优惠条件）       </w:t>
      </w:r>
    </w:p>
    <w:p>
      <w:pPr>
        <w:tabs>
          <w:tab w:val="left" w:pos="540"/>
        </w:tabs>
        <w:spacing w:line="420" w:lineRule="exact"/>
        <w:ind w:firstLine="397"/>
        <w:rPr>
          <w:rFonts w:ascii="宋体" w:hAnsi="宋体" w:cs="宋体"/>
          <w:b/>
          <w:bCs/>
          <w:color w:val="000000"/>
          <w:sz w:val="24"/>
        </w:rPr>
      </w:pPr>
      <w:r>
        <w:rPr>
          <w:rFonts w:hint="eastAsia" w:ascii="宋体" w:hAnsi="宋体" w:cs="宋体"/>
          <w:b/>
          <w:bCs/>
          <w:color w:val="000000"/>
          <w:sz w:val="24"/>
        </w:rPr>
        <w:t xml:space="preserve"> 2．   合同范围和条件</w:t>
      </w:r>
    </w:p>
    <w:p>
      <w:pPr>
        <w:spacing w:line="420" w:lineRule="exact"/>
        <w:ind w:firstLine="1320" w:firstLineChars="550"/>
        <w:rPr>
          <w:rFonts w:ascii="宋体" w:hAnsi="宋体" w:cs="宋体"/>
          <w:color w:val="000000"/>
          <w:sz w:val="24"/>
        </w:rPr>
      </w:pPr>
      <w:r>
        <w:rPr>
          <w:rFonts w:hint="eastAsia" w:ascii="宋体" w:hAnsi="宋体" w:cs="宋体"/>
          <w:color w:val="000000"/>
          <w:sz w:val="24"/>
        </w:rPr>
        <w:t>本合同范围和条件应与上述合同文件规定的内容相一致。</w:t>
      </w:r>
    </w:p>
    <w:p>
      <w:pPr>
        <w:spacing w:line="420" w:lineRule="exact"/>
        <w:ind w:firstLine="435"/>
        <w:rPr>
          <w:rFonts w:ascii="宋体" w:hAnsi="宋体" w:cs="宋体"/>
          <w:b/>
          <w:bCs/>
          <w:color w:val="000000"/>
          <w:sz w:val="24"/>
        </w:rPr>
      </w:pPr>
      <w:r>
        <w:rPr>
          <w:rFonts w:hint="eastAsia" w:ascii="宋体" w:hAnsi="宋体" w:cs="宋体"/>
          <w:b/>
          <w:bCs/>
          <w:color w:val="000000"/>
          <w:sz w:val="24"/>
        </w:rPr>
        <w:t xml:space="preserve"> 3．   采购内容和数量</w:t>
      </w:r>
    </w:p>
    <w:p>
      <w:pPr>
        <w:spacing w:line="420" w:lineRule="exact"/>
        <w:ind w:firstLine="567"/>
        <w:rPr>
          <w:rFonts w:ascii="宋体" w:hAnsi="宋体" w:cs="宋体"/>
          <w:color w:val="000000"/>
          <w:sz w:val="24"/>
        </w:rPr>
      </w:pPr>
      <w:r>
        <w:rPr>
          <w:rFonts w:hint="eastAsia" w:ascii="宋体" w:hAnsi="宋体" w:cs="宋体"/>
          <w:color w:val="000000"/>
          <w:sz w:val="24"/>
        </w:rPr>
        <w:t xml:space="preserve">      本合同提供的存款资金总额、数量和服务及要求（详见招标文件招标内容及要求）。</w:t>
      </w:r>
    </w:p>
    <w:p>
      <w:pPr>
        <w:spacing w:line="420" w:lineRule="exact"/>
        <w:ind w:firstLine="435"/>
        <w:rPr>
          <w:rFonts w:ascii="宋体" w:hAnsi="宋体" w:cs="宋体"/>
          <w:b/>
          <w:bCs/>
          <w:color w:val="000000"/>
          <w:sz w:val="24"/>
        </w:rPr>
      </w:pPr>
      <w:r>
        <w:rPr>
          <w:rFonts w:hint="eastAsia" w:ascii="宋体" w:hAnsi="宋体" w:cs="宋体"/>
          <w:b/>
          <w:bCs/>
          <w:color w:val="000000"/>
          <w:sz w:val="24"/>
        </w:rPr>
        <w:t xml:space="preserve"> 4．   报价利率</w:t>
      </w:r>
    </w:p>
    <w:p>
      <w:pPr>
        <w:spacing w:line="420" w:lineRule="exact"/>
        <w:ind w:left="480" w:hanging="480" w:hangingChars="200"/>
        <w:rPr>
          <w:rFonts w:ascii="宋体" w:hAnsi="宋体" w:cs="宋体"/>
          <w:color w:val="000000"/>
          <w:sz w:val="24"/>
        </w:rPr>
      </w:pPr>
      <w:r>
        <w:rPr>
          <w:rFonts w:hint="eastAsia" w:ascii="宋体" w:hAnsi="宋体" w:cs="宋体"/>
          <w:color w:val="000000"/>
          <w:sz w:val="24"/>
        </w:rPr>
        <w:t xml:space="preserve">           详见投标文件报价利率上浮率 。</w:t>
      </w:r>
    </w:p>
    <w:p>
      <w:pPr>
        <w:spacing w:line="420" w:lineRule="exact"/>
        <w:ind w:firstLine="567"/>
        <w:rPr>
          <w:rFonts w:ascii="宋体" w:hAnsi="宋体" w:cs="宋体"/>
          <w:b/>
          <w:bCs/>
          <w:color w:val="000000"/>
          <w:sz w:val="24"/>
        </w:rPr>
      </w:pPr>
      <w:r>
        <w:rPr>
          <w:rFonts w:hint="eastAsia" w:ascii="宋体" w:hAnsi="宋体" w:cs="宋体"/>
          <w:b/>
          <w:bCs/>
          <w:color w:val="000000"/>
          <w:sz w:val="24"/>
        </w:rPr>
        <w:t>5．   服务期限。</w:t>
      </w:r>
    </w:p>
    <w:p>
      <w:pPr>
        <w:spacing w:line="420" w:lineRule="exact"/>
        <w:ind w:firstLine="567"/>
        <w:rPr>
          <w:rFonts w:ascii="宋体" w:hAnsi="宋体" w:cs="宋体"/>
          <w:color w:val="000000"/>
          <w:sz w:val="24"/>
        </w:rPr>
      </w:pPr>
      <w:r>
        <w:rPr>
          <w:rFonts w:hint="eastAsia" w:ascii="宋体" w:hAnsi="宋体" w:cs="宋体"/>
          <w:b/>
          <w:bCs/>
          <w:color w:val="000000"/>
          <w:sz w:val="24"/>
        </w:rPr>
        <w:t xml:space="preserve">      按招标文件要求。</w:t>
      </w:r>
    </w:p>
    <w:p>
      <w:pPr>
        <w:spacing w:line="420" w:lineRule="exact"/>
        <w:ind w:firstLine="435"/>
        <w:rPr>
          <w:rFonts w:ascii="宋体" w:hAnsi="宋体" w:cs="宋体"/>
          <w:b/>
          <w:bCs/>
          <w:color w:val="000000"/>
          <w:sz w:val="24"/>
        </w:rPr>
      </w:pPr>
      <w:r>
        <w:rPr>
          <w:rFonts w:hint="eastAsia" w:ascii="宋体" w:hAnsi="宋体" w:cs="宋体"/>
          <w:b/>
          <w:bCs/>
          <w:color w:val="000000"/>
          <w:sz w:val="24"/>
        </w:rPr>
        <w:t xml:space="preserve"> 6．   合同生效</w:t>
      </w:r>
    </w:p>
    <w:p>
      <w:pPr>
        <w:spacing w:line="420" w:lineRule="exact"/>
        <w:ind w:firstLine="120" w:firstLineChars="50"/>
        <w:rPr>
          <w:rFonts w:ascii="宋体" w:hAnsi="宋体" w:cs="宋体"/>
          <w:color w:val="000000"/>
          <w:sz w:val="24"/>
        </w:rPr>
      </w:pPr>
      <w:r>
        <w:rPr>
          <w:rFonts w:hint="eastAsia" w:ascii="宋体" w:hAnsi="宋体" w:cs="宋体"/>
          <w:color w:val="000000"/>
          <w:sz w:val="24"/>
        </w:rPr>
        <w:t xml:space="preserve">          本合同经双方授权代表签署，甲乙双方加盖印章后生效。</w:t>
      </w:r>
    </w:p>
    <w:p>
      <w:pPr>
        <w:spacing w:line="420" w:lineRule="exact"/>
        <w:ind w:firstLine="840" w:firstLineChars="350"/>
        <w:rPr>
          <w:rFonts w:ascii="宋体" w:hAnsi="宋体" w:cs="宋体"/>
          <w:color w:val="000000"/>
          <w:sz w:val="24"/>
        </w:rPr>
      </w:pPr>
      <w:r>
        <w:rPr>
          <w:rFonts w:hint="eastAsia" w:ascii="宋体" w:hAnsi="宋体" w:cs="宋体"/>
          <w:color w:val="000000"/>
          <w:sz w:val="24"/>
        </w:rPr>
        <w:t>甲方：（印章）                        乙方：（印章）</w:t>
      </w:r>
    </w:p>
    <w:p>
      <w:pPr>
        <w:spacing w:line="420" w:lineRule="exact"/>
        <w:ind w:firstLine="840" w:firstLineChars="350"/>
        <w:rPr>
          <w:rFonts w:ascii="宋体" w:hAnsi="宋体" w:cs="宋体"/>
          <w:color w:val="000000"/>
          <w:sz w:val="24"/>
        </w:rPr>
      </w:pPr>
      <w:r>
        <w:rPr>
          <w:rFonts w:hint="eastAsia" w:ascii="宋体" w:hAnsi="宋体" w:cs="宋体"/>
          <w:color w:val="000000"/>
          <w:sz w:val="24"/>
        </w:rPr>
        <w:t>代表:（签字）                        代表:（签字）</w:t>
      </w:r>
    </w:p>
    <w:p>
      <w:pPr>
        <w:spacing w:line="420" w:lineRule="exact"/>
        <w:ind w:firstLine="840" w:firstLineChars="350"/>
        <w:rPr>
          <w:rFonts w:ascii="宋体" w:hAnsi="宋体" w:cs="宋体"/>
          <w:color w:val="000000"/>
          <w:sz w:val="24"/>
        </w:rPr>
      </w:pPr>
      <w:r>
        <w:rPr>
          <w:rFonts w:hint="eastAsia" w:ascii="宋体" w:hAnsi="宋体" w:cs="宋体"/>
          <w:color w:val="000000"/>
          <w:sz w:val="24"/>
        </w:rPr>
        <w:t>地址：                               地址：</w:t>
      </w:r>
    </w:p>
    <w:p>
      <w:pPr>
        <w:spacing w:line="420" w:lineRule="exact"/>
        <w:ind w:firstLine="840" w:firstLineChars="350"/>
        <w:rPr>
          <w:rFonts w:ascii="宋体" w:hAnsi="宋体" w:cs="宋体"/>
          <w:color w:val="000000"/>
          <w:sz w:val="24"/>
        </w:rPr>
      </w:pPr>
      <w:r>
        <w:rPr>
          <w:rFonts w:hint="eastAsia" w:ascii="宋体" w:hAnsi="宋体" w:cs="宋体"/>
          <w:color w:val="000000"/>
          <w:sz w:val="24"/>
        </w:rPr>
        <w:t>邮政编码：                           邮政编码：</w:t>
      </w:r>
    </w:p>
    <w:p>
      <w:pPr>
        <w:spacing w:line="420" w:lineRule="exact"/>
        <w:ind w:firstLine="840" w:firstLineChars="350"/>
        <w:rPr>
          <w:rFonts w:ascii="宋体" w:hAnsi="宋体" w:cs="宋体"/>
          <w:color w:val="000000"/>
          <w:sz w:val="24"/>
        </w:rPr>
      </w:pPr>
      <w:r>
        <w:rPr>
          <w:rFonts w:hint="eastAsia" w:ascii="宋体" w:hAnsi="宋体" w:cs="宋体"/>
          <w:color w:val="000000"/>
          <w:sz w:val="24"/>
        </w:rPr>
        <w:t>电话：                               电话：</w:t>
      </w:r>
    </w:p>
    <w:p>
      <w:pPr>
        <w:spacing w:line="420" w:lineRule="exact"/>
        <w:ind w:firstLine="840" w:firstLineChars="350"/>
        <w:rPr>
          <w:rFonts w:ascii="宋体" w:hAnsi="宋体" w:cs="宋体"/>
          <w:color w:val="000000"/>
          <w:sz w:val="24"/>
        </w:rPr>
      </w:pPr>
      <w:r>
        <w:rPr>
          <w:rFonts w:hint="eastAsia" w:ascii="宋体" w:hAnsi="宋体" w:cs="宋体"/>
          <w:color w:val="000000"/>
          <w:sz w:val="24"/>
        </w:rPr>
        <w:t>传真：                               传真：</w:t>
      </w:r>
    </w:p>
    <w:p>
      <w:pPr>
        <w:spacing w:line="420" w:lineRule="exact"/>
        <w:ind w:firstLine="840" w:firstLineChars="350"/>
        <w:rPr>
          <w:rFonts w:ascii="宋体" w:hAnsi="宋体" w:cs="宋体"/>
          <w:color w:val="000000"/>
          <w:sz w:val="24"/>
        </w:rPr>
      </w:pPr>
      <w:r>
        <w:rPr>
          <w:rFonts w:hint="eastAsia" w:ascii="宋体" w:hAnsi="宋体" w:cs="宋体"/>
          <w:color w:val="000000"/>
          <w:sz w:val="24"/>
        </w:rPr>
        <w:t>开户银行：                           开户银行：</w:t>
      </w:r>
    </w:p>
    <w:p>
      <w:pPr>
        <w:spacing w:line="420" w:lineRule="exact"/>
        <w:ind w:firstLine="840" w:firstLineChars="350"/>
        <w:rPr>
          <w:rFonts w:ascii="宋体" w:hAnsi="宋体" w:cs="宋体"/>
          <w:color w:val="000000"/>
          <w:sz w:val="24"/>
        </w:rPr>
      </w:pPr>
      <w:r>
        <w:rPr>
          <w:rFonts w:hint="eastAsia" w:ascii="宋体" w:hAnsi="宋体" w:cs="宋体"/>
          <w:color w:val="000000"/>
          <w:sz w:val="24"/>
        </w:rPr>
        <w:t>帐号：                               帐号：</w:t>
      </w:r>
    </w:p>
    <w:p>
      <w:pPr>
        <w:widowControl/>
        <w:spacing w:line="420" w:lineRule="exact"/>
        <w:ind w:firstLine="843" w:firstLineChars="350"/>
        <w:rPr>
          <w:rFonts w:ascii="宋体" w:hAnsi="宋体" w:cs="宋体"/>
          <w:b/>
          <w:bCs/>
          <w:color w:val="000000"/>
          <w:sz w:val="24"/>
          <w:u w:val="single"/>
        </w:rPr>
      </w:pPr>
      <w:r>
        <w:rPr>
          <w:rFonts w:hint="eastAsia" w:ascii="宋体" w:hAnsi="宋体" w:cs="宋体"/>
          <w:b/>
          <w:bCs/>
          <w:color w:val="000000"/>
          <w:sz w:val="24"/>
          <w:u w:val="single"/>
        </w:rPr>
        <w:t>本合同为示范合同，具体以中标人和招标人所签订的正式合同为准。</w:t>
      </w:r>
    </w:p>
    <w:p>
      <w:pPr>
        <w:numPr>
          <w:ilvl w:val="0"/>
          <w:numId w:val="4"/>
        </w:numPr>
        <w:spacing w:line="360" w:lineRule="auto"/>
        <w:jc w:val="center"/>
        <w:rPr>
          <w:rFonts w:ascii="宋体" w:hAnsi="宋体" w:eastAsia="宋体"/>
          <w:b/>
          <w:color w:val="000000"/>
          <w:sz w:val="36"/>
          <w:szCs w:val="36"/>
        </w:rPr>
      </w:pPr>
      <w:r>
        <w:rPr>
          <w:rFonts w:hint="eastAsia" w:ascii="宋体" w:hAnsi="宋体" w:eastAsia="宋体"/>
          <w:b/>
          <w:color w:val="000000"/>
          <w:sz w:val="36"/>
          <w:szCs w:val="36"/>
        </w:rPr>
        <w:t>投标文件格式附件</w:t>
      </w:r>
    </w:p>
    <w:p>
      <w:pPr>
        <w:rPr>
          <w:rFonts w:ascii="宋体" w:hAnsi="宋体"/>
          <w:b/>
          <w:color w:val="000000"/>
          <w:kern w:val="0"/>
          <w:sz w:val="28"/>
          <w:szCs w:val="28"/>
        </w:rPr>
      </w:pPr>
      <w:r>
        <w:rPr>
          <w:rFonts w:hint="eastAsia" w:ascii="宋体" w:hAnsi="宋体"/>
          <w:b/>
          <w:color w:val="000000"/>
          <w:kern w:val="0"/>
          <w:sz w:val="28"/>
          <w:szCs w:val="28"/>
        </w:rPr>
        <w:t>附件1</w:t>
      </w:r>
      <w:r>
        <w:rPr>
          <w:rFonts w:hint="eastAsia" w:ascii="宋体" w:hAnsi="宋体"/>
          <w:b/>
          <w:color w:val="000000"/>
          <w:sz w:val="30"/>
          <w:szCs w:val="30"/>
        </w:rPr>
        <w:t xml:space="preserve">                             </w:t>
      </w:r>
      <w:r>
        <w:rPr>
          <w:rFonts w:hint="eastAsia" w:ascii="宋体" w:hAnsi="宋体"/>
          <w:color w:val="000000"/>
          <w:sz w:val="30"/>
          <w:szCs w:val="30"/>
        </w:rPr>
        <w:t xml:space="preserve"> 　　　</w:t>
      </w:r>
      <w:r>
        <w:rPr>
          <w:rFonts w:hint="eastAsia" w:ascii="宋体" w:hAnsi="宋体"/>
          <w:b/>
          <w:color w:val="000000"/>
          <w:sz w:val="28"/>
        </w:rPr>
        <w:t xml:space="preserve">        </w:t>
      </w:r>
      <w:r>
        <w:rPr>
          <w:rFonts w:hint="eastAsia" w:ascii="宋体" w:hAnsi="宋体"/>
          <w:b/>
          <w:color w:val="000000"/>
          <w:sz w:val="28"/>
          <w:u w:val="single"/>
        </w:rPr>
        <w:t xml:space="preserve">     </w:t>
      </w:r>
      <w:r>
        <w:rPr>
          <w:rFonts w:hint="eastAsia" w:ascii="宋体" w:hAnsi="宋体"/>
          <w:bCs/>
          <w:color w:val="000000"/>
          <w:sz w:val="24"/>
        </w:rPr>
        <w:t>本</w:t>
      </w:r>
    </w:p>
    <w:p>
      <w:pPr>
        <w:spacing w:line="360" w:lineRule="auto"/>
        <w:rPr>
          <w:rFonts w:ascii="宋体" w:hAnsi="宋体" w:eastAsia="宋体"/>
          <w:b/>
          <w:color w:val="000000"/>
          <w:sz w:val="30"/>
          <w:szCs w:val="30"/>
        </w:rPr>
      </w:pP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单位公款存放</w:t>
      </w:r>
    </w:p>
    <w:p>
      <w:pPr>
        <w:spacing w:before="312" w:beforeLines="100" w:line="360" w:lineRule="auto"/>
        <w:ind w:right="-108"/>
        <w:jc w:val="center"/>
        <w:rPr>
          <w:rFonts w:ascii="宋体" w:hAnsi="宋体"/>
          <w:color w:val="000000"/>
          <w:sz w:val="36"/>
          <w:szCs w:val="36"/>
        </w:rPr>
      </w:pPr>
      <w:r>
        <w:rPr>
          <w:rFonts w:hint="eastAsia" w:ascii="宋体" w:hAnsi="宋体"/>
          <w:color w:val="000000"/>
          <w:sz w:val="36"/>
          <w:szCs w:val="36"/>
        </w:rPr>
        <w:t>项目编号：</w:t>
      </w:r>
    </w:p>
    <w:p>
      <w:pPr>
        <w:autoSpaceDE w:val="0"/>
        <w:autoSpaceDN w:val="0"/>
        <w:adjustRightInd w:val="0"/>
        <w:spacing w:line="360" w:lineRule="auto"/>
        <w:jc w:val="center"/>
        <w:rPr>
          <w:rFonts w:ascii="宋体" w:hAnsi="宋体" w:cs="宋体"/>
          <w:color w:val="000000"/>
          <w:sz w:val="84"/>
          <w:szCs w:val="84"/>
          <w:lang w:val="zh-CN"/>
        </w:rPr>
      </w:pPr>
    </w:p>
    <w:p>
      <w:pPr>
        <w:autoSpaceDE w:val="0"/>
        <w:autoSpaceDN w:val="0"/>
        <w:adjustRightInd w:val="0"/>
        <w:spacing w:line="360" w:lineRule="auto"/>
        <w:jc w:val="center"/>
        <w:rPr>
          <w:rFonts w:ascii="宋体" w:hAnsi="宋体" w:cs="宋体"/>
          <w:color w:val="000000"/>
          <w:sz w:val="84"/>
          <w:szCs w:val="84"/>
          <w:lang w:val="zh-CN"/>
        </w:rPr>
      </w:pPr>
      <w:r>
        <w:rPr>
          <w:rFonts w:hint="eastAsia" w:ascii="宋体" w:hAnsi="宋体" w:cs="宋体"/>
          <w:color w:val="000000"/>
          <w:sz w:val="84"/>
          <w:szCs w:val="84"/>
          <w:lang w:val="zh-CN"/>
        </w:rPr>
        <w:t>投</w:t>
      </w:r>
    </w:p>
    <w:p>
      <w:pPr>
        <w:autoSpaceDE w:val="0"/>
        <w:autoSpaceDN w:val="0"/>
        <w:adjustRightInd w:val="0"/>
        <w:spacing w:line="360" w:lineRule="auto"/>
        <w:jc w:val="center"/>
        <w:rPr>
          <w:rFonts w:ascii="宋体" w:hAnsi="宋体" w:cs="宋体"/>
          <w:color w:val="000000"/>
          <w:sz w:val="84"/>
          <w:szCs w:val="84"/>
          <w:lang w:val="zh-CN"/>
        </w:rPr>
      </w:pPr>
      <w:r>
        <w:rPr>
          <w:rFonts w:hint="eastAsia" w:ascii="宋体" w:hAnsi="宋体" w:cs="宋体"/>
          <w:color w:val="000000"/>
          <w:sz w:val="84"/>
          <w:szCs w:val="84"/>
          <w:lang w:val="zh-CN"/>
        </w:rPr>
        <w:t>标</w:t>
      </w:r>
    </w:p>
    <w:p>
      <w:pPr>
        <w:autoSpaceDE w:val="0"/>
        <w:autoSpaceDN w:val="0"/>
        <w:adjustRightInd w:val="0"/>
        <w:spacing w:line="360" w:lineRule="auto"/>
        <w:jc w:val="center"/>
        <w:rPr>
          <w:rFonts w:ascii="宋体" w:hAnsi="宋体"/>
          <w:color w:val="000000"/>
          <w:sz w:val="84"/>
          <w:szCs w:val="84"/>
        </w:rPr>
      </w:pPr>
      <w:r>
        <w:rPr>
          <w:rFonts w:hint="eastAsia" w:ascii="宋体" w:hAnsi="宋体" w:cs="宋体"/>
          <w:color w:val="000000"/>
          <w:sz w:val="84"/>
          <w:szCs w:val="84"/>
          <w:lang w:val="zh-CN"/>
        </w:rPr>
        <w:t>文</w:t>
      </w:r>
    </w:p>
    <w:p>
      <w:pPr>
        <w:spacing w:after="100" w:afterAutospacing="1" w:line="360" w:lineRule="auto"/>
        <w:ind w:right="-108"/>
        <w:jc w:val="center"/>
        <w:rPr>
          <w:rFonts w:ascii="宋体" w:hAnsi="宋体" w:cs="宋体"/>
          <w:color w:val="000000"/>
          <w:sz w:val="84"/>
          <w:szCs w:val="84"/>
          <w:lang w:val="zh-CN"/>
        </w:rPr>
      </w:pPr>
      <w:r>
        <w:rPr>
          <w:rFonts w:hint="eastAsia" w:ascii="宋体" w:hAnsi="宋体" w:cs="宋体"/>
          <w:color w:val="000000"/>
          <w:sz w:val="84"/>
          <w:szCs w:val="84"/>
          <w:lang w:val="zh-CN"/>
        </w:rPr>
        <w:t>件</w:t>
      </w:r>
    </w:p>
    <w:p>
      <w:pPr>
        <w:spacing w:after="100" w:afterAutospacing="1" w:line="360" w:lineRule="auto"/>
        <w:ind w:right="-108"/>
        <w:jc w:val="center"/>
        <w:rPr>
          <w:rFonts w:ascii="宋体" w:hAnsi="宋体"/>
          <w:b/>
          <w:color w:val="000000"/>
          <w:spacing w:val="40"/>
          <w:sz w:val="28"/>
          <w:szCs w:val="28"/>
        </w:rPr>
      </w:pPr>
      <w:r>
        <w:rPr>
          <w:rFonts w:hint="eastAsia" w:ascii="宋体" w:hAnsi="宋体" w:cs="宋体"/>
          <w:color w:val="000000"/>
          <w:sz w:val="28"/>
          <w:szCs w:val="28"/>
          <w:lang w:val="zh-CN"/>
        </w:rPr>
        <w:t>（</w:t>
      </w:r>
      <w:r>
        <w:rPr>
          <w:rFonts w:hint="eastAsia" w:ascii="宋体" w:hAnsi="宋体"/>
          <w:b/>
          <w:color w:val="000000"/>
          <w:spacing w:val="40"/>
          <w:sz w:val="28"/>
          <w:szCs w:val="28"/>
        </w:rPr>
        <w:t>资格证明文件）</w:t>
      </w:r>
    </w:p>
    <w:p>
      <w:pPr>
        <w:spacing w:line="360" w:lineRule="auto"/>
        <w:ind w:right="532" w:firstLine="720" w:firstLineChars="200"/>
        <w:rPr>
          <w:rFonts w:ascii="宋体" w:hAnsi="宋体"/>
          <w:color w:val="000000"/>
          <w:sz w:val="36"/>
          <w:szCs w:val="36"/>
        </w:rPr>
      </w:pPr>
      <w:r>
        <w:rPr>
          <w:rFonts w:hint="eastAsia" w:ascii="宋体" w:hAnsi="宋体"/>
          <w:color w:val="000000"/>
          <w:sz w:val="36"/>
          <w:szCs w:val="36"/>
        </w:rPr>
        <w:t>投标人全称（公章）：</w:t>
      </w:r>
    </w:p>
    <w:p>
      <w:pPr>
        <w:spacing w:line="360" w:lineRule="auto"/>
        <w:ind w:right="532" w:firstLine="720" w:firstLineChars="200"/>
        <w:rPr>
          <w:rFonts w:ascii="宋体" w:hAnsi="宋体"/>
          <w:color w:val="000000"/>
          <w:sz w:val="36"/>
          <w:szCs w:val="36"/>
        </w:rPr>
      </w:pPr>
      <w:r>
        <w:rPr>
          <w:rFonts w:hint="eastAsia" w:ascii="宋体" w:hAnsi="宋体"/>
          <w:color w:val="000000"/>
          <w:sz w:val="36"/>
          <w:szCs w:val="36"/>
        </w:rPr>
        <w:t>地    址：</w:t>
      </w:r>
    </w:p>
    <w:p>
      <w:pPr>
        <w:spacing w:line="360" w:lineRule="auto"/>
        <w:ind w:right="532" w:firstLine="720" w:firstLineChars="200"/>
        <w:rPr>
          <w:rFonts w:ascii="宋体" w:hAnsi="宋体"/>
          <w:color w:val="000000"/>
          <w:sz w:val="36"/>
          <w:szCs w:val="36"/>
        </w:rPr>
      </w:pPr>
      <w:r>
        <w:rPr>
          <w:rFonts w:hint="eastAsia" w:ascii="宋体" w:hAnsi="宋体"/>
          <w:color w:val="000000"/>
          <w:sz w:val="36"/>
          <w:szCs w:val="36"/>
        </w:rPr>
        <w:t>时    间：</w:t>
      </w:r>
    </w:p>
    <w:p>
      <w:pPr>
        <w:snapToGrid w:val="0"/>
        <w:spacing w:before="50" w:after="50" w:line="360" w:lineRule="auto"/>
        <w:rPr>
          <w:rFonts w:ascii="仿宋_GB2312" w:hAnsi="宋体" w:eastAsia="仿宋_GB2312"/>
          <w:b/>
          <w:color w:val="000000"/>
          <w:sz w:val="36"/>
          <w:szCs w:val="36"/>
        </w:rPr>
      </w:pPr>
    </w:p>
    <w:p>
      <w:pPr>
        <w:snapToGrid w:val="0"/>
        <w:spacing w:before="50" w:after="50" w:line="360" w:lineRule="auto"/>
        <w:rPr>
          <w:rFonts w:ascii="仿宋_GB2312" w:hAnsi="宋体" w:eastAsia="仿宋_GB2312"/>
          <w:b/>
          <w:color w:val="000000"/>
          <w:sz w:val="36"/>
          <w:szCs w:val="36"/>
        </w:rPr>
      </w:pPr>
    </w:p>
    <w:p>
      <w:pPr>
        <w:snapToGrid w:val="0"/>
        <w:spacing w:before="50" w:after="50" w:line="360" w:lineRule="auto"/>
        <w:jc w:val="center"/>
        <w:rPr>
          <w:rFonts w:ascii="宋体" w:hAnsi="宋体"/>
          <w:b/>
          <w:bCs/>
          <w:color w:val="000000"/>
          <w:sz w:val="36"/>
          <w:szCs w:val="36"/>
        </w:rPr>
      </w:pPr>
      <w:r>
        <w:rPr>
          <w:rFonts w:hint="eastAsia" w:ascii="宋体" w:hAnsi="宋体"/>
          <w:b/>
          <w:bCs/>
          <w:color w:val="000000"/>
          <w:sz w:val="36"/>
          <w:szCs w:val="36"/>
        </w:rPr>
        <w:t>资格证明文件目录</w:t>
      </w:r>
    </w:p>
    <w:p>
      <w:pPr>
        <w:snapToGrid w:val="0"/>
        <w:spacing w:before="50" w:after="50" w:line="360" w:lineRule="auto"/>
        <w:jc w:val="center"/>
        <w:rPr>
          <w:rFonts w:ascii="仿宋_GB2312" w:hAnsi="宋体" w:eastAsia="仿宋_GB2312"/>
          <w:b/>
          <w:bCs/>
          <w:color w:val="000000"/>
          <w:sz w:val="36"/>
          <w:szCs w:val="36"/>
        </w:rPr>
      </w:pPr>
    </w:p>
    <w:p>
      <w:pPr>
        <w:numPr>
          <w:ilvl w:val="0"/>
          <w:numId w:val="7"/>
        </w:numPr>
        <w:snapToGrid w:val="0"/>
        <w:spacing w:line="360" w:lineRule="auto"/>
        <w:ind w:firstLine="548" w:firstLineChars="196"/>
        <w:rPr>
          <w:rFonts w:ascii="宋体" w:hAnsi="宋体"/>
          <w:color w:val="000000"/>
          <w:sz w:val="28"/>
          <w:szCs w:val="28"/>
        </w:rPr>
      </w:pPr>
      <w:r>
        <w:rPr>
          <w:rFonts w:hint="eastAsia" w:ascii="宋体" w:hAnsi="宋体"/>
          <w:color w:val="000000"/>
          <w:sz w:val="28"/>
          <w:szCs w:val="28"/>
        </w:rPr>
        <w:t>声明书（附件2）</w:t>
      </w:r>
    </w:p>
    <w:p>
      <w:pPr>
        <w:numPr>
          <w:ilvl w:val="0"/>
          <w:numId w:val="7"/>
        </w:numPr>
        <w:snapToGrid w:val="0"/>
        <w:spacing w:line="360" w:lineRule="auto"/>
        <w:ind w:firstLine="548" w:firstLineChars="196"/>
        <w:rPr>
          <w:rFonts w:ascii="宋体" w:hAnsi="宋体"/>
          <w:color w:val="000000"/>
          <w:kern w:val="0"/>
          <w:sz w:val="28"/>
          <w:szCs w:val="28"/>
        </w:rPr>
      </w:pPr>
      <w:r>
        <w:rPr>
          <w:bCs/>
          <w:color w:val="000000"/>
          <w:sz w:val="28"/>
          <w:szCs w:val="28"/>
        </w:rPr>
        <w:t>授权</w:t>
      </w:r>
      <w:r>
        <w:rPr>
          <w:rFonts w:hint="eastAsia"/>
          <w:bCs/>
          <w:color w:val="000000"/>
          <w:sz w:val="28"/>
          <w:szCs w:val="28"/>
        </w:rPr>
        <w:t>委托</w:t>
      </w:r>
      <w:r>
        <w:rPr>
          <w:bCs/>
          <w:color w:val="000000"/>
          <w:sz w:val="28"/>
          <w:szCs w:val="28"/>
        </w:rPr>
        <w:t>书</w:t>
      </w:r>
      <w:r>
        <w:rPr>
          <w:rFonts w:hint="eastAsia" w:ascii="宋体" w:hAnsi="宋体"/>
          <w:bCs/>
          <w:color w:val="000000"/>
          <w:sz w:val="28"/>
          <w:szCs w:val="28"/>
        </w:rPr>
        <w:t>（附件3）</w:t>
      </w:r>
    </w:p>
    <w:p>
      <w:pPr>
        <w:numPr>
          <w:ilvl w:val="0"/>
          <w:numId w:val="7"/>
        </w:numPr>
        <w:snapToGrid w:val="0"/>
        <w:spacing w:line="360" w:lineRule="auto"/>
        <w:ind w:left="1050" w:leftChars="259" w:hanging="506" w:hangingChars="181"/>
        <w:rPr>
          <w:rFonts w:ascii="宋体" w:hAnsi="宋体"/>
          <w:color w:val="000000"/>
          <w:kern w:val="0"/>
          <w:sz w:val="28"/>
          <w:szCs w:val="28"/>
        </w:rPr>
      </w:pPr>
      <w:r>
        <w:rPr>
          <w:color w:val="000000"/>
          <w:sz w:val="28"/>
          <w:szCs w:val="28"/>
        </w:rPr>
        <w:t>法人或者其他组织的营业执照等证明文件，自然人的身份证明</w:t>
      </w:r>
    </w:p>
    <w:p>
      <w:pPr>
        <w:snapToGrid w:val="0"/>
        <w:spacing w:line="360" w:lineRule="auto"/>
        <w:ind w:firstLine="560" w:firstLineChars="200"/>
        <w:rPr>
          <w:rFonts w:ascii="宋体" w:hAnsi="宋体"/>
          <w:color w:val="000000"/>
          <w:kern w:val="0"/>
          <w:sz w:val="28"/>
          <w:szCs w:val="28"/>
        </w:rPr>
      </w:pPr>
      <w:r>
        <w:rPr>
          <w:rFonts w:hint="eastAsia" w:ascii="宋体" w:hAnsi="宋体"/>
          <w:color w:val="000000"/>
          <w:kern w:val="0"/>
          <w:sz w:val="28"/>
          <w:szCs w:val="28"/>
        </w:rPr>
        <w:t>4、</w:t>
      </w:r>
      <w:r>
        <w:rPr>
          <w:color w:val="000000"/>
          <w:sz w:val="28"/>
          <w:szCs w:val="28"/>
        </w:rPr>
        <w:t>财务状况报告，依法缴纳税收和社会保障资金的相关材料</w:t>
      </w:r>
    </w:p>
    <w:p>
      <w:pPr>
        <w:snapToGrid w:val="0"/>
        <w:spacing w:line="360" w:lineRule="auto"/>
        <w:ind w:firstLine="548" w:firstLineChars="196"/>
        <w:rPr>
          <w:rFonts w:ascii="宋体" w:hAnsi="宋体"/>
          <w:color w:val="000000"/>
          <w:kern w:val="0"/>
          <w:sz w:val="28"/>
          <w:szCs w:val="28"/>
        </w:rPr>
      </w:pPr>
      <w:r>
        <w:rPr>
          <w:rFonts w:hint="eastAsia" w:ascii="宋体" w:hAnsi="宋体"/>
          <w:color w:val="000000"/>
          <w:sz w:val="28"/>
          <w:szCs w:val="28"/>
        </w:rPr>
        <w:t>5、</w:t>
      </w:r>
      <w:r>
        <w:rPr>
          <w:rFonts w:hint="eastAsia" w:ascii="宋体" w:hAnsi="宋体"/>
          <w:color w:val="000000"/>
          <w:kern w:val="0"/>
          <w:sz w:val="28"/>
          <w:szCs w:val="28"/>
        </w:rPr>
        <w:t>本项目要求的特定资质证书</w:t>
      </w:r>
    </w:p>
    <w:p>
      <w:pPr>
        <w:spacing w:line="360" w:lineRule="auto"/>
        <w:rPr>
          <w:rFonts w:ascii="宋体" w:hAnsi="宋体"/>
          <w:b/>
          <w:color w:val="000000"/>
          <w:sz w:val="28"/>
        </w:rPr>
      </w:pPr>
    </w:p>
    <w:p>
      <w:pPr>
        <w:spacing w:line="360" w:lineRule="auto"/>
        <w:ind w:left="420"/>
        <w:rPr>
          <w:rFonts w:ascii="宋体" w:hAnsi="宋体"/>
          <w:b/>
          <w:color w:val="000000"/>
          <w:sz w:val="28"/>
        </w:rPr>
      </w:pPr>
    </w:p>
    <w:p>
      <w:pPr>
        <w:spacing w:line="360" w:lineRule="auto"/>
        <w:ind w:left="420"/>
        <w:rPr>
          <w:rFonts w:ascii="宋体" w:hAnsi="宋体"/>
          <w:b/>
          <w:color w:val="000000"/>
          <w:sz w:val="28"/>
        </w:rPr>
      </w:pPr>
    </w:p>
    <w:p>
      <w:pPr>
        <w:spacing w:line="360" w:lineRule="auto"/>
        <w:ind w:left="420"/>
        <w:rPr>
          <w:rFonts w:ascii="宋体" w:hAnsi="宋体"/>
          <w:b/>
          <w:color w:val="000000"/>
          <w:sz w:val="28"/>
        </w:rPr>
      </w:pPr>
    </w:p>
    <w:p>
      <w:pPr>
        <w:spacing w:line="360" w:lineRule="auto"/>
        <w:ind w:left="420"/>
        <w:rPr>
          <w:rFonts w:ascii="宋体" w:hAnsi="宋体"/>
          <w:b/>
          <w:color w:val="000000"/>
          <w:sz w:val="28"/>
        </w:rPr>
      </w:pPr>
    </w:p>
    <w:p>
      <w:pPr>
        <w:spacing w:line="360" w:lineRule="auto"/>
        <w:ind w:left="420"/>
        <w:rPr>
          <w:rFonts w:ascii="宋体" w:hAnsi="宋体"/>
          <w:b/>
          <w:color w:val="000000"/>
          <w:sz w:val="28"/>
        </w:rPr>
      </w:pPr>
    </w:p>
    <w:p>
      <w:pPr>
        <w:spacing w:line="360" w:lineRule="auto"/>
        <w:ind w:left="420"/>
        <w:rPr>
          <w:rFonts w:ascii="宋体" w:hAnsi="宋体"/>
          <w:b/>
          <w:color w:val="000000"/>
          <w:sz w:val="28"/>
        </w:rPr>
      </w:pPr>
    </w:p>
    <w:p>
      <w:pPr>
        <w:spacing w:line="360" w:lineRule="auto"/>
        <w:ind w:left="420"/>
        <w:rPr>
          <w:rFonts w:ascii="宋体" w:hAnsi="宋体"/>
          <w:b/>
          <w:color w:val="000000"/>
          <w:sz w:val="28"/>
        </w:rPr>
      </w:pPr>
    </w:p>
    <w:p>
      <w:pPr>
        <w:spacing w:line="360" w:lineRule="auto"/>
        <w:ind w:left="420"/>
        <w:rPr>
          <w:rFonts w:ascii="宋体" w:hAnsi="宋体"/>
          <w:b/>
          <w:color w:val="000000"/>
          <w:sz w:val="28"/>
        </w:rPr>
      </w:pPr>
    </w:p>
    <w:p>
      <w:pPr>
        <w:spacing w:line="360" w:lineRule="auto"/>
        <w:ind w:left="420"/>
        <w:rPr>
          <w:rFonts w:ascii="宋体" w:hAnsi="宋体"/>
          <w:b/>
          <w:color w:val="000000"/>
          <w:sz w:val="28"/>
        </w:rPr>
      </w:pPr>
    </w:p>
    <w:p>
      <w:pPr>
        <w:spacing w:line="360" w:lineRule="auto"/>
        <w:rPr>
          <w:rFonts w:ascii="宋体" w:hAnsi="宋体"/>
          <w:b/>
          <w:color w:val="000000"/>
          <w:sz w:val="28"/>
        </w:rPr>
      </w:pPr>
    </w:p>
    <w:p>
      <w:pPr>
        <w:pStyle w:val="2"/>
        <w:rPr>
          <w:rFonts w:ascii="宋体" w:hAnsi="宋体"/>
          <w:b/>
          <w:color w:val="000000"/>
          <w:sz w:val="28"/>
        </w:rPr>
      </w:pPr>
    </w:p>
    <w:p>
      <w:pPr>
        <w:pStyle w:val="2"/>
        <w:rPr>
          <w:rFonts w:ascii="宋体" w:hAnsi="宋体"/>
          <w:b/>
          <w:color w:val="000000"/>
          <w:sz w:val="28"/>
        </w:rPr>
      </w:pPr>
    </w:p>
    <w:p>
      <w:pPr>
        <w:pStyle w:val="2"/>
        <w:rPr>
          <w:rFonts w:ascii="宋体" w:hAnsi="宋体"/>
          <w:b/>
          <w:color w:val="000000"/>
          <w:sz w:val="28"/>
        </w:rPr>
      </w:pPr>
    </w:p>
    <w:p>
      <w:pPr>
        <w:spacing w:line="360" w:lineRule="auto"/>
        <w:ind w:left="420"/>
        <w:rPr>
          <w:rFonts w:ascii="宋体" w:hAnsi="宋体"/>
          <w:b/>
          <w:color w:val="000000"/>
          <w:sz w:val="28"/>
        </w:rPr>
      </w:pPr>
      <w:r>
        <w:rPr>
          <w:rFonts w:hint="eastAsia" w:ascii="宋体" w:hAnsi="宋体"/>
          <w:b/>
          <w:color w:val="000000"/>
          <w:sz w:val="28"/>
        </w:rPr>
        <w:t>附件2</w:t>
      </w:r>
    </w:p>
    <w:p>
      <w:pPr>
        <w:adjustRightInd w:val="0"/>
        <w:snapToGrid w:val="0"/>
        <w:spacing w:line="400" w:lineRule="exact"/>
        <w:ind w:right="480"/>
        <w:jc w:val="center"/>
        <w:rPr>
          <w:rFonts w:ascii="宋体" w:hAnsi="宋体"/>
          <w:b/>
          <w:color w:val="000000"/>
          <w:kern w:val="0"/>
          <w:sz w:val="32"/>
          <w:szCs w:val="32"/>
          <w:lang w:val="zh-CN"/>
        </w:rPr>
      </w:pPr>
      <w:r>
        <w:rPr>
          <w:rFonts w:hint="eastAsia" w:ascii="宋体" w:hAnsi="宋体"/>
          <w:b/>
          <w:color w:val="000000"/>
          <w:kern w:val="0"/>
          <w:sz w:val="32"/>
          <w:szCs w:val="32"/>
          <w:lang w:val="zh-CN"/>
        </w:rPr>
        <w:t>投标声明书</w:t>
      </w:r>
    </w:p>
    <w:p>
      <w:pPr>
        <w:snapToGrid w:val="0"/>
        <w:spacing w:before="156" w:beforeLines="50" w:after="50" w:line="400" w:lineRule="exact"/>
        <w:rPr>
          <w:rFonts w:ascii="宋体" w:hAnsi="宋体" w:cs="宋体"/>
          <w:color w:val="000000"/>
          <w:kern w:val="0"/>
          <w:sz w:val="24"/>
        </w:rPr>
      </w:pPr>
      <w:r>
        <w:rPr>
          <w:rFonts w:hint="eastAsia" w:ascii="宋体" w:hAnsi="宋体" w:cs="宋体"/>
          <w:color w:val="000000"/>
          <w:sz w:val="24"/>
          <w:u w:val="single"/>
        </w:rPr>
        <w:t>杭州华旗招标代理有限公司</w:t>
      </w:r>
      <w:r>
        <w:rPr>
          <w:rFonts w:hint="eastAsia" w:ascii="宋体" w:hAnsi="宋体" w:cs="宋体"/>
          <w:color w:val="000000"/>
          <w:kern w:val="0"/>
          <w:sz w:val="24"/>
        </w:rPr>
        <w:t>：</w:t>
      </w:r>
    </w:p>
    <w:p>
      <w:pPr>
        <w:snapToGrid w:val="0"/>
        <w:spacing w:before="156" w:beforeLines="50" w:after="50" w:line="400" w:lineRule="exact"/>
        <w:ind w:firstLine="480" w:firstLineChars="200"/>
        <w:rPr>
          <w:rFonts w:ascii="宋体" w:hAnsi="宋体" w:cs="宋体"/>
          <w:color w:val="000000"/>
          <w:kern w:val="0"/>
          <w:sz w:val="24"/>
        </w:rPr>
      </w:pPr>
      <w:r>
        <w:rPr>
          <w:rFonts w:hint="eastAsia" w:ascii="宋体" w:hAnsi="宋体" w:cs="宋体"/>
          <w:color w:val="000000"/>
          <w:kern w:val="0"/>
          <w:sz w:val="24"/>
        </w:rPr>
        <w:t>（投标人名称）系中华人民共和国合法企业，经营地址。</w:t>
      </w:r>
    </w:p>
    <w:p>
      <w:pPr>
        <w:snapToGrid w:val="0"/>
        <w:spacing w:before="156" w:beforeLines="50" w:after="50" w:line="400" w:lineRule="exact"/>
        <w:ind w:firstLine="480" w:firstLineChars="200"/>
        <w:rPr>
          <w:rFonts w:ascii="宋体" w:hAnsi="宋体" w:cs="宋体"/>
          <w:color w:val="000000"/>
          <w:kern w:val="0"/>
          <w:sz w:val="24"/>
        </w:rPr>
      </w:pPr>
      <w:r>
        <w:rPr>
          <w:rFonts w:hint="eastAsia" w:ascii="宋体" w:hAnsi="宋体" w:cs="宋体"/>
          <w:color w:val="000000"/>
          <w:kern w:val="0"/>
          <w:sz w:val="24"/>
        </w:rPr>
        <w:t>我（</w:t>
      </w:r>
      <w:r>
        <w:rPr>
          <w:rFonts w:hint="eastAsia" w:ascii="宋体" w:hAnsi="宋体" w:cs="宋体"/>
          <w:color w:val="000000"/>
          <w:kern w:val="0"/>
          <w:sz w:val="24"/>
          <w:u w:val="single"/>
        </w:rPr>
        <w:t xml:space="preserve"> 姓名 </w:t>
      </w:r>
      <w:r>
        <w:rPr>
          <w:rFonts w:hint="eastAsia" w:ascii="宋体" w:hAnsi="宋体" w:cs="宋体"/>
          <w:color w:val="000000"/>
          <w:kern w:val="0"/>
          <w:sz w:val="24"/>
        </w:rPr>
        <w:t>）系（</w:t>
      </w:r>
      <w:r>
        <w:rPr>
          <w:rFonts w:hint="eastAsia" w:ascii="宋体" w:hAnsi="宋体" w:cs="宋体"/>
          <w:color w:val="000000"/>
          <w:kern w:val="0"/>
          <w:sz w:val="24"/>
          <w:u w:val="single"/>
        </w:rPr>
        <w:t xml:space="preserve"> 投标人名称 </w:t>
      </w:r>
      <w:r>
        <w:rPr>
          <w:rFonts w:hint="eastAsia" w:ascii="宋体" w:hAnsi="宋体" w:cs="宋体"/>
          <w:color w:val="000000"/>
          <w:kern w:val="0"/>
          <w:sz w:val="24"/>
        </w:rPr>
        <w:t>）的法定代表人（负责人），我公司自愿参加贵方组织的（</w:t>
      </w:r>
      <w:r>
        <w:rPr>
          <w:rFonts w:hint="eastAsia" w:ascii="宋体" w:hAnsi="宋体" w:cs="宋体"/>
          <w:color w:val="000000"/>
          <w:kern w:val="0"/>
          <w:sz w:val="24"/>
          <w:u w:val="single"/>
        </w:rPr>
        <w:t>招标项目名称</w:t>
      </w:r>
      <w:r>
        <w:rPr>
          <w:rFonts w:hint="eastAsia" w:ascii="宋体" w:hAnsi="宋体" w:cs="宋体"/>
          <w:color w:val="000000"/>
          <w:kern w:val="0"/>
          <w:sz w:val="24"/>
        </w:rPr>
        <w:t>）（编号为）的投标，为此，我公司就本次投标有关事项郑重声明如下：</w:t>
      </w:r>
    </w:p>
    <w:p>
      <w:pPr>
        <w:snapToGrid w:val="0"/>
        <w:spacing w:before="156" w:beforeLines="50" w:after="50" w:line="400" w:lineRule="exact"/>
        <w:ind w:firstLine="480" w:firstLineChars="200"/>
        <w:rPr>
          <w:rFonts w:ascii="宋体" w:hAnsi="宋体" w:cs="宋体"/>
          <w:b/>
          <w:color w:val="000000"/>
          <w:kern w:val="0"/>
          <w:sz w:val="24"/>
        </w:rPr>
      </w:pPr>
      <w:r>
        <w:rPr>
          <w:rFonts w:hint="eastAsia" w:ascii="宋体" w:hAnsi="宋体" w:cs="宋体"/>
          <w:color w:val="000000"/>
          <w:kern w:val="0"/>
          <w:sz w:val="24"/>
        </w:rPr>
        <w:t>1、</w:t>
      </w:r>
      <w:r>
        <w:rPr>
          <w:rFonts w:hint="eastAsia" w:ascii="Arial" w:hAnsi="Arial" w:cs="Arial"/>
          <w:color w:val="000000"/>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400" w:lineRule="exact"/>
        <w:ind w:firstLine="480" w:firstLineChars="200"/>
        <w:rPr>
          <w:rFonts w:ascii="宋体" w:hAnsi="宋体" w:cs="宋体"/>
          <w:color w:val="000000"/>
          <w:kern w:val="0"/>
          <w:sz w:val="24"/>
        </w:rPr>
      </w:pPr>
      <w:r>
        <w:rPr>
          <w:rFonts w:hint="eastAsia" w:ascii="宋体" w:hAnsi="宋体" w:cs="宋体"/>
          <w:color w:val="000000"/>
          <w:kern w:val="0"/>
          <w:sz w:val="24"/>
        </w:rPr>
        <w:t>2、我公司</w:t>
      </w:r>
      <w:r>
        <w:rPr>
          <w:rFonts w:ascii="宋体" w:hAnsi="宋体" w:cs="宋体"/>
          <w:color w:val="000000"/>
          <w:kern w:val="0"/>
          <w:sz w:val="24"/>
        </w:rPr>
        <w:t>在参与投标前已</w:t>
      </w:r>
      <w:r>
        <w:rPr>
          <w:rFonts w:hint="eastAsia" w:ascii="宋体" w:hAnsi="宋体" w:cs="宋体"/>
          <w:color w:val="000000"/>
          <w:kern w:val="0"/>
          <w:sz w:val="24"/>
        </w:rPr>
        <w:t>详细审查</w:t>
      </w:r>
      <w:r>
        <w:rPr>
          <w:rFonts w:ascii="宋体" w:hAnsi="宋体" w:cs="宋体"/>
          <w:color w:val="000000"/>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kern w:val="0"/>
          <w:sz w:val="24"/>
        </w:rPr>
        <w:t>利。</w:t>
      </w:r>
    </w:p>
    <w:p>
      <w:pPr>
        <w:numPr>
          <w:ilvl w:val="255"/>
          <w:numId w:val="0"/>
        </w:numPr>
        <w:snapToGrid w:val="0"/>
        <w:spacing w:before="156" w:beforeLines="50" w:after="50" w:line="400" w:lineRule="exact"/>
        <w:ind w:firstLine="480" w:firstLineChars="200"/>
        <w:rPr>
          <w:rFonts w:ascii="宋体" w:hAnsi="宋体"/>
          <w:color w:val="000000"/>
          <w:sz w:val="24"/>
        </w:rPr>
      </w:pPr>
      <w:r>
        <w:rPr>
          <w:rFonts w:hint="eastAsia" w:ascii="宋体" w:hAnsi="宋体"/>
          <w:color w:val="000000"/>
          <w:sz w:val="24"/>
        </w:rPr>
        <w:t>3、我</w:t>
      </w:r>
      <w:r>
        <w:rPr>
          <w:rFonts w:hint="eastAsia" w:ascii="宋体" w:hAnsi="宋体" w:cs="仿宋_GB2312"/>
          <w:color w:val="000000"/>
          <w:kern w:val="0"/>
          <w:sz w:val="24"/>
          <w:lang w:val="zh-CN"/>
        </w:rPr>
        <w:t>公司</w:t>
      </w:r>
      <w:r>
        <w:rPr>
          <w:rFonts w:hint="eastAsia" w:ascii="宋体" w:hAnsi="宋体"/>
          <w:color w:val="000000"/>
          <w:sz w:val="24"/>
        </w:rPr>
        <w:t>不是采购人的附属机构；在获知本项目采购信息后，与采购人聘请的为此项目提供咨询服务的公司及其附属机构没有任何联系。</w:t>
      </w:r>
    </w:p>
    <w:p>
      <w:pPr>
        <w:snapToGrid w:val="0"/>
        <w:spacing w:before="156" w:beforeLines="50" w:after="50" w:line="400" w:lineRule="exact"/>
        <w:ind w:firstLine="480" w:firstLineChars="200"/>
        <w:rPr>
          <w:rFonts w:ascii="宋体" w:hAnsi="宋体"/>
          <w:color w:val="000000"/>
          <w:kern w:val="0"/>
          <w:sz w:val="24"/>
          <w:lang w:val="af-ZA"/>
        </w:rPr>
      </w:pPr>
      <w:r>
        <w:rPr>
          <w:rFonts w:hint="eastAsia" w:ascii="宋体" w:hAnsi="宋体"/>
          <w:color w:val="000000"/>
          <w:sz w:val="24"/>
        </w:rPr>
        <w:t>4、</w:t>
      </w:r>
      <w:r>
        <w:rPr>
          <w:rFonts w:hint="eastAsia" w:ascii="宋体" w:hAnsi="宋体" w:cs="宋体"/>
          <w:color w:val="000000"/>
          <w:kern w:val="0"/>
          <w:sz w:val="24"/>
        </w:rPr>
        <w:t>我</w:t>
      </w:r>
      <w:r>
        <w:rPr>
          <w:rFonts w:hint="eastAsia" w:ascii="宋体" w:hAnsi="宋体" w:cs="仿宋_GB2312"/>
          <w:color w:val="000000"/>
          <w:kern w:val="0"/>
          <w:sz w:val="24"/>
          <w:lang w:val="zh-CN"/>
        </w:rPr>
        <w:t>公司</w:t>
      </w:r>
      <w:r>
        <w:rPr>
          <w:rFonts w:hint="eastAsia" w:ascii="宋体" w:hAnsi="宋体" w:cs="宋体"/>
          <w:color w:val="000000"/>
          <w:kern w:val="0"/>
          <w:sz w:val="24"/>
        </w:rPr>
        <w:t>保证，</w:t>
      </w:r>
      <w:r>
        <w:rPr>
          <w:rFonts w:hint="eastAsia" w:ascii="宋体" w:hAnsi="宋体"/>
          <w:color w:val="000000"/>
          <w:kern w:val="0"/>
          <w:sz w:val="24"/>
          <w:lang w:val="af-ZA"/>
        </w:rPr>
        <w:t>采购人在中华人民共和国境内使用</w:t>
      </w:r>
      <w:r>
        <w:rPr>
          <w:rFonts w:hint="eastAsia" w:ascii="宋体" w:hAnsi="宋体" w:cs="宋体"/>
          <w:color w:val="000000"/>
          <w:kern w:val="0"/>
          <w:sz w:val="24"/>
        </w:rPr>
        <w:t>我</w:t>
      </w:r>
      <w:r>
        <w:rPr>
          <w:rFonts w:hint="eastAsia" w:ascii="宋体" w:hAnsi="宋体" w:cs="仿宋_GB2312"/>
          <w:color w:val="000000"/>
          <w:kern w:val="0"/>
          <w:sz w:val="24"/>
          <w:lang w:val="zh-CN"/>
        </w:rPr>
        <w:t>公司</w:t>
      </w:r>
      <w:r>
        <w:rPr>
          <w:rFonts w:hint="eastAsia" w:ascii="宋体" w:hAnsi="宋体"/>
          <w:color w:val="000000"/>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kern w:val="0"/>
          <w:sz w:val="24"/>
          <w:lang w:val="af-ZA"/>
        </w:rPr>
        <w:t>我方</w:t>
      </w:r>
      <w:r>
        <w:rPr>
          <w:rFonts w:hint="eastAsia" w:ascii="宋体" w:hAnsi="宋体"/>
          <w:color w:val="000000"/>
          <w:kern w:val="0"/>
          <w:sz w:val="24"/>
          <w:lang w:val="af-ZA"/>
        </w:rPr>
        <w:t>承担。</w:t>
      </w:r>
      <w:r>
        <w:rPr>
          <w:rFonts w:hint="eastAsia" w:ascii="宋体" w:hAnsi="宋体" w:cs="宋体"/>
          <w:color w:val="000000"/>
          <w:kern w:val="0"/>
          <w:sz w:val="24"/>
          <w:lang w:val="af-ZA"/>
        </w:rPr>
        <w:t>我方的</w:t>
      </w:r>
      <w:r>
        <w:rPr>
          <w:rFonts w:hint="eastAsia" w:ascii="宋体" w:hAnsi="宋体"/>
          <w:color w:val="000000"/>
          <w:kern w:val="0"/>
          <w:sz w:val="24"/>
          <w:lang w:val="af-ZA"/>
        </w:rPr>
        <w:t>投标报价</w:t>
      </w:r>
      <w:r>
        <w:rPr>
          <w:rFonts w:hint="eastAsia" w:ascii="宋体" w:hAnsi="宋体" w:cs="宋体"/>
          <w:color w:val="000000"/>
          <w:kern w:val="0"/>
          <w:sz w:val="24"/>
          <w:lang w:val="af-ZA"/>
        </w:rPr>
        <w:t>已</w:t>
      </w:r>
      <w:r>
        <w:rPr>
          <w:rFonts w:hint="eastAsia" w:ascii="宋体" w:hAnsi="宋体"/>
          <w:color w:val="000000"/>
          <w:kern w:val="0"/>
          <w:sz w:val="24"/>
          <w:lang w:val="af-ZA"/>
        </w:rPr>
        <w:t>包含所有应向所有权人支付的专利权、商标权或其它知识产权的一切相关费用。</w:t>
      </w:r>
    </w:p>
    <w:p>
      <w:pPr>
        <w:snapToGrid w:val="0"/>
        <w:spacing w:before="156" w:beforeLines="50" w:after="50" w:line="400" w:lineRule="exact"/>
        <w:ind w:firstLine="480" w:firstLineChars="200"/>
        <w:rPr>
          <w:rFonts w:ascii="仿宋_GB2312" w:hAnsi="仿宋_GB2312" w:eastAsia="仿宋_GB2312" w:cs="仿宋_GB2312"/>
          <w:color w:val="000000"/>
          <w:sz w:val="24"/>
        </w:rPr>
      </w:pPr>
      <w:r>
        <w:rPr>
          <w:rFonts w:hint="eastAsia" w:ascii="宋体" w:hAnsi="宋体" w:cs="宋体"/>
          <w:color w:val="000000"/>
          <w:kern w:val="0"/>
          <w:sz w:val="24"/>
          <w:lang w:val="af-ZA"/>
        </w:rPr>
        <w:t>5、我</w:t>
      </w:r>
      <w:r>
        <w:rPr>
          <w:rFonts w:hint="eastAsia" w:ascii="宋体" w:hAnsi="宋体" w:cs="宋体"/>
          <w:color w:val="000000"/>
          <w:kern w:val="0"/>
          <w:sz w:val="24"/>
          <w:lang w:val="zh-CN"/>
        </w:rPr>
        <w:t>公司</w:t>
      </w:r>
      <w:r>
        <w:rPr>
          <w:rFonts w:hint="eastAsia" w:ascii="宋体" w:hAnsi="宋体" w:cs="宋体"/>
          <w:color w:val="000000"/>
          <w:kern w:val="0"/>
          <w:sz w:val="24"/>
          <w:lang w:val="af-ZA"/>
        </w:rPr>
        <w:t>严格履行政府采购合同，不降低合同约定的产品质量和服务，不擅自变更、中止、终止合同，或拒绝履行合同义务；</w:t>
      </w:r>
    </w:p>
    <w:p>
      <w:pPr>
        <w:snapToGrid w:val="0"/>
        <w:spacing w:before="156" w:beforeLines="50" w:after="50" w:line="400" w:lineRule="exact"/>
        <w:ind w:firstLine="480" w:firstLineChars="200"/>
        <w:rPr>
          <w:rFonts w:ascii="宋体" w:hAnsi="宋体"/>
          <w:color w:val="000000"/>
          <w:sz w:val="24"/>
        </w:rPr>
      </w:pPr>
      <w:r>
        <w:rPr>
          <w:rFonts w:hint="eastAsia" w:ascii="宋体" w:hAnsi="宋体"/>
          <w:color w:val="000000"/>
          <w:sz w:val="24"/>
        </w:rPr>
        <w:t>6、以上事项如有虚假或隐瞒，我</w:t>
      </w:r>
      <w:r>
        <w:rPr>
          <w:rFonts w:hint="eastAsia" w:ascii="宋体" w:hAnsi="宋体" w:cs="仿宋_GB2312"/>
          <w:color w:val="000000"/>
          <w:kern w:val="0"/>
          <w:sz w:val="24"/>
          <w:lang w:val="zh-CN"/>
        </w:rPr>
        <w:t>公司</w:t>
      </w:r>
      <w:r>
        <w:rPr>
          <w:rFonts w:hint="eastAsia" w:ascii="宋体" w:hAnsi="宋体"/>
          <w:color w:val="000000"/>
          <w:sz w:val="24"/>
        </w:rPr>
        <w:t>愿意承担一切后果，并不再寻求任何旨在减轻或免除法律责任的辩解。</w:t>
      </w:r>
    </w:p>
    <w:p>
      <w:pPr>
        <w:adjustRightInd w:val="0"/>
        <w:snapToGrid w:val="0"/>
        <w:spacing w:line="400" w:lineRule="exact"/>
        <w:ind w:firstLine="480"/>
        <w:rPr>
          <w:rFonts w:ascii="宋体" w:hAnsi="宋体" w:cs="仿宋_GB2312"/>
          <w:color w:val="000000"/>
          <w:kern w:val="0"/>
          <w:sz w:val="24"/>
        </w:rPr>
      </w:pPr>
    </w:p>
    <w:p>
      <w:pPr>
        <w:adjustRightInd w:val="0"/>
        <w:snapToGrid w:val="0"/>
        <w:spacing w:line="400" w:lineRule="exact"/>
        <w:ind w:firstLine="4680" w:firstLineChars="1950"/>
        <w:rPr>
          <w:rFonts w:ascii="宋体" w:hAnsi="宋体" w:cs="仿宋_GB2312"/>
          <w:color w:val="000000"/>
          <w:kern w:val="0"/>
          <w:sz w:val="24"/>
          <w:lang w:val="zh-CN"/>
        </w:rPr>
      </w:pPr>
      <w:r>
        <w:rPr>
          <w:rFonts w:hint="eastAsia" w:ascii="宋体" w:hAnsi="宋体" w:cs="仿宋_GB2312"/>
          <w:color w:val="000000"/>
          <w:kern w:val="0"/>
          <w:sz w:val="24"/>
          <w:lang w:val="zh-CN"/>
        </w:rPr>
        <w:t xml:space="preserve">    投标人名称(公章)：</w:t>
      </w:r>
    </w:p>
    <w:p>
      <w:pPr>
        <w:adjustRightInd w:val="0"/>
        <w:snapToGrid w:val="0"/>
        <w:spacing w:line="400" w:lineRule="exact"/>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w:t>
      </w:r>
    </w:p>
    <w:p>
      <w:pPr>
        <w:adjustRightInd w:val="0"/>
        <w:snapToGrid w:val="0"/>
        <w:spacing w:line="400" w:lineRule="exact"/>
        <w:ind w:right="480"/>
        <w:jc w:val="center"/>
        <w:rPr>
          <w:rFonts w:ascii="宋体" w:hAnsi="宋体" w:cs="仿宋_GB2312"/>
          <w:color w:val="000000"/>
          <w:kern w:val="0"/>
          <w:sz w:val="24"/>
          <w:lang w:val="zh-CN"/>
        </w:rPr>
      </w:pPr>
      <w:r>
        <w:rPr>
          <w:rFonts w:hint="eastAsia" w:ascii="宋体" w:hAnsi="宋体" w:cs="仿宋_GB2312"/>
          <w:color w:val="000000"/>
          <w:kern w:val="0"/>
          <w:sz w:val="24"/>
          <w:lang w:val="zh-CN"/>
        </w:rPr>
        <w:t xml:space="preserve">                                  日期：</w:t>
      </w:r>
      <w:r>
        <w:rPr>
          <w:rFonts w:hint="eastAsia" w:ascii="宋体" w:hAnsi="宋体" w:cs="宋体"/>
          <w:color w:val="000000"/>
          <w:sz w:val="24"/>
        </w:rPr>
        <w:t>××</w:t>
      </w:r>
      <w:r>
        <w:rPr>
          <w:rFonts w:hint="eastAsia" w:ascii="宋体" w:hAnsi="宋体" w:cs="仿宋_GB2312"/>
          <w:color w:val="000000"/>
          <w:kern w:val="0"/>
          <w:sz w:val="24"/>
          <w:lang w:val="zh-CN"/>
        </w:rPr>
        <w:t xml:space="preserve">年 </w:t>
      </w:r>
      <w:r>
        <w:rPr>
          <w:rFonts w:hint="eastAsia" w:ascii="宋体" w:hAnsi="宋体" w:cs="宋体"/>
          <w:color w:val="000000"/>
          <w:sz w:val="24"/>
        </w:rPr>
        <w:t>××</w:t>
      </w:r>
      <w:r>
        <w:rPr>
          <w:rFonts w:hint="eastAsia" w:ascii="宋体" w:hAnsi="宋体" w:cs="仿宋_GB2312"/>
          <w:color w:val="000000"/>
          <w:kern w:val="0"/>
          <w:sz w:val="24"/>
          <w:lang w:val="zh-CN"/>
        </w:rPr>
        <w:t xml:space="preserve"> 月 </w:t>
      </w:r>
      <w:r>
        <w:rPr>
          <w:rFonts w:hint="eastAsia" w:ascii="宋体" w:hAnsi="宋体" w:cs="宋体"/>
          <w:color w:val="000000"/>
          <w:sz w:val="24"/>
        </w:rPr>
        <w:t>××</w:t>
      </w:r>
      <w:r>
        <w:rPr>
          <w:rFonts w:hint="eastAsia" w:ascii="宋体" w:hAnsi="宋体" w:cs="仿宋_GB2312"/>
          <w:color w:val="000000"/>
          <w:kern w:val="0"/>
          <w:sz w:val="24"/>
          <w:lang w:val="zh-CN"/>
        </w:rPr>
        <w:t xml:space="preserve"> 日</w:t>
      </w:r>
    </w:p>
    <w:p>
      <w:pPr>
        <w:adjustRightInd w:val="0"/>
        <w:snapToGrid w:val="0"/>
        <w:spacing w:line="360" w:lineRule="auto"/>
        <w:ind w:right="480"/>
        <w:rPr>
          <w:rFonts w:ascii="宋体" w:hAnsi="宋体"/>
          <w:b/>
          <w:color w:val="000000"/>
          <w:sz w:val="28"/>
        </w:rPr>
      </w:pPr>
    </w:p>
    <w:p>
      <w:pPr>
        <w:adjustRightInd w:val="0"/>
        <w:snapToGrid w:val="0"/>
        <w:spacing w:line="360" w:lineRule="auto"/>
        <w:ind w:right="480"/>
        <w:rPr>
          <w:rFonts w:ascii="宋体"/>
          <w:b/>
          <w:color w:val="000000"/>
          <w:sz w:val="30"/>
          <w:szCs w:val="30"/>
        </w:rPr>
      </w:pPr>
      <w:r>
        <w:rPr>
          <w:rFonts w:hint="eastAsia" w:ascii="宋体" w:hAnsi="宋体"/>
          <w:b/>
          <w:color w:val="000000"/>
          <w:sz w:val="28"/>
        </w:rPr>
        <w:t>附件3</w:t>
      </w:r>
    </w:p>
    <w:p>
      <w:pPr>
        <w:spacing w:line="360" w:lineRule="auto"/>
        <w:ind w:firstLine="321" w:firstLineChars="100"/>
        <w:jc w:val="center"/>
        <w:rPr>
          <w:rFonts w:hAnsi="宋体"/>
          <w:b/>
          <w:color w:val="000000"/>
          <w:sz w:val="32"/>
          <w:szCs w:val="32"/>
          <w:u w:val="single"/>
        </w:rPr>
      </w:pPr>
      <w:r>
        <w:rPr>
          <w:b/>
          <w:color w:val="000000"/>
          <w:sz w:val="32"/>
          <w:szCs w:val="32"/>
        </w:rPr>
        <w:t>授权</w:t>
      </w:r>
      <w:r>
        <w:rPr>
          <w:rFonts w:hint="eastAsia"/>
          <w:b/>
          <w:color w:val="000000"/>
          <w:sz w:val="32"/>
          <w:szCs w:val="32"/>
        </w:rPr>
        <w:t>委托</w:t>
      </w:r>
      <w:r>
        <w:rPr>
          <w:b/>
          <w:color w:val="000000"/>
          <w:sz w:val="32"/>
          <w:szCs w:val="32"/>
        </w:rPr>
        <w:t>书</w:t>
      </w:r>
    </w:p>
    <w:p>
      <w:pPr>
        <w:snapToGrid w:val="0"/>
        <w:spacing w:before="156" w:beforeLines="50" w:after="50" w:line="360" w:lineRule="auto"/>
        <w:rPr>
          <w:rFonts w:ascii="宋体" w:hAnsi="宋体" w:cs="宋体"/>
          <w:color w:val="000000"/>
          <w:kern w:val="0"/>
          <w:sz w:val="24"/>
        </w:rPr>
      </w:pPr>
      <w:r>
        <w:rPr>
          <w:rFonts w:hint="eastAsia" w:ascii="宋体" w:hAnsi="宋体" w:cs="宋体"/>
          <w:color w:val="000000"/>
          <w:sz w:val="24"/>
          <w:u w:val="single"/>
        </w:rPr>
        <w:t>杭州华旗招标代理有限公司</w:t>
      </w:r>
      <w:r>
        <w:rPr>
          <w:rFonts w:hint="eastAsia" w:ascii="宋体" w:hAnsi="宋体" w:cs="宋体"/>
          <w:color w:val="000000"/>
          <w:kern w:val="0"/>
          <w:sz w:val="24"/>
        </w:rPr>
        <w:t>：</w:t>
      </w:r>
    </w:p>
    <w:p>
      <w:pPr>
        <w:pStyle w:val="10"/>
        <w:spacing w:line="500" w:lineRule="exact"/>
        <w:ind w:left="240" w:hanging="240" w:hangingChars="100"/>
        <w:rPr>
          <w:rFonts w:hAnsi="宋体"/>
          <w:color w:val="000000"/>
          <w:sz w:val="24"/>
        </w:rPr>
      </w:pPr>
      <w:r>
        <w:rPr>
          <w:rFonts w:hAnsi="宋体"/>
          <w:color w:val="000000"/>
          <w:sz w:val="24"/>
        </w:rPr>
        <w:t xml:space="preserve">    </w:t>
      </w:r>
      <w:r>
        <w:rPr>
          <w:rFonts w:hAnsi="宋体"/>
          <w:color w:val="000000"/>
          <w:sz w:val="24"/>
          <w:u w:val="single"/>
        </w:rPr>
        <w:t xml:space="preserve">  （投标人全称）  </w:t>
      </w:r>
      <w:r>
        <w:rPr>
          <w:rFonts w:hAnsi="宋体"/>
          <w:color w:val="000000"/>
          <w:sz w:val="24"/>
        </w:rPr>
        <w:t>法定代表人</w:t>
      </w:r>
      <w:r>
        <w:rPr>
          <w:rFonts w:hint="eastAsia" w:ascii="Arial" w:hAnsi="Arial" w:cs="Arial"/>
          <w:color w:val="000000"/>
          <w:sz w:val="24"/>
        </w:rPr>
        <w:t>（或营业执照中单位负责人）</w:t>
      </w:r>
      <w:r>
        <w:rPr>
          <w:rFonts w:hAnsi="宋体"/>
          <w:color w:val="000000"/>
          <w:sz w:val="24"/>
          <w:u w:val="single"/>
        </w:rPr>
        <w:tab/>
      </w:r>
      <w:r>
        <w:rPr>
          <w:rFonts w:hAnsi="宋体"/>
          <w:color w:val="000000"/>
          <w:sz w:val="24"/>
          <w:u w:val="single"/>
        </w:rPr>
        <w:t>（法定代表</w:t>
      </w:r>
      <w:r>
        <w:rPr>
          <w:rFonts w:hint="eastAsia" w:hAnsi="宋体"/>
          <w:color w:val="000000"/>
          <w:sz w:val="24"/>
          <w:u w:val="single"/>
        </w:rPr>
        <w:t>人</w:t>
      </w:r>
      <w:r>
        <w:rPr>
          <w:rFonts w:hint="eastAsia" w:ascii="Arial" w:hAnsi="Arial" w:cs="Arial"/>
          <w:color w:val="000000"/>
          <w:sz w:val="24"/>
          <w:u w:val="single"/>
        </w:rPr>
        <w:t>或营业执照中单位负责人</w:t>
      </w:r>
      <w:r>
        <w:rPr>
          <w:rFonts w:hAnsi="宋体"/>
          <w:color w:val="000000"/>
          <w:sz w:val="24"/>
          <w:u w:val="single"/>
        </w:rPr>
        <w:t xml:space="preserve">姓名） </w:t>
      </w:r>
      <w:r>
        <w:rPr>
          <w:rFonts w:hAnsi="宋体"/>
          <w:color w:val="000000"/>
          <w:sz w:val="24"/>
        </w:rPr>
        <w:t>授权</w:t>
      </w:r>
      <w:r>
        <w:rPr>
          <w:rFonts w:hint="eastAsia" w:hAnsi="宋体"/>
          <w:color w:val="000000"/>
          <w:sz w:val="24"/>
          <w:u w:val="single"/>
        </w:rPr>
        <w:t xml:space="preserve">   （全权代表</w:t>
      </w:r>
      <w:r>
        <w:rPr>
          <w:rFonts w:hAnsi="宋体"/>
          <w:color w:val="000000"/>
          <w:sz w:val="24"/>
          <w:u w:val="single"/>
        </w:rPr>
        <w:t>姓名</w:t>
      </w:r>
      <w:r>
        <w:rPr>
          <w:rFonts w:hint="eastAsia" w:hAnsi="宋体"/>
          <w:color w:val="000000"/>
          <w:sz w:val="24"/>
          <w:u w:val="single"/>
        </w:rPr>
        <w:t xml:space="preserve">） </w:t>
      </w:r>
      <w:r>
        <w:rPr>
          <w:rFonts w:hAnsi="宋体"/>
          <w:color w:val="000000"/>
          <w:sz w:val="24"/>
        </w:rPr>
        <w:t>为</w:t>
      </w:r>
      <w:r>
        <w:rPr>
          <w:rFonts w:hint="eastAsia" w:hAnsi="宋体"/>
          <w:color w:val="000000"/>
          <w:sz w:val="24"/>
        </w:rPr>
        <w:t>全权代表</w:t>
      </w:r>
      <w:r>
        <w:rPr>
          <w:rFonts w:hAnsi="宋体"/>
          <w:color w:val="000000"/>
          <w:sz w:val="24"/>
        </w:rPr>
        <w:t>，参加贵单位组织的</w:t>
      </w:r>
      <w:r>
        <w:rPr>
          <w:rFonts w:hAnsi="宋体"/>
          <w:color w:val="000000"/>
          <w:sz w:val="24"/>
          <w:u w:val="single"/>
        </w:rPr>
        <w:tab/>
      </w:r>
      <w:r>
        <w:rPr>
          <w:rFonts w:hint="eastAsia" w:hAnsi="宋体"/>
          <w:color w:val="000000"/>
          <w:sz w:val="24"/>
          <w:u w:val="single"/>
        </w:rPr>
        <w:t xml:space="preserve">    </w:t>
      </w:r>
      <w:r>
        <w:rPr>
          <w:rFonts w:hAnsi="宋体"/>
          <w:color w:val="000000"/>
          <w:sz w:val="24"/>
        </w:rPr>
        <w:t>项目的采购活动，并代表我方全权办理针对上述项目的投标、开标、评标、签约等具体事务和签署相关文件。</w:t>
      </w:r>
      <w:r>
        <w:rPr>
          <w:rFonts w:hint="eastAsia" w:hAnsi="宋体"/>
          <w:color w:val="000000"/>
          <w:sz w:val="24"/>
        </w:rPr>
        <w:t>我方对全权代表的签字事项负全部责任。</w:t>
      </w:r>
    </w:p>
    <w:p>
      <w:pPr>
        <w:pStyle w:val="10"/>
        <w:spacing w:line="500" w:lineRule="exact"/>
        <w:ind w:left="139" w:leftChars="66" w:firstLine="480" w:firstLineChars="200"/>
        <w:rPr>
          <w:rFonts w:hAnsi="宋体"/>
          <w:color w:val="000000"/>
          <w:sz w:val="24"/>
        </w:rPr>
      </w:pPr>
      <w:r>
        <w:rPr>
          <w:rFonts w:hint="eastAsia" w:hAnsi="宋体"/>
          <w:color w:val="000000"/>
          <w:sz w:val="24"/>
        </w:rPr>
        <w:t>在撤销授权的书面通知以前，本授权书一直有效。全权代表在授权委托书有效期内签署的所有文件不因授权的撤销而失效。</w:t>
      </w:r>
    </w:p>
    <w:p>
      <w:pPr>
        <w:pStyle w:val="10"/>
        <w:spacing w:line="500" w:lineRule="exact"/>
        <w:ind w:left="139" w:leftChars="66" w:firstLine="480" w:firstLineChars="200"/>
        <w:rPr>
          <w:rFonts w:hAnsi="宋体"/>
          <w:color w:val="000000"/>
          <w:sz w:val="24"/>
        </w:rPr>
      </w:pPr>
      <w:r>
        <w:rPr>
          <w:rFonts w:hint="eastAsia" w:hAnsi="宋体"/>
          <w:color w:val="000000"/>
          <w:sz w:val="24"/>
        </w:rPr>
        <w:t>全权代表无转委托权，特此委托。</w:t>
      </w:r>
    </w:p>
    <w:p>
      <w:pPr>
        <w:spacing w:line="360" w:lineRule="auto"/>
        <w:rPr>
          <w:color w:val="000000"/>
          <w:sz w:val="24"/>
        </w:rPr>
      </w:pPr>
    </w:p>
    <w:p>
      <w:pPr>
        <w:spacing w:line="360" w:lineRule="auto"/>
        <w:rPr>
          <w:color w:val="000000"/>
          <w:sz w:val="24"/>
        </w:rPr>
      </w:pPr>
      <w:r>
        <w:rPr>
          <w:rFonts w:hint="eastAsia" w:ascii="宋体"/>
          <w:color w:val="000000"/>
          <w:sz w:val="24"/>
        </w:rPr>
        <w:t>法定代表人签字或盖章：</w:t>
      </w:r>
    </w:p>
    <w:p>
      <w:pPr>
        <w:spacing w:line="360" w:lineRule="auto"/>
        <w:rPr>
          <w:color w:val="000000"/>
          <w:sz w:val="24"/>
        </w:rPr>
      </w:pPr>
      <w:r>
        <w:rPr>
          <w:rFonts w:hint="eastAsia" w:ascii="宋体"/>
          <w:color w:val="000000"/>
          <w:sz w:val="24"/>
        </w:rPr>
        <w:t>投标人全称（公章）：                              日期：</w:t>
      </w:r>
    </w:p>
    <w:p>
      <w:pPr>
        <w:spacing w:line="360" w:lineRule="auto"/>
        <w:rPr>
          <w:color w:val="000000"/>
          <w:sz w:val="24"/>
        </w:rPr>
      </w:pPr>
    </w:p>
    <w:p>
      <w:pPr>
        <w:spacing w:line="360" w:lineRule="auto"/>
        <w:rPr>
          <w:b/>
          <w:color w:val="000000"/>
          <w:sz w:val="24"/>
        </w:rPr>
      </w:pPr>
      <w:r>
        <w:rPr>
          <w:rFonts w:hint="eastAsia" w:ascii="宋体"/>
          <w:b/>
          <w:color w:val="000000"/>
          <w:sz w:val="24"/>
        </w:rPr>
        <w:t>附：</w:t>
      </w: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sz w:val="24"/>
              </w:rPr>
            </w:pPr>
          </w:p>
          <w:p>
            <w:pPr>
              <w:spacing w:line="360" w:lineRule="auto"/>
              <w:ind w:firstLine="361" w:firstLineChars="150"/>
              <w:rPr>
                <w:rFonts w:ascii="宋体"/>
                <w:b/>
                <w:color w:val="000000"/>
                <w:sz w:val="24"/>
              </w:rPr>
            </w:pPr>
            <w:r>
              <w:rPr>
                <w:rFonts w:hint="eastAsia" w:ascii="宋体"/>
                <w:b/>
                <w:color w:val="000000"/>
                <w:sz w:val="24"/>
              </w:rPr>
              <w:t>法定代表身份证复印件粘帖处</w:t>
            </w:r>
          </w:p>
        </w:tc>
      </w:tr>
    </w:tbl>
    <w:p>
      <w:pPr>
        <w:spacing w:line="360" w:lineRule="auto"/>
        <w:rPr>
          <w:color w:val="000000"/>
          <w:sz w:val="24"/>
        </w:rPr>
      </w:pPr>
      <w:r>
        <w:rPr>
          <w:rFonts w:hint="eastAsia" w:ascii="宋体"/>
          <w:color w:val="000000"/>
          <w:sz w:val="24"/>
        </w:rPr>
        <w:t xml:space="preserve">法定代表人姓名：                                 </w:t>
      </w:r>
    </w:p>
    <w:p>
      <w:pPr>
        <w:spacing w:line="360" w:lineRule="auto"/>
        <w:rPr>
          <w:color w:val="000000"/>
          <w:sz w:val="24"/>
        </w:rPr>
      </w:pPr>
      <w:r>
        <w:rPr>
          <w:rFonts w:hint="eastAsia" w:ascii="宋体"/>
          <w:color w:val="000000"/>
          <w:sz w:val="24"/>
        </w:rPr>
        <w:t>传真：</w:t>
      </w:r>
    </w:p>
    <w:p>
      <w:pPr>
        <w:spacing w:line="360" w:lineRule="auto"/>
        <w:rPr>
          <w:rFonts w:ascii="宋体"/>
          <w:color w:val="000000"/>
          <w:sz w:val="24"/>
        </w:rPr>
      </w:pPr>
      <w:r>
        <w:rPr>
          <w:rFonts w:hint="eastAsia" w:ascii="宋体"/>
          <w:color w:val="000000"/>
          <w:sz w:val="24"/>
        </w:rPr>
        <w:t>电话：</w:t>
      </w:r>
    </w:p>
    <w:p>
      <w:pPr>
        <w:spacing w:line="360" w:lineRule="auto"/>
        <w:rPr>
          <w:color w:val="000000"/>
          <w:sz w:val="24"/>
        </w:rPr>
      </w:pPr>
      <w:r>
        <w:rPr>
          <w:rFonts w:hint="eastAsia" w:ascii="宋体"/>
          <w:color w:val="000000"/>
          <w:sz w:val="24"/>
        </w:rPr>
        <w:t>详细通讯地址：</w:t>
      </w:r>
    </w:p>
    <w:p>
      <w:pPr>
        <w:spacing w:line="360" w:lineRule="auto"/>
        <w:rPr>
          <w:rFonts w:ascii="宋体"/>
          <w:color w:val="000000"/>
          <w:sz w:val="24"/>
        </w:rPr>
      </w:pPr>
      <w:r>
        <w:rPr>
          <w:rFonts w:hint="eastAsia" w:ascii="宋体"/>
          <w:color w:val="000000"/>
          <w:sz w:val="24"/>
        </w:rPr>
        <w:t>邮政编码：</w:t>
      </w:r>
    </w:p>
    <w:p>
      <w:pPr>
        <w:spacing w:line="360" w:lineRule="auto"/>
        <w:rPr>
          <w:b/>
          <w:color w:val="000000"/>
          <w:sz w:val="24"/>
        </w:rPr>
      </w:pP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sz w:val="24"/>
              </w:rPr>
            </w:pPr>
          </w:p>
          <w:p>
            <w:pPr>
              <w:spacing w:line="360" w:lineRule="auto"/>
              <w:ind w:firstLine="361" w:firstLineChars="150"/>
              <w:rPr>
                <w:rFonts w:ascii="宋体"/>
                <w:b/>
                <w:color w:val="000000"/>
                <w:sz w:val="24"/>
              </w:rPr>
            </w:pPr>
            <w:r>
              <w:rPr>
                <w:rFonts w:hint="eastAsia" w:ascii="宋体"/>
                <w:b/>
                <w:color w:val="000000"/>
                <w:sz w:val="24"/>
              </w:rPr>
              <w:t>全权代表身份证复印件粘帖处</w:t>
            </w:r>
          </w:p>
        </w:tc>
      </w:tr>
    </w:tbl>
    <w:p>
      <w:pPr>
        <w:spacing w:line="360" w:lineRule="auto"/>
        <w:rPr>
          <w:rFonts w:ascii="宋体"/>
          <w:color w:val="000000"/>
          <w:sz w:val="24"/>
        </w:rPr>
      </w:pPr>
      <w:r>
        <w:rPr>
          <w:rFonts w:hint="eastAsia" w:ascii="宋体"/>
          <w:color w:val="000000"/>
          <w:sz w:val="24"/>
        </w:rPr>
        <w:t xml:space="preserve">全权代表姓名：       </w:t>
      </w:r>
    </w:p>
    <w:p>
      <w:pPr>
        <w:spacing w:line="360" w:lineRule="auto"/>
        <w:rPr>
          <w:color w:val="000000"/>
          <w:sz w:val="24"/>
        </w:rPr>
      </w:pPr>
      <w:r>
        <w:rPr>
          <w:rFonts w:hint="eastAsia" w:ascii="宋体"/>
          <w:color w:val="000000"/>
          <w:sz w:val="24"/>
        </w:rPr>
        <w:t xml:space="preserve">职务：                           </w:t>
      </w:r>
    </w:p>
    <w:p>
      <w:pPr>
        <w:spacing w:line="360" w:lineRule="auto"/>
        <w:rPr>
          <w:color w:val="000000"/>
          <w:sz w:val="24"/>
        </w:rPr>
      </w:pPr>
      <w:r>
        <w:rPr>
          <w:rFonts w:hint="eastAsia" w:ascii="宋体"/>
          <w:color w:val="000000"/>
          <w:sz w:val="24"/>
        </w:rPr>
        <w:t>传真：</w:t>
      </w:r>
    </w:p>
    <w:p>
      <w:pPr>
        <w:spacing w:line="360" w:lineRule="auto"/>
        <w:rPr>
          <w:rFonts w:ascii="宋体"/>
          <w:color w:val="000000"/>
          <w:sz w:val="24"/>
        </w:rPr>
      </w:pPr>
      <w:r>
        <w:rPr>
          <w:rFonts w:hint="eastAsia" w:ascii="宋体"/>
          <w:color w:val="000000"/>
          <w:sz w:val="24"/>
        </w:rPr>
        <w:t>电话：</w:t>
      </w:r>
    </w:p>
    <w:p>
      <w:pPr>
        <w:spacing w:line="360" w:lineRule="auto"/>
        <w:rPr>
          <w:color w:val="000000"/>
          <w:sz w:val="24"/>
        </w:rPr>
      </w:pPr>
      <w:r>
        <w:rPr>
          <w:rFonts w:hint="eastAsia" w:ascii="宋体"/>
          <w:color w:val="000000"/>
          <w:sz w:val="24"/>
        </w:rPr>
        <w:t>详细通讯地址：</w:t>
      </w:r>
    </w:p>
    <w:p>
      <w:pPr>
        <w:spacing w:line="360" w:lineRule="auto"/>
        <w:rPr>
          <w:rFonts w:ascii="宋体"/>
          <w:color w:val="000000"/>
          <w:sz w:val="24"/>
        </w:rPr>
      </w:pPr>
      <w:r>
        <w:rPr>
          <w:rFonts w:hint="eastAsia" w:ascii="宋体"/>
          <w:color w:val="000000"/>
          <w:sz w:val="24"/>
        </w:rPr>
        <w:t>邮政编码：</w:t>
      </w:r>
    </w:p>
    <w:p>
      <w:pPr>
        <w:snapToGrid w:val="0"/>
        <w:spacing w:before="156" w:beforeLines="50" w:after="50" w:line="360" w:lineRule="auto"/>
        <w:rPr>
          <w:rFonts w:ascii="宋体" w:hAnsi="宋体"/>
          <w:b/>
          <w:color w:val="000000"/>
          <w:sz w:val="28"/>
        </w:rPr>
      </w:pPr>
      <w:r>
        <w:rPr>
          <w:rFonts w:hint="eastAsia" w:ascii="宋体" w:hAnsi="宋体"/>
          <w:b/>
          <w:color w:val="000000"/>
          <w:sz w:val="28"/>
        </w:rPr>
        <w:t>附件4                    廉政承诺书</w:t>
      </w:r>
    </w:p>
    <w:p>
      <w:pPr>
        <w:widowControl/>
        <w:pBdr>
          <w:top w:val="none" w:color="333333" w:sz="0" w:space="0"/>
          <w:left w:val="none" w:color="333333" w:sz="0" w:space="0"/>
          <w:bottom w:val="none" w:color="333333" w:sz="0" w:space="0"/>
          <w:right w:val="none" w:color="333333" w:sz="0" w:space="0"/>
        </w:pBdr>
        <w:spacing w:line="400" w:lineRule="exact"/>
        <w:jc w:val="left"/>
        <w:rPr>
          <w:rFonts w:ascii="宋体" w:hAnsi="宋体" w:cs="宋体"/>
          <w:color w:val="333333"/>
          <w:sz w:val="24"/>
        </w:rPr>
      </w:pPr>
      <w:r>
        <w:rPr>
          <w:rFonts w:hint="eastAsia" w:ascii="宋体" w:hAnsi="宋体" w:cs="宋体"/>
          <w:color w:val="333333"/>
          <w:kern w:val="0"/>
          <w:sz w:val="24"/>
        </w:rPr>
        <w:t>玉环市财政局：</w:t>
      </w:r>
    </w:p>
    <w:p>
      <w:pPr>
        <w:widowControl/>
        <w:pBdr>
          <w:top w:val="none" w:color="333333" w:sz="0" w:space="0"/>
          <w:left w:val="none" w:color="333333" w:sz="0" w:space="0"/>
          <w:bottom w:val="none" w:color="333333" w:sz="0" w:space="0"/>
          <w:right w:val="none" w:color="333333" w:sz="0" w:space="0"/>
        </w:pBdr>
        <w:spacing w:line="400" w:lineRule="exact"/>
        <w:ind w:firstLine="427"/>
        <w:jc w:val="left"/>
        <w:rPr>
          <w:rFonts w:ascii="宋体" w:hAnsi="宋体" w:cs="宋体"/>
          <w:color w:val="333333"/>
          <w:sz w:val="24"/>
        </w:rPr>
      </w:pPr>
      <w:r>
        <w:rPr>
          <w:rFonts w:hint="eastAsia" w:ascii="宋体" w:hAnsi="宋体" w:cs="宋体"/>
          <w:color w:val="333333"/>
          <w:kern w:val="0"/>
          <w:sz w:val="24"/>
        </w:rPr>
        <w:t>根据《财政部关于进一步加强财政部门和预算单位资金存放管理的指导意见》（财库〔2017〕76号）、《玉环市财政专户资金存放管理实施办法》等相关规定，现就本行参加</w:t>
      </w:r>
      <w:r>
        <w:rPr>
          <w:rFonts w:hint="eastAsia" w:ascii="宋体" w:hAnsi="宋体" w:cs="宋体"/>
          <w:color w:val="333333"/>
          <w:kern w:val="0"/>
          <w:sz w:val="24"/>
          <w:u w:val="single"/>
        </w:rPr>
        <w:t xml:space="preserve">                     </w:t>
      </w:r>
      <w:r>
        <w:rPr>
          <w:rFonts w:hint="eastAsia" w:ascii="宋体" w:hAnsi="宋体" w:cs="宋体"/>
          <w:color w:val="333333"/>
          <w:kern w:val="0"/>
          <w:sz w:val="24"/>
        </w:rPr>
        <w:t>竞争性存放作出如下承诺：</w:t>
      </w:r>
    </w:p>
    <w:p>
      <w:pPr>
        <w:widowControl/>
        <w:pBdr>
          <w:top w:val="none" w:color="333333" w:sz="0" w:space="0"/>
          <w:left w:val="none" w:color="333333" w:sz="0" w:space="0"/>
          <w:bottom w:val="none" w:color="333333" w:sz="0" w:space="0"/>
          <w:right w:val="none" w:color="333333" w:sz="0" w:space="0"/>
        </w:pBdr>
        <w:spacing w:line="400" w:lineRule="exact"/>
        <w:ind w:firstLine="427"/>
        <w:jc w:val="left"/>
        <w:rPr>
          <w:rFonts w:ascii="宋体" w:hAnsi="宋体" w:cs="宋体"/>
          <w:color w:val="333333"/>
          <w:sz w:val="24"/>
        </w:rPr>
      </w:pPr>
      <w:r>
        <w:rPr>
          <w:rFonts w:hint="eastAsia" w:ascii="宋体" w:hAnsi="宋体" w:cs="宋体"/>
          <w:color w:val="333333"/>
          <w:kern w:val="0"/>
          <w:sz w:val="24"/>
        </w:rPr>
        <w:t>一、不向贵单位负责公款存放管理的领导及相关人员进行利益输送；</w:t>
      </w:r>
    </w:p>
    <w:p>
      <w:pPr>
        <w:widowControl/>
        <w:pBdr>
          <w:top w:val="none" w:color="333333" w:sz="0" w:space="0"/>
          <w:left w:val="none" w:color="333333" w:sz="0" w:space="0"/>
          <w:bottom w:val="none" w:color="333333" w:sz="0" w:space="0"/>
          <w:right w:val="none" w:color="333333" w:sz="0" w:space="0"/>
        </w:pBdr>
        <w:spacing w:line="400" w:lineRule="exact"/>
        <w:ind w:firstLine="427"/>
        <w:jc w:val="left"/>
        <w:rPr>
          <w:rFonts w:ascii="宋体" w:hAnsi="宋体" w:cs="宋体"/>
          <w:color w:val="333333"/>
          <w:sz w:val="24"/>
        </w:rPr>
      </w:pPr>
      <w:r>
        <w:rPr>
          <w:rFonts w:hint="eastAsia" w:ascii="宋体" w:hAnsi="宋体" w:cs="宋体"/>
          <w:color w:val="333333"/>
          <w:kern w:val="0"/>
          <w:sz w:val="24"/>
        </w:rPr>
        <w:t>二、不将公款存放与贵单位负责公款存放管理的领导及相关人员在本行的配偶、子女及其配偶和其他直接利益相关人员的业绩、收入、晋升等利益挂钩；</w:t>
      </w:r>
    </w:p>
    <w:p>
      <w:pPr>
        <w:widowControl/>
        <w:pBdr>
          <w:top w:val="none" w:color="333333" w:sz="0" w:space="0"/>
          <w:left w:val="none" w:color="333333" w:sz="0" w:space="0"/>
          <w:bottom w:val="none" w:color="333333" w:sz="0" w:space="0"/>
          <w:right w:val="none" w:color="333333" w:sz="0" w:space="0"/>
        </w:pBdr>
        <w:spacing w:line="400" w:lineRule="exact"/>
        <w:ind w:firstLine="427"/>
        <w:jc w:val="left"/>
        <w:rPr>
          <w:rFonts w:ascii="宋体" w:hAnsi="宋体" w:cs="宋体"/>
          <w:color w:val="333333"/>
          <w:sz w:val="24"/>
        </w:rPr>
      </w:pPr>
      <w:r>
        <w:rPr>
          <w:rFonts w:hint="eastAsia" w:ascii="宋体" w:hAnsi="宋体" w:cs="宋体"/>
          <w:color w:val="333333"/>
          <w:kern w:val="0"/>
          <w:sz w:val="24"/>
        </w:rPr>
        <w:t>三、严格执行利益回避制度，贵单位负责公款竞争性存放相关人员的配偶、子女及其配偶和其他直接利益相关人员为本行工作人员的，不参与公款竞争性存放工作；</w:t>
      </w:r>
    </w:p>
    <w:p>
      <w:pPr>
        <w:widowControl/>
        <w:pBdr>
          <w:top w:val="none" w:color="333333" w:sz="0" w:space="0"/>
          <w:left w:val="none" w:color="333333" w:sz="0" w:space="0"/>
          <w:bottom w:val="none" w:color="333333" w:sz="0" w:space="0"/>
          <w:right w:val="none" w:color="333333" w:sz="0" w:space="0"/>
        </w:pBdr>
        <w:spacing w:line="400" w:lineRule="exact"/>
        <w:ind w:firstLine="427"/>
        <w:jc w:val="left"/>
        <w:rPr>
          <w:rFonts w:ascii="宋体" w:hAnsi="宋体" w:cs="宋体"/>
          <w:color w:val="333333"/>
          <w:sz w:val="24"/>
        </w:rPr>
      </w:pPr>
      <w:r>
        <w:rPr>
          <w:rFonts w:hint="eastAsia" w:ascii="宋体" w:hAnsi="宋体" w:cs="宋体"/>
          <w:color w:val="333333"/>
          <w:kern w:val="0"/>
          <w:sz w:val="24"/>
        </w:rPr>
        <w:t>四、不发生除上述行为之外的其他任何利益输送行为；</w:t>
      </w:r>
    </w:p>
    <w:p>
      <w:pPr>
        <w:widowControl/>
        <w:pBdr>
          <w:top w:val="none" w:color="333333" w:sz="0" w:space="0"/>
          <w:left w:val="none" w:color="333333" w:sz="0" w:space="0"/>
          <w:bottom w:val="none" w:color="333333" w:sz="0" w:space="0"/>
          <w:right w:val="none" w:color="333333" w:sz="0" w:space="0"/>
        </w:pBdr>
        <w:spacing w:line="400" w:lineRule="exact"/>
        <w:ind w:firstLine="427"/>
        <w:jc w:val="left"/>
        <w:rPr>
          <w:rFonts w:ascii="宋体" w:hAnsi="宋体" w:cs="宋体"/>
          <w:color w:val="333333"/>
          <w:sz w:val="24"/>
        </w:rPr>
      </w:pPr>
      <w:r>
        <w:rPr>
          <w:rFonts w:hint="eastAsia" w:ascii="宋体" w:hAnsi="宋体" w:cs="宋体"/>
          <w:color w:val="333333"/>
          <w:kern w:val="0"/>
          <w:sz w:val="24"/>
        </w:rPr>
        <w:t>五、开立行政事业单位银行账户、接受单位存款严格遵守《玉环市市级行政事业单位公款存放管理办法》。</w:t>
      </w:r>
    </w:p>
    <w:p>
      <w:pPr>
        <w:widowControl/>
        <w:pBdr>
          <w:top w:val="none" w:color="333333" w:sz="0" w:space="0"/>
          <w:left w:val="none" w:color="333333" w:sz="0" w:space="0"/>
          <w:bottom w:val="none" w:color="333333" w:sz="0" w:space="0"/>
          <w:right w:val="none" w:color="333333" w:sz="0" w:space="0"/>
        </w:pBdr>
        <w:spacing w:line="400" w:lineRule="exact"/>
        <w:ind w:firstLine="427"/>
        <w:jc w:val="left"/>
        <w:rPr>
          <w:rFonts w:ascii="宋体" w:hAnsi="宋体" w:cs="宋体"/>
          <w:color w:val="333333"/>
          <w:sz w:val="24"/>
        </w:rPr>
      </w:pPr>
      <w:r>
        <w:rPr>
          <w:rFonts w:hint="eastAsia" w:ascii="宋体" w:hAnsi="宋体" w:cs="宋体"/>
          <w:color w:val="333333"/>
          <w:kern w:val="0"/>
          <w:sz w:val="24"/>
        </w:rPr>
        <w:t xml:space="preserve">未遵守以上承诺的，本行自愿接受财政部门通报和处理，承担相应的一切后果。                   </w:t>
      </w:r>
    </w:p>
    <w:p>
      <w:pPr>
        <w:widowControl/>
        <w:pBdr>
          <w:top w:val="none" w:color="333333" w:sz="0" w:space="0"/>
          <w:left w:val="none" w:color="333333" w:sz="0" w:space="0"/>
          <w:bottom w:val="none" w:color="333333" w:sz="0" w:space="0"/>
          <w:right w:val="none" w:color="333333" w:sz="0" w:space="0"/>
        </w:pBdr>
        <w:spacing w:line="400" w:lineRule="exact"/>
        <w:ind w:firstLine="3840"/>
        <w:jc w:val="left"/>
        <w:rPr>
          <w:rFonts w:ascii="宋体" w:hAnsi="宋体" w:cs="宋体"/>
          <w:color w:val="333333"/>
          <w:sz w:val="24"/>
        </w:rPr>
      </w:pPr>
      <w:r>
        <w:rPr>
          <w:rFonts w:hint="eastAsia" w:ascii="宋体" w:hAnsi="宋体" w:cs="宋体"/>
          <w:color w:val="333333"/>
          <w:kern w:val="0"/>
          <w:sz w:val="24"/>
          <w:u w:val="single"/>
        </w:rPr>
        <w:t xml:space="preserve">      </w:t>
      </w:r>
      <w:r>
        <w:rPr>
          <w:rFonts w:hint="eastAsia" w:ascii="宋体" w:hAnsi="宋体" w:cs="宋体"/>
          <w:color w:val="333333"/>
          <w:kern w:val="0"/>
          <w:sz w:val="24"/>
        </w:rPr>
        <w:t>银行（公章）</w:t>
      </w:r>
    </w:p>
    <w:p>
      <w:pPr>
        <w:widowControl/>
        <w:pBdr>
          <w:top w:val="none" w:color="333333" w:sz="0" w:space="0"/>
          <w:left w:val="none" w:color="333333" w:sz="0" w:space="0"/>
          <w:bottom w:val="none" w:color="333333" w:sz="0" w:space="0"/>
          <w:right w:val="none" w:color="333333" w:sz="0" w:space="0"/>
        </w:pBdr>
        <w:spacing w:line="400" w:lineRule="exact"/>
        <w:jc w:val="left"/>
        <w:rPr>
          <w:rFonts w:ascii="宋体" w:hAnsi="宋体" w:cs="宋体"/>
          <w:color w:val="333333"/>
          <w:sz w:val="24"/>
        </w:rPr>
      </w:pPr>
      <w:r>
        <w:rPr>
          <w:rFonts w:hint="eastAsia" w:ascii="宋体" w:hAnsi="宋体" w:cs="宋体"/>
          <w:color w:val="333333"/>
          <w:kern w:val="0"/>
          <w:sz w:val="24"/>
        </w:rPr>
        <w:t xml:space="preserve">                                                               </w:t>
      </w:r>
      <w:r>
        <w:rPr>
          <w:rFonts w:hint="eastAsia" w:ascii="宋体" w:hAnsi="宋体" w:cs="宋体"/>
          <w:color w:val="333333"/>
          <w:kern w:val="0"/>
          <w:sz w:val="24"/>
          <w:u w:val="single"/>
        </w:rPr>
        <w:t>  </w:t>
      </w:r>
      <w:r>
        <w:rPr>
          <w:rFonts w:hint="eastAsia" w:ascii="宋体" w:hAnsi="宋体" w:cs="宋体"/>
          <w:color w:val="333333"/>
          <w:kern w:val="0"/>
          <w:sz w:val="24"/>
        </w:rPr>
        <w:t>年</w:t>
      </w:r>
      <w:r>
        <w:rPr>
          <w:rFonts w:hint="eastAsia" w:ascii="宋体" w:hAnsi="宋体" w:cs="宋体"/>
          <w:color w:val="333333"/>
          <w:kern w:val="0"/>
          <w:sz w:val="24"/>
          <w:u w:val="single"/>
        </w:rPr>
        <w:t xml:space="preserve">  </w:t>
      </w:r>
      <w:r>
        <w:rPr>
          <w:rFonts w:hint="eastAsia" w:ascii="宋体" w:hAnsi="宋体" w:cs="宋体"/>
          <w:color w:val="333333"/>
          <w:kern w:val="0"/>
          <w:sz w:val="24"/>
        </w:rPr>
        <w:t>月</w:t>
      </w:r>
      <w:r>
        <w:rPr>
          <w:rFonts w:hint="eastAsia" w:ascii="宋体" w:hAnsi="宋体" w:cs="宋体"/>
          <w:color w:val="333333"/>
          <w:kern w:val="0"/>
          <w:sz w:val="24"/>
          <w:u w:val="single"/>
        </w:rPr>
        <w:t xml:space="preserve">  </w:t>
      </w:r>
      <w:r>
        <w:rPr>
          <w:rFonts w:hint="eastAsia" w:ascii="宋体" w:hAnsi="宋体" w:cs="宋体"/>
          <w:color w:val="333333"/>
          <w:kern w:val="0"/>
          <w:sz w:val="24"/>
        </w:rPr>
        <w:t>日</w:t>
      </w:r>
    </w:p>
    <w:p>
      <w:pPr>
        <w:snapToGrid w:val="0"/>
        <w:spacing w:before="156" w:beforeLines="50" w:after="50" w:line="360" w:lineRule="auto"/>
        <w:rPr>
          <w:rFonts w:ascii="宋体" w:hAnsi="宋体"/>
          <w:b/>
          <w:color w:val="000000"/>
          <w:sz w:val="28"/>
        </w:rPr>
      </w:pPr>
    </w:p>
    <w:p>
      <w:pPr>
        <w:snapToGrid w:val="0"/>
        <w:spacing w:before="156" w:beforeLines="50" w:after="50" w:line="360" w:lineRule="auto"/>
        <w:rPr>
          <w:rFonts w:ascii="宋体" w:hAnsi="宋体"/>
          <w:b/>
          <w:color w:val="000000"/>
          <w:sz w:val="28"/>
        </w:rPr>
      </w:pPr>
    </w:p>
    <w:p>
      <w:pPr>
        <w:pStyle w:val="2"/>
        <w:rPr>
          <w:rFonts w:ascii="宋体" w:hAnsi="宋体"/>
          <w:b/>
          <w:color w:val="000000"/>
          <w:sz w:val="28"/>
        </w:rPr>
      </w:pPr>
    </w:p>
    <w:p>
      <w:pPr>
        <w:pStyle w:val="2"/>
        <w:rPr>
          <w:rFonts w:ascii="宋体" w:hAnsi="宋体"/>
          <w:b/>
          <w:color w:val="000000"/>
          <w:sz w:val="28"/>
        </w:rPr>
      </w:pPr>
    </w:p>
    <w:p>
      <w:pPr>
        <w:pStyle w:val="2"/>
        <w:rPr>
          <w:rFonts w:ascii="宋体" w:hAnsi="宋体"/>
          <w:b/>
          <w:color w:val="000000"/>
          <w:sz w:val="28"/>
        </w:rPr>
      </w:pPr>
    </w:p>
    <w:p>
      <w:pPr>
        <w:pStyle w:val="2"/>
        <w:rPr>
          <w:rFonts w:ascii="宋体" w:hAnsi="宋体"/>
          <w:b/>
          <w:color w:val="000000"/>
          <w:sz w:val="28"/>
        </w:rPr>
      </w:pPr>
    </w:p>
    <w:p>
      <w:pPr>
        <w:pStyle w:val="2"/>
        <w:rPr>
          <w:rFonts w:ascii="宋体" w:hAnsi="宋体"/>
          <w:b/>
          <w:color w:val="000000"/>
          <w:sz w:val="28"/>
        </w:rPr>
      </w:pPr>
    </w:p>
    <w:p>
      <w:pPr>
        <w:pStyle w:val="2"/>
        <w:rPr>
          <w:rFonts w:ascii="宋体" w:hAnsi="宋体"/>
          <w:b/>
          <w:color w:val="000000"/>
          <w:sz w:val="28"/>
        </w:rPr>
      </w:pPr>
    </w:p>
    <w:p>
      <w:pPr>
        <w:pStyle w:val="2"/>
        <w:rPr>
          <w:rFonts w:ascii="宋体" w:hAnsi="宋体"/>
          <w:b/>
          <w:color w:val="000000"/>
          <w:sz w:val="28"/>
        </w:rPr>
      </w:pPr>
    </w:p>
    <w:p>
      <w:pPr>
        <w:snapToGrid w:val="0"/>
        <w:spacing w:before="156" w:beforeLines="50" w:after="50" w:line="360" w:lineRule="auto"/>
        <w:rPr>
          <w:rFonts w:ascii="仿宋_GB2312" w:hAnsi="宋体" w:eastAsia="仿宋_GB2312"/>
          <w:b/>
          <w:color w:val="000000"/>
          <w:sz w:val="30"/>
          <w:szCs w:val="30"/>
        </w:rPr>
      </w:pPr>
      <w:r>
        <w:rPr>
          <w:rFonts w:hint="eastAsia" w:ascii="宋体" w:hAnsi="宋体"/>
          <w:b/>
          <w:color w:val="000000"/>
          <w:sz w:val="28"/>
        </w:rPr>
        <w:t>附件5：</w:t>
      </w:r>
    </w:p>
    <w:p>
      <w:pPr>
        <w:snapToGrid w:val="0"/>
        <w:spacing w:before="156" w:beforeLines="50" w:after="50" w:line="360" w:lineRule="auto"/>
        <w:jc w:val="right"/>
        <w:rPr>
          <w:rFonts w:ascii="仿宋_GB2312" w:hAnsi="宋体" w:eastAsia="仿宋_GB2312"/>
          <w:bCs/>
          <w:color w:val="000000"/>
          <w:sz w:val="30"/>
          <w:szCs w:val="30"/>
        </w:rPr>
      </w:pP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单位公款存放</w:t>
      </w:r>
    </w:p>
    <w:p>
      <w:pPr>
        <w:spacing w:before="312" w:beforeLines="100" w:line="360" w:lineRule="auto"/>
        <w:ind w:right="-108"/>
        <w:jc w:val="center"/>
        <w:rPr>
          <w:rFonts w:ascii="宋体" w:hAnsi="宋体"/>
          <w:color w:val="000000"/>
          <w:sz w:val="36"/>
          <w:szCs w:val="36"/>
        </w:rPr>
      </w:pPr>
      <w:r>
        <w:rPr>
          <w:rFonts w:hint="eastAsia" w:ascii="宋体" w:hAnsi="宋体"/>
          <w:color w:val="000000"/>
          <w:sz w:val="36"/>
          <w:szCs w:val="36"/>
        </w:rPr>
        <w:t>项目编号：</w:t>
      </w:r>
    </w:p>
    <w:p>
      <w:pPr>
        <w:autoSpaceDE w:val="0"/>
        <w:autoSpaceDN w:val="0"/>
        <w:adjustRightInd w:val="0"/>
        <w:spacing w:line="360" w:lineRule="auto"/>
        <w:jc w:val="center"/>
        <w:rPr>
          <w:rFonts w:ascii="宋体" w:hAnsi="宋体" w:cs="宋体"/>
          <w:color w:val="000000"/>
          <w:sz w:val="84"/>
          <w:szCs w:val="84"/>
          <w:lang w:val="zh-CN"/>
        </w:rPr>
      </w:pPr>
    </w:p>
    <w:p>
      <w:pPr>
        <w:autoSpaceDE w:val="0"/>
        <w:autoSpaceDN w:val="0"/>
        <w:adjustRightInd w:val="0"/>
        <w:spacing w:line="360" w:lineRule="auto"/>
        <w:jc w:val="center"/>
        <w:rPr>
          <w:rFonts w:ascii="宋体" w:hAnsi="宋体" w:cs="宋体"/>
          <w:color w:val="000000"/>
          <w:sz w:val="84"/>
          <w:szCs w:val="84"/>
          <w:lang w:val="zh-CN"/>
        </w:rPr>
      </w:pPr>
      <w:r>
        <w:rPr>
          <w:rFonts w:hint="eastAsia" w:ascii="宋体" w:hAnsi="宋体" w:cs="宋体"/>
          <w:color w:val="000000"/>
          <w:sz w:val="84"/>
          <w:szCs w:val="84"/>
          <w:lang w:val="zh-CN"/>
        </w:rPr>
        <w:t>投</w:t>
      </w:r>
    </w:p>
    <w:p>
      <w:pPr>
        <w:autoSpaceDE w:val="0"/>
        <w:autoSpaceDN w:val="0"/>
        <w:adjustRightInd w:val="0"/>
        <w:spacing w:line="360" w:lineRule="auto"/>
        <w:jc w:val="center"/>
        <w:rPr>
          <w:rFonts w:ascii="宋体" w:hAnsi="宋体" w:cs="宋体"/>
          <w:color w:val="000000"/>
          <w:sz w:val="84"/>
          <w:szCs w:val="84"/>
          <w:lang w:val="zh-CN"/>
        </w:rPr>
      </w:pPr>
      <w:r>
        <w:rPr>
          <w:rFonts w:hint="eastAsia" w:ascii="宋体" w:hAnsi="宋体" w:cs="宋体"/>
          <w:color w:val="000000"/>
          <w:sz w:val="84"/>
          <w:szCs w:val="84"/>
          <w:lang w:val="zh-CN"/>
        </w:rPr>
        <w:t>标</w:t>
      </w:r>
    </w:p>
    <w:p>
      <w:pPr>
        <w:autoSpaceDE w:val="0"/>
        <w:autoSpaceDN w:val="0"/>
        <w:adjustRightInd w:val="0"/>
        <w:spacing w:line="360" w:lineRule="auto"/>
        <w:jc w:val="center"/>
        <w:rPr>
          <w:rFonts w:ascii="宋体" w:hAnsi="宋体"/>
          <w:color w:val="000000"/>
          <w:sz w:val="84"/>
          <w:szCs w:val="84"/>
        </w:rPr>
      </w:pPr>
      <w:r>
        <w:rPr>
          <w:rFonts w:hint="eastAsia" w:ascii="宋体" w:hAnsi="宋体" w:cs="宋体"/>
          <w:color w:val="000000"/>
          <w:sz w:val="84"/>
          <w:szCs w:val="84"/>
          <w:lang w:val="zh-CN"/>
        </w:rPr>
        <w:t>文</w:t>
      </w:r>
    </w:p>
    <w:p>
      <w:pPr>
        <w:spacing w:after="100" w:afterAutospacing="1" w:line="360" w:lineRule="auto"/>
        <w:ind w:right="-108"/>
        <w:jc w:val="center"/>
        <w:rPr>
          <w:rFonts w:ascii="宋体" w:hAnsi="宋体" w:cs="宋体"/>
          <w:color w:val="000000"/>
          <w:sz w:val="84"/>
          <w:szCs w:val="84"/>
          <w:lang w:val="zh-CN"/>
        </w:rPr>
      </w:pPr>
      <w:r>
        <w:rPr>
          <w:rFonts w:hint="eastAsia" w:ascii="宋体" w:hAnsi="宋体" w:cs="宋体"/>
          <w:color w:val="000000"/>
          <w:sz w:val="84"/>
          <w:szCs w:val="84"/>
          <w:lang w:val="zh-CN"/>
        </w:rPr>
        <w:t>件</w:t>
      </w:r>
    </w:p>
    <w:p>
      <w:pPr>
        <w:spacing w:after="100" w:afterAutospacing="1" w:line="360" w:lineRule="auto"/>
        <w:ind w:right="-108"/>
        <w:jc w:val="center"/>
        <w:rPr>
          <w:rFonts w:ascii="宋体" w:hAnsi="宋体"/>
          <w:b/>
          <w:color w:val="000000"/>
          <w:spacing w:val="40"/>
          <w:sz w:val="28"/>
          <w:szCs w:val="28"/>
        </w:rPr>
      </w:pPr>
      <w:r>
        <w:rPr>
          <w:rFonts w:hint="eastAsia" w:ascii="宋体" w:hAnsi="宋体" w:cs="宋体"/>
          <w:color w:val="000000"/>
          <w:sz w:val="28"/>
          <w:szCs w:val="28"/>
          <w:lang w:val="zh-CN"/>
        </w:rPr>
        <w:t>（</w:t>
      </w:r>
      <w:r>
        <w:rPr>
          <w:rFonts w:hint="eastAsia" w:ascii="宋体" w:hAnsi="宋体"/>
          <w:bCs/>
          <w:color w:val="000000"/>
          <w:sz w:val="24"/>
          <w:lang w:val="zh-CN"/>
        </w:rPr>
        <w:t>商务与技术文件</w:t>
      </w:r>
      <w:r>
        <w:rPr>
          <w:rFonts w:hint="eastAsia" w:ascii="宋体" w:hAnsi="宋体"/>
          <w:b/>
          <w:color w:val="000000"/>
          <w:spacing w:val="40"/>
          <w:sz w:val="28"/>
          <w:szCs w:val="28"/>
        </w:rPr>
        <w:t>）</w:t>
      </w:r>
    </w:p>
    <w:p>
      <w:pPr>
        <w:spacing w:line="360" w:lineRule="auto"/>
        <w:ind w:right="532" w:firstLine="720" w:firstLineChars="200"/>
        <w:rPr>
          <w:rFonts w:ascii="宋体" w:hAnsi="宋体"/>
          <w:color w:val="000000"/>
          <w:sz w:val="36"/>
          <w:szCs w:val="36"/>
        </w:rPr>
      </w:pPr>
      <w:r>
        <w:rPr>
          <w:rFonts w:hint="eastAsia" w:ascii="宋体" w:hAnsi="宋体"/>
          <w:color w:val="000000"/>
          <w:sz w:val="36"/>
          <w:szCs w:val="36"/>
        </w:rPr>
        <w:t>投标人全称（公章）：</w:t>
      </w:r>
    </w:p>
    <w:p>
      <w:pPr>
        <w:spacing w:line="360" w:lineRule="auto"/>
        <w:ind w:right="532" w:firstLine="720" w:firstLineChars="200"/>
        <w:rPr>
          <w:rFonts w:ascii="宋体" w:hAnsi="宋体"/>
          <w:color w:val="000000"/>
          <w:sz w:val="36"/>
          <w:szCs w:val="36"/>
        </w:rPr>
      </w:pPr>
      <w:r>
        <w:rPr>
          <w:rFonts w:hint="eastAsia" w:ascii="宋体" w:hAnsi="宋体"/>
          <w:color w:val="000000"/>
          <w:sz w:val="36"/>
          <w:szCs w:val="36"/>
        </w:rPr>
        <w:t>地    址：</w:t>
      </w:r>
    </w:p>
    <w:p>
      <w:pPr>
        <w:spacing w:line="360" w:lineRule="auto"/>
        <w:ind w:right="532" w:firstLine="720" w:firstLineChars="200"/>
        <w:rPr>
          <w:rFonts w:ascii="宋体" w:hAnsi="宋体"/>
          <w:color w:val="000000"/>
          <w:sz w:val="36"/>
          <w:szCs w:val="36"/>
        </w:rPr>
      </w:pPr>
      <w:r>
        <w:rPr>
          <w:rFonts w:hint="eastAsia" w:ascii="宋体" w:hAnsi="宋体"/>
          <w:color w:val="000000"/>
          <w:sz w:val="36"/>
          <w:szCs w:val="36"/>
        </w:rPr>
        <w:t>时    间：</w:t>
      </w:r>
    </w:p>
    <w:p>
      <w:pPr>
        <w:spacing w:line="360" w:lineRule="auto"/>
        <w:ind w:right="532" w:firstLine="720" w:firstLineChars="200"/>
        <w:rPr>
          <w:rFonts w:ascii="宋体" w:hAnsi="宋体"/>
          <w:color w:val="000000"/>
          <w:sz w:val="36"/>
          <w:szCs w:val="36"/>
        </w:rPr>
      </w:pPr>
    </w:p>
    <w:p>
      <w:pPr>
        <w:snapToGrid w:val="0"/>
        <w:spacing w:before="50" w:after="50" w:line="360" w:lineRule="auto"/>
        <w:rPr>
          <w:rFonts w:ascii="仿宋_GB2312" w:hAnsi="宋体" w:eastAsia="仿宋_GB2312"/>
          <w:b/>
          <w:color w:val="000000"/>
          <w:sz w:val="36"/>
          <w:szCs w:val="36"/>
        </w:rPr>
      </w:pPr>
    </w:p>
    <w:p>
      <w:pPr>
        <w:snapToGrid w:val="0"/>
        <w:spacing w:before="50" w:after="50" w:line="360" w:lineRule="auto"/>
        <w:jc w:val="center"/>
        <w:rPr>
          <w:rFonts w:ascii="宋体" w:hAnsi="宋体"/>
          <w:b/>
          <w:bCs/>
          <w:color w:val="000000"/>
          <w:sz w:val="32"/>
          <w:szCs w:val="32"/>
          <w:lang w:val="zh-CN"/>
        </w:rPr>
      </w:pPr>
    </w:p>
    <w:p>
      <w:pPr>
        <w:snapToGrid w:val="0"/>
        <w:spacing w:before="50" w:after="50" w:line="360" w:lineRule="auto"/>
        <w:jc w:val="center"/>
        <w:rPr>
          <w:rFonts w:ascii="宋体" w:hAnsi="宋体"/>
          <w:b/>
          <w:bCs/>
          <w:color w:val="000000"/>
          <w:sz w:val="32"/>
          <w:szCs w:val="32"/>
        </w:rPr>
      </w:pPr>
      <w:r>
        <w:rPr>
          <w:rFonts w:hint="eastAsia" w:ascii="宋体" w:hAnsi="宋体"/>
          <w:b/>
          <w:bCs/>
          <w:color w:val="000000"/>
          <w:sz w:val="32"/>
          <w:szCs w:val="32"/>
          <w:lang w:val="zh-CN"/>
        </w:rPr>
        <w:t>商务与技术文件</w:t>
      </w:r>
      <w:r>
        <w:rPr>
          <w:rFonts w:hint="eastAsia" w:ascii="宋体" w:hAnsi="宋体"/>
          <w:b/>
          <w:bCs/>
          <w:color w:val="000000"/>
          <w:sz w:val="32"/>
          <w:szCs w:val="32"/>
        </w:rPr>
        <w:t>目录</w:t>
      </w:r>
    </w:p>
    <w:p>
      <w:pPr>
        <w:snapToGrid w:val="0"/>
        <w:spacing w:line="360" w:lineRule="auto"/>
        <w:ind w:firstLine="562" w:firstLineChars="200"/>
        <w:rPr>
          <w:rFonts w:ascii="宋体" w:hAnsi="宋体"/>
          <w:b/>
          <w:bCs/>
          <w:color w:val="000000"/>
          <w:sz w:val="28"/>
          <w:szCs w:val="28"/>
        </w:rPr>
      </w:pPr>
      <w:r>
        <w:rPr>
          <w:rFonts w:hint="eastAsia" w:ascii="宋体" w:hAnsi="宋体"/>
          <w:b/>
          <w:bCs/>
          <w:color w:val="000000"/>
          <w:sz w:val="28"/>
          <w:szCs w:val="28"/>
        </w:rPr>
        <w:t>第一部分  技术方案描述部分</w:t>
      </w:r>
    </w:p>
    <w:p>
      <w:pPr>
        <w:snapToGrid w:val="0"/>
        <w:spacing w:line="360" w:lineRule="auto"/>
        <w:ind w:firstLine="560" w:firstLineChars="200"/>
        <w:jc w:val="left"/>
      </w:pPr>
      <w:r>
        <w:rPr>
          <w:rFonts w:hint="eastAsia" w:ascii="宋体" w:hAnsi="宋体"/>
          <w:color w:val="000000"/>
          <w:sz w:val="28"/>
          <w:szCs w:val="28"/>
        </w:rPr>
        <w:t>1、投标人情况介绍（人员与技术力量、企业规模、经营业绩等）（如有则提供）；</w:t>
      </w:r>
    </w:p>
    <w:p>
      <w:pPr>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2、存贷比贡献；</w:t>
      </w:r>
    </w:p>
    <w:p>
      <w:pPr>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3、贷款余额贡献；</w:t>
      </w:r>
    </w:p>
    <w:p>
      <w:pPr>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4、投标服务方案；</w:t>
      </w:r>
    </w:p>
    <w:p>
      <w:pPr>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5、对账服务方案；</w:t>
      </w:r>
    </w:p>
    <w:p>
      <w:pPr>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6、相关业务免费情况；</w:t>
      </w:r>
    </w:p>
    <w:p>
      <w:pPr>
        <w:snapToGri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rPr>
        <w:t>7、投标人认为需要提供的其他资料（包括可能影响投标人商务与技术文件评分的各类证明材料）。</w:t>
      </w:r>
    </w:p>
    <w:p>
      <w:pPr>
        <w:snapToGrid w:val="0"/>
        <w:spacing w:line="360" w:lineRule="auto"/>
        <w:ind w:firstLine="562" w:firstLineChars="200"/>
        <w:jc w:val="left"/>
        <w:rPr>
          <w:rFonts w:ascii="宋体" w:hAnsi="宋体"/>
          <w:b/>
          <w:bCs/>
          <w:color w:val="000000"/>
          <w:sz w:val="28"/>
          <w:szCs w:val="28"/>
        </w:rPr>
      </w:pPr>
      <w:r>
        <w:rPr>
          <w:rFonts w:hint="eastAsia" w:ascii="宋体" w:hAnsi="宋体"/>
          <w:b/>
          <w:bCs/>
          <w:color w:val="000000"/>
          <w:sz w:val="28"/>
          <w:szCs w:val="28"/>
        </w:rPr>
        <w:t>第二部分  投标内容描述部分</w:t>
      </w:r>
    </w:p>
    <w:p>
      <w:pPr>
        <w:snapToGrid w:val="0"/>
        <w:spacing w:line="360" w:lineRule="auto"/>
        <w:ind w:left="837" w:leftChars="260" w:hanging="291" w:hangingChars="104"/>
        <w:rPr>
          <w:rFonts w:ascii="宋体" w:hAnsi="宋体"/>
          <w:color w:val="000000"/>
          <w:kern w:val="0"/>
          <w:sz w:val="28"/>
          <w:szCs w:val="28"/>
        </w:rPr>
      </w:pPr>
      <w:r>
        <w:rPr>
          <w:rFonts w:hint="eastAsia" w:ascii="宋体" w:hAnsi="宋体"/>
          <w:color w:val="000000"/>
          <w:kern w:val="0"/>
          <w:sz w:val="28"/>
          <w:szCs w:val="28"/>
        </w:rPr>
        <w:t>1、</w:t>
      </w:r>
      <w:r>
        <w:rPr>
          <w:rFonts w:hint="eastAsia" w:ascii="宋体" w:hAnsi="宋体"/>
          <w:color w:val="000000"/>
          <w:sz w:val="28"/>
          <w:szCs w:val="28"/>
        </w:rPr>
        <w:t>投标人</w:t>
      </w:r>
      <w:r>
        <w:rPr>
          <w:rFonts w:ascii="宋体" w:hAnsi="宋体"/>
          <w:color w:val="000000"/>
          <w:sz w:val="28"/>
          <w:szCs w:val="28"/>
        </w:rPr>
        <w:t>需要说明的其他</w:t>
      </w:r>
      <w:r>
        <w:rPr>
          <w:rFonts w:hint="eastAsia" w:ascii="宋体" w:hAnsi="宋体"/>
          <w:color w:val="000000"/>
          <w:sz w:val="28"/>
          <w:szCs w:val="28"/>
        </w:rPr>
        <w:t>内容；（</w:t>
      </w:r>
      <w:r>
        <w:rPr>
          <w:rFonts w:hint="eastAsia" w:ascii="宋体" w:hAnsi="宋体" w:cs="宋体"/>
          <w:color w:val="000000"/>
          <w:sz w:val="28"/>
          <w:szCs w:val="28"/>
        </w:rPr>
        <w:t>包括可能影响投标人技术性能评分项的各类证明材料）</w:t>
      </w:r>
    </w:p>
    <w:p>
      <w:pPr>
        <w:snapToGrid w:val="0"/>
        <w:spacing w:line="360" w:lineRule="auto"/>
        <w:ind w:firstLine="551" w:firstLineChars="196"/>
        <w:rPr>
          <w:rFonts w:ascii="宋体" w:hAnsi="宋体"/>
          <w:b/>
          <w:bCs/>
          <w:color w:val="000000"/>
          <w:kern w:val="0"/>
          <w:sz w:val="28"/>
          <w:szCs w:val="28"/>
        </w:rPr>
      </w:pPr>
      <w:r>
        <w:rPr>
          <w:rFonts w:hint="eastAsia" w:ascii="宋体" w:hAnsi="宋体"/>
          <w:b/>
          <w:bCs/>
          <w:color w:val="000000"/>
          <w:kern w:val="0"/>
          <w:sz w:val="28"/>
          <w:szCs w:val="28"/>
        </w:rPr>
        <w:t>第三部分  商务响应部分</w:t>
      </w:r>
    </w:p>
    <w:p>
      <w:pPr>
        <w:snapToGrid w:val="0"/>
        <w:spacing w:line="360" w:lineRule="auto"/>
        <w:ind w:firstLine="548" w:firstLineChars="196"/>
        <w:rPr>
          <w:rFonts w:ascii="宋体" w:hAnsi="宋体"/>
          <w:color w:val="000000"/>
          <w:kern w:val="0"/>
          <w:sz w:val="28"/>
          <w:szCs w:val="28"/>
        </w:rPr>
      </w:pPr>
      <w:r>
        <w:rPr>
          <w:rFonts w:hint="eastAsia" w:ascii="宋体" w:hAnsi="宋体"/>
          <w:color w:val="000000"/>
          <w:kern w:val="0"/>
          <w:sz w:val="28"/>
          <w:szCs w:val="28"/>
        </w:rPr>
        <w:t>1、证书一览表；</w:t>
      </w:r>
    </w:p>
    <w:p>
      <w:pPr>
        <w:snapToGrid w:val="0"/>
        <w:spacing w:line="360" w:lineRule="auto"/>
        <w:ind w:left="837" w:leftChars="260" w:hanging="291" w:hangingChars="104"/>
        <w:rPr>
          <w:rFonts w:ascii="宋体" w:hAnsi="宋体"/>
          <w:color w:val="000000"/>
          <w:kern w:val="0"/>
          <w:sz w:val="28"/>
          <w:szCs w:val="28"/>
        </w:rPr>
      </w:pPr>
      <w:r>
        <w:rPr>
          <w:rFonts w:hint="eastAsia" w:ascii="宋体" w:hAnsi="宋体"/>
          <w:color w:val="000000"/>
          <w:kern w:val="0"/>
          <w:sz w:val="28"/>
          <w:szCs w:val="28"/>
        </w:rPr>
        <w:t>2、投标人需要说明的其他内容。（包括可能影响投标人企业实力及信誉评分项以及售后服务评分项的各类证明材料）</w:t>
      </w:r>
    </w:p>
    <w:p>
      <w:pPr>
        <w:pStyle w:val="26"/>
        <w:shd w:val="clear" w:color="auto" w:fill="FFFFFF"/>
        <w:spacing w:before="0" w:beforeAutospacing="0" w:after="0" w:afterAutospacing="0" w:line="360" w:lineRule="auto"/>
        <w:rPr>
          <w:b/>
          <w:color w:val="000000"/>
          <w:sz w:val="28"/>
        </w:rPr>
      </w:pPr>
    </w:p>
    <w:p>
      <w:pPr>
        <w:pStyle w:val="26"/>
        <w:shd w:val="clear" w:color="auto" w:fill="FFFFFF"/>
        <w:spacing w:before="0" w:beforeAutospacing="0" w:after="0" w:afterAutospacing="0" w:line="360" w:lineRule="auto"/>
        <w:rPr>
          <w:b/>
          <w:color w:val="000000"/>
          <w:sz w:val="28"/>
        </w:rPr>
      </w:pPr>
    </w:p>
    <w:p>
      <w:pPr>
        <w:pStyle w:val="26"/>
        <w:shd w:val="clear" w:color="auto" w:fill="FFFFFF"/>
        <w:spacing w:before="0" w:beforeAutospacing="0" w:after="0" w:afterAutospacing="0" w:line="360" w:lineRule="auto"/>
        <w:rPr>
          <w:b/>
          <w:color w:val="000000"/>
          <w:sz w:val="28"/>
        </w:rPr>
      </w:pPr>
    </w:p>
    <w:p>
      <w:pPr>
        <w:pStyle w:val="26"/>
        <w:shd w:val="clear" w:color="auto" w:fill="FFFFFF"/>
        <w:spacing w:before="0" w:beforeAutospacing="0" w:after="0" w:afterAutospacing="0" w:line="360" w:lineRule="auto"/>
        <w:rPr>
          <w:b/>
          <w:color w:val="000000"/>
          <w:sz w:val="28"/>
        </w:rPr>
      </w:pPr>
    </w:p>
    <w:p>
      <w:pPr>
        <w:pStyle w:val="26"/>
        <w:shd w:val="clear" w:color="auto" w:fill="FFFFFF"/>
        <w:spacing w:before="0" w:beforeAutospacing="0" w:after="0" w:afterAutospacing="0" w:line="360" w:lineRule="auto"/>
        <w:rPr>
          <w:b/>
          <w:color w:val="000000"/>
          <w:sz w:val="28"/>
        </w:rPr>
      </w:pPr>
    </w:p>
    <w:p>
      <w:pPr>
        <w:spacing w:line="360" w:lineRule="auto"/>
        <w:ind w:right="-110"/>
        <w:jc w:val="left"/>
        <w:rPr>
          <w:rFonts w:ascii="宋体" w:hAnsi="宋体"/>
          <w:color w:val="000000"/>
          <w:spacing w:val="40"/>
          <w:sz w:val="52"/>
          <w:szCs w:val="52"/>
        </w:rPr>
      </w:pPr>
      <w:r>
        <w:rPr>
          <w:rFonts w:hint="eastAsia" w:ascii="宋体" w:hAnsi="宋体"/>
          <w:b/>
          <w:color w:val="000000"/>
          <w:sz w:val="28"/>
        </w:rPr>
        <w:t>附件6</w:t>
      </w:r>
    </w:p>
    <w:p>
      <w:pPr>
        <w:spacing w:before="312" w:beforeLines="100" w:line="360" w:lineRule="auto"/>
        <w:ind w:right="-108"/>
        <w:jc w:val="center"/>
        <w:rPr>
          <w:rFonts w:ascii="宋体" w:hAnsi="宋体"/>
          <w:color w:val="000000"/>
          <w:sz w:val="36"/>
          <w:szCs w:val="36"/>
        </w:rPr>
      </w:pPr>
      <w:r>
        <w:rPr>
          <w:rFonts w:hint="eastAsia" w:ascii="宋体" w:hAnsi="宋体"/>
          <w:color w:val="000000"/>
          <w:sz w:val="36"/>
          <w:szCs w:val="36"/>
        </w:rPr>
        <w:t>单位公款存放</w:t>
      </w:r>
    </w:p>
    <w:p>
      <w:pPr>
        <w:spacing w:before="312" w:beforeLines="100" w:line="360" w:lineRule="auto"/>
        <w:ind w:right="-108"/>
        <w:jc w:val="center"/>
        <w:rPr>
          <w:rFonts w:ascii="宋体" w:hAnsi="宋体"/>
          <w:color w:val="000000"/>
          <w:sz w:val="36"/>
          <w:szCs w:val="36"/>
        </w:rPr>
      </w:pPr>
      <w:r>
        <w:rPr>
          <w:rFonts w:hint="eastAsia" w:ascii="宋体" w:hAnsi="宋体"/>
          <w:color w:val="000000"/>
          <w:sz w:val="36"/>
          <w:szCs w:val="36"/>
        </w:rPr>
        <w:t>项目编号：</w:t>
      </w:r>
    </w:p>
    <w:p>
      <w:pPr>
        <w:spacing w:after="100" w:afterAutospacing="1" w:line="360" w:lineRule="auto"/>
        <w:ind w:right="-108"/>
        <w:jc w:val="center"/>
        <w:rPr>
          <w:rFonts w:ascii="宋体" w:hAnsi="宋体"/>
          <w:b/>
          <w:color w:val="000000"/>
          <w:spacing w:val="40"/>
          <w:sz w:val="84"/>
          <w:szCs w:val="84"/>
        </w:rPr>
      </w:pPr>
    </w:p>
    <w:p>
      <w:pPr>
        <w:spacing w:after="100" w:afterAutospacing="1" w:line="360" w:lineRule="auto"/>
        <w:ind w:right="-108"/>
        <w:jc w:val="center"/>
        <w:rPr>
          <w:rFonts w:ascii="宋体" w:hAnsi="宋体"/>
          <w:b/>
          <w:color w:val="000000"/>
          <w:spacing w:val="40"/>
          <w:sz w:val="84"/>
          <w:szCs w:val="84"/>
        </w:rPr>
      </w:pPr>
      <w:r>
        <w:rPr>
          <w:rFonts w:hint="eastAsia" w:ascii="宋体" w:hAnsi="宋体"/>
          <w:b/>
          <w:color w:val="000000"/>
          <w:spacing w:val="40"/>
          <w:sz w:val="84"/>
          <w:szCs w:val="84"/>
        </w:rPr>
        <w:t>报</w:t>
      </w:r>
    </w:p>
    <w:p>
      <w:pPr>
        <w:spacing w:after="100" w:afterAutospacing="1" w:line="360" w:lineRule="auto"/>
        <w:ind w:right="-108"/>
        <w:jc w:val="center"/>
        <w:rPr>
          <w:rFonts w:ascii="宋体" w:hAnsi="宋体"/>
          <w:b/>
          <w:color w:val="000000"/>
          <w:spacing w:val="40"/>
          <w:sz w:val="84"/>
          <w:szCs w:val="84"/>
        </w:rPr>
      </w:pPr>
      <w:r>
        <w:rPr>
          <w:rFonts w:hint="eastAsia" w:ascii="宋体" w:hAnsi="宋体"/>
          <w:b/>
          <w:color w:val="000000"/>
          <w:spacing w:val="40"/>
          <w:sz w:val="84"/>
          <w:szCs w:val="84"/>
        </w:rPr>
        <w:t>价</w:t>
      </w:r>
    </w:p>
    <w:p>
      <w:pPr>
        <w:spacing w:after="100" w:afterAutospacing="1" w:line="360" w:lineRule="auto"/>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pPr>
        <w:spacing w:after="100" w:afterAutospacing="1" w:line="360" w:lineRule="auto"/>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pPr>
        <w:spacing w:line="360" w:lineRule="auto"/>
        <w:ind w:right="532"/>
        <w:jc w:val="center"/>
        <w:rPr>
          <w:rFonts w:ascii="宋体" w:hAnsi="宋体"/>
          <w:color w:val="000000"/>
          <w:sz w:val="36"/>
          <w:szCs w:val="36"/>
        </w:rPr>
      </w:pPr>
    </w:p>
    <w:p>
      <w:pPr>
        <w:spacing w:line="360" w:lineRule="auto"/>
        <w:ind w:right="532"/>
        <w:rPr>
          <w:rFonts w:ascii="宋体" w:hAnsi="宋体"/>
          <w:color w:val="000000"/>
          <w:sz w:val="36"/>
          <w:szCs w:val="36"/>
        </w:rPr>
      </w:pPr>
    </w:p>
    <w:p>
      <w:pPr>
        <w:spacing w:line="360" w:lineRule="auto"/>
        <w:ind w:right="532"/>
        <w:jc w:val="center"/>
        <w:rPr>
          <w:rFonts w:ascii="宋体" w:hAnsi="宋体"/>
          <w:color w:val="000000"/>
          <w:sz w:val="36"/>
          <w:szCs w:val="36"/>
        </w:rPr>
      </w:pPr>
    </w:p>
    <w:p>
      <w:pPr>
        <w:spacing w:line="360" w:lineRule="auto"/>
        <w:ind w:right="532" w:firstLine="720" w:firstLineChars="200"/>
        <w:rPr>
          <w:rFonts w:ascii="宋体" w:hAnsi="宋体"/>
          <w:color w:val="000000"/>
          <w:sz w:val="36"/>
          <w:szCs w:val="36"/>
        </w:rPr>
      </w:pPr>
      <w:r>
        <w:rPr>
          <w:rFonts w:hint="eastAsia" w:ascii="宋体" w:hAnsi="宋体"/>
          <w:color w:val="000000"/>
          <w:sz w:val="36"/>
          <w:szCs w:val="36"/>
        </w:rPr>
        <w:t>供应商全称（公章）：</w:t>
      </w:r>
    </w:p>
    <w:p>
      <w:pPr>
        <w:spacing w:line="360" w:lineRule="auto"/>
        <w:ind w:right="-108" w:firstLine="720" w:firstLineChars="200"/>
        <w:rPr>
          <w:rFonts w:ascii="宋体" w:hAnsi="宋体"/>
          <w:color w:val="000000"/>
          <w:sz w:val="36"/>
          <w:szCs w:val="36"/>
        </w:rPr>
      </w:pPr>
      <w:r>
        <w:rPr>
          <w:rFonts w:hint="eastAsia" w:ascii="宋体" w:hAnsi="宋体"/>
          <w:color w:val="000000"/>
          <w:sz w:val="36"/>
          <w:szCs w:val="36"/>
        </w:rPr>
        <w:t>地    址：</w:t>
      </w:r>
    </w:p>
    <w:p>
      <w:pPr>
        <w:spacing w:line="360" w:lineRule="auto"/>
        <w:ind w:right="-108" w:firstLine="720" w:firstLineChars="200"/>
        <w:rPr>
          <w:rFonts w:ascii="宋体" w:hAnsi="宋体"/>
          <w:color w:val="000000"/>
          <w:sz w:val="36"/>
          <w:szCs w:val="36"/>
        </w:rPr>
      </w:pPr>
      <w:r>
        <w:rPr>
          <w:rFonts w:hint="eastAsia" w:ascii="宋体" w:hAnsi="宋体"/>
          <w:color w:val="000000"/>
          <w:sz w:val="36"/>
          <w:szCs w:val="36"/>
        </w:rPr>
        <w:t>时    间：</w:t>
      </w:r>
    </w:p>
    <w:p>
      <w:pPr>
        <w:spacing w:line="360" w:lineRule="auto"/>
        <w:ind w:right="-108"/>
        <w:jc w:val="center"/>
        <w:rPr>
          <w:rFonts w:ascii="仿宋_GB2312" w:hAnsi="宋体" w:eastAsia="仿宋_GB2312"/>
          <w:b/>
          <w:color w:val="000000"/>
          <w:sz w:val="36"/>
          <w:szCs w:val="36"/>
        </w:rPr>
      </w:pPr>
    </w:p>
    <w:p>
      <w:pPr>
        <w:spacing w:line="360" w:lineRule="auto"/>
        <w:ind w:right="-108"/>
        <w:jc w:val="center"/>
        <w:rPr>
          <w:rFonts w:ascii="宋体" w:hAnsi="宋体"/>
          <w:b/>
          <w:color w:val="000000"/>
          <w:sz w:val="32"/>
          <w:szCs w:val="32"/>
        </w:rPr>
      </w:pPr>
      <w:r>
        <w:rPr>
          <w:rFonts w:hint="eastAsia" w:ascii="宋体" w:hAnsi="宋体"/>
          <w:b/>
          <w:color w:val="000000"/>
          <w:sz w:val="32"/>
          <w:szCs w:val="32"/>
        </w:rPr>
        <w:t>报价文件目录</w:t>
      </w:r>
    </w:p>
    <w:p>
      <w:pPr>
        <w:spacing w:line="360" w:lineRule="auto"/>
        <w:ind w:right="-108"/>
        <w:jc w:val="center"/>
        <w:rPr>
          <w:rFonts w:ascii="仿宋_GB2312" w:hAnsi="宋体" w:eastAsia="仿宋_GB2312"/>
          <w:b/>
          <w:color w:val="000000"/>
          <w:sz w:val="36"/>
          <w:szCs w:val="36"/>
        </w:rPr>
      </w:pPr>
    </w:p>
    <w:p>
      <w:pPr>
        <w:spacing w:line="360" w:lineRule="auto"/>
        <w:rPr>
          <w:rFonts w:ascii="宋体" w:hAnsi="宋体"/>
          <w:color w:val="000000"/>
          <w:sz w:val="24"/>
        </w:rPr>
      </w:pPr>
    </w:p>
    <w:p>
      <w:pPr>
        <w:snapToGrid w:val="0"/>
        <w:spacing w:line="360" w:lineRule="auto"/>
        <w:jc w:val="left"/>
        <w:rPr>
          <w:rFonts w:ascii="宋体" w:hAnsi="宋体"/>
          <w:color w:val="000000"/>
          <w:sz w:val="24"/>
        </w:rPr>
      </w:pPr>
      <w:r>
        <w:rPr>
          <w:rFonts w:hint="eastAsia" w:ascii="宋体" w:hAnsi="宋体"/>
          <w:color w:val="000000"/>
          <w:sz w:val="24"/>
        </w:rPr>
        <w:t>1、开标一览表；</w:t>
      </w:r>
    </w:p>
    <w:p>
      <w:pPr>
        <w:snapToGrid w:val="0"/>
        <w:spacing w:line="360" w:lineRule="auto"/>
        <w:rPr>
          <w:rFonts w:ascii="宋体" w:hAnsi="宋体"/>
          <w:b/>
          <w:color w:val="000000"/>
          <w:sz w:val="28"/>
        </w:rPr>
      </w:pPr>
      <w:r>
        <w:rPr>
          <w:rFonts w:hint="eastAsia" w:hAnsi="宋体"/>
          <w:color w:val="000000"/>
          <w:sz w:val="24"/>
          <w:lang w:val="en-US" w:eastAsia="zh-CN"/>
        </w:rPr>
        <w:t>2</w:t>
      </w:r>
      <w:r>
        <w:rPr>
          <w:rFonts w:hint="eastAsia" w:hAnsi="宋体"/>
          <w:color w:val="000000"/>
          <w:sz w:val="24"/>
        </w:rPr>
        <w:t>、</w:t>
      </w:r>
      <w:r>
        <w:rPr>
          <w:rFonts w:hint="eastAsia" w:ascii="宋体" w:hAnsi="宋体"/>
          <w:color w:val="000000"/>
          <w:sz w:val="24"/>
        </w:rPr>
        <w:t>针对报价投标人认为其他需要说明的；</w:t>
      </w:r>
    </w:p>
    <w:p>
      <w:pPr>
        <w:spacing w:line="360" w:lineRule="auto"/>
        <w:ind w:left="480"/>
        <w:rPr>
          <w:rFonts w:ascii="宋体" w:hAnsi="宋体"/>
          <w:b/>
          <w:color w:val="000000"/>
          <w:sz w:val="28"/>
        </w:rPr>
      </w:pPr>
    </w:p>
    <w:p>
      <w:pPr>
        <w:spacing w:line="360" w:lineRule="auto"/>
        <w:ind w:left="480"/>
        <w:rPr>
          <w:rFonts w:ascii="宋体" w:hAnsi="宋体"/>
          <w:b/>
          <w:color w:val="000000"/>
          <w:sz w:val="28"/>
        </w:rPr>
      </w:pPr>
    </w:p>
    <w:p>
      <w:pPr>
        <w:spacing w:line="360" w:lineRule="auto"/>
        <w:ind w:left="480"/>
        <w:rPr>
          <w:rFonts w:ascii="宋体" w:hAnsi="宋体"/>
          <w:b/>
          <w:color w:val="000000"/>
          <w:sz w:val="28"/>
        </w:rPr>
      </w:pPr>
    </w:p>
    <w:p>
      <w:pPr>
        <w:spacing w:line="360" w:lineRule="auto"/>
        <w:ind w:left="480"/>
        <w:rPr>
          <w:rFonts w:ascii="宋体" w:hAnsi="宋体"/>
          <w:b/>
          <w:color w:val="000000"/>
          <w:sz w:val="28"/>
        </w:rPr>
      </w:pPr>
    </w:p>
    <w:p>
      <w:pPr>
        <w:spacing w:line="360" w:lineRule="auto"/>
        <w:ind w:left="480"/>
        <w:rPr>
          <w:rFonts w:ascii="宋体" w:hAnsi="宋体"/>
          <w:b/>
          <w:color w:val="000000"/>
          <w:sz w:val="28"/>
        </w:rPr>
      </w:pPr>
    </w:p>
    <w:p>
      <w:pPr>
        <w:spacing w:line="360" w:lineRule="auto"/>
        <w:ind w:left="480"/>
        <w:rPr>
          <w:rFonts w:ascii="宋体" w:hAnsi="宋体"/>
          <w:b/>
          <w:color w:val="000000"/>
          <w:sz w:val="28"/>
        </w:rPr>
      </w:pPr>
    </w:p>
    <w:p>
      <w:pPr>
        <w:spacing w:line="360" w:lineRule="auto"/>
        <w:ind w:left="480"/>
        <w:rPr>
          <w:rFonts w:ascii="宋体" w:hAnsi="宋体"/>
          <w:b/>
          <w:color w:val="000000"/>
          <w:sz w:val="28"/>
        </w:rPr>
      </w:pPr>
    </w:p>
    <w:p>
      <w:pPr>
        <w:spacing w:line="360" w:lineRule="auto"/>
        <w:ind w:left="480"/>
        <w:rPr>
          <w:rFonts w:ascii="宋体" w:hAnsi="宋体"/>
          <w:b/>
          <w:color w:val="000000"/>
          <w:sz w:val="28"/>
        </w:rPr>
      </w:pPr>
    </w:p>
    <w:p>
      <w:pPr>
        <w:spacing w:line="360" w:lineRule="auto"/>
        <w:ind w:left="480"/>
        <w:rPr>
          <w:rFonts w:ascii="宋体" w:hAnsi="宋体"/>
          <w:b/>
          <w:color w:val="000000"/>
          <w:sz w:val="28"/>
        </w:rPr>
      </w:pPr>
    </w:p>
    <w:p>
      <w:pPr>
        <w:spacing w:line="360" w:lineRule="auto"/>
        <w:ind w:left="480"/>
        <w:rPr>
          <w:rFonts w:ascii="宋体" w:hAnsi="宋体"/>
          <w:b/>
          <w:color w:val="000000"/>
          <w:sz w:val="28"/>
        </w:rPr>
      </w:pPr>
    </w:p>
    <w:p>
      <w:pPr>
        <w:spacing w:line="360" w:lineRule="auto"/>
        <w:ind w:left="480"/>
        <w:rPr>
          <w:rFonts w:ascii="宋体" w:hAnsi="宋体"/>
          <w:b/>
          <w:color w:val="000000"/>
          <w:sz w:val="28"/>
        </w:rPr>
      </w:pPr>
    </w:p>
    <w:p>
      <w:pPr>
        <w:spacing w:line="360" w:lineRule="auto"/>
        <w:ind w:left="480"/>
        <w:rPr>
          <w:rFonts w:ascii="宋体" w:hAnsi="宋体"/>
          <w:b/>
          <w:color w:val="000000"/>
          <w:sz w:val="28"/>
        </w:rPr>
      </w:pPr>
    </w:p>
    <w:p>
      <w:pPr>
        <w:spacing w:line="360" w:lineRule="auto"/>
        <w:ind w:left="480"/>
        <w:rPr>
          <w:rFonts w:ascii="宋体" w:hAnsi="宋体"/>
          <w:b/>
          <w:color w:val="000000"/>
          <w:sz w:val="28"/>
        </w:rPr>
      </w:pPr>
    </w:p>
    <w:p>
      <w:pPr>
        <w:pStyle w:val="2"/>
        <w:rPr>
          <w:rFonts w:ascii="宋体" w:hAnsi="宋体"/>
          <w:b/>
          <w:color w:val="000000"/>
          <w:sz w:val="28"/>
        </w:rPr>
      </w:pPr>
    </w:p>
    <w:p>
      <w:pPr>
        <w:pStyle w:val="2"/>
        <w:rPr>
          <w:rFonts w:ascii="宋体" w:hAnsi="宋体"/>
          <w:b/>
          <w:color w:val="000000"/>
          <w:sz w:val="28"/>
        </w:rPr>
      </w:pPr>
    </w:p>
    <w:p>
      <w:pPr>
        <w:pStyle w:val="2"/>
        <w:rPr>
          <w:rFonts w:ascii="宋体" w:hAnsi="宋体"/>
          <w:b/>
          <w:color w:val="000000"/>
          <w:sz w:val="28"/>
        </w:rPr>
      </w:pPr>
    </w:p>
    <w:p>
      <w:pPr>
        <w:pStyle w:val="2"/>
        <w:rPr>
          <w:rFonts w:ascii="宋体" w:hAnsi="宋体"/>
          <w:b/>
          <w:color w:val="000000"/>
          <w:sz w:val="28"/>
        </w:rPr>
      </w:pPr>
    </w:p>
    <w:p>
      <w:pPr>
        <w:pStyle w:val="2"/>
        <w:rPr>
          <w:rFonts w:ascii="宋体" w:hAnsi="宋体"/>
          <w:b/>
          <w:color w:val="000000"/>
          <w:sz w:val="28"/>
        </w:rPr>
      </w:pPr>
    </w:p>
    <w:p>
      <w:pPr>
        <w:spacing w:line="360" w:lineRule="auto"/>
        <w:rPr>
          <w:rFonts w:ascii="宋体" w:hAnsi="宋体"/>
          <w:b/>
          <w:color w:val="000000"/>
          <w:sz w:val="32"/>
          <w:szCs w:val="32"/>
        </w:rPr>
      </w:pPr>
      <w:r>
        <w:rPr>
          <w:rFonts w:hint="eastAsia" w:ascii="宋体" w:hAnsi="宋体"/>
          <w:b/>
          <w:color w:val="000000"/>
          <w:sz w:val="28"/>
        </w:rPr>
        <w:t xml:space="preserve">附件7                 </w:t>
      </w:r>
      <w:r>
        <w:rPr>
          <w:rFonts w:hint="eastAsia" w:ascii="宋体" w:hAnsi="宋体"/>
          <w:b/>
          <w:color w:val="000000"/>
          <w:sz w:val="32"/>
          <w:szCs w:val="32"/>
        </w:rPr>
        <w:t xml:space="preserve">开标一览表 </w:t>
      </w:r>
    </w:p>
    <w:p>
      <w:pPr>
        <w:spacing w:line="360" w:lineRule="auto"/>
        <w:ind w:left="-2" w:hanging="2"/>
        <w:jc w:val="center"/>
        <w:rPr>
          <w:rFonts w:ascii="宋体" w:hAnsi="宋体"/>
          <w:b/>
          <w:color w:val="000000"/>
          <w:sz w:val="24"/>
        </w:rPr>
      </w:pPr>
    </w:p>
    <w:p>
      <w:pPr>
        <w:pStyle w:val="10"/>
        <w:spacing w:line="360" w:lineRule="exact"/>
        <w:rPr>
          <w:rFonts w:hAnsi="宋体"/>
          <w:color w:val="000000"/>
          <w:sz w:val="24"/>
        </w:rPr>
      </w:pPr>
      <w:r>
        <w:rPr>
          <w:rFonts w:hint="eastAsia" w:hAnsi="宋体"/>
          <w:color w:val="000000"/>
          <w:sz w:val="24"/>
        </w:rPr>
        <w:t xml:space="preserve">项目名称：                             竞争性存放编号：                              </w:t>
      </w:r>
    </w:p>
    <w:tbl>
      <w:tblPr>
        <w:tblStyle w:val="18"/>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2652"/>
        <w:gridCol w:w="2844"/>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887" w:type="dxa"/>
            <w:vAlign w:val="center"/>
          </w:tcPr>
          <w:p>
            <w:pPr>
              <w:jc w:val="center"/>
              <w:rPr>
                <w:rFonts w:ascii="宋体"/>
                <w:color w:val="000000"/>
                <w:sz w:val="24"/>
              </w:rPr>
            </w:pPr>
            <w:r>
              <w:rPr>
                <w:rFonts w:hint="eastAsia" w:ascii="宋体"/>
                <w:color w:val="000000"/>
                <w:sz w:val="24"/>
              </w:rPr>
              <w:t>项目名称</w:t>
            </w:r>
          </w:p>
        </w:tc>
        <w:tc>
          <w:tcPr>
            <w:tcW w:w="2652" w:type="dxa"/>
            <w:vAlign w:val="center"/>
          </w:tcPr>
          <w:p>
            <w:pPr>
              <w:jc w:val="center"/>
              <w:rPr>
                <w:rFonts w:ascii="宋体"/>
                <w:color w:val="000000"/>
                <w:sz w:val="24"/>
              </w:rPr>
            </w:pPr>
            <w:r>
              <w:rPr>
                <w:rFonts w:ascii="宋体"/>
                <w:color w:val="000000"/>
                <w:sz w:val="24"/>
              </w:rPr>
              <w:t>存款期</w:t>
            </w:r>
          </w:p>
        </w:tc>
        <w:tc>
          <w:tcPr>
            <w:tcW w:w="2844" w:type="dxa"/>
            <w:vAlign w:val="center"/>
          </w:tcPr>
          <w:p>
            <w:pPr>
              <w:jc w:val="center"/>
              <w:rPr>
                <w:rFonts w:ascii="宋体"/>
                <w:color w:val="000000"/>
                <w:sz w:val="24"/>
              </w:rPr>
            </w:pPr>
            <w:r>
              <w:rPr>
                <w:rFonts w:hint="eastAsia" w:ascii="宋体"/>
                <w:color w:val="000000"/>
                <w:sz w:val="24"/>
              </w:rPr>
              <w:t>上浮比例（%）</w:t>
            </w:r>
          </w:p>
        </w:tc>
        <w:tc>
          <w:tcPr>
            <w:tcW w:w="1443" w:type="dxa"/>
            <w:vAlign w:val="center"/>
          </w:tcPr>
          <w:p>
            <w:pPr>
              <w:jc w:val="center"/>
              <w:rPr>
                <w:rFonts w:ascii="宋体"/>
                <w:color w:val="000000"/>
                <w:sz w:val="24"/>
              </w:rPr>
            </w:pPr>
            <w:r>
              <w:rPr>
                <w:rFonts w:hint="eastAsia" w:asci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1887" w:type="dxa"/>
            <w:vMerge w:val="restart"/>
            <w:vAlign w:val="center"/>
          </w:tcPr>
          <w:p>
            <w:pPr>
              <w:jc w:val="center"/>
              <w:rPr>
                <w:rFonts w:ascii="宋体"/>
                <w:color w:val="000000"/>
                <w:sz w:val="24"/>
              </w:rPr>
            </w:pPr>
            <w:r>
              <w:rPr>
                <w:rFonts w:hint="eastAsia" w:ascii="宋体"/>
                <w:color w:val="000000"/>
                <w:sz w:val="24"/>
              </w:rPr>
              <w:t>公款竞争性存放银行项目</w:t>
            </w:r>
          </w:p>
        </w:tc>
        <w:tc>
          <w:tcPr>
            <w:tcW w:w="2652" w:type="dxa"/>
            <w:vAlign w:val="center"/>
          </w:tcPr>
          <w:p>
            <w:pPr>
              <w:snapToGrid w:val="0"/>
              <w:spacing w:line="360" w:lineRule="auto"/>
              <w:rPr>
                <w:rFonts w:ascii="宋体"/>
                <w:color w:val="000000"/>
                <w:sz w:val="24"/>
              </w:rPr>
            </w:pPr>
            <w:r>
              <w:rPr>
                <w:rFonts w:ascii="宋体"/>
                <w:color w:val="000000"/>
                <w:sz w:val="24"/>
              </w:rPr>
              <w:t>（</w:t>
            </w:r>
            <w:r>
              <w:rPr>
                <w:rFonts w:hint="eastAsia" w:ascii="宋体"/>
                <w:color w:val="000000"/>
                <w:sz w:val="24"/>
              </w:rPr>
              <w:t>1）活期存款利率</w:t>
            </w:r>
          </w:p>
        </w:tc>
        <w:tc>
          <w:tcPr>
            <w:tcW w:w="2844" w:type="dxa"/>
            <w:vAlign w:val="center"/>
          </w:tcPr>
          <w:p>
            <w:pPr>
              <w:jc w:val="left"/>
              <w:rPr>
                <w:rFonts w:ascii="宋体"/>
                <w:color w:val="000000"/>
                <w:sz w:val="24"/>
              </w:rPr>
            </w:pPr>
          </w:p>
        </w:tc>
        <w:tc>
          <w:tcPr>
            <w:tcW w:w="1443" w:type="dxa"/>
            <w:vMerge w:val="restart"/>
            <w:vAlign w:val="center"/>
          </w:tcPr>
          <w:p>
            <w:pPr>
              <w:jc w:val="left"/>
              <w:rPr>
                <w:rFonts w:ascii="宋体"/>
                <w:color w:val="000000"/>
                <w:sz w:val="24"/>
              </w:rPr>
            </w:pPr>
            <w:r>
              <w:rPr>
                <w:rFonts w:hint="eastAsia" w:ascii="宋体"/>
                <w:color w:val="000000"/>
                <w:sz w:val="24"/>
              </w:rPr>
              <w:t>以人民银行公布的存款基准利率为基数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1887" w:type="dxa"/>
            <w:vMerge w:val="continue"/>
            <w:vAlign w:val="center"/>
          </w:tcPr>
          <w:p>
            <w:pPr>
              <w:jc w:val="center"/>
              <w:rPr>
                <w:rFonts w:ascii="宋体"/>
                <w:color w:val="000000"/>
                <w:sz w:val="24"/>
              </w:rPr>
            </w:pPr>
          </w:p>
        </w:tc>
        <w:tc>
          <w:tcPr>
            <w:tcW w:w="2652" w:type="dxa"/>
            <w:vAlign w:val="center"/>
          </w:tcPr>
          <w:p>
            <w:pPr>
              <w:snapToGrid w:val="0"/>
              <w:spacing w:line="360" w:lineRule="auto"/>
              <w:rPr>
                <w:rFonts w:ascii="宋体"/>
                <w:color w:val="000000"/>
                <w:sz w:val="24"/>
              </w:rPr>
            </w:pPr>
            <w:r>
              <w:rPr>
                <w:rFonts w:ascii="宋体"/>
                <w:color w:val="000000"/>
                <w:sz w:val="24"/>
              </w:rPr>
              <w:t>（</w:t>
            </w:r>
            <w:r>
              <w:rPr>
                <w:rFonts w:hint="eastAsia" w:ascii="宋体"/>
                <w:color w:val="000000"/>
                <w:sz w:val="24"/>
              </w:rPr>
              <w:t>2）定期存款利率</w:t>
            </w:r>
          </w:p>
        </w:tc>
        <w:tc>
          <w:tcPr>
            <w:tcW w:w="2844" w:type="dxa"/>
            <w:vAlign w:val="center"/>
          </w:tcPr>
          <w:p>
            <w:pPr>
              <w:jc w:val="left"/>
              <w:rPr>
                <w:rFonts w:ascii="宋体"/>
                <w:color w:val="000000"/>
                <w:sz w:val="24"/>
              </w:rPr>
            </w:pPr>
          </w:p>
        </w:tc>
        <w:tc>
          <w:tcPr>
            <w:tcW w:w="1443" w:type="dxa"/>
            <w:vMerge w:val="continue"/>
            <w:vAlign w:val="center"/>
          </w:tcPr>
          <w:p>
            <w:pPr>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1887" w:type="dxa"/>
            <w:vMerge w:val="continue"/>
            <w:vAlign w:val="center"/>
          </w:tcPr>
          <w:p>
            <w:pPr>
              <w:jc w:val="center"/>
              <w:rPr>
                <w:rFonts w:ascii="宋体"/>
                <w:color w:val="000000"/>
                <w:sz w:val="24"/>
              </w:rPr>
            </w:pPr>
          </w:p>
        </w:tc>
        <w:tc>
          <w:tcPr>
            <w:tcW w:w="2652" w:type="dxa"/>
            <w:vAlign w:val="center"/>
          </w:tcPr>
          <w:p>
            <w:pPr>
              <w:snapToGrid w:val="0"/>
              <w:spacing w:line="360" w:lineRule="auto"/>
              <w:rPr>
                <w:rFonts w:ascii="宋体"/>
                <w:color w:val="000000"/>
                <w:sz w:val="24"/>
              </w:rPr>
            </w:pPr>
            <w:r>
              <w:rPr>
                <w:rFonts w:ascii="宋体"/>
                <w:color w:val="000000"/>
                <w:sz w:val="24"/>
              </w:rPr>
              <w:t>（</w:t>
            </w:r>
            <w:r>
              <w:rPr>
                <w:rFonts w:hint="eastAsia" w:ascii="宋体"/>
                <w:color w:val="000000"/>
                <w:sz w:val="24"/>
              </w:rPr>
              <w:t>3）协定存款利率</w:t>
            </w:r>
          </w:p>
        </w:tc>
        <w:tc>
          <w:tcPr>
            <w:tcW w:w="2844" w:type="dxa"/>
            <w:vAlign w:val="center"/>
          </w:tcPr>
          <w:p>
            <w:pPr>
              <w:jc w:val="left"/>
              <w:rPr>
                <w:rFonts w:ascii="宋体"/>
                <w:color w:val="000000"/>
                <w:sz w:val="24"/>
              </w:rPr>
            </w:pPr>
          </w:p>
        </w:tc>
        <w:tc>
          <w:tcPr>
            <w:tcW w:w="1443" w:type="dxa"/>
            <w:vMerge w:val="continue"/>
            <w:vAlign w:val="center"/>
          </w:tcPr>
          <w:p>
            <w:pPr>
              <w:jc w:val="left"/>
              <w:rPr>
                <w:rFonts w:ascii="宋体"/>
                <w:color w:val="000000"/>
                <w:sz w:val="24"/>
              </w:rPr>
            </w:pPr>
          </w:p>
        </w:tc>
      </w:tr>
    </w:tbl>
    <w:p>
      <w:pPr>
        <w:spacing w:line="360" w:lineRule="exact"/>
        <w:jc w:val="left"/>
        <w:rPr>
          <w:rFonts w:ascii="宋体"/>
          <w:color w:val="000000"/>
          <w:sz w:val="24"/>
        </w:rPr>
      </w:pPr>
    </w:p>
    <w:p>
      <w:pPr>
        <w:spacing w:line="360" w:lineRule="exact"/>
        <w:jc w:val="left"/>
        <w:rPr>
          <w:rFonts w:ascii="宋体"/>
          <w:color w:val="000000"/>
          <w:sz w:val="24"/>
        </w:rPr>
      </w:pPr>
      <w:r>
        <w:rPr>
          <w:rFonts w:hint="eastAsia" w:ascii="宋体"/>
          <w:color w:val="000000"/>
          <w:sz w:val="24"/>
        </w:rPr>
        <w:t>注：</w:t>
      </w:r>
    </w:p>
    <w:p>
      <w:pPr>
        <w:spacing w:line="360" w:lineRule="exact"/>
        <w:jc w:val="left"/>
        <w:rPr>
          <w:rFonts w:ascii="宋体"/>
          <w:color w:val="000000"/>
          <w:sz w:val="24"/>
        </w:rPr>
      </w:pPr>
      <w:r>
        <w:rPr>
          <w:rFonts w:ascii="宋体"/>
          <w:color w:val="000000"/>
          <w:sz w:val="24"/>
        </w:rPr>
        <w:t>1.</w:t>
      </w:r>
      <w:r>
        <w:rPr>
          <w:rFonts w:hint="eastAsia" w:ascii="宋体"/>
          <w:color w:val="000000"/>
          <w:sz w:val="24"/>
        </w:rPr>
        <w:t>投标银行应符合《关于防止领导干部在公款存放方面发生利益冲突和利益输送的办法》（浙委办发〔2015〕8号）、《玉环市财政专户资金存放管理实施办法》文件及竞争性存放文件，且</w:t>
      </w:r>
      <w:r>
        <w:rPr>
          <w:rFonts w:ascii="宋体"/>
          <w:color w:val="000000"/>
          <w:sz w:val="24"/>
        </w:rPr>
        <w:t>存款利率不得违反国家利率政策，否则将视为无效标。</w:t>
      </w:r>
    </w:p>
    <w:p>
      <w:pPr>
        <w:spacing w:line="360" w:lineRule="exact"/>
        <w:jc w:val="left"/>
        <w:rPr>
          <w:rFonts w:ascii="宋体"/>
          <w:color w:val="000000"/>
          <w:sz w:val="24"/>
        </w:rPr>
      </w:pPr>
      <w:r>
        <w:rPr>
          <w:rFonts w:ascii="宋体"/>
          <w:color w:val="000000"/>
          <w:sz w:val="24"/>
        </w:rPr>
        <w:t>2、本投标书填写须清晰、不得涂改。</w:t>
      </w:r>
    </w:p>
    <w:p>
      <w:pPr>
        <w:pStyle w:val="10"/>
        <w:spacing w:line="360" w:lineRule="exact"/>
        <w:rPr>
          <w:rFonts w:hAnsi="宋体"/>
          <w:color w:val="000000"/>
          <w:sz w:val="24"/>
        </w:rPr>
      </w:pPr>
    </w:p>
    <w:p>
      <w:pPr>
        <w:spacing w:line="360" w:lineRule="exact"/>
        <w:jc w:val="left"/>
        <w:rPr>
          <w:rFonts w:ascii="宋体"/>
          <w:color w:val="000000"/>
          <w:sz w:val="24"/>
        </w:rPr>
      </w:pPr>
      <w:r>
        <w:rPr>
          <w:rFonts w:hint="eastAsia" w:ascii="宋体"/>
          <w:color w:val="000000"/>
          <w:sz w:val="24"/>
        </w:rPr>
        <w:t>供应商全称（盖章）</w:t>
      </w:r>
    </w:p>
    <w:p>
      <w:pPr>
        <w:spacing w:line="360" w:lineRule="exact"/>
        <w:jc w:val="left"/>
        <w:rPr>
          <w:rFonts w:ascii="宋体"/>
          <w:color w:val="000000"/>
          <w:sz w:val="24"/>
        </w:rPr>
      </w:pPr>
      <w:r>
        <w:rPr>
          <w:rFonts w:hint="eastAsia" w:ascii="宋体"/>
          <w:color w:val="000000"/>
          <w:sz w:val="24"/>
        </w:rPr>
        <w:t>供应商授权代表（签字）</w:t>
      </w:r>
    </w:p>
    <w:p>
      <w:pPr>
        <w:spacing w:line="360" w:lineRule="exact"/>
        <w:jc w:val="left"/>
        <w:rPr>
          <w:rFonts w:ascii="宋体"/>
          <w:color w:val="000000"/>
          <w:sz w:val="24"/>
        </w:rPr>
      </w:pPr>
      <w:r>
        <w:rPr>
          <w:rFonts w:hint="eastAsia" w:ascii="宋体"/>
          <w:color w:val="000000"/>
          <w:sz w:val="24"/>
        </w:rPr>
        <w:t>日期：</w:t>
      </w:r>
    </w:p>
    <w:p>
      <w:pPr>
        <w:spacing w:line="360" w:lineRule="auto"/>
        <w:ind w:left="420"/>
        <w:rPr>
          <w:rFonts w:ascii="宋体" w:hAnsi="宋体"/>
          <w:color w:val="000000"/>
          <w:sz w:val="24"/>
        </w:rPr>
      </w:pPr>
    </w:p>
    <w:p>
      <w:pPr>
        <w:spacing w:line="360" w:lineRule="auto"/>
        <w:rPr>
          <w:rFonts w:ascii="宋体" w:hAnsi="宋体"/>
          <w:b/>
          <w:color w:val="000000"/>
          <w:sz w:val="24"/>
        </w:rPr>
      </w:pPr>
    </w:p>
    <w:p>
      <w:pPr>
        <w:snapToGrid w:val="0"/>
        <w:spacing w:before="156" w:beforeLines="50" w:after="50" w:line="360" w:lineRule="auto"/>
        <w:rPr>
          <w:rFonts w:ascii="宋体" w:hAnsi="宋体"/>
          <w:b/>
          <w:color w:val="000000"/>
          <w:sz w:val="28"/>
        </w:rPr>
      </w:pPr>
    </w:p>
    <w:p>
      <w:pPr>
        <w:snapToGrid w:val="0"/>
        <w:spacing w:before="156" w:beforeLines="50" w:after="50" w:line="360" w:lineRule="auto"/>
        <w:rPr>
          <w:rFonts w:ascii="宋体" w:hAnsi="宋体"/>
          <w:b/>
          <w:color w:val="000000"/>
          <w:sz w:val="28"/>
        </w:rPr>
      </w:pPr>
    </w:p>
    <w:p>
      <w:pPr>
        <w:snapToGrid w:val="0"/>
        <w:spacing w:before="156" w:beforeLines="50" w:after="50" w:line="360" w:lineRule="auto"/>
        <w:rPr>
          <w:rFonts w:ascii="宋体" w:hAnsi="宋体"/>
          <w:b/>
          <w:color w:val="000000"/>
          <w:sz w:val="28"/>
        </w:rPr>
      </w:pPr>
    </w:p>
    <w:p>
      <w:pPr>
        <w:rPr>
          <w:color w:val="000000"/>
        </w:rPr>
      </w:pPr>
    </w:p>
    <w:sectPr>
      <w:headerReference r:id="rId3" w:type="default"/>
      <w:footerReference r:id="rId4" w:type="default"/>
      <w:pgSz w:w="11906" w:h="16838"/>
      <w:pgMar w:top="1440" w:right="148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hakuyoxingshu7000">
    <w:altName w:val="宋体"/>
    <w:panose1 w:val="00000000000000000000"/>
    <w:charset w:val="86"/>
    <w:family w:val="auto"/>
    <w:pitch w:val="default"/>
    <w:sig w:usb0="00000000" w:usb1="00000000" w:usb2="0000003F" w:usb3="00000000" w:csb0="003F00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 xml:space="preserve">单位公款存放招标文件                                        </w:t>
    </w:r>
    <w:r>
      <w:rPr>
        <w:rFonts w:hint="eastAsia"/>
        <w:b/>
        <w:i/>
        <w:color w:val="000000"/>
        <w:kern w:val="0"/>
        <w:sz w:val="18"/>
        <w:u w:val="single"/>
        <w:lang w:val="en-US" w:eastAsia="zh-CN"/>
      </w:rPr>
      <w:t xml:space="preserve">                                </w:t>
    </w:r>
    <w:r>
      <w:rPr>
        <w:rFonts w:hint="eastAsia"/>
        <w:b/>
        <w:i/>
        <w:color w:val="000000"/>
        <w:kern w:val="0"/>
        <w:sz w:val="18"/>
        <w:u w:val="single"/>
      </w:rPr>
      <w:t xml:space="preserve">  </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pPr>
        <w:ind w:left="140" w:firstLine="0"/>
      </w:pPr>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chineseCounting"/>
      <w:suff w:val="space"/>
      <w:lvlText w:val="第%1章"/>
      <w:lvlJc w:val="left"/>
      <w:rPr>
        <w:rFonts w:hint="eastAsia"/>
      </w:rPr>
    </w:lvl>
  </w:abstractNum>
  <w:abstractNum w:abstractNumId="3">
    <w:nsid w:val="00000003"/>
    <w:multiLevelType w:val="singleLevel"/>
    <w:tmpl w:val="00000003"/>
    <w:lvl w:ilvl="0" w:tentative="0">
      <w:start w:val="1"/>
      <w:numFmt w:val="japaneseCounting"/>
      <w:lvlText w:val="%1、"/>
      <w:lvlJc w:val="left"/>
      <w:pPr>
        <w:tabs>
          <w:tab w:val="left" w:pos="960"/>
        </w:tabs>
        <w:ind w:left="960" w:hanging="600"/>
      </w:pPr>
      <w:rPr>
        <w:rFonts w:hint="eastAsia"/>
      </w:rPr>
    </w:lvl>
  </w:abstractNum>
  <w:abstractNum w:abstractNumId="4">
    <w:nsid w:val="00000004"/>
    <w:multiLevelType w:val="singleLevel"/>
    <w:tmpl w:val="00000004"/>
    <w:lvl w:ilvl="0" w:tentative="0">
      <w:start w:val="2"/>
      <w:numFmt w:val="chineseCounting"/>
      <w:suff w:val="space"/>
      <w:lvlText w:val="第%1章"/>
      <w:lvlJc w:val="left"/>
      <w:rPr>
        <w:rFonts w:hint="eastAsia"/>
      </w:rPr>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pStyle w:val="5"/>
      <w:lvlText w:val="%1."/>
      <w:lvlJc w:val="left"/>
      <w:pPr>
        <w:tabs>
          <w:tab w:val="left" w:pos="360"/>
        </w:tabs>
        <w:ind w:left="360" w:hanging="360"/>
      </w:p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F5269"/>
    <w:rsid w:val="48B826CB"/>
    <w:rsid w:val="52842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b/>
      <w:color w:val="000000"/>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uiPriority w:val="1"/>
  </w:style>
  <w:style w:type="table" w:default="1" w:styleId="18">
    <w:name w:val="Normal Table"/>
    <w:qFormat/>
    <w:uiPriority w:val="99"/>
    <w:tblPr>
      <w:tblLayout w:type="fixed"/>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link w:val="38"/>
    <w:qFormat/>
    <w:uiPriority w:val="0"/>
    <w:pPr>
      <w:jc w:val="left"/>
    </w:pPr>
  </w:style>
  <w:style w:type="paragraph" w:styleId="8">
    <w:name w:val="Body Text"/>
    <w:basedOn w:val="1"/>
    <w:qFormat/>
    <w:uiPriority w:val="0"/>
    <w:pPr>
      <w:spacing w:line="360" w:lineRule="exact"/>
    </w:pPr>
    <w:rPr>
      <w:sz w:val="24"/>
    </w:rPr>
  </w:style>
  <w:style w:type="paragraph" w:styleId="9">
    <w:name w:val="Body Text Indent"/>
    <w:basedOn w:val="1"/>
    <w:link w:val="41"/>
    <w:qFormat/>
    <w:uiPriority w:val="0"/>
    <w:pPr>
      <w:spacing w:after="120"/>
      <w:ind w:left="420" w:leftChars="200"/>
    </w:pPr>
  </w:style>
  <w:style w:type="paragraph" w:styleId="10">
    <w:name w:val="Plain Text"/>
    <w:basedOn w:val="1"/>
    <w:qFormat/>
    <w:uiPriority w:val="0"/>
    <w:rPr>
      <w:rFonts w:ascii="宋体" w:hAnsi="Courier New" w:cs="宋体"/>
    </w:rPr>
  </w:style>
  <w:style w:type="paragraph" w:styleId="11">
    <w:name w:val="Date"/>
    <w:basedOn w:val="1"/>
    <w:next w:val="1"/>
    <w:qFormat/>
    <w:uiPriority w:val="0"/>
    <w:pPr>
      <w:ind w:left="2500" w:leftChars="2500"/>
    </w:pPr>
    <w:rPr>
      <w:rFonts w:ascii="Calibri" w:hAnsi="Calibri" w:eastAsia="楷体_GB2312" w:cs="宋体"/>
      <w:sz w:val="32"/>
      <w:szCs w:val="22"/>
    </w:rPr>
  </w:style>
  <w:style w:type="paragraph" w:styleId="12">
    <w:name w:val="Balloon Text"/>
    <w:basedOn w:val="1"/>
    <w:link w:val="4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Subtitle"/>
    <w:basedOn w:val="1"/>
    <w:next w:val="1"/>
    <w:link w:val="44"/>
    <w:qFormat/>
    <w:uiPriority w:val="0"/>
    <w:pPr>
      <w:spacing w:before="240" w:after="60" w:line="312" w:lineRule="auto"/>
      <w:jc w:val="center"/>
      <w:outlineLvl w:val="1"/>
    </w:pPr>
    <w:rPr>
      <w:rFonts w:ascii="Cambria" w:hAnsi="Cambria"/>
      <w:b/>
      <w:bCs/>
      <w:kern w:val="28"/>
      <w:sz w:val="32"/>
      <w:szCs w:val="32"/>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annotation subject"/>
    <w:basedOn w:val="7"/>
    <w:next w:val="7"/>
    <w:link w:val="39"/>
    <w:qFormat/>
    <w:uiPriority w:val="0"/>
    <w:rPr>
      <w:b/>
      <w:bCs/>
    </w:rPr>
  </w:style>
  <w:style w:type="character" w:styleId="20">
    <w:name w:val="annotation reference"/>
    <w:basedOn w:val="19"/>
    <w:qFormat/>
    <w:uiPriority w:val="0"/>
    <w:rPr>
      <w:sz w:val="21"/>
      <w:szCs w:val="21"/>
    </w:rPr>
  </w:style>
  <w:style w:type="paragraph" w:customStyle="1" w:styleId="2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无间隔1"/>
    <w:qFormat/>
    <w:uiPriority w:val="99"/>
    <w:pPr>
      <w:adjustRightInd w:val="0"/>
      <w:snapToGrid w:val="0"/>
    </w:pPr>
    <w:rPr>
      <w:rFonts w:ascii="Tahoma" w:hAnsi="Tahoma" w:eastAsia="微软雅黑" w:cs="宋体"/>
      <w:sz w:val="22"/>
      <w:szCs w:val="22"/>
      <w:lang w:val="en-US" w:eastAsia="zh-CN" w:bidi="ar-SA"/>
    </w:rPr>
  </w:style>
  <w:style w:type="paragraph" w:customStyle="1" w:styleId="24">
    <w:name w:val="列出段落1"/>
    <w:basedOn w:val="1"/>
    <w:qFormat/>
    <w:uiPriority w:val="0"/>
    <w:pPr>
      <w:ind w:firstLine="420" w:firstLineChars="200"/>
    </w:pPr>
    <w:rPr>
      <w:rFonts w:ascii="Calibri" w:hAnsi="Calibri"/>
      <w:kern w:val="0"/>
      <w:szCs w:val="20"/>
    </w:rPr>
  </w:style>
  <w:style w:type="paragraph" w:customStyle="1" w:styleId="25">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2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14"/>
    <w:qFormat/>
    <w:uiPriority w:val="0"/>
    <w:rPr>
      <w:rFonts w:ascii="Times New Roman" w:hAnsi="Times New Roman" w:eastAsia="宋体" w:cs="Times New Roman"/>
      <w:sz w:val="21"/>
      <w:szCs w:val="22"/>
      <w:lang w:val="en-US" w:eastAsia="zh-CN" w:bidi="ar-SA"/>
    </w:rPr>
  </w:style>
  <w:style w:type="paragraph" w:customStyle="1" w:styleId="2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纯文本_3"/>
    <w:basedOn w:val="31"/>
    <w:qFormat/>
    <w:uiPriority w:val="0"/>
    <w:pPr>
      <w:widowControl/>
      <w:jc w:val="left"/>
    </w:pPr>
    <w:rPr>
      <w:rFonts w:ascii="宋体" w:hAnsi="Courier New" w:eastAsia="宋体" w:cs="宋体"/>
      <w:szCs w:val="21"/>
    </w:rPr>
  </w:style>
  <w:style w:type="paragraph" w:customStyle="1" w:styleId="33">
    <w:name w:val="纯文本_0_1"/>
    <w:basedOn w:val="1"/>
    <w:qFormat/>
    <w:uiPriority w:val="0"/>
    <w:pPr>
      <w:widowControl/>
      <w:jc w:val="left"/>
    </w:pPr>
    <w:rPr>
      <w:rFonts w:ascii="宋体" w:hAnsi="Courier New" w:eastAsia="宋体" w:cs="宋体"/>
      <w:szCs w:val="21"/>
    </w:rPr>
  </w:style>
  <w:style w:type="paragraph" w:customStyle="1" w:styleId="3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批注文字 Char"/>
    <w:basedOn w:val="19"/>
    <w:link w:val="7"/>
    <w:qFormat/>
    <w:uiPriority w:val="0"/>
    <w:rPr>
      <w:rFonts w:ascii="Times New Roman" w:hAnsi="Times New Roman" w:eastAsia="宋体" w:cs="Times New Roman"/>
      <w:kern w:val="2"/>
      <w:sz w:val="21"/>
      <w:szCs w:val="24"/>
    </w:rPr>
  </w:style>
  <w:style w:type="character" w:customStyle="1" w:styleId="39">
    <w:name w:val="批注主题 Char"/>
    <w:basedOn w:val="38"/>
    <w:link w:val="17"/>
    <w:qFormat/>
    <w:uiPriority w:val="0"/>
    <w:rPr>
      <w:rFonts w:ascii="Times New Roman" w:hAnsi="Times New Roman" w:eastAsia="宋体" w:cs="Times New Roman"/>
      <w:b/>
      <w:bCs/>
      <w:kern w:val="2"/>
      <w:sz w:val="21"/>
      <w:szCs w:val="24"/>
    </w:rPr>
  </w:style>
  <w:style w:type="character" w:customStyle="1" w:styleId="40">
    <w:name w:val="批注框文本 Char"/>
    <w:basedOn w:val="19"/>
    <w:link w:val="12"/>
    <w:qFormat/>
    <w:uiPriority w:val="0"/>
    <w:rPr>
      <w:rFonts w:ascii="Times New Roman" w:hAnsi="Times New Roman" w:eastAsia="宋体" w:cs="Times New Roman"/>
      <w:kern w:val="2"/>
      <w:sz w:val="18"/>
      <w:szCs w:val="18"/>
    </w:rPr>
  </w:style>
  <w:style w:type="character" w:customStyle="1" w:styleId="41">
    <w:name w:val="正文文本缩进 Char"/>
    <w:basedOn w:val="19"/>
    <w:link w:val="9"/>
    <w:qFormat/>
    <w:uiPriority w:val="0"/>
    <w:rPr>
      <w:kern w:val="2"/>
      <w:sz w:val="21"/>
      <w:szCs w:val="24"/>
    </w:rPr>
  </w:style>
  <w:style w:type="paragraph" w:customStyle="1" w:styleId="42">
    <w:name w:val="表格文字"/>
    <w:basedOn w:val="1"/>
    <w:next w:val="8"/>
    <w:qFormat/>
    <w:uiPriority w:val="0"/>
    <w:pPr>
      <w:adjustRightInd w:val="0"/>
      <w:spacing w:line="420" w:lineRule="atLeast"/>
      <w:jc w:val="left"/>
      <w:textAlignment w:val="baseline"/>
    </w:pPr>
    <w:rPr>
      <w:kern w:val="0"/>
    </w:rPr>
  </w:style>
  <w:style w:type="paragraph" w:customStyle="1" w:styleId="43">
    <w:name w:val="p0"/>
    <w:basedOn w:val="1"/>
    <w:qFormat/>
    <w:uiPriority w:val="0"/>
    <w:pPr>
      <w:widowControl/>
    </w:pPr>
  </w:style>
  <w:style w:type="character" w:customStyle="1" w:styleId="44">
    <w:name w:val="副标题 Char"/>
    <w:link w:val="15"/>
    <w:qFormat/>
    <w:uiPriority w:val="0"/>
    <w:rPr>
      <w:rFonts w:ascii="Cambria" w:hAnsi="Cambria"/>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32</Pages>
  <Words>14280</Words>
  <Characters>14570</Characters>
  <Paragraphs>804</Paragraphs>
  <TotalTime>10</TotalTime>
  <ScaleCrop>false</ScaleCrop>
  <LinksUpToDate>false</LinksUpToDate>
  <CharactersWithSpaces>15918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123</cp:lastModifiedBy>
  <dcterms:modified xsi:type="dcterms:W3CDTF">2019-06-24T14:44:28Z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