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cs="宋体"/>
          <w:sz w:val="52"/>
          <w:szCs w:val="52"/>
        </w:rPr>
      </w:pPr>
      <w:bookmarkStart w:id="0" w:name="_Toc394573877"/>
    </w:p>
    <w:p>
      <w:pPr>
        <w:jc w:val="center"/>
        <w:outlineLvl w:val="0"/>
        <w:rPr>
          <w:rFonts w:ascii="宋体" w:hAnsi="宋体" w:cs="宋体"/>
          <w:sz w:val="52"/>
          <w:szCs w:val="52"/>
        </w:rPr>
      </w:pPr>
    </w:p>
    <w:p>
      <w:pPr>
        <w:jc w:val="center"/>
        <w:outlineLvl w:val="0"/>
        <w:rPr>
          <w:rFonts w:ascii="宋体" w:hAnsi="宋体" w:cs="宋体"/>
          <w:sz w:val="52"/>
          <w:szCs w:val="52"/>
        </w:rPr>
      </w:pPr>
      <w:r>
        <w:rPr>
          <w:rFonts w:hint="eastAsia" w:ascii="宋体" w:hAnsi="宋体" w:cs="宋体"/>
          <w:sz w:val="52"/>
          <w:szCs w:val="52"/>
        </w:rPr>
        <w:t>台州市建设工程</w:t>
      </w:r>
      <w:bookmarkEnd w:id="0"/>
    </w:p>
    <w:p>
      <w:pPr>
        <w:jc w:val="center"/>
        <w:outlineLvl w:val="0"/>
        <w:rPr>
          <w:rFonts w:ascii="宋体" w:hAnsi="宋体" w:cs="宋体"/>
          <w:sz w:val="48"/>
          <w:szCs w:val="48"/>
        </w:rPr>
      </w:pPr>
    </w:p>
    <w:p>
      <w:pPr>
        <w:jc w:val="center"/>
        <w:outlineLvl w:val="0"/>
        <w:rPr>
          <w:rFonts w:ascii="宋体" w:cs="Times New Roman"/>
          <w:sz w:val="44"/>
          <w:szCs w:val="44"/>
        </w:rPr>
      </w:pPr>
    </w:p>
    <w:p>
      <w:pPr>
        <w:jc w:val="center"/>
        <w:rPr>
          <w:rFonts w:ascii="宋体" w:cs="Times New Roman"/>
          <w:sz w:val="72"/>
          <w:szCs w:val="72"/>
        </w:rPr>
      </w:pPr>
      <w:r>
        <w:rPr>
          <w:rFonts w:hint="eastAsia" w:ascii="宋体" w:hAnsi="宋体" w:cs="宋体"/>
          <w:b/>
          <w:bCs/>
          <w:sz w:val="84"/>
          <w:szCs w:val="84"/>
        </w:rPr>
        <w:t>招标文件</w:t>
      </w:r>
    </w:p>
    <w:p>
      <w:pPr>
        <w:spacing w:line="440" w:lineRule="exact"/>
        <w:ind w:left="1148"/>
        <w:rPr>
          <w:rFonts w:ascii="宋体" w:cs="Times New Roman"/>
          <w:b/>
          <w:bCs/>
          <w:sz w:val="28"/>
          <w:szCs w:val="28"/>
        </w:rPr>
      </w:pPr>
    </w:p>
    <w:p>
      <w:pPr>
        <w:spacing w:line="480" w:lineRule="auto"/>
        <w:ind w:firstLine="3632" w:firstLineChars="1009"/>
        <w:jc w:val="both"/>
        <w:rPr>
          <w:rFonts w:hint="eastAsia" w:ascii="宋体" w:eastAsia="宋体" w:cs="Times New Roman"/>
          <w:sz w:val="36"/>
          <w:szCs w:val="36"/>
          <w:lang w:eastAsia="zh-CN"/>
        </w:rPr>
      </w:pPr>
      <w:r>
        <w:rPr>
          <w:rFonts w:hint="eastAsia" w:ascii="宋体" w:cs="Times New Roman"/>
          <w:sz w:val="36"/>
          <w:szCs w:val="36"/>
          <w:lang w:eastAsia="zh-CN"/>
        </w:rPr>
        <w:t>（</w:t>
      </w:r>
      <w:r>
        <w:rPr>
          <w:rFonts w:hint="eastAsia" w:ascii="宋体" w:cs="Times New Roman"/>
          <w:sz w:val="36"/>
          <w:szCs w:val="36"/>
          <w:lang w:val="en-US" w:eastAsia="zh-CN"/>
        </w:rPr>
        <w:t>公开招标</w:t>
      </w:r>
      <w:r>
        <w:rPr>
          <w:rFonts w:hint="eastAsia" w:ascii="宋体" w:cs="Times New Roman"/>
          <w:sz w:val="36"/>
          <w:szCs w:val="36"/>
          <w:lang w:eastAsia="zh-CN"/>
        </w:rPr>
        <w:t>）</w:t>
      </w:r>
    </w:p>
    <w:p>
      <w:pPr>
        <w:spacing w:line="480" w:lineRule="auto"/>
        <w:rPr>
          <w:rFonts w:ascii="宋体" w:cs="Times New Roman"/>
          <w:sz w:val="28"/>
          <w:szCs w:val="28"/>
        </w:rPr>
      </w:pPr>
    </w:p>
    <w:p>
      <w:pPr>
        <w:spacing w:line="600" w:lineRule="auto"/>
        <w:ind w:firstLine="980" w:firstLineChars="350"/>
        <w:rPr>
          <w:rFonts w:hint="eastAsia" w:ascii="宋体" w:eastAsia="宋体" w:cs="Times New Roman"/>
          <w:sz w:val="28"/>
          <w:szCs w:val="28"/>
          <w:lang w:eastAsia="zh-CN"/>
        </w:rPr>
      </w:pPr>
      <w:r>
        <w:rPr>
          <w:rFonts w:hint="eastAsia" w:ascii="宋体" w:hAnsi="宋体" w:cs="宋体"/>
          <w:sz w:val="28"/>
          <w:szCs w:val="28"/>
        </w:rPr>
        <w:t>招标工程：</w:t>
      </w:r>
      <w:r>
        <w:rPr>
          <w:rFonts w:hint="eastAsia" w:ascii="宋体" w:hAnsi="宋体" w:cs="宋体"/>
          <w:sz w:val="24"/>
          <w:szCs w:val="24"/>
          <w:u w:val="single"/>
          <w:lang w:eastAsia="zh-CN"/>
        </w:rPr>
        <w:t>玉环市芦浦河系整治工程（一期工程）护岸部分工程（监理）</w:t>
      </w:r>
    </w:p>
    <w:p>
      <w:pPr>
        <w:spacing w:line="600" w:lineRule="auto"/>
        <w:ind w:firstLine="980" w:firstLineChars="350"/>
        <w:rPr>
          <w:rFonts w:ascii="宋体" w:cs="Times New Roman"/>
          <w:sz w:val="28"/>
          <w:szCs w:val="28"/>
        </w:rPr>
      </w:pPr>
      <w:r>
        <w:rPr>
          <w:rFonts w:hint="eastAsia" w:ascii="宋体" w:hAnsi="宋体" w:cs="宋体"/>
          <w:sz w:val="28"/>
          <w:szCs w:val="28"/>
        </w:rPr>
        <w:t>招标人：</w:t>
      </w:r>
      <w:r>
        <w:rPr>
          <w:rFonts w:hint="eastAsia" w:ascii="宋体" w:hAnsi="宋体" w:cs="宋体"/>
          <w:sz w:val="28"/>
          <w:szCs w:val="28"/>
          <w:u w:val="single"/>
        </w:rPr>
        <w:t xml:space="preserve"> </w:t>
      </w:r>
      <w:r>
        <w:rPr>
          <w:rFonts w:hint="eastAsia" w:ascii="宋体" w:hAnsi="宋体" w:cs="宋体"/>
          <w:sz w:val="28"/>
          <w:szCs w:val="28"/>
          <w:u w:val="single"/>
          <w:lang w:eastAsia="zh-CN"/>
        </w:rPr>
        <w:t>玉环市芦浦镇人民政府</w:t>
      </w:r>
      <w:r>
        <w:rPr>
          <w:rFonts w:hint="eastAsia" w:ascii="宋体" w:hAnsi="宋体" w:cs="宋体"/>
          <w:sz w:val="28"/>
          <w:szCs w:val="28"/>
          <w:u w:val="single"/>
        </w:rPr>
        <w:t>（</w:t>
      </w:r>
      <w:r>
        <w:rPr>
          <w:rFonts w:hint="eastAsia" w:ascii="宋体" w:hAnsi="宋体" w:cs="宋体"/>
          <w:sz w:val="28"/>
          <w:szCs w:val="28"/>
        </w:rPr>
        <w:t>盖章）</w:t>
      </w:r>
    </w:p>
    <w:p>
      <w:pPr>
        <w:spacing w:line="600" w:lineRule="auto"/>
        <w:ind w:firstLine="980" w:firstLineChars="350"/>
        <w:rPr>
          <w:rFonts w:ascii="宋体" w:hAnsi="宋体" w:cs="宋体"/>
          <w:color w:val="000000" w:themeColor="text1"/>
          <w:sz w:val="28"/>
          <w:szCs w:val="28"/>
          <w:u w:val="single"/>
        </w:rPr>
      </w:pPr>
      <w:r>
        <w:rPr>
          <w:rFonts w:hint="eastAsia" w:ascii="宋体" w:hAnsi="宋体" w:cs="宋体"/>
          <w:sz w:val="28"/>
          <w:szCs w:val="28"/>
        </w:rPr>
        <w:t>联系人：</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黄先生 </w:t>
      </w:r>
      <w:r>
        <w:rPr>
          <w:rFonts w:hint="eastAsia" w:ascii="宋体" w:hAnsi="宋体" w:cs="宋体"/>
          <w:sz w:val="28"/>
          <w:szCs w:val="28"/>
        </w:rPr>
        <w:t xml:space="preserve">   </w:t>
      </w:r>
      <w:r>
        <w:rPr>
          <w:rFonts w:hint="eastAsia" w:ascii="宋体" w:hAnsi="宋体" w:cs="宋体"/>
          <w:color w:val="000000" w:themeColor="text1"/>
          <w:sz w:val="28"/>
          <w:szCs w:val="28"/>
        </w:rPr>
        <w:t>联系电话：</w:t>
      </w:r>
      <w:r>
        <w:rPr>
          <w:rFonts w:hint="eastAsia" w:ascii="宋体" w:hAnsi="宋体" w:cs="宋体"/>
          <w:color w:val="000000" w:themeColor="text1"/>
          <w:sz w:val="28"/>
          <w:szCs w:val="28"/>
          <w:u w:val="single"/>
          <w:lang w:val="en-US" w:eastAsia="zh-CN"/>
        </w:rPr>
        <w:t xml:space="preserve">17858262060   </w:t>
      </w:r>
      <w:r>
        <w:rPr>
          <w:rFonts w:hint="eastAsia" w:ascii="宋体" w:hAnsi="宋体" w:cs="宋体"/>
          <w:color w:val="000000" w:themeColor="text1"/>
          <w:sz w:val="28"/>
          <w:szCs w:val="28"/>
          <w:u w:val="single"/>
        </w:rPr>
        <w:t xml:space="preserve">         </w:t>
      </w:r>
    </w:p>
    <w:p>
      <w:pPr>
        <w:spacing w:line="600" w:lineRule="auto"/>
        <w:ind w:firstLine="980" w:firstLineChars="350"/>
        <w:rPr>
          <w:rFonts w:ascii="宋体" w:cs="Times New Roman"/>
          <w:sz w:val="28"/>
          <w:szCs w:val="28"/>
          <w:u w:val="single"/>
        </w:rPr>
      </w:pPr>
      <w:r>
        <w:rPr>
          <w:rFonts w:hint="eastAsia" w:ascii="宋体" w:hAnsi="宋体" w:cs="宋体"/>
          <w:sz w:val="28"/>
          <w:szCs w:val="28"/>
        </w:rPr>
        <w:t>招标代理机构：</w:t>
      </w:r>
      <w:r>
        <w:rPr>
          <w:rFonts w:hint="eastAsia" w:ascii="宋体" w:hAnsi="宋体" w:cs="宋体"/>
          <w:sz w:val="28"/>
          <w:szCs w:val="28"/>
          <w:u w:val="single"/>
          <w:lang w:eastAsia="zh-CN"/>
        </w:rPr>
        <w:t>浙江建通工程建设管理有限公司</w:t>
      </w:r>
      <w:r>
        <w:rPr>
          <w:rFonts w:hint="eastAsia" w:ascii="宋体" w:hAnsi="宋体" w:cs="宋体"/>
          <w:sz w:val="28"/>
          <w:szCs w:val="28"/>
        </w:rPr>
        <w:t>（盖章）</w:t>
      </w:r>
    </w:p>
    <w:p>
      <w:pPr>
        <w:spacing w:line="600" w:lineRule="auto"/>
        <w:ind w:firstLine="980" w:firstLineChars="350"/>
        <w:rPr>
          <w:rFonts w:hint="eastAsia" w:ascii="宋体" w:eastAsia="宋体" w:cs="Times New Roman"/>
          <w:sz w:val="28"/>
          <w:szCs w:val="28"/>
          <w:lang w:eastAsia="zh-CN"/>
        </w:rPr>
      </w:pPr>
      <w:r>
        <w:rPr>
          <w:rFonts w:hint="eastAsia" w:ascii="宋体" w:hAnsi="宋体" w:cs="宋体"/>
          <w:sz w:val="28"/>
          <w:szCs w:val="28"/>
        </w:rPr>
        <w:t>代理项目负责人：</w:t>
      </w:r>
      <w:r>
        <w:rPr>
          <w:rFonts w:hint="eastAsia" w:ascii="宋体" w:hAnsi="宋体" w:cs="宋体"/>
          <w:sz w:val="28"/>
          <w:szCs w:val="28"/>
          <w:u w:val="single"/>
          <w:lang w:eastAsia="zh-CN"/>
        </w:rPr>
        <w:t>任先生</w:t>
      </w:r>
      <w:r>
        <w:rPr>
          <w:rFonts w:hint="eastAsia" w:ascii="宋体" w:hAnsi="宋体" w:cs="宋体"/>
          <w:sz w:val="28"/>
          <w:szCs w:val="28"/>
        </w:rPr>
        <w:t xml:space="preserve">     联系电话：</w:t>
      </w:r>
      <w:r>
        <w:rPr>
          <w:rFonts w:hint="eastAsia" w:ascii="宋体" w:hAnsi="宋体" w:cs="宋体"/>
          <w:sz w:val="28"/>
          <w:szCs w:val="28"/>
          <w:u w:val="single"/>
          <w:lang w:eastAsia="zh-CN"/>
        </w:rPr>
        <w:t>15888641744</w:t>
      </w:r>
    </w:p>
    <w:p>
      <w:pPr>
        <w:spacing w:line="480" w:lineRule="auto"/>
        <w:ind w:firstLine="1120" w:firstLineChars="400"/>
        <w:rPr>
          <w:rFonts w:hint="eastAsia"/>
          <w:sz w:val="28"/>
          <w:szCs w:val="28"/>
        </w:rPr>
      </w:pPr>
    </w:p>
    <w:p>
      <w:pPr>
        <w:spacing w:line="480" w:lineRule="auto"/>
        <w:ind w:firstLine="1120" w:firstLineChars="400"/>
        <w:rPr>
          <w:rFonts w:ascii="宋体" w:cs="Times New Roman"/>
          <w:sz w:val="28"/>
          <w:szCs w:val="28"/>
          <w:u w:val="single"/>
        </w:rPr>
      </w:pPr>
    </w:p>
    <w:p>
      <w:pPr>
        <w:spacing w:line="600" w:lineRule="auto"/>
        <w:ind w:firstLine="3920" w:firstLineChars="1400"/>
        <w:rPr>
          <w:rFonts w:ascii="宋体" w:cs="Times New Roman"/>
          <w:sz w:val="28"/>
          <w:szCs w:val="28"/>
          <w:u w:val="single"/>
        </w:rPr>
      </w:pPr>
      <w:r>
        <w:rPr>
          <w:rFonts w:ascii="宋体" w:hAnsi="宋体" w:cs="宋体"/>
          <w:sz w:val="28"/>
          <w:szCs w:val="28"/>
          <w:u w:val="single"/>
        </w:rPr>
        <w:t>201</w:t>
      </w:r>
      <w:r>
        <w:rPr>
          <w:rFonts w:hint="eastAsia" w:ascii="宋体" w:hAnsi="宋体" w:cs="宋体"/>
          <w:sz w:val="28"/>
          <w:szCs w:val="28"/>
          <w:u w:val="single"/>
          <w:lang w:val="en-US" w:eastAsia="zh-CN"/>
        </w:rPr>
        <w:t>9</w:t>
      </w:r>
      <w:r>
        <w:rPr>
          <w:rFonts w:hint="eastAsia" w:ascii="宋体" w:hAnsi="宋体" w:cs="宋体"/>
          <w:sz w:val="28"/>
          <w:szCs w:val="28"/>
        </w:rPr>
        <w:t>年</w:t>
      </w:r>
      <w:r>
        <w:rPr>
          <w:rFonts w:hint="eastAsia" w:ascii="宋体" w:hAnsi="宋体" w:cs="宋体"/>
          <w:sz w:val="28"/>
          <w:szCs w:val="28"/>
          <w:u w:val="single"/>
        </w:rPr>
        <w:t>0</w:t>
      </w:r>
      <w:r>
        <w:rPr>
          <w:rFonts w:hint="eastAsia" w:ascii="宋体" w:hAnsi="宋体" w:cs="宋体"/>
          <w:sz w:val="28"/>
          <w:szCs w:val="28"/>
          <w:u w:val="single"/>
          <w:lang w:val="en-US" w:eastAsia="zh-CN"/>
        </w:rPr>
        <w:t>7</w:t>
      </w:r>
      <w:r>
        <w:rPr>
          <w:rFonts w:hint="eastAsia" w:ascii="宋体" w:hAnsi="宋体" w:cs="宋体"/>
          <w:sz w:val="28"/>
          <w:szCs w:val="28"/>
        </w:rPr>
        <w:t>月</w:t>
      </w:r>
    </w:p>
    <w:p>
      <w:pPr>
        <w:pageBreakBefore/>
        <w:jc w:val="center"/>
        <w:rPr>
          <w:rFonts w:hint="eastAsia" w:ascii="黑体" w:hAnsi="宋体" w:eastAsia="黑体" w:cs="黑体"/>
          <w:b/>
          <w:bCs/>
          <w:sz w:val="44"/>
          <w:szCs w:val="44"/>
        </w:rPr>
        <w:sectPr>
          <w:headerReference r:id="rId4" w:type="first"/>
          <w:footerReference r:id="rId6" w:type="first"/>
          <w:headerReference r:id="rId3" w:type="default"/>
          <w:footerReference r:id="rId5" w:type="default"/>
          <w:footnotePr>
            <w:numRestart w:val="eachPage"/>
          </w:footnotePr>
          <w:endnotePr>
            <w:numRestart w:val="eachSect"/>
          </w:endnotePr>
          <w:pgSz w:w="11907" w:h="16840"/>
          <w:pgMar w:top="1304" w:right="1004" w:bottom="1247" w:left="1435" w:header="851" w:footer="856" w:gutter="0"/>
          <w:pgNumType w:fmt="numberInDash"/>
          <w:cols w:space="720" w:num="1"/>
          <w:titlePg/>
          <w:docGrid w:linePitch="435" w:charSpace="-6554"/>
        </w:sectPr>
      </w:pPr>
    </w:p>
    <w:p>
      <w:pPr>
        <w:pageBreakBefore/>
        <w:jc w:val="center"/>
        <w:rPr>
          <w:rFonts w:ascii="黑体" w:hAnsi="宋体" w:eastAsia="黑体" w:cs="Times New Roman"/>
          <w:b/>
          <w:bCs/>
          <w:sz w:val="44"/>
          <w:szCs w:val="44"/>
        </w:rPr>
      </w:pPr>
      <w:r>
        <w:rPr>
          <w:rFonts w:hint="eastAsia" w:ascii="黑体" w:hAnsi="宋体" w:eastAsia="黑体" w:cs="黑体"/>
          <w:b/>
          <w:bCs/>
          <w:sz w:val="44"/>
          <w:szCs w:val="44"/>
        </w:rPr>
        <w:t>目录</w:t>
      </w:r>
    </w:p>
    <w:p>
      <w:pPr>
        <w:pStyle w:val="15"/>
        <w:tabs>
          <w:tab w:val="left" w:pos="960"/>
        </w:tabs>
        <w:spacing w:before="0" w:after="0" w:line="240" w:lineRule="auto"/>
        <w:rPr>
          <w:smallCaps/>
          <w:color w:val="auto"/>
          <w:sz w:val="21"/>
          <w:szCs w:val="21"/>
        </w:rPr>
      </w:pPr>
      <w:r>
        <w:rPr>
          <w:rFonts w:hint="eastAsia"/>
          <w:smallCaps/>
          <w:color w:val="auto"/>
          <w:sz w:val="21"/>
          <w:szCs w:val="21"/>
        </w:rPr>
        <w:t>目录</w:t>
      </w:r>
      <w:r>
        <w:rPr>
          <w:rFonts w:cs="Times New Roman"/>
          <w:color w:val="auto"/>
          <w:sz w:val="21"/>
          <w:szCs w:val="21"/>
        </w:rPr>
        <w:tab/>
      </w:r>
      <w:r>
        <w:rPr>
          <w:color w:val="auto"/>
          <w:sz w:val="21"/>
          <w:szCs w:val="21"/>
        </w:rPr>
        <w:tab/>
      </w:r>
      <w:r>
        <w:rPr>
          <w:smallCaps/>
          <w:color w:val="auto"/>
          <w:sz w:val="21"/>
          <w:szCs w:val="21"/>
        </w:rPr>
        <w:t>1</w:t>
      </w:r>
    </w:p>
    <w:p>
      <w:pPr>
        <w:pStyle w:val="15"/>
        <w:tabs>
          <w:tab w:val="left" w:pos="960"/>
        </w:tabs>
        <w:spacing w:line="500" w:lineRule="exact"/>
        <w:rPr>
          <w:rFonts w:cs="Times New Roman"/>
          <w:caps w:val="0"/>
          <w:color w:val="auto"/>
          <w:sz w:val="21"/>
          <w:szCs w:val="21"/>
        </w:rPr>
      </w:pPr>
      <w:r>
        <w:rPr>
          <w:smallCaps/>
          <w:color w:val="auto"/>
          <w:sz w:val="21"/>
          <w:szCs w:val="21"/>
        </w:rPr>
        <w:fldChar w:fldCharType="begin"/>
      </w:r>
      <w:r>
        <w:rPr>
          <w:smallCaps/>
          <w:color w:val="auto"/>
          <w:sz w:val="21"/>
          <w:szCs w:val="21"/>
        </w:rPr>
        <w:instrText xml:space="preserve"> TOC \o "1-3" \h \z </w:instrText>
      </w:r>
      <w:r>
        <w:rPr>
          <w:smallCaps/>
          <w:color w:val="auto"/>
          <w:sz w:val="21"/>
          <w:szCs w:val="21"/>
        </w:rPr>
        <w:fldChar w:fldCharType="separate"/>
      </w:r>
      <w:r>
        <w:fldChar w:fldCharType="begin"/>
      </w:r>
      <w:r>
        <w:instrText xml:space="preserve"> HYPERLINK \l "_Toc331149284" </w:instrText>
      </w:r>
      <w:r>
        <w:fldChar w:fldCharType="separate"/>
      </w:r>
      <w:r>
        <w:rPr>
          <w:rStyle w:val="25"/>
          <w:rFonts w:hint="eastAsia" w:cs="宋体"/>
          <w:color w:val="auto"/>
          <w:sz w:val="21"/>
          <w:szCs w:val="21"/>
        </w:rPr>
        <w:t>第一章</w:t>
      </w:r>
      <w:r>
        <w:rPr>
          <w:rFonts w:cs="Times New Roman"/>
          <w:caps w:val="0"/>
          <w:color w:val="auto"/>
          <w:sz w:val="21"/>
          <w:szCs w:val="21"/>
        </w:rPr>
        <w:tab/>
      </w:r>
      <w:r>
        <w:rPr>
          <w:rStyle w:val="25"/>
          <w:rFonts w:hint="eastAsia" w:cs="宋体"/>
          <w:color w:val="auto"/>
          <w:sz w:val="21"/>
          <w:szCs w:val="21"/>
        </w:rPr>
        <w:t>投标人须知</w:t>
      </w:r>
      <w:r>
        <w:rPr>
          <w:rFonts w:cs="Times New Roman"/>
          <w:color w:val="auto"/>
          <w:sz w:val="21"/>
          <w:szCs w:val="21"/>
        </w:rPr>
        <w:tab/>
      </w:r>
      <w:r>
        <w:rPr>
          <w:color w:val="auto"/>
          <w:sz w:val="21"/>
          <w:szCs w:val="21"/>
        </w:rPr>
        <w:t>2</w:t>
      </w:r>
      <w:r>
        <w:rPr>
          <w:color w:val="auto"/>
          <w:sz w:val="21"/>
          <w:szCs w:val="21"/>
        </w:rPr>
        <w:fldChar w:fldCharType="end"/>
      </w:r>
    </w:p>
    <w:p>
      <w:pPr>
        <w:pStyle w:val="15"/>
        <w:spacing w:line="500" w:lineRule="exact"/>
        <w:rPr>
          <w:rFonts w:cs="Times New Roman"/>
          <w:caps w:val="0"/>
          <w:color w:val="auto"/>
          <w:sz w:val="21"/>
          <w:szCs w:val="21"/>
        </w:rPr>
      </w:pPr>
      <w:r>
        <w:fldChar w:fldCharType="begin"/>
      </w:r>
      <w:r>
        <w:instrText xml:space="preserve"> HYPERLINK \l "_Toc331149285" </w:instrText>
      </w:r>
      <w:r>
        <w:fldChar w:fldCharType="separate"/>
      </w:r>
      <w:r>
        <w:rPr>
          <w:rStyle w:val="25"/>
          <w:rFonts w:hint="eastAsia" w:cs="宋体"/>
          <w:color w:val="auto"/>
          <w:sz w:val="21"/>
          <w:szCs w:val="21"/>
        </w:rPr>
        <w:t>投标人须知前附表</w:t>
      </w:r>
      <w:r>
        <w:rPr>
          <w:rFonts w:cs="Times New Roman"/>
          <w:color w:val="auto"/>
          <w:sz w:val="21"/>
          <w:szCs w:val="21"/>
        </w:rPr>
        <w:tab/>
      </w:r>
      <w:r>
        <w:rPr>
          <w:color w:val="auto"/>
          <w:sz w:val="21"/>
          <w:szCs w:val="21"/>
        </w:rPr>
        <w:t>2</w:t>
      </w:r>
      <w:r>
        <w:rPr>
          <w:color w:val="auto"/>
          <w:sz w:val="21"/>
          <w:szCs w:val="21"/>
        </w:rPr>
        <w:fldChar w:fldCharType="end"/>
      </w:r>
    </w:p>
    <w:p>
      <w:pPr>
        <w:pStyle w:val="18"/>
        <w:spacing w:line="500" w:lineRule="exact"/>
        <w:rPr>
          <w:rFonts w:ascii="宋体" w:hAnsi="宋体" w:eastAsia="宋体" w:cs="Times New Roman"/>
          <w:smallCaps w:val="0"/>
        </w:rPr>
      </w:pPr>
      <w:r>
        <w:fldChar w:fldCharType="begin"/>
      </w:r>
      <w:r>
        <w:instrText xml:space="preserve"> HYPERLINK \l "_Toc331149286" </w:instrText>
      </w:r>
      <w:r>
        <w:fldChar w:fldCharType="separate"/>
      </w:r>
      <w:r>
        <w:rPr>
          <w:rStyle w:val="25"/>
          <w:rFonts w:hint="eastAsia" w:ascii="宋体" w:hAnsi="宋体" w:eastAsia="宋体" w:cs="宋体"/>
        </w:rPr>
        <w:t>第一节</w:t>
      </w:r>
      <w:r>
        <w:rPr>
          <w:rFonts w:ascii="宋体" w:hAnsi="宋体" w:eastAsia="宋体" w:cs="Times New Roman"/>
          <w:smallCaps w:val="0"/>
        </w:rPr>
        <w:tab/>
      </w:r>
      <w:r>
        <w:rPr>
          <w:rStyle w:val="25"/>
          <w:rFonts w:hint="eastAsia" w:ascii="宋体" w:hAnsi="宋体" w:eastAsia="宋体" w:cs="宋体"/>
        </w:rPr>
        <w:t>总则</w:t>
      </w:r>
      <w:r>
        <w:rPr>
          <w:rFonts w:ascii="宋体" w:hAnsi="宋体" w:eastAsia="宋体" w:cs="Times New Roman"/>
        </w:rPr>
        <w:tab/>
      </w:r>
      <w:r>
        <w:rPr>
          <w:rFonts w:hint="eastAsia" w:ascii="宋体" w:hAnsi="宋体" w:eastAsia="宋体" w:cs="宋体"/>
        </w:rPr>
        <w:t>6</w:t>
      </w:r>
      <w:r>
        <w:rPr>
          <w:rFonts w:hint="eastAsia" w:ascii="宋体" w:hAnsi="宋体" w:eastAsia="宋体" w:cs="宋体"/>
        </w:rPr>
        <w:fldChar w:fldCharType="end"/>
      </w:r>
    </w:p>
    <w:p>
      <w:pPr>
        <w:pStyle w:val="18"/>
        <w:spacing w:line="500" w:lineRule="exact"/>
        <w:rPr>
          <w:rFonts w:ascii="宋体" w:hAnsi="宋体" w:eastAsia="宋体" w:cs="Times New Roman"/>
          <w:smallCaps w:val="0"/>
        </w:rPr>
      </w:pPr>
      <w:r>
        <w:fldChar w:fldCharType="begin"/>
      </w:r>
      <w:r>
        <w:instrText xml:space="preserve"> HYPERLINK \l "_Toc331149294" </w:instrText>
      </w:r>
      <w:r>
        <w:fldChar w:fldCharType="separate"/>
      </w:r>
      <w:r>
        <w:rPr>
          <w:rStyle w:val="25"/>
          <w:rFonts w:hint="eastAsia" w:ascii="宋体" w:hAnsi="宋体" w:eastAsia="宋体" w:cs="宋体"/>
        </w:rPr>
        <w:t>第二节</w:t>
      </w:r>
      <w:r>
        <w:rPr>
          <w:rFonts w:ascii="宋体" w:hAnsi="宋体" w:eastAsia="宋体" w:cs="Times New Roman"/>
          <w:smallCaps w:val="0"/>
        </w:rPr>
        <w:tab/>
      </w:r>
      <w:r>
        <w:rPr>
          <w:rStyle w:val="25"/>
          <w:rFonts w:hint="eastAsia" w:ascii="宋体" w:hAnsi="宋体" w:eastAsia="宋体" w:cs="宋体"/>
        </w:rPr>
        <w:t>招标文件</w:t>
      </w:r>
      <w:r>
        <w:rPr>
          <w:rFonts w:ascii="宋体" w:hAnsi="宋体" w:eastAsia="宋体" w:cs="Times New Roman"/>
        </w:rPr>
        <w:tab/>
      </w:r>
      <w:r>
        <w:rPr>
          <w:rFonts w:hint="eastAsia" w:ascii="宋体" w:hAnsi="宋体" w:eastAsia="宋体" w:cs="宋体"/>
        </w:rPr>
        <w:t>7</w:t>
      </w:r>
      <w:r>
        <w:rPr>
          <w:rFonts w:hint="eastAsia" w:ascii="宋体" w:hAnsi="宋体" w:eastAsia="宋体" w:cs="宋体"/>
        </w:rPr>
        <w:fldChar w:fldCharType="end"/>
      </w:r>
    </w:p>
    <w:p>
      <w:pPr>
        <w:pStyle w:val="18"/>
        <w:spacing w:line="500" w:lineRule="exact"/>
        <w:rPr>
          <w:rFonts w:ascii="宋体" w:hAnsi="宋体" w:eastAsia="宋体" w:cs="Times New Roman"/>
          <w:smallCaps w:val="0"/>
        </w:rPr>
      </w:pPr>
      <w:r>
        <w:fldChar w:fldCharType="begin"/>
      </w:r>
      <w:r>
        <w:instrText xml:space="preserve"> HYPERLINK \l "_Toc331149300" </w:instrText>
      </w:r>
      <w:r>
        <w:fldChar w:fldCharType="separate"/>
      </w:r>
      <w:r>
        <w:rPr>
          <w:rStyle w:val="25"/>
          <w:rFonts w:hint="eastAsia" w:ascii="宋体" w:hAnsi="宋体" w:eastAsia="宋体" w:cs="宋体"/>
        </w:rPr>
        <w:t>第三节</w:t>
      </w:r>
      <w:r>
        <w:rPr>
          <w:rFonts w:ascii="宋体" w:hAnsi="宋体" w:eastAsia="宋体" w:cs="Times New Roman"/>
          <w:smallCaps w:val="0"/>
        </w:rPr>
        <w:tab/>
      </w:r>
      <w:r>
        <w:rPr>
          <w:rStyle w:val="25"/>
          <w:rFonts w:hint="eastAsia" w:ascii="宋体" w:hAnsi="宋体" w:eastAsia="宋体" w:cs="宋体"/>
        </w:rPr>
        <w:t>投标文件的编制</w:t>
      </w:r>
      <w:r>
        <w:rPr>
          <w:rFonts w:ascii="宋体" w:hAnsi="宋体" w:eastAsia="宋体" w:cs="Times New Roman"/>
        </w:rPr>
        <w:tab/>
      </w:r>
      <w:r>
        <w:rPr>
          <w:rFonts w:hint="eastAsia" w:ascii="宋体" w:hAnsi="宋体" w:eastAsia="宋体" w:cs="宋体"/>
        </w:rPr>
        <w:t>8</w:t>
      </w:r>
      <w:r>
        <w:rPr>
          <w:rFonts w:hint="eastAsia" w:ascii="宋体" w:hAnsi="宋体" w:eastAsia="宋体" w:cs="宋体"/>
        </w:rPr>
        <w:fldChar w:fldCharType="end"/>
      </w:r>
    </w:p>
    <w:p>
      <w:pPr>
        <w:pStyle w:val="18"/>
        <w:spacing w:line="500" w:lineRule="exact"/>
        <w:rPr>
          <w:rFonts w:ascii="宋体" w:hAnsi="宋体" w:eastAsia="宋体" w:cs="Times New Roman"/>
          <w:smallCaps w:val="0"/>
        </w:rPr>
      </w:pPr>
      <w:r>
        <w:fldChar w:fldCharType="begin"/>
      </w:r>
      <w:r>
        <w:instrText xml:space="preserve"> HYPERLINK \l "_Toc331149308" </w:instrText>
      </w:r>
      <w:r>
        <w:fldChar w:fldCharType="separate"/>
      </w:r>
      <w:r>
        <w:rPr>
          <w:rStyle w:val="25"/>
          <w:rFonts w:hint="eastAsia" w:ascii="宋体" w:hAnsi="宋体" w:eastAsia="宋体" w:cs="宋体"/>
        </w:rPr>
        <w:t>第四节</w:t>
      </w:r>
      <w:r>
        <w:rPr>
          <w:rFonts w:ascii="宋体" w:hAnsi="宋体" w:eastAsia="宋体" w:cs="Times New Roman"/>
          <w:smallCaps w:val="0"/>
        </w:rPr>
        <w:tab/>
      </w:r>
      <w:r>
        <w:rPr>
          <w:rStyle w:val="25"/>
          <w:rFonts w:hint="eastAsia" w:ascii="宋体" w:hAnsi="宋体" w:eastAsia="宋体" w:cs="宋体"/>
        </w:rPr>
        <w:t>投标文件的递交</w:t>
      </w:r>
      <w:r>
        <w:rPr>
          <w:rFonts w:ascii="宋体" w:hAnsi="宋体" w:eastAsia="宋体" w:cs="Times New Roman"/>
        </w:rPr>
        <w:tab/>
      </w:r>
      <w:r>
        <w:rPr>
          <w:rFonts w:hint="eastAsia" w:ascii="宋体" w:hAnsi="宋体" w:eastAsia="宋体" w:cs="宋体"/>
        </w:rPr>
        <w:t>9</w:t>
      </w:r>
      <w:r>
        <w:rPr>
          <w:rFonts w:hint="eastAsia" w:ascii="宋体" w:hAnsi="宋体" w:eastAsia="宋体" w:cs="宋体"/>
        </w:rPr>
        <w:fldChar w:fldCharType="end"/>
      </w:r>
    </w:p>
    <w:p>
      <w:pPr>
        <w:pStyle w:val="18"/>
        <w:spacing w:line="500" w:lineRule="exact"/>
        <w:rPr>
          <w:rFonts w:ascii="宋体" w:hAnsi="宋体" w:eastAsia="宋体" w:cs="Times New Roman"/>
          <w:smallCaps w:val="0"/>
        </w:rPr>
      </w:pPr>
      <w:r>
        <w:fldChar w:fldCharType="begin"/>
      </w:r>
      <w:r>
        <w:instrText xml:space="preserve"> HYPERLINK \l "_Toc331149313" </w:instrText>
      </w:r>
      <w:r>
        <w:fldChar w:fldCharType="separate"/>
      </w:r>
      <w:r>
        <w:rPr>
          <w:rStyle w:val="25"/>
          <w:rFonts w:hint="eastAsia" w:ascii="宋体" w:hAnsi="宋体" w:eastAsia="宋体" w:cs="宋体"/>
        </w:rPr>
        <w:t>第五节</w:t>
      </w:r>
      <w:r>
        <w:rPr>
          <w:rFonts w:ascii="宋体" w:hAnsi="宋体" w:eastAsia="宋体" w:cs="Times New Roman"/>
          <w:smallCaps w:val="0"/>
        </w:rPr>
        <w:tab/>
      </w:r>
      <w:r>
        <w:rPr>
          <w:rStyle w:val="25"/>
          <w:rFonts w:hint="eastAsia" w:ascii="宋体" w:hAnsi="宋体" w:eastAsia="宋体" w:cs="宋体"/>
        </w:rPr>
        <w:t>开标</w:t>
      </w:r>
      <w:r>
        <w:rPr>
          <w:rFonts w:ascii="宋体" w:hAnsi="宋体" w:eastAsia="宋体" w:cs="Times New Roman"/>
        </w:rPr>
        <w:tab/>
      </w:r>
      <w:r>
        <w:rPr>
          <w:rFonts w:hint="eastAsia" w:ascii="宋体" w:hAnsi="宋体" w:eastAsia="宋体" w:cs="宋体"/>
        </w:rPr>
        <w:t>10</w:t>
      </w:r>
      <w:r>
        <w:rPr>
          <w:rFonts w:hint="eastAsia" w:ascii="宋体" w:hAnsi="宋体" w:eastAsia="宋体" w:cs="宋体"/>
        </w:rPr>
        <w:fldChar w:fldCharType="end"/>
      </w:r>
    </w:p>
    <w:p>
      <w:pPr>
        <w:pStyle w:val="18"/>
        <w:spacing w:line="500" w:lineRule="exact"/>
        <w:rPr>
          <w:rFonts w:ascii="宋体" w:hAnsi="宋体" w:eastAsia="宋体" w:cs="Times New Roman"/>
          <w:smallCaps w:val="0"/>
        </w:rPr>
      </w:pPr>
      <w:r>
        <w:fldChar w:fldCharType="begin"/>
      </w:r>
      <w:r>
        <w:instrText xml:space="preserve"> HYPERLINK \l "_Toc331149316" </w:instrText>
      </w:r>
      <w:r>
        <w:fldChar w:fldCharType="separate"/>
      </w:r>
      <w:r>
        <w:rPr>
          <w:rStyle w:val="25"/>
          <w:rFonts w:hint="eastAsia" w:ascii="宋体" w:hAnsi="宋体" w:eastAsia="宋体" w:cs="宋体"/>
        </w:rPr>
        <w:t>第六节</w:t>
      </w:r>
      <w:r>
        <w:rPr>
          <w:rFonts w:ascii="宋体" w:hAnsi="宋体" w:eastAsia="宋体" w:cs="Times New Roman"/>
          <w:smallCaps w:val="0"/>
        </w:rPr>
        <w:tab/>
      </w:r>
      <w:r>
        <w:rPr>
          <w:rStyle w:val="25"/>
          <w:rFonts w:hint="eastAsia" w:ascii="宋体" w:hAnsi="宋体" w:eastAsia="宋体" w:cs="宋体"/>
        </w:rPr>
        <w:t>评标</w:t>
      </w:r>
      <w:r>
        <w:rPr>
          <w:rFonts w:ascii="宋体" w:hAnsi="宋体" w:eastAsia="宋体" w:cs="Times New Roman"/>
        </w:rPr>
        <w:tab/>
      </w:r>
      <w:r>
        <w:rPr>
          <w:rFonts w:hint="eastAsia" w:ascii="宋体" w:hAnsi="宋体" w:eastAsia="宋体" w:cs="宋体"/>
        </w:rPr>
        <w:t>10</w:t>
      </w:r>
      <w:r>
        <w:rPr>
          <w:rFonts w:hint="eastAsia" w:ascii="宋体" w:hAnsi="宋体" w:eastAsia="宋体" w:cs="宋体"/>
        </w:rPr>
        <w:fldChar w:fldCharType="end"/>
      </w:r>
    </w:p>
    <w:p>
      <w:pPr>
        <w:pStyle w:val="18"/>
        <w:spacing w:line="500" w:lineRule="exact"/>
        <w:rPr>
          <w:rFonts w:ascii="宋体" w:hAnsi="宋体" w:eastAsia="宋体" w:cs="Times New Roman"/>
          <w:smallCaps w:val="0"/>
        </w:rPr>
      </w:pPr>
      <w:r>
        <w:fldChar w:fldCharType="begin"/>
      </w:r>
      <w:r>
        <w:instrText xml:space="preserve"> HYPERLINK \l "_Toc331149323" </w:instrText>
      </w:r>
      <w:r>
        <w:fldChar w:fldCharType="separate"/>
      </w:r>
      <w:r>
        <w:rPr>
          <w:rStyle w:val="25"/>
          <w:rFonts w:hint="eastAsia" w:ascii="宋体" w:hAnsi="宋体" w:eastAsia="宋体" w:cs="宋体"/>
        </w:rPr>
        <w:t>第七节</w:t>
      </w:r>
      <w:r>
        <w:rPr>
          <w:rFonts w:ascii="宋体" w:hAnsi="宋体" w:eastAsia="宋体" w:cs="Times New Roman"/>
          <w:smallCaps w:val="0"/>
        </w:rPr>
        <w:tab/>
      </w:r>
      <w:r>
        <w:rPr>
          <w:rStyle w:val="25"/>
          <w:rFonts w:hint="eastAsia" w:ascii="宋体" w:hAnsi="宋体" w:eastAsia="宋体" w:cs="宋体"/>
        </w:rPr>
        <w:t>授予合同</w:t>
      </w:r>
      <w:r>
        <w:rPr>
          <w:rFonts w:ascii="宋体" w:hAnsi="宋体" w:eastAsia="宋体" w:cs="Times New Roman"/>
        </w:rPr>
        <w:tab/>
      </w:r>
      <w:r>
        <w:rPr>
          <w:rFonts w:hint="eastAsia" w:ascii="宋体" w:hAnsi="宋体" w:eastAsia="宋体" w:cs="宋体"/>
        </w:rPr>
        <w:t>12</w:t>
      </w:r>
      <w:r>
        <w:rPr>
          <w:rFonts w:hint="eastAsia" w:ascii="宋体" w:hAnsi="宋体" w:eastAsia="宋体" w:cs="宋体"/>
        </w:rPr>
        <w:fldChar w:fldCharType="end"/>
      </w:r>
    </w:p>
    <w:p>
      <w:pPr>
        <w:pStyle w:val="15"/>
        <w:tabs>
          <w:tab w:val="left" w:pos="960"/>
        </w:tabs>
        <w:spacing w:line="500" w:lineRule="exact"/>
        <w:rPr>
          <w:rFonts w:cs="Times New Roman"/>
          <w:caps w:val="0"/>
          <w:color w:val="auto"/>
          <w:sz w:val="21"/>
          <w:szCs w:val="21"/>
        </w:rPr>
      </w:pPr>
      <w:r>
        <w:fldChar w:fldCharType="begin"/>
      </w:r>
      <w:r>
        <w:instrText xml:space="preserve"> HYPERLINK \l "_Toc331149327" </w:instrText>
      </w:r>
      <w:r>
        <w:fldChar w:fldCharType="separate"/>
      </w:r>
      <w:r>
        <w:rPr>
          <w:rStyle w:val="25"/>
          <w:rFonts w:hint="eastAsia" w:cs="宋体"/>
          <w:color w:val="auto"/>
          <w:sz w:val="21"/>
          <w:szCs w:val="21"/>
        </w:rPr>
        <w:t>第二章</w:t>
      </w:r>
      <w:r>
        <w:rPr>
          <w:rFonts w:cs="Times New Roman"/>
          <w:caps w:val="0"/>
          <w:color w:val="auto"/>
          <w:sz w:val="21"/>
          <w:szCs w:val="21"/>
        </w:rPr>
        <w:tab/>
      </w:r>
      <w:r>
        <w:rPr>
          <w:rStyle w:val="25"/>
          <w:rFonts w:hint="eastAsia" w:cs="宋体"/>
          <w:color w:val="auto"/>
          <w:sz w:val="21"/>
          <w:szCs w:val="21"/>
        </w:rPr>
        <w:t>评标办法</w:t>
      </w:r>
      <w:r>
        <w:rPr>
          <w:rFonts w:cs="Times New Roman"/>
          <w:color w:val="auto"/>
          <w:sz w:val="21"/>
          <w:szCs w:val="21"/>
        </w:rPr>
        <w:tab/>
      </w:r>
      <w:r>
        <w:rPr>
          <w:rFonts w:hint="eastAsia"/>
          <w:color w:val="auto"/>
          <w:sz w:val="21"/>
          <w:szCs w:val="21"/>
        </w:rPr>
        <w:t>14</w:t>
      </w:r>
      <w:r>
        <w:rPr>
          <w:rFonts w:hint="eastAsia"/>
          <w:color w:val="auto"/>
          <w:sz w:val="21"/>
          <w:szCs w:val="21"/>
        </w:rPr>
        <w:fldChar w:fldCharType="end"/>
      </w:r>
    </w:p>
    <w:p>
      <w:pPr>
        <w:pStyle w:val="15"/>
        <w:tabs>
          <w:tab w:val="left" w:pos="960"/>
        </w:tabs>
        <w:spacing w:line="500" w:lineRule="exact"/>
        <w:rPr>
          <w:rFonts w:cs="Times New Roman"/>
          <w:caps w:val="0"/>
          <w:color w:val="auto"/>
          <w:sz w:val="21"/>
          <w:szCs w:val="21"/>
        </w:rPr>
      </w:pPr>
      <w:r>
        <w:fldChar w:fldCharType="begin"/>
      </w:r>
      <w:r>
        <w:instrText xml:space="preserve"> HYPERLINK \l "_Toc331149328" </w:instrText>
      </w:r>
      <w:r>
        <w:fldChar w:fldCharType="separate"/>
      </w:r>
      <w:r>
        <w:rPr>
          <w:rStyle w:val="25"/>
          <w:rFonts w:hint="eastAsia" w:cs="宋体"/>
          <w:color w:val="auto"/>
          <w:sz w:val="21"/>
          <w:szCs w:val="21"/>
        </w:rPr>
        <w:t>第三章</w:t>
      </w:r>
      <w:r>
        <w:rPr>
          <w:rFonts w:cs="Times New Roman"/>
          <w:caps w:val="0"/>
          <w:color w:val="auto"/>
          <w:sz w:val="21"/>
          <w:szCs w:val="21"/>
        </w:rPr>
        <w:tab/>
      </w:r>
      <w:r>
        <w:rPr>
          <w:rStyle w:val="25"/>
          <w:rFonts w:hint="eastAsia" w:cs="宋体"/>
          <w:color w:val="auto"/>
          <w:sz w:val="21"/>
          <w:szCs w:val="21"/>
        </w:rPr>
        <w:t>合同条款</w:t>
      </w:r>
      <w:r>
        <w:rPr>
          <w:rFonts w:cs="Times New Roman"/>
          <w:color w:val="auto"/>
          <w:sz w:val="21"/>
          <w:szCs w:val="21"/>
        </w:rPr>
        <w:tab/>
      </w:r>
      <w:r>
        <w:rPr>
          <w:color w:val="auto"/>
          <w:sz w:val="21"/>
          <w:szCs w:val="21"/>
        </w:rPr>
        <w:t>1</w:t>
      </w:r>
      <w:r>
        <w:rPr>
          <w:rFonts w:hint="eastAsia"/>
          <w:color w:val="auto"/>
          <w:sz w:val="21"/>
          <w:szCs w:val="21"/>
        </w:rPr>
        <w:t>5</w:t>
      </w:r>
      <w:r>
        <w:rPr>
          <w:rFonts w:hint="eastAsia"/>
          <w:color w:val="auto"/>
          <w:sz w:val="21"/>
          <w:szCs w:val="21"/>
        </w:rPr>
        <w:fldChar w:fldCharType="end"/>
      </w:r>
    </w:p>
    <w:p>
      <w:pPr>
        <w:pStyle w:val="15"/>
        <w:tabs>
          <w:tab w:val="left" w:pos="960"/>
        </w:tabs>
        <w:spacing w:before="0" w:after="0" w:line="240" w:lineRule="auto"/>
        <w:rPr>
          <w:rFonts w:cs="Times New Roman"/>
          <w:caps w:val="0"/>
          <w:color w:val="auto"/>
          <w:sz w:val="21"/>
          <w:szCs w:val="21"/>
        </w:rPr>
      </w:pPr>
      <w:r>
        <w:fldChar w:fldCharType="begin"/>
      </w:r>
      <w:r>
        <w:instrText xml:space="preserve"> HYPERLINK \l "_Toc331149329" </w:instrText>
      </w:r>
      <w:r>
        <w:fldChar w:fldCharType="separate"/>
      </w:r>
      <w:r>
        <w:rPr>
          <w:rFonts w:hint="eastAsia"/>
          <w:caps w:val="0"/>
          <w:color w:val="auto"/>
          <w:sz w:val="21"/>
          <w:szCs w:val="21"/>
        </w:rPr>
        <w:t>附件一   投标函</w:t>
      </w:r>
      <w:r>
        <w:rPr>
          <w:caps w:val="0"/>
          <w:color w:val="auto"/>
          <w:sz w:val="21"/>
          <w:szCs w:val="21"/>
        </w:rPr>
        <w:t>.......................................................................3</w:t>
      </w:r>
      <w:r>
        <w:rPr>
          <w:rFonts w:hint="eastAsia"/>
          <w:caps w:val="0"/>
          <w:color w:val="auto"/>
          <w:sz w:val="21"/>
          <w:szCs w:val="21"/>
        </w:rPr>
        <w:t>3</w:t>
      </w:r>
      <w:r>
        <w:rPr>
          <w:rFonts w:hint="eastAsia"/>
          <w:caps w:val="0"/>
          <w:color w:val="auto"/>
          <w:sz w:val="21"/>
          <w:szCs w:val="21"/>
        </w:rPr>
        <w:fldChar w:fldCharType="end"/>
      </w:r>
    </w:p>
    <w:p>
      <w:pPr>
        <w:rPr>
          <w:rFonts w:cs="Times New Roman"/>
        </w:rPr>
      </w:pPr>
    </w:p>
    <w:p>
      <w:pPr>
        <w:rPr>
          <w:rFonts w:ascii="宋体" w:cs="Times New Roman"/>
        </w:rPr>
      </w:pPr>
      <w:r>
        <w:rPr>
          <w:rFonts w:hint="eastAsia" w:ascii="宋体" w:hAnsi="宋体" w:cs="宋体"/>
        </w:rPr>
        <w:t>附件二   派驻本工程监理人员一览表</w:t>
      </w:r>
      <w:r>
        <w:rPr>
          <w:rFonts w:ascii="宋体" w:cs="宋体"/>
        </w:rPr>
        <w:t>.....................................................</w:t>
      </w:r>
      <w:r>
        <w:rPr>
          <w:rFonts w:ascii="宋体" w:hAnsi="宋体" w:cs="宋体"/>
        </w:rPr>
        <w:t>3</w:t>
      </w:r>
      <w:r>
        <w:rPr>
          <w:rFonts w:hint="eastAsia" w:ascii="宋体" w:hAnsi="宋体" w:cs="宋体"/>
        </w:rPr>
        <w:t>4</w:t>
      </w:r>
    </w:p>
    <w:p>
      <w:pPr>
        <w:pStyle w:val="15"/>
        <w:spacing w:line="400" w:lineRule="exact"/>
        <w:rPr>
          <w:rFonts w:cs="Times New Roman"/>
          <w:color w:val="auto"/>
          <w:sz w:val="21"/>
          <w:szCs w:val="21"/>
        </w:rPr>
        <w:sectPr>
          <w:footerReference r:id="rId8" w:type="first"/>
          <w:footerReference r:id="rId7" w:type="default"/>
          <w:footnotePr>
            <w:numRestart w:val="eachPage"/>
          </w:footnotePr>
          <w:endnotePr>
            <w:numRestart w:val="eachSect"/>
          </w:endnotePr>
          <w:pgSz w:w="11907" w:h="16840"/>
          <w:pgMar w:top="1304" w:right="1004" w:bottom="1247" w:left="1435" w:header="851" w:footer="856" w:gutter="0"/>
          <w:pgNumType w:fmt="numberInDash" w:start="1"/>
          <w:cols w:space="720" w:num="1"/>
          <w:titlePg/>
          <w:docGrid w:linePitch="435" w:charSpace="-6554"/>
        </w:sectPr>
      </w:pPr>
      <w:r>
        <w:fldChar w:fldCharType="begin"/>
      </w:r>
      <w:r>
        <w:instrText xml:space="preserve"> HYPERLINK \l "_Toc331149329" </w:instrText>
      </w:r>
      <w:r>
        <w:fldChar w:fldCharType="separate"/>
      </w:r>
      <w:r>
        <w:rPr>
          <w:rStyle w:val="25"/>
          <w:rFonts w:hint="eastAsia" w:cs="宋体"/>
          <w:color w:val="auto"/>
          <w:sz w:val="21"/>
          <w:szCs w:val="21"/>
        </w:rPr>
        <w:t>附件三   台州市建设工程投标人资格自查表</w:t>
      </w:r>
      <w:r>
        <w:rPr>
          <w:rStyle w:val="25"/>
          <w:rFonts w:cs="宋体"/>
          <w:color w:val="auto"/>
          <w:sz w:val="21"/>
          <w:szCs w:val="21"/>
        </w:rPr>
        <w:t>...............................................3</w:t>
      </w:r>
      <w:r>
        <w:rPr>
          <w:rStyle w:val="25"/>
          <w:rFonts w:hint="eastAsia" w:cs="宋体"/>
          <w:color w:val="auto"/>
          <w:sz w:val="21"/>
          <w:szCs w:val="21"/>
        </w:rPr>
        <w:t>5</w:t>
      </w:r>
      <w:r>
        <w:rPr>
          <w:rStyle w:val="25"/>
          <w:rFonts w:hint="eastAsia" w:cs="宋体"/>
          <w:color w:val="auto"/>
          <w:sz w:val="21"/>
          <w:szCs w:val="21"/>
        </w:rPr>
        <w:fldChar w:fldCharType="end"/>
      </w:r>
    </w:p>
    <w:p>
      <w:pPr>
        <w:rPr>
          <w:rFonts w:ascii="宋体" w:cs="Times New Roman"/>
        </w:rPr>
      </w:pPr>
      <w:r>
        <w:rPr>
          <w:rFonts w:hint="eastAsia" w:ascii="宋体" w:hAnsi="宋体" w:cs="宋体"/>
        </w:rPr>
        <w:t>附件四   台州市建设工程总监资格自查表</w:t>
      </w:r>
      <w:r>
        <w:rPr>
          <w:rFonts w:ascii="宋体" w:cs="宋体"/>
        </w:rPr>
        <w:t>.................................................</w:t>
      </w:r>
      <w:r>
        <w:rPr>
          <w:rFonts w:ascii="宋体" w:hAnsi="宋体" w:cs="宋体"/>
        </w:rPr>
        <w:t>3</w:t>
      </w:r>
      <w:r>
        <w:rPr>
          <w:rFonts w:hint="eastAsia" w:ascii="宋体" w:hAnsi="宋体" w:cs="宋体"/>
        </w:rPr>
        <w:t>6</w:t>
      </w:r>
    </w:p>
    <w:p>
      <w:pPr>
        <w:pStyle w:val="15"/>
        <w:spacing w:line="400" w:lineRule="exact"/>
        <w:rPr>
          <w:rFonts w:cs="Times New Roman"/>
          <w:color w:val="auto"/>
          <w:sz w:val="21"/>
          <w:szCs w:val="21"/>
        </w:rPr>
        <w:sectPr>
          <w:footerReference r:id="rId11" w:type="first"/>
          <w:headerReference r:id="rId9" w:type="default"/>
          <w:footerReference r:id="rId10" w:type="default"/>
          <w:footnotePr>
            <w:numRestart w:val="eachPage"/>
          </w:footnotePr>
          <w:endnotePr>
            <w:numRestart w:val="eachSect"/>
          </w:endnotePr>
          <w:type w:val="continuous"/>
          <w:pgSz w:w="11907" w:h="16840"/>
          <w:pgMar w:top="1304" w:right="1004" w:bottom="1247" w:left="1435" w:header="851" w:footer="856" w:gutter="0"/>
          <w:pgNumType w:fmt="numberInDash"/>
          <w:cols w:space="720" w:num="1"/>
          <w:titlePg/>
          <w:docGrid w:linePitch="435" w:charSpace="-6554"/>
        </w:sectPr>
      </w:pPr>
      <w:r>
        <w:fldChar w:fldCharType="begin"/>
      </w:r>
      <w:r>
        <w:instrText xml:space="preserve"> HYPERLINK \l "_Toc331149329" </w:instrText>
      </w:r>
      <w:r>
        <w:fldChar w:fldCharType="separate"/>
      </w:r>
      <w:r>
        <w:rPr>
          <w:rStyle w:val="25"/>
          <w:rFonts w:hint="eastAsia" w:cs="宋体"/>
          <w:color w:val="auto"/>
          <w:sz w:val="21"/>
          <w:szCs w:val="21"/>
        </w:rPr>
        <w:t>附件五   台州市建设工程诚信投标承诺书</w:t>
      </w:r>
      <w:r>
        <w:rPr>
          <w:rStyle w:val="25"/>
          <w:rFonts w:cs="宋体"/>
          <w:color w:val="auto"/>
          <w:sz w:val="21"/>
          <w:szCs w:val="21"/>
        </w:rPr>
        <w:t>.................................................3</w:t>
      </w:r>
      <w:r>
        <w:rPr>
          <w:rStyle w:val="25"/>
          <w:rFonts w:hint="eastAsia" w:cs="宋体"/>
          <w:color w:val="auto"/>
          <w:sz w:val="21"/>
          <w:szCs w:val="21"/>
        </w:rPr>
        <w:t>7</w:t>
      </w:r>
      <w:r>
        <w:rPr>
          <w:rStyle w:val="25"/>
          <w:rFonts w:hint="eastAsia" w:cs="宋体"/>
          <w:color w:val="auto"/>
          <w:sz w:val="21"/>
          <w:szCs w:val="21"/>
        </w:rPr>
        <w:fldChar w:fldCharType="end"/>
      </w:r>
    </w:p>
    <w:p>
      <w:pPr>
        <w:pStyle w:val="15"/>
        <w:spacing w:line="400" w:lineRule="exact"/>
        <w:rPr>
          <w:color w:val="auto"/>
          <w:sz w:val="21"/>
          <w:szCs w:val="21"/>
        </w:rPr>
      </w:pPr>
      <w:r>
        <w:rPr>
          <w:rFonts w:hint="eastAsia"/>
          <w:color w:val="auto"/>
          <w:sz w:val="21"/>
          <w:szCs w:val="21"/>
        </w:rPr>
        <w:t>附件六   法定代表人授权委托书</w:t>
      </w:r>
      <w:r>
        <w:rPr>
          <w:color w:val="auto"/>
          <w:sz w:val="21"/>
          <w:szCs w:val="21"/>
        </w:rPr>
        <w:t>.........................................................3</w:t>
      </w:r>
      <w:r>
        <w:rPr>
          <w:rFonts w:hint="eastAsia"/>
          <w:color w:val="auto"/>
          <w:sz w:val="21"/>
          <w:szCs w:val="21"/>
        </w:rPr>
        <w:t>8</w:t>
      </w:r>
    </w:p>
    <w:p>
      <w:pPr>
        <w:rPr>
          <w:rFonts w:ascii="宋体" w:cs="Times New Roman"/>
        </w:rPr>
        <w:sectPr>
          <w:footerReference r:id="rId14" w:type="first"/>
          <w:headerReference r:id="rId12" w:type="default"/>
          <w:footerReference r:id="rId13" w:type="default"/>
          <w:footnotePr>
            <w:numRestart w:val="eachPage"/>
          </w:footnotePr>
          <w:endnotePr>
            <w:numRestart w:val="eachSect"/>
          </w:endnotePr>
          <w:type w:val="continuous"/>
          <w:pgSz w:w="11907" w:h="16840"/>
          <w:pgMar w:top="1304" w:right="1004" w:bottom="1247" w:left="1435" w:header="851" w:footer="856" w:gutter="0"/>
          <w:pgNumType w:fmt="numberInDash"/>
          <w:cols w:space="720" w:num="1"/>
          <w:titlePg/>
          <w:docGrid w:linePitch="435" w:charSpace="-6554"/>
        </w:sectPr>
      </w:pPr>
    </w:p>
    <w:p>
      <w:pPr>
        <w:pStyle w:val="19"/>
        <w:keepNext w:val="0"/>
        <w:keepLines w:val="0"/>
        <w:widowControl/>
        <w:suppressLineNumbers w:val="0"/>
        <w:ind w:left="0" w:firstLine="1560"/>
        <w:rPr>
          <w:rFonts w:hint="default"/>
          <w:color w:val="000000"/>
          <w:u w:val="none"/>
          <w:lang w:val="en-US"/>
        </w:rPr>
      </w:pPr>
      <w:r>
        <w:rPr>
          <w:smallCaps/>
          <w:sz w:val="21"/>
          <w:szCs w:val="21"/>
        </w:rPr>
        <w:fldChar w:fldCharType="end"/>
      </w:r>
      <w:bookmarkStart w:id="1" w:name="_Toc331149284"/>
      <w:bookmarkStart w:id="2" w:name="_Toc500209412"/>
      <w:bookmarkStart w:id="3" w:name="_Toc500208463"/>
      <w:r>
        <w:rPr>
          <w:rFonts w:hint="eastAsia" w:ascii="宋体" w:hAnsi="宋体" w:cs="宋体"/>
          <w:b/>
          <w:bCs/>
          <w:color w:val="000000"/>
          <w:lang w:eastAsia="zh-CN"/>
        </w:rPr>
        <w:t>玉环市芦浦河系整治工程（一期工程）护岸部分工程（监理）</w:t>
      </w:r>
      <w:r>
        <w:rPr>
          <w:rFonts w:hint="eastAsia" w:cs="宋体"/>
          <w:b/>
          <w:bCs/>
          <w:color w:val="000000"/>
          <w:lang w:val="en-US" w:eastAsia="zh-CN"/>
        </w:rPr>
        <w:t>招标公告</w:t>
      </w:r>
    </w:p>
    <w:p>
      <w:pPr>
        <w:pStyle w:val="19"/>
        <w:keepNext w:val="0"/>
        <w:keepLines w:val="0"/>
        <w:widowControl/>
        <w:suppressLineNumbers w:val="0"/>
        <w:spacing w:before="0" w:beforeAutospacing="0" w:after="0" w:afterAutospacing="0"/>
        <w:rPr>
          <w:color w:val="000000"/>
          <w:u w:val="none"/>
        </w:rPr>
      </w:pPr>
      <w:r>
        <w:rPr>
          <w:rStyle w:val="22"/>
          <w:rFonts w:hint="eastAsia" w:ascii="宋体" w:hAnsi="宋体" w:eastAsia="宋体" w:cs="宋体"/>
          <w:i w:val="0"/>
          <w:color w:val="000000"/>
          <w:sz w:val="21"/>
          <w:szCs w:val="21"/>
          <w:u w:val="none"/>
          <w:lang w:val="en-US" w:eastAsia="zh-CN"/>
        </w:rPr>
        <w:t>1.</w:t>
      </w:r>
      <w:r>
        <w:rPr>
          <w:rStyle w:val="22"/>
          <w:rFonts w:hint="eastAsia" w:ascii="宋体" w:hAnsi="宋体" w:eastAsia="宋体" w:cs="宋体"/>
          <w:i w:val="0"/>
          <w:color w:val="000000"/>
          <w:sz w:val="21"/>
          <w:szCs w:val="21"/>
          <w:u w:val="none"/>
        </w:rPr>
        <w:t>招标条件</w:t>
      </w:r>
    </w:p>
    <w:p>
      <w:pPr>
        <w:pStyle w:val="19"/>
        <w:keepNext w:val="0"/>
        <w:keepLines w:val="0"/>
        <w:widowControl/>
        <w:suppressLineNumbers w:val="0"/>
        <w:ind w:left="0" w:firstLine="630"/>
      </w:pPr>
      <w:r>
        <w:rPr>
          <w:rFonts w:hint="eastAsia" w:ascii="宋体" w:hAnsi="宋体" w:eastAsia="宋体" w:cs="宋体"/>
          <w:color w:val="000000"/>
          <w:u w:val="none"/>
        </w:rPr>
        <w:t>本招标项目</w:t>
      </w:r>
      <w:r>
        <w:rPr>
          <w:rFonts w:hint="eastAsia" w:ascii="宋体" w:hAnsi="宋体" w:cs="宋体"/>
          <w:color w:val="000000"/>
          <w:lang w:eastAsia="zh-CN"/>
        </w:rPr>
        <w:t>玉环市芦浦河系整治工程（一期工程）护岸部分工程（监理）</w:t>
      </w:r>
      <w:r>
        <w:rPr>
          <w:rFonts w:hint="eastAsia" w:ascii="宋体" w:hAnsi="宋体" w:eastAsia="宋体" w:cs="宋体"/>
          <w:color w:val="000000"/>
          <w:u w:val="none"/>
        </w:rPr>
        <w:t>已由</w:t>
      </w:r>
      <w:r>
        <w:rPr>
          <w:rFonts w:hint="eastAsia"/>
          <w:szCs w:val="21"/>
          <w:lang w:eastAsia="zh-CN"/>
        </w:rPr>
        <w:t>相关部门批准建设</w:t>
      </w:r>
      <w:r>
        <w:rPr>
          <w:rFonts w:hint="eastAsia" w:ascii="宋体" w:hAnsi="宋体" w:eastAsia="宋体" w:cs="宋体"/>
          <w:color w:val="000000"/>
          <w:u w:val="none"/>
        </w:rPr>
        <w:t>，招标人为玉环市</w:t>
      </w:r>
      <w:r>
        <w:rPr>
          <w:rFonts w:hint="eastAsia" w:ascii="宋体" w:hAnsi="宋体" w:eastAsia="宋体" w:cs="宋体"/>
          <w:color w:val="000000"/>
          <w:u w:val="none"/>
          <w:lang w:val="en-US" w:eastAsia="zh-CN"/>
        </w:rPr>
        <w:t>芦浦镇</w:t>
      </w:r>
      <w:r>
        <w:rPr>
          <w:rFonts w:hint="eastAsia" w:ascii="宋体" w:hAnsi="宋体" w:eastAsia="宋体" w:cs="宋体"/>
          <w:color w:val="000000"/>
          <w:u w:val="none"/>
        </w:rPr>
        <w:t>人民政府，建设资金自筹，委托</w:t>
      </w:r>
      <w:r>
        <w:rPr>
          <w:rFonts w:hint="eastAsia" w:ascii="宋体" w:hAnsi="宋体" w:eastAsia="宋体" w:cs="宋体"/>
          <w:color w:val="000000"/>
          <w:u w:val="none"/>
          <w:lang w:val="en-US" w:eastAsia="zh-CN"/>
        </w:rPr>
        <w:t>浙江建通工程建设管理有限公司</w:t>
      </w:r>
      <w:r>
        <w:rPr>
          <w:rFonts w:hint="eastAsia" w:ascii="宋体" w:hAnsi="宋体" w:eastAsia="宋体" w:cs="宋体"/>
          <w:color w:val="000000"/>
          <w:u w:val="none"/>
        </w:rPr>
        <w:t>进行招标代理。项目已具备招标条件，现对该项目的施工阶段监理进行公开招标。</w:t>
      </w:r>
    </w:p>
    <w:p>
      <w:pPr>
        <w:pStyle w:val="19"/>
        <w:keepNext w:val="0"/>
        <w:keepLines w:val="0"/>
        <w:widowControl/>
        <w:suppressLineNumbers w:val="0"/>
      </w:pPr>
      <w:r>
        <w:rPr>
          <w:rStyle w:val="22"/>
          <w:rFonts w:hint="eastAsia" w:ascii="宋体" w:hAnsi="宋体" w:eastAsia="宋体" w:cs="宋体"/>
          <w:color w:val="000000"/>
          <w:u w:val="none"/>
        </w:rPr>
        <w:t>2.项目概况与招标范围</w:t>
      </w:r>
    </w:p>
    <w:p>
      <w:pPr>
        <w:spacing w:line="360" w:lineRule="auto"/>
        <w:ind w:firstLine="420" w:firstLineChars="200"/>
      </w:pPr>
      <w:r>
        <w:rPr>
          <w:rFonts w:hint="eastAsia" w:ascii="宋体" w:hAnsi="宋体" w:eastAsia="宋体" w:cs="宋体"/>
          <w:color w:val="000000"/>
          <w:u w:val="none"/>
        </w:rPr>
        <w:t>2.1  项目概况：</w:t>
      </w:r>
      <w:r>
        <w:rPr>
          <w:rFonts w:hint="eastAsia" w:ascii="宋体" w:hAnsi="宋体" w:cs="宋体"/>
          <w:sz w:val="24"/>
        </w:rPr>
        <w:t>玉环市芦浦河系整治工程（一期工程）位于玉环市芦浦镇，本工程护岸主要整治西塘河及西塘河支河三，护岸总长度约4.50km，水环境改善区域约为9734㎡。西塘河护岸工程分为上下游二段，上游主要整治北岸，起点位于小山屿，终点位于新塘斗闸上游，总长1535.23m；下游整治南北两岸，北岸总长841.24m，南岸总长545.51m。西塘河支河三护岸工程北岸总长1416.17m，南岸总长157.93m。</w:t>
      </w:r>
    </w:p>
    <w:p>
      <w:pPr>
        <w:pStyle w:val="19"/>
        <w:keepNext w:val="0"/>
        <w:keepLines w:val="0"/>
        <w:widowControl/>
        <w:suppressLineNumbers w:val="0"/>
      </w:pPr>
      <w:r>
        <w:rPr>
          <w:rFonts w:hint="eastAsia" w:ascii="宋体" w:hAnsi="宋体" w:eastAsia="宋体" w:cs="宋体"/>
          <w:color w:val="000000"/>
          <w:u w:val="none"/>
        </w:rPr>
        <w:t>2.2  本工程预算造价：人民币</w:t>
      </w:r>
      <w:r>
        <w:rPr>
          <w:rFonts w:hint="eastAsia" w:ascii="宋体" w:hAnsi="宋体" w:eastAsia="宋体" w:cs="宋体"/>
          <w:color w:val="000000"/>
          <w:u w:val="none"/>
          <w:lang w:val="en-US" w:eastAsia="zh-CN"/>
        </w:rPr>
        <w:t>777.1776</w:t>
      </w:r>
      <w:r>
        <w:rPr>
          <w:rFonts w:hint="eastAsia" w:ascii="宋体" w:hAnsi="宋体" w:eastAsia="宋体" w:cs="宋体"/>
          <w:color w:val="000000"/>
          <w:u w:val="none"/>
        </w:rPr>
        <w:t>万元；</w:t>
      </w:r>
    </w:p>
    <w:p>
      <w:pPr>
        <w:pStyle w:val="19"/>
        <w:keepNext w:val="0"/>
        <w:keepLines w:val="0"/>
        <w:widowControl/>
        <w:suppressLineNumbers w:val="0"/>
      </w:pPr>
      <w:r>
        <w:rPr>
          <w:rFonts w:hint="eastAsia" w:ascii="宋体" w:hAnsi="宋体" w:eastAsia="宋体" w:cs="宋体"/>
          <w:color w:val="000000"/>
          <w:u w:val="none"/>
        </w:rPr>
        <w:t>2.3  招标范围：本次招标范围为招标人提供的施工图纸所包含的全部工程的监理服务招标，包括从施工准备阶段、实施阶段至保修阶段，包括所有建设工程的监理服务和与工程有关分项的监理和资料汇总整理；</w:t>
      </w:r>
    </w:p>
    <w:p>
      <w:pPr>
        <w:pStyle w:val="19"/>
        <w:keepNext w:val="0"/>
        <w:keepLines w:val="0"/>
        <w:widowControl/>
        <w:suppressLineNumbers w:val="0"/>
      </w:pPr>
      <w:r>
        <w:rPr>
          <w:rFonts w:hint="eastAsia" w:ascii="宋体" w:hAnsi="宋体" w:eastAsia="宋体" w:cs="宋体"/>
          <w:color w:val="000000"/>
          <w:u w:val="none"/>
        </w:rPr>
        <w:t>2.4  本次招标分为：一个标段；</w:t>
      </w:r>
    </w:p>
    <w:p>
      <w:pPr>
        <w:pStyle w:val="19"/>
        <w:keepNext w:val="0"/>
        <w:keepLines w:val="0"/>
        <w:widowControl/>
        <w:suppressLineNumbers w:val="0"/>
      </w:pPr>
      <w:r>
        <w:rPr>
          <w:rFonts w:hint="eastAsia" w:ascii="宋体" w:hAnsi="宋体" w:eastAsia="宋体" w:cs="宋体"/>
          <w:color w:val="000000"/>
          <w:u w:val="none"/>
        </w:rPr>
        <w:t>2.5  监理服务期要求：自开工报告签发之日开始，至承接范围内所有工程竣工验收合格结束。</w:t>
      </w:r>
    </w:p>
    <w:p>
      <w:pPr>
        <w:pStyle w:val="19"/>
        <w:keepNext w:val="0"/>
        <w:keepLines w:val="0"/>
        <w:widowControl/>
        <w:suppressLineNumbers w:val="0"/>
      </w:pPr>
      <w:r>
        <w:rPr>
          <w:rStyle w:val="22"/>
          <w:rFonts w:hint="eastAsia" w:ascii="宋体" w:hAnsi="宋体" w:eastAsia="宋体" w:cs="宋体"/>
          <w:color w:val="000000"/>
          <w:u w:val="none"/>
        </w:rPr>
        <w:t>3.投标人资格要求</w:t>
      </w:r>
    </w:p>
    <w:p>
      <w:pPr>
        <w:pStyle w:val="19"/>
        <w:keepNext w:val="0"/>
        <w:keepLines w:val="0"/>
        <w:widowControl/>
        <w:suppressLineNumbers w:val="0"/>
      </w:pPr>
      <w:r>
        <w:rPr>
          <w:rFonts w:hint="eastAsia" w:ascii="宋体" w:hAnsi="宋体" w:eastAsia="宋体" w:cs="宋体"/>
          <w:color w:val="000000"/>
          <w:u w:val="none"/>
        </w:rPr>
        <w:t>3.1 本次招标要求投标人须</w:t>
      </w:r>
      <w:r>
        <w:rPr>
          <w:rFonts w:hint="eastAsia" w:ascii="宋体" w:hAnsi="宋体" w:eastAsia="宋体" w:cs="宋体"/>
          <w:color w:val="000000"/>
          <w:u w:val="none"/>
          <w:lang w:val="en-US" w:eastAsia="zh-CN"/>
        </w:rPr>
        <w:t>具备</w:t>
      </w:r>
      <w:r>
        <w:rPr>
          <w:rFonts w:hint="eastAsia" w:ascii="宋体" w:hAnsi="宋体" w:eastAsia="宋体" w:cs="宋体"/>
          <w:color w:val="000000"/>
          <w:u w:val="none"/>
        </w:rPr>
        <w:t>综合资质或</w:t>
      </w:r>
      <w:r>
        <w:rPr>
          <w:rFonts w:hint="eastAsia" w:ascii="宋体" w:hAnsi="宋体" w:eastAsia="宋体" w:cs="宋体"/>
          <w:color w:val="000000"/>
          <w:u w:val="none"/>
          <w:lang w:val="en-US" w:eastAsia="zh-CN"/>
        </w:rPr>
        <w:t>水利水电</w:t>
      </w:r>
      <w:r>
        <w:rPr>
          <w:rFonts w:hint="eastAsia" w:ascii="宋体" w:hAnsi="宋体" w:eastAsia="宋体" w:cs="宋体"/>
          <w:color w:val="000000"/>
          <w:u w:val="none"/>
        </w:rPr>
        <w:t>工程专业监理</w:t>
      </w:r>
      <w:r>
        <w:rPr>
          <w:rFonts w:hint="eastAsia" w:ascii="宋体" w:hAnsi="宋体" w:eastAsia="宋体" w:cs="宋体"/>
          <w:color w:val="000000"/>
          <w:u w:val="none"/>
          <w:lang w:val="en-US" w:eastAsia="zh-CN"/>
        </w:rPr>
        <w:t>丙</w:t>
      </w:r>
      <w:r>
        <w:rPr>
          <w:rFonts w:hint="eastAsia" w:ascii="宋体" w:hAnsi="宋体" w:eastAsia="宋体" w:cs="宋体"/>
          <w:color w:val="000000"/>
          <w:u w:val="none"/>
        </w:rPr>
        <w:t>级资质的监理企业。</w:t>
      </w:r>
    </w:p>
    <w:p>
      <w:pPr>
        <w:pStyle w:val="19"/>
        <w:keepNext w:val="0"/>
        <w:keepLines w:val="0"/>
        <w:widowControl/>
        <w:suppressLineNumbers w:val="0"/>
      </w:pPr>
      <w:r>
        <w:rPr>
          <w:rFonts w:hint="eastAsia" w:ascii="宋体" w:hAnsi="宋体" w:eastAsia="宋体" w:cs="宋体"/>
          <w:color w:val="000000"/>
          <w:u w:val="none"/>
        </w:rPr>
        <w:t>3.2 本工程招标要求项目总监须具备国家注册监理工程师（</w:t>
      </w:r>
      <w:r>
        <w:rPr>
          <w:rFonts w:hint="eastAsia" w:ascii="宋体" w:hAnsi="宋体" w:eastAsia="宋体" w:cs="宋体"/>
          <w:color w:val="000000"/>
          <w:u w:val="none"/>
          <w:lang w:val="en-US" w:eastAsia="zh-CN"/>
        </w:rPr>
        <w:t>水利水电</w:t>
      </w:r>
      <w:r>
        <w:rPr>
          <w:rFonts w:hint="eastAsia" w:ascii="宋体" w:hAnsi="宋体" w:eastAsia="宋体" w:cs="宋体"/>
          <w:color w:val="000000"/>
          <w:u w:val="none"/>
        </w:rPr>
        <w:t>工程专业）。</w:t>
      </w:r>
    </w:p>
    <w:p>
      <w:pPr>
        <w:pStyle w:val="19"/>
        <w:keepNext w:val="0"/>
        <w:keepLines w:val="0"/>
        <w:widowControl/>
        <w:suppressLineNumbers w:val="0"/>
      </w:pPr>
      <w:r>
        <w:rPr>
          <w:rFonts w:hint="eastAsia" w:ascii="宋体" w:hAnsi="宋体" w:eastAsia="宋体" w:cs="宋体"/>
          <w:color w:val="000000"/>
          <w:u w:val="none"/>
        </w:rPr>
        <w:t>3.3 投标人若为浙江省外企业的，须具有效的《省外企业进浙承接业务备案证明》。</w:t>
      </w:r>
    </w:p>
    <w:p>
      <w:pPr>
        <w:pStyle w:val="19"/>
        <w:keepNext w:val="0"/>
        <w:keepLines w:val="0"/>
        <w:widowControl/>
        <w:suppressLineNumbers w:val="0"/>
      </w:pPr>
      <w:r>
        <w:rPr>
          <w:rFonts w:hint="eastAsia" w:ascii="宋体" w:hAnsi="宋体" w:eastAsia="宋体" w:cs="宋体"/>
          <w:color w:val="000000"/>
          <w:u w:val="none"/>
        </w:rPr>
        <w:t>3.4本次招标不接受联合体投标。</w:t>
      </w:r>
    </w:p>
    <w:p>
      <w:pPr>
        <w:pStyle w:val="19"/>
        <w:keepNext w:val="0"/>
        <w:keepLines w:val="0"/>
        <w:widowControl/>
        <w:suppressLineNumbers w:val="0"/>
        <w:ind w:left="0" w:firstLine="315"/>
      </w:pPr>
      <w:r>
        <w:rPr>
          <w:rFonts w:hint="eastAsia" w:ascii="宋体" w:hAnsi="宋体" w:eastAsia="宋体" w:cs="宋体"/>
          <w:color w:val="000000"/>
          <w:u w:val="none"/>
        </w:rPr>
        <w:t>本次招标实行资格后审，资格审查的具体要求见招标文件。资格后审不合格的投标人投标文件将按无效标处理。</w:t>
      </w:r>
    </w:p>
    <w:p>
      <w:pPr>
        <w:pStyle w:val="19"/>
        <w:keepNext w:val="0"/>
        <w:keepLines w:val="0"/>
        <w:widowControl/>
        <w:suppressLineNumbers w:val="0"/>
      </w:pPr>
      <w:r>
        <w:rPr>
          <w:rStyle w:val="22"/>
          <w:rFonts w:hint="eastAsia" w:ascii="宋体" w:hAnsi="宋体" w:eastAsia="宋体" w:cs="宋体"/>
          <w:color w:val="000000"/>
          <w:u w:val="none"/>
        </w:rPr>
        <w:t>4.招标文件的获取</w:t>
      </w:r>
    </w:p>
    <w:p>
      <w:pPr>
        <w:pStyle w:val="19"/>
        <w:keepNext w:val="0"/>
        <w:keepLines w:val="0"/>
        <w:widowControl/>
        <w:suppressLineNumbers w:val="0"/>
      </w:pPr>
      <w:r>
        <w:rPr>
          <w:rFonts w:hint="eastAsia" w:ascii="宋体" w:hAnsi="宋体" w:eastAsia="宋体" w:cs="宋体"/>
          <w:color w:val="000000"/>
          <w:u w:val="none"/>
        </w:rPr>
        <w:t>4.1玉环市公共资源交易中心（http：//www.yhjyzx.com）乡镇平台网站招标公告附件处下载招标文件及相关资料。</w:t>
      </w:r>
    </w:p>
    <w:p>
      <w:pPr>
        <w:pStyle w:val="19"/>
        <w:keepNext w:val="0"/>
        <w:keepLines w:val="0"/>
        <w:widowControl/>
        <w:suppressLineNumbers w:val="0"/>
      </w:pPr>
      <w:r>
        <w:rPr>
          <w:rFonts w:hint="eastAsia" w:ascii="宋体" w:hAnsi="宋体" w:eastAsia="宋体" w:cs="宋体"/>
          <w:color w:val="000000"/>
          <w:u w:val="none"/>
        </w:rPr>
        <w:t>4.2  招标人不统一组织现场踏勘和召开投标预备会，投标人视需要自行前往现场进行踏勘。</w:t>
      </w:r>
    </w:p>
    <w:p>
      <w:pPr>
        <w:pStyle w:val="19"/>
        <w:keepNext w:val="0"/>
        <w:keepLines w:val="0"/>
        <w:widowControl/>
        <w:suppressLineNumbers w:val="0"/>
      </w:pPr>
      <w:r>
        <w:rPr>
          <w:rStyle w:val="22"/>
          <w:rFonts w:hint="eastAsia" w:ascii="宋体" w:hAnsi="宋体" w:eastAsia="宋体" w:cs="宋体"/>
          <w:color w:val="000000"/>
          <w:u w:val="none"/>
        </w:rPr>
        <w:t>5.投标文件的递交</w:t>
      </w:r>
    </w:p>
    <w:p>
      <w:pPr>
        <w:pStyle w:val="19"/>
        <w:keepNext w:val="0"/>
        <w:keepLines w:val="0"/>
        <w:widowControl/>
        <w:suppressLineNumbers w:val="0"/>
      </w:pPr>
      <w:r>
        <w:rPr>
          <w:rFonts w:hint="eastAsia" w:ascii="宋体" w:hAnsi="宋体" w:eastAsia="宋体" w:cs="宋体"/>
          <w:color w:val="000000"/>
          <w:u w:val="none"/>
        </w:rPr>
        <w:t>5.1  投标文件递交的截止时间为2019年</w:t>
      </w:r>
      <w:r>
        <w:rPr>
          <w:rFonts w:hint="eastAsia" w:ascii="宋体" w:hAnsi="宋体" w:eastAsia="宋体" w:cs="宋体"/>
          <w:color w:val="000000"/>
          <w:u w:val="none"/>
          <w:lang w:val="en-US" w:eastAsia="zh-CN"/>
        </w:rPr>
        <w:t>07</w:t>
      </w:r>
      <w:r>
        <w:rPr>
          <w:rFonts w:hint="eastAsia" w:ascii="宋体" w:hAnsi="宋体" w:eastAsia="宋体" w:cs="宋体"/>
          <w:color w:val="000000"/>
          <w:u w:val="none"/>
        </w:rPr>
        <w:t>月</w:t>
      </w:r>
      <w:r>
        <w:rPr>
          <w:rFonts w:hint="eastAsia" w:ascii="宋体" w:hAnsi="宋体" w:eastAsia="宋体" w:cs="宋体"/>
          <w:color w:val="000000"/>
          <w:u w:val="none"/>
          <w:lang w:val="en-US" w:eastAsia="zh-CN"/>
        </w:rPr>
        <w:t>17</w:t>
      </w:r>
      <w:r>
        <w:rPr>
          <w:rFonts w:hint="eastAsia" w:ascii="宋体" w:hAnsi="宋体" w:eastAsia="宋体" w:cs="宋体"/>
          <w:color w:val="000000"/>
          <w:u w:val="none"/>
        </w:rPr>
        <w:t>日09时30分，递交地点为玉环市</w:t>
      </w:r>
      <w:r>
        <w:rPr>
          <w:rFonts w:hint="eastAsia" w:ascii="宋体" w:hAnsi="宋体" w:eastAsia="宋体" w:cs="宋体"/>
          <w:color w:val="000000"/>
          <w:u w:val="none"/>
          <w:lang w:val="en-US" w:eastAsia="zh-CN"/>
        </w:rPr>
        <w:t>芦浦镇人民政府四楼会议室</w:t>
      </w:r>
      <w:r>
        <w:rPr>
          <w:rFonts w:hint="eastAsia" w:ascii="宋体" w:hAnsi="宋体" w:eastAsia="宋体" w:cs="宋体"/>
          <w:color w:val="000000"/>
          <w:u w:val="none"/>
        </w:rPr>
        <w:t>。</w:t>
      </w:r>
    </w:p>
    <w:p>
      <w:pPr>
        <w:pStyle w:val="19"/>
        <w:keepNext w:val="0"/>
        <w:keepLines w:val="0"/>
        <w:widowControl/>
        <w:suppressLineNumbers w:val="0"/>
      </w:pPr>
      <w:r>
        <w:rPr>
          <w:rFonts w:hint="eastAsia" w:ascii="宋体" w:hAnsi="宋体" w:eastAsia="宋体" w:cs="宋体"/>
          <w:color w:val="000000"/>
          <w:u w:val="none"/>
        </w:rPr>
        <w:t>5.2  逾期送达的或者未送达指定地点的投标文件，招标人不予受理。</w:t>
      </w:r>
    </w:p>
    <w:p>
      <w:pPr>
        <w:pStyle w:val="19"/>
        <w:keepNext w:val="0"/>
        <w:keepLines w:val="0"/>
        <w:widowControl/>
        <w:suppressLineNumbers w:val="0"/>
      </w:pPr>
      <w:r>
        <w:rPr>
          <w:rStyle w:val="22"/>
          <w:rFonts w:hint="eastAsia" w:ascii="宋体" w:hAnsi="宋体" w:eastAsia="宋体" w:cs="宋体"/>
          <w:color w:val="000000"/>
          <w:u w:val="none"/>
        </w:rPr>
        <w:t>6.发布公告媒介</w:t>
      </w:r>
    </w:p>
    <w:p>
      <w:pPr>
        <w:pStyle w:val="19"/>
        <w:keepNext w:val="0"/>
        <w:keepLines w:val="0"/>
        <w:widowControl/>
        <w:suppressLineNumbers w:val="0"/>
        <w:ind w:left="0" w:firstLine="315"/>
      </w:pPr>
      <w:r>
        <w:rPr>
          <w:rFonts w:hint="eastAsia" w:ascii="宋体" w:hAnsi="宋体" w:eastAsia="宋体" w:cs="宋体"/>
          <w:color w:val="000000"/>
          <w:u w:val="none"/>
        </w:rPr>
        <w:t>本次招标公告在玉环市公共资源交易中心（http：//www.yhjyzx.com）乡镇平台网站上发布。</w:t>
      </w:r>
    </w:p>
    <w:p>
      <w:pPr>
        <w:pStyle w:val="19"/>
        <w:keepNext w:val="0"/>
        <w:keepLines w:val="0"/>
        <w:widowControl/>
        <w:suppressLineNumbers w:val="0"/>
      </w:pPr>
      <w:r>
        <w:rPr>
          <w:rStyle w:val="22"/>
          <w:rFonts w:hint="eastAsia" w:ascii="宋体" w:hAnsi="宋体" w:eastAsia="宋体" w:cs="宋体"/>
          <w:color w:val="000000"/>
          <w:u w:val="none"/>
        </w:rPr>
        <w:t>7.联系方式</w:t>
      </w:r>
    </w:p>
    <w:tbl>
      <w:tblPr>
        <w:tblStyle w:val="20"/>
        <w:tblW w:w="904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795"/>
        <w:gridCol w:w="525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79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before="0" w:beforeAutospacing="1" w:after="0" w:afterAutospacing="1" w:line="360" w:lineRule="auto"/>
              <w:jc w:val="center"/>
            </w:pPr>
            <w:r>
              <w:rPr>
                <w:rFonts w:hint="eastAsia" w:ascii="宋体" w:hAnsi="宋体" w:eastAsia="宋体" w:cs="宋体"/>
              </w:rPr>
              <w:t>招</w:t>
            </w:r>
            <w:r>
              <w:rPr>
                <w:rFonts w:hint="eastAsia" w:ascii="微软雅黑" w:hAnsi="微软雅黑" w:eastAsia="微软雅黑" w:cs="微软雅黑"/>
              </w:rPr>
              <w:t> </w:t>
            </w:r>
            <w:r>
              <w:rPr>
                <w:rFonts w:hint="eastAsia" w:ascii="宋体" w:hAnsi="宋体" w:eastAsia="宋体" w:cs="宋体"/>
              </w:rPr>
              <w:t>标</w:t>
            </w:r>
            <w:r>
              <w:rPr>
                <w:rFonts w:hint="eastAsia" w:ascii="微软雅黑" w:hAnsi="微软雅黑" w:eastAsia="微软雅黑" w:cs="微软雅黑"/>
              </w:rPr>
              <w:t> </w:t>
            </w:r>
            <w:r>
              <w:rPr>
                <w:rFonts w:hint="eastAsia" w:ascii="宋体" w:hAnsi="宋体" w:eastAsia="宋体" w:cs="宋体"/>
              </w:rPr>
              <w:t>人：</w:t>
            </w:r>
            <w:r>
              <w:rPr>
                <w:rFonts w:hint="eastAsia" w:ascii="宋体" w:hAnsi="宋体" w:eastAsia="宋体" w:cs="宋体"/>
                <w:u w:val="single"/>
              </w:rPr>
              <w:t>玉环市</w:t>
            </w:r>
            <w:r>
              <w:rPr>
                <w:rFonts w:hint="eastAsia" w:ascii="宋体" w:hAnsi="宋体" w:eastAsia="宋体" w:cs="宋体"/>
                <w:u w:val="single"/>
                <w:lang w:val="en-US" w:eastAsia="zh-CN"/>
              </w:rPr>
              <w:t>芦浦</w:t>
            </w:r>
            <w:r>
              <w:rPr>
                <w:rFonts w:hint="eastAsia" w:ascii="宋体" w:hAnsi="宋体" w:eastAsia="宋体" w:cs="宋体"/>
                <w:u w:val="single"/>
              </w:rPr>
              <w:t>镇人民政府</w:t>
            </w:r>
          </w:p>
        </w:tc>
        <w:tc>
          <w:tcPr>
            <w:tcW w:w="525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before="0" w:beforeAutospacing="1" w:after="0" w:afterAutospacing="1" w:line="360" w:lineRule="auto"/>
              <w:rPr>
                <w:rFonts w:hint="default" w:eastAsia="宋体"/>
                <w:lang w:val="en-US" w:eastAsia="zh-CN"/>
              </w:rPr>
            </w:pPr>
            <w:r>
              <w:rPr>
                <w:rFonts w:hint="eastAsia" w:ascii="宋体" w:hAnsi="宋体" w:eastAsia="宋体" w:cs="宋体"/>
              </w:rPr>
              <w:t>招标代理机构:</w:t>
            </w:r>
            <w:r>
              <w:rPr>
                <w:rFonts w:hint="eastAsia" w:ascii="宋体" w:hAnsi="宋体" w:eastAsia="宋体" w:cs="宋体"/>
                <w:u w:val="single"/>
                <w:lang w:val="en-US" w:eastAsia="zh-CN"/>
              </w:rPr>
              <w:t>浙江建通工程建设管理有限公司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379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before="0" w:beforeAutospacing="1" w:after="0" w:afterAutospacing="1" w:line="360" w:lineRule="auto"/>
              <w:jc w:val="center"/>
            </w:pPr>
            <w:r>
              <w:rPr>
                <w:rFonts w:hint="eastAsia" w:ascii="宋体" w:hAnsi="宋体" w:eastAsia="宋体" w:cs="宋体"/>
                <w:color w:val="000000"/>
                <w:u w:val="none"/>
              </w:rPr>
              <w:t>联</w:t>
            </w:r>
            <w:r>
              <w:rPr>
                <w:rFonts w:hint="eastAsia" w:ascii="微软雅黑" w:hAnsi="微软雅黑" w:eastAsia="微软雅黑" w:cs="微软雅黑"/>
                <w:color w:val="000000"/>
                <w:u w:val="none"/>
              </w:rPr>
              <w:t> </w:t>
            </w:r>
            <w:r>
              <w:rPr>
                <w:rFonts w:hint="eastAsia" w:ascii="宋体" w:hAnsi="宋体" w:eastAsia="宋体" w:cs="宋体"/>
                <w:color w:val="000000"/>
                <w:u w:val="none"/>
              </w:rPr>
              <w:t>系</w:t>
            </w:r>
            <w:r>
              <w:rPr>
                <w:rFonts w:hint="eastAsia" w:ascii="微软雅黑" w:hAnsi="微软雅黑" w:eastAsia="微软雅黑" w:cs="微软雅黑"/>
                <w:color w:val="000000"/>
                <w:u w:val="none"/>
              </w:rPr>
              <w:t> </w:t>
            </w:r>
            <w:r>
              <w:rPr>
                <w:rFonts w:hint="eastAsia" w:ascii="宋体" w:hAnsi="宋体" w:eastAsia="宋体" w:cs="宋体"/>
                <w:color w:val="000000"/>
                <w:u w:val="none"/>
              </w:rPr>
              <w:t>人：</w:t>
            </w:r>
            <w:r>
              <w:rPr>
                <w:rFonts w:hint="eastAsia" w:ascii="宋体" w:hAnsi="宋体" w:eastAsia="宋体" w:cs="宋体"/>
                <w:color w:val="000000"/>
                <w:u w:val="single"/>
                <w:lang w:val="en-US" w:eastAsia="zh-CN"/>
              </w:rPr>
              <w:t>黄</w:t>
            </w:r>
            <w:r>
              <w:rPr>
                <w:rFonts w:hint="eastAsia" w:ascii="宋体" w:hAnsi="宋体" w:eastAsia="宋体" w:cs="宋体"/>
                <w:color w:val="000000"/>
                <w:u w:val="single"/>
              </w:rPr>
              <w:t>先生</w:t>
            </w:r>
          </w:p>
        </w:tc>
        <w:tc>
          <w:tcPr>
            <w:tcW w:w="525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before="0" w:beforeAutospacing="1" w:after="0" w:afterAutospacing="1" w:line="360" w:lineRule="auto"/>
              <w:jc w:val="center"/>
            </w:pPr>
            <w:r>
              <w:rPr>
                <w:rFonts w:hint="eastAsia" w:ascii="宋体" w:hAnsi="宋体" w:eastAsia="宋体" w:cs="宋体"/>
                <w:color w:val="000000"/>
                <w:u w:val="none"/>
              </w:rPr>
              <w:t>联</w:t>
            </w:r>
            <w:r>
              <w:rPr>
                <w:rFonts w:hint="eastAsia" w:ascii="微软雅黑" w:hAnsi="微软雅黑" w:eastAsia="微软雅黑" w:cs="微软雅黑"/>
                <w:color w:val="000000"/>
                <w:u w:val="none"/>
              </w:rPr>
              <w:t> </w:t>
            </w:r>
            <w:r>
              <w:rPr>
                <w:rFonts w:hint="eastAsia" w:ascii="宋体" w:hAnsi="宋体" w:eastAsia="宋体" w:cs="宋体"/>
                <w:color w:val="000000"/>
                <w:u w:val="none"/>
              </w:rPr>
              <w:t>系</w:t>
            </w:r>
            <w:r>
              <w:rPr>
                <w:rFonts w:hint="eastAsia" w:ascii="微软雅黑" w:hAnsi="微软雅黑" w:eastAsia="微软雅黑" w:cs="微软雅黑"/>
                <w:color w:val="000000"/>
                <w:u w:val="none"/>
              </w:rPr>
              <w:t> </w:t>
            </w:r>
            <w:r>
              <w:rPr>
                <w:rFonts w:hint="eastAsia" w:ascii="宋体" w:hAnsi="宋体" w:eastAsia="宋体" w:cs="宋体"/>
                <w:color w:val="000000"/>
                <w:u w:val="none"/>
              </w:rPr>
              <w:t>人：</w:t>
            </w:r>
            <w:r>
              <w:rPr>
                <w:rFonts w:hint="eastAsia" w:ascii="宋体" w:hAnsi="宋体" w:eastAsia="宋体" w:cs="宋体"/>
                <w:color w:val="000000"/>
                <w:u w:val="single"/>
                <w:lang w:val="en-US" w:eastAsia="zh-CN"/>
              </w:rPr>
              <w:t>任</w:t>
            </w:r>
            <w:r>
              <w:rPr>
                <w:rFonts w:hint="eastAsia" w:ascii="宋体" w:hAnsi="宋体" w:eastAsia="宋体" w:cs="宋体"/>
                <w:color w:val="000000"/>
                <w:u w:val="single"/>
              </w:rPr>
              <w:t>先生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379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before="0" w:beforeAutospacing="1" w:after="0" w:afterAutospacing="1" w:line="360" w:lineRule="auto"/>
              <w:jc w:val="center"/>
            </w:pPr>
            <w:r>
              <w:rPr>
                <w:rFonts w:hint="eastAsia" w:ascii="宋体" w:hAnsi="宋体" w:eastAsia="宋体" w:cs="宋体"/>
                <w:color w:val="000000"/>
                <w:u w:val="none"/>
              </w:rPr>
              <w:t>电</w:t>
            </w:r>
            <w:r>
              <w:rPr>
                <w:rFonts w:hint="eastAsia" w:ascii="微软雅黑" w:hAnsi="微软雅黑" w:eastAsia="微软雅黑" w:cs="微软雅黑"/>
                <w:color w:val="000000"/>
                <w:u w:val="none"/>
              </w:rPr>
              <w:t xml:space="preserve">    </w:t>
            </w:r>
            <w:r>
              <w:rPr>
                <w:rFonts w:hint="eastAsia" w:ascii="宋体" w:hAnsi="宋体" w:eastAsia="宋体" w:cs="宋体"/>
                <w:color w:val="000000"/>
                <w:u w:val="none"/>
              </w:rPr>
              <w:t>话：</w:t>
            </w:r>
            <w:r>
              <w:rPr>
                <w:rFonts w:hint="eastAsia" w:cs="宋体"/>
                <w:color w:val="000000"/>
                <w:u w:val="single"/>
                <w:lang w:val="en-US" w:eastAsia="zh-CN"/>
              </w:rPr>
              <w:t>17858262060</w:t>
            </w:r>
          </w:p>
        </w:tc>
        <w:tc>
          <w:tcPr>
            <w:tcW w:w="525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before="0" w:beforeAutospacing="1" w:after="0" w:afterAutospacing="1" w:line="360" w:lineRule="auto"/>
              <w:jc w:val="center"/>
              <w:rPr>
                <w:rFonts w:hint="default" w:eastAsia="宋体"/>
                <w:lang w:val="en-US" w:eastAsia="zh-CN"/>
              </w:rPr>
            </w:pPr>
            <w:r>
              <w:rPr>
                <w:rFonts w:hint="eastAsia" w:ascii="宋体" w:hAnsi="宋体" w:eastAsia="宋体" w:cs="宋体"/>
                <w:color w:val="000000"/>
                <w:u w:val="none"/>
              </w:rPr>
              <w:t>电</w:t>
            </w:r>
            <w:r>
              <w:rPr>
                <w:rFonts w:hint="eastAsia" w:ascii="微软雅黑" w:hAnsi="微软雅黑" w:eastAsia="微软雅黑" w:cs="微软雅黑"/>
                <w:color w:val="000000"/>
                <w:u w:val="none"/>
              </w:rPr>
              <w:t xml:space="preserve">    </w:t>
            </w:r>
            <w:r>
              <w:rPr>
                <w:rFonts w:hint="eastAsia" w:ascii="宋体" w:hAnsi="宋体" w:eastAsia="宋体" w:cs="宋体"/>
                <w:color w:val="000000"/>
                <w:u w:val="none"/>
              </w:rPr>
              <w:t>话：</w:t>
            </w:r>
            <w:r>
              <w:rPr>
                <w:rFonts w:hint="eastAsia" w:ascii="宋体" w:hAnsi="宋体" w:eastAsia="宋体" w:cs="宋体"/>
                <w:color w:val="000000"/>
                <w:u w:val="single"/>
                <w:lang w:val="en-US" w:eastAsia="zh-CN"/>
              </w:rPr>
              <w:t>15888641744</w:t>
            </w:r>
          </w:p>
        </w:tc>
      </w:tr>
    </w:tbl>
    <w:p>
      <w:pPr>
        <w:spacing w:line="360" w:lineRule="auto"/>
        <w:rPr>
          <w:rFonts w:hint="eastAsia" w:ascii="宋体" w:hAnsi="宋体" w:cs="宋体"/>
          <w:kern w:val="0"/>
          <w:sz w:val="24"/>
          <w:szCs w:val="24"/>
          <w:lang w:eastAsia="zh-CN"/>
        </w:rPr>
        <w:sectPr>
          <w:footnotePr>
            <w:numRestart w:val="eachPage"/>
          </w:footnotePr>
          <w:endnotePr>
            <w:numRestart w:val="eachSect"/>
          </w:endnotePr>
          <w:pgSz w:w="11907" w:h="16840"/>
          <w:pgMar w:top="1304" w:right="1004" w:bottom="1247" w:left="1435" w:header="851" w:footer="856" w:gutter="0"/>
          <w:pgNumType w:fmt="numberInDash"/>
          <w:cols w:space="720" w:num="1"/>
          <w:titlePg/>
          <w:docGrid w:linePitch="435" w:charSpace="-6554"/>
        </w:sectPr>
      </w:pPr>
    </w:p>
    <w:p>
      <w:pPr>
        <w:pStyle w:val="2"/>
        <w:rPr>
          <w:rFonts w:cs="Times New Roman"/>
        </w:rPr>
      </w:pPr>
      <w:r>
        <w:rPr>
          <w:rFonts w:hint="eastAsia"/>
        </w:rPr>
        <w:t>投标人须知</w:t>
      </w:r>
      <w:bookmarkEnd w:id="1"/>
      <w:bookmarkEnd w:id="2"/>
      <w:bookmarkEnd w:id="3"/>
    </w:p>
    <w:p>
      <w:pPr>
        <w:pStyle w:val="2"/>
        <w:numPr>
          <w:ilvl w:val="0"/>
          <w:numId w:val="0"/>
        </w:numPr>
        <w:jc w:val="center"/>
        <w:rPr>
          <w:rFonts w:cs="Times New Roman"/>
        </w:rPr>
      </w:pPr>
      <w:bookmarkStart w:id="4" w:name="_Toc331149285"/>
      <w:bookmarkStart w:id="5" w:name="_Toc243708827"/>
      <w:bookmarkStart w:id="6" w:name="_Toc243706986"/>
      <w:r>
        <w:rPr>
          <w:rFonts w:hint="eastAsia"/>
        </w:rPr>
        <w:t>投标人须知前附表</w:t>
      </w:r>
      <w:bookmarkEnd w:id="4"/>
      <w:bookmarkEnd w:id="5"/>
      <w:bookmarkEnd w:id="6"/>
    </w:p>
    <w:tbl>
      <w:tblPr>
        <w:tblStyle w:val="20"/>
        <w:tblW w:w="98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85"/>
        <w:gridCol w:w="7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atLeast"/>
        </w:trPr>
        <w:tc>
          <w:tcPr>
            <w:tcW w:w="683" w:type="dxa"/>
            <w:vAlign w:val="center"/>
          </w:tcPr>
          <w:p>
            <w:pPr>
              <w:jc w:val="center"/>
              <w:rPr>
                <w:rFonts w:ascii="宋体" w:cs="Times New Roman"/>
              </w:rPr>
            </w:pPr>
            <w:r>
              <w:rPr>
                <w:rFonts w:hint="eastAsia" w:ascii="宋体" w:hAnsi="宋体" w:cs="宋体"/>
              </w:rPr>
              <w:t>序号</w:t>
            </w:r>
          </w:p>
        </w:tc>
        <w:tc>
          <w:tcPr>
            <w:tcW w:w="1485" w:type="dxa"/>
            <w:vAlign w:val="center"/>
          </w:tcPr>
          <w:p>
            <w:pPr>
              <w:jc w:val="center"/>
              <w:rPr>
                <w:rFonts w:ascii="宋体" w:cs="Times New Roman"/>
              </w:rPr>
            </w:pPr>
            <w:r>
              <w:rPr>
                <w:rFonts w:hint="eastAsia" w:ascii="宋体" w:hAnsi="宋体" w:cs="宋体"/>
              </w:rPr>
              <w:t>内容</w:t>
            </w:r>
          </w:p>
        </w:tc>
        <w:tc>
          <w:tcPr>
            <w:tcW w:w="7712" w:type="dxa"/>
            <w:vAlign w:val="center"/>
          </w:tcPr>
          <w:p>
            <w:pPr>
              <w:jc w:val="center"/>
              <w:rPr>
                <w:rFonts w:ascii="宋体" w:cs="Times New Roman"/>
              </w:rPr>
            </w:pPr>
            <w:r>
              <w:rPr>
                <w:rFonts w:hint="eastAsia" w:ascii="宋体" w:hAnsi="宋体" w:cs="宋体"/>
              </w:rPr>
              <w:t>说明与要求</w:t>
            </w:r>
          </w:p>
        </w:tc>
      </w:tr>
      <w:tr>
        <w:tblPrEx>
          <w:tblLayout w:type="fixed"/>
          <w:tblCellMar>
            <w:top w:w="0" w:type="dxa"/>
            <w:left w:w="108" w:type="dxa"/>
            <w:bottom w:w="0" w:type="dxa"/>
            <w:right w:w="108" w:type="dxa"/>
          </w:tblCellMar>
        </w:tblPrEx>
        <w:trPr>
          <w:cantSplit/>
          <w:trHeight w:val="2819" w:hRule="atLeast"/>
        </w:trPr>
        <w:tc>
          <w:tcPr>
            <w:tcW w:w="683" w:type="dxa"/>
            <w:vMerge w:val="restart"/>
            <w:vAlign w:val="center"/>
          </w:tcPr>
          <w:p>
            <w:pPr>
              <w:jc w:val="center"/>
              <w:rPr>
                <w:rFonts w:ascii="宋体" w:cs="Times New Roman"/>
              </w:rPr>
            </w:pPr>
            <w:r>
              <w:rPr>
                <w:rFonts w:ascii="宋体" w:hAnsi="宋体" w:cs="宋体"/>
              </w:rPr>
              <w:t>1</w:t>
            </w:r>
          </w:p>
        </w:tc>
        <w:tc>
          <w:tcPr>
            <w:tcW w:w="1485" w:type="dxa"/>
            <w:vMerge w:val="restart"/>
            <w:vAlign w:val="center"/>
          </w:tcPr>
          <w:p>
            <w:pPr>
              <w:spacing w:line="360" w:lineRule="auto"/>
              <w:rPr>
                <w:rFonts w:ascii="宋体" w:cs="Times New Roman"/>
              </w:rPr>
            </w:pPr>
            <w:r>
              <w:rPr>
                <w:rFonts w:hint="eastAsia" w:ascii="宋体" w:hAnsi="宋体" w:cs="宋体"/>
              </w:rPr>
              <w:t>工程综合说明</w:t>
            </w:r>
          </w:p>
        </w:tc>
        <w:tc>
          <w:tcPr>
            <w:tcW w:w="7712" w:type="dxa"/>
          </w:tcPr>
          <w:p>
            <w:pPr>
              <w:spacing w:line="360" w:lineRule="auto"/>
              <w:rPr>
                <w:rFonts w:ascii="宋体" w:cs="Times New Roman"/>
                <w:kern w:val="0"/>
              </w:rPr>
            </w:pPr>
            <w:r>
              <w:rPr>
                <w:rFonts w:hint="eastAsia" w:ascii="宋体" w:hAnsi="宋体" w:cs="宋体"/>
              </w:rPr>
              <w:t>工程名</w:t>
            </w:r>
            <w:r>
              <w:rPr>
                <w:rFonts w:hint="eastAsia" w:ascii="宋体" w:hAnsi="宋体" w:cs="宋体"/>
                <w:kern w:val="0"/>
              </w:rPr>
              <w:t>称：</w:t>
            </w:r>
            <w:r>
              <w:rPr>
                <w:rFonts w:hint="eastAsia" w:ascii="宋体" w:hAnsi="宋体" w:cs="宋体"/>
                <w:kern w:val="0"/>
                <w:lang w:eastAsia="zh-CN"/>
              </w:rPr>
              <w:t>玉环市芦浦河系整治工程（一期工程）护岸部分工程（监理）</w:t>
            </w:r>
            <w:r>
              <w:rPr>
                <w:rFonts w:hint="eastAsia" w:ascii="宋体" w:hAnsi="宋体" w:cs="宋体"/>
                <w:kern w:val="0"/>
              </w:rPr>
              <w:t>；</w:t>
            </w:r>
          </w:p>
          <w:p>
            <w:pPr>
              <w:spacing w:line="360" w:lineRule="auto"/>
              <w:rPr>
                <w:rFonts w:ascii="宋体" w:cs="Times New Roman"/>
                <w:kern w:val="0"/>
              </w:rPr>
            </w:pPr>
            <w:r>
              <w:rPr>
                <w:rFonts w:hint="eastAsia" w:ascii="宋体" w:hAnsi="宋体" w:cs="宋体"/>
                <w:kern w:val="0"/>
              </w:rPr>
              <w:t>建设地点：位于玉环市</w:t>
            </w:r>
            <w:r>
              <w:rPr>
                <w:rFonts w:hint="eastAsia" w:ascii="宋体" w:hAnsi="宋体" w:cs="宋体"/>
                <w:kern w:val="0"/>
                <w:lang w:val="en-US" w:eastAsia="zh-CN"/>
              </w:rPr>
              <w:t>芦浦镇</w:t>
            </w:r>
            <w:r>
              <w:rPr>
                <w:rFonts w:hint="eastAsia" w:ascii="宋体" w:hAnsi="宋体" w:cs="宋体"/>
                <w:kern w:val="0"/>
              </w:rPr>
              <w:t>；</w:t>
            </w:r>
          </w:p>
          <w:p>
            <w:pPr>
              <w:spacing w:line="360" w:lineRule="auto"/>
              <w:ind w:firstLine="420" w:firstLineChars="200"/>
              <w:rPr>
                <w:rFonts w:hint="eastAsia" w:ascii="宋体" w:hAnsi="宋体"/>
                <w:color w:val="000000" w:themeColor="text1"/>
              </w:rPr>
            </w:pPr>
            <w:r>
              <w:rPr>
                <w:rFonts w:hint="eastAsia" w:ascii="宋体" w:hAnsi="宋体" w:cs="宋体"/>
                <w:kern w:val="0"/>
              </w:rPr>
              <w:t>工程建设内容：</w:t>
            </w:r>
            <w:r>
              <w:rPr>
                <w:rFonts w:hint="eastAsia" w:ascii="宋体" w:hAnsi="宋体"/>
                <w:color w:val="000000" w:themeColor="text1"/>
              </w:rPr>
              <w:t>本工程护岸主要整治西塘河及西塘河支河三，护岸总长度约4.50km，水环境改善区域约为9734㎡。西塘河护岸工程分为上下游二段，上游主要整治北岸，起点位于小山屿，终点位于新塘斗闸上游，总长1535.23m；下游整治南北两岸，北岸总长841.24m，南岸总长545.51m。西塘河支河三护岸工程北岸总长1416.17m，南岸总长157.93m。</w:t>
            </w:r>
          </w:p>
          <w:p>
            <w:pPr>
              <w:spacing w:line="360" w:lineRule="auto"/>
              <w:rPr>
                <w:rFonts w:ascii="宋体" w:cs="Times New Roman"/>
                <w:color w:val="000000" w:themeColor="text1"/>
              </w:rPr>
            </w:pPr>
            <w:r>
              <w:rPr>
                <w:rFonts w:hint="eastAsia" w:ascii="宋体" w:hAnsi="宋体" w:cs="宋体"/>
                <w:color w:val="000000" w:themeColor="text1"/>
              </w:rPr>
              <w:t>工程预算</w:t>
            </w:r>
            <w:r>
              <w:rPr>
                <w:rFonts w:hint="eastAsia" w:ascii="宋体" w:hAnsi="宋体" w:cs="宋体"/>
                <w:color w:val="000000" w:themeColor="text1"/>
                <w:kern w:val="0"/>
              </w:rPr>
              <w:t>造价：</w:t>
            </w:r>
            <w:r>
              <w:rPr>
                <w:rFonts w:hint="eastAsia" w:ascii="宋体" w:hAnsi="宋体" w:cs="宋体"/>
                <w:b/>
                <w:sz w:val="24"/>
              </w:rPr>
              <w:t>777</w:t>
            </w:r>
            <w:r>
              <w:rPr>
                <w:rFonts w:hint="eastAsia" w:ascii="宋体" w:hAnsi="宋体" w:cs="宋体"/>
                <w:b/>
                <w:sz w:val="24"/>
                <w:lang w:val="en-US" w:eastAsia="zh-CN"/>
              </w:rPr>
              <w:t>.</w:t>
            </w:r>
            <w:r>
              <w:rPr>
                <w:rFonts w:hint="eastAsia" w:ascii="宋体" w:hAnsi="宋体" w:cs="宋体"/>
                <w:b/>
                <w:sz w:val="24"/>
              </w:rPr>
              <w:t>1776</w:t>
            </w:r>
            <w:r>
              <w:rPr>
                <w:rFonts w:hint="eastAsia" w:ascii="宋体" w:hAnsi="宋体" w:cs="宋体"/>
                <w:color w:val="000000" w:themeColor="text1"/>
                <w:kern w:val="0"/>
              </w:rPr>
              <w:t>万元</w:t>
            </w:r>
            <w:r>
              <w:rPr>
                <w:rFonts w:hint="eastAsia" w:ascii="宋体" w:hAnsi="宋体" w:cs="宋体"/>
                <w:color w:val="000000" w:themeColor="text1"/>
              </w:rPr>
              <w:t>；</w:t>
            </w:r>
          </w:p>
          <w:p>
            <w:pPr>
              <w:spacing w:line="288" w:lineRule="auto"/>
              <w:rPr>
                <w:rFonts w:hint="eastAsia" w:ascii="宋体" w:eastAsia="宋体" w:cs="Times New Roman"/>
                <w:lang w:val="en-US" w:eastAsia="zh-CN"/>
              </w:rPr>
            </w:pPr>
            <w:r>
              <w:rPr>
                <w:rFonts w:hint="eastAsia" w:ascii="宋体" w:hAnsi="宋体" w:cs="宋体"/>
              </w:rPr>
              <w:t>要求质量等级：</w:t>
            </w:r>
            <w:r>
              <w:rPr>
                <w:rFonts w:hint="eastAsia" w:ascii="宋体" w:hAnsi="宋体" w:cs="宋体"/>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6" w:hRule="atLeast"/>
        </w:trPr>
        <w:tc>
          <w:tcPr>
            <w:tcW w:w="683" w:type="dxa"/>
            <w:vMerge w:val="continue"/>
            <w:vAlign w:val="center"/>
          </w:tcPr>
          <w:p>
            <w:pPr>
              <w:jc w:val="center"/>
              <w:rPr>
                <w:rFonts w:ascii="宋体" w:cs="Times New Roman"/>
              </w:rPr>
            </w:pPr>
          </w:p>
        </w:tc>
        <w:tc>
          <w:tcPr>
            <w:tcW w:w="1485" w:type="dxa"/>
            <w:vMerge w:val="continue"/>
            <w:vAlign w:val="center"/>
          </w:tcPr>
          <w:p>
            <w:pPr>
              <w:spacing w:line="360" w:lineRule="auto"/>
              <w:jc w:val="center"/>
              <w:rPr>
                <w:rFonts w:ascii="宋体" w:cs="Times New Roman"/>
              </w:rPr>
            </w:pPr>
          </w:p>
        </w:tc>
        <w:tc>
          <w:tcPr>
            <w:tcW w:w="7712" w:type="dxa"/>
            <w:vAlign w:val="center"/>
          </w:tcPr>
          <w:p>
            <w:pPr>
              <w:spacing w:line="288" w:lineRule="auto"/>
              <w:rPr>
                <w:rFonts w:hint="eastAsia" w:ascii="宋体" w:hAnsi="宋体" w:eastAsia="宋体" w:cs="宋体"/>
                <w:lang w:eastAsia="zh-CN"/>
              </w:rPr>
            </w:pPr>
            <w:r>
              <w:rPr>
                <w:rFonts w:hint="eastAsia" w:ascii="宋体" w:hAnsi="宋体" w:cs="宋体"/>
              </w:rPr>
              <w:t>招标人：</w:t>
            </w:r>
            <w:r>
              <w:rPr>
                <w:rFonts w:hint="eastAsia" w:ascii="宋体" w:hAnsi="宋体" w:cs="宋体"/>
                <w:lang w:eastAsia="zh-CN"/>
              </w:rPr>
              <w:t>玉环市芦浦镇人民政府</w:t>
            </w:r>
          </w:p>
          <w:p>
            <w:pPr>
              <w:spacing w:line="288" w:lineRule="auto"/>
              <w:rPr>
                <w:rFonts w:hint="eastAsia" w:ascii="宋体" w:eastAsia="宋体" w:cs="Times New Roman"/>
                <w:kern w:val="0"/>
                <w:lang w:val="en-US" w:eastAsia="zh-CN"/>
              </w:rPr>
            </w:pPr>
            <w:r>
              <w:rPr>
                <w:rFonts w:hint="eastAsia" w:ascii="宋体" w:hAnsi="宋体" w:cs="宋体"/>
              </w:rPr>
              <w:t>地址：浙江省玉环市</w:t>
            </w:r>
            <w:r>
              <w:rPr>
                <w:rFonts w:hint="eastAsia" w:ascii="宋体" w:hAnsi="宋体" w:cs="宋体"/>
                <w:lang w:val="en-US" w:eastAsia="zh-CN"/>
              </w:rPr>
              <w:t>芦浦镇</w:t>
            </w:r>
          </w:p>
          <w:p>
            <w:pPr>
              <w:rPr>
                <w:rFonts w:hint="eastAsia" w:ascii="宋体" w:eastAsia="宋体" w:cs="Times New Roman"/>
                <w:kern w:val="0"/>
                <w:lang w:val="en-US" w:eastAsia="zh-CN"/>
              </w:rPr>
            </w:pPr>
            <w:r>
              <w:rPr>
                <w:rFonts w:hint="eastAsia" w:ascii="宋体" w:hAnsi="宋体" w:cs="宋体"/>
                <w:kern w:val="0"/>
              </w:rPr>
              <w:t>联系人：</w:t>
            </w:r>
            <w:r>
              <w:rPr>
                <w:rFonts w:ascii="宋体" w:cs="Times New Roman"/>
                <w:kern w:val="0"/>
              </w:rPr>
              <w:t xml:space="preserve"> </w:t>
            </w:r>
            <w:r>
              <w:rPr>
                <w:rFonts w:hint="eastAsia" w:ascii="宋体" w:cs="Times New Roman"/>
                <w:kern w:val="0"/>
                <w:lang w:val="en-US" w:eastAsia="zh-CN"/>
              </w:rPr>
              <w:t>黄先生</w:t>
            </w:r>
          </w:p>
          <w:p>
            <w:pPr>
              <w:spacing w:line="600" w:lineRule="auto"/>
              <w:rPr>
                <w:rFonts w:hint="eastAsia" w:ascii="宋体" w:eastAsia="宋体" w:cs="Times New Roman"/>
                <w:color w:val="000000" w:themeColor="text1"/>
                <w:sz w:val="28"/>
                <w:szCs w:val="28"/>
                <w:u w:val="single"/>
                <w:lang w:val="en-US" w:eastAsia="zh-CN"/>
              </w:rPr>
            </w:pPr>
            <w:r>
              <w:rPr>
                <w:rFonts w:hint="eastAsia" w:ascii="宋体" w:hAnsi="宋体" w:cs="宋体"/>
                <w:color w:val="000000" w:themeColor="text1"/>
                <w:kern w:val="0"/>
              </w:rPr>
              <w:t>电话：</w:t>
            </w:r>
            <w:r>
              <w:rPr>
                <w:rFonts w:hint="eastAsia" w:ascii="宋体" w:hAnsi="宋体" w:cs="宋体"/>
                <w:color w:val="000000" w:themeColor="text1"/>
                <w:kern w:val="0"/>
                <w:lang w:val="en-US" w:eastAsia="zh-CN"/>
              </w:rPr>
              <w:t>17858262060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2" w:hRule="atLeast"/>
        </w:trPr>
        <w:tc>
          <w:tcPr>
            <w:tcW w:w="683" w:type="dxa"/>
            <w:vMerge w:val="continue"/>
            <w:vAlign w:val="center"/>
          </w:tcPr>
          <w:p>
            <w:pPr>
              <w:jc w:val="center"/>
              <w:rPr>
                <w:rFonts w:ascii="宋体" w:cs="Times New Roman"/>
              </w:rPr>
            </w:pPr>
          </w:p>
        </w:tc>
        <w:tc>
          <w:tcPr>
            <w:tcW w:w="1485" w:type="dxa"/>
            <w:vMerge w:val="continue"/>
            <w:vAlign w:val="center"/>
          </w:tcPr>
          <w:p>
            <w:pPr>
              <w:spacing w:line="360" w:lineRule="auto"/>
              <w:jc w:val="center"/>
              <w:rPr>
                <w:rFonts w:ascii="宋体" w:cs="Times New Roman"/>
              </w:rPr>
            </w:pPr>
          </w:p>
        </w:tc>
        <w:tc>
          <w:tcPr>
            <w:tcW w:w="7712" w:type="dxa"/>
            <w:vAlign w:val="center"/>
          </w:tcPr>
          <w:p>
            <w:pPr>
              <w:spacing w:line="288" w:lineRule="auto"/>
              <w:rPr>
                <w:rFonts w:hint="eastAsia" w:ascii="宋体" w:eastAsia="宋体" w:cs="Times New Roman"/>
                <w:lang w:eastAsia="zh-CN"/>
              </w:rPr>
            </w:pPr>
            <w:r>
              <w:rPr>
                <w:rFonts w:hint="eastAsia" w:ascii="宋体" w:hAnsi="宋体" w:cs="宋体"/>
              </w:rPr>
              <w:t>招标代理机构：</w:t>
            </w:r>
            <w:r>
              <w:rPr>
                <w:rFonts w:hint="eastAsia" w:ascii="宋体" w:hAnsi="宋体" w:cs="宋体"/>
                <w:lang w:eastAsia="zh-CN"/>
              </w:rPr>
              <w:t>浙江建通工程建设管理有限公司</w:t>
            </w:r>
          </w:p>
          <w:p>
            <w:pPr>
              <w:spacing w:line="288" w:lineRule="auto"/>
              <w:rPr>
                <w:rFonts w:hint="eastAsia" w:ascii="宋体" w:eastAsia="宋体" w:cs="Times New Roman"/>
                <w:color w:val="000000"/>
                <w:lang w:val="en-US" w:eastAsia="zh-CN"/>
              </w:rPr>
            </w:pPr>
            <w:r>
              <w:rPr>
                <w:rFonts w:hint="eastAsia" w:ascii="宋体" w:hAnsi="宋体" w:cs="宋体"/>
                <w:color w:val="000000"/>
              </w:rPr>
              <w:t>地址：</w:t>
            </w:r>
            <w:r>
              <w:rPr>
                <w:rFonts w:hint="eastAsia" w:ascii="宋体" w:hAnsi="宋体"/>
              </w:rPr>
              <w:t>玉环市</w:t>
            </w:r>
            <w:r>
              <w:rPr>
                <w:rFonts w:hint="eastAsia" w:ascii="宋体" w:hAnsi="宋体"/>
                <w:lang w:val="en-US" w:eastAsia="zh-CN"/>
              </w:rPr>
              <w:t>玉城街道玉兴西路91号三楼</w:t>
            </w:r>
          </w:p>
          <w:p>
            <w:pPr>
              <w:spacing w:line="288" w:lineRule="auto"/>
              <w:rPr>
                <w:rFonts w:hint="eastAsia" w:ascii="宋体" w:eastAsia="宋体" w:cs="Times New Roman"/>
                <w:color w:val="000000"/>
                <w:lang w:eastAsia="zh-CN"/>
              </w:rPr>
            </w:pPr>
            <w:r>
              <w:rPr>
                <w:rFonts w:hint="eastAsia" w:ascii="宋体" w:hAnsi="宋体" w:cs="宋体"/>
                <w:color w:val="000000"/>
              </w:rPr>
              <w:t>联系人：</w:t>
            </w:r>
            <w:r>
              <w:rPr>
                <w:rFonts w:hint="eastAsia" w:ascii="宋体" w:hAnsi="宋体" w:cs="宋体"/>
                <w:color w:val="000000"/>
                <w:lang w:eastAsia="zh-CN"/>
              </w:rPr>
              <w:t>任先生</w:t>
            </w:r>
          </w:p>
          <w:p>
            <w:pPr>
              <w:spacing w:line="288" w:lineRule="auto"/>
              <w:rPr>
                <w:rFonts w:hint="eastAsia" w:ascii="宋体" w:eastAsia="宋体" w:cs="Times New Roman"/>
                <w:lang w:eastAsia="zh-CN"/>
              </w:rPr>
            </w:pPr>
            <w:r>
              <w:rPr>
                <w:rFonts w:hint="eastAsia" w:ascii="宋体" w:hAnsi="宋体" w:cs="宋体"/>
                <w:color w:val="000000"/>
              </w:rPr>
              <w:t>电话：</w:t>
            </w:r>
            <w:r>
              <w:rPr>
                <w:rFonts w:hint="eastAsia" w:ascii="宋体" w:hAnsi="宋体" w:cs="宋体"/>
                <w:color w:val="000000"/>
                <w:lang w:eastAsia="zh-CN"/>
              </w:rPr>
              <w:t>15888641744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683" w:type="dxa"/>
            <w:vAlign w:val="center"/>
          </w:tcPr>
          <w:p>
            <w:pPr>
              <w:jc w:val="center"/>
              <w:rPr>
                <w:rFonts w:ascii="宋体" w:cs="Times New Roman"/>
              </w:rPr>
            </w:pPr>
            <w:r>
              <w:rPr>
                <w:rFonts w:ascii="宋体" w:hAnsi="宋体" w:cs="宋体"/>
              </w:rPr>
              <w:t>2</w:t>
            </w:r>
          </w:p>
        </w:tc>
        <w:tc>
          <w:tcPr>
            <w:tcW w:w="1485" w:type="dxa"/>
            <w:vAlign w:val="center"/>
          </w:tcPr>
          <w:p>
            <w:pPr>
              <w:jc w:val="center"/>
              <w:rPr>
                <w:rFonts w:ascii="宋体" w:cs="Times New Roman"/>
              </w:rPr>
            </w:pPr>
            <w:r>
              <w:rPr>
                <w:rFonts w:hint="eastAsia" w:ascii="宋体" w:hAnsi="宋体" w:cs="宋体"/>
              </w:rPr>
              <w:t>招标范围</w:t>
            </w:r>
          </w:p>
        </w:tc>
        <w:tc>
          <w:tcPr>
            <w:tcW w:w="7712" w:type="dxa"/>
            <w:vAlign w:val="center"/>
          </w:tcPr>
          <w:p>
            <w:pPr>
              <w:spacing w:line="288" w:lineRule="auto"/>
              <w:rPr>
                <w:rFonts w:hint="eastAsia" w:ascii="宋体" w:eastAsia="宋体" w:cs="Times New Roman"/>
                <w:color w:val="000000" w:themeColor="text1"/>
                <w:lang w:eastAsia="zh-CN"/>
              </w:rPr>
            </w:pPr>
            <w:r>
              <w:rPr>
                <w:rFonts w:hint="eastAsia" w:ascii="宋体" w:hAnsi="宋体" w:eastAsia="宋体"/>
                <w:color w:val="000000"/>
                <w:sz w:val="21"/>
                <w:szCs w:val="21"/>
              </w:rPr>
              <w:t>本次招标范围为招标人提供的施工图纸所包含的全部工程的监理服务招标，包括从施工准备阶段、实施阶段至保修阶段，包括所有建设工程的监理服务和与工程有关分项的监理和资料汇总整理。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0" w:hRule="atLeast"/>
        </w:trPr>
        <w:tc>
          <w:tcPr>
            <w:tcW w:w="683" w:type="dxa"/>
            <w:vAlign w:val="center"/>
          </w:tcPr>
          <w:p>
            <w:pPr>
              <w:jc w:val="center"/>
              <w:rPr>
                <w:rFonts w:ascii="宋体" w:cs="Times New Roman"/>
              </w:rPr>
            </w:pPr>
            <w:r>
              <w:rPr>
                <w:rFonts w:ascii="宋体" w:hAnsi="宋体" w:cs="宋体"/>
              </w:rPr>
              <w:t>3</w:t>
            </w:r>
          </w:p>
        </w:tc>
        <w:tc>
          <w:tcPr>
            <w:tcW w:w="1485" w:type="dxa"/>
            <w:vAlign w:val="center"/>
          </w:tcPr>
          <w:p>
            <w:pPr>
              <w:jc w:val="center"/>
              <w:rPr>
                <w:rFonts w:hint="eastAsia" w:ascii="宋体" w:eastAsia="宋体" w:cs="Times New Roman"/>
                <w:lang w:val="en-US" w:eastAsia="zh-CN"/>
              </w:rPr>
            </w:pPr>
            <w:r>
              <w:rPr>
                <w:rFonts w:hint="eastAsia" w:ascii="宋体" w:hAnsi="宋体" w:cs="宋体"/>
              </w:rPr>
              <w:t>工作内容</w:t>
            </w:r>
            <w:r>
              <w:rPr>
                <w:rFonts w:hint="eastAsia" w:ascii="宋体" w:hAnsi="宋体" w:cs="宋体"/>
                <w:lang w:val="en-US" w:eastAsia="zh-CN"/>
              </w:rPr>
              <w:t>和时间</w:t>
            </w:r>
          </w:p>
        </w:tc>
        <w:tc>
          <w:tcPr>
            <w:tcW w:w="7712" w:type="dxa"/>
            <w:vAlign w:val="center"/>
          </w:tcPr>
          <w:p>
            <w:pPr>
              <w:spacing w:line="288" w:lineRule="auto"/>
              <w:rPr>
                <w:rFonts w:ascii="宋体" w:cs="Times New Roman"/>
                <w:color w:val="000000" w:themeColor="text1"/>
              </w:rPr>
            </w:pPr>
            <w:r>
              <w:rPr>
                <w:rFonts w:hint="eastAsia" w:ascii="宋体" w:hAnsi="宋体" w:cs="宋体"/>
                <w:color w:val="000000" w:themeColor="text1"/>
              </w:rPr>
              <w:t xml:space="preserve">1、自开工报告签发之日开始，至承接范围内所有工程竣工验收合格结束。 </w:t>
            </w:r>
          </w:p>
          <w:p>
            <w:pPr>
              <w:spacing w:line="288" w:lineRule="auto"/>
              <w:ind w:left="-71" w:leftChars="-34"/>
              <w:rPr>
                <w:rFonts w:hint="eastAsia" w:ascii="宋体" w:hAnsi="宋体" w:cs="宋体"/>
                <w:color w:val="000000" w:themeColor="text1"/>
              </w:rPr>
            </w:pPr>
            <w:r>
              <w:rPr>
                <w:rFonts w:ascii="宋体" w:hAnsi="宋体" w:cs="宋体"/>
                <w:color w:val="000000" w:themeColor="text1"/>
              </w:rPr>
              <w:t>2</w:t>
            </w:r>
            <w:r>
              <w:rPr>
                <w:rFonts w:hint="eastAsia" w:ascii="宋体" w:hAnsi="宋体" w:cs="宋体"/>
                <w:color w:val="000000" w:themeColor="text1"/>
              </w:rPr>
              <w:t>、本次监理工作内容包括配合项目前期准备工作、施工阶段全过程监理、配合结算审核及保修阶段的监理。</w:t>
            </w:r>
          </w:p>
          <w:p>
            <w:pPr>
              <w:spacing w:line="288" w:lineRule="auto"/>
              <w:ind w:left="-71" w:leftChars="-34"/>
              <w:rPr>
                <w:rFonts w:ascii="宋体" w:cs="Times New Roman"/>
                <w:color w:val="000000" w:themeColor="text1"/>
              </w:rPr>
            </w:pPr>
            <w:r>
              <w:rPr>
                <w:rFonts w:ascii="宋体" w:hAnsi="宋体" w:cs="宋体"/>
                <w:color w:val="000000" w:themeColor="text1"/>
              </w:rPr>
              <w:t>3</w:t>
            </w:r>
            <w:r>
              <w:rPr>
                <w:rFonts w:hint="eastAsia" w:ascii="宋体" w:hAnsi="宋体" w:cs="宋体"/>
                <w:color w:val="000000" w:themeColor="text1"/>
              </w:rPr>
              <w:t>、具体监理工作按《建设工程监理规范》（</w:t>
            </w:r>
            <w:r>
              <w:rPr>
                <w:rFonts w:ascii="宋体" w:hAnsi="宋体" w:cs="宋体"/>
                <w:color w:val="000000" w:themeColor="text1"/>
              </w:rPr>
              <w:t>GBT50319-2013</w:t>
            </w:r>
            <w:r>
              <w:rPr>
                <w:rFonts w:hint="eastAsia" w:ascii="宋体" w:hAnsi="宋体" w:cs="宋体"/>
                <w:color w:val="000000" w:themeColor="text1"/>
              </w:rPr>
              <w:t>）、《房屋建筑工程和市政基础设施工程竣工验收规定》</w:t>
            </w:r>
            <w:r>
              <w:rPr>
                <w:rFonts w:hint="eastAsia" w:ascii="宋体" w:hAnsi="宋体" w:cs="宋体"/>
                <w:color w:val="000000" w:themeColor="text1"/>
                <w:lang w:eastAsia="zh-CN"/>
              </w:rPr>
              <w:t>、</w:t>
            </w:r>
            <w:r>
              <w:rPr>
                <w:rFonts w:hint="eastAsia" w:ascii="宋体" w:hAnsi="宋体" w:cs="宋体"/>
                <w:color w:val="000000" w:themeColor="text1"/>
              </w:rPr>
              <w:t>《</w:t>
            </w:r>
            <w:r>
              <w:rPr>
                <w:rFonts w:hint="eastAsia" w:ascii="宋体" w:hAnsi="宋体" w:cs="宋体"/>
                <w:color w:val="000000" w:themeColor="text1"/>
                <w:lang w:val="en-US" w:eastAsia="zh-CN"/>
              </w:rPr>
              <w:t>装饰装修</w:t>
            </w:r>
            <w:r>
              <w:rPr>
                <w:rFonts w:hint="eastAsia" w:ascii="宋体" w:hAnsi="宋体" w:cs="宋体"/>
                <w:color w:val="000000" w:themeColor="text1"/>
              </w:rPr>
              <w:t>工程竣工验收规定》及《施工旁站监理管理办法》组织实施。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83" w:type="dxa"/>
            <w:vAlign w:val="center"/>
          </w:tcPr>
          <w:p>
            <w:pPr>
              <w:jc w:val="center"/>
              <w:rPr>
                <w:rFonts w:ascii="宋体" w:cs="Times New Roman"/>
              </w:rPr>
            </w:pPr>
            <w:r>
              <w:rPr>
                <w:rFonts w:ascii="宋体" w:hAnsi="宋体" w:cs="宋体"/>
              </w:rPr>
              <w:t>4</w:t>
            </w:r>
          </w:p>
        </w:tc>
        <w:tc>
          <w:tcPr>
            <w:tcW w:w="1485" w:type="dxa"/>
            <w:vAlign w:val="center"/>
          </w:tcPr>
          <w:p>
            <w:pPr>
              <w:jc w:val="center"/>
              <w:rPr>
                <w:rFonts w:ascii="宋体" w:cs="Times New Roman"/>
                <w:color w:val="000000" w:themeColor="text1"/>
              </w:rPr>
            </w:pPr>
            <w:r>
              <w:rPr>
                <w:rFonts w:hint="eastAsia" w:ascii="宋体" w:hAnsi="宋体" w:cs="宋体"/>
                <w:color w:val="000000" w:themeColor="text1"/>
              </w:rPr>
              <w:t>资金来源</w:t>
            </w:r>
          </w:p>
        </w:tc>
        <w:tc>
          <w:tcPr>
            <w:tcW w:w="7712" w:type="dxa"/>
            <w:vAlign w:val="center"/>
          </w:tcPr>
          <w:p>
            <w:pPr>
              <w:rPr>
                <w:rFonts w:hint="eastAsia" w:ascii="宋体" w:eastAsia="宋体" w:cs="Times New Roman"/>
                <w:color w:val="000000" w:themeColor="text1"/>
                <w:lang w:val="en-US" w:eastAsia="zh-CN"/>
              </w:rPr>
            </w:pPr>
            <w:r>
              <w:rPr>
                <w:rFonts w:hint="eastAsia"/>
                <w:color w:val="000000" w:themeColor="text1"/>
                <w:szCs w:val="21"/>
                <w:lang w:val="en-US"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683" w:type="dxa"/>
            <w:vAlign w:val="center"/>
          </w:tcPr>
          <w:p>
            <w:pPr>
              <w:jc w:val="center"/>
              <w:rPr>
                <w:rFonts w:ascii="宋体" w:cs="Times New Roman"/>
              </w:rPr>
            </w:pPr>
            <w:r>
              <w:rPr>
                <w:rFonts w:ascii="宋体" w:hAnsi="宋体" w:cs="宋体"/>
              </w:rPr>
              <w:t>5</w:t>
            </w:r>
          </w:p>
        </w:tc>
        <w:tc>
          <w:tcPr>
            <w:tcW w:w="1485" w:type="dxa"/>
            <w:vAlign w:val="center"/>
          </w:tcPr>
          <w:p>
            <w:pPr>
              <w:jc w:val="center"/>
              <w:rPr>
                <w:rFonts w:ascii="宋体" w:cs="Times New Roman"/>
              </w:rPr>
            </w:pPr>
            <w:r>
              <w:rPr>
                <w:rFonts w:hint="eastAsia" w:ascii="宋体" w:hAnsi="宋体" w:cs="宋体"/>
              </w:rPr>
              <w:t>资质要求</w:t>
            </w:r>
          </w:p>
        </w:tc>
        <w:tc>
          <w:tcPr>
            <w:tcW w:w="7712" w:type="dxa"/>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Pr>
                <w:rFonts w:hint="eastAsia" w:ascii="宋体" w:hAnsi="宋体" w:eastAsia="宋体" w:cs="Calibri"/>
                <w:color w:val="000000"/>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投标人：</w:t>
            </w:r>
            <w:r>
              <w:rPr>
                <w:rFonts w:hint="eastAsia" w:ascii="宋体" w:hAnsi="宋体" w:eastAsia="宋体" w:cs="Calibri"/>
                <w:color w:val="000000"/>
                <w:kern w:val="2"/>
                <w:sz w:val="21"/>
                <w:szCs w:val="21"/>
                <w:lang w:val="en-US" w:eastAsia="zh-CN" w:bidi="ar-SA"/>
              </w:rPr>
              <w:t>须具备综合资质或水利水电工程专业监理丙级资质的监理企业。</w:t>
            </w:r>
          </w:p>
          <w:p>
            <w:pPr>
              <w:rPr>
                <w:rFonts w:hint="eastAsia" w:ascii="宋体" w:hAnsi="宋体" w:eastAsia="宋体" w:cs="Calibri"/>
                <w:color w:val="000000"/>
                <w:kern w:val="2"/>
                <w:sz w:val="21"/>
                <w:szCs w:val="21"/>
                <w:lang w:val="en-US" w:eastAsia="zh-CN" w:bidi="ar-SA"/>
              </w:rPr>
            </w:pPr>
            <w:r>
              <w:rPr>
                <w:rFonts w:hint="eastAsia" w:ascii="宋体" w:hAnsi="宋体" w:eastAsia="宋体" w:cs="Calibri"/>
                <w:color w:val="000000"/>
                <w:kern w:val="2"/>
                <w:sz w:val="21"/>
                <w:szCs w:val="21"/>
                <w:lang w:val="en-US" w:eastAsia="zh-CN" w:bidi="ar-SA"/>
              </w:rPr>
              <w:t>是否接受联合体投标：本项目不接受联合体投标。</w:t>
            </w:r>
          </w:p>
          <w:p>
            <w:pPr>
              <w:rPr>
                <w:rFonts w:hint="eastAsia" w:ascii="宋体" w:eastAsia="宋体" w:cs="Times New Roman"/>
                <w:color w:val="000000" w:themeColor="text1"/>
                <w:lang w:eastAsia="zh-CN"/>
              </w:rPr>
            </w:pPr>
            <w:r>
              <w:rPr>
                <w:rFonts w:hint="eastAsia" w:ascii="宋体" w:hAnsi="宋体" w:eastAsia="宋体" w:cs="Calibri"/>
                <w:color w:val="000000"/>
                <w:kern w:val="2"/>
                <w:sz w:val="21"/>
                <w:szCs w:val="21"/>
                <w:lang w:val="en-US" w:eastAsia="zh-CN" w:bidi="ar-SA"/>
              </w:rPr>
              <w:t>总监理工程师：国家注册监理工程师《中华人民共和国注册监理工程师注册执业证书》。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683" w:type="dxa"/>
            <w:vAlign w:val="center"/>
          </w:tcPr>
          <w:p>
            <w:pPr>
              <w:jc w:val="center"/>
              <w:rPr>
                <w:rFonts w:ascii="宋体" w:cs="Times New Roman"/>
              </w:rPr>
            </w:pPr>
            <w:r>
              <w:rPr>
                <w:rFonts w:ascii="宋体" w:hAnsi="宋体" w:cs="宋体"/>
              </w:rPr>
              <w:t>6</w:t>
            </w:r>
          </w:p>
        </w:tc>
        <w:tc>
          <w:tcPr>
            <w:tcW w:w="1485" w:type="dxa"/>
            <w:vAlign w:val="center"/>
          </w:tcPr>
          <w:p>
            <w:pPr>
              <w:jc w:val="center"/>
              <w:rPr>
                <w:rFonts w:ascii="宋体" w:cs="Times New Roman"/>
              </w:rPr>
            </w:pPr>
            <w:r>
              <w:rPr>
                <w:rFonts w:hint="eastAsia" w:ascii="宋体" w:hAnsi="宋体" w:cs="宋体"/>
              </w:rPr>
              <w:t>投标人确定方式</w:t>
            </w:r>
          </w:p>
        </w:tc>
        <w:tc>
          <w:tcPr>
            <w:tcW w:w="7712" w:type="dxa"/>
            <w:vAlign w:val="center"/>
          </w:tcPr>
          <w:p>
            <w:pPr>
              <w:rPr>
                <w:rFonts w:ascii="宋体" w:cs="Times New Roman"/>
              </w:rPr>
            </w:pPr>
            <w:r>
              <w:rPr>
                <w:rFonts w:hint="eastAsia" w:ascii="宋体" w:hAnsi="宋体" w:cs="宋体"/>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683" w:type="dxa"/>
            <w:vAlign w:val="center"/>
          </w:tcPr>
          <w:p>
            <w:pPr>
              <w:jc w:val="center"/>
              <w:rPr>
                <w:rFonts w:ascii="宋体" w:cs="Times New Roman"/>
              </w:rPr>
            </w:pPr>
            <w:r>
              <w:rPr>
                <w:rFonts w:ascii="宋体" w:hAnsi="宋体" w:cs="宋体"/>
              </w:rPr>
              <w:t>7</w:t>
            </w:r>
          </w:p>
        </w:tc>
        <w:tc>
          <w:tcPr>
            <w:tcW w:w="1485" w:type="dxa"/>
            <w:vAlign w:val="center"/>
          </w:tcPr>
          <w:p>
            <w:pPr>
              <w:jc w:val="center"/>
              <w:rPr>
                <w:rFonts w:ascii="宋体" w:cs="Times New Roman"/>
              </w:rPr>
            </w:pPr>
            <w:r>
              <w:rPr>
                <w:rFonts w:hint="eastAsia" w:ascii="宋体" w:hAnsi="宋体" w:cs="宋体"/>
              </w:rPr>
              <w:t>招标方式</w:t>
            </w:r>
          </w:p>
        </w:tc>
        <w:tc>
          <w:tcPr>
            <w:tcW w:w="7712" w:type="dxa"/>
            <w:vAlign w:val="center"/>
          </w:tcPr>
          <w:p>
            <w:pPr>
              <w:rPr>
                <w:rFonts w:ascii="宋体" w:cs="Times New Roman"/>
              </w:rPr>
            </w:pPr>
            <w:r>
              <w:rPr>
                <w:rFonts w:hint="eastAsia" w:ascii="宋体" w:hAnsi="宋体" w:cs="宋体"/>
                <w:lang w:val="en-US" w:eastAsia="zh-CN"/>
              </w:rPr>
              <w:t>公开</w:t>
            </w:r>
            <w:r>
              <w:rPr>
                <w:rFonts w:hint="eastAsia" w:ascii="宋体" w:hAnsi="宋体" w:cs="宋体"/>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7" w:hRule="atLeast"/>
        </w:trPr>
        <w:tc>
          <w:tcPr>
            <w:tcW w:w="683" w:type="dxa"/>
            <w:vAlign w:val="center"/>
          </w:tcPr>
          <w:p>
            <w:pPr>
              <w:jc w:val="center"/>
              <w:rPr>
                <w:rFonts w:ascii="宋体" w:cs="Times New Roman"/>
              </w:rPr>
            </w:pPr>
            <w:r>
              <w:rPr>
                <w:rFonts w:ascii="宋体" w:hAnsi="宋体" w:cs="宋体"/>
              </w:rPr>
              <w:t>8</w:t>
            </w:r>
          </w:p>
        </w:tc>
        <w:tc>
          <w:tcPr>
            <w:tcW w:w="1485" w:type="dxa"/>
            <w:vAlign w:val="center"/>
          </w:tcPr>
          <w:p>
            <w:pPr>
              <w:jc w:val="center"/>
              <w:rPr>
                <w:rFonts w:ascii="宋体" w:cs="Times New Roman"/>
              </w:rPr>
            </w:pPr>
            <w:r>
              <w:rPr>
                <w:rFonts w:hint="eastAsia" w:ascii="宋体" w:hAnsi="宋体" w:cs="宋体"/>
              </w:rPr>
              <w:t>投标文件组成</w:t>
            </w:r>
          </w:p>
        </w:tc>
        <w:tc>
          <w:tcPr>
            <w:tcW w:w="7712" w:type="dxa"/>
            <w:vAlign w:val="center"/>
          </w:tcPr>
          <w:p>
            <w:pPr>
              <w:pStyle w:val="7"/>
              <w:adjustRightInd w:val="0"/>
              <w:snapToGrid w:val="0"/>
              <w:spacing w:line="288" w:lineRule="auto"/>
              <w:ind w:firstLine="0"/>
              <w:rPr>
                <w:rFonts w:ascii="宋体" w:hAnsi="宋体" w:eastAsia="宋体" w:cs="Times New Roman"/>
                <w:sz w:val="21"/>
                <w:szCs w:val="21"/>
              </w:rPr>
            </w:pPr>
            <w:r>
              <w:rPr>
                <w:rFonts w:hint="eastAsia" w:ascii="宋体" w:hAnsi="宋体" w:eastAsia="宋体" w:cs="宋体"/>
                <w:sz w:val="21"/>
                <w:szCs w:val="21"/>
              </w:rPr>
              <w:t>投标文件由商务标组成。</w:t>
            </w:r>
          </w:p>
          <w:p>
            <w:pPr>
              <w:pStyle w:val="7"/>
              <w:adjustRightInd w:val="0"/>
              <w:snapToGrid w:val="0"/>
              <w:spacing w:line="288" w:lineRule="auto"/>
              <w:ind w:firstLine="0"/>
              <w:rPr>
                <w:rFonts w:ascii="宋体" w:hAnsi="宋体" w:eastAsia="宋体" w:cs="Times New Roman"/>
                <w:sz w:val="21"/>
                <w:szCs w:val="21"/>
              </w:rPr>
            </w:pPr>
            <w:r>
              <w:rPr>
                <w:rFonts w:ascii="宋体" w:hAnsi="宋体" w:eastAsia="宋体" w:cs="宋体"/>
                <w:sz w:val="21"/>
                <w:szCs w:val="21"/>
              </w:rPr>
              <w:t>1</w:t>
            </w:r>
            <w:r>
              <w:rPr>
                <w:rFonts w:hint="eastAsia" w:ascii="宋体" w:hAnsi="宋体" w:eastAsia="宋体" w:cs="宋体"/>
                <w:sz w:val="21"/>
                <w:szCs w:val="21"/>
              </w:rPr>
              <w:t>、商务标包括：</w:t>
            </w:r>
          </w:p>
          <w:p>
            <w:pPr>
              <w:pStyle w:val="7"/>
              <w:adjustRightInd w:val="0"/>
              <w:snapToGrid w:val="0"/>
              <w:spacing w:line="288" w:lineRule="auto"/>
              <w:ind w:firstLine="210" w:firstLineChars="10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）投标函（附件一）。</w:t>
            </w:r>
          </w:p>
          <w:p>
            <w:pPr>
              <w:pStyle w:val="8"/>
              <w:tabs>
                <w:tab w:val="clear" w:pos="574"/>
              </w:tabs>
              <w:ind w:left="-4" w:leftChars="-2" w:firstLine="210" w:firstLineChars="100"/>
              <w:rPr>
                <w:rFonts w:cs="Times New Roman"/>
              </w:rPr>
            </w:pPr>
            <w:r>
              <w:rPr>
                <w:rFonts w:hint="eastAsia"/>
              </w:rPr>
              <w:t>（</w:t>
            </w:r>
            <w:r>
              <w:rPr>
                <w:rFonts w:hint="eastAsia"/>
                <w:lang w:val="en-US" w:eastAsia="zh-CN"/>
              </w:rPr>
              <w:t>2</w:t>
            </w:r>
            <w:r>
              <w:rPr>
                <w:rFonts w:hint="eastAsia"/>
              </w:rPr>
              <w:t>）派驻本工程监理人员一览表（附件二）；</w:t>
            </w:r>
          </w:p>
          <w:p>
            <w:pPr>
              <w:pStyle w:val="8"/>
              <w:tabs>
                <w:tab w:val="clear" w:pos="574"/>
              </w:tabs>
              <w:ind w:left="-4" w:leftChars="-2" w:firstLine="210" w:firstLineChars="100"/>
              <w:rPr>
                <w:rFonts w:cs="Times New Roman"/>
              </w:rPr>
            </w:pPr>
            <w:r>
              <w:rPr>
                <w:rFonts w:hint="eastAsia"/>
              </w:rPr>
              <w:t>（</w:t>
            </w:r>
            <w:r>
              <w:rPr>
                <w:rFonts w:hint="eastAsia"/>
                <w:lang w:val="en-US" w:eastAsia="zh-CN"/>
              </w:rPr>
              <w:t>3</w:t>
            </w:r>
            <w:r>
              <w:rPr>
                <w:rFonts w:hint="eastAsia"/>
              </w:rPr>
              <w:t>）台州市建设工程投标人资格自查表（附件三）；</w:t>
            </w:r>
          </w:p>
          <w:p>
            <w:pPr>
              <w:pStyle w:val="8"/>
              <w:tabs>
                <w:tab w:val="clear" w:pos="574"/>
              </w:tabs>
              <w:ind w:left="-4" w:leftChars="-2" w:firstLine="210" w:firstLineChars="100"/>
              <w:rPr>
                <w:rFonts w:cs="Times New Roman"/>
              </w:rPr>
            </w:pPr>
            <w:r>
              <w:rPr>
                <w:rFonts w:hint="eastAsia"/>
              </w:rPr>
              <w:t>（</w:t>
            </w:r>
            <w:r>
              <w:rPr>
                <w:rFonts w:hint="eastAsia"/>
                <w:lang w:val="en-US" w:eastAsia="zh-CN"/>
              </w:rPr>
              <w:t>4</w:t>
            </w:r>
            <w:r>
              <w:rPr>
                <w:rFonts w:hint="eastAsia"/>
              </w:rPr>
              <w:t>）台州市建设工程投标项目总监资格自查表（附件四）；</w:t>
            </w:r>
          </w:p>
          <w:p>
            <w:pPr>
              <w:pStyle w:val="8"/>
              <w:tabs>
                <w:tab w:val="clear" w:pos="574"/>
              </w:tabs>
              <w:ind w:left="-4" w:leftChars="-2" w:firstLine="210" w:firstLineChars="100"/>
              <w:rPr>
                <w:rFonts w:cs="Times New Roman"/>
              </w:rPr>
            </w:pPr>
            <w:r>
              <w:rPr>
                <w:rFonts w:hint="eastAsia"/>
              </w:rPr>
              <w:t>（</w:t>
            </w:r>
            <w:r>
              <w:rPr>
                <w:rFonts w:hint="eastAsia"/>
                <w:lang w:val="en-US" w:eastAsia="zh-CN"/>
              </w:rPr>
              <w:t>5</w:t>
            </w:r>
            <w:r>
              <w:rPr>
                <w:rFonts w:hint="eastAsia"/>
              </w:rPr>
              <w:t>）台州市建设工程诚信投标承诺书（附件五）；</w:t>
            </w:r>
          </w:p>
          <w:p>
            <w:pPr>
              <w:pStyle w:val="8"/>
              <w:tabs>
                <w:tab w:val="clear" w:pos="574"/>
              </w:tabs>
              <w:ind w:left="-4" w:leftChars="-2" w:firstLine="210" w:firstLineChars="100"/>
              <w:rPr>
                <w:rFonts w:cs="Times New Roman"/>
              </w:rPr>
            </w:pPr>
            <w:r>
              <w:rPr>
                <w:rFonts w:hint="eastAsia"/>
              </w:rPr>
              <w:t>（</w:t>
            </w:r>
            <w:r>
              <w:rPr>
                <w:rFonts w:hint="eastAsia"/>
                <w:lang w:val="en-US" w:eastAsia="zh-CN"/>
              </w:rPr>
              <w:t>6</w:t>
            </w:r>
            <w:r>
              <w:rPr>
                <w:rFonts w:hint="eastAsia"/>
              </w:rPr>
              <w:t>）证书材料：</w:t>
            </w:r>
          </w:p>
          <w:p>
            <w:pPr>
              <w:pStyle w:val="8"/>
              <w:tabs>
                <w:tab w:val="clear" w:pos="574"/>
              </w:tabs>
              <w:ind w:left="-4" w:leftChars="-2"/>
              <w:rPr>
                <w:rFonts w:cs="Times New Roman"/>
              </w:rPr>
            </w:pPr>
            <w:r>
              <w:rPr>
                <w:rFonts w:hint="eastAsia"/>
              </w:rPr>
              <w:t>①有效的《省外企业进浙承接业务备案证明》复印件（仅指浙江省外企业）</w:t>
            </w:r>
            <w:r>
              <w:rPr>
                <w:rFonts w:hint="eastAsia" w:ascii="黑体" w:eastAsia="黑体" w:cs="黑体"/>
                <w:b/>
                <w:bCs/>
              </w:rPr>
              <w:t>；</w:t>
            </w:r>
          </w:p>
          <w:p>
            <w:pPr>
              <w:pStyle w:val="7"/>
              <w:adjustRightInd w:val="0"/>
              <w:snapToGrid w:val="0"/>
              <w:spacing w:line="288" w:lineRule="auto"/>
              <w:ind w:firstLine="0"/>
              <w:rPr>
                <w:rFonts w:ascii="宋体" w:hAnsi="宋体" w:eastAsia="宋体" w:cs="Times New Roman"/>
                <w:b/>
                <w:bCs/>
                <w:sz w:val="21"/>
                <w:szCs w:val="21"/>
              </w:rPr>
            </w:pPr>
            <w:r>
              <w:rPr>
                <w:rFonts w:hint="eastAsia" w:ascii="宋体" w:hAnsi="宋体" w:eastAsia="宋体" w:cs="宋体"/>
                <w:sz w:val="21"/>
                <w:szCs w:val="21"/>
              </w:rPr>
              <w:t xml:space="preserve">②资质证书（副本）复印件（若为住房和城乡建设部同意 企业资质电子化试点的省、市可提供企业电子资质证书打印件），《工程监理企业资质证书》上的有关内容均以全国建筑市场监管与诚信信息发布平台查询网址：www.mohurd.gov.cn/docmaap 中查询结果为准。 </w:t>
            </w:r>
          </w:p>
          <w:p>
            <w:pPr>
              <w:pStyle w:val="7"/>
              <w:adjustRightInd w:val="0"/>
              <w:snapToGrid w:val="0"/>
              <w:spacing w:line="288" w:lineRule="auto"/>
              <w:ind w:firstLine="0"/>
              <w:rPr>
                <w:rFonts w:ascii="宋体" w:hAnsi="宋体" w:eastAsia="宋体" w:cs="Times New Roman"/>
                <w:sz w:val="21"/>
                <w:szCs w:val="21"/>
              </w:rPr>
            </w:pPr>
            <w:r>
              <w:rPr>
                <w:rFonts w:hint="eastAsia" w:ascii="宋体" w:hAnsi="宋体" w:eastAsia="宋体" w:cs="宋体"/>
                <w:sz w:val="21"/>
                <w:szCs w:val="21"/>
              </w:rPr>
              <w:t>③证书材料</w:t>
            </w:r>
            <w:r>
              <w:rPr>
                <w:rFonts w:hint="eastAsia" w:ascii="宋体" w:hAnsi="宋体" w:eastAsia="宋体" w:cs="宋体"/>
                <w:sz w:val="21"/>
                <w:szCs w:val="21"/>
                <w:lang w:val="en-US" w:eastAsia="zh-CN"/>
              </w:rPr>
              <w:t>原件及</w:t>
            </w:r>
            <w:r>
              <w:rPr>
                <w:rFonts w:hint="eastAsia" w:ascii="宋体" w:hAnsi="宋体" w:eastAsia="宋体" w:cs="宋体"/>
                <w:sz w:val="21"/>
                <w:szCs w:val="21"/>
              </w:rPr>
              <w:t>复印件：对应附件二派驻本工程的在本单位注册的国家《注册监理工程师注册执业证书》、监理员岗位证书、</w:t>
            </w:r>
            <w:r>
              <w:rPr>
                <w:rFonts w:hint="eastAsia" w:ascii="宋体" w:hAnsi="宋体" w:eastAsia="宋体" w:cs="宋体"/>
                <w:color w:val="000000" w:themeColor="text1"/>
                <w:sz w:val="21"/>
                <w:szCs w:val="21"/>
              </w:rPr>
              <w:t>资料员岗位证书有关证书</w:t>
            </w:r>
            <w:r>
              <w:rPr>
                <w:rFonts w:hint="eastAsia" w:ascii="宋体" w:hAnsi="宋体" w:eastAsia="宋体" w:cs="宋体"/>
                <w:sz w:val="21"/>
                <w:szCs w:val="21"/>
              </w:rPr>
              <w:t>等。若证书不能反映注册单位的，应提供相应的劳动合同复印件。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683" w:type="dxa"/>
            <w:vAlign w:val="center"/>
          </w:tcPr>
          <w:p>
            <w:pPr>
              <w:jc w:val="center"/>
              <w:rPr>
                <w:rFonts w:ascii="宋体" w:cs="Times New Roman"/>
              </w:rPr>
            </w:pPr>
            <w:r>
              <w:rPr>
                <w:rFonts w:ascii="宋体" w:hAnsi="宋体" w:cs="宋体"/>
              </w:rPr>
              <w:t>9</w:t>
            </w:r>
          </w:p>
        </w:tc>
        <w:tc>
          <w:tcPr>
            <w:tcW w:w="1485" w:type="dxa"/>
            <w:vAlign w:val="center"/>
          </w:tcPr>
          <w:p>
            <w:pPr>
              <w:jc w:val="center"/>
              <w:rPr>
                <w:rFonts w:ascii="宋体" w:cs="Times New Roman"/>
              </w:rPr>
            </w:pPr>
            <w:r>
              <w:rPr>
                <w:rFonts w:hint="eastAsia" w:ascii="宋体" w:hAnsi="宋体" w:cs="宋体"/>
              </w:rPr>
              <w:t>投标文件格式</w:t>
            </w:r>
          </w:p>
        </w:tc>
        <w:tc>
          <w:tcPr>
            <w:tcW w:w="7712" w:type="dxa"/>
            <w:vAlign w:val="center"/>
          </w:tcPr>
          <w:p>
            <w:pPr>
              <w:spacing w:line="288" w:lineRule="auto"/>
              <w:ind w:right="200"/>
              <w:rPr>
                <w:rFonts w:ascii="宋体" w:cs="Times New Roman"/>
              </w:rPr>
            </w:pPr>
            <w:r>
              <w:rPr>
                <w:rFonts w:ascii="宋体" w:hAnsi="宋体" w:cs="宋体"/>
              </w:rPr>
              <w:t>1</w:t>
            </w:r>
            <w:r>
              <w:rPr>
                <w:rFonts w:hint="eastAsia" w:ascii="宋体" w:hAnsi="宋体" w:cs="宋体"/>
              </w:rPr>
              <w:t>、投标人应使用招标文件中提供的附件格式。表格如不够用时，可以按同样格式扩展。</w:t>
            </w:r>
          </w:p>
          <w:p>
            <w:pPr>
              <w:spacing w:line="288" w:lineRule="auto"/>
              <w:ind w:right="200"/>
              <w:rPr>
                <w:rFonts w:ascii="宋体" w:cs="Times New Roman"/>
              </w:rPr>
            </w:pPr>
            <w:r>
              <w:rPr>
                <w:rFonts w:ascii="宋体" w:hAnsi="宋体" w:cs="宋体"/>
              </w:rPr>
              <w:t>2</w:t>
            </w:r>
            <w:r>
              <w:rPr>
                <w:rFonts w:hint="eastAsia" w:ascii="宋体" w:hAnsi="宋体" w:cs="宋体"/>
              </w:rPr>
              <w:t>、投标人投标文件所用的纸张建议采用</w:t>
            </w:r>
            <w:r>
              <w:rPr>
                <w:rFonts w:ascii="宋体" w:hAnsi="宋体" w:cs="宋体"/>
              </w:rPr>
              <w:t>A4</w:t>
            </w:r>
            <w:r>
              <w:rPr>
                <w:rFonts w:hint="eastAsia" w:ascii="宋体" w:hAnsi="宋体" w:cs="宋体"/>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683" w:type="dxa"/>
            <w:vAlign w:val="center"/>
          </w:tcPr>
          <w:p>
            <w:pPr>
              <w:jc w:val="center"/>
              <w:rPr>
                <w:rFonts w:ascii="宋体" w:cs="Times New Roman"/>
              </w:rPr>
            </w:pPr>
            <w:r>
              <w:rPr>
                <w:rFonts w:ascii="宋体" w:hAnsi="宋体" w:cs="宋体"/>
              </w:rPr>
              <w:t>10</w:t>
            </w:r>
          </w:p>
        </w:tc>
        <w:tc>
          <w:tcPr>
            <w:tcW w:w="1485" w:type="dxa"/>
            <w:vAlign w:val="center"/>
          </w:tcPr>
          <w:p>
            <w:pPr>
              <w:jc w:val="center"/>
              <w:rPr>
                <w:rFonts w:ascii="宋体" w:cs="Times New Roman"/>
              </w:rPr>
            </w:pPr>
            <w:r>
              <w:rPr>
                <w:rFonts w:hint="eastAsia" w:ascii="宋体" w:hAnsi="宋体" w:cs="宋体"/>
              </w:rPr>
              <w:t>投标担保要求</w:t>
            </w:r>
          </w:p>
        </w:tc>
        <w:tc>
          <w:tcPr>
            <w:tcW w:w="7712" w:type="dxa"/>
            <w:vAlign w:val="center"/>
          </w:tcPr>
          <w:p>
            <w:pPr>
              <w:rPr>
                <w:rFonts w:ascii="宋体" w:cs="Times New Roman"/>
                <w:color w:val="000000" w:themeColor="text1"/>
              </w:rPr>
            </w:pPr>
            <w:r>
              <w:rPr>
                <w:rFonts w:ascii="宋体" w:hAnsi="宋体" w:cs="宋体"/>
              </w:rPr>
              <w:t>1</w:t>
            </w:r>
            <w:r>
              <w:rPr>
                <w:rFonts w:hint="eastAsia" w:ascii="宋体" w:hAnsi="宋体" w:cs="宋体"/>
              </w:rPr>
              <w:t>、担保金额：</w:t>
            </w:r>
            <w:r>
              <w:rPr>
                <w:rFonts w:hint="eastAsia" w:ascii="宋体" w:hAnsi="宋体" w:cs="宋体"/>
                <w:color w:val="000000" w:themeColor="text1"/>
                <w:u w:val="single"/>
                <w:lang w:val="en-US" w:eastAsia="zh-CN"/>
              </w:rPr>
              <w:t>3500</w:t>
            </w:r>
            <w:r>
              <w:rPr>
                <w:rFonts w:ascii="宋体" w:hAnsi="宋体" w:cs="宋体"/>
                <w:u w:val="single"/>
              </w:rPr>
              <w:t xml:space="preserve"> </w:t>
            </w:r>
            <w:r>
              <w:rPr>
                <w:rFonts w:hint="eastAsia" w:ascii="宋体" w:hAnsi="宋体" w:cs="宋体"/>
              </w:rPr>
              <w:t>元（</w:t>
            </w:r>
            <w:r>
              <w:rPr>
                <w:rFonts w:hint="eastAsia" w:ascii="宋体" w:hAnsi="宋体" w:cs="宋体"/>
                <w:lang w:val="en-US" w:eastAsia="zh-CN"/>
              </w:rPr>
              <w:t>现金</w:t>
            </w:r>
            <w:r>
              <w:rPr>
                <w:rFonts w:hint="eastAsia" w:ascii="宋体" w:hAnsi="宋体" w:cs="宋体"/>
              </w:rPr>
              <w:t>与投标文件同时递交）。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exact"/>
        </w:trPr>
        <w:tc>
          <w:tcPr>
            <w:tcW w:w="683" w:type="dxa"/>
            <w:vAlign w:val="center"/>
          </w:tcPr>
          <w:p>
            <w:pPr>
              <w:jc w:val="center"/>
              <w:rPr>
                <w:rFonts w:ascii="宋体" w:cs="Times New Roman"/>
              </w:rPr>
            </w:pPr>
            <w:r>
              <w:rPr>
                <w:rFonts w:ascii="宋体" w:hAnsi="宋体" w:cs="宋体"/>
              </w:rPr>
              <w:t>11</w:t>
            </w:r>
          </w:p>
        </w:tc>
        <w:tc>
          <w:tcPr>
            <w:tcW w:w="1485" w:type="dxa"/>
            <w:vAlign w:val="center"/>
          </w:tcPr>
          <w:p>
            <w:pPr>
              <w:jc w:val="center"/>
              <w:rPr>
                <w:rFonts w:ascii="宋体" w:cs="Times New Roman"/>
              </w:rPr>
            </w:pPr>
            <w:r>
              <w:rPr>
                <w:rFonts w:hint="eastAsia" w:ascii="宋体" w:hAnsi="宋体" w:cs="宋体"/>
              </w:rPr>
              <w:t>有效投标报价范围</w:t>
            </w:r>
          </w:p>
        </w:tc>
        <w:tc>
          <w:tcPr>
            <w:tcW w:w="7712" w:type="dxa"/>
            <w:vAlign w:val="center"/>
          </w:tcPr>
          <w:p>
            <w:pPr>
              <w:jc w:val="left"/>
              <w:rPr>
                <w:rFonts w:hint="eastAsia" w:ascii="宋体" w:eastAsia="宋体" w:cs="宋体"/>
                <w:color w:val="FF0000"/>
                <w:lang w:val="en-US" w:eastAsia="zh-CN"/>
              </w:rPr>
            </w:pPr>
            <w:r>
              <w:rPr>
                <w:rFonts w:hint="eastAsia" w:ascii="宋体" w:cs="宋体"/>
                <w:color w:val="FF0000"/>
                <w:lang w:val="en-US" w:eastAsia="zh-CN"/>
              </w:rPr>
              <w:t xml:space="preserve">16 </w:t>
            </w:r>
            <w:r>
              <w:rPr>
                <w:rFonts w:hint="eastAsia" w:ascii="宋体" w:cs="宋体"/>
                <w:color w:val="FF0000"/>
              </w:rPr>
              <w:t>万元（上</w:t>
            </w:r>
            <w:bookmarkStart w:id="215" w:name="_GoBack"/>
            <w:bookmarkEnd w:id="215"/>
            <w:r>
              <w:rPr>
                <w:rFonts w:hint="eastAsia" w:ascii="宋体" w:cs="宋体"/>
                <w:color w:val="FF0000"/>
              </w:rPr>
              <w:t>限价格均含本数）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trPr>
        <w:tc>
          <w:tcPr>
            <w:tcW w:w="683" w:type="dxa"/>
            <w:vAlign w:val="center"/>
          </w:tcPr>
          <w:p>
            <w:pPr>
              <w:jc w:val="center"/>
              <w:rPr>
                <w:rFonts w:ascii="宋体" w:cs="Times New Roman"/>
              </w:rPr>
            </w:pPr>
            <w:r>
              <w:rPr>
                <w:rFonts w:ascii="宋体" w:hAnsi="宋体" w:cs="宋体"/>
              </w:rPr>
              <w:t>12</w:t>
            </w:r>
          </w:p>
        </w:tc>
        <w:tc>
          <w:tcPr>
            <w:tcW w:w="1485" w:type="dxa"/>
            <w:vAlign w:val="center"/>
          </w:tcPr>
          <w:p>
            <w:pPr>
              <w:jc w:val="center"/>
              <w:rPr>
                <w:rFonts w:ascii="宋体" w:cs="Times New Roman"/>
              </w:rPr>
            </w:pPr>
            <w:r>
              <w:rPr>
                <w:rFonts w:hint="eastAsia" w:ascii="宋体" w:hAnsi="宋体" w:cs="宋体"/>
              </w:rPr>
              <w:t>监理机构组成要求</w:t>
            </w:r>
          </w:p>
        </w:tc>
        <w:tc>
          <w:tcPr>
            <w:tcW w:w="7712" w:type="dxa"/>
            <w:vAlign w:val="center"/>
          </w:tcPr>
          <w:p>
            <w:pPr>
              <w:pStyle w:val="8"/>
              <w:rPr>
                <w:rFonts w:cs="Times New Roman"/>
              </w:rPr>
            </w:pPr>
            <w:r>
              <w:rPr>
                <w:rFonts w:hint="eastAsia"/>
              </w:rPr>
              <w:t>监理机构组成要求：（根据《台州市建筑工程施工现场监理人员管理规定》台建规【2011】397号要求）</w:t>
            </w:r>
          </w:p>
          <w:p>
            <w:pPr>
              <w:pStyle w:val="8"/>
              <w:snapToGrid w:val="0"/>
              <w:rPr>
                <w:rFonts w:cs="Times New Roman"/>
                <w:color w:val="000000" w:themeColor="text1"/>
              </w:rPr>
            </w:pPr>
            <w:r>
              <w:t>1</w:t>
            </w:r>
            <w:r>
              <w:rPr>
                <w:rFonts w:hint="eastAsia"/>
              </w:rPr>
              <w:t>、总监理工</w:t>
            </w:r>
            <w:r>
              <w:rPr>
                <w:rFonts w:hint="eastAsia"/>
                <w:color w:val="000000" w:themeColor="text1"/>
              </w:rPr>
              <w:t>程师：</w:t>
            </w:r>
            <w:r>
              <w:rPr>
                <w:color w:val="000000" w:themeColor="text1"/>
                <w:u w:val="single"/>
              </w:rPr>
              <w:t>1</w:t>
            </w:r>
            <w:r>
              <w:rPr>
                <w:rFonts w:hint="eastAsia"/>
                <w:color w:val="000000" w:themeColor="text1"/>
              </w:rPr>
              <w:t>人</w:t>
            </w:r>
            <w:r>
              <w:rPr>
                <w:rFonts w:hint="eastAsia"/>
                <w:color w:val="000000" w:themeColor="text1"/>
                <w:lang w:eastAsia="zh-CN"/>
              </w:rPr>
              <w:t>（</w:t>
            </w:r>
            <w:r>
              <w:rPr>
                <w:rFonts w:hint="eastAsia"/>
                <w:color w:val="000000" w:themeColor="text1"/>
                <w:lang w:val="en-US" w:eastAsia="zh-CN"/>
              </w:rPr>
              <w:t>水利水电专业</w:t>
            </w:r>
            <w:r>
              <w:rPr>
                <w:rFonts w:hint="eastAsia"/>
                <w:color w:val="000000" w:themeColor="text1"/>
                <w:lang w:eastAsia="zh-CN"/>
              </w:rPr>
              <w:t>）</w:t>
            </w:r>
            <w:r>
              <w:rPr>
                <w:rFonts w:hint="eastAsia"/>
                <w:color w:val="000000" w:themeColor="text1"/>
              </w:rPr>
              <w:t>，已取得《中华人民共和国注册监理工程师注册执业证书》。</w:t>
            </w:r>
          </w:p>
          <w:p>
            <w:pPr>
              <w:pStyle w:val="8"/>
              <w:snapToGrid w:val="0"/>
              <w:rPr>
                <w:rFonts w:hint="eastAsia" w:eastAsia="宋体"/>
                <w:color w:val="000000" w:themeColor="text1"/>
                <w:lang w:val="en-US" w:eastAsia="zh-CN"/>
              </w:rPr>
            </w:pPr>
            <w:r>
              <w:rPr>
                <w:rFonts w:hint="eastAsia"/>
                <w:color w:val="000000" w:themeColor="text1"/>
              </w:rPr>
              <w:t>2、主导专业监理工程师（总监不得兼任）：</w:t>
            </w:r>
            <w:r>
              <w:rPr>
                <w:rFonts w:hint="eastAsia"/>
                <w:color w:val="000000" w:themeColor="text1"/>
                <w:lang w:val="en-US" w:eastAsia="zh-CN"/>
              </w:rPr>
              <w:t>1</w:t>
            </w:r>
            <w:r>
              <w:rPr>
                <w:rFonts w:hint="eastAsia"/>
                <w:color w:val="000000" w:themeColor="text1"/>
                <w:u w:val="single"/>
              </w:rPr>
              <w:t xml:space="preserve"> </w:t>
            </w:r>
            <w:r>
              <w:rPr>
                <w:rFonts w:hint="eastAsia"/>
                <w:color w:val="000000" w:themeColor="text1"/>
              </w:rPr>
              <w:t>人</w:t>
            </w:r>
            <w:r>
              <w:rPr>
                <w:rFonts w:hint="eastAsia"/>
                <w:color w:val="000000" w:themeColor="text1"/>
                <w:lang w:eastAsia="zh-CN"/>
              </w:rPr>
              <w:t>（</w:t>
            </w:r>
            <w:r>
              <w:rPr>
                <w:rFonts w:hint="eastAsia"/>
                <w:color w:val="000000" w:themeColor="text1"/>
                <w:lang w:val="en-US" w:eastAsia="zh-CN"/>
              </w:rPr>
              <w:t>水利水电专业</w:t>
            </w:r>
            <w:r>
              <w:rPr>
                <w:rFonts w:hint="eastAsia"/>
                <w:color w:val="000000" w:themeColor="text1"/>
                <w:lang w:eastAsia="zh-CN"/>
              </w:rPr>
              <w:t>）</w:t>
            </w:r>
            <w:r>
              <w:rPr>
                <w:rFonts w:hint="eastAsia"/>
                <w:color w:val="000000" w:themeColor="text1"/>
              </w:rPr>
              <w:t>，要求为已取得《中华人民共和国注册监理工程师注册执业证书》或《浙江省监理工程师证书》</w:t>
            </w:r>
            <w:r>
              <w:rPr>
                <w:rFonts w:hint="eastAsia"/>
                <w:color w:val="000000" w:themeColor="text1"/>
                <w:lang w:val="en-US" w:eastAsia="zh-CN"/>
              </w:rPr>
              <w:t>。</w:t>
            </w:r>
          </w:p>
          <w:p>
            <w:pPr>
              <w:pStyle w:val="8"/>
              <w:snapToGrid w:val="0"/>
              <w:rPr>
                <w:rFonts w:hint="eastAsia" w:eastAsia="宋体"/>
                <w:bCs/>
                <w:color w:val="000000" w:themeColor="text1"/>
                <w:lang w:val="en-US" w:eastAsia="zh-CN"/>
              </w:rPr>
            </w:pPr>
            <w:r>
              <w:rPr>
                <w:color w:val="000000" w:themeColor="text1"/>
              </w:rPr>
              <w:t>3</w:t>
            </w:r>
            <w:r>
              <w:rPr>
                <w:rFonts w:hint="eastAsia"/>
                <w:color w:val="000000" w:themeColor="text1"/>
              </w:rPr>
              <w:t>、监理员基本要求：至少</w:t>
            </w:r>
            <w:r>
              <w:rPr>
                <w:color w:val="000000" w:themeColor="text1"/>
                <w:u w:val="single"/>
              </w:rPr>
              <w:t xml:space="preserve"> </w:t>
            </w:r>
            <w:r>
              <w:rPr>
                <w:rFonts w:hint="eastAsia"/>
                <w:color w:val="000000" w:themeColor="text1"/>
                <w:u w:val="single"/>
                <w:lang w:val="en-US" w:eastAsia="zh-CN"/>
              </w:rPr>
              <w:t>2</w:t>
            </w:r>
            <w:r>
              <w:rPr>
                <w:color w:val="000000" w:themeColor="text1"/>
                <w:u w:val="single"/>
              </w:rPr>
              <w:t xml:space="preserve"> </w:t>
            </w:r>
            <w:r>
              <w:rPr>
                <w:rFonts w:hint="eastAsia"/>
                <w:color w:val="000000" w:themeColor="text1"/>
              </w:rPr>
              <w:t>人，持有</w:t>
            </w:r>
            <w:r>
              <w:rPr>
                <w:rFonts w:hint="eastAsia"/>
                <w:bCs/>
                <w:color w:val="000000"/>
                <w:szCs w:val="21"/>
              </w:rPr>
              <w:t>《浙江省监理工程师证书》或监理员岗位证书</w:t>
            </w:r>
            <w:r>
              <w:rPr>
                <w:rFonts w:hint="eastAsia"/>
                <w:color w:val="000000" w:themeColor="text1"/>
                <w:lang w:val="en-US" w:eastAsia="zh-CN"/>
              </w:rPr>
              <w:t>。</w:t>
            </w:r>
            <w:r>
              <w:rPr>
                <w:rFonts w:hint="eastAsia"/>
                <w:bCs/>
                <w:color w:val="000000" w:themeColor="text1"/>
                <w:lang w:val="en-US" w:eastAsia="zh-CN"/>
              </w:rPr>
              <w:t xml:space="preserve"> </w:t>
            </w:r>
            <w:r>
              <w:rPr>
                <w:rFonts w:hint="eastAsia"/>
                <w:bCs/>
                <w:color w:val="000000"/>
                <w:szCs w:val="21"/>
              </w:rPr>
              <w:t>其中：</w:t>
            </w:r>
            <w:r>
              <w:rPr>
                <w:rFonts w:hint="eastAsia"/>
                <w:bCs/>
                <w:color w:val="000000"/>
                <w:szCs w:val="21"/>
                <w:lang w:val="en-US" w:eastAsia="zh-CN"/>
              </w:rPr>
              <w:t>水利水电监理员</w:t>
            </w:r>
            <w:r>
              <w:rPr>
                <w:rFonts w:hint="eastAsia"/>
                <w:bCs/>
                <w:color w:val="000000"/>
                <w:szCs w:val="21"/>
              </w:rPr>
              <w:t>至少1人，</w:t>
            </w:r>
            <w:r>
              <w:rPr>
                <w:rFonts w:hint="eastAsia"/>
                <w:bCs/>
                <w:color w:val="000000"/>
                <w:szCs w:val="21"/>
                <w:lang w:val="en-US" w:eastAsia="zh-CN"/>
              </w:rPr>
              <w:t>市政</w:t>
            </w:r>
            <w:r>
              <w:rPr>
                <w:rFonts w:hint="eastAsia"/>
                <w:bCs/>
                <w:color w:val="000000"/>
                <w:szCs w:val="21"/>
              </w:rPr>
              <w:t>监理员至少1人</w:t>
            </w:r>
            <w:r>
              <w:rPr>
                <w:rFonts w:hint="eastAsia"/>
                <w:bCs/>
                <w:color w:val="000000"/>
                <w:szCs w:val="21"/>
                <w:lang w:eastAsia="zh-CN"/>
              </w:rPr>
              <w:t>。</w:t>
            </w:r>
          </w:p>
          <w:p>
            <w:pPr>
              <w:pStyle w:val="8"/>
              <w:rPr>
                <w:rFonts w:ascii="黑体" w:eastAsia="黑体" w:cs="Times New Roman"/>
                <w:b/>
                <w:bCs/>
              </w:rPr>
            </w:pPr>
            <w:r>
              <w:rPr>
                <w:rFonts w:hint="eastAsia"/>
                <w:color w:val="000000" w:themeColor="text1"/>
                <w:lang w:val="en-US" w:eastAsia="zh-CN"/>
              </w:rPr>
              <w:t>4</w:t>
            </w:r>
            <w:r>
              <w:rPr>
                <w:rFonts w:hint="eastAsia"/>
                <w:color w:val="000000" w:themeColor="text1"/>
              </w:rPr>
              <w:t>、监理机构组成应根据工程实际进展需要确保工程相应专业人员配套齐全、安排充足。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683" w:type="dxa"/>
            <w:vAlign w:val="center"/>
          </w:tcPr>
          <w:p>
            <w:pPr>
              <w:jc w:val="center"/>
              <w:rPr>
                <w:rFonts w:ascii="宋体" w:cs="Times New Roman"/>
              </w:rPr>
            </w:pPr>
            <w:r>
              <w:rPr>
                <w:rFonts w:ascii="宋体" w:hAnsi="宋体" w:cs="宋体"/>
              </w:rPr>
              <w:t>13</w:t>
            </w:r>
          </w:p>
        </w:tc>
        <w:tc>
          <w:tcPr>
            <w:tcW w:w="1485" w:type="dxa"/>
            <w:vAlign w:val="center"/>
          </w:tcPr>
          <w:p>
            <w:pPr>
              <w:jc w:val="center"/>
              <w:rPr>
                <w:rFonts w:ascii="宋体" w:cs="Times New Roman"/>
              </w:rPr>
            </w:pPr>
            <w:r>
              <w:rPr>
                <w:rFonts w:hint="eastAsia" w:ascii="宋体" w:hAnsi="宋体" w:cs="宋体"/>
              </w:rPr>
              <w:t>投标有效期</w:t>
            </w:r>
          </w:p>
        </w:tc>
        <w:tc>
          <w:tcPr>
            <w:tcW w:w="7712" w:type="dxa"/>
            <w:vAlign w:val="center"/>
          </w:tcPr>
          <w:p>
            <w:pPr>
              <w:rPr>
                <w:rFonts w:ascii="宋体" w:cs="Times New Roman"/>
              </w:rPr>
            </w:pPr>
            <w:r>
              <w:rPr>
                <w:rFonts w:ascii="宋体" w:hAnsi="宋体" w:cs="宋体"/>
              </w:rPr>
              <w:t>90</w:t>
            </w:r>
            <w:r>
              <w:rPr>
                <w:rFonts w:hint="eastAsia" w:ascii="宋体" w:hAnsi="宋体" w:cs="宋体"/>
              </w:rPr>
              <w:t>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683" w:type="dxa"/>
            <w:vAlign w:val="center"/>
          </w:tcPr>
          <w:p>
            <w:pPr>
              <w:jc w:val="center"/>
              <w:rPr>
                <w:rFonts w:ascii="宋体" w:cs="Times New Roman"/>
              </w:rPr>
            </w:pPr>
            <w:r>
              <w:rPr>
                <w:rFonts w:ascii="宋体" w:hAnsi="宋体" w:cs="宋体"/>
              </w:rPr>
              <w:t>14</w:t>
            </w:r>
          </w:p>
        </w:tc>
        <w:tc>
          <w:tcPr>
            <w:tcW w:w="1485" w:type="dxa"/>
            <w:vAlign w:val="center"/>
          </w:tcPr>
          <w:p>
            <w:pPr>
              <w:jc w:val="center"/>
              <w:rPr>
                <w:rFonts w:ascii="宋体" w:cs="Times New Roman"/>
              </w:rPr>
            </w:pPr>
            <w:r>
              <w:rPr>
                <w:rFonts w:hint="eastAsia" w:ascii="宋体" w:hAnsi="宋体" w:cs="宋体"/>
              </w:rPr>
              <w:t>投标文件的份数</w:t>
            </w:r>
          </w:p>
        </w:tc>
        <w:tc>
          <w:tcPr>
            <w:tcW w:w="7712" w:type="dxa"/>
            <w:vAlign w:val="center"/>
          </w:tcPr>
          <w:p>
            <w:pPr>
              <w:rPr>
                <w:rFonts w:ascii="宋体" w:cs="宋体"/>
              </w:rPr>
            </w:pPr>
            <w:r>
              <w:rPr>
                <w:rFonts w:hint="eastAsia" w:ascii="宋体" w:hAnsi="宋体" w:cs="宋体"/>
              </w:rPr>
              <w:t>正本一份、副本</w:t>
            </w:r>
            <w:r>
              <w:rPr>
                <w:rFonts w:hint="eastAsia" w:ascii="宋体" w:hAnsi="宋体" w:cs="宋体"/>
                <w:lang w:val="en-US" w:eastAsia="zh-CN"/>
              </w:rPr>
              <w:t>二</w:t>
            </w:r>
            <w:r>
              <w:rPr>
                <w:rFonts w:hint="eastAsia" w:ascii="宋体" w:hAnsi="宋体" w:cs="宋体"/>
              </w:rPr>
              <w:t>份（包括证书材料复印件）</w:t>
            </w:r>
            <w:r>
              <w:rPr>
                <w:rFonts w:hint="eastAsia" w:ascii="宋体" w:hAnsi="宋体" w:cs="宋体"/>
                <w:lang w:eastAsia="zh-CN"/>
              </w:rPr>
              <w:t>，</w:t>
            </w:r>
            <w:r>
              <w:rPr>
                <w:rFonts w:hint="eastAsia" w:ascii="宋体" w:hAnsi="宋体" w:cs="宋体"/>
                <w:lang w:val="en-US" w:eastAsia="zh-CN"/>
              </w:rPr>
              <w:t>原件仅需提供一套</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83" w:type="dxa"/>
            <w:vAlign w:val="center"/>
          </w:tcPr>
          <w:p>
            <w:pPr>
              <w:jc w:val="center"/>
              <w:rPr>
                <w:rFonts w:ascii="宋体" w:cs="Times New Roman"/>
              </w:rPr>
            </w:pPr>
            <w:r>
              <w:rPr>
                <w:rFonts w:ascii="宋体" w:hAnsi="宋体" w:cs="宋体"/>
              </w:rPr>
              <w:t>15</w:t>
            </w:r>
          </w:p>
        </w:tc>
        <w:tc>
          <w:tcPr>
            <w:tcW w:w="1485" w:type="dxa"/>
            <w:vAlign w:val="center"/>
          </w:tcPr>
          <w:p>
            <w:pPr>
              <w:jc w:val="center"/>
              <w:rPr>
                <w:rFonts w:ascii="宋体" w:cs="Times New Roman"/>
              </w:rPr>
            </w:pPr>
            <w:r>
              <w:rPr>
                <w:rFonts w:hint="eastAsia" w:ascii="宋体" w:hAnsi="宋体" w:cs="宋体"/>
              </w:rPr>
              <w:t>投标文件密封及装订</w:t>
            </w:r>
          </w:p>
        </w:tc>
        <w:tc>
          <w:tcPr>
            <w:tcW w:w="7712" w:type="dxa"/>
            <w:vAlign w:val="center"/>
          </w:tcPr>
          <w:p>
            <w:pPr>
              <w:rPr>
                <w:rFonts w:ascii="宋体" w:cs="Times New Roman"/>
                <w:u w:val="single"/>
              </w:rPr>
            </w:pPr>
            <w:r>
              <w:rPr>
                <w:rFonts w:hint="eastAsia" w:ascii="宋体" w:hAnsi="宋体" w:cs="宋体"/>
              </w:rPr>
              <w:t>投标文件的商务标密封</w:t>
            </w:r>
            <w:r>
              <w:rPr>
                <w:rFonts w:hint="eastAsia" w:ascii="宋体" w:hAnsi="宋体" w:cs="宋体"/>
                <w:lang w:val="en-US" w:eastAsia="zh-CN"/>
              </w:rPr>
              <w:t>包装完整</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683" w:type="dxa"/>
            <w:vAlign w:val="center"/>
          </w:tcPr>
          <w:p>
            <w:pPr>
              <w:jc w:val="center"/>
              <w:rPr>
                <w:rFonts w:ascii="宋体" w:cs="Times New Roman"/>
              </w:rPr>
            </w:pPr>
            <w:r>
              <w:rPr>
                <w:rFonts w:ascii="宋体" w:hAnsi="宋体" w:cs="宋体"/>
              </w:rPr>
              <w:t>16</w:t>
            </w:r>
          </w:p>
        </w:tc>
        <w:tc>
          <w:tcPr>
            <w:tcW w:w="1485" w:type="dxa"/>
            <w:vAlign w:val="center"/>
          </w:tcPr>
          <w:p>
            <w:pPr>
              <w:jc w:val="center"/>
              <w:rPr>
                <w:rFonts w:ascii="宋体" w:cs="Times New Roman"/>
                <w:color w:val="000000" w:themeColor="text1"/>
              </w:rPr>
            </w:pPr>
            <w:r>
              <w:rPr>
                <w:rFonts w:hint="eastAsia" w:ascii="宋体" w:hAnsi="宋体" w:cs="宋体"/>
                <w:color w:val="000000" w:themeColor="text1"/>
              </w:rPr>
              <w:t>投标文件提交地点与开标地点</w:t>
            </w:r>
          </w:p>
        </w:tc>
        <w:tc>
          <w:tcPr>
            <w:tcW w:w="7712" w:type="dxa"/>
            <w:vAlign w:val="center"/>
          </w:tcPr>
          <w:p>
            <w:pPr>
              <w:rPr>
                <w:rFonts w:hint="eastAsia" w:ascii="宋体" w:eastAsia="宋体" w:cs="Times New Roman"/>
                <w:color w:val="000000" w:themeColor="text1"/>
                <w:lang w:val="en-US" w:eastAsia="zh-CN"/>
              </w:rPr>
            </w:pPr>
            <w:r>
              <w:rPr>
                <w:rFonts w:hint="eastAsia" w:ascii="宋体" w:hAnsi="宋体" w:cs="宋体"/>
                <w:color w:val="000000" w:themeColor="text1"/>
                <w:lang w:val="en-US" w:eastAsia="zh-CN"/>
              </w:rPr>
              <w:t>详见本工程招标公告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683" w:type="dxa"/>
            <w:vAlign w:val="center"/>
          </w:tcPr>
          <w:p>
            <w:pPr>
              <w:jc w:val="center"/>
              <w:rPr>
                <w:rFonts w:ascii="宋体" w:cs="Times New Roman"/>
              </w:rPr>
            </w:pPr>
            <w:r>
              <w:rPr>
                <w:rFonts w:ascii="宋体" w:hAnsi="宋体" w:cs="宋体"/>
              </w:rPr>
              <w:t>17</w:t>
            </w:r>
          </w:p>
        </w:tc>
        <w:tc>
          <w:tcPr>
            <w:tcW w:w="1485" w:type="dxa"/>
            <w:vAlign w:val="center"/>
          </w:tcPr>
          <w:p>
            <w:pPr>
              <w:jc w:val="center"/>
              <w:rPr>
                <w:rFonts w:ascii="宋体" w:cs="Times New Roman"/>
              </w:rPr>
            </w:pPr>
            <w:r>
              <w:rPr>
                <w:rFonts w:hint="eastAsia" w:ascii="宋体" w:hAnsi="宋体" w:cs="宋体"/>
              </w:rPr>
              <w:t>投标文件提交截止时间与开标时间</w:t>
            </w:r>
          </w:p>
        </w:tc>
        <w:tc>
          <w:tcPr>
            <w:tcW w:w="7712" w:type="dxa"/>
            <w:vAlign w:val="center"/>
          </w:tcPr>
          <w:p>
            <w:pPr>
              <w:rPr>
                <w:rFonts w:ascii="宋体" w:cs="宋体"/>
              </w:rPr>
            </w:pPr>
            <w:r>
              <w:rPr>
                <w:rFonts w:hint="eastAsia" w:ascii="宋体" w:hAnsi="宋体" w:cs="宋体"/>
                <w:color w:val="000000" w:themeColor="text1"/>
                <w:lang w:val="en-US" w:eastAsia="zh-CN"/>
              </w:rPr>
              <w:t>详见本工程招标公告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4" w:hRule="atLeast"/>
        </w:trPr>
        <w:tc>
          <w:tcPr>
            <w:tcW w:w="683" w:type="dxa"/>
            <w:vAlign w:val="center"/>
          </w:tcPr>
          <w:p>
            <w:pPr>
              <w:jc w:val="center"/>
              <w:rPr>
                <w:rFonts w:ascii="宋体" w:cs="Times New Roman"/>
              </w:rPr>
            </w:pPr>
            <w:r>
              <w:rPr>
                <w:rFonts w:ascii="宋体" w:hAnsi="宋体" w:cs="宋体"/>
              </w:rPr>
              <w:t>18</w:t>
            </w:r>
          </w:p>
        </w:tc>
        <w:tc>
          <w:tcPr>
            <w:tcW w:w="1485" w:type="dxa"/>
            <w:vAlign w:val="center"/>
          </w:tcPr>
          <w:p>
            <w:pPr>
              <w:jc w:val="center"/>
              <w:rPr>
                <w:rFonts w:ascii="宋体" w:cs="Times New Roman"/>
                <w:b/>
                <w:bCs/>
              </w:rPr>
            </w:pPr>
            <w:r>
              <w:rPr>
                <w:rFonts w:hint="eastAsia" w:ascii="宋体" w:hAnsi="宋体" w:cs="宋体"/>
                <w:b/>
                <w:bCs/>
              </w:rPr>
              <w:t>投标文件递交</w:t>
            </w:r>
          </w:p>
          <w:p>
            <w:pPr>
              <w:jc w:val="center"/>
              <w:rPr>
                <w:rFonts w:ascii="宋体" w:cs="Times New Roman"/>
              </w:rPr>
            </w:pPr>
            <w:r>
              <w:rPr>
                <w:rFonts w:hint="eastAsia" w:ascii="宋体" w:hAnsi="宋体" w:cs="宋体"/>
                <w:b/>
                <w:bCs/>
              </w:rPr>
              <w:t>要求</w:t>
            </w:r>
          </w:p>
        </w:tc>
        <w:tc>
          <w:tcPr>
            <w:tcW w:w="7712" w:type="dxa"/>
            <w:vAlign w:val="center"/>
          </w:tcPr>
          <w:p>
            <w:pPr>
              <w:pStyle w:val="7"/>
              <w:adjustRightInd w:val="0"/>
              <w:snapToGrid w:val="0"/>
              <w:spacing w:line="288" w:lineRule="auto"/>
              <w:ind w:firstLine="0"/>
              <w:rPr>
                <w:rFonts w:hint="eastAsia" w:ascii="宋体" w:hAnsi="宋体" w:eastAsia="宋体"/>
                <w:sz w:val="21"/>
                <w:szCs w:val="21"/>
              </w:rPr>
            </w:pPr>
            <w:r>
              <w:rPr>
                <w:rFonts w:hint="eastAsia" w:ascii="宋体" w:hAnsi="宋体" w:eastAsia="宋体"/>
                <w:sz w:val="21"/>
                <w:szCs w:val="21"/>
              </w:rPr>
              <w:t>1、投标人下列人员经招标人（招标代理机构）确认身份后再签名报到，以证明其出席开标会议：</w:t>
            </w:r>
          </w:p>
          <w:p>
            <w:pPr>
              <w:pStyle w:val="7"/>
              <w:adjustRightInd w:val="0"/>
              <w:snapToGrid w:val="0"/>
              <w:spacing w:line="288" w:lineRule="auto"/>
              <w:ind w:firstLineChars="200"/>
              <w:rPr>
                <w:rFonts w:hint="eastAsia" w:ascii="宋体" w:hAnsi="宋体" w:eastAsia="宋体"/>
                <w:sz w:val="21"/>
                <w:szCs w:val="21"/>
              </w:rPr>
            </w:pPr>
            <w:r>
              <w:rPr>
                <w:rFonts w:hint="eastAsia" w:ascii="宋体" w:hAnsi="宋体" w:eastAsia="宋体"/>
                <w:sz w:val="21"/>
                <w:szCs w:val="21"/>
              </w:rPr>
              <w:t xml:space="preserve">若是投标人的法定代表人参加开标会议的，应持本人有效身份证原件及复印件 </w:t>
            </w:r>
            <w:r>
              <w:rPr>
                <w:rFonts w:hint="eastAsia" w:ascii="宋体" w:hAnsi="宋体" w:eastAsia="宋体"/>
                <w:b/>
                <w:sz w:val="21"/>
                <w:szCs w:val="21"/>
              </w:rPr>
              <w:t>（须为第二代身份证或第二代临时身份证）</w:t>
            </w:r>
            <w:r>
              <w:rPr>
                <w:rFonts w:hint="eastAsia" w:ascii="宋体" w:hAnsi="宋体" w:eastAsia="宋体"/>
                <w:sz w:val="21"/>
                <w:szCs w:val="21"/>
              </w:rPr>
              <w:t>（姓名须与全国建设市场监管与诚信信息发布平台查询的相一致）， 否则投标文件不予签收。</w:t>
            </w:r>
          </w:p>
          <w:p>
            <w:pPr>
              <w:pStyle w:val="7"/>
              <w:numPr>
                <w:ilvl w:val="0"/>
                <w:numId w:val="0"/>
              </w:numPr>
              <w:adjustRightInd w:val="0"/>
              <w:snapToGrid w:val="0"/>
              <w:spacing w:line="288" w:lineRule="auto"/>
              <w:ind w:firstLine="420" w:firstLineChars="200"/>
              <w:rPr>
                <w:rFonts w:ascii="宋体" w:hAnsi="宋体" w:eastAsia="宋体" w:cs="Times New Roman"/>
                <w:sz w:val="21"/>
                <w:szCs w:val="21"/>
              </w:rPr>
            </w:pPr>
            <w:r>
              <w:rPr>
                <w:rFonts w:hint="eastAsia" w:ascii="宋体" w:hAnsi="宋体" w:eastAsia="宋体"/>
                <w:sz w:val="21"/>
                <w:szCs w:val="21"/>
              </w:rPr>
              <w:t>若是投标人委托代理人参加开标会议的，应持本人有效身份证原件</w:t>
            </w:r>
            <w:r>
              <w:rPr>
                <w:rFonts w:hint="eastAsia" w:ascii="宋体" w:hAnsi="宋体" w:eastAsia="宋体"/>
                <w:b/>
                <w:sz w:val="21"/>
                <w:szCs w:val="21"/>
              </w:rPr>
              <w:t>（须为第二代身份证或第二代临时身份证）</w:t>
            </w:r>
            <w:r>
              <w:rPr>
                <w:rFonts w:hint="eastAsia" w:ascii="宋体" w:hAnsi="宋体" w:eastAsia="宋体"/>
                <w:sz w:val="21"/>
                <w:szCs w:val="21"/>
              </w:rPr>
              <w:t xml:space="preserve">  和针对本工程的法定代表人授权委托书原件 </w:t>
            </w:r>
            <w:r>
              <w:rPr>
                <w:rFonts w:hint="eastAsia" w:ascii="宋体" w:hAnsi="宋体" w:eastAsia="宋体"/>
                <w:b/>
                <w:sz w:val="21"/>
                <w:szCs w:val="21"/>
              </w:rPr>
              <w:t>（ 参考格式见 附件</w:t>
            </w:r>
            <w:r>
              <w:rPr>
                <w:rFonts w:hint="eastAsia" w:ascii="宋体" w:hAnsi="宋体" w:eastAsia="宋体"/>
                <w:b/>
                <w:sz w:val="21"/>
                <w:szCs w:val="21"/>
                <w:lang w:val="en-US" w:eastAsia="zh-CN"/>
              </w:rPr>
              <w:t>六</w:t>
            </w:r>
            <w:r>
              <w:rPr>
                <w:rFonts w:hint="eastAsia" w:ascii="宋体" w:hAnsi="宋体" w:eastAsia="宋体"/>
                <w:b/>
                <w:sz w:val="21"/>
                <w:szCs w:val="21"/>
              </w:rPr>
              <w:t>）</w:t>
            </w:r>
            <w:r>
              <w:rPr>
                <w:rFonts w:hint="eastAsia" w:ascii="宋体" w:hAnsi="宋体" w:eastAsia="宋体"/>
                <w:sz w:val="21"/>
                <w:szCs w:val="21"/>
              </w:rPr>
              <w:t xml:space="preserve"> 。 </w:t>
            </w:r>
            <w:r>
              <w:rPr>
                <w:rFonts w:hint="eastAsia" w:ascii="宋体" w:hAnsi="宋体" w:eastAsia="宋体"/>
                <w:b/>
                <w:sz w:val="21"/>
                <w:szCs w:val="21"/>
              </w:rPr>
              <w:t xml:space="preserve">投标人必须委托项目总监为代理人 </w:t>
            </w:r>
            <w:r>
              <w:rPr>
                <w:rFonts w:hint="eastAsia" w:ascii="宋体" w:hAnsi="宋体" w:eastAsia="宋体"/>
                <w:sz w:val="21"/>
                <w:szCs w:val="21"/>
              </w:rPr>
              <w:t>，</w:t>
            </w:r>
            <w:r>
              <w:rPr>
                <w:rFonts w:hint="eastAsia" w:ascii="宋体" w:hAnsi="宋体" w:eastAsia="宋体"/>
                <w:b/>
                <w:sz w:val="21"/>
                <w:szCs w:val="21"/>
              </w:rPr>
              <w:t>否则投标文件不予签收。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83" w:type="dxa"/>
            <w:vAlign w:val="center"/>
          </w:tcPr>
          <w:p>
            <w:pPr>
              <w:jc w:val="center"/>
              <w:rPr>
                <w:rFonts w:ascii="宋体" w:cs="Times New Roman"/>
              </w:rPr>
            </w:pPr>
            <w:r>
              <w:rPr>
                <w:rFonts w:ascii="宋体" w:hAnsi="宋体" w:cs="宋体"/>
              </w:rPr>
              <w:t>19</w:t>
            </w:r>
          </w:p>
        </w:tc>
        <w:tc>
          <w:tcPr>
            <w:tcW w:w="1485" w:type="dxa"/>
            <w:vAlign w:val="center"/>
          </w:tcPr>
          <w:p>
            <w:pPr>
              <w:jc w:val="center"/>
              <w:rPr>
                <w:rFonts w:ascii="宋体" w:cs="Times New Roman"/>
              </w:rPr>
            </w:pPr>
            <w:r>
              <w:rPr>
                <w:rFonts w:hint="eastAsia" w:ascii="宋体" w:hAnsi="宋体" w:cs="宋体"/>
              </w:rPr>
              <w:t>开标顺序</w:t>
            </w:r>
          </w:p>
        </w:tc>
        <w:tc>
          <w:tcPr>
            <w:tcW w:w="7712" w:type="dxa"/>
            <w:vAlign w:val="center"/>
          </w:tcPr>
          <w:p>
            <w:pPr>
              <w:rPr>
                <w:rFonts w:ascii="宋体" w:cs="Times New Roman"/>
              </w:rPr>
            </w:pPr>
            <w:r>
              <w:rPr>
                <w:rFonts w:hint="eastAsia" w:ascii="宋体" w:hAnsi="宋体" w:cs="宋体"/>
                <w:lang w:val="en-US" w:eastAsia="zh-CN"/>
              </w:rPr>
              <w:t>直接开商务标</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83" w:type="dxa"/>
            <w:vAlign w:val="center"/>
          </w:tcPr>
          <w:p>
            <w:pPr>
              <w:jc w:val="center"/>
              <w:rPr>
                <w:rFonts w:ascii="宋体" w:hAnsi="宋体" w:cs="宋体"/>
              </w:rPr>
            </w:pPr>
            <w:r>
              <w:rPr>
                <w:rFonts w:hint="eastAsia" w:ascii="宋体" w:hAnsi="宋体" w:cs="宋体"/>
              </w:rPr>
              <w:t>20</w:t>
            </w:r>
          </w:p>
        </w:tc>
        <w:tc>
          <w:tcPr>
            <w:tcW w:w="1485" w:type="dxa"/>
            <w:vAlign w:val="center"/>
          </w:tcPr>
          <w:p>
            <w:pPr>
              <w:jc w:val="center"/>
              <w:rPr>
                <w:rFonts w:ascii="宋体" w:hAnsi="宋体" w:cs="宋体"/>
              </w:rPr>
            </w:pPr>
            <w:r>
              <w:rPr>
                <w:rFonts w:hint="eastAsia" w:ascii="宋体" w:hAnsi="宋体" w:cs="宋体"/>
              </w:rPr>
              <w:t>评标办法</w:t>
            </w:r>
          </w:p>
        </w:tc>
        <w:tc>
          <w:tcPr>
            <w:tcW w:w="7712" w:type="dxa"/>
            <w:vAlign w:val="center"/>
          </w:tcPr>
          <w:p>
            <w:pPr>
              <w:rPr>
                <w:rFonts w:hint="default" w:ascii="宋体" w:hAnsi="宋体" w:cs="宋体"/>
                <w:color w:val="000000" w:themeColor="text1"/>
                <w:lang w:val="en-US"/>
              </w:rPr>
            </w:pPr>
            <w:r>
              <w:rPr>
                <w:rFonts w:hint="eastAsia" w:ascii="宋体" w:hAnsi="宋体" w:eastAsia="宋体"/>
                <w:sz w:val="21"/>
              </w:rPr>
              <w:t>简易评标法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683" w:type="dxa"/>
            <w:vAlign w:val="center"/>
          </w:tcPr>
          <w:p>
            <w:pPr>
              <w:jc w:val="center"/>
              <w:rPr>
                <w:rFonts w:ascii="宋体" w:cs="Times New Roman"/>
              </w:rPr>
            </w:pPr>
            <w:r>
              <w:rPr>
                <w:rFonts w:ascii="宋体" w:hAnsi="宋体" w:cs="宋体"/>
                <w:color w:val="000000"/>
              </w:rPr>
              <w:t>21</w:t>
            </w:r>
          </w:p>
        </w:tc>
        <w:tc>
          <w:tcPr>
            <w:tcW w:w="1485" w:type="dxa"/>
            <w:vAlign w:val="center"/>
          </w:tcPr>
          <w:p>
            <w:pPr>
              <w:jc w:val="center"/>
              <w:rPr>
                <w:rFonts w:ascii="宋体" w:cs="Times New Roman"/>
                <w:color w:val="000000" w:themeColor="text1"/>
              </w:rPr>
            </w:pPr>
            <w:r>
              <w:rPr>
                <w:rFonts w:hint="eastAsia" w:ascii="宋体" w:hAnsi="宋体" w:cs="宋体"/>
                <w:color w:val="000000" w:themeColor="text1"/>
              </w:rPr>
              <w:t>履约担保金额</w:t>
            </w:r>
          </w:p>
        </w:tc>
        <w:tc>
          <w:tcPr>
            <w:tcW w:w="7712" w:type="dxa"/>
            <w:vAlign w:val="center"/>
          </w:tcPr>
          <w:p>
            <w:pPr>
              <w:rPr>
                <w:rFonts w:ascii="宋体" w:hAnsi="宋体"/>
                <w:color w:val="000000" w:themeColor="text1"/>
              </w:rPr>
            </w:pPr>
            <w:r>
              <w:rPr>
                <w:rFonts w:hint="eastAsia" w:ascii="宋体" w:hAnsi="宋体"/>
                <w:b/>
                <w:color w:val="000000" w:themeColor="text1"/>
              </w:rPr>
              <w:t>履约担保金额为中标合同金额的</w:t>
            </w:r>
            <w:r>
              <w:rPr>
                <w:rFonts w:hint="eastAsia" w:ascii="宋体" w:hAnsi="宋体"/>
                <w:b/>
                <w:color w:val="000000" w:themeColor="text1"/>
                <w:lang w:val="en-US" w:eastAsia="zh-CN"/>
              </w:rPr>
              <w:t>5</w:t>
            </w:r>
            <w:r>
              <w:rPr>
                <w:rFonts w:hint="eastAsia" w:ascii="宋体" w:hAnsi="宋体"/>
                <w:b/>
                <w:color w:val="000000" w:themeColor="text1"/>
              </w:rPr>
              <w:t>%。履约担保金通过其基本账户转出的转账、电汇</w:t>
            </w:r>
            <w:r>
              <w:rPr>
                <w:rFonts w:hint="eastAsia" w:ascii="宋体" w:hAnsi="宋体"/>
                <w:color w:val="000000" w:themeColor="text1"/>
              </w:rPr>
              <w:t>方式解入招标人指定的账户。</w:t>
            </w:r>
          </w:p>
          <w:p>
            <w:pPr>
              <w:rPr>
                <w:rFonts w:ascii="宋体" w:cs="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683" w:type="dxa"/>
            <w:vAlign w:val="center"/>
          </w:tcPr>
          <w:p>
            <w:pPr>
              <w:jc w:val="center"/>
              <w:rPr>
                <w:rFonts w:ascii="宋体" w:cs="Times New Roman"/>
                <w:color w:val="000000"/>
              </w:rPr>
            </w:pPr>
            <w:r>
              <w:rPr>
                <w:rFonts w:ascii="宋体" w:hAnsi="宋体" w:cs="宋体"/>
                <w:color w:val="000000"/>
              </w:rPr>
              <w:t>22</w:t>
            </w:r>
          </w:p>
        </w:tc>
        <w:tc>
          <w:tcPr>
            <w:tcW w:w="1485" w:type="dxa"/>
            <w:vAlign w:val="center"/>
          </w:tcPr>
          <w:p>
            <w:pPr>
              <w:jc w:val="center"/>
              <w:rPr>
                <w:rFonts w:ascii="宋体" w:cs="Times New Roman"/>
                <w:color w:val="000000"/>
              </w:rPr>
            </w:pPr>
            <w:r>
              <w:rPr>
                <w:rFonts w:hint="eastAsia" w:ascii="宋体" w:hAnsi="宋体" w:cs="宋体"/>
                <w:color w:val="000000"/>
              </w:rPr>
              <w:t>其它</w:t>
            </w:r>
          </w:p>
        </w:tc>
        <w:tc>
          <w:tcPr>
            <w:tcW w:w="7712" w:type="dxa"/>
            <w:vAlign w:val="center"/>
          </w:tcPr>
          <w:p>
            <w:pPr>
              <w:rPr>
                <w:rFonts w:ascii="宋体" w:cs="Times New Roman"/>
                <w:color w:val="000000"/>
              </w:rPr>
            </w:pPr>
            <w:r>
              <w:rPr>
                <w:rFonts w:hint="eastAsia" w:ascii="宋体" w:hAnsi="宋体" w:cs="宋体"/>
                <w:color w:val="000000"/>
              </w:rPr>
              <w:t>本项目要求在</w:t>
            </w:r>
            <w:r>
              <w:rPr>
                <w:rFonts w:hint="eastAsia" w:ascii="宋体" w:hAnsi="宋体" w:cs="宋体"/>
              </w:rPr>
              <w:t>玉环市建设工程质量监督站进行质量监督，</w:t>
            </w:r>
            <w:r>
              <w:rPr>
                <w:rFonts w:hint="eastAsia" w:ascii="宋体" w:hAnsi="宋体" w:eastAsia="宋体"/>
                <w:b/>
                <w:color w:val="FF0000"/>
                <w:sz w:val="21"/>
                <w:szCs w:val="21"/>
              </w:rPr>
              <w:t>监理相关人员必须符合备案要求，否则后果由监理人负责，并赔偿招标人相关损失。</w:t>
            </w:r>
          </w:p>
        </w:tc>
      </w:tr>
    </w:tbl>
    <w:p>
      <w:pPr>
        <w:pStyle w:val="3"/>
        <w:numPr>
          <w:ilvl w:val="0"/>
          <w:numId w:val="0"/>
        </w:numPr>
        <w:spacing w:afterLines="0"/>
        <w:ind w:left="2159"/>
        <w:jc w:val="both"/>
        <w:rPr>
          <w:rFonts w:cs="黑体"/>
          <w:color w:val="000000"/>
        </w:rPr>
      </w:pPr>
      <w:r>
        <w:rPr>
          <w:rFonts w:hint="eastAsia" w:cs="黑体"/>
          <w:color w:val="000000"/>
        </w:rPr>
        <w:t xml:space="preserve">                 </w:t>
      </w:r>
    </w:p>
    <w:p>
      <w:pPr>
        <w:pStyle w:val="5"/>
        <w:ind w:firstLine="472" w:firstLineChars="147"/>
        <w:rPr>
          <w:rFonts w:hint="eastAsia"/>
        </w:rPr>
        <w:sectPr>
          <w:footnotePr>
            <w:numRestart w:val="eachPage"/>
          </w:footnotePr>
          <w:endnotePr>
            <w:numRestart w:val="eachSect"/>
          </w:endnotePr>
          <w:pgSz w:w="11907" w:h="16840"/>
          <w:pgMar w:top="1304" w:right="1004" w:bottom="1247" w:left="1435" w:header="851" w:footer="856" w:gutter="0"/>
          <w:pgNumType w:fmt="numberInDash"/>
          <w:cols w:space="720" w:num="1"/>
          <w:titlePg/>
          <w:docGrid w:linePitch="435" w:charSpace="-6554"/>
        </w:sectPr>
      </w:pPr>
    </w:p>
    <w:p>
      <w:pPr>
        <w:pStyle w:val="5"/>
        <w:ind w:firstLine="472" w:firstLineChars="147"/>
      </w:pPr>
      <w:r>
        <w:rPr>
          <w:rFonts w:hint="eastAsia"/>
        </w:rPr>
        <w:t>第一节 总则</w:t>
      </w:r>
    </w:p>
    <w:p>
      <w:pPr>
        <w:pStyle w:val="6"/>
        <w:spacing w:line="300" w:lineRule="exact"/>
        <w:rPr>
          <w:rFonts w:cs="Times New Roman"/>
        </w:rPr>
      </w:pPr>
      <w:bookmarkStart w:id="7" w:name="_Toc243708829"/>
      <w:bookmarkStart w:id="8" w:name="_Toc243713888"/>
      <w:bookmarkStart w:id="9" w:name="_Toc243706988"/>
      <w:bookmarkStart w:id="10" w:name="_Toc331149287"/>
      <w:bookmarkStart w:id="11" w:name="_Toc500208465"/>
      <w:r>
        <w:rPr>
          <w:rFonts w:hint="eastAsia"/>
        </w:rPr>
        <w:t>工程说明</w:t>
      </w:r>
      <w:bookmarkEnd w:id="7"/>
      <w:bookmarkEnd w:id="8"/>
      <w:bookmarkEnd w:id="9"/>
      <w:bookmarkEnd w:id="10"/>
    </w:p>
    <w:p>
      <w:pPr>
        <w:pStyle w:val="8"/>
        <w:numPr>
          <w:ilvl w:val="1"/>
          <w:numId w:val="3"/>
        </w:numPr>
        <w:ind w:firstLine="420" w:firstLineChars="200"/>
        <w:rPr>
          <w:rFonts w:cs="Times New Roman"/>
        </w:rPr>
      </w:pPr>
      <w:r>
        <w:rPr>
          <w:rFonts w:hint="eastAsia"/>
        </w:rPr>
        <w:t>本招标工程项目综合说明详见本须知前附表第</w:t>
      </w:r>
      <w:r>
        <w:t>1</w:t>
      </w:r>
      <w:r>
        <w:rPr>
          <w:rFonts w:hint="eastAsia"/>
        </w:rPr>
        <w:t>项。</w:t>
      </w:r>
    </w:p>
    <w:p>
      <w:pPr>
        <w:pStyle w:val="6"/>
        <w:rPr>
          <w:rFonts w:cs="Times New Roman"/>
        </w:rPr>
      </w:pPr>
      <w:bookmarkStart w:id="12" w:name="_Toc243708830"/>
      <w:bookmarkStart w:id="13" w:name="_Toc331149288"/>
      <w:bookmarkStart w:id="14" w:name="_Toc243706989"/>
      <w:bookmarkStart w:id="15" w:name="_Toc243713889"/>
      <w:r>
        <w:rPr>
          <w:rFonts w:hint="eastAsia"/>
        </w:rPr>
        <w:t>招标范围</w:t>
      </w:r>
      <w:bookmarkEnd w:id="12"/>
      <w:bookmarkEnd w:id="13"/>
      <w:bookmarkEnd w:id="14"/>
      <w:bookmarkEnd w:id="15"/>
    </w:p>
    <w:p>
      <w:pPr>
        <w:pStyle w:val="8"/>
        <w:numPr>
          <w:ilvl w:val="1"/>
          <w:numId w:val="3"/>
        </w:numPr>
        <w:ind w:firstLine="420" w:firstLineChars="200"/>
        <w:rPr>
          <w:rFonts w:cs="Times New Roman"/>
        </w:rPr>
      </w:pPr>
      <w:r>
        <w:rPr>
          <w:rFonts w:hint="eastAsia"/>
        </w:rPr>
        <w:t>本招标工程项目范围详见本须知前附表第</w:t>
      </w:r>
      <w:r>
        <w:t>2</w:t>
      </w:r>
      <w:r>
        <w:rPr>
          <w:rFonts w:hint="eastAsia"/>
        </w:rPr>
        <w:t>项。</w:t>
      </w:r>
    </w:p>
    <w:p>
      <w:pPr>
        <w:pStyle w:val="6"/>
        <w:rPr>
          <w:rFonts w:cs="Times New Roman"/>
        </w:rPr>
      </w:pPr>
      <w:bookmarkStart w:id="16" w:name="_Toc243713890"/>
      <w:bookmarkStart w:id="17" w:name="_Toc243708831"/>
      <w:bookmarkStart w:id="18" w:name="_Toc243706990"/>
      <w:bookmarkStart w:id="19" w:name="_Toc331149289"/>
      <w:r>
        <w:rPr>
          <w:rFonts w:hint="eastAsia"/>
        </w:rPr>
        <w:t>工作内容</w:t>
      </w:r>
      <w:bookmarkEnd w:id="16"/>
      <w:bookmarkEnd w:id="17"/>
      <w:bookmarkEnd w:id="18"/>
      <w:bookmarkEnd w:id="19"/>
    </w:p>
    <w:p>
      <w:pPr>
        <w:pStyle w:val="8"/>
        <w:numPr>
          <w:ilvl w:val="1"/>
          <w:numId w:val="3"/>
        </w:numPr>
        <w:ind w:firstLine="420" w:firstLineChars="200"/>
        <w:rPr>
          <w:rFonts w:cs="Times New Roman"/>
        </w:rPr>
      </w:pPr>
      <w:r>
        <w:rPr>
          <w:rFonts w:hint="eastAsia"/>
        </w:rPr>
        <w:t>本招标工作内容详见本须知前附表第</w:t>
      </w:r>
      <w:r>
        <w:t>3</w:t>
      </w:r>
      <w:r>
        <w:rPr>
          <w:rFonts w:hint="eastAsia"/>
        </w:rPr>
        <w:t>项。</w:t>
      </w:r>
      <w:bookmarkEnd w:id="11"/>
    </w:p>
    <w:p>
      <w:pPr>
        <w:pStyle w:val="6"/>
        <w:rPr>
          <w:rFonts w:cs="Times New Roman"/>
        </w:rPr>
      </w:pPr>
      <w:bookmarkStart w:id="20" w:name="_Toc500208466"/>
      <w:bookmarkStart w:id="21" w:name="_Toc243713891"/>
      <w:bookmarkStart w:id="22" w:name="_Toc331149290"/>
      <w:bookmarkStart w:id="23" w:name="_Toc243706991"/>
      <w:bookmarkStart w:id="24" w:name="_Toc243708832"/>
      <w:r>
        <w:rPr>
          <w:rFonts w:hint="eastAsia"/>
        </w:rPr>
        <w:t>资金来源</w:t>
      </w:r>
      <w:bookmarkEnd w:id="20"/>
      <w:bookmarkEnd w:id="21"/>
      <w:bookmarkEnd w:id="22"/>
      <w:bookmarkEnd w:id="23"/>
      <w:bookmarkEnd w:id="24"/>
    </w:p>
    <w:p>
      <w:pPr>
        <w:pStyle w:val="8"/>
        <w:numPr>
          <w:ilvl w:val="1"/>
          <w:numId w:val="3"/>
        </w:numPr>
        <w:ind w:firstLine="420" w:firstLineChars="200"/>
        <w:rPr>
          <w:rFonts w:cs="Times New Roman"/>
        </w:rPr>
      </w:pPr>
      <w:r>
        <w:rPr>
          <w:rFonts w:hint="eastAsia"/>
        </w:rPr>
        <w:t>本招标工程项目资金来源详见本须知前附表第</w:t>
      </w:r>
      <w:r>
        <w:t>4</w:t>
      </w:r>
      <w:r>
        <w:rPr>
          <w:rFonts w:hint="eastAsia"/>
        </w:rPr>
        <w:t>项。</w:t>
      </w:r>
    </w:p>
    <w:p>
      <w:pPr>
        <w:pStyle w:val="6"/>
        <w:rPr>
          <w:rFonts w:cs="Times New Roman"/>
        </w:rPr>
      </w:pPr>
      <w:bookmarkStart w:id="25" w:name="_Toc243713892"/>
      <w:bookmarkStart w:id="26" w:name="_Toc243706992"/>
      <w:bookmarkStart w:id="27" w:name="_Toc243708833"/>
      <w:bookmarkStart w:id="28" w:name="_Toc331149291"/>
      <w:bookmarkStart w:id="29" w:name="_Toc243706993"/>
      <w:bookmarkStart w:id="30" w:name="_Toc243713893"/>
      <w:bookmarkStart w:id="31" w:name="_Toc243708834"/>
      <w:r>
        <w:rPr>
          <w:rFonts w:hint="eastAsia"/>
        </w:rPr>
        <w:t>投标资格</w:t>
      </w:r>
      <w:bookmarkEnd w:id="25"/>
      <w:bookmarkEnd w:id="26"/>
      <w:bookmarkEnd w:id="27"/>
      <w:bookmarkEnd w:id="28"/>
    </w:p>
    <w:p>
      <w:pPr>
        <w:spacing w:line="288" w:lineRule="auto"/>
        <w:ind w:firstLine="375" w:firstLineChars="179"/>
        <w:rPr>
          <w:rFonts w:ascii="宋体" w:cs="Times New Roman"/>
        </w:rPr>
      </w:pPr>
      <w:bookmarkStart w:id="32" w:name="_Toc331149292"/>
      <w:r>
        <w:rPr>
          <w:rFonts w:ascii="宋体" w:hAnsi="宋体" w:cs="宋体"/>
        </w:rPr>
        <w:t xml:space="preserve">5.1 </w:t>
      </w:r>
      <w:r>
        <w:rPr>
          <w:rFonts w:hint="eastAsia" w:ascii="宋体" w:hAnsi="宋体" w:cs="宋体"/>
        </w:rPr>
        <w:t>投标人应具备承担本工程监理的资质条件和其他要求等。</w:t>
      </w:r>
    </w:p>
    <w:p>
      <w:pPr>
        <w:spacing w:line="288" w:lineRule="auto"/>
        <w:ind w:firstLine="375" w:firstLineChars="179"/>
        <w:rPr>
          <w:rFonts w:ascii="宋体" w:cs="Times New Roman"/>
        </w:rPr>
      </w:pPr>
      <w:r>
        <w:rPr>
          <w:rFonts w:ascii="宋体" w:hAnsi="宋体" w:cs="宋体"/>
        </w:rPr>
        <w:t>5.1.1</w:t>
      </w:r>
      <w:r>
        <w:rPr>
          <w:rFonts w:hint="eastAsia" w:ascii="宋体" w:hAnsi="宋体" w:cs="宋体"/>
        </w:rPr>
        <w:t>投标人资质条件：见投标人须知前附表第</w:t>
      </w:r>
      <w:r>
        <w:rPr>
          <w:rFonts w:ascii="宋体" w:hAnsi="宋体" w:cs="宋体"/>
        </w:rPr>
        <w:t>5</w:t>
      </w:r>
      <w:r>
        <w:rPr>
          <w:rFonts w:hint="eastAsia" w:ascii="宋体" w:hAnsi="宋体" w:cs="宋体"/>
        </w:rPr>
        <w:t>项；</w:t>
      </w:r>
    </w:p>
    <w:p>
      <w:pPr>
        <w:spacing w:line="288" w:lineRule="auto"/>
        <w:ind w:firstLine="375" w:firstLineChars="179"/>
        <w:rPr>
          <w:rFonts w:ascii="宋体" w:cs="Times New Roman"/>
        </w:rPr>
      </w:pPr>
      <w:r>
        <w:rPr>
          <w:rFonts w:ascii="宋体" w:hAnsi="宋体" w:cs="宋体"/>
        </w:rPr>
        <w:t>5.1.2</w:t>
      </w:r>
      <w:r>
        <w:rPr>
          <w:rFonts w:hint="eastAsia" w:ascii="宋体" w:hAnsi="宋体" w:cs="宋体"/>
        </w:rPr>
        <w:t>总监理工程师资格：见投标人须知前附表第</w:t>
      </w:r>
      <w:r>
        <w:rPr>
          <w:rFonts w:ascii="宋体" w:hAnsi="宋体" w:cs="宋体"/>
        </w:rPr>
        <w:t>5</w:t>
      </w:r>
      <w:r>
        <w:rPr>
          <w:rFonts w:hint="eastAsia" w:ascii="宋体" w:hAnsi="宋体" w:cs="宋体"/>
        </w:rPr>
        <w:t>项；</w:t>
      </w:r>
    </w:p>
    <w:p>
      <w:pPr>
        <w:spacing w:line="288" w:lineRule="auto"/>
        <w:ind w:firstLine="377" w:firstLineChars="179"/>
        <w:rPr>
          <w:rFonts w:ascii="黑体" w:hAnsi="宋体" w:eastAsia="黑体" w:cs="Times New Roman"/>
          <w:b/>
          <w:bCs/>
        </w:rPr>
      </w:pPr>
      <w:r>
        <w:rPr>
          <w:rFonts w:ascii="黑体" w:hAnsi="宋体" w:eastAsia="黑体" w:cs="黑体"/>
          <w:b/>
          <w:bCs/>
        </w:rPr>
        <w:t>5.1.3</w:t>
      </w:r>
      <w:r>
        <w:rPr>
          <w:rFonts w:hint="eastAsia" w:ascii="黑体" w:hAnsi="宋体" w:eastAsia="黑体" w:cs="黑体"/>
          <w:b/>
          <w:bCs/>
        </w:rPr>
        <w:t>总监理工程师承接本项目应符合以下要求：</w:t>
      </w:r>
    </w:p>
    <w:p>
      <w:pPr>
        <w:spacing w:line="288" w:lineRule="auto"/>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）总监理工程师承接项目按照《台州市建筑工程施工现场监理人员管理规定》（台建规【</w:t>
      </w:r>
      <w:r>
        <w:rPr>
          <w:rFonts w:ascii="宋体" w:hAnsi="宋体" w:cs="宋体"/>
        </w:rPr>
        <w:t>2011</w:t>
      </w:r>
      <w:r>
        <w:rPr>
          <w:rFonts w:hint="eastAsia" w:ascii="宋体" w:hAnsi="宋体" w:cs="宋体"/>
        </w:rPr>
        <w:t>】</w:t>
      </w:r>
      <w:r>
        <w:rPr>
          <w:rFonts w:ascii="宋体" w:hAnsi="宋体" w:cs="宋体"/>
        </w:rPr>
        <w:t>397</w:t>
      </w:r>
      <w:r>
        <w:rPr>
          <w:rFonts w:hint="eastAsia" w:ascii="宋体" w:hAnsi="宋体" w:cs="宋体"/>
        </w:rPr>
        <w:t>号）第三条和第四条规定执行。《台州市建筑工程施工现场监理人员管理规定》（台建规【</w:t>
      </w:r>
      <w:r>
        <w:rPr>
          <w:rFonts w:ascii="宋体" w:hAnsi="宋体" w:cs="宋体"/>
        </w:rPr>
        <w:t>2011</w:t>
      </w:r>
      <w:r>
        <w:rPr>
          <w:rFonts w:hint="eastAsia" w:ascii="宋体" w:hAnsi="宋体" w:cs="宋体"/>
        </w:rPr>
        <w:t>】</w:t>
      </w:r>
      <w:r>
        <w:rPr>
          <w:rFonts w:ascii="宋体" w:hAnsi="宋体" w:cs="宋体"/>
        </w:rPr>
        <w:t>397</w:t>
      </w:r>
      <w:r>
        <w:rPr>
          <w:rFonts w:hint="eastAsia" w:ascii="宋体" w:hAnsi="宋体" w:cs="宋体"/>
        </w:rPr>
        <w:t>号）第三条和第四条有关条款作如下明确：</w:t>
      </w:r>
    </w:p>
    <w:p>
      <w:pPr>
        <w:spacing w:line="288" w:lineRule="auto"/>
        <w:ind w:firstLine="525" w:firstLineChars="250"/>
        <w:rPr>
          <w:rFonts w:ascii="宋体" w:cs="Times New Roman"/>
        </w:rPr>
      </w:pPr>
      <w:r>
        <w:rPr>
          <w:rFonts w:hint="eastAsia" w:ascii="宋体" w:hAnsi="宋体" w:cs="宋体"/>
        </w:rPr>
        <w:t>①总监理工程师在原承接项目的中标候选人公示、中标公示、中标通知书、合同、施工许可证、现场公告牌、管理部门的网站或文件中载明担任总监理工程师岗位的，均视为已承接该项目。</w:t>
      </w:r>
    </w:p>
    <w:p>
      <w:pPr>
        <w:spacing w:line="288" w:lineRule="auto"/>
        <w:ind w:firstLine="525" w:firstLineChars="250"/>
        <w:rPr>
          <w:rFonts w:ascii="宋体" w:cs="Times New Roman"/>
        </w:rPr>
      </w:pPr>
      <w:r>
        <w:rPr>
          <w:rFonts w:hint="eastAsia" w:ascii="宋体" w:hAnsi="宋体" w:cs="宋体"/>
        </w:rPr>
        <w:t>②《台州市建筑工程施工现场监理人员管理规定》（台建规【</w:t>
      </w:r>
      <w:r>
        <w:rPr>
          <w:rFonts w:ascii="宋体" w:hAnsi="宋体" w:cs="宋体"/>
        </w:rPr>
        <w:t>2011</w:t>
      </w:r>
      <w:r>
        <w:rPr>
          <w:rFonts w:hint="eastAsia" w:ascii="宋体" w:hAnsi="宋体" w:cs="宋体"/>
        </w:rPr>
        <w:t>】</w:t>
      </w:r>
      <w:r>
        <w:rPr>
          <w:rFonts w:ascii="宋体" w:hAnsi="宋体" w:cs="宋体"/>
        </w:rPr>
        <w:t>397</w:t>
      </w:r>
      <w:r>
        <w:rPr>
          <w:rFonts w:hint="eastAsia" w:ascii="宋体" w:hAnsi="宋体" w:cs="宋体"/>
        </w:rPr>
        <w:t>号）第三条第（三）、（四）、（五）点规定的情形，以“台州市建筑业信息管理网”上显示的岗位状态为准。</w:t>
      </w:r>
    </w:p>
    <w:p>
      <w:pPr>
        <w:spacing w:line="288" w:lineRule="auto"/>
        <w:ind w:firstLine="525" w:firstLineChars="250"/>
        <w:rPr>
          <w:rFonts w:ascii="宋体" w:cs="Times New Roman"/>
        </w:rPr>
      </w:pPr>
      <w:r>
        <w:rPr>
          <w:rFonts w:hint="eastAsia" w:ascii="宋体" w:hAnsi="宋体" w:cs="宋体"/>
        </w:rPr>
        <w:t>③《台州市建筑工程施工现场监理人员管理规定》（台建规【</w:t>
      </w:r>
      <w:r>
        <w:rPr>
          <w:rFonts w:ascii="宋体" w:hAnsi="宋体" w:cs="宋体"/>
        </w:rPr>
        <w:t>2011</w:t>
      </w:r>
      <w:r>
        <w:rPr>
          <w:rFonts w:hint="eastAsia" w:ascii="宋体" w:hAnsi="宋体" w:cs="宋体"/>
        </w:rPr>
        <w:t>】</w:t>
      </w:r>
      <w:r>
        <w:rPr>
          <w:rFonts w:ascii="宋体" w:hAnsi="宋体" w:cs="宋体"/>
        </w:rPr>
        <w:t>397</w:t>
      </w:r>
      <w:r>
        <w:rPr>
          <w:rFonts w:hint="eastAsia" w:ascii="宋体" w:hAnsi="宋体" w:cs="宋体"/>
        </w:rPr>
        <w:t>号）第四条中的获奖时间以获奖文件的发文日期为准。“</w:t>
      </w:r>
      <w:r>
        <w:rPr>
          <w:rFonts w:ascii="宋体" w:hAnsi="宋体" w:cs="宋体"/>
        </w:rPr>
        <w:t>2</w:t>
      </w:r>
      <w:r>
        <w:rPr>
          <w:rFonts w:hint="eastAsia" w:ascii="宋体" w:hAnsi="宋体" w:cs="宋体"/>
        </w:rPr>
        <w:t>年内”和“</w:t>
      </w:r>
      <w:r>
        <w:rPr>
          <w:rFonts w:ascii="宋体" w:hAnsi="宋体" w:cs="宋体"/>
        </w:rPr>
        <w:t>5</w:t>
      </w:r>
      <w:r>
        <w:rPr>
          <w:rFonts w:hint="eastAsia" w:ascii="宋体" w:hAnsi="宋体" w:cs="宋体"/>
        </w:rPr>
        <w:t>年内”的有效期为本工程投标文件提交截止时间当年再往前追溯</w:t>
      </w:r>
      <w:r>
        <w:rPr>
          <w:rFonts w:ascii="宋体" w:hAnsi="宋体" w:cs="宋体"/>
        </w:rPr>
        <w:t>2</w:t>
      </w:r>
      <w:r>
        <w:rPr>
          <w:rFonts w:hint="eastAsia" w:ascii="宋体" w:hAnsi="宋体" w:cs="宋体"/>
        </w:rPr>
        <w:t>年或</w:t>
      </w:r>
      <w:r>
        <w:rPr>
          <w:rFonts w:ascii="宋体" w:hAnsi="宋体" w:cs="宋体"/>
        </w:rPr>
        <w:t>5</w:t>
      </w:r>
      <w:r>
        <w:rPr>
          <w:rFonts w:hint="eastAsia" w:ascii="宋体" w:hAnsi="宋体" w:cs="宋体"/>
        </w:rPr>
        <w:t>年。</w:t>
      </w:r>
    </w:p>
    <w:p>
      <w:pPr>
        <w:spacing w:line="288" w:lineRule="auto"/>
        <w:ind w:firstLine="420" w:firstLineChars="200"/>
        <w:rPr>
          <w:rFonts w:ascii="宋体" w:cs="Times New Roman"/>
        </w:rPr>
      </w:pPr>
      <w:r>
        <w:rPr>
          <w:rFonts w:hint="eastAsia" w:ascii="宋体" w:hAnsi="宋体" w:cs="宋体"/>
        </w:rPr>
        <w:t>（</w:t>
      </w:r>
      <w:r>
        <w:rPr>
          <w:rFonts w:hint="eastAsia" w:ascii="宋体" w:hAnsi="宋体" w:cs="宋体"/>
          <w:lang w:val="en-US" w:eastAsia="zh-CN"/>
        </w:rPr>
        <w:t>2</w:t>
      </w:r>
      <w:r>
        <w:rPr>
          <w:rFonts w:hint="eastAsia" w:ascii="宋体" w:hAnsi="宋体" w:cs="宋体"/>
        </w:rPr>
        <w:t>）合同约定的工程已完工，承包方向建设单位提交竣工（交工）报告时间已超过</w:t>
      </w:r>
      <w:r>
        <w:rPr>
          <w:rFonts w:ascii="宋体" w:hAnsi="宋体" w:cs="宋体"/>
        </w:rPr>
        <w:t>120</w:t>
      </w:r>
      <w:r>
        <w:rPr>
          <w:rFonts w:hint="eastAsia" w:ascii="宋体" w:hAnsi="宋体" w:cs="宋体"/>
        </w:rPr>
        <w:t>天（含），且经建设单位同意可承接其他项目的（并须提供经工程所在地建设（建筑业）行政主管部门书面证明原件和竣工（交工）报告原件）。</w:t>
      </w:r>
    </w:p>
    <w:p>
      <w:pPr>
        <w:spacing w:line="288" w:lineRule="auto"/>
        <w:ind w:firstLine="420" w:firstLineChars="200"/>
        <w:rPr>
          <w:rFonts w:ascii="宋体" w:cs="宋体"/>
        </w:rPr>
      </w:pPr>
      <w:r>
        <w:rPr>
          <w:rFonts w:hint="eastAsia" w:ascii="宋体" w:hAnsi="宋体" w:cs="宋体"/>
        </w:rPr>
        <w:t>总监原承接项目的监理合同价在</w:t>
      </w:r>
      <w:r>
        <w:rPr>
          <w:rFonts w:ascii="宋体" w:hAnsi="宋体" w:cs="宋体"/>
        </w:rPr>
        <w:t>50</w:t>
      </w:r>
      <w:r>
        <w:rPr>
          <w:rFonts w:hint="eastAsia" w:ascii="宋体" w:hAnsi="宋体" w:cs="宋体"/>
        </w:rPr>
        <w:t>万元以下的（不含</w:t>
      </w:r>
      <w:r>
        <w:rPr>
          <w:rFonts w:ascii="宋体" w:hAnsi="宋体" w:cs="宋体"/>
        </w:rPr>
        <w:t>50</w:t>
      </w:r>
      <w:r>
        <w:rPr>
          <w:rFonts w:hint="eastAsia" w:ascii="宋体" w:hAnsi="宋体" w:cs="宋体"/>
        </w:rPr>
        <w:t>万元），不作为在建项目。</w:t>
      </w:r>
    </w:p>
    <w:p>
      <w:pPr>
        <w:spacing w:line="288" w:lineRule="auto"/>
        <w:ind w:firstLine="420" w:firstLineChars="200"/>
        <w:rPr>
          <w:rFonts w:hint="eastAsia" w:ascii="宋体" w:hAnsi="宋体" w:cs="宋体"/>
        </w:rPr>
      </w:pPr>
      <w:r>
        <w:rPr>
          <w:rFonts w:ascii="宋体" w:hAnsi="宋体" w:cs="宋体"/>
        </w:rPr>
        <w:t>5.2</w:t>
      </w:r>
      <w:r>
        <w:rPr>
          <w:rFonts w:hint="eastAsia" w:ascii="宋体" w:hAnsi="宋体" w:cs="宋体"/>
          <w:b/>
          <w:bCs/>
        </w:rPr>
        <w:t>总监不得同时在两个或者两个以上单位受聘或者执业（仅指总监不得同时是其他单位的公务员或者事业单位在编人员，涉及到其他情形的，投标资格不受影响）</w:t>
      </w:r>
      <w:r>
        <w:rPr>
          <w:rFonts w:hint="eastAsia" w:ascii="宋体" w:hAnsi="宋体" w:cs="宋体"/>
        </w:rPr>
        <w:t>。</w:t>
      </w:r>
    </w:p>
    <w:p>
      <w:pPr>
        <w:spacing w:line="288" w:lineRule="auto"/>
        <w:ind w:firstLine="420" w:firstLineChars="200"/>
        <w:rPr>
          <w:rFonts w:hint="default" w:ascii="宋体" w:hAnsi="宋体" w:eastAsia="宋体" w:cs="宋体"/>
          <w:lang w:val="en-US" w:eastAsia="zh-CN"/>
        </w:rPr>
      </w:pPr>
      <w:r>
        <w:rPr>
          <w:rFonts w:hint="eastAsia" w:ascii="宋体" w:hAnsi="宋体" w:cs="宋体"/>
          <w:lang w:val="en-US" w:eastAsia="zh-CN"/>
        </w:rPr>
        <w:t>5.2.1 本项目总监在建不作要求。</w:t>
      </w:r>
    </w:p>
    <w:p>
      <w:pPr>
        <w:spacing w:line="288" w:lineRule="auto"/>
        <w:ind w:firstLine="375" w:firstLineChars="179"/>
        <w:rPr>
          <w:rFonts w:ascii="宋体" w:cs="Times New Roman"/>
        </w:rPr>
      </w:pPr>
      <w:r>
        <w:rPr>
          <w:rFonts w:ascii="宋体" w:hAnsi="宋体" w:cs="宋体"/>
        </w:rPr>
        <w:t>5.3</w:t>
      </w:r>
      <w:r>
        <w:rPr>
          <w:rFonts w:hint="eastAsia" w:ascii="宋体" w:hAnsi="宋体" w:cs="宋体"/>
        </w:rPr>
        <w:t>投标人不得存在下列情形之一：</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1</w:t>
      </w:r>
      <w:r>
        <w:rPr>
          <w:rFonts w:hint="eastAsia" w:ascii="宋体" w:hAnsi="宋体" w:cs="宋体"/>
        </w:rPr>
        <w:t>）为招标人不具有独立法人资格的附属机构（单位）；</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2</w:t>
      </w:r>
      <w:r>
        <w:rPr>
          <w:rFonts w:hint="eastAsia" w:ascii="宋体" w:hAnsi="宋体" w:cs="宋体"/>
        </w:rPr>
        <w:t>）为本工程提供招标代理服务的；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3</w:t>
      </w:r>
      <w:r>
        <w:rPr>
          <w:rFonts w:hint="eastAsia" w:ascii="宋体" w:hAnsi="宋体" w:cs="宋体"/>
        </w:rPr>
        <w:t>）为本工程的代建人；</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4</w:t>
      </w:r>
      <w:r>
        <w:rPr>
          <w:rFonts w:hint="eastAsia" w:ascii="宋体" w:hAnsi="宋体" w:cs="宋体"/>
        </w:rPr>
        <w:t>）与本工程的代建人或招标代理机构同为一个法定代表人的；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5</w:t>
      </w:r>
      <w:r>
        <w:rPr>
          <w:rFonts w:hint="eastAsia" w:ascii="宋体" w:hAnsi="宋体" w:cs="宋体"/>
        </w:rPr>
        <w:t>）与本工程的代建人或招标代理机构相互任职或工作的；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6</w:t>
      </w:r>
      <w:r>
        <w:rPr>
          <w:rFonts w:hint="eastAsia" w:ascii="宋体" w:hAnsi="宋体" w:cs="宋体"/>
        </w:rPr>
        <w:t>）与本工程的代建人或招标代理机构相互控股或参股的；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7</w:t>
      </w:r>
      <w:r>
        <w:rPr>
          <w:rFonts w:hint="eastAsia" w:ascii="宋体" w:hAnsi="宋体" w:cs="宋体"/>
        </w:rPr>
        <w:t>）被责令停业的；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8</w:t>
      </w:r>
      <w:r>
        <w:rPr>
          <w:rFonts w:hint="eastAsia" w:ascii="宋体" w:hAnsi="宋体" w:cs="宋体"/>
        </w:rPr>
        <w:t>）被暂停或取消投标资格的（包括总监理工程师）；</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9</w:t>
      </w:r>
      <w:r>
        <w:rPr>
          <w:rFonts w:hint="eastAsia" w:ascii="宋体" w:hAnsi="宋体" w:cs="宋体"/>
        </w:rPr>
        <w:t>）根据《关于在国有投资建设工程项目招投标活动中实行行贿犯罪档案查询制度的通知》（台建规</w:t>
      </w:r>
      <w:r>
        <w:rPr>
          <w:rFonts w:ascii="宋体" w:hAnsi="宋体" w:cs="宋体"/>
        </w:rPr>
        <w:t>[2010]219</w:t>
      </w:r>
      <w:r>
        <w:rPr>
          <w:rFonts w:hint="eastAsia" w:ascii="宋体" w:hAnsi="宋体" w:cs="宋体"/>
        </w:rPr>
        <w:t>号）规定，投标人（包括法定代表人）和项目总监理工程师其一有行贿犯罪记录的（由投标文件提交截止之日上溯</w:t>
      </w:r>
      <w:r>
        <w:rPr>
          <w:rFonts w:ascii="宋体" w:hAnsi="宋体" w:cs="宋体"/>
        </w:rPr>
        <w:t>3</w:t>
      </w:r>
      <w:r>
        <w:rPr>
          <w:rFonts w:hint="eastAsia" w:ascii="宋体" w:hAnsi="宋体" w:cs="宋体"/>
        </w:rPr>
        <w:t>年，行贿犯罪记录日期以法院判决生效日期为准）；</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10</w:t>
      </w:r>
      <w:r>
        <w:rPr>
          <w:rFonts w:hint="eastAsia" w:ascii="宋体" w:hAnsi="宋体" w:cs="宋体"/>
        </w:rPr>
        <w:t>）投标人及其人员有关证书有下列情况之一的：总监理工程师、主导专业监理工程师、监理员、造价人员证书上的企业名称与投标人不一致的；</w:t>
      </w:r>
    </w:p>
    <w:p>
      <w:pPr>
        <w:spacing w:line="288" w:lineRule="auto"/>
        <w:ind w:firstLine="315" w:firstLineChars="150"/>
        <w:rPr>
          <w:rFonts w:ascii="宋体" w:cs="宋体"/>
        </w:rPr>
      </w:pPr>
      <w:r>
        <w:rPr>
          <w:rFonts w:hint="eastAsia" w:ascii="宋体" w:hAnsi="宋体" w:cs="宋体"/>
        </w:rPr>
        <w:t>（</w:t>
      </w:r>
      <w:r>
        <w:rPr>
          <w:rFonts w:ascii="宋体" w:hAnsi="宋体" w:cs="宋体"/>
        </w:rPr>
        <w:t>11</w:t>
      </w:r>
      <w:r>
        <w:rPr>
          <w:rFonts w:hint="eastAsia" w:ascii="宋体" w:hAnsi="宋体" w:cs="宋体"/>
        </w:rPr>
        <w:t>）浙江省外企业的《省外企业进浙承接业务备案证明》超出有效期或已注销的。</w:t>
      </w:r>
    </w:p>
    <w:p>
      <w:pPr>
        <w:pStyle w:val="8"/>
        <w:ind w:firstLine="420"/>
        <w:rPr>
          <w:rFonts w:ascii="黑体" w:eastAsia="黑体" w:cs="Times New Roman"/>
          <w:b/>
          <w:bCs/>
        </w:rPr>
      </w:pPr>
      <w:r>
        <w:rPr>
          <w:rFonts w:ascii="黑体" w:eastAsia="黑体" w:cs="黑体"/>
          <w:b/>
          <w:bCs/>
        </w:rPr>
        <w:t>5.4</w:t>
      </w:r>
      <w:r>
        <w:rPr>
          <w:rFonts w:hint="eastAsia" w:ascii="黑体" w:eastAsia="黑体" w:cs="黑体"/>
          <w:b/>
          <w:bCs/>
        </w:rPr>
        <w:t>本项目不接受联合体投标。</w:t>
      </w:r>
    </w:p>
    <w:p>
      <w:pPr>
        <w:pStyle w:val="6"/>
        <w:rPr>
          <w:rFonts w:cs="Times New Roman"/>
        </w:rPr>
      </w:pPr>
      <w:r>
        <w:rPr>
          <w:rFonts w:hint="eastAsia"/>
        </w:rPr>
        <w:t>投标费用</w:t>
      </w:r>
      <w:bookmarkEnd w:id="29"/>
      <w:bookmarkEnd w:id="30"/>
      <w:bookmarkEnd w:id="31"/>
      <w:bookmarkEnd w:id="32"/>
    </w:p>
    <w:p>
      <w:pPr>
        <w:pStyle w:val="8"/>
        <w:numPr>
          <w:ilvl w:val="1"/>
          <w:numId w:val="3"/>
        </w:numPr>
        <w:ind w:firstLine="420" w:firstLineChars="200"/>
        <w:rPr>
          <w:rFonts w:cs="Times New Roman"/>
        </w:rPr>
      </w:pPr>
      <w:r>
        <w:rPr>
          <w:rFonts w:hint="eastAsia"/>
        </w:rPr>
        <w:t>投标人应自行承担其参加投标活动自身发生的费用。</w:t>
      </w:r>
    </w:p>
    <w:p>
      <w:pPr>
        <w:pStyle w:val="6"/>
        <w:rPr>
          <w:rFonts w:cs="Times New Roman"/>
        </w:rPr>
      </w:pPr>
      <w:bookmarkStart w:id="33" w:name="_Toc243708835"/>
      <w:bookmarkStart w:id="34" w:name="_Toc331149293"/>
      <w:bookmarkStart w:id="35" w:name="_Toc243713894"/>
      <w:bookmarkStart w:id="36" w:name="_Toc243706994"/>
      <w:r>
        <w:rPr>
          <w:rFonts w:hint="eastAsia"/>
        </w:rPr>
        <w:t>踏勘现场</w:t>
      </w:r>
      <w:bookmarkEnd w:id="33"/>
      <w:bookmarkEnd w:id="34"/>
      <w:bookmarkEnd w:id="35"/>
      <w:bookmarkEnd w:id="36"/>
    </w:p>
    <w:p>
      <w:pPr>
        <w:pStyle w:val="8"/>
        <w:numPr>
          <w:ilvl w:val="1"/>
          <w:numId w:val="3"/>
        </w:numPr>
        <w:ind w:firstLine="420" w:firstLineChars="200"/>
        <w:rPr>
          <w:rFonts w:cs="Times New Roman"/>
        </w:rPr>
      </w:pPr>
      <w:r>
        <w:rPr>
          <w:rFonts w:hint="eastAsia"/>
        </w:rPr>
        <w:t>招标人将不统一组织投标人踏勘现场，投标人可自行对工程施工现场和周围环境进行踏勘，以获取编制投标文件和签署合同所需的资料。踏勘现场所发生的费用由投标人自己承担。</w:t>
      </w:r>
    </w:p>
    <w:p>
      <w:pPr>
        <w:pStyle w:val="8"/>
        <w:numPr>
          <w:ilvl w:val="1"/>
          <w:numId w:val="3"/>
        </w:numPr>
        <w:ind w:firstLine="420" w:firstLineChars="200"/>
        <w:rPr>
          <w:rFonts w:cs="Times New Roman"/>
        </w:rPr>
      </w:pPr>
      <w:r>
        <w:rPr>
          <w:rFonts w:hint="eastAsia"/>
        </w:rPr>
        <w:t>招标人向投标人提供的有关施工现场的资料和数据，是招标人现有的能使投标人利用的资料。招标人对投标人由此而作出的推论、理解、结论概不负责。</w:t>
      </w:r>
    </w:p>
    <w:p>
      <w:pPr>
        <w:pStyle w:val="8"/>
        <w:numPr>
          <w:ilvl w:val="1"/>
          <w:numId w:val="3"/>
        </w:numPr>
        <w:ind w:firstLine="420" w:firstLineChars="200"/>
        <w:rPr>
          <w:rFonts w:cs="Times New Roman"/>
        </w:rPr>
      </w:pPr>
      <w:r>
        <w:rPr>
          <w:rFonts w:hint="eastAsia"/>
        </w:rPr>
        <w:t>除招标人向投标人提供本工程有关的情况外，投标人应通过自行调查取得与本工程施工承包可能发生的费用等有关的全部情况，包括交通、环保、治安等规定和要求。</w:t>
      </w:r>
    </w:p>
    <w:p>
      <w:pPr>
        <w:pStyle w:val="3"/>
        <w:spacing w:afterLines="0" w:line="288" w:lineRule="auto"/>
        <w:rPr>
          <w:rFonts w:cs="Times New Roman"/>
        </w:rPr>
      </w:pPr>
      <w:bookmarkStart w:id="37" w:name="_Toc500208467"/>
      <w:bookmarkStart w:id="38" w:name="_Toc243706995"/>
      <w:bookmarkStart w:id="39" w:name="_Toc243708836"/>
      <w:bookmarkStart w:id="40" w:name="_Toc500209414"/>
      <w:bookmarkStart w:id="41" w:name="_Toc331149294"/>
      <w:r>
        <w:rPr>
          <w:rFonts w:hint="eastAsia" w:cs="黑体"/>
        </w:rPr>
        <w:t>招标文件</w:t>
      </w:r>
      <w:bookmarkEnd w:id="37"/>
      <w:bookmarkEnd w:id="38"/>
      <w:bookmarkEnd w:id="39"/>
      <w:bookmarkEnd w:id="40"/>
      <w:bookmarkEnd w:id="41"/>
    </w:p>
    <w:p>
      <w:pPr>
        <w:pStyle w:val="6"/>
        <w:rPr>
          <w:rFonts w:cs="Times New Roman"/>
        </w:rPr>
      </w:pPr>
      <w:bookmarkStart w:id="42" w:name="_Toc243713896"/>
      <w:bookmarkStart w:id="43" w:name="_Toc243708837"/>
      <w:bookmarkStart w:id="44" w:name="_Toc500208468"/>
      <w:bookmarkStart w:id="45" w:name="_Toc243706996"/>
      <w:bookmarkStart w:id="46" w:name="_Toc331149295"/>
      <w:bookmarkStart w:id="47" w:name="_Toc500208499"/>
      <w:bookmarkStart w:id="48" w:name="_Toc500209421"/>
      <w:r>
        <w:rPr>
          <w:rFonts w:hint="eastAsia"/>
        </w:rPr>
        <w:t>招标文件的组成</w:t>
      </w:r>
      <w:bookmarkEnd w:id="42"/>
      <w:bookmarkEnd w:id="43"/>
      <w:bookmarkEnd w:id="44"/>
      <w:bookmarkEnd w:id="45"/>
      <w:bookmarkEnd w:id="46"/>
    </w:p>
    <w:p>
      <w:pPr>
        <w:pStyle w:val="8"/>
        <w:numPr>
          <w:ilvl w:val="1"/>
          <w:numId w:val="3"/>
        </w:numPr>
        <w:ind w:firstLine="420" w:firstLineChars="200"/>
        <w:rPr>
          <w:rFonts w:cs="Times New Roman"/>
        </w:rPr>
      </w:pPr>
      <w:r>
        <w:rPr>
          <w:rFonts w:hint="eastAsia"/>
        </w:rPr>
        <w:t>招标文件包括下列内容：</w:t>
      </w:r>
    </w:p>
    <w:p>
      <w:pPr>
        <w:pStyle w:val="8"/>
        <w:ind w:firstLine="420" w:firstLineChars="200"/>
        <w:rPr>
          <w:rFonts w:cs="Times New Roman"/>
        </w:rPr>
      </w:pPr>
      <w:r>
        <w:rPr>
          <w:rFonts w:hint="eastAsia"/>
        </w:rPr>
        <w:t>（</w:t>
      </w:r>
      <w:r>
        <w:t>1</w:t>
      </w:r>
      <w:r>
        <w:rPr>
          <w:rFonts w:hint="eastAsia"/>
        </w:rPr>
        <w:t>）投标须知及投标须知前附表；</w:t>
      </w:r>
    </w:p>
    <w:p>
      <w:pPr>
        <w:pStyle w:val="8"/>
        <w:ind w:firstLine="420" w:firstLineChars="200"/>
        <w:rPr>
          <w:rFonts w:cs="Times New Roman"/>
        </w:rPr>
      </w:pPr>
      <w:r>
        <w:rPr>
          <w:rFonts w:hint="eastAsia"/>
        </w:rPr>
        <w:t>（</w:t>
      </w:r>
      <w:r>
        <w:t>2</w:t>
      </w:r>
      <w:r>
        <w:rPr>
          <w:rFonts w:hint="eastAsia"/>
        </w:rPr>
        <w:t>）评标办法；</w:t>
      </w:r>
    </w:p>
    <w:p>
      <w:pPr>
        <w:pStyle w:val="8"/>
        <w:ind w:firstLine="420" w:firstLineChars="200"/>
        <w:rPr>
          <w:rFonts w:cs="Times New Roman"/>
        </w:rPr>
      </w:pPr>
      <w:r>
        <w:rPr>
          <w:rFonts w:hint="eastAsia"/>
        </w:rPr>
        <w:t>（</w:t>
      </w:r>
      <w:r>
        <w:t>3</w:t>
      </w:r>
      <w:r>
        <w:rPr>
          <w:rFonts w:hint="eastAsia"/>
        </w:rPr>
        <w:t>）合同条款；</w:t>
      </w:r>
    </w:p>
    <w:p>
      <w:pPr>
        <w:pStyle w:val="8"/>
        <w:ind w:firstLine="420" w:firstLineChars="200"/>
        <w:rPr>
          <w:rFonts w:cs="Times New Roman"/>
        </w:rPr>
      </w:pPr>
      <w:r>
        <w:rPr>
          <w:rFonts w:hint="eastAsia"/>
        </w:rPr>
        <w:t>（</w:t>
      </w:r>
      <w:r>
        <w:t>4</w:t>
      </w:r>
      <w:r>
        <w:rPr>
          <w:rFonts w:hint="eastAsia"/>
        </w:rPr>
        <w:t>）投标承诺书格式及辅助资料表格式等；</w:t>
      </w:r>
    </w:p>
    <w:p>
      <w:pPr>
        <w:pStyle w:val="8"/>
        <w:ind w:firstLine="420" w:firstLineChars="200"/>
        <w:rPr>
          <w:rFonts w:cs="Times New Roman"/>
        </w:rPr>
      </w:pPr>
      <w:r>
        <w:rPr>
          <w:rFonts w:hint="eastAsia"/>
        </w:rPr>
        <w:t>（</w:t>
      </w:r>
      <w:r>
        <w:t>5</w:t>
      </w:r>
      <w:r>
        <w:rPr>
          <w:rFonts w:hint="eastAsia"/>
        </w:rPr>
        <w:t>）有关图纸及资料。</w:t>
      </w:r>
    </w:p>
    <w:p>
      <w:pPr>
        <w:pStyle w:val="6"/>
        <w:rPr>
          <w:rFonts w:cs="Times New Roman"/>
        </w:rPr>
      </w:pPr>
      <w:bookmarkStart w:id="49" w:name="_Toc331149298"/>
      <w:bookmarkStart w:id="50" w:name="_Toc155342539"/>
      <w:bookmarkStart w:id="51" w:name="_Toc169487787"/>
      <w:bookmarkStart w:id="52" w:name="_Toc243707001"/>
      <w:bookmarkStart w:id="53" w:name="_Toc500209416"/>
      <w:bookmarkStart w:id="54" w:name="_Toc500208475"/>
      <w:bookmarkStart w:id="55" w:name="_Toc243708842"/>
      <w:r>
        <w:rPr>
          <w:rFonts w:hint="eastAsia"/>
        </w:rPr>
        <w:t>招标文件的备案</w:t>
      </w:r>
      <w:bookmarkEnd w:id="49"/>
      <w:bookmarkEnd w:id="50"/>
      <w:bookmarkEnd w:id="51"/>
    </w:p>
    <w:p>
      <w:pPr>
        <w:pStyle w:val="8"/>
        <w:numPr>
          <w:ilvl w:val="1"/>
          <w:numId w:val="3"/>
        </w:numPr>
        <w:ind w:firstLine="420" w:firstLineChars="200"/>
        <w:rPr>
          <w:rFonts w:cs="Times New Roman"/>
        </w:rPr>
      </w:pPr>
      <w:r>
        <w:rPr>
          <w:rFonts w:hint="eastAsia"/>
        </w:rPr>
        <w:t>本招标文件（包括澄清、修改、补充文件、答复等）未经招标人盖章的一律无效。</w:t>
      </w:r>
    </w:p>
    <w:p>
      <w:pPr>
        <w:pStyle w:val="6"/>
        <w:rPr>
          <w:rFonts w:cs="Times New Roman"/>
        </w:rPr>
      </w:pPr>
      <w:bookmarkStart w:id="56" w:name="_Toc155342540"/>
      <w:bookmarkStart w:id="57" w:name="_Toc331149299"/>
      <w:bookmarkStart w:id="58" w:name="_Toc169487788"/>
      <w:r>
        <w:rPr>
          <w:rFonts w:hint="eastAsia"/>
        </w:rPr>
        <w:t>招标文件的解释权</w:t>
      </w:r>
      <w:bookmarkEnd w:id="56"/>
      <w:bookmarkEnd w:id="57"/>
      <w:bookmarkEnd w:id="58"/>
    </w:p>
    <w:p>
      <w:pPr>
        <w:pStyle w:val="8"/>
        <w:numPr>
          <w:ilvl w:val="1"/>
          <w:numId w:val="3"/>
        </w:numPr>
        <w:ind w:firstLine="420" w:firstLineChars="200"/>
        <w:rPr>
          <w:rFonts w:cs="Times New Roman"/>
        </w:rPr>
      </w:pPr>
      <w:r>
        <w:rPr>
          <w:rFonts w:hint="eastAsia"/>
        </w:rPr>
        <w:t>本招标文件（包括澄清、修改、补充文件、答复等）的解释权属招标人。</w:t>
      </w:r>
    </w:p>
    <w:p>
      <w:pPr>
        <w:pStyle w:val="3"/>
        <w:spacing w:afterLines="0" w:line="300" w:lineRule="exact"/>
        <w:rPr>
          <w:rFonts w:cs="Times New Roman"/>
        </w:rPr>
      </w:pPr>
      <w:bookmarkStart w:id="59" w:name="_Toc331149300"/>
      <w:r>
        <w:rPr>
          <w:rFonts w:hint="eastAsia" w:cs="黑体"/>
        </w:rPr>
        <w:t>投标文件的编制</w:t>
      </w:r>
      <w:bookmarkEnd w:id="52"/>
      <w:bookmarkEnd w:id="53"/>
      <w:bookmarkEnd w:id="54"/>
      <w:bookmarkEnd w:id="55"/>
      <w:bookmarkEnd w:id="59"/>
    </w:p>
    <w:p>
      <w:pPr>
        <w:pStyle w:val="6"/>
        <w:spacing w:line="300" w:lineRule="exact"/>
        <w:ind w:firstLine="105" w:firstLineChars="50"/>
        <w:rPr>
          <w:rFonts w:cs="Times New Roman"/>
        </w:rPr>
      </w:pPr>
      <w:bookmarkStart w:id="60" w:name="_Toc243707002"/>
      <w:bookmarkStart w:id="61" w:name="_Toc243708843"/>
      <w:bookmarkStart w:id="62" w:name="_Toc145388565"/>
      <w:bookmarkStart w:id="63" w:name="_Toc243713902"/>
      <w:bookmarkStart w:id="64" w:name="_Toc500208476"/>
      <w:bookmarkStart w:id="65" w:name="_Toc331149301"/>
      <w:bookmarkStart w:id="66" w:name="_Toc500208477"/>
      <w:r>
        <w:rPr>
          <w:rFonts w:hint="eastAsia"/>
        </w:rPr>
        <w:t>投标文件的组成</w:t>
      </w:r>
      <w:bookmarkEnd w:id="60"/>
      <w:bookmarkEnd w:id="61"/>
      <w:bookmarkEnd w:id="62"/>
      <w:bookmarkEnd w:id="63"/>
      <w:bookmarkEnd w:id="64"/>
      <w:bookmarkEnd w:id="65"/>
    </w:p>
    <w:p>
      <w:pPr>
        <w:pStyle w:val="8"/>
        <w:numPr>
          <w:ilvl w:val="1"/>
          <w:numId w:val="3"/>
        </w:numPr>
        <w:spacing w:line="300" w:lineRule="exact"/>
        <w:ind w:firstLine="546" w:firstLineChars="260"/>
        <w:rPr>
          <w:rFonts w:cs="Times New Roman"/>
        </w:rPr>
      </w:pPr>
      <w:r>
        <w:rPr>
          <w:rFonts w:hint="eastAsia"/>
        </w:rPr>
        <w:t>本招标工程项目的投标文件组成详见本须知前附表第</w:t>
      </w:r>
      <w:r>
        <w:t>8</w:t>
      </w:r>
      <w:r>
        <w:rPr>
          <w:rFonts w:hint="eastAsia"/>
        </w:rPr>
        <w:t>项。</w:t>
      </w:r>
    </w:p>
    <w:p>
      <w:pPr>
        <w:pStyle w:val="6"/>
        <w:spacing w:line="330" w:lineRule="exact"/>
        <w:rPr>
          <w:rFonts w:cs="Times New Roman"/>
        </w:rPr>
      </w:pPr>
      <w:bookmarkStart w:id="67" w:name="_Toc331149302"/>
      <w:bookmarkStart w:id="68" w:name="_Toc243708844"/>
      <w:bookmarkStart w:id="69" w:name="_Toc243707003"/>
      <w:bookmarkStart w:id="70" w:name="_Toc243713903"/>
      <w:r>
        <w:rPr>
          <w:rFonts w:hint="eastAsia"/>
        </w:rPr>
        <w:t>投标文件的格式</w:t>
      </w:r>
      <w:bookmarkEnd w:id="67"/>
      <w:bookmarkEnd w:id="68"/>
      <w:bookmarkEnd w:id="69"/>
      <w:bookmarkEnd w:id="70"/>
    </w:p>
    <w:p>
      <w:pPr>
        <w:pStyle w:val="8"/>
        <w:numPr>
          <w:ilvl w:val="1"/>
          <w:numId w:val="3"/>
        </w:numPr>
        <w:spacing w:line="330" w:lineRule="exact"/>
        <w:ind w:firstLine="420" w:firstLineChars="200"/>
        <w:rPr>
          <w:rFonts w:cs="Times New Roman"/>
        </w:rPr>
      </w:pPr>
      <w:r>
        <w:rPr>
          <w:rFonts w:hint="eastAsia"/>
        </w:rPr>
        <w:t>本招标工程项目的投标文件格式要求详见本须知前附表第</w:t>
      </w:r>
      <w:r>
        <w:t>9</w:t>
      </w:r>
      <w:r>
        <w:rPr>
          <w:rFonts w:hint="eastAsia"/>
        </w:rPr>
        <w:t>项。</w:t>
      </w:r>
    </w:p>
    <w:p>
      <w:pPr>
        <w:pStyle w:val="8"/>
        <w:numPr>
          <w:ilvl w:val="1"/>
          <w:numId w:val="3"/>
        </w:numPr>
        <w:spacing w:line="330" w:lineRule="exact"/>
        <w:ind w:firstLine="420" w:firstLineChars="200"/>
        <w:rPr>
          <w:rFonts w:cs="Times New Roman"/>
        </w:rPr>
      </w:pPr>
      <w:r>
        <w:rPr>
          <w:rFonts w:hint="eastAsia"/>
        </w:rPr>
        <w:t>投标人与招标人之间与投标有关的所有往来通知、函件和投标文件均应用中文。投标人随投标文件提供的证明文件和资料可以为其他语言，但必须附中文译文。在此，为了解释投标文件，应以中文为准。</w:t>
      </w:r>
    </w:p>
    <w:p>
      <w:pPr>
        <w:pStyle w:val="8"/>
        <w:numPr>
          <w:ilvl w:val="1"/>
          <w:numId w:val="3"/>
        </w:numPr>
        <w:spacing w:line="330" w:lineRule="exact"/>
        <w:ind w:firstLine="420" w:firstLineChars="200"/>
        <w:rPr>
          <w:rFonts w:cs="Times New Roman"/>
        </w:rPr>
      </w:pPr>
      <w:r>
        <w:rPr>
          <w:rFonts w:hint="eastAsia"/>
        </w:rPr>
        <w:t>除技术规范另有规定外，投标文件使用的度量衡单位，均采用中华人民共和国法定计量单位。</w:t>
      </w:r>
    </w:p>
    <w:p>
      <w:pPr>
        <w:pStyle w:val="6"/>
        <w:spacing w:line="330" w:lineRule="exact"/>
        <w:rPr>
          <w:rFonts w:cs="Times New Roman"/>
        </w:rPr>
      </w:pPr>
      <w:bookmarkStart w:id="71" w:name="_Toc243707004"/>
      <w:bookmarkStart w:id="72" w:name="_Toc243713904"/>
      <w:bookmarkStart w:id="73" w:name="_Toc243708845"/>
      <w:bookmarkStart w:id="74" w:name="_Toc331149303"/>
      <w:r>
        <w:rPr>
          <w:rFonts w:hint="eastAsia"/>
        </w:rPr>
        <w:t>投标报价组成及要求</w:t>
      </w:r>
      <w:bookmarkEnd w:id="71"/>
      <w:bookmarkEnd w:id="72"/>
      <w:bookmarkEnd w:id="73"/>
      <w:bookmarkEnd w:id="74"/>
    </w:p>
    <w:p>
      <w:pPr>
        <w:pStyle w:val="8"/>
        <w:numPr>
          <w:ilvl w:val="1"/>
          <w:numId w:val="3"/>
        </w:numPr>
        <w:spacing w:line="330" w:lineRule="exact"/>
        <w:ind w:firstLine="420" w:firstLineChars="200"/>
        <w:rPr>
          <w:rFonts w:cs="Times New Roman"/>
        </w:rPr>
      </w:pPr>
      <w:bookmarkStart w:id="75" w:name="_Toc55121000"/>
      <w:bookmarkStart w:id="76" w:name="_Toc145388568"/>
      <w:bookmarkStart w:id="77" w:name="_Toc243708846"/>
      <w:bookmarkStart w:id="78" w:name="_Toc243707005"/>
      <w:bookmarkStart w:id="79" w:name="_Toc243713905"/>
      <w:r>
        <w:rPr>
          <w:rFonts w:hint="eastAsia"/>
        </w:rPr>
        <w:t>投标人以总报价的形式报价，该投标报价应是招标文件所确定的招标范围内全部工作内容的价格表现。各投标人可根据监理期限和工作内容，结合自身技术与管理水平、经济实力、市场风险等因素自行报价。</w:t>
      </w:r>
    </w:p>
    <w:p>
      <w:pPr>
        <w:pStyle w:val="8"/>
        <w:numPr>
          <w:ilvl w:val="1"/>
          <w:numId w:val="3"/>
        </w:numPr>
        <w:spacing w:line="330" w:lineRule="exact"/>
        <w:rPr>
          <w:rFonts w:cs="Times New Roman"/>
        </w:rPr>
      </w:pPr>
      <w:r>
        <w:rPr>
          <w:rFonts w:hint="eastAsia"/>
        </w:rPr>
        <w:t>投标人的报价要求详见本须知前附表第</w:t>
      </w:r>
      <w:r>
        <w:t>11</w:t>
      </w:r>
      <w:r>
        <w:rPr>
          <w:rFonts w:hint="eastAsia"/>
        </w:rPr>
        <w:t>项，未按要求报价的，作无效标处理。</w:t>
      </w:r>
    </w:p>
    <w:p>
      <w:pPr>
        <w:pStyle w:val="6"/>
        <w:spacing w:line="330" w:lineRule="exact"/>
        <w:rPr>
          <w:rFonts w:cs="Times New Roman"/>
        </w:rPr>
      </w:pPr>
      <w:bookmarkStart w:id="80" w:name="_Toc331149304"/>
      <w:r>
        <w:rPr>
          <w:rFonts w:hint="eastAsia"/>
        </w:rPr>
        <w:t>监理机构组成要求</w:t>
      </w:r>
      <w:bookmarkEnd w:id="75"/>
      <w:bookmarkEnd w:id="76"/>
      <w:r>
        <w:rPr>
          <w:rFonts w:hint="eastAsia"/>
        </w:rPr>
        <w:t>（监理人员基本配备要求）</w:t>
      </w:r>
      <w:bookmarkEnd w:id="77"/>
      <w:bookmarkEnd w:id="78"/>
      <w:bookmarkEnd w:id="79"/>
      <w:bookmarkEnd w:id="80"/>
    </w:p>
    <w:p>
      <w:pPr>
        <w:pStyle w:val="8"/>
        <w:numPr>
          <w:ilvl w:val="1"/>
          <w:numId w:val="3"/>
        </w:numPr>
        <w:spacing w:line="330" w:lineRule="exact"/>
        <w:ind w:firstLine="420" w:firstLineChars="200"/>
        <w:rPr>
          <w:rFonts w:cs="Times New Roman"/>
        </w:rPr>
      </w:pPr>
      <w:r>
        <w:rPr>
          <w:rFonts w:hint="eastAsia"/>
        </w:rPr>
        <w:t>本招标工程项目的监理机构组成要求详见本须知前附表第</w:t>
      </w:r>
      <w:r>
        <w:t>12</w:t>
      </w:r>
      <w:r>
        <w:rPr>
          <w:rFonts w:hint="eastAsia"/>
        </w:rPr>
        <w:t>项。</w:t>
      </w:r>
    </w:p>
    <w:p>
      <w:pPr>
        <w:pStyle w:val="6"/>
        <w:spacing w:line="330" w:lineRule="exact"/>
        <w:rPr>
          <w:rFonts w:cs="Times New Roman"/>
        </w:rPr>
      </w:pPr>
      <w:bookmarkStart w:id="81" w:name="_Toc243713906"/>
      <w:bookmarkStart w:id="82" w:name="_Toc331149305"/>
      <w:bookmarkStart w:id="83" w:name="_Toc243707006"/>
      <w:bookmarkStart w:id="84" w:name="_Toc243708847"/>
      <w:r>
        <w:rPr>
          <w:rFonts w:hint="eastAsia"/>
        </w:rPr>
        <w:t>投标</w:t>
      </w:r>
      <w:bookmarkEnd w:id="66"/>
      <w:r>
        <w:rPr>
          <w:rFonts w:hint="eastAsia"/>
        </w:rPr>
        <w:t>担保</w:t>
      </w:r>
      <w:bookmarkEnd w:id="81"/>
      <w:bookmarkEnd w:id="82"/>
      <w:bookmarkEnd w:id="83"/>
      <w:bookmarkEnd w:id="84"/>
    </w:p>
    <w:p>
      <w:pPr>
        <w:pStyle w:val="8"/>
        <w:numPr>
          <w:ilvl w:val="1"/>
          <w:numId w:val="3"/>
        </w:numPr>
        <w:ind w:firstLine="420" w:firstLineChars="200"/>
        <w:rPr>
          <w:rFonts w:cs="Times New Roman"/>
        </w:rPr>
      </w:pPr>
      <w:r>
        <w:rPr>
          <w:rFonts w:hint="eastAsia"/>
        </w:rPr>
        <w:t>投标人按本须知前附表第</w:t>
      </w:r>
      <w:r>
        <w:t>10</w:t>
      </w:r>
      <w:r>
        <w:rPr>
          <w:rFonts w:hint="eastAsia"/>
        </w:rPr>
        <w:t>项规定提交投标担保。</w:t>
      </w:r>
    </w:p>
    <w:p>
      <w:pPr>
        <w:pStyle w:val="8"/>
        <w:numPr>
          <w:ilvl w:val="1"/>
          <w:numId w:val="3"/>
        </w:numPr>
        <w:ind w:firstLine="420" w:firstLineChars="200"/>
        <w:rPr>
          <w:rFonts w:cs="Times New Roman"/>
        </w:rPr>
      </w:pPr>
      <w:r>
        <w:rPr>
          <w:rFonts w:hint="eastAsia"/>
        </w:rPr>
        <w:t>对于未能按要求提交投标担保的，招标人将视为不响应投标而予以拒绝。</w:t>
      </w:r>
    </w:p>
    <w:p>
      <w:pPr>
        <w:pStyle w:val="8"/>
        <w:numPr>
          <w:ilvl w:val="1"/>
          <w:numId w:val="3"/>
        </w:numPr>
        <w:ind w:firstLine="420" w:firstLineChars="200"/>
        <w:rPr>
          <w:rFonts w:cs="Times New Roman"/>
        </w:rPr>
      </w:pPr>
      <w:r>
        <w:rPr>
          <w:rFonts w:hint="eastAsia"/>
        </w:rPr>
        <w:t>投标担保按以下方式退还：</w:t>
      </w:r>
    </w:p>
    <w:p>
      <w:pPr>
        <w:pStyle w:val="8"/>
        <w:ind w:firstLine="420" w:firstLineChars="200"/>
        <w:rPr>
          <w:rFonts w:cs="Times New Roman"/>
        </w:rPr>
      </w:pPr>
      <w:r>
        <w:rPr>
          <w:rFonts w:hint="eastAsia"/>
        </w:rPr>
        <w:t>（</w:t>
      </w:r>
      <w:r>
        <w:t>1</w:t>
      </w:r>
      <w:r>
        <w:rPr>
          <w:rFonts w:hint="eastAsia"/>
        </w:rPr>
        <w:t>）中标候选人的投标担保在中标人与招标人签订合同后三个工作日内退还；</w:t>
      </w:r>
    </w:p>
    <w:p>
      <w:pPr>
        <w:pStyle w:val="8"/>
        <w:ind w:left="-4" w:leftChars="-2" w:firstLine="420" w:firstLineChars="200"/>
        <w:rPr>
          <w:rFonts w:cs="Times New Roman"/>
        </w:rPr>
      </w:pPr>
      <w:r>
        <w:rPr>
          <w:rFonts w:hint="eastAsia"/>
        </w:rPr>
        <w:t>（</w:t>
      </w:r>
      <w:r>
        <w:t>2</w:t>
      </w:r>
      <w:r>
        <w:rPr>
          <w:rFonts w:hint="eastAsia"/>
        </w:rPr>
        <w:t>）其余投标人（含无效标的）在开标结束后退还。</w:t>
      </w:r>
    </w:p>
    <w:p>
      <w:pPr>
        <w:pStyle w:val="6"/>
        <w:spacing w:line="330" w:lineRule="exact"/>
        <w:rPr>
          <w:rFonts w:cs="Times New Roman"/>
        </w:rPr>
      </w:pPr>
      <w:bookmarkStart w:id="85" w:name="_Toc393874563"/>
      <w:bookmarkStart w:id="86" w:name="_Toc393870185"/>
      <w:bookmarkStart w:id="87" w:name="_Toc243707007"/>
      <w:bookmarkStart w:id="88" w:name="_Toc331149306"/>
      <w:bookmarkStart w:id="89" w:name="_Toc243708848"/>
      <w:bookmarkStart w:id="90" w:name="_Toc243713907"/>
      <w:bookmarkStart w:id="91" w:name="_Toc393874943"/>
      <w:bookmarkStart w:id="92" w:name="_Toc500208479"/>
      <w:bookmarkStart w:id="93" w:name="_Toc331149307"/>
      <w:bookmarkStart w:id="94" w:name="_Toc243708849"/>
      <w:bookmarkStart w:id="95" w:name="_Toc243707008"/>
      <w:bookmarkStart w:id="96" w:name="_Toc243713908"/>
      <w:r>
        <w:rPr>
          <w:rFonts w:hint="eastAsia"/>
        </w:rPr>
        <w:t>投标有效期</w:t>
      </w:r>
      <w:bookmarkEnd w:id="85"/>
      <w:bookmarkEnd w:id="86"/>
      <w:bookmarkEnd w:id="87"/>
      <w:bookmarkEnd w:id="88"/>
      <w:bookmarkEnd w:id="89"/>
      <w:bookmarkEnd w:id="90"/>
      <w:bookmarkEnd w:id="91"/>
    </w:p>
    <w:p>
      <w:pPr>
        <w:pStyle w:val="8"/>
        <w:numPr>
          <w:ilvl w:val="1"/>
          <w:numId w:val="3"/>
        </w:numPr>
        <w:ind w:firstLine="420" w:firstLineChars="200"/>
        <w:rPr>
          <w:rFonts w:cs="Times New Roman"/>
        </w:rPr>
      </w:pPr>
      <w:r>
        <w:rPr>
          <w:rFonts w:hint="eastAsia"/>
        </w:rPr>
        <w:t>投标有效期见本须知前附表所规定的期限，在此期限内，凡符合本招标文件要求的投标文件均保持有效。</w:t>
      </w:r>
    </w:p>
    <w:p>
      <w:pPr>
        <w:pStyle w:val="8"/>
        <w:numPr>
          <w:ilvl w:val="1"/>
          <w:numId w:val="3"/>
        </w:numPr>
        <w:ind w:firstLine="420" w:firstLineChars="200"/>
        <w:rPr>
          <w:rFonts w:cs="Times New Roman"/>
        </w:rPr>
      </w:pPr>
      <w:r>
        <w:rPr>
          <w:rFonts w:hint="eastAsia"/>
        </w:rPr>
        <w:t>在特殊的情况下，招标人在原定投标有效期满之前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节关于投标担保的退还与没收的规定仍然适用。</w:t>
      </w:r>
    </w:p>
    <w:bookmarkEnd w:id="92"/>
    <w:bookmarkEnd w:id="93"/>
    <w:bookmarkEnd w:id="94"/>
    <w:bookmarkEnd w:id="95"/>
    <w:bookmarkEnd w:id="96"/>
    <w:p>
      <w:pPr>
        <w:pStyle w:val="6"/>
        <w:numPr>
          <w:ilvl w:val="0"/>
          <w:numId w:val="0"/>
        </w:numPr>
        <w:ind w:left="574" w:leftChars="0"/>
      </w:pPr>
      <w:bookmarkStart w:id="97" w:name="_Toc393870184"/>
      <w:bookmarkStart w:id="98" w:name="_Toc393874562"/>
      <w:bookmarkStart w:id="99" w:name="_Toc393874942"/>
      <w:bookmarkStart w:id="100" w:name="_Toc243707009"/>
      <w:bookmarkStart w:id="101" w:name="_Toc500209417"/>
      <w:bookmarkStart w:id="102" w:name="_Toc331149308"/>
      <w:bookmarkStart w:id="103" w:name="_Toc243708850"/>
      <w:bookmarkStart w:id="104" w:name="_Toc500208480"/>
      <w:r>
        <w:rPr>
          <w:rFonts w:hint="eastAsia"/>
          <w:lang w:val="en-US" w:eastAsia="zh-CN"/>
        </w:rPr>
        <w:t>17.</w:t>
      </w:r>
      <w:r>
        <w:rPr>
          <w:rFonts w:hint="eastAsia"/>
        </w:rPr>
        <w:t>投标担保</w:t>
      </w:r>
      <w:bookmarkEnd w:id="97"/>
      <w:bookmarkEnd w:id="98"/>
      <w:bookmarkEnd w:id="99"/>
    </w:p>
    <w:p>
      <w:pPr>
        <w:pStyle w:val="8"/>
        <w:numPr>
          <w:ilvl w:val="0"/>
          <w:numId w:val="0"/>
        </w:numPr>
        <w:ind w:leftChars="200" w:firstLine="210" w:firstLineChars="100"/>
        <w:rPr>
          <w:szCs w:val="21"/>
        </w:rPr>
      </w:pPr>
      <w:r>
        <w:rPr>
          <w:rFonts w:hint="eastAsia"/>
          <w:szCs w:val="21"/>
          <w:lang w:val="en-US" w:eastAsia="zh-CN"/>
        </w:rPr>
        <w:t>17.1</w:t>
      </w:r>
      <w:r>
        <w:rPr>
          <w:rFonts w:hint="eastAsia"/>
          <w:szCs w:val="21"/>
        </w:rPr>
        <w:t>投标人按本须知前附表第10项规定提交投标担保。</w:t>
      </w:r>
    </w:p>
    <w:p>
      <w:pPr>
        <w:pStyle w:val="8"/>
        <w:numPr>
          <w:ilvl w:val="0"/>
          <w:numId w:val="0"/>
        </w:numPr>
        <w:ind w:leftChars="200" w:firstLine="210" w:firstLineChars="100"/>
        <w:rPr>
          <w:szCs w:val="21"/>
        </w:rPr>
      </w:pPr>
      <w:r>
        <w:rPr>
          <w:rFonts w:hint="eastAsia"/>
          <w:szCs w:val="21"/>
          <w:lang w:val="en-US" w:eastAsia="zh-CN"/>
        </w:rPr>
        <w:t>17.2</w:t>
      </w:r>
      <w:r>
        <w:rPr>
          <w:rFonts w:hint="eastAsia"/>
          <w:szCs w:val="21"/>
        </w:rPr>
        <w:t>对于未能按要求提交投标担保的，招标人将视为不响应投标而予以拒绝。</w:t>
      </w:r>
    </w:p>
    <w:p>
      <w:pPr>
        <w:pStyle w:val="8"/>
        <w:numPr>
          <w:ilvl w:val="0"/>
          <w:numId w:val="0"/>
        </w:numPr>
        <w:ind w:leftChars="200" w:firstLine="210" w:firstLineChars="100"/>
        <w:rPr>
          <w:szCs w:val="21"/>
        </w:rPr>
      </w:pPr>
      <w:r>
        <w:rPr>
          <w:rFonts w:hint="eastAsia"/>
          <w:szCs w:val="21"/>
          <w:lang w:val="en-US" w:eastAsia="zh-CN"/>
        </w:rPr>
        <w:t>17.3</w:t>
      </w:r>
      <w:r>
        <w:rPr>
          <w:rFonts w:hint="eastAsia"/>
          <w:szCs w:val="21"/>
        </w:rPr>
        <w:t>投标担保按以下方式退还：</w:t>
      </w:r>
    </w:p>
    <w:p>
      <w:pPr>
        <w:pStyle w:val="8"/>
        <w:ind w:firstLine="525" w:firstLineChars="250"/>
        <w:rPr>
          <w:szCs w:val="21"/>
        </w:rPr>
      </w:pPr>
      <w:r>
        <w:rPr>
          <w:szCs w:val="21"/>
        </w:rPr>
        <w:t>（1）</w:t>
      </w:r>
      <w:r>
        <w:rPr>
          <w:rFonts w:hint="eastAsia"/>
          <w:szCs w:val="21"/>
        </w:rPr>
        <w:t>中标候选人的投标保证金待合同签署后由系统自动退回至其基本账户。</w:t>
      </w:r>
    </w:p>
    <w:p>
      <w:pPr>
        <w:pStyle w:val="8"/>
        <w:ind w:firstLine="525" w:firstLineChars="250"/>
        <w:rPr>
          <w:szCs w:val="21"/>
        </w:rPr>
      </w:pPr>
      <w:r>
        <w:rPr>
          <w:szCs w:val="21"/>
        </w:rPr>
        <w:t>（2）</w:t>
      </w:r>
      <w:r>
        <w:rPr>
          <w:rFonts w:hint="eastAsia"/>
          <w:szCs w:val="21"/>
        </w:rPr>
        <w:t>未中标单位的投标保证金将在公示期结束后由系统自动退回至其基本账户。</w:t>
      </w:r>
    </w:p>
    <w:p>
      <w:pPr>
        <w:pStyle w:val="8"/>
        <w:ind w:firstLine="632" w:firstLineChars="300"/>
        <w:rPr>
          <w:rFonts w:ascii="黑体" w:hAnsi="黑体" w:eastAsia="黑体"/>
          <w:b/>
          <w:szCs w:val="21"/>
        </w:rPr>
      </w:pPr>
      <w:r>
        <w:rPr>
          <w:rFonts w:hint="eastAsia" w:ascii="黑体" w:hAnsi="黑体" w:eastAsia="黑体"/>
          <w:b/>
          <w:szCs w:val="21"/>
        </w:rPr>
        <w:t>17.4投标人有下列情形的，招标人对投标人的投标担保按下列相应规定进行处理：</w:t>
      </w:r>
    </w:p>
    <w:p>
      <w:pPr>
        <w:adjustRightInd w:val="0"/>
        <w:snapToGrid w:val="0"/>
        <w:spacing w:line="276" w:lineRule="auto"/>
        <w:rPr>
          <w:rFonts w:hint="eastAsia" w:ascii="黑体" w:hAnsi="黑体" w:eastAsia="黑体"/>
          <w:b/>
          <w:sz w:val="21"/>
          <w:szCs w:val="21"/>
        </w:rPr>
      </w:pPr>
      <w:r>
        <w:rPr>
          <w:rFonts w:hint="eastAsia" w:ascii="黑体" w:hAnsi="黑体" w:eastAsia="黑体"/>
          <w:b/>
          <w:sz w:val="21"/>
          <w:szCs w:val="21"/>
        </w:rPr>
        <w:t xml:space="preserve">    </w:t>
      </w:r>
      <w:r>
        <w:rPr>
          <w:rFonts w:hint="eastAsia" w:ascii="黑体" w:hAnsi="黑体" w:eastAsia="黑体"/>
          <w:b/>
          <w:sz w:val="21"/>
          <w:szCs w:val="21"/>
          <w:lang w:val="en-US" w:eastAsia="zh-CN"/>
        </w:rPr>
        <w:t xml:space="preserve"> </w:t>
      </w:r>
      <w:r>
        <w:rPr>
          <w:rFonts w:hint="eastAsia" w:ascii="黑体" w:hAnsi="黑体" w:eastAsia="黑体"/>
          <w:b/>
          <w:sz w:val="21"/>
          <w:szCs w:val="21"/>
        </w:rPr>
        <w:t>（1）投标人违反《台州市建设工程诚信投标承诺书》第一、二、三条承诺内容的，在评标过程中经评标委员会发现并以无效标处理的，对其投标担保总金额的10%～20%不予退还；在评标结束后被查实的，对其投标担保总金额的30%～40%不予退还；涉及中标候选人的，对其投标担保总金额的50%～60%不予退还；</w:t>
      </w:r>
    </w:p>
    <w:p>
      <w:pPr>
        <w:adjustRightInd w:val="0"/>
        <w:snapToGrid w:val="0"/>
        <w:spacing w:line="276" w:lineRule="auto"/>
        <w:ind w:firstLine="200"/>
        <w:rPr>
          <w:rFonts w:hint="eastAsia" w:ascii="黑体" w:hAnsi="黑体" w:eastAsia="黑体"/>
          <w:b/>
          <w:sz w:val="21"/>
          <w:szCs w:val="21"/>
        </w:rPr>
      </w:pPr>
      <w:r>
        <w:rPr>
          <w:rFonts w:hint="eastAsia" w:ascii="黑体" w:hAnsi="黑体" w:eastAsia="黑体"/>
          <w:b/>
          <w:sz w:val="21"/>
          <w:szCs w:val="21"/>
        </w:rPr>
        <w:t xml:space="preserve">  </w:t>
      </w:r>
      <w:r>
        <w:rPr>
          <w:rFonts w:hint="eastAsia" w:ascii="黑体" w:hAnsi="黑体" w:eastAsia="黑体"/>
          <w:b/>
          <w:sz w:val="21"/>
          <w:szCs w:val="21"/>
          <w:lang w:val="en-US" w:eastAsia="zh-CN"/>
        </w:rPr>
        <w:t xml:space="preserve"> </w:t>
      </w:r>
      <w:r>
        <w:rPr>
          <w:rFonts w:hint="eastAsia" w:ascii="黑体" w:hAnsi="黑体" w:eastAsia="黑体"/>
          <w:b/>
          <w:sz w:val="21"/>
          <w:szCs w:val="21"/>
        </w:rPr>
        <w:t>（2）投标人违反《台州市建设工程诚信投标承诺书》第四、五、六条承诺内容的，在评标过程中经评标委员会发现并以无效标处理的，对其投标担保总金额的70%～80%不予退还；在评标结束后发现并被查实的，对其投标担保全部不予退还；</w:t>
      </w:r>
    </w:p>
    <w:p>
      <w:pPr>
        <w:adjustRightInd w:val="0"/>
        <w:snapToGrid w:val="0"/>
        <w:spacing w:line="288" w:lineRule="auto"/>
        <w:ind w:firstLine="200"/>
        <w:rPr>
          <w:rFonts w:hint="eastAsia" w:ascii="黑体" w:hAnsi="黑体" w:eastAsia="黑体"/>
          <w:b/>
          <w:sz w:val="21"/>
          <w:szCs w:val="21"/>
        </w:rPr>
      </w:pPr>
      <w:r>
        <w:rPr>
          <w:rFonts w:hint="eastAsia" w:ascii="黑体" w:hAnsi="黑体" w:eastAsia="黑体"/>
          <w:b/>
          <w:sz w:val="21"/>
          <w:szCs w:val="21"/>
        </w:rPr>
        <w:t xml:space="preserve">  （3）投标人放弃中标候选人或中标资格的（包括中标人无正当理由不与招标人订立合同；在签订合同时向招标人提出附加条件；不按照招标文件要求提交安全资格审查材料和履约担保），对其投标担保全部不予退还；对招标人造成的经济损失（包括报价的差额损失）超过投标担保总金额的，应对超过部分予以赔偿；</w:t>
      </w:r>
    </w:p>
    <w:p>
      <w:pPr>
        <w:adjustRightInd w:val="0"/>
        <w:snapToGrid w:val="0"/>
        <w:spacing w:line="288" w:lineRule="auto"/>
        <w:rPr>
          <w:rFonts w:hint="eastAsia" w:ascii="黑体" w:hAnsi="黑体" w:eastAsia="黑体"/>
          <w:b/>
          <w:sz w:val="21"/>
          <w:szCs w:val="21"/>
        </w:rPr>
      </w:pPr>
      <w:r>
        <w:rPr>
          <w:rFonts w:hint="eastAsia" w:ascii="黑体" w:hAnsi="黑体" w:eastAsia="黑体"/>
          <w:b/>
          <w:sz w:val="21"/>
          <w:szCs w:val="21"/>
        </w:rPr>
        <w:t xml:space="preserve">    （4）投标人在投标有效期内撤回其投标文件的，对其投标担保全部不予退还；</w:t>
      </w:r>
    </w:p>
    <w:p>
      <w:pPr>
        <w:adjustRightInd w:val="0"/>
        <w:snapToGrid w:val="0"/>
        <w:spacing w:line="288" w:lineRule="auto"/>
        <w:ind w:firstLine="420"/>
        <w:rPr>
          <w:rFonts w:hint="eastAsia" w:ascii="黑体" w:hAnsi="黑体" w:eastAsia="黑体"/>
          <w:b/>
          <w:sz w:val="21"/>
          <w:szCs w:val="21"/>
        </w:rPr>
      </w:pPr>
      <w:r>
        <w:rPr>
          <w:rFonts w:hint="eastAsia" w:ascii="黑体" w:hAnsi="黑体" w:eastAsia="黑体"/>
          <w:b/>
          <w:sz w:val="21"/>
          <w:szCs w:val="21"/>
        </w:rPr>
        <w:t>（5）投标人因同一行为涉及上述多种情形的，招标人按投标担保不予退还金额高的进行处理。</w:t>
      </w:r>
    </w:p>
    <w:p>
      <w:pPr>
        <w:adjustRightInd w:val="0"/>
        <w:snapToGrid w:val="0"/>
        <w:spacing w:line="288" w:lineRule="auto"/>
        <w:ind w:firstLine="525" w:firstLineChars="250"/>
        <w:rPr>
          <w:rFonts w:ascii="宋体" w:hAnsi="宋体" w:eastAsia="宋体"/>
          <w:sz w:val="21"/>
          <w:szCs w:val="21"/>
        </w:rPr>
      </w:pPr>
      <w:r>
        <w:rPr>
          <w:rFonts w:hint="eastAsia" w:ascii="宋体" w:hAnsi="宋体" w:eastAsia="宋体"/>
          <w:sz w:val="21"/>
          <w:szCs w:val="21"/>
        </w:rPr>
        <w:t>17.5 投标人涉嫌违法违规或被投诉的，在调查处理期间，其投标担保暂不退还，待调查处理结果明确后，按有关规定办理。</w:t>
      </w:r>
    </w:p>
    <w:p>
      <w:pPr>
        <w:pStyle w:val="3"/>
        <w:spacing w:afterLines="0"/>
        <w:rPr>
          <w:rFonts w:cs="Times New Roman"/>
        </w:rPr>
      </w:pPr>
      <w:r>
        <w:rPr>
          <w:rFonts w:hint="eastAsia" w:cs="黑体"/>
        </w:rPr>
        <w:t>投标文件的递交</w:t>
      </w:r>
      <w:bookmarkEnd w:id="100"/>
      <w:bookmarkEnd w:id="101"/>
      <w:bookmarkEnd w:id="102"/>
      <w:bookmarkEnd w:id="103"/>
      <w:bookmarkEnd w:id="104"/>
    </w:p>
    <w:p>
      <w:pPr>
        <w:pStyle w:val="6"/>
        <w:rPr>
          <w:rFonts w:cs="Times New Roman"/>
        </w:rPr>
      </w:pPr>
      <w:bookmarkStart w:id="105" w:name="_Toc243707010"/>
      <w:bookmarkStart w:id="106" w:name="_Toc331149309"/>
      <w:bookmarkStart w:id="107" w:name="_Toc243708851"/>
      <w:bookmarkStart w:id="108" w:name="_Toc243713910"/>
      <w:bookmarkStart w:id="109" w:name="_Toc500208481"/>
      <w:r>
        <w:rPr>
          <w:rFonts w:hint="eastAsia"/>
          <w:lang w:val="en-US" w:eastAsia="zh-CN"/>
        </w:rPr>
        <w:t>6</w:t>
      </w:r>
      <w:r>
        <w:rPr>
          <w:rFonts w:hint="eastAsia"/>
        </w:rPr>
        <w:t>投标文件的装订、密封与标志</w:t>
      </w:r>
      <w:bookmarkEnd w:id="105"/>
      <w:bookmarkEnd w:id="106"/>
      <w:bookmarkEnd w:id="107"/>
      <w:bookmarkEnd w:id="108"/>
      <w:bookmarkEnd w:id="109"/>
    </w:p>
    <w:p>
      <w:pPr>
        <w:pStyle w:val="8"/>
        <w:numPr>
          <w:ilvl w:val="0"/>
          <w:numId w:val="0"/>
        </w:numPr>
        <w:ind w:leftChars="200"/>
        <w:rPr>
          <w:rFonts w:cs="Times New Roman"/>
        </w:rPr>
      </w:pPr>
      <w:r>
        <w:rPr>
          <w:rFonts w:hint="eastAsia"/>
          <w:lang w:eastAsia="zh-CN"/>
        </w:rPr>
        <w:t>（</w:t>
      </w:r>
      <w:r>
        <w:rPr>
          <w:rFonts w:hint="eastAsia"/>
          <w:lang w:val="en-US" w:eastAsia="zh-CN"/>
        </w:rPr>
        <w:t>1</w:t>
      </w:r>
      <w:r>
        <w:rPr>
          <w:rFonts w:hint="eastAsia"/>
          <w:lang w:eastAsia="zh-CN"/>
        </w:rPr>
        <w:t>）</w:t>
      </w:r>
      <w:r>
        <w:rPr>
          <w:rFonts w:hint="eastAsia"/>
        </w:rPr>
        <w:t>投标人应将投标文件按规定密封，并注明项目名称、投标人名称及标函名称。</w:t>
      </w:r>
    </w:p>
    <w:p>
      <w:pPr>
        <w:pStyle w:val="8"/>
        <w:numPr>
          <w:ilvl w:val="0"/>
          <w:numId w:val="0"/>
        </w:numPr>
        <w:ind w:leftChars="200"/>
        <w:rPr>
          <w:rFonts w:cs="Times New Roman"/>
        </w:rPr>
      </w:pPr>
      <w:r>
        <w:rPr>
          <w:rFonts w:hint="eastAsia"/>
          <w:lang w:eastAsia="zh-CN"/>
        </w:rPr>
        <w:t>（</w:t>
      </w:r>
      <w:r>
        <w:rPr>
          <w:rFonts w:hint="eastAsia"/>
          <w:lang w:val="en-US" w:eastAsia="zh-CN"/>
        </w:rPr>
        <w:t>2</w:t>
      </w:r>
      <w:r>
        <w:rPr>
          <w:rFonts w:hint="eastAsia"/>
          <w:lang w:eastAsia="zh-CN"/>
        </w:rPr>
        <w:t>）</w:t>
      </w:r>
      <w:r>
        <w:rPr>
          <w:rFonts w:hint="eastAsia"/>
        </w:rPr>
        <w:t>密封要求：密封袋封口处加盖单位公章或法人代表或委托代理人印章或签字。</w:t>
      </w:r>
    </w:p>
    <w:p>
      <w:pPr>
        <w:pStyle w:val="8"/>
        <w:numPr>
          <w:ilvl w:val="0"/>
          <w:numId w:val="0"/>
        </w:numPr>
        <w:ind w:leftChars="200"/>
        <w:rPr>
          <w:rFonts w:cs="Times New Roman"/>
          <w:b/>
          <w:bCs/>
        </w:rPr>
      </w:pPr>
      <w:r>
        <w:rPr>
          <w:rFonts w:hint="eastAsia"/>
          <w:lang w:eastAsia="zh-CN"/>
        </w:rPr>
        <w:t>（</w:t>
      </w:r>
      <w:r>
        <w:rPr>
          <w:rFonts w:hint="eastAsia"/>
          <w:lang w:val="en-US" w:eastAsia="zh-CN"/>
        </w:rPr>
        <w:t>3</w:t>
      </w:r>
      <w:r>
        <w:rPr>
          <w:rFonts w:hint="eastAsia"/>
          <w:lang w:eastAsia="zh-CN"/>
        </w:rPr>
        <w:t>）</w:t>
      </w:r>
      <w:r>
        <w:rPr>
          <w:rFonts w:hint="eastAsia"/>
        </w:rPr>
        <w:t>投标文件的密封及装订要求详见本须知前附表第</w:t>
      </w:r>
      <w:r>
        <w:t>15</w:t>
      </w:r>
      <w:r>
        <w:rPr>
          <w:rFonts w:hint="eastAsia"/>
        </w:rPr>
        <w:t>项。</w:t>
      </w:r>
    </w:p>
    <w:p>
      <w:pPr>
        <w:pStyle w:val="6"/>
        <w:rPr>
          <w:rFonts w:cs="Times New Roman"/>
        </w:rPr>
      </w:pPr>
      <w:bookmarkStart w:id="110" w:name="_Toc169487799"/>
      <w:bookmarkStart w:id="111" w:name="_Toc331149310"/>
      <w:bookmarkStart w:id="112" w:name="_Toc155342552"/>
      <w:bookmarkStart w:id="113" w:name="_Toc243713911"/>
      <w:bookmarkStart w:id="114" w:name="_Toc243707011"/>
      <w:bookmarkStart w:id="115" w:name="_Toc243708852"/>
      <w:bookmarkStart w:id="116" w:name="_Toc500208482"/>
      <w:bookmarkStart w:id="117" w:name="_Toc500208483"/>
      <w:r>
        <w:rPr>
          <w:rFonts w:hint="eastAsia"/>
        </w:rPr>
        <w:t>投标文件的递交</w:t>
      </w:r>
      <w:bookmarkEnd w:id="110"/>
      <w:bookmarkEnd w:id="111"/>
      <w:bookmarkEnd w:id="112"/>
      <w:bookmarkEnd w:id="113"/>
      <w:bookmarkEnd w:id="114"/>
      <w:bookmarkEnd w:id="115"/>
    </w:p>
    <w:p>
      <w:pPr>
        <w:pStyle w:val="8"/>
        <w:numPr>
          <w:ilvl w:val="1"/>
          <w:numId w:val="3"/>
        </w:numPr>
        <w:ind w:firstLine="420" w:firstLineChars="200"/>
        <w:rPr>
          <w:rFonts w:cs="Times New Roman"/>
        </w:rPr>
      </w:pPr>
      <w:r>
        <w:rPr>
          <w:rFonts w:hint="eastAsia"/>
        </w:rPr>
        <w:t>投标人应按本须知前附表第</w:t>
      </w:r>
      <w:r>
        <w:t>16</w:t>
      </w:r>
      <w:r>
        <w:rPr>
          <w:rFonts w:hint="eastAsia"/>
        </w:rPr>
        <w:t>项规定的地点，在本须知前附表第</w:t>
      </w:r>
      <w:r>
        <w:t>17</w:t>
      </w:r>
      <w:r>
        <w:rPr>
          <w:rFonts w:hint="eastAsia"/>
        </w:rPr>
        <w:t>项规定的截止时间前提交投标文件。</w:t>
      </w:r>
    </w:p>
    <w:p>
      <w:pPr>
        <w:pStyle w:val="8"/>
        <w:numPr>
          <w:ilvl w:val="1"/>
          <w:numId w:val="3"/>
        </w:numPr>
        <w:ind w:firstLine="422" w:firstLineChars="200"/>
        <w:rPr>
          <w:rFonts w:ascii="黑体" w:eastAsia="黑体" w:cs="Times New Roman"/>
          <w:b/>
          <w:bCs/>
        </w:rPr>
      </w:pPr>
      <w:r>
        <w:rPr>
          <w:rFonts w:hint="eastAsia" w:ascii="黑体" w:eastAsia="黑体" w:cs="黑体"/>
          <w:b/>
          <w:bCs/>
        </w:rPr>
        <w:t>投标人提交投标文件时需同时满足本须知前附表第</w:t>
      </w:r>
      <w:r>
        <w:rPr>
          <w:rFonts w:ascii="黑体" w:eastAsia="黑体" w:cs="黑体"/>
          <w:b/>
          <w:bCs/>
        </w:rPr>
        <w:t>18</w:t>
      </w:r>
      <w:r>
        <w:rPr>
          <w:rFonts w:hint="eastAsia" w:ascii="黑体" w:eastAsia="黑体" w:cs="黑体"/>
          <w:b/>
          <w:bCs/>
        </w:rPr>
        <w:t>项要求，否则该投标文件予以拒收。</w:t>
      </w:r>
    </w:p>
    <w:p>
      <w:pPr>
        <w:pStyle w:val="6"/>
        <w:rPr>
          <w:rFonts w:cs="Times New Roman"/>
        </w:rPr>
      </w:pPr>
      <w:bookmarkStart w:id="118" w:name="_Toc243707012"/>
      <w:bookmarkStart w:id="119" w:name="_Toc155342553"/>
      <w:bookmarkStart w:id="120" w:name="_Toc169487800"/>
      <w:bookmarkStart w:id="121" w:name="_Toc243713912"/>
      <w:bookmarkStart w:id="122" w:name="_Toc331149311"/>
      <w:bookmarkStart w:id="123" w:name="_Toc243708853"/>
      <w:r>
        <w:rPr>
          <w:rFonts w:hint="eastAsia"/>
        </w:rPr>
        <w:t>投标截止期</w:t>
      </w:r>
      <w:bookmarkEnd w:id="116"/>
      <w:bookmarkEnd w:id="118"/>
      <w:bookmarkEnd w:id="119"/>
      <w:bookmarkEnd w:id="120"/>
      <w:bookmarkEnd w:id="121"/>
      <w:bookmarkEnd w:id="122"/>
      <w:bookmarkEnd w:id="123"/>
    </w:p>
    <w:p>
      <w:pPr>
        <w:pStyle w:val="8"/>
        <w:numPr>
          <w:ilvl w:val="1"/>
          <w:numId w:val="3"/>
        </w:numPr>
        <w:ind w:firstLine="420" w:firstLineChars="200"/>
        <w:rPr>
          <w:rFonts w:cs="Times New Roman"/>
        </w:rPr>
      </w:pPr>
      <w:r>
        <w:rPr>
          <w:rFonts w:hint="eastAsia"/>
        </w:rPr>
        <w:t>投标文件的截止时间详见本须知前附表第</w:t>
      </w:r>
      <w:r>
        <w:t>17</w:t>
      </w:r>
      <w:r>
        <w:rPr>
          <w:rFonts w:hint="eastAsia"/>
        </w:rPr>
        <w:t>项。</w:t>
      </w:r>
    </w:p>
    <w:p>
      <w:pPr>
        <w:pStyle w:val="8"/>
        <w:numPr>
          <w:ilvl w:val="1"/>
          <w:numId w:val="3"/>
        </w:numPr>
        <w:ind w:firstLine="420" w:firstLineChars="200"/>
        <w:rPr>
          <w:rFonts w:cs="Times New Roman"/>
        </w:rPr>
      </w:pPr>
      <w:r>
        <w:rPr>
          <w:rFonts w:hint="eastAsia"/>
        </w:rPr>
        <w:t>招标人可以补充通知的方式，酌情延长提交投标文件的截止时间。在此情况下，投标人的所有权利和义务以及投标人受制约的截止时间，均以延长后新的投标截止时间为准。</w:t>
      </w:r>
    </w:p>
    <w:p>
      <w:pPr>
        <w:pStyle w:val="8"/>
        <w:numPr>
          <w:ilvl w:val="1"/>
          <w:numId w:val="3"/>
        </w:numPr>
        <w:ind w:firstLine="420" w:firstLineChars="200"/>
        <w:rPr>
          <w:rFonts w:cs="Times New Roman"/>
        </w:rPr>
      </w:pPr>
      <w:r>
        <w:rPr>
          <w:rFonts w:hint="eastAsia"/>
        </w:rPr>
        <w:t>到投标截止时间止，招标人收到的投标文件少于</w:t>
      </w:r>
      <w:r>
        <w:t>3</w:t>
      </w:r>
      <w:r>
        <w:rPr>
          <w:rFonts w:hint="eastAsia"/>
        </w:rPr>
        <w:t>个的，招标人将依法重新组织招标。</w:t>
      </w:r>
    </w:p>
    <w:p>
      <w:pPr>
        <w:pStyle w:val="6"/>
        <w:rPr>
          <w:rFonts w:cs="Times New Roman"/>
        </w:rPr>
      </w:pPr>
      <w:bookmarkStart w:id="124" w:name="_Toc243708854"/>
      <w:bookmarkStart w:id="125" w:name="_Toc243713913"/>
      <w:bookmarkStart w:id="126" w:name="_Toc243707013"/>
      <w:bookmarkStart w:id="127" w:name="_Toc331149312"/>
      <w:r>
        <w:rPr>
          <w:rFonts w:hint="eastAsia"/>
        </w:rPr>
        <w:t>投标文件的补充、修改与撤回</w:t>
      </w:r>
      <w:bookmarkEnd w:id="117"/>
      <w:bookmarkEnd w:id="124"/>
      <w:bookmarkEnd w:id="125"/>
      <w:bookmarkEnd w:id="126"/>
      <w:bookmarkEnd w:id="127"/>
    </w:p>
    <w:p>
      <w:pPr>
        <w:pStyle w:val="8"/>
        <w:numPr>
          <w:ilvl w:val="1"/>
          <w:numId w:val="3"/>
        </w:numPr>
        <w:ind w:firstLine="420" w:firstLineChars="200"/>
        <w:rPr>
          <w:rFonts w:cs="Times New Roman"/>
        </w:rPr>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8"/>
        <w:numPr>
          <w:ilvl w:val="1"/>
          <w:numId w:val="3"/>
        </w:numPr>
        <w:ind w:firstLine="420" w:firstLineChars="200"/>
        <w:rPr>
          <w:rFonts w:cs="Times New Roman"/>
        </w:rPr>
      </w:pPr>
      <w:r>
        <w:rPr>
          <w:rFonts w:hint="eastAsia"/>
        </w:rPr>
        <w:t>投标人对投标文件的补充、修改，应按本节有关投标文件规定密封、标记和提交，并在投标文件密封袋上清楚标明“补充、修改”或“撤回”字样。</w:t>
      </w:r>
    </w:p>
    <w:p>
      <w:pPr>
        <w:pStyle w:val="8"/>
        <w:numPr>
          <w:ilvl w:val="1"/>
          <w:numId w:val="3"/>
        </w:numPr>
        <w:ind w:firstLine="420" w:firstLineChars="200"/>
        <w:rPr>
          <w:rFonts w:cs="Times New Roman"/>
        </w:rPr>
      </w:pPr>
      <w:r>
        <w:rPr>
          <w:rFonts w:hint="eastAsia"/>
        </w:rPr>
        <w:t>在投标截止时间之后，投标人不得补充、修改投标文件。</w:t>
      </w:r>
    </w:p>
    <w:p>
      <w:pPr>
        <w:pStyle w:val="8"/>
        <w:numPr>
          <w:ilvl w:val="1"/>
          <w:numId w:val="3"/>
        </w:numPr>
        <w:ind w:firstLine="420" w:firstLineChars="200"/>
        <w:rPr>
          <w:rFonts w:cs="Times New Roman"/>
        </w:rPr>
      </w:pPr>
      <w:r>
        <w:rPr>
          <w:rFonts w:hint="eastAsia"/>
        </w:rPr>
        <w:t>在投标截止时间至投标有效期满之前，投标人不得撤回其投标文件，否则其投标担保将被没收。</w:t>
      </w:r>
    </w:p>
    <w:p>
      <w:pPr>
        <w:pStyle w:val="3"/>
        <w:spacing w:afterLines="0"/>
        <w:rPr>
          <w:rFonts w:cs="Times New Roman"/>
        </w:rPr>
      </w:pPr>
      <w:bookmarkStart w:id="128" w:name="_Toc243707014"/>
      <w:bookmarkStart w:id="129" w:name="_Toc331149313"/>
      <w:bookmarkStart w:id="130" w:name="_Toc500208484"/>
      <w:bookmarkStart w:id="131" w:name="_Toc243708855"/>
      <w:bookmarkStart w:id="132" w:name="_Toc500209418"/>
      <w:r>
        <w:rPr>
          <w:rFonts w:hint="eastAsia" w:cs="黑体"/>
        </w:rPr>
        <w:t>开标</w:t>
      </w:r>
      <w:bookmarkEnd w:id="128"/>
      <w:bookmarkEnd w:id="129"/>
      <w:bookmarkEnd w:id="130"/>
      <w:bookmarkEnd w:id="131"/>
      <w:bookmarkEnd w:id="132"/>
    </w:p>
    <w:p>
      <w:pPr>
        <w:pStyle w:val="6"/>
        <w:rPr>
          <w:rFonts w:cs="Times New Roman"/>
        </w:rPr>
      </w:pPr>
      <w:bookmarkStart w:id="133" w:name="_Toc500208485"/>
      <w:bookmarkStart w:id="134" w:name="_Toc331149314"/>
      <w:bookmarkStart w:id="135" w:name="_Toc243713915"/>
      <w:bookmarkStart w:id="136" w:name="_Toc243708856"/>
      <w:bookmarkStart w:id="137" w:name="_Toc243707015"/>
      <w:r>
        <w:rPr>
          <w:rFonts w:hint="eastAsia"/>
        </w:rPr>
        <w:t>开标</w:t>
      </w:r>
      <w:bookmarkEnd w:id="133"/>
      <w:bookmarkEnd w:id="134"/>
      <w:bookmarkEnd w:id="135"/>
      <w:bookmarkEnd w:id="136"/>
      <w:bookmarkEnd w:id="137"/>
    </w:p>
    <w:p>
      <w:pPr>
        <w:pStyle w:val="8"/>
        <w:numPr>
          <w:ilvl w:val="1"/>
          <w:numId w:val="3"/>
        </w:numPr>
        <w:ind w:firstLine="420" w:firstLineChars="200"/>
        <w:rPr>
          <w:rFonts w:cs="Times New Roman"/>
        </w:rPr>
      </w:pPr>
      <w:r>
        <w:rPr>
          <w:rFonts w:hint="eastAsia"/>
        </w:rPr>
        <w:t>招标人将于投标截止期的同一时间按本须知前附表第</w:t>
      </w:r>
      <w:r>
        <w:t>16</w:t>
      </w:r>
      <w:r>
        <w:rPr>
          <w:rFonts w:hint="eastAsia"/>
        </w:rPr>
        <w:t>项所规定的地点公开举行开标会议。</w:t>
      </w:r>
    </w:p>
    <w:p>
      <w:pPr>
        <w:pStyle w:val="8"/>
        <w:numPr>
          <w:ilvl w:val="1"/>
          <w:numId w:val="3"/>
        </w:numPr>
        <w:ind w:firstLine="420" w:firstLineChars="200"/>
        <w:rPr>
          <w:rFonts w:cs="Times New Roman"/>
        </w:rPr>
      </w:pPr>
      <w:r>
        <w:rPr>
          <w:rFonts w:hint="eastAsia"/>
        </w:rPr>
        <w:t>开标会议由招标人组织并主持。</w:t>
      </w:r>
    </w:p>
    <w:p>
      <w:pPr>
        <w:pStyle w:val="8"/>
        <w:numPr>
          <w:ilvl w:val="1"/>
          <w:numId w:val="3"/>
        </w:numPr>
        <w:ind w:firstLine="420" w:firstLineChars="200"/>
        <w:rPr>
          <w:rFonts w:cs="Times New Roman"/>
        </w:rPr>
      </w:pPr>
      <w:r>
        <w:rPr>
          <w:rFonts w:hint="eastAsia"/>
        </w:rPr>
        <w:t>开标顺序详见本须知前附表第</w:t>
      </w:r>
      <w:r>
        <w:t>19</w:t>
      </w:r>
      <w:r>
        <w:rPr>
          <w:rFonts w:hint="eastAsia"/>
        </w:rPr>
        <w:t>项。</w:t>
      </w:r>
    </w:p>
    <w:p>
      <w:pPr>
        <w:pStyle w:val="6"/>
        <w:rPr>
          <w:rFonts w:cs="Times New Roman"/>
        </w:rPr>
      </w:pPr>
      <w:bookmarkStart w:id="138" w:name="_Toc243708857"/>
      <w:bookmarkStart w:id="139" w:name="_Toc243713916"/>
      <w:bookmarkStart w:id="140" w:name="_Toc331149315"/>
      <w:bookmarkStart w:id="141" w:name="_Toc243707016"/>
      <w:r>
        <w:rPr>
          <w:rFonts w:hint="eastAsia"/>
        </w:rPr>
        <w:t>投标文件公布</w:t>
      </w:r>
      <w:bookmarkEnd w:id="138"/>
      <w:bookmarkEnd w:id="139"/>
      <w:bookmarkEnd w:id="140"/>
      <w:bookmarkEnd w:id="141"/>
    </w:p>
    <w:p>
      <w:pPr>
        <w:pStyle w:val="8"/>
        <w:numPr>
          <w:ilvl w:val="1"/>
          <w:numId w:val="3"/>
        </w:numPr>
        <w:ind w:firstLine="420" w:firstLineChars="200"/>
        <w:rPr>
          <w:rFonts w:cs="Times New Roman"/>
        </w:rPr>
      </w:pPr>
      <w:r>
        <w:rPr>
          <w:rFonts w:hint="eastAsia"/>
        </w:rPr>
        <w:t>由投标人或其推选的代表检查投标文件的密封情况，未按本招标文件要求密封的投标文件则退还投标人，经确认无误后，由有关工作人员当众拆封，宣读投标承诺的主要内容。</w:t>
      </w:r>
    </w:p>
    <w:p>
      <w:pPr>
        <w:pStyle w:val="8"/>
        <w:numPr>
          <w:ilvl w:val="1"/>
          <w:numId w:val="3"/>
        </w:numPr>
        <w:ind w:firstLine="420" w:firstLineChars="200"/>
        <w:rPr>
          <w:rFonts w:cs="Times New Roman"/>
        </w:rPr>
      </w:pPr>
      <w:r>
        <w:rPr>
          <w:rFonts w:hint="eastAsia"/>
        </w:rPr>
        <w:t>招标人将对开标过程进行记录，以存档备查。</w:t>
      </w:r>
    </w:p>
    <w:p>
      <w:pPr>
        <w:pStyle w:val="3"/>
        <w:spacing w:afterLines="0"/>
        <w:rPr>
          <w:rFonts w:cs="Times New Roman"/>
        </w:rPr>
      </w:pPr>
      <w:bookmarkStart w:id="142" w:name="_Toc243708858"/>
      <w:bookmarkStart w:id="143" w:name="_Toc500209419"/>
      <w:bookmarkStart w:id="144" w:name="_Toc331149316"/>
      <w:bookmarkStart w:id="145" w:name="_Toc243707017"/>
      <w:bookmarkStart w:id="146" w:name="_Toc500208488"/>
      <w:bookmarkStart w:id="147" w:name="_Toc500209420"/>
      <w:bookmarkStart w:id="148" w:name="_Toc500208495"/>
      <w:r>
        <w:rPr>
          <w:rFonts w:hint="eastAsia" w:cs="黑体"/>
        </w:rPr>
        <w:t>评标</w:t>
      </w:r>
      <w:bookmarkEnd w:id="142"/>
      <w:bookmarkEnd w:id="143"/>
      <w:bookmarkEnd w:id="144"/>
      <w:bookmarkEnd w:id="145"/>
      <w:bookmarkEnd w:id="146"/>
    </w:p>
    <w:p>
      <w:pPr>
        <w:pStyle w:val="6"/>
        <w:rPr>
          <w:rFonts w:cs="Times New Roman"/>
        </w:rPr>
      </w:pPr>
      <w:bookmarkStart w:id="149" w:name="_Toc243708859"/>
      <w:bookmarkStart w:id="150" w:name="_Toc243707018"/>
      <w:bookmarkStart w:id="151" w:name="_Toc243713918"/>
      <w:bookmarkStart w:id="152" w:name="_Toc500208489"/>
      <w:bookmarkStart w:id="153" w:name="_Toc331149317"/>
      <w:r>
        <w:rPr>
          <w:rFonts w:hint="eastAsia"/>
        </w:rPr>
        <w:t>评标会议</w:t>
      </w:r>
      <w:bookmarkEnd w:id="149"/>
      <w:bookmarkEnd w:id="150"/>
      <w:bookmarkEnd w:id="151"/>
      <w:bookmarkEnd w:id="152"/>
      <w:bookmarkEnd w:id="153"/>
    </w:p>
    <w:p>
      <w:pPr>
        <w:pStyle w:val="8"/>
        <w:numPr>
          <w:ilvl w:val="1"/>
          <w:numId w:val="3"/>
        </w:numPr>
        <w:ind w:firstLine="420" w:firstLineChars="200"/>
        <w:rPr>
          <w:rFonts w:cs="Times New Roman"/>
        </w:rPr>
      </w:pPr>
      <w:r>
        <w:rPr>
          <w:rFonts w:hint="eastAsia"/>
        </w:rPr>
        <w:t>招标领导小组由招标人依法组建，负责评标活动。</w:t>
      </w:r>
    </w:p>
    <w:p>
      <w:pPr>
        <w:pStyle w:val="8"/>
        <w:numPr>
          <w:ilvl w:val="1"/>
          <w:numId w:val="3"/>
        </w:numPr>
        <w:ind w:firstLine="420" w:firstLineChars="200"/>
        <w:rPr>
          <w:rFonts w:cs="Times New Roman"/>
        </w:rPr>
      </w:pPr>
      <w:r>
        <w:rPr>
          <w:rFonts w:hint="eastAsia"/>
          <w:color w:val="000000"/>
        </w:rPr>
        <w:t>开标结束后，开始评标，评标采用保密方式进行</w:t>
      </w:r>
      <w:r>
        <w:rPr>
          <w:rFonts w:hint="eastAsia"/>
        </w:rPr>
        <w:t>。</w:t>
      </w:r>
    </w:p>
    <w:p>
      <w:pPr>
        <w:pStyle w:val="6"/>
        <w:rPr>
          <w:rFonts w:cs="Times New Roman"/>
        </w:rPr>
      </w:pPr>
      <w:bookmarkStart w:id="154" w:name="_Toc243708860"/>
      <w:bookmarkStart w:id="155" w:name="_Toc243707019"/>
      <w:bookmarkStart w:id="156" w:name="_Toc243713919"/>
      <w:bookmarkStart w:id="157" w:name="_Toc331149318"/>
      <w:r>
        <w:rPr>
          <w:rFonts w:hint="eastAsia"/>
        </w:rPr>
        <w:t>评标过程的保密</w:t>
      </w:r>
      <w:bookmarkEnd w:id="154"/>
      <w:bookmarkEnd w:id="155"/>
      <w:bookmarkEnd w:id="156"/>
      <w:bookmarkEnd w:id="157"/>
    </w:p>
    <w:p>
      <w:pPr>
        <w:pStyle w:val="8"/>
        <w:numPr>
          <w:ilvl w:val="1"/>
          <w:numId w:val="3"/>
        </w:numPr>
        <w:ind w:firstLine="420" w:firstLineChars="200"/>
        <w:rPr>
          <w:rFonts w:cs="Times New Roman"/>
        </w:rPr>
      </w:pPr>
      <w:r>
        <w:rPr>
          <w:rFonts w:hint="eastAsia"/>
        </w:rPr>
        <w:t>开标后，直至授予中标人合同为止，凡属于对投标文件的审查、澄清、评价和比较的有关资料以及中标候选人的推荐情况，与评标有关的其他任何情况均严格保密。</w:t>
      </w:r>
    </w:p>
    <w:p>
      <w:pPr>
        <w:pStyle w:val="8"/>
        <w:numPr>
          <w:ilvl w:val="1"/>
          <w:numId w:val="3"/>
        </w:numPr>
        <w:ind w:firstLine="420" w:firstLineChars="200"/>
        <w:rPr>
          <w:rFonts w:cs="Times New Roman"/>
        </w:rPr>
      </w:pPr>
      <w:r>
        <w:rPr>
          <w:rFonts w:hint="eastAsia"/>
        </w:rPr>
        <w:t>在投标文件的评审和比较、中标候选人推荐以及授予合同的过程中，投标人向招标人和招标领导小组施加影响的任何行为，都将会导致其投标被拒绝。</w:t>
      </w:r>
    </w:p>
    <w:p>
      <w:pPr>
        <w:pStyle w:val="8"/>
        <w:numPr>
          <w:ilvl w:val="1"/>
          <w:numId w:val="3"/>
        </w:numPr>
        <w:ind w:firstLine="420" w:firstLineChars="200"/>
        <w:rPr>
          <w:rFonts w:cs="Times New Roman"/>
        </w:rPr>
      </w:pPr>
      <w:r>
        <w:rPr>
          <w:rFonts w:hint="eastAsia"/>
        </w:rPr>
        <w:t>中标人确定后，招标人不对未中标人就评标过程以及未能中标原因作出任何解释。未中标人不得向招标领导小组组成人员或其他有关人员索问评标过程的情况和材料。</w:t>
      </w:r>
    </w:p>
    <w:p>
      <w:pPr>
        <w:pStyle w:val="6"/>
        <w:rPr>
          <w:rFonts w:cs="Times New Roman"/>
        </w:rPr>
      </w:pPr>
      <w:bookmarkStart w:id="158" w:name="_Toc243713920"/>
      <w:bookmarkStart w:id="159" w:name="_Toc243708861"/>
      <w:bookmarkStart w:id="160" w:name="_Toc243707020"/>
      <w:bookmarkStart w:id="161" w:name="_Toc331149319"/>
      <w:r>
        <w:rPr>
          <w:rFonts w:hint="eastAsia"/>
        </w:rPr>
        <w:t>投标文件符合性鉴定</w:t>
      </w:r>
      <w:bookmarkEnd w:id="158"/>
      <w:bookmarkEnd w:id="159"/>
      <w:bookmarkEnd w:id="160"/>
      <w:bookmarkEnd w:id="161"/>
    </w:p>
    <w:p>
      <w:pPr>
        <w:pStyle w:val="8"/>
        <w:numPr>
          <w:ilvl w:val="1"/>
          <w:numId w:val="3"/>
        </w:numPr>
        <w:ind w:left="149" w:firstLine="420" w:firstLineChars="200"/>
        <w:rPr>
          <w:rFonts w:cs="Times New Roman"/>
        </w:rPr>
      </w:pPr>
      <w:r>
        <w:rPr>
          <w:rFonts w:hint="eastAsia"/>
        </w:rPr>
        <w:t>招标领导小组将首先评定每份投标文件是否在实质上响应了招标文件的要求。所谓实质上响应，是指投标文件应与招标文件的所有实质性条款、条件和要求相符，无显著差异或保留。实质性内容包括投标承诺书是否按招标文件要求编制，总报价、投标资格、监理人员配备等实质内容的承诺是否响应招标文件要求等。投标文件是否响应招标文件实质性内容由招标领导小组界定。</w:t>
      </w:r>
    </w:p>
    <w:p>
      <w:pPr>
        <w:pStyle w:val="8"/>
        <w:numPr>
          <w:ilvl w:val="1"/>
          <w:numId w:val="3"/>
        </w:numPr>
        <w:ind w:left="149" w:firstLine="420" w:firstLineChars="200"/>
        <w:rPr>
          <w:rFonts w:cs="Times New Roman"/>
        </w:rPr>
      </w:pPr>
      <w:r>
        <w:rPr>
          <w:rFonts w:hint="eastAsia"/>
        </w:rPr>
        <w:t>如果投标文件实质上不响应招标文件各项要求，招标领导小组将予以拒绝，并且不允许投标人通过修改或撤消其不符合要求的差异或保留，使之成为具有响应性的投标。</w:t>
      </w:r>
    </w:p>
    <w:p>
      <w:pPr>
        <w:pStyle w:val="6"/>
        <w:rPr>
          <w:rFonts w:cs="Times New Roman"/>
        </w:rPr>
      </w:pPr>
      <w:bookmarkStart w:id="162" w:name="_Toc243713921"/>
      <w:bookmarkStart w:id="163" w:name="_Toc243707021"/>
      <w:bookmarkStart w:id="164" w:name="_Toc243708862"/>
      <w:bookmarkStart w:id="165" w:name="_Toc331149320"/>
      <w:r>
        <w:rPr>
          <w:rFonts w:hint="eastAsia"/>
        </w:rPr>
        <w:t>投标文件的澄清</w:t>
      </w:r>
      <w:bookmarkEnd w:id="162"/>
      <w:bookmarkEnd w:id="163"/>
      <w:bookmarkEnd w:id="164"/>
      <w:bookmarkEnd w:id="165"/>
    </w:p>
    <w:p>
      <w:pPr>
        <w:pStyle w:val="8"/>
        <w:numPr>
          <w:ilvl w:val="1"/>
          <w:numId w:val="3"/>
        </w:numPr>
        <w:ind w:firstLine="420" w:firstLineChars="200"/>
        <w:rPr>
          <w:rFonts w:cs="Times New Roman"/>
        </w:rPr>
      </w:pPr>
      <w:r>
        <w:rPr>
          <w:rFonts w:hint="eastAsia"/>
        </w:rPr>
        <w:t>招标领导小组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招标领导小组在评标中发现的算术错误进行核实的修改不在此列。</w:t>
      </w:r>
    </w:p>
    <w:p>
      <w:pPr>
        <w:pStyle w:val="8"/>
        <w:numPr>
          <w:ilvl w:val="1"/>
          <w:numId w:val="3"/>
        </w:numPr>
        <w:ind w:firstLine="420" w:firstLineChars="200"/>
        <w:rPr>
          <w:rFonts w:cs="Times New Roman"/>
        </w:rPr>
      </w:pPr>
      <w:r>
        <w:rPr>
          <w:rFonts w:hint="eastAsia"/>
        </w:rPr>
        <w:t>评审过程中，招标领导小组可能以书面或电话形式通知投标人要求投标人就投标文件中的内容进行澄清或说明。投标人应在接到询标通知后</w:t>
      </w:r>
      <w:r>
        <w:t>30</w:t>
      </w:r>
      <w:r>
        <w:rPr>
          <w:rFonts w:hint="eastAsia"/>
        </w:rPr>
        <w:t>分钟内作出答复，若在规定时间内未作出答复的，可视作拒绝或放弃澄清或说明。</w:t>
      </w:r>
    </w:p>
    <w:p>
      <w:pPr>
        <w:pStyle w:val="6"/>
        <w:rPr>
          <w:rFonts w:cs="Times New Roman"/>
        </w:rPr>
      </w:pPr>
      <w:bookmarkStart w:id="166" w:name="_Toc243713922"/>
      <w:bookmarkStart w:id="167" w:name="_Toc243707022"/>
      <w:bookmarkStart w:id="168" w:name="_Toc243708863"/>
      <w:bookmarkStart w:id="169" w:name="_Toc331149321"/>
      <w:r>
        <w:rPr>
          <w:rFonts w:hint="eastAsia"/>
        </w:rPr>
        <w:t>投标文件的评审</w:t>
      </w:r>
      <w:bookmarkEnd w:id="166"/>
      <w:bookmarkEnd w:id="167"/>
      <w:bookmarkEnd w:id="168"/>
      <w:bookmarkEnd w:id="169"/>
    </w:p>
    <w:p>
      <w:pPr>
        <w:pStyle w:val="7"/>
        <w:spacing w:line="288" w:lineRule="auto"/>
        <w:rPr>
          <w:rFonts w:cs="Times New Roman"/>
        </w:rPr>
      </w:pPr>
      <w:r>
        <w:rPr>
          <w:rFonts w:ascii="宋体" w:hAnsi="宋体" w:eastAsia="宋体" w:cs="宋体"/>
          <w:sz w:val="21"/>
          <w:szCs w:val="21"/>
        </w:rPr>
        <w:t>30.1</w:t>
      </w:r>
      <w:r>
        <w:rPr>
          <w:rFonts w:hint="eastAsia" w:ascii="宋体" w:hAnsi="宋体" w:eastAsia="宋体" w:cs="宋体"/>
          <w:sz w:val="21"/>
          <w:szCs w:val="21"/>
        </w:rPr>
        <w:t>投标文件有下列情形之一的，由招标领导小组初审后按无效标处理：</w:t>
      </w:r>
    </w:p>
    <w:p>
      <w:pPr>
        <w:pStyle w:val="7"/>
        <w:numPr>
          <w:ilvl w:val="0"/>
          <w:numId w:val="4"/>
        </w:numPr>
        <w:spacing w:line="288" w:lineRule="auto"/>
        <w:rPr>
          <w:rFonts w:ascii="宋体" w:hAnsi="宋体" w:eastAsia="宋体" w:cs="Times New Roman"/>
          <w:sz w:val="21"/>
          <w:szCs w:val="21"/>
        </w:rPr>
      </w:pPr>
      <w:r>
        <w:rPr>
          <w:rFonts w:hint="eastAsia" w:ascii="宋体" w:hAnsi="宋体" w:eastAsia="宋体" w:cs="宋体"/>
          <w:sz w:val="21"/>
          <w:szCs w:val="21"/>
        </w:rPr>
        <w:t>投标人递交两份或多份内容不同的投标文件，或在一份投标文件中对同一招标项目报有两个或多个报价，且未声明哪一个有效，按招标文件规定提交备选投标方案的除外；</w:t>
      </w:r>
    </w:p>
    <w:p>
      <w:pPr>
        <w:pStyle w:val="7"/>
        <w:numPr>
          <w:ilvl w:val="0"/>
          <w:numId w:val="4"/>
        </w:numPr>
        <w:spacing w:line="288" w:lineRule="auto"/>
        <w:rPr>
          <w:rFonts w:ascii="宋体" w:hAnsi="宋体" w:eastAsia="宋体" w:cs="Times New Roman"/>
          <w:sz w:val="21"/>
          <w:szCs w:val="21"/>
        </w:rPr>
      </w:pPr>
      <w:r>
        <w:rPr>
          <w:rFonts w:hint="eastAsia" w:ascii="宋体" w:hAnsi="宋体" w:eastAsia="宋体" w:cs="宋体"/>
          <w:sz w:val="21"/>
          <w:szCs w:val="21"/>
        </w:rPr>
        <w:t>投标文件未按招标文件签署条款要求签字或盖章的；</w:t>
      </w:r>
    </w:p>
    <w:p>
      <w:pPr>
        <w:pStyle w:val="7"/>
        <w:numPr>
          <w:ilvl w:val="0"/>
          <w:numId w:val="4"/>
        </w:numPr>
        <w:spacing w:line="288" w:lineRule="auto"/>
        <w:rPr>
          <w:rFonts w:ascii="宋体" w:hAnsi="宋体" w:eastAsia="宋体" w:cs="Times New Roman"/>
          <w:sz w:val="21"/>
          <w:szCs w:val="21"/>
        </w:rPr>
      </w:pPr>
      <w:r>
        <w:rPr>
          <w:rFonts w:hint="eastAsia" w:ascii="宋体" w:hAnsi="宋体" w:eastAsia="宋体" w:cs="宋体"/>
          <w:sz w:val="21"/>
          <w:szCs w:val="21"/>
        </w:rPr>
        <w:t>投标文件份数不符合招标文件前附表要求的；</w:t>
      </w:r>
    </w:p>
    <w:p>
      <w:pPr>
        <w:pStyle w:val="7"/>
        <w:numPr>
          <w:ilvl w:val="0"/>
          <w:numId w:val="4"/>
        </w:numPr>
        <w:spacing w:line="288" w:lineRule="auto"/>
        <w:rPr>
          <w:rFonts w:ascii="宋体" w:hAnsi="宋体" w:eastAsia="宋体" w:cs="Times New Roman"/>
          <w:sz w:val="21"/>
          <w:szCs w:val="21"/>
        </w:rPr>
      </w:pPr>
      <w:r>
        <w:rPr>
          <w:rFonts w:hint="eastAsia" w:ascii="宋体" w:hAnsi="宋体" w:eastAsia="宋体" w:cs="宋体"/>
          <w:sz w:val="21"/>
          <w:szCs w:val="21"/>
        </w:rPr>
        <w:t>投标文件组成不符合招标文件要求的；</w:t>
      </w:r>
    </w:p>
    <w:p>
      <w:pPr>
        <w:pStyle w:val="7"/>
        <w:numPr>
          <w:ilvl w:val="0"/>
          <w:numId w:val="4"/>
        </w:numPr>
        <w:spacing w:line="288" w:lineRule="auto"/>
        <w:rPr>
          <w:rFonts w:ascii="宋体" w:hAnsi="宋体" w:eastAsia="宋体" w:cs="Times New Roman"/>
          <w:sz w:val="21"/>
          <w:szCs w:val="21"/>
        </w:rPr>
      </w:pPr>
      <w:r>
        <w:rPr>
          <w:rFonts w:hint="eastAsia" w:ascii="宋体" w:hAnsi="宋体" w:eastAsia="宋体" w:cs="宋体"/>
          <w:sz w:val="21"/>
          <w:szCs w:val="21"/>
        </w:rPr>
        <w:t>监理机构组成不符合招标文件要求的；</w:t>
      </w:r>
    </w:p>
    <w:p>
      <w:pPr>
        <w:pStyle w:val="7"/>
        <w:numPr>
          <w:ilvl w:val="0"/>
          <w:numId w:val="4"/>
        </w:numPr>
        <w:spacing w:line="288" w:lineRule="auto"/>
        <w:rPr>
          <w:rFonts w:ascii="宋体" w:hAnsi="宋体" w:eastAsia="宋体" w:cs="Times New Roman"/>
          <w:sz w:val="21"/>
          <w:szCs w:val="21"/>
        </w:rPr>
      </w:pPr>
      <w:r>
        <w:rPr>
          <w:rFonts w:hint="eastAsia" w:ascii="宋体" w:hAnsi="宋体" w:eastAsia="宋体" w:cs="宋体"/>
          <w:sz w:val="21"/>
          <w:szCs w:val="21"/>
        </w:rPr>
        <w:t>未按招标文件要求提供相关证书原件的；</w:t>
      </w:r>
    </w:p>
    <w:p>
      <w:pPr>
        <w:pStyle w:val="7"/>
        <w:numPr>
          <w:ilvl w:val="0"/>
          <w:numId w:val="4"/>
        </w:numPr>
        <w:spacing w:line="288" w:lineRule="auto"/>
        <w:rPr>
          <w:rFonts w:ascii="宋体" w:hAnsi="宋体" w:eastAsia="宋体" w:cs="Times New Roman"/>
          <w:sz w:val="21"/>
          <w:szCs w:val="21"/>
        </w:rPr>
      </w:pPr>
      <w:r>
        <w:rPr>
          <w:rFonts w:hint="eastAsia" w:ascii="宋体" w:hAnsi="宋体" w:eastAsia="宋体" w:cs="宋体"/>
          <w:sz w:val="21"/>
          <w:szCs w:val="21"/>
        </w:rPr>
        <w:t>拟派总监在建项目不符合《台州市建筑工程施工现场监理人员管理规定》（台建规【</w:t>
      </w:r>
      <w:r>
        <w:rPr>
          <w:rFonts w:ascii="宋体" w:hAnsi="宋体" w:eastAsia="宋体" w:cs="宋体"/>
          <w:sz w:val="21"/>
          <w:szCs w:val="21"/>
        </w:rPr>
        <w:t>2011</w:t>
      </w:r>
      <w:r>
        <w:rPr>
          <w:rFonts w:hint="eastAsia" w:ascii="宋体" w:hAnsi="宋体" w:eastAsia="宋体" w:cs="宋体"/>
          <w:sz w:val="21"/>
          <w:szCs w:val="21"/>
        </w:rPr>
        <w:t>】</w:t>
      </w:r>
      <w:r>
        <w:rPr>
          <w:rFonts w:ascii="宋体" w:hAnsi="宋体" w:eastAsia="宋体" w:cs="宋体"/>
          <w:sz w:val="21"/>
          <w:szCs w:val="21"/>
        </w:rPr>
        <w:t>397</w:t>
      </w:r>
      <w:r>
        <w:rPr>
          <w:rFonts w:hint="eastAsia" w:ascii="宋体" w:hAnsi="宋体" w:eastAsia="宋体" w:cs="宋体"/>
          <w:sz w:val="21"/>
          <w:szCs w:val="21"/>
        </w:rPr>
        <w:t>号）文件规定的；</w:t>
      </w:r>
    </w:p>
    <w:p>
      <w:pPr>
        <w:pStyle w:val="7"/>
        <w:numPr>
          <w:ilvl w:val="0"/>
          <w:numId w:val="4"/>
        </w:numPr>
        <w:spacing w:line="288" w:lineRule="auto"/>
        <w:rPr>
          <w:rFonts w:ascii="宋体" w:hAnsi="宋体" w:eastAsia="宋体" w:cs="Times New Roman"/>
          <w:sz w:val="21"/>
          <w:szCs w:val="21"/>
        </w:rPr>
      </w:pPr>
      <w:r>
        <w:rPr>
          <w:rFonts w:hint="eastAsia" w:ascii="宋体" w:hAnsi="宋体" w:eastAsia="宋体" w:cs="宋体"/>
          <w:sz w:val="21"/>
          <w:szCs w:val="21"/>
        </w:rPr>
        <w:t>法律法规规定无效标的。</w:t>
      </w:r>
    </w:p>
    <w:p>
      <w:pPr>
        <w:pStyle w:val="7"/>
        <w:spacing w:line="288" w:lineRule="auto"/>
        <w:ind w:left="-4" w:leftChars="-2" w:firstLineChars="200"/>
        <w:rPr>
          <w:rFonts w:ascii="宋体" w:hAnsi="宋体" w:eastAsia="宋体" w:cs="Times New Roman"/>
          <w:sz w:val="21"/>
          <w:szCs w:val="21"/>
        </w:rPr>
      </w:pPr>
      <w:r>
        <w:rPr>
          <w:rFonts w:ascii="宋体" w:hAnsi="宋体" w:eastAsia="宋体" w:cs="宋体"/>
          <w:sz w:val="21"/>
          <w:szCs w:val="21"/>
        </w:rPr>
        <w:t>30.2</w:t>
      </w:r>
      <w:r>
        <w:rPr>
          <w:rFonts w:hint="eastAsia" w:ascii="宋体" w:hAnsi="宋体" w:eastAsia="宋体" w:cs="宋体"/>
          <w:sz w:val="21"/>
          <w:szCs w:val="21"/>
        </w:rPr>
        <w:t>投标文件有下列情形之一的，由招标领导小组进行实质性评审后按无效标处理：</w:t>
      </w:r>
    </w:p>
    <w:p>
      <w:pPr>
        <w:pStyle w:val="7"/>
        <w:spacing w:line="288" w:lineRule="auto"/>
        <w:ind w:left="-4" w:leftChars="-2" w:firstLineChars="20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）投标承诺的总报价、投标资格等不符合招标文件前附表要求的；</w:t>
      </w:r>
    </w:p>
    <w:p>
      <w:pPr>
        <w:pStyle w:val="7"/>
        <w:spacing w:line="288" w:lineRule="auto"/>
        <w:ind w:firstLineChars="20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）违反招标文件其他实质性条款规定的。</w:t>
      </w:r>
    </w:p>
    <w:p>
      <w:pPr>
        <w:pStyle w:val="7"/>
        <w:spacing w:line="288" w:lineRule="auto"/>
        <w:ind w:left="-4" w:leftChars="-2" w:firstLineChars="200"/>
        <w:rPr>
          <w:rFonts w:ascii="宋体" w:hAnsi="宋体" w:eastAsia="宋体" w:cs="Times New Roman"/>
          <w:sz w:val="21"/>
          <w:szCs w:val="21"/>
        </w:rPr>
      </w:pPr>
      <w:r>
        <w:rPr>
          <w:rFonts w:ascii="宋体" w:hAnsi="宋体" w:eastAsia="宋体" w:cs="宋体"/>
          <w:sz w:val="21"/>
          <w:szCs w:val="21"/>
        </w:rPr>
        <w:t>30.3</w:t>
      </w:r>
      <w:r>
        <w:rPr>
          <w:rFonts w:hint="eastAsia" w:ascii="宋体" w:hAnsi="宋体" w:eastAsia="宋体" w:cs="宋体"/>
          <w:sz w:val="21"/>
          <w:szCs w:val="21"/>
        </w:rPr>
        <w:t>投标文件有下列情形之一的，经招标领导小组详细评审后认定该投标文件对招标文件要求存在重大偏离的，则该投标文件按无效标处理：</w:t>
      </w:r>
    </w:p>
    <w:p>
      <w:pPr>
        <w:pStyle w:val="8"/>
        <w:ind w:firstLine="420" w:firstLineChars="200"/>
        <w:rPr>
          <w:rFonts w:cs="Times New Roman"/>
        </w:rPr>
      </w:pPr>
      <w:r>
        <w:rPr>
          <w:rFonts w:hint="eastAsia"/>
        </w:rPr>
        <w:t>（</w:t>
      </w:r>
      <w:r>
        <w:t>1</w:t>
      </w:r>
      <w:r>
        <w:rPr>
          <w:rFonts w:hint="eastAsia"/>
        </w:rPr>
        <w:t>）招标文件中其他内容明确规定作无效标的。</w:t>
      </w:r>
    </w:p>
    <w:p>
      <w:pPr>
        <w:pStyle w:val="8"/>
        <w:adjustRightInd w:val="0"/>
        <w:snapToGrid w:val="0"/>
        <w:ind w:firstLine="420" w:firstLineChars="200"/>
        <w:rPr>
          <w:rFonts w:cs="Times New Roman"/>
        </w:rPr>
      </w:pPr>
      <w:r>
        <w:t>30.4</w:t>
      </w:r>
      <w:r>
        <w:rPr>
          <w:rFonts w:hint="eastAsia"/>
        </w:rPr>
        <w:t>招标领导小组在评标过程中发现招标投标活动中有以下情形之一的，应当向投标人质询，如投标人拒绝说明或不能合理说明理由的，则招标领导小组应认定该投标人有串通投标的行为，其投标文件按无效标处理：</w:t>
      </w:r>
    </w:p>
    <w:p>
      <w:pPr>
        <w:pStyle w:val="7"/>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）招标人（或招标代理机构）在规定的提交投标文件截止时间后，协助投标人撤换投标文件、更换报价；</w:t>
      </w:r>
    </w:p>
    <w:p>
      <w:pPr>
        <w:pStyle w:val="7"/>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）招标人（或招标代理机构）泄露投标人名称、数量或联系方式等应当保密事项；</w:t>
      </w:r>
    </w:p>
    <w:p>
      <w:pPr>
        <w:pStyle w:val="7"/>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）不同投标人的投标文件由同一单位（或个人）编制或提供投标咨询服务；</w:t>
      </w:r>
    </w:p>
    <w:p>
      <w:pPr>
        <w:pStyle w:val="7"/>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）不同投标人使用同一人；</w:t>
      </w:r>
    </w:p>
    <w:p>
      <w:pPr>
        <w:pStyle w:val="7"/>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）不同投标人委托同一人办理投标事宜的或不同投标人与同一投标人联合投标的；</w:t>
      </w:r>
    </w:p>
    <w:p>
      <w:pPr>
        <w:pStyle w:val="7"/>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）不同投标人的投标文件内容出现非正常一致，或者报价细目呈明显规律性变化；</w:t>
      </w:r>
    </w:p>
    <w:p>
      <w:pPr>
        <w:pStyle w:val="7"/>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）不同投标人的投标文件载明的项目管理人员出现同一人的情况；</w:t>
      </w:r>
    </w:p>
    <w:p>
      <w:pPr>
        <w:pStyle w:val="7"/>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8</w:t>
      </w:r>
      <w:r>
        <w:rPr>
          <w:rFonts w:hint="eastAsia" w:ascii="宋体" w:hAnsi="宋体" w:eastAsia="宋体" w:cs="宋体"/>
          <w:sz w:val="21"/>
          <w:szCs w:val="21"/>
        </w:rPr>
        <w:t>）不同投标人的投标文件相互混装；</w:t>
      </w:r>
    </w:p>
    <w:p>
      <w:pPr>
        <w:pStyle w:val="7"/>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9</w:t>
      </w:r>
      <w:r>
        <w:rPr>
          <w:rFonts w:hint="eastAsia" w:ascii="宋体" w:hAnsi="宋体" w:eastAsia="宋体" w:cs="宋体"/>
          <w:sz w:val="21"/>
          <w:szCs w:val="21"/>
        </w:rPr>
        <w:t>）法律、法规或规章规定的其他串通投标行为。</w:t>
      </w:r>
    </w:p>
    <w:p>
      <w:pPr>
        <w:pStyle w:val="8"/>
        <w:ind w:firstLine="420" w:firstLineChars="200"/>
        <w:rPr>
          <w:rFonts w:cs="Times New Roman"/>
        </w:rPr>
      </w:pPr>
      <w:r>
        <w:t>30.5</w:t>
      </w:r>
      <w:r>
        <w:rPr>
          <w:rFonts w:hint="eastAsia"/>
        </w:rPr>
        <w:t>如有效标不足三家使得投标明显缺乏竞争的，招标领导小组可以否决全部投标。所有投标被否决的，则本次招标失败，重新组织招标。</w:t>
      </w:r>
    </w:p>
    <w:p>
      <w:pPr>
        <w:pStyle w:val="6"/>
        <w:rPr>
          <w:rFonts w:ascii="宋体" w:eastAsia="宋体" w:cs="Times New Roman"/>
        </w:rPr>
      </w:pPr>
      <w:bookmarkStart w:id="170" w:name="_Toc243708864"/>
      <w:bookmarkStart w:id="171" w:name="_Toc243707023"/>
      <w:bookmarkStart w:id="172" w:name="_Toc243713923"/>
      <w:bookmarkStart w:id="173" w:name="_Toc331149322"/>
      <w:r>
        <w:rPr>
          <w:rFonts w:hint="eastAsia" w:ascii="宋体" w:eastAsia="宋体" w:cs="宋体"/>
        </w:rPr>
        <w:t>商务标的修正</w:t>
      </w:r>
      <w:bookmarkEnd w:id="170"/>
      <w:bookmarkEnd w:id="171"/>
      <w:bookmarkEnd w:id="172"/>
      <w:bookmarkEnd w:id="173"/>
    </w:p>
    <w:p>
      <w:pPr>
        <w:pStyle w:val="7"/>
        <w:spacing w:line="288" w:lineRule="auto"/>
        <w:ind w:left="-4" w:leftChars="-2" w:firstLineChars="200"/>
        <w:rPr>
          <w:rFonts w:eastAsia="宋体" w:cs="Times New Roman"/>
          <w:sz w:val="21"/>
          <w:szCs w:val="21"/>
        </w:rPr>
      </w:pPr>
      <w:r>
        <w:rPr>
          <w:rFonts w:hint="eastAsia" w:ascii="宋体" w:hAnsi="宋体" w:eastAsia="宋体" w:cs="宋体"/>
          <w:sz w:val="21"/>
          <w:szCs w:val="21"/>
        </w:rPr>
        <w:t>投标承诺书中的文字表示的量和以数字表示的量不一致时，以文字表示的量为准。</w:t>
      </w:r>
    </w:p>
    <w:p>
      <w:pPr>
        <w:pStyle w:val="3"/>
        <w:spacing w:afterLines="0" w:line="310" w:lineRule="exact"/>
        <w:rPr>
          <w:rFonts w:cs="Times New Roman"/>
        </w:rPr>
      </w:pPr>
      <w:bookmarkStart w:id="174" w:name="_Toc243708865"/>
      <w:bookmarkStart w:id="175" w:name="_Toc243707024"/>
      <w:bookmarkStart w:id="176" w:name="_Toc331149323"/>
      <w:r>
        <w:rPr>
          <w:rFonts w:hint="eastAsia" w:cs="黑体"/>
        </w:rPr>
        <w:t>授予合同</w:t>
      </w:r>
      <w:bookmarkEnd w:id="147"/>
      <w:bookmarkEnd w:id="148"/>
      <w:bookmarkEnd w:id="174"/>
      <w:bookmarkEnd w:id="175"/>
      <w:bookmarkEnd w:id="176"/>
    </w:p>
    <w:p>
      <w:pPr>
        <w:pStyle w:val="6"/>
        <w:spacing w:line="264" w:lineRule="auto"/>
        <w:rPr>
          <w:rFonts w:cs="Times New Roman"/>
        </w:rPr>
      </w:pPr>
      <w:bookmarkStart w:id="177" w:name="_Toc331149324"/>
      <w:bookmarkStart w:id="178" w:name="_Toc500208496"/>
      <w:r>
        <w:rPr>
          <w:rFonts w:hint="eastAsia"/>
        </w:rPr>
        <w:t>中标候选人公示</w:t>
      </w:r>
      <w:bookmarkEnd w:id="177"/>
    </w:p>
    <w:bookmarkEnd w:id="47"/>
    <w:bookmarkEnd w:id="48"/>
    <w:bookmarkEnd w:id="178"/>
    <w:p>
      <w:pPr>
        <w:pStyle w:val="8"/>
        <w:spacing w:line="400" w:lineRule="exact"/>
        <w:ind w:firstLine="420" w:firstLineChars="200"/>
        <w:rPr>
          <w:rFonts w:cs="Times New Roman"/>
        </w:rPr>
      </w:pPr>
      <w:bookmarkStart w:id="179" w:name="_Toc145388596"/>
      <w:r>
        <w:t>32.1</w:t>
      </w:r>
      <w:r>
        <w:rPr>
          <w:rFonts w:hint="eastAsia"/>
        </w:rPr>
        <w:t>招标人应当将招标领导小组推荐的中标候选人在交易场所（发布招标公告的媒体上）进行公示，公示期为</w:t>
      </w:r>
      <w:r>
        <w:t>3</w:t>
      </w:r>
      <w:r>
        <w:rPr>
          <w:rFonts w:hint="eastAsia"/>
        </w:rPr>
        <w:t>个工作日。公示期间招标人（招标代理）应当对中标候选人总监理工程师的在建项目情况进行核查。</w:t>
      </w:r>
    </w:p>
    <w:p>
      <w:pPr>
        <w:pStyle w:val="8"/>
        <w:spacing w:line="400" w:lineRule="exact"/>
        <w:ind w:firstLine="420" w:firstLineChars="200"/>
        <w:rPr>
          <w:rFonts w:cs="Times New Roman"/>
        </w:rPr>
      </w:pPr>
      <w:r>
        <w:t>32.2</w:t>
      </w:r>
      <w:r>
        <w:rPr>
          <w:rFonts w:hint="eastAsia"/>
        </w:rPr>
        <w:t>属于《中华人民共和国招标投标法实施条例》第二十二条、第四十四条、第五十四条规定事项投诉的，应当向招标人（招标代理机构）提出（附相关有效证明材料），招标人（招标代理机构）应给予答复。投标人对答复不服或认为招标人（招标代理机构）有违反有关规定及其他弄虚作假情形的，可在接到答复之日起</w:t>
      </w:r>
      <w:r>
        <w:t>3</w:t>
      </w:r>
      <w:r>
        <w:rPr>
          <w:rFonts w:hint="eastAsia"/>
        </w:rPr>
        <w:t>日内向招标监管机构书面申请核查，并提交相关材料。</w:t>
      </w:r>
    </w:p>
    <w:p>
      <w:pPr>
        <w:pStyle w:val="8"/>
        <w:spacing w:line="400" w:lineRule="exact"/>
        <w:ind w:firstLine="420" w:firstLineChars="200"/>
        <w:rPr>
          <w:rFonts w:cs="Times New Roman"/>
        </w:rPr>
      </w:pPr>
      <w:r>
        <w:t>32.3</w:t>
      </w:r>
      <w:r>
        <w:rPr>
          <w:rFonts w:hint="eastAsia"/>
        </w:rPr>
        <w:t>涉及中标候选人投标资格等情形的，招标人（招标代理机构）可以书面形式要求其进行澄清或说明。中标候选人应自收到书面通知之日起</w:t>
      </w:r>
      <w:r>
        <w:t>3</w:t>
      </w:r>
      <w:r>
        <w:rPr>
          <w:rFonts w:hint="eastAsia"/>
        </w:rPr>
        <w:t>日内进行澄清或说明。</w:t>
      </w:r>
    </w:p>
    <w:p>
      <w:pPr>
        <w:pStyle w:val="8"/>
        <w:spacing w:line="400" w:lineRule="exact"/>
        <w:ind w:firstLine="422" w:firstLineChars="200"/>
        <w:rPr>
          <w:rFonts w:ascii="黑体" w:eastAsia="黑体" w:cs="Times New Roman"/>
          <w:b/>
          <w:bCs/>
        </w:rPr>
      </w:pPr>
      <w:r>
        <w:rPr>
          <w:rFonts w:ascii="黑体" w:eastAsia="黑体" w:cs="黑体"/>
          <w:b/>
          <w:bCs/>
        </w:rPr>
        <w:t>32.4</w:t>
      </w:r>
      <w:r>
        <w:rPr>
          <w:rFonts w:hint="eastAsia" w:ascii="黑体" w:eastAsia="黑体" w:cs="黑体"/>
          <w:b/>
          <w:bCs/>
        </w:rPr>
        <w:t>中标候选人有以下情形之一的，其资格无效：</w:t>
      </w:r>
    </w:p>
    <w:p>
      <w:pPr>
        <w:spacing w:line="400" w:lineRule="exact"/>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）投标资格不符合本章第</w:t>
      </w:r>
      <w:r>
        <w:rPr>
          <w:rFonts w:ascii="宋体" w:hAnsi="宋体" w:cs="宋体"/>
        </w:rPr>
        <w:t>5</w:t>
      </w:r>
      <w:r>
        <w:rPr>
          <w:rFonts w:hint="eastAsia" w:ascii="宋体" w:hAnsi="宋体" w:cs="宋体"/>
        </w:rPr>
        <w:t>项规定的；</w:t>
      </w:r>
    </w:p>
    <w:p>
      <w:pPr>
        <w:pStyle w:val="8"/>
        <w:spacing w:line="400" w:lineRule="exact"/>
        <w:ind w:firstLine="420" w:firstLineChars="200"/>
        <w:rPr>
          <w:rFonts w:cs="Times New Roman"/>
        </w:rPr>
      </w:pPr>
      <w:r>
        <w:rPr>
          <w:rFonts w:hint="eastAsia"/>
        </w:rPr>
        <w:t>（</w:t>
      </w:r>
      <w:r>
        <w:t>2</w:t>
      </w:r>
      <w:r>
        <w:rPr>
          <w:rFonts w:hint="eastAsia"/>
        </w:rPr>
        <w:t>）按本章第</w:t>
      </w:r>
      <w:r>
        <w:t>30</w:t>
      </w:r>
      <w:r>
        <w:rPr>
          <w:rFonts w:hint="eastAsia"/>
        </w:rPr>
        <w:t>项规定应作无效标处理的；</w:t>
      </w:r>
    </w:p>
    <w:p>
      <w:pPr>
        <w:pStyle w:val="8"/>
        <w:spacing w:line="400" w:lineRule="exact"/>
        <w:ind w:firstLine="420" w:firstLineChars="200"/>
        <w:rPr>
          <w:rFonts w:cs="Times New Roman"/>
        </w:rPr>
      </w:pPr>
      <w:r>
        <w:rPr>
          <w:rFonts w:hint="eastAsia"/>
        </w:rPr>
        <w:t>（</w:t>
      </w:r>
      <w:r>
        <w:t>3</w:t>
      </w:r>
      <w:r>
        <w:rPr>
          <w:rFonts w:hint="eastAsia"/>
        </w:rPr>
        <w:t>）拒绝按本章第</w:t>
      </w:r>
      <w:r>
        <w:t>32.3</w:t>
      </w:r>
      <w:r>
        <w:rPr>
          <w:rFonts w:hint="eastAsia"/>
        </w:rPr>
        <w:t>款规定进行说明或不能合理说明理由的；</w:t>
      </w:r>
    </w:p>
    <w:p>
      <w:pPr>
        <w:pStyle w:val="8"/>
        <w:spacing w:line="400" w:lineRule="exact"/>
        <w:ind w:firstLine="420" w:firstLineChars="200"/>
        <w:rPr>
          <w:rFonts w:cs="Times New Roman"/>
        </w:rPr>
      </w:pPr>
      <w:r>
        <w:rPr>
          <w:rFonts w:hint="eastAsia"/>
        </w:rPr>
        <w:t>（</w:t>
      </w:r>
      <w:r>
        <w:t>4</w:t>
      </w:r>
      <w:r>
        <w:rPr>
          <w:rFonts w:hint="eastAsia"/>
        </w:rPr>
        <w:t>）法律法规规定作无效标处理的其它情形。</w:t>
      </w:r>
    </w:p>
    <w:p>
      <w:pPr>
        <w:pStyle w:val="6"/>
        <w:spacing w:line="264" w:lineRule="auto"/>
        <w:rPr>
          <w:rFonts w:cs="Times New Roman"/>
        </w:rPr>
      </w:pPr>
      <w:bookmarkStart w:id="180" w:name="_Toc243713926"/>
      <w:bookmarkStart w:id="181" w:name="_Toc331149325"/>
      <w:bookmarkStart w:id="182" w:name="_Toc243708867"/>
      <w:bookmarkStart w:id="183" w:name="_Toc243707026"/>
      <w:r>
        <w:rPr>
          <w:rFonts w:hint="eastAsia"/>
        </w:rPr>
        <w:t>中标通知书</w:t>
      </w:r>
      <w:bookmarkEnd w:id="180"/>
      <w:bookmarkEnd w:id="181"/>
      <w:bookmarkEnd w:id="182"/>
      <w:bookmarkEnd w:id="183"/>
    </w:p>
    <w:p>
      <w:pPr>
        <w:pStyle w:val="8"/>
        <w:numPr>
          <w:ilvl w:val="1"/>
          <w:numId w:val="3"/>
        </w:numPr>
        <w:spacing w:line="400" w:lineRule="exact"/>
        <w:ind w:firstLine="420" w:firstLineChars="200"/>
        <w:rPr>
          <w:rFonts w:cs="Times New Roman"/>
        </w:rPr>
      </w:pPr>
      <w:r>
        <w:rPr>
          <w:rFonts w:hint="eastAsia"/>
        </w:rPr>
        <w:t>招标人应当确定中标候选人为中标人。中标候选人放弃中标，或者因不可抗力提出不能履行合同，或者因违反本章第</w:t>
      </w:r>
      <w:r>
        <w:t>32.4</w:t>
      </w:r>
      <w:r>
        <w:rPr>
          <w:rFonts w:hint="eastAsia"/>
        </w:rPr>
        <w:t>项规定造成其资格无效的，本次招标失败，重新组织招标。涉及到其他投标人资格无效，则评标结果不作调整。</w:t>
      </w:r>
    </w:p>
    <w:p>
      <w:pPr>
        <w:pStyle w:val="8"/>
        <w:numPr>
          <w:ilvl w:val="1"/>
          <w:numId w:val="3"/>
        </w:numPr>
        <w:spacing w:line="400" w:lineRule="exact"/>
        <w:ind w:firstLine="420" w:firstLineChars="200"/>
        <w:rPr>
          <w:rFonts w:cs="Times New Roman"/>
        </w:rPr>
      </w:pPr>
      <w:r>
        <w:rPr>
          <w:rFonts w:hint="eastAsia"/>
        </w:rPr>
        <w:t>中标人确定后，招标人应当向中标人发出《建设工程中标通知书》。</w:t>
      </w:r>
    </w:p>
    <w:p>
      <w:pPr>
        <w:pStyle w:val="8"/>
        <w:numPr>
          <w:ilvl w:val="1"/>
          <w:numId w:val="3"/>
        </w:numPr>
        <w:spacing w:line="400" w:lineRule="exact"/>
        <w:ind w:firstLine="420" w:firstLineChars="200"/>
        <w:rPr>
          <w:rFonts w:cs="Times New Roman"/>
        </w:rPr>
      </w:pPr>
      <w:r>
        <w:rPr>
          <w:rFonts w:hint="eastAsia"/>
        </w:rPr>
        <w:t>《建设工程中标通知书》对招标人和中标人具有法律约束力。《建设工程中标通知书》发出后，如中标人违反法律法规规定而中标无效的，应承担相应的法律责任，本次招标失败，应重新进行招标。</w:t>
      </w:r>
    </w:p>
    <w:p>
      <w:pPr>
        <w:pStyle w:val="8"/>
        <w:spacing w:line="400" w:lineRule="exact"/>
        <w:ind w:left="420" w:leftChars="200"/>
        <w:rPr>
          <w:rFonts w:cs="Times New Roman"/>
        </w:rPr>
      </w:pPr>
    </w:p>
    <w:p>
      <w:pPr>
        <w:pStyle w:val="6"/>
        <w:spacing w:line="264" w:lineRule="auto"/>
        <w:rPr>
          <w:rFonts w:cs="Times New Roman"/>
        </w:rPr>
      </w:pPr>
      <w:bookmarkStart w:id="184" w:name="_Toc331149326"/>
      <w:bookmarkStart w:id="185" w:name="_Toc243713927"/>
      <w:bookmarkStart w:id="186" w:name="_Toc243707027"/>
      <w:bookmarkStart w:id="187" w:name="_Toc243708868"/>
      <w:bookmarkStart w:id="188" w:name="_Toc500208498"/>
      <w:r>
        <w:rPr>
          <w:rFonts w:hint="eastAsia"/>
        </w:rPr>
        <w:t>合同签订</w:t>
      </w:r>
      <w:bookmarkEnd w:id="184"/>
      <w:bookmarkEnd w:id="185"/>
      <w:bookmarkEnd w:id="186"/>
      <w:bookmarkEnd w:id="187"/>
    </w:p>
    <w:p>
      <w:pPr>
        <w:pStyle w:val="8"/>
        <w:numPr>
          <w:ilvl w:val="1"/>
          <w:numId w:val="3"/>
        </w:numPr>
        <w:spacing w:line="400" w:lineRule="exact"/>
        <w:ind w:firstLine="420" w:firstLineChars="200"/>
        <w:rPr>
          <w:rFonts w:cs="Times New Roman"/>
        </w:rPr>
      </w:pPr>
      <w:r>
        <w:rPr>
          <w:rFonts w:hint="eastAsia"/>
        </w:rPr>
        <w:t>自《建设工程中标通知书》发出之日起</w:t>
      </w:r>
      <w:r>
        <w:t>30</w:t>
      </w:r>
      <w:r>
        <w:rPr>
          <w:rFonts w:hint="eastAsia"/>
        </w:rPr>
        <w:t>日内，招标人应当与中标人按照本招标文件和中标人的投标文件订立书面合同。招标人与中标人不得再行订立背离合同实质性内容的其他协议。在签订合同前，中标人需向招标人提交合同总价</w:t>
      </w:r>
      <w:r>
        <w:rPr>
          <w:rFonts w:hint="eastAsia"/>
          <w:lang w:val="en-US" w:eastAsia="zh-CN"/>
        </w:rPr>
        <w:t>5</w:t>
      </w:r>
      <w:r>
        <w:t>%</w:t>
      </w:r>
      <w:r>
        <w:rPr>
          <w:rFonts w:hint="eastAsia"/>
        </w:rPr>
        <w:t>的履约保证金。</w:t>
      </w:r>
    </w:p>
    <w:p>
      <w:pPr>
        <w:pStyle w:val="8"/>
        <w:numPr>
          <w:ilvl w:val="1"/>
          <w:numId w:val="3"/>
        </w:numPr>
        <w:spacing w:line="360" w:lineRule="auto"/>
        <w:ind w:firstLine="420" w:firstLineChars="200"/>
        <w:rPr>
          <w:rFonts w:cs="Times New Roman"/>
        </w:rPr>
      </w:pPr>
      <w:r>
        <w:rPr>
          <w:rFonts w:hint="eastAsia"/>
        </w:rPr>
        <w:t>招标人与中标人须根据国家、省、市建设工程施工合同管理的规定及招标文件、投标文件，草签施工合同，待合同管理部门审查后正式签订。</w:t>
      </w:r>
    </w:p>
    <w:p>
      <w:pPr>
        <w:pStyle w:val="8"/>
        <w:numPr>
          <w:ilvl w:val="1"/>
          <w:numId w:val="3"/>
        </w:numPr>
        <w:spacing w:line="360" w:lineRule="auto"/>
        <w:ind w:firstLine="420" w:firstLineChars="200"/>
        <w:rPr>
          <w:rFonts w:cs="Times New Roman"/>
        </w:rPr>
      </w:pPr>
      <w:r>
        <w:rPr>
          <w:rFonts w:hint="eastAsia"/>
        </w:rPr>
        <w:t>同时，按照《关于在我市工程建设领域推行廉政合同的通知》（台纪</w:t>
      </w:r>
      <w:r>
        <w:t>[2001]19</w:t>
      </w:r>
      <w:r>
        <w:rPr>
          <w:rFonts w:hint="eastAsia"/>
        </w:rPr>
        <w:t>号）的要求，双方签订《廉政合同》</w:t>
      </w:r>
      <w:bookmarkEnd w:id="188"/>
      <w:r>
        <w:rPr>
          <w:rFonts w:hint="eastAsia"/>
        </w:rPr>
        <w:t>。</w:t>
      </w:r>
    </w:p>
    <w:p>
      <w:pPr>
        <w:pStyle w:val="2"/>
        <w:tabs>
          <w:tab w:val="left" w:pos="-426"/>
          <w:tab w:val="clear" w:pos="4592"/>
          <w:tab w:val="clear" w:pos="5385"/>
        </w:tabs>
        <w:spacing w:line="288" w:lineRule="auto"/>
        <w:ind w:left="-284" w:firstLine="3828"/>
        <w:rPr>
          <w:rFonts w:cs="Times New Roman"/>
          <w:color w:val="000000" w:themeColor="text1"/>
        </w:rPr>
      </w:pPr>
      <w:r>
        <w:rPr>
          <w:rFonts w:cs="Times New Roman"/>
        </w:rPr>
        <w:br w:type="page"/>
      </w:r>
      <w:bookmarkStart w:id="189" w:name="_Toc331149327"/>
      <w:r>
        <w:rPr>
          <w:rFonts w:hint="eastAsia"/>
          <w:color w:val="000000" w:themeColor="text1"/>
        </w:rPr>
        <w:t>评标办法</w:t>
      </w:r>
      <w:bookmarkEnd w:id="189"/>
    </w:p>
    <w:p>
      <w:pPr>
        <w:spacing w:line="360" w:lineRule="auto"/>
        <w:ind w:firstLine="413" w:firstLineChars="196"/>
        <w:rPr>
          <w:rFonts w:hint="eastAsia" w:ascii="黑体" w:hAnsi="宋体" w:eastAsia="黑体"/>
          <w:b/>
        </w:rPr>
      </w:pPr>
      <w:bookmarkStart w:id="190" w:name="_Toc331149328"/>
      <w:r>
        <w:rPr>
          <w:rFonts w:hint="eastAsia" w:ascii="黑体" w:hAnsi="宋体" w:eastAsia="黑体"/>
          <w:b/>
        </w:rPr>
        <w:t>本项目评标办法采用</w:t>
      </w:r>
      <w:r>
        <w:rPr>
          <w:rFonts w:hint="eastAsia" w:ascii="黑体" w:hAnsi="宋体" w:eastAsia="黑体"/>
          <w:b/>
          <w:lang w:val="en-US" w:eastAsia="zh-CN"/>
        </w:rPr>
        <w:t>平均值最接近中标法</w:t>
      </w:r>
      <w:r>
        <w:rPr>
          <w:rFonts w:hint="eastAsia" w:ascii="黑体" w:hAnsi="宋体" w:eastAsia="黑体"/>
          <w:b/>
        </w:rPr>
        <w:t>。</w:t>
      </w:r>
    </w:p>
    <w:p>
      <w:pPr>
        <w:spacing w:line="360" w:lineRule="auto"/>
        <w:ind w:firstLine="420" w:firstLineChars="200"/>
        <w:rPr>
          <w:rFonts w:ascii="宋体" w:hAnsi="宋体" w:eastAsia="宋体"/>
          <w:kern w:val="0"/>
          <w:sz w:val="21"/>
          <w:szCs w:val="21"/>
        </w:rPr>
      </w:pPr>
      <w:r>
        <w:rPr>
          <w:rFonts w:hint="eastAsia" w:ascii="宋体" w:hAnsi="宋体" w:eastAsia="宋体"/>
          <w:kern w:val="0"/>
          <w:sz w:val="21"/>
          <w:szCs w:val="21"/>
        </w:rPr>
        <w:t>本工程项目的评标办法采用简易评标法。</w:t>
      </w:r>
    </w:p>
    <w:p>
      <w:pPr>
        <w:spacing w:line="360" w:lineRule="auto"/>
        <w:ind w:firstLine="420" w:firstLineChars="200"/>
        <w:rPr>
          <w:rFonts w:ascii="宋体" w:hAnsi="宋体" w:eastAsia="宋体"/>
          <w:kern w:val="0"/>
          <w:sz w:val="21"/>
          <w:szCs w:val="21"/>
        </w:rPr>
      </w:pPr>
      <w:r>
        <w:rPr>
          <w:rFonts w:hint="eastAsia" w:ascii="宋体" w:hAnsi="宋体" w:eastAsia="宋体"/>
          <w:kern w:val="0"/>
          <w:sz w:val="21"/>
          <w:szCs w:val="21"/>
        </w:rPr>
        <w:t>一、商务标评审标准（100 分）</w:t>
      </w:r>
    </w:p>
    <w:p>
      <w:pPr>
        <w:spacing w:line="360" w:lineRule="auto"/>
        <w:ind w:firstLine="420" w:firstLineChars="200"/>
        <w:rPr>
          <w:rFonts w:ascii="宋体" w:hAnsi="宋体" w:eastAsia="宋体"/>
          <w:kern w:val="0"/>
          <w:sz w:val="21"/>
          <w:szCs w:val="21"/>
        </w:rPr>
      </w:pPr>
      <w:r>
        <w:rPr>
          <w:rFonts w:hint="eastAsia" w:ascii="宋体" w:hAnsi="宋体" w:eastAsia="宋体"/>
          <w:kern w:val="0"/>
          <w:sz w:val="21"/>
          <w:szCs w:val="21"/>
        </w:rPr>
        <w:t>（一）评标标底价的确定（计算时以万元为单位，小数点后保留 2 位，第 3 位四舍五入）。</w:t>
      </w:r>
    </w:p>
    <w:p>
      <w:pPr>
        <w:spacing w:line="360" w:lineRule="auto"/>
        <w:ind w:firstLine="420" w:firstLineChars="200"/>
        <w:rPr>
          <w:rFonts w:ascii="宋体" w:hAnsi="宋体" w:eastAsia="宋体"/>
          <w:kern w:val="0"/>
          <w:sz w:val="21"/>
          <w:szCs w:val="21"/>
        </w:rPr>
      </w:pPr>
      <w:r>
        <w:rPr>
          <w:rFonts w:hint="eastAsia" w:ascii="宋体" w:hAnsi="宋体" w:eastAsia="宋体"/>
          <w:kern w:val="0"/>
          <w:sz w:val="21"/>
          <w:szCs w:val="21"/>
        </w:rPr>
        <w:t>评标标底价=投标报价下限×（1+D%）。</w:t>
      </w:r>
    </w:p>
    <w:p>
      <w:pPr>
        <w:spacing w:line="360" w:lineRule="auto"/>
        <w:ind w:firstLine="420" w:firstLineChars="200"/>
        <w:rPr>
          <w:rFonts w:ascii="宋体" w:hAnsi="宋体" w:eastAsia="宋体"/>
          <w:kern w:val="0"/>
          <w:sz w:val="21"/>
          <w:szCs w:val="21"/>
        </w:rPr>
      </w:pPr>
      <w:r>
        <w:rPr>
          <w:rFonts w:hint="eastAsia" w:ascii="宋体" w:hAnsi="宋体" w:eastAsia="宋体"/>
          <w:kern w:val="0"/>
          <w:sz w:val="21"/>
          <w:szCs w:val="21"/>
        </w:rPr>
        <w:t>D 为上浮率，由招标人在以下 11 个数值中随机抽取确定： 0、0.5、1.0、1.5、2.0、2.5、3.0、3.5、4.0、4.5、5.0。</w:t>
      </w:r>
    </w:p>
    <w:p>
      <w:pPr>
        <w:spacing w:line="360" w:lineRule="auto"/>
        <w:ind w:firstLine="420" w:firstLineChars="200"/>
        <w:rPr>
          <w:rFonts w:ascii="宋体" w:hAnsi="宋体" w:eastAsia="宋体"/>
          <w:kern w:val="0"/>
          <w:sz w:val="21"/>
          <w:szCs w:val="21"/>
        </w:rPr>
      </w:pPr>
      <w:r>
        <w:rPr>
          <w:rFonts w:hint="eastAsia" w:ascii="宋体" w:hAnsi="宋体" w:eastAsia="宋体"/>
          <w:kern w:val="0"/>
          <w:sz w:val="21"/>
          <w:szCs w:val="21"/>
        </w:rPr>
        <w:t>（二）商务标评分分值的计算（计算时小数点后保留2位，第3位四舍五入）。</w:t>
      </w:r>
    </w:p>
    <w:p>
      <w:pPr>
        <w:spacing w:line="360" w:lineRule="auto"/>
        <w:ind w:firstLine="420" w:firstLineChars="200"/>
        <w:rPr>
          <w:rFonts w:ascii="宋体" w:hAnsi="宋体" w:eastAsia="宋体"/>
          <w:kern w:val="0"/>
          <w:sz w:val="21"/>
          <w:szCs w:val="21"/>
        </w:rPr>
      </w:pPr>
      <w:r>
        <w:rPr>
          <w:rFonts w:hint="eastAsia" w:ascii="宋体" w:hAnsi="宋体" w:eastAsia="宋体"/>
          <w:kern w:val="0"/>
          <w:sz w:val="21"/>
          <w:szCs w:val="21"/>
        </w:rPr>
        <w:t>投标报价等于评标标底价的得100分。每高于评标标底价一个百分点的扣2分，中间按内插法计算，商务标分值＝100－|（投标报价-评标标底价）/评标标底价 |×100×2）。每低于评标标底价一个百分点的扣1分，中间按内插法计算，商务标分值＝100－|(投标报价-评标标底价)/评标标底价 |×100）。</w:t>
      </w:r>
    </w:p>
    <w:p>
      <w:pPr>
        <w:spacing w:line="360" w:lineRule="auto"/>
        <w:ind w:firstLine="420" w:firstLineChars="200"/>
        <w:rPr>
          <w:rFonts w:ascii="宋体" w:hAnsi="宋体" w:eastAsia="宋体"/>
          <w:kern w:val="0"/>
          <w:sz w:val="21"/>
          <w:szCs w:val="21"/>
        </w:rPr>
      </w:pPr>
      <w:r>
        <w:rPr>
          <w:rFonts w:hint="eastAsia" w:ascii="宋体" w:hAnsi="宋体" w:eastAsia="宋体"/>
          <w:kern w:val="0"/>
          <w:sz w:val="21"/>
          <w:szCs w:val="21"/>
        </w:rPr>
        <w:t>二、中标候选人的确定</w:t>
      </w:r>
    </w:p>
    <w:p>
      <w:pPr>
        <w:spacing w:line="360" w:lineRule="auto"/>
        <w:ind w:firstLine="420" w:firstLineChars="200"/>
        <w:rPr>
          <w:rFonts w:ascii="宋体" w:hAnsi="宋体" w:eastAsia="宋体"/>
          <w:kern w:val="0"/>
          <w:sz w:val="21"/>
          <w:szCs w:val="21"/>
        </w:rPr>
      </w:pPr>
      <w:r>
        <w:rPr>
          <w:rFonts w:hint="eastAsia" w:ascii="宋体" w:hAnsi="宋体" w:eastAsia="宋体"/>
          <w:kern w:val="0"/>
          <w:sz w:val="21"/>
          <w:szCs w:val="21"/>
        </w:rPr>
        <w:t>招标领导小组按商务评标得分确定中标候选人，即商务得分最高者为中标候选人。如出现得分并列</w:t>
      </w:r>
    </w:p>
    <w:p>
      <w:pPr>
        <w:spacing w:line="400" w:lineRule="exact"/>
        <w:rPr>
          <w:rFonts w:hint="eastAsia"/>
        </w:rPr>
      </w:pPr>
      <w:r>
        <w:rPr>
          <w:rFonts w:hint="eastAsia" w:ascii="宋体" w:hAnsi="宋体" w:eastAsia="宋体"/>
          <w:kern w:val="0"/>
          <w:sz w:val="21"/>
          <w:szCs w:val="21"/>
        </w:rPr>
        <w:t>的，以商务标报价低的排名在前。如均相同的，则抽签确定。</w:t>
      </w:r>
    </w:p>
    <w:p>
      <w:pPr>
        <w:pStyle w:val="7"/>
        <w:adjustRightInd w:val="0"/>
        <w:snapToGrid w:val="0"/>
        <w:spacing w:line="360" w:lineRule="auto"/>
        <w:ind w:firstLineChars="200"/>
        <w:outlineLvl w:val="0"/>
        <w:rPr>
          <w:rFonts w:ascii="宋体" w:hAnsi="宋体" w:eastAsia="宋体" w:cs="Times New Roman"/>
          <w:snapToGrid w:val="0"/>
          <w:color w:val="FF0000"/>
          <w:kern w:val="0"/>
          <w:sz w:val="21"/>
          <w:szCs w:val="21"/>
        </w:rPr>
      </w:pPr>
      <w:r>
        <w:rPr>
          <w:rFonts w:ascii="Times New Roman" w:hAnsi="Times New Roman"/>
          <w:color w:val="FF0000"/>
          <w:szCs w:val="20"/>
        </w:rPr>
        <w:br w:type="page"/>
      </w:r>
    </w:p>
    <w:p>
      <w:pPr>
        <w:pStyle w:val="2"/>
        <w:numPr>
          <w:ilvl w:val="0"/>
          <w:numId w:val="0"/>
        </w:numPr>
        <w:jc w:val="center"/>
        <w:rPr>
          <w:rFonts w:cs="Times New Roman"/>
        </w:rPr>
      </w:pPr>
      <w:r>
        <w:rPr>
          <w:rFonts w:hint="eastAsia"/>
        </w:rPr>
        <w:t>第三章合同条款</w:t>
      </w:r>
      <w:bookmarkEnd w:id="179"/>
      <w:bookmarkEnd w:id="190"/>
    </w:p>
    <w:p>
      <w:pPr>
        <w:spacing w:line="360" w:lineRule="auto"/>
        <w:ind w:firstLine="495" w:firstLineChars="236"/>
        <w:rPr>
          <w:rFonts w:ascii="宋体" w:cs="Times New Roman"/>
        </w:rPr>
      </w:pPr>
      <w:r>
        <w:rPr>
          <w:rFonts w:hint="eastAsia" w:ascii="宋体" w:hAnsi="宋体" w:cs="宋体"/>
        </w:rPr>
        <w:t>合同文本采用建设工程委托监理合同示范文本（ＧＦ－</w:t>
      </w:r>
      <w:r>
        <w:rPr>
          <w:rFonts w:ascii="宋体" w:hAnsi="宋体" w:cs="宋体"/>
        </w:rPr>
        <w:t>2012</w:t>
      </w:r>
      <w:r>
        <w:rPr>
          <w:rFonts w:hint="eastAsia" w:ascii="宋体" w:hAnsi="宋体" w:cs="宋体"/>
        </w:rPr>
        <w:t>－</w:t>
      </w:r>
      <w:r>
        <w:rPr>
          <w:rFonts w:ascii="宋体" w:hAnsi="宋体" w:cs="宋体"/>
        </w:rPr>
        <w:t>0202</w:t>
      </w:r>
      <w:r>
        <w:rPr>
          <w:rFonts w:hint="eastAsia" w:ascii="宋体" w:hAnsi="宋体" w:cs="宋体"/>
        </w:rPr>
        <w:t>）。</w:t>
      </w:r>
    </w:p>
    <w:p>
      <w:pPr>
        <w:pStyle w:val="17"/>
        <w:spacing w:line="360" w:lineRule="auto"/>
        <w:ind w:firstLine="495" w:firstLineChars="236"/>
        <w:rPr>
          <w:rFonts w:ascii="宋体" w:hAnsi="宋体" w:eastAsia="宋体"/>
          <w:sz w:val="21"/>
          <w:szCs w:val="21"/>
        </w:rPr>
      </w:pPr>
      <w:r>
        <w:rPr>
          <w:rFonts w:hint="eastAsia" w:ascii="宋体" w:hAnsi="宋体" w:eastAsia="宋体" w:cs="宋体"/>
          <w:sz w:val="21"/>
          <w:szCs w:val="21"/>
        </w:rPr>
        <w:t>由招标人与（中标人）根据本章合同条款格式及投标文件签订监理合同。</w:t>
      </w: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Times New Roman"/>
          <w:b/>
          <w:bCs/>
          <w:sz w:val="30"/>
          <w:szCs w:val="30"/>
        </w:rPr>
      </w:pPr>
      <w:r>
        <w:rPr>
          <w:rFonts w:hint="eastAsia" w:ascii="黑体" w:hAnsi="黑体" w:eastAsia="黑体" w:cs="黑体"/>
          <w:b/>
          <w:bCs/>
          <w:sz w:val="30"/>
          <w:szCs w:val="30"/>
        </w:rPr>
        <w:t>第一部分协议书</w:t>
      </w:r>
    </w:p>
    <w:p>
      <w:pPr>
        <w:adjustRightInd w:val="0"/>
        <w:snapToGrid w:val="0"/>
        <w:spacing w:line="360" w:lineRule="auto"/>
        <w:ind w:firstLine="422" w:firstLineChars="200"/>
        <w:rPr>
          <w:rFonts w:ascii="宋体" w:cs="Times New Roman"/>
          <w:b/>
          <w:bCs/>
        </w:rPr>
      </w:pPr>
      <w:r>
        <w:rPr>
          <w:rFonts w:hint="eastAsia" w:ascii="宋体" w:hAnsi="宋体" w:cs="宋体"/>
          <w:b/>
          <w:bCs/>
        </w:rPr>
        <w:t>委托人（全称）：</w:t>
      </w:r>
    </w:p>
    <w:p>
      <w:pPr>
        <w:adjustRightInd w:val="0"/>
        <w:snapToGrid w:val="0"/>
        <w:spacing w:line="360" w:lineRule="auto"/>
        <w:ind w:firstLine="422" w:firstLineChars="200"/>
        <w:rPr>
          <w:rFonts w:ascii="宋体" w:cs="Times New Roman"/>
        </w:rPr>
      </w:pPr>
      <w:r>
        <w:rPr>
          <w:rFonts w:hint="eastAsia" w:ascii="宋体" w:hAnsi="宋体" w:cs="宋体"/>
          <w:b/>
          <w:bCs/>
        </w:rPr>
        <w:t>监理人（全称）：</w:t>
      </w:r>
    </w:p>
    <w:p>
      <w:pPr>
        <w:adjustRightInd w:val="0"/>
        <w:snapToGrid w:val="0"/>
        <w:spacing w:line="360" w:lineRule="auto"/>
        <w:ind w:firstLine="420" w:firstLineChars="200"/>
        <w:rPr>
          <w:rFonts w:ascii="宋体" w:cs="Times New Roman"/>
          <w:u w:val="single"/>
        </w:rPr>
      </w:pPr>
      <w:r>
        <w:rPr>
          <w:rFonts w:hint="eastAsia" w:ascii="宋体" w:hAnsi="宋体" w:cs="宋体"/>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17" w:firstLineChars="198"/>
        <w:outlineLvl w:val="0"/>
        <w:rPr>
          <w:rFonts w:ascii="宋体" w:cs="Times New Roman"/>
          <w:b/>
          <w:bCs/>
        </w:rPr>
      </w:pPr>
      <w:r>
        <w:rPr>
          <w:rFonts w:hint="eastAsia" w:ascii="宋体" w:hAnsi="宋体" w:cs="宋体"/>
          <w:b/>
          <w:bCs/>
        </w:rPr>
        <w:t>一、工程概况</w:t>
      </w:r>
    </w:p>
    <w:p>
      <w:pPr>
        <w:adjustRightInd w:val="0"/>
        <w:snapToGrid w:val="0"/>
        <w:spacing w:line="360" w:lineRule="auto"/>
        <w:ind w:firstLine="415" w:firstLineChars="198"/>
        <w:rPr>
          <w:rFonts w:ascii="宋体" w:cs="Times New Roman"/>
        </w:rPr>
      </w:pPr>
      <w:r>
        <w:rPr>
          <w:rFonts w:ascii="宋体" w:hAnsi="宋体" w:cs="宋体"/>
        </w:rPr>
        <w:t xml:space="preserve">1. </w:t>
      </w:r>
      <w:r>
        <w:rPr>
          <w:rFonts w:hint="eastAsia" w:ascii="宋体" w:hAnsi="宋体" w:cs="宋体"/>
        </w:rPr>
        <w:t>工程名称：</w:t>
      </w:r>
      <w:r>
        <w:rPr>
          <w:rFonts w:hint="eastAsia" w:ascii="宋体" w:hAnsi="宋体" w:cs="宋体"/>
          <w:u w:val="single"/>
        </w:rPr>
        <w:t xml:space="preserve">                       </w:t>
      </w:r>
      <w:r>
        <w:rPr>
          <w:rFonts w:hint="eastAsia" w:ascii="宋体" w:hAnsi="宋体" w:cs="宋体"/>
        </w:rPr>
        <w:t>；</w:t>
      </w:r>
    </w:p>
    <w:p>
      <w:pPr>
        <w:adjustRightInd w:val="0"/>
        <w:snapToGrid w:val="0"/>
        <w:spacing w:line="360" w:lineRule="auto"/>
        <w:ind w:firstLine="415" w:firstLineChars="198"/>
        <w:rPr>
          <w:rFonts w:ascii="宋体" w:cs="Times New Roman"/>
        </w:rPr>
      </w:pPr>
      <w:r>
        <w:rPr>
          <w:rFonts w:ascii="宋体" w:hAnsi="宋体" w:cs="宋体"/>
        </w:rPr>
        <w:t xml:space="preserve">2. </w:t>
      </w:r>
      <w:r>
        <w:rPr>
          <w:rFonts w:hint="eastAsia" w:ascii="宋体" w:hAnsi="宋体" w:cs="宋体"/>
        </w:rPr>
        <w:t>工程地点：</w:t>
      </w:r>
      <w:r>
        <w:rPr>
          <w:rFonts w:hint="eastAsia" w:ascii="宋体" w:hAnsi="宋体" w:cs="宋体"/>
          <w:u w:val="single"/>
        </w:rPr>
        <w:t xml:space="preserve">                       </w:t>
      </w:r>
      <w:r>
        <w:rPr>
          <w:rFonts w:hint="eastAsia" w:ascii="宋体" w:hAnsi="宋体" w:cs="宋体"/>
        </w:rPr>
        <w:t>；</w:t>
      </w:r>
    </w:p>
    <w:p>
      <w:pPr>
        <w:adjustRightInd w:val="0"/>
        <w:snapToGrid w:val="0"/>
        <w:spacing w:line="360" w:lineRule="auto"/>
        <w:ind w:firstLine="415" w:firstLineChars="198"/>
        <w:rPr>
          <w:rFonts w:ascii="宋体" w:cs="Times New Roman"/>
        </w:rPr>
      </w:pPr>
      <w:r>
        <w:rPr>
          <w:rFonts w:ascii="宋体" w:hAnsi="宋体" w:cs="宋体"/>
        </w:rPr>
        <w:t xml:space="preserve">3. </w:t>
      </w:r>
      <w:r>
        <w:rPr>
          <w:rFonts w:hint="eastAsia" w:ascii="宋体" w:hAnsi="宋体" w:cs="宋体"/>
        </w:rPr>
        <w:t>工程规模：</w:t>
      </w:r>
      <w:r>
        <w:rPr>
          <w:rFonts w:hint="eastAsia" w:ascii="宋体" w:hAnsi="宋体" w:cs="宋体"/>
          <w:u w:val="single"/>
        </w:rPr>
        <w:t xml:space="preserve">                       </w:t>
      </w:r>
      <w:r>
        <w:rPr>
          <w:rFonts w:hint="eastAsia" w:ascii="宋体" w:hAnsi="宋体" w:cs="宋体"/>
        </w:rPr>
        <w:t>；</w:t>
      </w:r>
    </w:p>
    <w:p>
      <w:pPr>
        <w:adjustRightInd w:val="0"/>
        <w:snapToGrid w:val="0"/>
        <w:spacing w:line="360" w:lineRule="auto"/>
        <w:ind w:firstLine="415" w:firstLineChars="198"/>
        <w:jc w:val="left"/>
        <w:rPr>
          <w:rFonts w:ascii="宋体" w:cs="Times New Roman"/>
        </w:rPr>
      </w:pPr>
      <w:r>
        <w:rPr>
          <w:rFonts w:ascii="宋体" w:hAnsi="宋体" w:cs="宋体"/>
        </w:rPr>
        <w:t xml:space="preserve">4. </w:t>
      </w:r>
      <w:r>
        <w:rPr>
          <w:rFonts w:hint="eastAsia" w:ascii="宋体" w:hAnsi="宋体" w:cs="宋体"/>
          <w:kern w:val="0"/>
        </w:rPr>
        <w:t>工程总造价约</w:t>
      </w:r>
      <w:r>
        <w:rPr>
          <w:rFonts w:hint="eastAsia" w:ascii="宋体" w:hAnsi="宋体" w:cs="宋体"/>
        </w:rPr>
        <w:t>：</w:t>
      </w:r>
      <w:r>
        <w:rPr>
          <w:rFonts w:hint="eastAsia" w:ascii="宋体" w:hAnsi="宋体" w:cs="宋体"/>
          <w:u w:val="single"/>
        </w:rPr>
        <w:t xml:space="preserve">                   </w:t>
      </w:r>
      <w:r>
        <w:rPr>
          <w:rFonts w:hint="eastAsia" w:ascii="宋体" w:hAnsi="宋体" w:cs="宋体"/>
        </w:rPr>
        <w:t>。</w:t>
      </w:r>
    </w:p>
    <w:p>
      <w:pPr>
        <w:spacing w:line="360" w:lineRule="auto"/>
        <w:ind w:firstLine="417" w:firstLineChars="198"/>
        <w:rPr>
          <w:rFonts w:ascii="宋体" w:cs="Times New Roman"/>
          <w:b/>
          <w:bCs/>
        </w:rPr>
      </w:pPr>
      <w:r>
        <w:rPr>
          <w:rFonts w:hint="eastAsia" w:ascii="宋体" w:hAnsi="宋体" w:cs="宋体"/>
          <w:b/>
          <w:bCs/>
        </w:rPr>
        <w:t>二、词语限定</w:t>
      </w:r>
    </w:p>
    <w:p>
      <w:pPr>
        <w:adjustRightInd w:val="0"/>
        <w:snapToGrid w:val="0"/>
        <w:spacing w:line="360" w:lineRule="auto"/>
        <w:ind w:firstLine="415" w:firstLineChars="198"/>
        <w:rPr>
          <w:rFonts w:ascii="宋体" w:cs="Times New Roman"/>
        </w:rPr>
      </w:pPr>
      <w:r>
        <w:rPr>
          <w:rFonts w:hint="eastAsia" w:ascii="宋体" w:hAnsi="宋体" w:cs="宋体"/>
        </w:rPr>
        <w:t>协议书中相关词语的含义与通用条件中的定义与解释相同。</w:t>
      </w:r>
    </w:p>
    <w:p>
      <w:pPr>
        <w:spacing w:line="360" w:lineRule="auto"/>
        <w:ind w:firstLine="417" w:firstLineChars="198"/>
        <w:outlineLvl w:val="0"/>
        <w:rPr>
          <w:rFonts w:ascii="宋体" w:cs="Times New Roman"/>
          <w:b/>
          <w:bCs/>
        </w:rPr>
      </w:pPr>
      <w:r>
        <w:rPr>
          <w:rFonts w:hint="eastAsia" w:ascii="宋体" w:hAnsi="宋体" w:cs="宋体"/>
          <w:b/>
          <w:bCs/>
        </w:rPr>
        <w:t>三、组成本合同的文件</w:t>
      </w:r>
    </w:p>
    <w:p>
      <w:pPr>
        <w:adjustRightInd w:val="0"/>
        <w:snapToGrid w:val="0"/>
        <w:spacing w:line="360" w:lineRule="auto"/>
        <w:ind w:firstLine="415" w:firstLineChars="198"/>
        <w:rPr>
          <w:rFonts w:ascii="宋体" w:cs="Times New Roman"/>
        </w:rPr>
      </w:pPr>
      <w:r>
        <w:rPr>
          <w:rFonts w:ascii="宋体" w:hAnsi="宋体" w:cs="宋体"/>
        </w:rPr>
        <w:t xml:space="preserve">1. </w:t>
      </w:r>
      <w:r>
        <w:rPr>
          <w:rFonts w:hint="eastAsia" w:ascii="宋体" w:hAnsi="宋体" w:cs="宋体"/>
        </w:rPr>
        <w:t>协议书；</w:t>
      </w:r>
    </w:p>
    <w:p>
      <w:pPr>
        <w:adjustRightInd w:val="0"/>
        <w:snapToGrid w:val="0"/>
        <w:spacing w:line="360" w:lineRule="auto"/>
        <w:ind w:firstLine="415" w:firstLineChars="198"/>
        <w:rPr>
          <w:rFonts w:ascii="宋体" w:cs="Times New Roman"/>
        </w:rPr>
      </w:pPr>
      <w:r>
        <w:rPr>
          <w:rFonts w:ascii="宋体" w:hAnsi="宋体" w:cs="宋体"/>
        </w:rPr>
        <w:t xml:space="preserve">2. </w:t>
      </w:r>
      <w:r>
        <w:rPr>
          <w:rFonts w:hint="eastAsia" w:ascii="宋体" w:hAnsi="宋体" w:cs="宋体"/>
        </w:rPr>
        <w:t>中标通知书；</w:t>
      </w:r>
    </w:p>
    <w:p>
      <w:pPr>
        <w:adjustRightInd w:val="0"/>
        <w:snapToGrid w:val="0"/>
        <w:spacing w:line="360" w:lineRule="auto"/>
        <w:ind w:firstLine="415" w:firstLineChars="198"/>
        <w:rPr>
          <w:rFonts w:ascii="宋体" w:cs="Times New Roman"/>
        </w:rPr>
      </w:pPr>
      <w:r>
        <w:rPr>
          <w:rFonts w:ascii="宋体" w:hAnsi="宋体" w:cs="宋体"/>
        </w:rPr>
        <w:t xml:space="preserve">3. </w:t>
      </w:r>
      <w:r>
        <w:rPr>
          <w:rFonts w:hint="eastAsia" w:ascii="宋体" w:hAnsi="宋体" w:cs="宋体"/>
        </w:rPr>
        <w:t>投标文件；</w:t>
      </w:r>
    </w:p>
    <w:p>
      <w:pPr>
        <w:adjustRightInd w:val="0"/>
        <w:snapToGrid w:val="0"/>
        <w:spacing w:line="360" w:lineRule="auto"/>
        <w:ind w:firstLine="200"/>
        <w:rPr>
          <w:rFonts w:ascii="宋体" w:cs="Times New Roman"/>
        </w:rPr>
      </w:pPr>
      <w:r>
        <w:rPr>
          <w:rFonts w:ascii="宋体" w:hAnsi="宋体" w:cs="宋体"/>
        </w:rPr>
        <w:t xml:space="preserve">  4. </w:t>
      </w:r>
      <w:r>
        <w:rPr>
          <w:rFonts w:hint="eastAsia" w:ascii="宋体" w:hAnsi="宋体" w:cs="宋体"/>
        </w:rPr>
        <w:t>专用条件；</w:t>
      </w:r>
    </w:p>
    <w:p>
      <w:pPr>
        <w:adjustRightInd w:val="0"/>
        <w:snapToGrid w:val="0"/>
        <w:spacing w:line="360" w:lineRule="auto"/>
        <w:ind w:firstLine="415" w:firstLineChars="198"/>
        <w:rPr>
          <w:rFonts w:ascii="宋体" w:cs="Times New Roman"/>
        </w:rPr>
      </w:pPr>
      <w:r>
        <w:rPr>
          <w:rFonts w:ascii="宋体" w:hAnsi="宋体" w:cs="宋体"/>
        </w:rPr>
        <w:t xml:space="preserve">5. </w:t>
      </w:r>
      <w:r>
        <w:rPr>
          <w:rFonts w:hint="eastAsia" w:ascii="宋体" w:hAnsi="宋体" w:cs="宋体"/>
        </w:rPr>
        <w:t>通用条件；</w:t>
      </w:r>
    </w:p>
    <w:p>
      <w:pPr>
        <w:adjustRightInd w:val="0"/>
        <w:snapToGrid w:val="0"/>
        <w:spacing w:line="360" w:lineRule="auto"/>
        <w:ind w:firstLine="415" w:firstLineChars="198"/>
        <w:rPr>
          <w:rFonts w:ascii="宋体" w:cs="Times New Roman"/>
        </w:rPr>
      </w:pPr>
      <w:r>
        <w:rPr>
          <w:rFonts w:ascii="宋体" w:hAnsi="宋体" w:cs="宋体"/>
        </w:rPr>
        <w:t xml:space="preserve">6. </w:t>
      </w:r>
      <w:r>
        <w:rPr>
          <w:rFonts w:hint="eastAsia" w:ascii="宋体" w:hAnsi="宋体" w:cs="宋体"/>
        </w:rPr>
        <w:t>附录，即：</w:t>
      </w:r>
    </w:p>
    <w:p>
      <w:pPr>
        <w:adjustRightInd w:val="0"/>
        <w:snapToGrid w:val="0"/>
        <w:spacing w:line="360" w:lineRule="auto"/>
        <w:ind w:firstLine="415" w:firstLineChars="198"/>
        <w:rPr>
          <w:rFonts w:ascii="宋体" w:cs="Times New Roman"/>
        </w:rPr>
      </w:pPr>
      <w:r>
        <w:rPr>
          <w:rFonts w:hint="eastAsia" w:ascii="宋体" w:hAnsi="宋体" w:cs="宋体"/>
        </w:rPr>
        <w:t>附录</w:t>
      </w:r>
      <w:r>
        <w:rPr>
          <w:rFonts w:ascii="宋体" w:hAnsi="宋体" w:cs="宋体"/>
        </w:rPr>
        <w:t xml:space="preserve">A  </w:t>
      </w:r>
      <w:r>
        <w:rPr>
          <w:rFonts w:hint="eastAsia" w:ascii="宋体" w:hAnsi="宋体" w:cs="宋体"/>
        </w:rPr>
        <w:t>相关服务的范围和内容</w:t>
      </w:r>
    </w:p>
    <w:p>
      <w:pPr>
        <w:adjustRightInd w:val="0"/>
        <w:snapToGrid w:val="0"/>
        <w:spacing w:line="360" w:lineRule="auto"/>
        <w:ind w:firstLine="420" w:firstLineChars="200"/>
        <w:rPr>
          <w:rFonts w:ascii="宋体" w:cs="Times New Roman"/>
        </w:rPr>
      </w:pPr>
      <w:r>
        <w:rPr>
          <w:rFonts w:hint="eastAsia" w:ascii="宋体" w:hAnsi="宋体" w:cs="宋体"/>
        </w:rPr>
        <w:t>附录</w:t>
      </w:r>
      <w:r>
        <w:rPr>
          <w:rFonts w:ascii="宋体" w:hAnsi="宋体" w:cs="宋体"/>
        </w:rPr>
        <w:t xml:space="preserve">B  </w:t>
      </w:r>
      <w:r>
        <w:rPr>
          <w:rFonts w:hint="eastAsia" w:ascii="宋体" w:hAnsi="宋体" w:cs="宋体"/>
        </w:rPr>
        <w:t>委托人派遣的人员和提供的房屋、资料、设备</w:t>
      </w:r>
    </w:p>
    <w:p>
      <w:pPr>
        <w:adjustRightInd w:val="0"/>
        <w:snapToGrid w:val="0"/>
        <w:spacing w:line="360" w:lineRule="auto"/>
        <w:ind w:firstLine="415" w:firstLineChars="198"/>
        <w:rPr>
          <w:rFonts w:ascii="宋体" w:cs="Times New Roman"/>
        </w:rPr>
      </w:pPr>
      <w:r>
        <w:rPr>
          <w:rFonts w:hint="eastAsia" w:ascii="宋体" w:hAnsi="宋体" w:cs="宋体"/>
        </w:rPr>
        <w:t>本合同签订后，双方依法签订的补充协议也是本合同文件的组成部分。</w:t>
      </w:r>
    </w:p>
    <w:p>
      <w:pPr>
        <w:spacing w:line="360" w:lineRule="auto"/>
        <w:ind w:firstLine="417" w:firstLineChars="198"/>
        <w:outlineLvl w:val="0"/>
        <w:rPr>
          <w:rFonts w:ascii="宋体" w:cs="Times New Roman"/>
          <w:b/>
          <w:bCs/>
        </w:rPr>
      </w:pPr>
      <w:r>
        <w:rPr>
          <w:rFonts w:hint="eastAsia" w:ascii="宋体" w:hAnsi="宋体" w:cs="宋体"/>
          <w:b/>
          <w:bCs/>
        </w:rPr>
        <w:t>四、总监理工程师</w:t>
      </w:r>
    </w:p>
    <w:p>
      <w:pPr>
        <w:adjustRightInd w:val="0"/>
        <w:snapToGrid w:val="0"/>
        <w:spacing w:line="360" w:lineRule="auto"/>
        <w:ind w:firstLine="415" w:firstLineChars="198"/>
        <w:rPr>
          <w:rFonts w:ascii="宋体" w:cs="Times New Roman"/>
          <w:kern w:val="0"/>
        </w:rPr>
      </w:pPr>
      <w:r>
        <w:rPr>
          <w:rFonts w:hint="eastAsia" w:ascii="宋体" w:hAnsi="宋体" w:cs="宋体"/>
          <w:kern w:val="0"/>
        </w:rPr>
        <w:t>总监理工程师姓名：</w:t>
      </w:r>
      <w:r>
        <w:rPr>
          <w:rFonts w:hint="eastAsia" w:ascii="宋体" w:hAnsi="宋体" w:cs="宋体"/>
          <w:kern w:val="0"/>
          <w:u w:val="single"/>
        </w:rPr>
        <w:t xml:space="preserve">       </w:t>
      </w:r>
      <w:r>
        <w:rPr>
          <w:rFonts w:hint="eastAsia" w:ascii="宋体" w:hAnsi="宋体" w:cs="宋体"/>
          <w:kern w:val="0"/>
        </w:rPr>
        <w:t>，身份证号码：</w:t>
      </w:r>
      <w:r>
        <w:rPr>
          <w:rFonts w:hint="eastAsia" w:ascii="宋体" w:hAnsi="宋体" w:cs="宋体"/>
          <w:kern w:val="0"/>
          <w:u w:val="single"/>
        </w:rPr>
        <w:t xml:space="preserve">                </w:t>
      </w:r>
      <w:r>
        <w:rPr>
          <w:rFonts w:hint="eastAsia" w:ascii="宋体" w:hAnsi="宋体" w:cs="宋体"/>
          <w:kern w:val="0"/>
        </w:rPr>
        <w:t xml:space="preserve"> ，注册号：</w:t>
      </w:r>
      <w:r>
        <w:rPr>
          <w:rFonts w:hint="eastAsia" w:ascii="宋体" w:hAnsi="宋体" w:cs="宋体"/>
          <w:kern w:val="0"/>
          <w:u w:val="single"/>
        </w:rPr>
        <w:t xml:space="preserve">      </w:t>
      </w:r>
      <w:r>
        <w:rPr>
          <w:rFonts w:hint="eastAsia" w:ascii="宋体" w:hAnsi="宋体" w:cs="宋体"/>
          <w:kern w:val="0"/>
        </w:rPr>
        <w:t>。</w:t>
      </w:r>
    </w:p>
    <w:p>
      <w:pPr>
        <w:spacing w:line="360" w:lineRule="auto"/>
        <w:ind w:firstLine="417" w:firstLineChars="198"/>
        <w:outlineLvl w:val="0"/>
        <w:rPr>
          <w:rFonts w:ascii="宋体" w:cs="Times New Roman"/>
          <w:b/>
          <w:bCs/>
        </w:rPr>
      </w:pPr>
      <w:r>
        <w:rPr>
          <w:rFonts w:hint="eastAsia" w:ascii="宋体" w:hAnsi="宋体" w:cs="宋体"/>
          <w:b/>
          <w:bCs/>
        </w:rPr>
        <w:t>五、签约酬金</w:t>
      </w:r>
    </w:p>
    <w:p>
      <w:pPr>
        <w:adjustRightInd w:val="0"/>
        <w:snapToGrid w:val="0"/>
        <w:spacing w:line="360" w:lineRule="auto"/>
        <w:ind w:firstLine="415" w:firstLineChars="198"/>
        <w:rPr>
          <w:rFonts w:ascii="宋体" w:cs="Times New Roman"/>
        </w:rPr>
      </w:pPr>
      <w:r>
        <w:rPr>
          <w:rFonts w:hint="eastAsia" w:ascii="宋体" w:hAnsi="宋体" w:cs="宋体"/>
        </w:rPr>
        <w:t>签约酬金（大写）：</w:t>
      </w:r>
      <w:r>
        <w:rPr>
          <w:rFonts w:hint="eastAsia" w:ascii="宋体" w:hAnsi="宋体" w:cs="宋体"/>
          <w:u w:val="single"/>
        </w:rPr>
        <w:t xml:space="preserve">                    </w:t>
      </w:r>
      <w:r>
        <w:rPr>
          <w:rFonts w:hint="eastAsia" w:ascii="宋体" w:hAnsi="宋体" w:cs="宋体"/>
        </w:rPr>
        <w:t>（</w:t>
      </w:r>
      <w:r>
        <w:rPr>
          <w:rFonts w:ascii="宋体"/>
        </w:rPr>
        <w:t>¥</w:t>
      </w:r>
      <w:r>
        <w:rPr>
          <w:rFonts w:hint="eastAsia" w:ascii="宋体" w:hAnsi="宋体" w:cs="宋体"/>
        </w:rPr>
        <w:t>：</w:t>
      </w:r>
      <w:r>
        <w:rPr>
          <w:rFonts w:hint="eastAsia" w:ascii="宋体" w:hAnsi="宋体" w:cs="宋体"/>
          <w:u w:val="single"/>
        </w:rPr>
        <w:t xml:space="preserve">              </w:t>
      </w:r>
      <w:r>
        <w:rPr>
          <w:rFonts w:hint="eastAsia" w:ascii="宋体" w:hAnsi="宋体" w:cs="宋体"/>
        </w:rPr>
        <w:t>）。</w:t>
      </w:r>
    </w:p>
    <w:p>
      <w:pPr>
        <w:adjustRightInd w:val="0"/>
        <w:snapToGrid w:val="0"/>
        <w:spacing w:line="360" w:lineRule="auto"/>
        <w:ind w:firstLine="415" w:firstLineChars="198"/>
        <w:rPr>
          <w:rFonts w:ascii="宋体" w:cs="Times New Roman"/>
        </w:rPr>
      </w:pPr>
      <w:r>
        <w:rPr>
          <w:rFonts w:hint="eastAsia" w:ascii="宋体" w:hAnsi="宋体" w:cs="宋体"/>
        </w:rPr>
        <w:t>包括：</w:t>
      </w:r>
    </w:p>
    <w:p>
      <w:pPr>
        <w:adjustRightInd w:val="0"/>
        <w:snapToGrid w:val="0"/>
        <w:spacing w:line="360" w:lineRule="auto"/>
        <w:ind w:firstLine="525" w:firstLineChars="250"/>
        <w:rPr>
          <w:rFonts w:ascii="宋体" w:cs="Times New Roman"/>
        </w:rPr>
      </w:pPr>
      <w:r>
        <w:rPr>
          <w:rFonts w:ascii="宋体" w:hAnsi="宋体" w:cs="宋体"/>
        </w:rPr>
        <w:t xml:space="preserve">1. </w:t>
      </w:r>
      <w:r>
        <w:rPr>
          <w:rFonts w:hint="eastAsia" w:ascii="宋体" w:hAnsi="宋体" w:cs="宋体"/>
        </w:rPr>
        <w:t>监理酬金：</w:t>
      </w:r>
      <w:r>
        <w:rPr>
          <w:rFonts w:hint="eastAsia" w:ascii="宋体" w:hAnsi="宋体" w:cs="宋体"/>
          <w:u w:val="single"/>
        </w:rPr>
        <w:t xml:space="preserve">            </w:t>
      </w:r>
      <w:r>
        <w:rPr>
          <w:rFonts w:hint="eastAsia" w:ascii="宋体" w:hAnsi="宋体" w:cs="宋体"/>
        </w:rPr>
        <w:t>。</w:t>
      </w:r>
    </w:p>
    <w:p>
      <w:pPr>
        <w:adjustRightInd w:val="0"/>
        <w:snapToGrid w:val="0"/>
        <w:spacing w:line="360" w:lineRule="auto"/>
        <w:ind w:firstLine="525" w:firstLineChars="250"/>
        <w:rPr>
          <w:rFonts w:ascii="宋体" w:cs="Times New Roman"/>
        </w:rPr>
      </w:pPr>
      <w:r>
        <w:rPr>
          <w:rFonts w:ascii="宋体" w:hAnsi="宋体" w:cs="宋体"/>
        </w:rPr>
        <w:t xml:space="preserve">2. </w:t>
      </w:r>
      <w:r>
        <w:rPr>
          <w:rFonts w:hint="eastAsia" w:ascii="宋体" w:hAnsi="宋体" w:cs="宋体"/>
        </w:rPr>
        <w:t>相关服务酬金：</w:t>
      </w:r>
      <w:r>
        <w:rPr>
          <w:rFonts w:hint="eastAsia" w:ascii="宋体" w:hAnsi="宋体" w:cs="宋体"/>
          <w:u w:val="single"/>
        </w:rPr>
        <w:t xml:space="preserve">        </w:t>
      </w:r>
      <w:r>
        <w:rPr>
          <w:rFonts w:hint="eastAsia" w:ascii="宋体" w:hAnsi="宋体" w:cs="宋体"/>
        </w:rPr>
        <w:t>。</w:t>
      </w:r>
    </w:p>
    <w:p>
      <w:pPr>
        <w:adjustRightInd w:val="0"/>
        <w:snapToGrid w:val="0"/>
        <w:spacing w:line="360" w:lineRule="auto"/>
        <w:ind w:firstLine="525" w:firstLineChars="250"/>
        <w:rPr>
          <w:rFonts w:ascii="宋体" w:cs="Times New Roman"/>
        </w:rPr>
      </w:pPr>
      <w:r>
        <w:rPr>
          <w:rFonts w:hint="eastAsia" w:ascii="宋体" w:hAnsi="宋体" w:cs="宋体"/>
        </w:rPr>
        <w:t>其中：</w:t>
      </w:r>
    </w:p>
    <w:p>
      <w:pPr>
        <w:adjustRightInd w:val="0"/>
        <w:snapToGrid w:val="0"/>
        <w:spacing w:line="360" w:lineRule="auto"/>
        <w:ind w:firstLine="840" w:firstLineChars="400"/>
        <w:rPr>
          <w:rFonts w:ascii="宋体" w:cs="Times New Roman"/>
        </w:rPr>
      </w:pPr>
      <w:r>
        <w:rPr>
          <w:rFonts w:hint="eastAsia" w:ascii="宋体" w:hAnsi="宋体" w:cs="宋体"/>
          <w:kern w:val="0"/>
        </w:rPr>
        <w:t>（</w:t>
      </w:r>
      <w:r>
        <w:rPr>
          <w:rFonts w:ascii="宋体" w:hAnsi="宋体" w:cs="宋体"/>
          <w:kern w:val="0"/>
        </w:rPr>
        <w:t>1</w:t>
      </w:r>
      <w:r>
        <w:rPr>
          <w:rFonts w:hint="eastAsia" w:ascii="宋体" w:hAnsi="宋体" w:cs="宋体"/>
          <w:kern w:val="0"/>
        </w:rPr>
        <w:t>）勘察阶段服务</w:t>
      </w:r>
      <w:r>
        <w:rPr>
          <w:rFonts w:hint="eastAsia" w:ascii="宋体" w:hAnsi="宋体" w:cs="宋体"/>
        </w:rPr>
        <w:t>酬金：</w:t>
      </w:r>
      <w:r>
        <w:rPr>
          <w:rFonts w:hint="eastAsia" w:ascii="宋体" w:hAnsi="宋体" w:cs="宋体"/>
          <w:u w:val="single"/>
        </w:rPr>
        <w:t xml:space="preserve">                          </w:t>
      </w:r>
      <w:r>
        <w:rPr>
          <w:rFonts w:hint="eastAsia" w:ascii="宋体" w:hAnsi="宋体" w:cs="宋体"/>
        </w:rPr>
        <w:t>。</w:t>
      </w:r>
    </w:p>
    <w:p>
      <w:pPr>
        <w:adjustRightInd w:val="0"/>
        <w:snapToGrid w:val="0"/>
        <w:spacing w:line="360" w:lineRule="auto"/>
        <w:ind w:firstLine="840" w:firstLineChars="400"/>
        <w:rPr>
          <w:rFonts w:ascii="宋体" w:cs="Times New Roman"/>
        </w:rPr>
      </w:pPr>
      <w:r>
        <w:rPr>
          <w:rFonts w:hint="eastAsia" w:ascii="宋体" w:hAnsi="宋体" w:cs="宋体"/>
          <w:kern w:val="0"/>
        </w:rPr>
        <w:t>（</w:t>
      </w:r>
      <w:r>
        <w:rPr>
          <w:rFonts w:ascii="宋体" w:hAnsi="宋体" w:cs="宋体"/>
          <w:kern w:val="0"/>
        </w:rPr>
        <w:t>2</w:t>
      </w:r>
      <w:r>
        <w:rPr>
          <w:rFonts w:hint="eastAsia" w:ascii="宋体" w:hAnsi="宋体" w:cs="宋体"/>
          <w:kern w:val="0"/>
        </w:rPr>
        <w:t>）设计阶段服务</w:t>
      </w:r>
      <w:r>
        <w:rPr>
          <w:rFonts w:hint="eastAsia" w:ascii="宋体" w:hAnsi="宋体" w:cs="宋体"/>
        </w:rPr>
        <w:t>酬金：</w:t>
      </w:r>
      <w:r>
        <w:rPr>
          <w:rFonts w:hint="eastAsia" w:ascii="宋体" w:hAnsi="宋体" w:cs="宋体"/>
          <w:u w:val="single"/>
        </w:rPr>
        <w:t xml:space="preserve">                          </w:t>
      </w:r>
      <w:r>
        <w:rPr>
          <w:rFonts w:hint="eastAsia" w:ascii="宋体" w:hAnsi="宋体" w:cs="宋体"/>
        </w:rPr>
        <w:t>。</w:t>
      </w:r>
    </w:p>
    <w:p>
      <w:pPr>
        <w:adjustRightInd w:val="0"/>
        <w:snapToGrid w:val="0"/>
        <w:spacing w:line="360" w:lineRule="auto"/>
        <w:ind w:firstLine="840" w:firstLineChars="400"/>
        <w:rPr>
          <w:rFonts w:ascii="宋体" w:cs="Times New Roman"/>
        </w:rPr>
      </w:pPr>
      <w:r>
        <w:rPr>
          <w:rFonts w:hint="eastAsia" w:ascii="宋体" w:hAnsi="宋体" w:cs="宋体"/>
          <w:kern w:val="0"/>
        </w:rPr>
        <w:t>（</w:t>
      </w:r>
      <w:r>
        <w:rPr>
          <w:rFonts w:ascii="宋体" w:hAnsi="宋体" w:cs="宋体"/>
          <w:kern w:val="0"/>
        </w:rPr>
        <w:t>3</w:t>
      </w:r>
      <w:r>
        <w:rPr>
          <w:rFonts w:hint="eastAsia" w:ascii="宋体" w:hAnsi="宋体" w:cs="宋体"/>
          <w:kern w:val="0"/>
        </w:rPr>
        <w:t>）保修阶段服务</w:t>
      </w:r>
      <w:r>
        <w:rPr>
          <w:rFonts w:hint="eastAsia" w:ascii="宋体" w:hAnsi="宋体" w:cs="宋体"/>
        </w:rPr>
        <w:t>酬金：</w:t>
      </w:r>
      <w:r>
        <w:rPr>
          <w:rFonts w:hint="eastAsia" w:ascii="宋体" w:hAnsi="宋体" w:cs="宋体"/>
          <w:u w:val="single"/>
        </w:rPr>
        <w:t>在投标报价时已综合考虑，已包含在监理酬金中</w:t>
      </w:r>
      <w:r>
        <w:rPr>
          <w:rFonts w:hint="eastAsia" w:ascii="宋体" w:hAnsi="宋体" w:cs="宋体"/>
        </w:rPr>
        <w:t>。</w:t>
      </w:r>
    </w:p>
    <w:p>
      <w:pPr>
        <w:adjustRightInd w:val="0"/>
        <w:snapToGrid w:val="0"/>
        <w:spacing w:line="360" w:lineRule="auto"/>
        <w:ind w:firstLine="840" w:firstLineChars="400"/>
        <w:rPr>
          <w:rFonts w:ascii="宋体" w:cs="Times New Roman"/>
        </w:rPr>
      </w:pPr>
      <w:r>
        <w:rPr>
          <w:rFonts w:hint="eastAsia" w:ascii="宋体" w:hAnsi="宋体" w:cs="宋体"/>
          <w:kern w:val="0"/>
        </w:rPr>
        <w:t>（</w:t>
      </w:r>
      <w:r>
        <w:rPr>
          <w:rFonts w:ascii="宋体" w:hAnsi="宋体" w:cs="宋体"/>
          <w:kern w:val="0"/>
        </w:rPr>
        <w:t>4</w:t>
      </w:r>
      <w:r>
        <w:rPr>
          <w:rFonts w:hint="eastAsia" w:ascii="宋体" w:hAnsi="宋体" w:cs="宋体"/>
          <w:kern w:val="0"/>
        </w:rPr>
        <w:t>）</w:t>
      </w:r>
      <w:r>
        <w:rPr>
          <w:rFonts w:hint="eastAsia" w:ascii="宋体" w:hAnsi="宋体" w:cs="宋体"/>
        </w:rPr>
        <w:t>其他相关服务酬金：             。</w:t>
      </w:r>
    </w:p>
    <w:p>
      <w:pPr>
        <w:spacing w:line="360" w:lineRule="auto"/>
        <w:ind w:firstLine="417" w:firstLineChars="198"/>
        <w:outlineLvl w:val="0"/>
        <w:rPr>
          <w:rFonts w:ascii="宋体" w:cs="Times New Roman"/>
          <w:b/>
          <w:bCs/>
        </w:rPr>
      </w:pPr>
      <w:r>
        <w:rPr>
          <w:rFonts w:hint="eastAsia" w:ascii="宋体" w:hAnsi="宋体" w:cs="宋体"/>
          <w:b/>
          <w:bCs/>
        </w:rPr>
        <w:t>六、期限</w:t>
      </w:r>
    </w:p>
    <w:p>
      <w:pPr>
        <w:adjustRightInd w:val="0"/>
        <w:snapToGrid w:val="0"/>
        <w:spacing w:line="360" w:lineRule="auto"/>
        <w:ind w:firstLine="525" w:firstLineChars="250"/>
        <w:jc w:val="left"/>
        <w:rPr>
          <w:rFonts w:ascii="宋体" w:cs="Times New Roman"/>
        </w:rPr>
      </w:pPr>
      <w:r>
        <w:rPr>
          <w:rFonts w:ascii="宋体" w:hAnsi="宋体" w:cs="宋体"/>
          <w:kern w:val="0"/>
        </w:rPr>
        <w:t xml:space="preserve">1. </w:t>
      </w:r>
      <w:r>
        <w:rPr>
          <w:rFonts w:hint="eastAsia" w:ascii="宋体" w:hAnsi="宋体" w:cs="宋体"/>
        </w:rPr>
        <w:t>监理期限：施工监理服务期自开工报告签发之日开始，至承接范围内所有工程竣工验收合格结束。</w:t>
      </w:r>
    </w:p>
    <w:p>
      <w:pPr>
        <w:adjustRightInd w:val="0"/>
        <w:snapToGrid w:val="0"/>
        <w:spacing w:line="360" w:lineRule="auto"/>
        <w:ind w:firstLine="525" w:firstLineChars="250"/>
        <w:rPr>
          <w:rFonts w:ascii="宋体" w:cs="Times New Roman"/>
        </w:rPr>
      </w:pPr>
      <w:r>
        <w:rPr>
          <w:rFonts w:ascii="宋体" w:hAnsi="宋体" w:cs="宋体"/>
          <w:kern w:val="0"/>
        </w:rPr>
        <w:t xml:space="preserve">2. </w:t>
      </w:r>
      <w:r>
        <w:rPr>
          <w:rFonts w:hint="eastAsia" w:ascii="宋体" w:hAnsi="宋体" w:cs="宋体"/>
        </w:rPr>
        <w:t>相关服务期限：</w:t>
      </w:r>
    </w:p>
    <w:p>
      <w:pPr>
        <w:adjustRightInd w:val="0"/>
        <w:snapToGrid w:val="0"/>
        <w:spacing w:line="360" w:lineRule="auto"/>
        <w:ind w:firstLine="525" w:firstLineChars="250"/>
        <w:rPr>
          <w:rFonts w:ascii="宋体" w:cs="Times New Roman"/>
        </w:rPr>
      </w:pPr>
      <w:r>
        <w:rPr>
          <w:rFonts w:hint="eastAsia" w:ascii="宋体" w:hAnsi="宋体" w:cs="宋体"/>
          <w:kern w:val="0"/>
        </w:rPr>
        <w:t>（</w:t>
      </w:r>
      <w:r>
        <w:rPr>
          <w:rFonts w:ascii="宋体" w:hAnsi="宋体" w:cs="宋体"/>
          <w:kern w:val="0"/>
        </w:rPr>
        <w:t>1</w:t>
      </w:r>
      <w:r>
        <w:rPr>
          <w:rFonts w:hint="eastAsia" w:ascii="宋体" w:hAnsi="宋体" w:cs="宋体"/>
          <w:kern w:val="0"/>
        </w:rPr>
        <w:t>）勘察阶段</w:t>
      </w:r>
      <w:r>
        <w:rPr>
          <w:rFonts w:hint="eastAsia" w:ascii="宋体" w:hAnsi="宋体" w:cs="宋体"/>
        </w:rPr>
        <w:t>服务期限自年月日始，至</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日止。</w:t>
      </w:r>
    </w:p>
    <w:p>
      <w:pPr>
        <w:adjustRightInd w:val="0"/>
        <w:snapToGrid w:val="0"/>
        <w:spacing w:line="360" w:lineRule="auto"/>
        <w:ind w:firstLine="525" w:firstLineChars="250"/>
        <w:rPr>
          <w:rFonts w:ascii="宋体" w:cs="Times New Roman"/>
        </w:rPr>
      </w:pPr>
      <w:r>
        <w:rPr>
          <w:rFonts w:hint="eastAsia" w:ascii="宋体" w:hAnsi="宋体" w:cs="宋体"/>
          <w:kern w:val="0"/>
        </w:rPr>
        <w:t>（</w:t>
      </w:r>
      <w:r>
        <w:rPr>
          <w:rFonts w:ascii="宋体" w:hAnsi="宋体" w:cs="宋体"/>
          <w:kern w:val="0"/>
        </w:rPr>
        <w:t>2</w:t>
      </w:r>
      <w:r>
        <w:rPr>
          <w:rFonts w:hint="eastAsia" w:ascii="宋体" w:hAnsi="宋体" w:cs="宋体"/>
          <w:kern w:val="0"/>
        </w:rPr>
        <w:t>）设计阶段</w:t>
      </w:r>
      <w:r>
        <w:rPr>
          <w:rFonts w:hint="eastAsia" w:ascii="宋体" w:hAnsi="宋体" w:cs="宋体"/>
        </w:rPr>
        <w:t>服务期限自年月日始，至</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日止。</w:t>
      </w:r>
    </w:p>
    <w:p>
      <w:pPr>
        <w:adjustRightInd w:val="0"/>
        <w:snapToGrid w:val="0"/>
        <w:spacing w:line="360" w:lineRule="auto"/>
        <w:ind w:firstLine="525" w:firstLineChars="250"/>
        <w:rPr>
          <w:rFonts w:ascii="宋体" w:cs="Times New Roman"/>
        </w:rPr>
      </w:pPr>
      <w:r>
        <w:rPr>
          <w:rFonts w:hint="eastAsia" w:ascii="宋体" w:hAnsi="宋体" w:cs="宋体"/>
          <w:kern w:val="0"/>
        </w:rPr>
        <w:t>（</w:t>
      </w:r>
      <w:r>
        <w:rPr>
          <w:rFonts w:ascii="宋体" w:hAnsi="宋体" w:cs="宋体"/>
          <w:kern w:val="0"/>
        </w:rPr>
        <w:t>3</w:t>
      </w:r>
      <w:r>
        <w:rPr>
          <w:rFonts w:hint="eastAsia" w:ascii="宋体" w:hAnsi="宋体" w:cs="宋体"/>
          <w:kern w:val="0"/>
        </w:rPr>
        <w:t>）保修阶段</w:t>
      </w:r>
      <w:r>
        <w:rPr>
          <w:rFonts w:hint="eastAsia" w:ascii="宋体" w:hAnsi="宋体" w:cs="宋体"/>
        </w:rPr>
        <w:t>服务期限自年月日始，至</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日止。</w:t>
      </w:r>
    </w:p>
    <w:p>
      <w:pPr>
        <w:adjustRightInd w:val="0"/>
        <w:snapToGrid w:val="0"/>
        <w:spacing w:line="360" w:lineRule="auto"/>
        <w:ind w:firstLine="525" w:firstLineChars="250"/>
        <w:rPr>
          <w:rFonts w:ascii="宋体" w:cs="Times New Roman"/>
        </w:rPr>
      </w:pPr>
      <w:r>
        <w:rPr>
          <w:rFonts w:hint="eastAsia" w:ascii="宋体" w:hAnsi="宋体" w:cs="宋体"/>
          <w:kern w:val="0"/>
        </w:rPr>
        <w:t>（</w:t>
      </w:r>
      <w:r>
        <w:rPr>
          <w:rFonts w:ascii="宋体" w:hAnsi="宋体" w:cs="宋体"/>
          <w:kern w:val="0"/>
        </w:rPr>
        <w:t>4</w:t>
      </w:r>
      <w:r>
        <w:rPr>
          <w:rFonts w:hint="eastAsia" w:ascii="宋体" w:hAnsi="宋体" w:cs="宋体"/>
          <w:kern w:val="0"/>
        </w:rPr>
        <w:t>）</w:t>
      </w:r>
      <w:r>
        <w:rPr>
          <w:rFonts w:hint="eastAsia" w:ascii="宋体" w:hAnsi="宋体" w:cs="宋体"/>
        </w:rPr>
        <w:t>其他相关服务期限自年月日始，至</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日止。</w:t>
      </w:r>
    </w:p>
    <w:p>
      <w:pPr>
        <w:spacing w:line="360" w:lineRule="auto"/>
        <w:ind w:firstLine="417" w:firstLineChars="198"/>
        <w:outlineLvl w:val="0"/>
        <w:rPr>
          <w:rFonts w:ascii="宋体" w:cs="Times New Roman"/>
          <w:b/>
          <w:bCs/>
        </w:rPr>
      </w:pPr>
      <w:r>
        <w:rPr>
          <w:rFonts w:hint="eastAsia" w:ascii="宋体" w:hAnsi="宋体" w:cs="宋体"/>
          <w:b/>
          <w:bCs/>
        </w:rPr>
        <w:t>七、双方承诺</w:t>
      </w:r>
    </w:p>
    <w:p>
      <w:pPr>
        <w:spacing w:line="360" w:lineRule="auto"/>
        <w:ind w:firstLine="415" w:firstLineChars="198"/>
        <w:outlineLvl w:val="0"/>
        <w:rPr>
          <w:rFonts w:ascii="宋体" w:cs="Times New Roman"/>
          <w:b/>
          <w:bCs/>
        </w:rPr>
      </w:pPr>
      <w:r>
        <w:rPr>
          <w:rFonts w:ascii="宋体" w:hAnsi="宋体" w:cs="宋体"/>
        </w:rPr>
        <w:t xml:space="preserve">1. </w:t>
      </w:r>
      <w:r>
        <w:rPr>
          <w:rFonts w:hint="eastAsia" w:ascii="宋体" w:hAnsi="宋体" w:cs="宋体"/>
        </w:rPr>
        <w:t>监理人向委托人承诺，按照本合同约定</w:t>
      </w:r>
      <w:r>
        <w:rPr>
          <w:rFonts w:hint="eastAsia" w:ascii="宋体" w:hAnsi="宋体" w:cs="宋体"/>
          <w:kern w:val="0"/>
        </w:rPr>
        <w:t>提供</w:t>
      </w:r>
      <w:r>
        <w:rPr>
          <w:rFonts w:hint="eastAsia" w:ascii="宋体" w:hAnsi="宋体" w:cs="宋体"/>
        </w:rPr>
        <w:t>监理与相关服务。</w:t>
      </w:r>
    </w:p>
    <w:p>
      <w:pPr>
        <w:spacing w:line="360" w:lineRule="auto"/>
        <w:ind w:firstLine="415" w:firstLineChars="198"/>
        <w:outlineLvl w:val="0"/>
        <w:rPr>
          <w:rFonts w:ascii="宋体" w:cs="Times New Roman"/>
        </w:rPr>
      </w:pPr>
      <w:r>
        <w:rPr>
          <w:rFonts w:ascii="宋体" w:hAnsi="宋体" w:cs="宋体"/>
        </w:rPr>
        <w:t xml:space="preserve">2. </w:t>
      </w:r>
      <w:r>
        <w:rPr>
          <w:rFonts w:hint="eastAsia" w:ascii="宋体" w:hAnsi="宋体" w:cs="宋体"/>
        </w:rPr>
        <w:t>委托人向监理人承诺，按照本合同约定派遣相应的人员，提供房屋、资料、设备，并按本合同约定支付酬金。</w:t>
      </w:r>
    </w:p>
    <w:p>
      <w:pPr>
        <w:spacing w:line="360" w:lineRule="auto"/>
        <w:ind w:firstLine="417" w:firstLineChars="198"/>
        <w:outlineLvl w:val="0"/>
        <w:rPr>
          <w:rFonts w:ascii="宋体" w:cs="Times New Roman"/>
          <w:b/>
          <w:bCs/>
        </w:rPr>
      </w:pPr>
      <w:r>
        <w:rPr>
          <w:rFonts w:hint="eastAsia" w:ascii="宋体" w:hAnsi="宋体" w:cs="宋体"/>
          <w:b/>
          <w:bCs/>
        </w:rPr>
        <w:t>八、合同订立</w:t>
      </w:r>
    </w:p>
    <w:p>
      <w:pPr>
        <w:adjustRightInd w:val="0"/>
        <w:snapToGrid w:val="0"/>
        <w:spacing w:line="360" w:lineRule="auto"/>
        <w:ind w:firstLine="415" w:firstLineChars="198"/>
        <w:rPr>
          <w:rFonts w:ascii="宋体" w:cs="Times New Roman"/>
        </w:rPr>
      </w:pPr>
      <w:r>
        <w:rPr>
          <w:rFonts w:ascii="宋体" w:hAnsi="宋体" w:cs="宋体"/>
        </w:rPr>
        <w:t xml:space="preserve">1. </w:t>
      </w:r>
      <w:r>
        <w:rPr>
          <w:rFonts w:hint="eastAsia" w:ascii="宋体" w:hAnsi="宋体" w:cs="宋体"/>
        </w:rPr>
        <w:t>订立时间：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adjustRightInd w:val="0"/>
        <w:snapToGrid w:val="0"/>
        <w:spacing w:line="360" w:lineRule="auto"/>
        <w:ind w:firstLine="415" w:firstLineChars="198"/>
        <w:rPr>
          <w:rFonts w:ascii="宋体" w:cs="Times New Roman"/>
        </w:rPr>
      </w:pPr>
      <w:r>
        <w:rPr>
          <w:rFonts w:ascii="宋体" w:hAnsi="宋体" w:cs="宋体"/>
        </w:rPr>
        <w:t xml:space="preserve">2. </w:t>
      </w:r>
      <w:r>
        <w:rPr>
          <w:rFonts w:hint="eastAsia" w:ascii="宋体" w:hAnsi="宋体" w:cs="宋体"/>
        </w:rPr>
        <w:t>订立地点：</w:t>
      </w:r>
      <w:r>
        <w:rPr>
          <w:rFonts w:hint="eastAsia" w:ascii="宋体" w:hAnsi="宋体" w:cs="宋体"/>
          <w:u w:val="single"/>
        </w:rPr>
        <w:t xml:space="preserve">           </w:t>
      </w:r>
      <w:r>
        <w:rPr>
          <w:rFonts w:hint="eastAsia" w:ascii="宋体" w:hAnsi="宋体" w:cs="宋体"/>
        </w:rPr>
        <w:t xml:space="preserve"> 。</w:t>
      </w:r>
    </w:p>
    <w:p>
      <w:pPr>
        <w:adjustRightInd w:val="0"/>
        <w:snapToGrid w:val="0"/>
        <w:spacing w:line="360" w:lineRule="auto"/>
        <w:ind w:firstLine="420" w:firstLineChars="200"/>
        <w:rPr>
          <w:rFonts w:ascii="宋体" w:cs="Times New Roman"/>
        </w:rPr>
      </w:pPr>
      <w:r>
        <w:rPr>
          <w:rFonts w:ascii="宋体" w:hAnsi="宋体" w:cs="宋体"/>
        </w:rPr>
        <w:t xml:space="preserve">3. </w:t>
      </w:r>
      <w:r>
        <w:rPr>
          <w:rFonts w:hint="eastAsia" w:ascii="宋体" w:hAnsi="宋体" w:cs="宋体"/>
        </w:rPr>
        <w:t>本合同一式份，具有同等法律效力，双方各执正本份，副本份，其它分送相关部门备案。</w:t>
      </w:r>
    </w:p>
    <w:p>
      <w:pPr>
        <w:adjustRightInd w:val="0"/>
        <w:snapToGrid w:val="0"/>
        <w:spacing w:line="360" w:lineRule="auto"/>
        <w:ind w:firstLine="415" w:firstLineChars="198"/>
        <w:rPr>
          <w:rFonts w:ascii="宋体" w:cs="Times New Roman"/>
        </w:rPr>
      </w:pPr>
      <w:r>
        <w:rPr>
          <w:rFonts w:hint="eastAsia" w:ascii="宋体" w:hAnsi="宋体" w:cs="宋体"/>
        </w:rPr>
        <w:t>委托人：</w:t>
      </w:r>
      <w:r>
        <w:rPr>
          <w:rFonts w:hint="eastAsia" w:ascii="宋体" w:hAnsi="宋体" w:cs="宋体"/>
          <w:u w:val="single"/>
        </w:rPr>
        <w:t xml:space="preserve">（盖章） </w:t>
      </w:r>
      <w:r>
        <w:rPr>
          <w:rFonts w:hint="eastAsia" w:ascii="宋体" w:hAnsi="宋体" w:cs="宋体"/>
        </w:rPr>
        <w:t xml:space="preserve">                     监理人：</w:t>
      </w:r>
      <w:r>
        <w:rPr>
          <w:rFonts w:hint="eastAsia" w:ascii="宋体" w:hAnsi="宋体" w:cs="宋体"/>
          <w:u w:val="single"/>
        </w:rPr>
        <w:t xml:space="preserve">（盖章） </w:t>
      </w:r>
    </w:p>
    <w:p>
      <w:pPr>
        <w:adjustRightInd w:val="0"/>
        <w:snapToGrid w:val="0"/>
        <w:spacing w:line="360" w:lineRule="auto"/>
        <w:ind w:firstLine="415" w:firstLineChars="198"/>
        <w:rPr>
          <w:rFonts w:ascii="宋体" w:cs="Times New Roman"/>
        </w:rPr>
      </w:pPr>
      <w:r>
        <w:rPr>
          <w:rFonts w:hint="eastAsia" w:ascii="宋体" w:hAnsi="宋体" w:cs="宋体"/>
        </w:rPr>
        <w:t>住所：                                住所：</w:t>
      </w:r>
    </w:p>
    <w:p>
      <w:pPr>
        <w:adjustRightInd w:val="0"/>
        <w:snapToGrid w:val="0"/>
        <w:spacing w:line="360" w:lineRule="auto"/>
        <w:ind w:firstLine="420" w:firstLineChars="200"/>
        <w:rPr>
          <w:rFonts w:ascii="宋体" w:cs="Times New Roman"/>
        </w:rPr>
      </w:pPr>
      <w:r>
        <w:rPr>
          <w:rFonts w:hint="eastAsia" w:ascii="宋体" w:hAnsi="宋体" w:cs="宋体"/>
        </w:rPr>
        <w:t>邮政编码：                            邮政编码：</w:t>
      </w:r>
    </w:p>
    <w:p>
      <w:pPr>
        <w:adjustRightInd w:val="0"/>
        <w:snapToGrid w:val="0"/>
        <w:spacing w:line="360" w:lineRule="auto"/>
        <w:ind w:firstLine="415" w:firstLineChars="198"/>
        <w:rPr>
          <w:rFonts w:ascii="宋体" w:cs="Times New Roman"/>
        </w:rPr>
      </w:pPr>
      <w:r>
        <w:rPr>
          <w:rFonts w:hint="eastAsia" w:ascii="宋体" w:hAnsi="宋体" w:cs="宋体"/>
        </w:rPr>
        <w:t>法定代表人或其授权                   法定代表人或其授权</w:t>
      </w:r>
    </w:p>
    <w:p>
      <w:pPr>
        <w:adjustRightInd w:val="0"/>
        <w:snapToGrid w:val="0"/>
        <w:spacing w:line="360" w:lineRule="auto"/>
        <w:ind w:firstLine="415" w:firstLineChars="198"/>
        <w:rPr>
          <w:rFonts w:ascii="宋体" w:cs="Times New Roman"/>
        </w:rPr>
      </w:pPr>
      <w:r>
        <w:rPr>
          <w:rFonts w:hint="eastAsia" w:ascii="宋体" w:hAnsi="宋体" w:cs="宋体"/>
        </w:rPr>
        <w:t>的代理人：</w:t>
      </w:r>
      <w:r>
        <w:rPr>
          <w:rFonts w:hint="eastAsia" w:ascii="宋体" w:hAnsi="宋体" w:cs="宋体"/>
          <w:u w:val="single"/>
        </w:rPr>
        <w:t xml:space="preserve">（签字） </w:t>
      </w:r>
      <w:r>
        <w:rPr>
          <w:rFonts w:hint="eastAsia" w:ascii="宋体" w:hAnsi="宋体" w:cs="宋体"/>
        </w:rPr>
        <w:t xml:space="preserve">                  的代理人：</w:t>
      </w:r>
      <w:r>
        <w:rPr>
          <w:rFonts w:hint="eastAsia" w:ascii="宋体" w:hAnsi="宋体" w:cs="宋体"/>
          <w:u w:val="single"/>
        </w:rPr>
        <w:t>（签字）</w:t>
      </w:r>
    </w:p>
    <w:p>
      <w:pPr>
        <w:adjustRightInd w:val="0"/>
        <w:snapToGrid w:val="0"/>
        <w:spacing w:line="360" w:lineRule="auto"/>
        <w:ind w:firstLine="415" w:firstLineChars="198"/>
        <w:rPr>
          <w:rFonts w:ascii="宋体" w:cs="Times New Roman"/>
        </w:rPr>
      </w:pPr>
      <w:r>
        <w:rPr>
          <w:rFonts w:hint="eastAsia" w:ascii="宋体" w:hAnsi="宋体" w:cs="宋体"/>
        </w:rPr>
        <w:t>开户银行：                           开户银行：</w:t>
      </w:r>
    </w:p>
    <w:p>
      <w:pPr>
        <w:adjustRightInd w:val="0"/>
        <w:snapToGrid w:val="0"/>
        <w:spacing w:line="360" w:lineRule="auto"/>
        <w:ind w:firstLine="415" w:firstLineChars="198"/>
        <w:rPr>
          <w:rFonts w:ascii="宋体" w:cs="Times New Roman"/>
        </w:rPr>
      </w:pPr>
      <w:r>
        <w:rPr>
          <w:rFonts w:hint="eastAsia" w:ascii="宋体" w:hAnsi="宋体" w:cs="宋体"/>
        </w:rPr>
        <w:t>账号：                               账号：</w:t>
      </w:r>
    </w:p>
    <w:p>
      <w:pPr>
        <w:adjustRightInd w:val="0"/>
        <w:snapToGrid w:val="0"/>
        <w:spacing w:line="360" w:lineRule="auto"/>
        <w:ind w:firstLine="415" w:firstLineChars="198"/>
        <w:rPr>
          <w:rFonts w:ascii="宋体" w:cs="Times New Roman"/>
        </w:rPr>
      </w:pPr>
      <w:r>
        <w:rPr>
          <w:rFonts w:hint="eastAsia" w:ascii="宋体" w:hAnsi="宋体" w:cs="宋体"/>
        </w:rPr>
        <w:t>电话：                               电话：</w:t>
      </w:r>
    </w:p>
    <w:p>
      <w:pPr>
        <w:adjustRightInd w:val="0"/>
        <w:snapToGrid w:val="0"/>
        <w:spacing w:line="360" w:lineRule="auto"/>
        <w:ind w:firstLine="415" w:firstLineChars="198"/>
        <w:rPr>
          <w:rFonts w:ascii="宋体" w:cs="Times New Roman"/>
        </w:rPr>
      </w:pPr>
      <w:r>
        <w:rPr>
          <w:rFonts w:hint="eastAsia" w:ascii="宋体" w:hAnsi="宋体" w:cs="宋体"/>
        </w:rPr>
        <w:t>传真：                               传真：</w:t>
      </w:r>
    </w:p>
    <w:p>
      <w:pPr>
        <w:adjustRightInd w:val="0"/>
        <w:snapToGrid w:val="0"/>
        <w:spacing w:line="360" w:lineRule="auto"/>
        <w:ind w:firstLine="415" w:firstLineChars="198"/>
        <w:rPr>
          <w:rFonts w:ascii="宋体" w:cs="Times New Roman"/>
        </w:rPr>
      </w:pPr>
      <w:r>
        <w:rPr>
          <w:rFonts w:hint="eastAsia" w:ascii="宋体" w:hAnsi="宋体" w:cs="宋体"/>
        </w:rPr>
        <w:t>电子邮箱：                           电子邮箱：</w:t>
      </w:r>
    </w:p>
    <w:p>
      <w:pPr>
        <w:spacing w:line="360" w:lineRule="auto"/>
        <w:jc w:val="center"/>
        <w:rPr>
          <w:rFonts w:ascii="宋体" w:cs="Times New Roman"/>
        </w:rPr>
      </w:pPr>
    </w:p>
    <w:p>
      <w:pPr>
        <w:spacing w:line="360" w:lineRule="auto"/>
        <w:jc w:val="center"/>
        <w:rPr>
          <w:rFonts w:ascii="宋体" w:cs="Times New Roman"/>
        </w:rPr>
      </w:pPr>
    </w:p>
    <w:p>
      <w:pPr>
        <w:spacing w:line="360" w:lineRule="auto"/>
        <w:jc w:val="center"/>
        <w:rPr>
          <w:rFonts w:ascii="宋体" w:cs="Times New Roman"/>
        </w:rPr>
      </w:pPr>
    </w:p>
    <w:p>
      <w:pPr>
        <w:spacing w:line="360" w:lineRule="auto"/>
        <w:jc w:val="center"/>
        <w:rPr>
          <w:rFonts w:ascii="宋体" w:cs="Times New Roman"/>
        </w:rPr>
      </w:pPr>
    </w:p>
    <w:p>
      <w:pPr>
        <w:spacing w:line="360" w:lineRule="auto"/>
        <w:jc w:val="center"/>
        <w:rPr>
          <w:rFonts w:ascii="宋体" w:cs="Times New Roman"/>
        </w:rPr>
      </w:pPr>
    </w:p>
    <w:p>
      <w:pPr>
        <w:spacing w:line="360" w:lineRule="auto"/>
        <w:jc w:val="center"/>
        <w:rPr>
          <w:rFonts w:ascii="宋体" w:cs="Times New Roman"/>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黑体"/>
          <w:b/>
          <w:bCs/>
          <w:sz w:val="30"/>
          <w:szCs w:val="30"/>
        </w:rPr>
      </w:pPr>
    </w:p>
    <w:p>
      <w:pPr>
        <w:spacing w:line="360" w:lineRule="auto"/>
        <w:jc w:val="center"/>
        <w:rPr>
          <w:rFonts w:ascii="黑体" w:hAnsi="黑体" w:eastAsia="黑体" w:cs="Times New Roman"/>
          <w:b/>
          <w:bCs/>
          <w:sz w:val="30"/>
          <w:szCs w:val="30"/>
        </w:rPr>
      </w:pPr>
      <w:r>
        <w:rPr>
          <w:rFonts w:hint="eastAsia" w:ascii="黑体" w:hAnsi="黑体" w:eastAsia="黑体" w:cs="黑体"/>
          <w:b/>
          <w:bCs/>
          <w:sz w:val="30"/>
          <w:szCs w:val="30"/>
        </w:rPr>
        <w:t>第二部分通用条件</w:t>
      </w:r>
    </w:p>
    <w:p>
      <w:pPr>
        <w:spacing w:line="360" w:lineRule="auto"/>
        <w:jc w:val="center"/>
        <w:rPr>
          <w:rFonts w:ascii="宋体" w:cs="Times New Roman"/>
          <w:b/>
          <w:bCs/>
        </w:rPr>
      </w:pPr>
    </w:p>
    <w:p>
      <w:pPr>
        <w:spacing w:line="360" w:lineRule="auto"/>
        <w:ind w:firstLine="422" w:firstLineChars="200"/>
        <w:jc w:val="left"/>
        <w:rPr>
          <w:rFonts w:ascii="宋体" w:cs="Times New Roman"/>
          <w:b/>
          <w:bCs/>
        </w:rPr>
      </w:pPr>
      <w:r>
        <w:rPr>
          <w:rFonts w:ascii="宋体" w:hAnsi="宋体" w:cs="宋体"/>
          <w:b/>
          <w:bCs/>
        </w:rPr>
        <w:t xml:space="preserve">1. </w:t>
      </w:r>
      <w:r>
        <w:rPr>
          <w:rFonts w:hint="eastAsia" w:ascii="宋体" w:hAnsi="宋体" w:cs="宋体"/>
          <w:b/>
          <w:bCs/>
        </w:rPr>
        <w:t>定义与解释</w:t>
      </w:r>
    </w:p>
    <w:p>
      <w:pPr>
        <w:spacing w:line="360" w:lineRule="auto"/>
        <w:ind w:firstLine="420" w:firstLineChars="200"/>
        <w:jc w:val="left"/>
        <w:rPr>
          <w:rFonts w:ascii="宋体" w:cs="Times New Roman"/>
        </w:rPr>
      </w:pPr>
      <w:r>
        <w:rPr>
          <w:rFonts w:ascii="宋体" w:hAnsi="宋体" w:cs="宋体"/>
        </w:rPr>
        <w:t xml:space="preserve">1.1 </w:t>
      </w:r>
      <w:r>
        <w:rPr>
          <w:rFonts w:hint="eastAsia" w:ascii="宋体" w:hAnsi="宋体" w:cs="宋体"/>
        </w:rPr>
        <w:t>定义</w:t>
      </w:r>
    </w:p>
    <w:p>
      <w:pPr>
        <w:adjustRightInd w:val="0"/>
        <w:snapToGrid w:val="0"/>
        <w:spacing w:line="360" w:lineRule="auto"/>
        <w:ind w:firstLine="420" w:firstLineChars="200"/>
        <w:jc w:val="left"/>
        <w:rPr>
          <w:rFonts w:ascii="宋体" w:cs="Times New Roman"/>
        </w:rPr>
      </w:pPr>
      <w:r>
        <w:rPr>
          <w:rFonts w:hint="eastAsia" w:ascii="宋体" w:hAnsi="宋体" w:cs="宋体"/>
        </w:rPr>
        <w:t>除根据上下文另有其意义外，组成本合同的全部文件中的下列名词和用语应具有本款所赋予的含义：</w:t>
      </w:r>
    </w:p>
    <w:p>
      <w:pPr>
        <w:adjustRightInd w:val="0"/>
        <w:snapToGrid w:val="0"/>
        <w:spacing w:line="360" w:lineRule="auto"/>
        <w:ind w:firstLine="420" w:firstLineChars="200"/>
        <w:jc w:val="left"/>
        <w:rPr>
          <w:rFonts w:ascii="宋体" w:cs="Times New Roman"/>
        </w:rPr>
      </w:pPr>
      <w:r>
        <w:rPr>
          <w:rFonts w:ascii="宋体" w:hAnsi="宋体" w:cs="宋体"/>
        </w:rPr>
        <w:t xml:space="preserve">1.1.1 </w:t>
      </w:r>
      <w:r>
        <w:rPr>
          <w:rFonts w:hint="eastAsia" w:ascii="宋体" w:hAnsi="宋体" w:cs="宋体"/>
        </w:rPr>
        <w:t>“工程”是指按照本合同约定实施监理与相关服务的建设工程。</w:t>
      </w:r>
    </w:p>
    <w:p>
      <w:pPr>
        <w:adjustRightInd w:val="0"/>
        <w:snapToGrid w:val="0"/>
        <w:spacing w:line="360" w:lineRule="auto"/>
        <w:ind w:firstLine="420" w:firstLineChars="200"/>
        <w:jc w:val="left"/>
        <w:rPr>
          <w:rFonts w:ascii="宋体" w:cs="Times New Roman"/>
        </w:rPr>
      </w:pPr>
      <w:r>
        <w:rPr>
          <w:rFonts w:ascii="宋体" w:hAnsi="宋体" w:cs="宋体"/>
        </w:rPr>
        <w:t xml:space="preserve">1.1.2 </w:t>
      </w:r>
      <w:r>
        <w:rPr>
          <w:rFonts w:hint="eastAsia" w:ascii="宋体" w:hAnsi="宋体" w:cs="宋体"/>
        </w:rPr>
        <w:t>“委托人”是指本合同中委托监理与相关服务的一方，及其合法的继承人或受让人。</w:t>
      </w:r>
    </w:p>
    <w:p>
      <w:pPr>
        <w:adjustRightInd w:val="0"/>
        <w:snapToGrid w:val="0"/>
        <w:spacing w:line="360" w:lineRule="auto"/>
        <w:ind w:firstLine="420" w:firstLineChars="200"/>
        <w:jc w:val="left"/>
        <w:rPr>
          <w:rFonts w:ascii="宋体" w:cs="Times New Roman"/>
        </w:rPr>
      </w:pPr>
      <w:r>
        <w:rPr>
          <w:rFonts w:ascii="宋体" w:hAnsi="宋体" w:cs="宋体"/>
        </w:rPr>
        <w:t xml:space="preserve">1.1.3 </w:t>
      </w:r>
      <w:r>
        <w:rPr>
          <w:rFonts w:hint="eastAsia" w:ascii="宋体" w:hAnsi="宋体" w:cs="宋体"/>
        </w:rPr>
        <w:t>“监理人”是指本合同中提供监理与相关服务的一方，及其合法的继承人。</w:t>
      </w:r>
    </w:p>
    <w:p>
      <w:pPr>
        <w:adjustRightInd w:val="0"/>
        <w:snapToGrid w:val="0"/>
        <w:spacing w:line="360" w:lineRule="auto"/>
        <w:ind w:firstLine="420" w:firstLineChars="200"/>
        <w:jc w:val="left"/>
        <w:rPr>
          <w:rFonts w:ascii="宋体" w:cs="Times New Roman"/>
        </w:rPr>
      </w:pPr>
      <w:r>
        <w:rPr>
          <w:rFonts w:ascii="宋体" w:hAnsi="宋体" w:cs="宋体"/>
        </w:rPr>
        <w:t xml:space="preserve">1.1.4 </w:t>
      </w:r>
      <w:r>
        <w:rPr>
          <w:rFonts w:hint="eastAsia" w:ascii="宋体" w:hAnsi="宋体" w:cs="宋体"/>
        </w:rPr>
        <w:t>“承包人”是指在工程范围内与委托人签订勘察、设计、施工等有关合同的当事人，及其合法的继承人。</w:t>
      </w:r>
    </w:p>
    <w:p>
      <w:pPr>
        <w:pStyle w:val="10"/>
        <w:spacing w:line="360" w:lineRule="auto"/>
        <w:ind w:firstLine="420" w:firstLineChars="200"/>
        <w:jc w:val="left"/>
        <w:rPr>
          <w:rFonts w:hAnsi="宋体" w:cs="Times New Roman"/>
        </w:rPr>
      </w:pPr>
      <w:r>
        <w:rPr>
          <w:rFonts w:hAnsi="宋体"/>
        </w:rPr>
        <w:t xml:space="preserve">1.1.5 </w:t>
      </w:r>
      <w:r>
        <w:rPr>
          <w:rFonts w:hint="eastAsia" w:hAnsi="宋体"/>
        </w:rPr>
        <w:t>“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20" w:firstLineChars="200"/>
        <w:jc w:val="left"/>
        <w:rPr>
          <w:rFonts w:ascii="宋体" w:cs="Times New Roman"/>
        </w:rPr>
      </w:pPr>
      <w:r>
        <w:rPr>
          <w:rFonts w:ascii="宋体" w:hAnsi="宋体" w:cs="宋体"/>
        </w:rPr>
        <w:t xml:space="preserve">1.1.6 </w:t>
      </w:r>
      <w:r>
        <w:rPr>
          <w:rFonts w:hint="eastAsia" w:ascii="宋体" w:hAnsi="宋体" w:cs="宋体"/>
        </w:rPr>
        <w:t>“相关服务”是指监理人受委托人的委托，按照本合同约定，在勘察、设计、保修等阶段提供的服务活动。</w:t>
      </w:r>
    </w:p>
    <w:p>
      <w:pPr>
        <w:adjustRightInd w:val="0"/>
        <w:snapToGrid w:val="0"/>
        <w:spacing w:line="360" w:lineRule="auto"/>
        <w:ind w:firstLine="420" w:firstLineChars="200"/>
        <w:jc w:val="left"/>
        <w:rPr>
          <w:rFonts w:ascii="宋体" w:cs="Times New Roman"/>
        </w:rPr>
      </w:pPr>
      <w:r>
        <w:rPr>
          <w:rFonts w:ascii="宋体" w:hAnsi="宋体" w:cs="宋体"/>
        </w:rPr>
        <w:t xml:space="preserve">1.1.7 </w:t>
      </w:r>
      <w:r>
        <w:rPr>
          <w:rFonts w:hint="eastAsia" w:ascii="宋体" w:hAnsi="宋体" w:cs="宋体"/>
        </w:rPr>
        <w:t>“正常工作”指本合同订立时通用条件和专用条件中约定的监理人的工作。</w:t>
      </w:r>
    </w:p>
    <w:p>
      <w:pPr>
        <w:adjustRightInd w:val="0"/>
        <w:snapToGrid w:val="0"/>
        <w:spacing w:line="360" w:lineRule="auto"/>
        <w:ind w:firstLine="420" w:firstLineChars="200"/>
        <w:jc w:val="left"/>
        <w:rPr>
          <w:rFonts w:ascii="宋体" w:cs="Times New Roman"/>
        </w:rPr>
      </w:pPr>
      <w:r>
        <w:rPr>
          <w:rFonts w:ascii="宋体" w:hAnsi="宋体" w:cs="宋体"/>
        </w:rPr>
        <w:t xml:space="preserve">1.1.8 </w:t>
      </w:r>
      <w:r>
        <w:rPr>
          <w:rFonts w:hint="eastAsia" w:ascii="宋体" w:hAnsi="宋体" w:cs="宋体"/>
        </w:rPr>
        <w:t>“附加工作”是指本合同约定的正常工作以外监理人的工作。</w:t>
      </w:r>
    </w:p>
    <w:p>
      <w:pPr>
        <w:adjustRightInd w:val="0"/>
        <w:snapToGrid w:val="0"/>
        <w:spacing w:line="360" w:lineRule="auto"/>
        <w:ind w:firstLine="420" w:firstLineChars="200"/>
        <w:jc w:val="left"/>
        <w:rPr>
          <w:rFonts w:ascii="宋体" w:cs="Times New Roman"/>
        </w:rPr>
      </w:pPr>
      <w:r>
        <w:rPr>
          <w:rFonts w:ascii="宋体" w:hAnsi="宋体" w:cs="宋体"/>
        </w:rPr>
        <w:t xml:space="preserve">1.1.9 </w:t>
      </w:r>
      <w:r>
        <w:rPr>
          <w:rFonts w:hint="eastAsia" w:ascii="宋体" w:hAnsi="宋体" w:cs="宋体"/>
        </w:rPr>
        <w:t>“项目监理机构”是指监理人派驻工程负责履行本合同的组织机构。</w:t>
      </w:r>
    </w:p>
    <w:p>
      <w:pPr>
        <w:adjustRightInd w:val="0"/>
        <w:snapToGrid w:val="0"/>
        <w:spacing w:line="360" w:lineRule="auto"/>
        <w:ind w:firstLine="420" w:firstLineChars="200"/>
        <w:jc w:val="left"/>
        <w:rPr>
          <w:rFonts w:ascii="宋体" w:cs="Times New Roman"/>
        </w:rPr>
      </w:pPr>
      <w:r>
        <w:rPr>
          <w:rFonts w:ascii="宋体" w:hAnsi="宋体" w:cs="宋体"/>
        </w:rPr>
        <w:t xml:space="preserve">1.1.10 </w:t>
      </w:r>
      <w:r>
        <w:rPr>
          <w:rFonts w:hint="eastAsia" w:ascii="宋体" w:hAnsi="宋体" w:cs="宋体"/>
        </w:rPr>
        <w:t>“总监理工程师”是指由监理人的法定代表人书面授权，全面负责履行本合同、主持项目监理机构工作的注册监理工程师。</w:t>
      </w:r>
    </w:p>
    <w:p>
      <w:pPr>
        <w:adjustRightInd w:val="0"/>
        <w:snapToGrid w:val="0"/>
        <w:spacing w:line="360" w:lineRule="auto"/>
        <w:ind w:firstLine="420" w:firstLineChars="200"/>
        <w:jc w:val="left"/>
        <w:rPr>
          <w:rFonts w:ascii="宋体" w:cs="Times New Roman"/>
        </w:rPr>
      </w:pPr>
      <w:r>
        <w:rPr>
          <w:rFonts w:ascii="宋体" w:hAnsi="宋体" w:cs="宋体"/>
        </w:rPr>
        <w:t xml:space="preserve">1.1.11 </w:t>
      </w:r>
      <w:r>
        <w:rPr>
          <w:rFonts w:hint="eastAsia" w:ascii="宋体" w:hAnsi="宋体" w:cs="宋体"/>
        </w:rPr>
        <w:t>“酬金”是指监理人履行本合同义务，委托人按照本合同约定给付监理人的金额。</w:t>
      </w:r>
    </w:p>
    <w:p>
      <w:pPr>
        <w:adjustRightInd w:val="0"/>
        <w:snapToGrid w:val="0"/>
        <w:spacing w:line="360" w:lineRule="auto"/>
        <w:ind w:firstLine="420" w:firstLineChars="200"/>
        <w:jc w:val="left"/>
        <w:rPr>
          <w:rFonts w:ascii="宋体" w:cs="Times New Roman"/>
        </w:rPr>
      </w:pPr>
      <w:r>
        <w:rPr>
          <w:rFonts w:ascii="宋体" w:hAnsi="宋体" w:cs="宋体"/>
        </w:rPr>
        <w:t xml:space="preserve">1.1.12 </w:t>
      </w:r>
      <w:r>
        <w:rPr>
          <w:rFonts w:hint="eastAsia" w:ascii="宋体" w:hAnsi="宋体" w:cs="宋体"/>
        </w:rPr>
        <w:t>“正常工作</w:t>
      </w:r>
      <w:r>
        <w:rPr>
          <w:rFonts w:hint="eastAsia" w:ascii="宋体" w:hAnsi="宋体" w:cs="宋体"/>
          <w:kern w:val="0"/>
        </w:rPr>
        <w:t>酬金”</w:t>
      </w:r>
      <w:r>
        <w:rPr>
          <w:rFonts w:hint="eastAsia" w:ascii="宋体" w:hAnsi="宋体" w:cs="宋体"/>
        </w:rPr>
        <w:t>是指监理人完成正常工作，委托人应给付监理人并在协议书中载明的签约</w:t>
      </w:r>
      <w:r>
        <w:rPr>
          <w:rFonts w:hint="eastAsia" w:ascii="宋体" w:hAnsi="宋体" w:cs="宋体"/>
          <w:kern w:val="0"/>
        </w:rPr>
        <w:t>酬金额</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ascii="宋体" w:hAnsi="宋体" w:cs="宋体"/>
        </w:rPr>
        <w:t xml:space="preserve">1.1.13 </w:t>
      </w:r>
      <w:r>
        <w:rPr>
          <w:rFonts w:hint="eastAsia" w:ascii="宋体" w:hAnsi="宋体" w:cs="宋体"/>
        </w:rPr>
        <w:t>“附加工作酬金”是指监理人完成附加工作，委托人应给付监理人的金额。</w:t>
      </w:r>
    </w:p>
    <w:p>
      <w:pPr>
        <w:adjustRightInd w:val="0"/>
        <w:snapToGrid w:val="0"/>
        <w:spacing w:line="360" w:lineRule="auto"/>
        <w:ind w:firstLine="420" w:firstLineChars="200"/>
        <w:jc w:val="left"/>
        <w:rPr>
          <w:rFonts w:ascii="宋体" w:cs="Times New Roman"/>
        </w:rPr>
      </w:pPr>
      <w:r>
        <w:rPr>
          <w:rFonts w:ascii="宋体" w:hAnsi="宋体" w:cs="宋体"/>
        </w:rPr>
        <w:t xml:space="preserve">1.1.14 </w:t>
      </w:r>
      <w:r>
        <w:rPr>
          <w:rFonts w:hint="eastAsia" w:ascii="宋体" w:hAnsi="宋体" w:cs="宋体"/>
        </w:rPr>
        <w:t>“一方”是指委托人或监理人；“双方”是指委托人和监理人；“第三方”是指除委托人和监理人以外的有关方。</w:t>
      </w:r>
    </w:p>
    <w:p>
      <w:pPr>
        <w:adjustRightInd w:val="0"/>
        <w:snapToGrid w:val="0"/>
        <w:spacing w:line="360" w:lineRule="auto"/>
        <w:ind w:firstLine="420" w:firstLineChars="200"/>
        <w:jc w:val="left"/>
        <w:rPr>
          <w:rFonts w:ascii="宋体" w:cs="Times New Roman"/>
        </w:rPr>
      </w:pPr>
      <w:r>
        <w:rPr>
          <w:rFonts w:ascii="宋体" w:hAnsi="宋体" w:cs="宋体"/>
        </w:rPr>
        <w:t xml:space="preserve">1.1.15 </w:t>
      </w:r>
      <w:r>
        <w:rPr>
          <w:rFonts w:hint="eastAsia" w:ascii="宋体" w:hAnsi="宋体" w:cs="宋体"/>
        </w:rPr>
        <w:t>“书面形式”是指合同书、信件和数据电文（包括电报、电传、传真、电子数据交换和电子邮件）等可以有形地表现所载内容的形式。</w:t>
      </w:r>
    </w:p>
    <w:p>
      <w:pPr>
        <w:adjustRightInd w:val="0"/>
        <w:snapToGrid w:val="0"/>
        <w:spacing w:line="360" w:lineRule="auto"/>
        <w:ind w:firstLine="420" w:firstLineChars="200"/>
        <w:jc w:val="left"/>
        <w:rPr>
          <w:rFonts w:ascii="宋体" w:cs="Times New Roman"/>
        </w:rPr>
      </w:pPr>
      <w:r>
        <w:rPr>
          <w:rFonts w:ascii="宋体" w:hAnsi="宋体" w:cs="宋体"/>
        </w:rPr>
        <w:t xml:space="preserve">1.1.16 </w:t>
      </w:r>
      <w:r>
        <w:rPr>
          <w:rFonts w:hint="eastAsia" w:ascii="宋体" w:hAnsi="宋体" w:cs="宋体"/>
        </w:rPr>
        <w:t>“天”是指第一天零时至第二天零时的时间。</w:t>
      </w:r>
    </w:p>
    <w:p>
      <w:pPr>
        <w:adjustRightInd w:val="0"/>
        <w:snapToGrid w:val="0"/>
        <w:spacing w:line="360" w:lineRule="auto"/>
        <w:ind w:firstLine="420" w:firstLineChars="200"/>
        <w:jc w:val="left"/>
        <w:rPr>
          <w:rFonts w:ascii="宋体" w:cs="Times New Roman"/>
        </w:rPr>
      </w:pPr>
      <w:r>
        <w:rPr>
          <w:rFonts w:ascii="宋体" w:hAnsi="宋体" w:cs="宋体"/>
        </w:rPr>
        <w:t>1.1.17</w:t>
      </w:r>
      <w:r>
        <w:rPr>
          <w:rFonts w:hint="eastAsia" w:ascii="宋体" w:hAnsi="宋体" w:cs="宋体"/>
        </w:rPr>
        <w:t>“月”是指按公历从一个月中任何一天开始的一个公历月时间。</w:t>
      </w:r>
    </w:p>
    <w:p>
      <w:pPr>
        <w:adjustRightInd w:val="0"/>
        <w:snapToGrid w:val="0"/>
        <w:spacing w:line="360" w:lineRule="auto"/>
        <w:ind w:firstLine="420" w:firstLineChars="200"/>
        <w:jc w:val="left"/>
        <w:rPr>
          <w:rFonts w:ascii="宋体" w:cs="Times New Roman"/>
        </w:rPr>
      </w:pPr>
      <w:r>
        <w:rPr>
          <w:rFonts w:ascii="宋体" w:hAnsi="宋体" w:cs="宋体"/>
        </w:rPr>
        <w:t xml:space="preserve">1.1.18 </w:t>
      </w:r>
      <w:r>
        <w:rPr>
          <w:rFonts w:hint="eastAsia" w:ascii="宋体" w:hAnsi="宋体" w:cs="宋体"/>
        </w:rPr>
        <w:t>“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firstLine="420" w:firstLineChars="200"/>
        <w:jc w:val="left"/>
        <w:rPr>
          <w:rFonts w:ascii="宋体" w:cs="Times New Roman"/>
        </w:rPr>
      </w:pPr>
      <w:r>
        <w:rPr>
          <w:rFonts w:ascii="宋体" w:hAnsi="宋体" w:cs="宋体"/>
        </w:rPr>
        <w:t xml:space="preserve">1.2 </w:t>
      </w:r>
      <w:r>
        <w:rPr>
          <w:rFonts w:hint="eastAsia" w:ascii="宋体" w:hAnsi="宋体" w:cs="宋体"/>
        </w:rPr>
        <w:t>解释</w:t>
      </w:r>
    </w:p>
    <w:p>
      <w:pPr>
        <w:tabs>
          <w:tab w:val="left" w:pos="6140"/>
        </w:tabs>
        <w:adjustRightInd w:val="0"/>
        <w:snapToGrid w:val="0"/>
        <w:spacing w:line="360" w:lineRule="auto"/>
        <w:ind w:firstLine="420" w:firstLineChars="200"/>
        <w:jc w:val="left"/>
        <w:rPr>
          <w:rFonts w:ascii="宋体" w:cs="Times New Roman"/>
        </w:rPr>
      </w:pPr>
      <w:r>
        <w:rPr>
          <w:rFonts w:ascii="宋体" w:hAnsi="宋体" w:cs="宋体"/>
        </w:rPr>
        <w:t>1.2.1</w:t>
      </w:r>
      <w:r>
        <w:rPr>
          <w:rFonts w:hint="eastAsia" w:ascii="宋体" w:hAnsi="宋体" w:cs="宋体"/>
        </w:rPr>
        <w:t>本合同使用中文书写、解释和说明。如专用条件约定使用两种及以上语言文字时，应以中文为准。</w:t>
      </w:r>
    </w:p>
    <w:p>
      <w:pPr>
        <w:tabs>
          <w:tab w:val="left" w:pos="6140"/>
        </w:tabs>
        <w:adjustRightInd w:val="0"/>
        <w:snapToGrid w:val="0"/>
        <w:spacing w:line="360" w:lineRule="auto"/>
        <w:ind w:firstLine="420" w:firstLineChars="200"/>
        <w:jc w:val="left"/>
        <w:rPr>
          <w:rFonts w:ascii="宋体" w:cs="Times New Roman"/>
        </w:rPr>
      </w:pPr>
      <w:r>
        <w:rPr>
          <w:rFonts w:ascii="宋体" w:hAnsi="宋体" w:cs="宋体"/>
        </w:rPr>
        <w:t xml:space="preserve">1.2.2 </w:t>
      </w:r>
      <w:r>
        <w:rPr>
          <w:rFonts w:hint="eastAsia" w:ascii="宋体" w:hAnsi="宋体" w:cs="宋体"/>
        </w:rPr>
        <w:t>组成本合同的下列文件彼此应能相互解释、互为说明。除专用条件另有约定外，本合同文件的解释顺序如下：</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）协议书；</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）中标通知书（适用于招标工程）或委托书（适用于非招标工程）；</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3</w:t>
      </w:r>
      <w:r>
        <w:rPr>
          <w:rFonts w:hint="eastAsia" w:ascii="宋体" w:hAnsi="宋体" w:cs="宋体"/>
        </w:rPr>
        <w:t>）专用条件及附录</w:t>
      </w:r>
      <w:r>
        <w:rPr>
          <w:rFonts w:ascii="宋体" w:hAnsi="宋体" w:cs="宋体"/>
        </w:rPr>
        <w:t>A</w:t>
      </w:r>
      <w:r>
        <w:rPr>
          <w:rFonts w:hint="eastAsia" w:ascii="宋体" w:hAnsi="宋体" w:cs="宋体"/>
        </w:rPr>
        <w:t>、附录</w:t>
      </w:r>
      <w:r>
        <w:rPr>
          <w:rFonts w:ascii="宋体" w:hAnsi="宋体" w:cs="宋体"/>
        </w:rPr>
        <w:t>B</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4</w:t>
      </w:r>
      <w:r>
        <w:rPr>
          <w:rFonts w:hint="eastAsia" w:ascii="宋体" w:hAnsi="宋体" w:cs="宋体"/>
        </w:rPr>
        <w:t>）通用条件；</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5</w:t>
      </w:r>
      <w:r>
        <w:rPr>
          <w:rFonts w:hint="eastAsia" w:ascii="宋体" w:hAnsi="宋体" w:cs="宋体"/>
        </w:rPr>
        <w:t>）投标文件（适用于招标工程）或监理与相关服务建议书（适用于非招标工程）。</w:t>
      </w:r>
    </w:p>
    <w:p>
      <w:pPr>
        <w:spacing w:line="360" w:lineRule="auto"/>
        <w:ind w:firstLine="420" w:firstLineChars="200"/>
        <w:jc w:val="left"/>
        <w:rPr>
          <w:rFonts w:ascii="宋体" w:cs="Times New Roman"/>
        </w:rPr>
      </w:pPr>
      <w:r>
        <w:rPr>
          <w:rFonts w:hint="eastAsia" w:ascii="宋体" w:hAnsi="宋体" w:cs="宋体"/>
        </w:rPr>
        <w:t>双方签订的补充协议与其他文件发生矛盾或歧义时，属于同一类内容的文件，应以最新签署的为准。</w:t>
      </w:r>
    </w:p>
    <w:p>
      <w:pPr>
        <w:spacing w:line="360" w:lineRule="auto"/>
        <w:ind w:firstLine="422" w:firstLineChars="200"/>
        <w:jc w:val="left"/>
        <w:rPr>
          <w:rFonts w:ascii="宋体" w:cs="Times New Roman"/>
          <w:b/>
          <w:bCs/>
        </w:rPr>
      </w:pPr>
      <w:r>
        <w:rPr>
          <w:rFonts w:ascii="宋体" w:hAnsi="宋体" w:cs="宋体"/>
          <w:b/>
          <w:bCs/>
        </w:rPr>
        <w:t xml:space="preserve">2. </w:t>
      </w:r>
      <w:r>
        <w:rPr>
          <w:rFonts w:hint="eastAsia" w:ascii="宋体" w:hAnsi="宋体" w:cs="宋体"/>
          <w:b/>
          <w:bCs/>
        </w:rPr>
        <w:t>监理人的义务</w:t>
      </w:r>
    </w:p>
    <w:p>
      <w:pPr>
        <w:adjustRightInd w:val="0"/>
        <w:snapToGrid w:val="0"/>
        <w:spacing w:line="360" w:lineRule="auto"/>
        <w:ind w:firstLine="420" w:firstLineChars="200"/>
        <w:jc w:val="left"/>
        <w:rPr>
          <w:rFonts w:ascii="宋体" w:cs="Times New Roman"/>
        </w:rPr>
      </w:pPr>
      <w:r>
        <w:rPr>
          <w:rFonts w:ascii="宋体" w:hAnsi="宋体" w:cs="宋体"/>
        </w:rPr>
        <w:t xml:space="preserve">2.1 </w:t>
      </w:r>
      <w:r>
        <w:rPr>
          <w:rFonts w:hint="eastAsia" w:ascii="宋体" w:hAnsi="宋体" w:cs="宋体"/>
        </w:rPr>
        <w:t>监理的范围和工作内容</w:t>
      </w:r>
    </w:p>
    <w:p>
      <w:pPr>
        <w:adjustRightInd w:val="0"/>
        <w:snapToGrid w:val="0"/>
        <w:spacing w:line="360" w:lineRule="auto"/>
        <w:ind w:firstLine="420" w:firstLineChars="200"/>
        <w:jc w:val="left"/>
        <w:rPr>
          <w:rFonts w:ascii="宋体" w:cs="Times New Roman"/>
        </w:rPr>
      </w:pPr>
      <w:r>
        <w:rPr>
          <w:rFonts w:ascii="宋体" w:hAnsi="宋体" w:cs="宋体"/>
        </w:rPr>
        <w:t xml:space="preserve">2.1.1 </w:t>
      </w:r>
      <w:r>
        <w:rPr>
          <w:rFonts w:hint="eastAsia" w:ascii="宋体" w:hAnsi="宋体" w:cs="宋体"/>
        </w:rPr>
        <w:t>监理范围在专用条件中约定。</w:t>
      </w:r>
    </w:p>
    <w:p>
      <w:pPr>
        <w:adjustRightInd w:val="0"/>
        <w:snapToGrid w:val="0"/>
        <w:spacing w:line="360" w:lineRule="auto"/>
        <w:ind w:firstLine="420" w:firstLineChars="200"/>
        <w:jc w:val="left"/>
        <w:rPr>
          <w:rFonts w:ascii="宋体" w:cs="Times New Roman"/>
        </w:rPr>
      </w:pPr>
      <w:r>
        <w:rPr>
          <w:rFonts w:ascii="宋体" w:hAnsi="宋体" w:cs="宋体"/>
        </w:rPr>
        <w:t xml:space="preserve">2.1.2 </w:t>
      </w:r>
      <w:r>
        <w:rPr>
          <w:rFonts w:hint="eastAsia" w:ascii="宋体" w:hAnsi="宋体" w:cs="宋体"/>
        </w:rPr>
        <w:t>除专用条件另有约定外，监理工作内容包括：</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）收到工程设计文件后编制监理规划，并在第一次工地会议</w:t>
      </w:r>
      <w:r>
        <w:rPr>
          <w:rFonts w:ascii="宋体" w:hAnsi="宋体" w:cs="宋体"/>
        </w:rPr>
        <w:t>7</w:t>
      </w:r>
      <w:r>
        <w:rPr>
          <w:rFonts w:hint="eastAsia" w:ascii="宋体" w:hAnsi="宋体" w:cs="宋体"/>
        </w:rPr>
        <w:t>天前报委托人。根据有关规定和监理工作需要，编制监理实施细则；</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）熟悉工程设计文件，并参加由委托人主持的图纸会审和设计交底会议；</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3</w:t>
      </w:r>
      <w:r>
        <w:rPr>
          <w:rFonts w:hint="eastAsia" w:ascii="宋体" w:hAnsi="宋体" w:cs="宋体"/>
        </w:rPr>
        <w:t>）参加由委托人主持的第一次工地会议；主持监理例会并根据工程需要主持或参加专题会议；</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4</w:t>
      </w:r>
      <w:r>
        <w:rPr>
          <w:rFonts w:hint="eastAsia" w:ascii="宋体" w:hAnsi="宋体" w:cs="宋体"/>
        </w:rPr>
        <w:t>）审查施工承包人提交的施工组织设计，重点审查其中的质量安全技术措施、专项施工方案与工程建设强制性标准的符合性；</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5</w:t>
      </w:r>
      <w:r>
        <w:rPr>
          <w:rFonts w:hint="eastAsia" w:ascii="宋体" w:hAnsi="宋体" w:cs="宋体"/>
        </w:rPr>
        <w:t>）检查施工承包人工程质量、安全生产管理制度及组织机构和人员资格；</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6</w:t>
      </w:r>
      <w:r>
        <w:rPr>
          <w:rFonts w:hint="eastAsia" w:ascii="宋体" w:hAnsi="宋体" w:cs="宋体"/>
        </w:rPr>
        <w:t>）检查施工承包人专职安全生产管理人员的配备情况；</w:t>
      </w:r>
    </w:p>
    <w:p>
      <w:pPr>
        <w:adjustRightInd w:val="0"/>
        <w:snapToGrid w:val="0"/>
        <w:spacing w:line="360" w:lineRule="auto"/>
        <w:ind w:firstLine="315" w:firstLineChars="150"/>
        <w:jc w:val="left"/>
        <w:rPr>
          <w:rFonts w:ascii="宋体" w:cs="Times New Roman"/>
        </w:rPr>
      </w:pPr>
      <w:r>
        <w:rPr>
          <w:rFonts w:hint="eastAsia" w:ascii="宋体" w:hAnsi="宋体" w:cs="宋体"/>
        </w:rPr>
        <w:t>（</w:t>
      </w:r>
      <w:r>
        <w:rPr>
          <w:rFonts w:ascii="宋体" w:hAnsi="宋体" w:cs="宋体"/>
        </w:rPr>
        <w:t>7</w:t>
      </w:r>
      <w:r>
        <w:rPr>
          <w:rFonts w:hint="eastAsia" w:ascii="宋体" w:hAnsi="宋体" w:cs="宋体"/>
        </w:rPr>
        <w:t>）审查施工承包人提交的施工进度计划，核查承包人对施工进度计划的调整；</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8</w:t>
      </w:r>
      <w:r>
        <w:rPr>
          <w:rFonts w:hint="eastAsia" w:ascii="宋体" w:hAnsi="宋体" w:cs="宋体"/>
        </w:rPr>
        <w:t>）检查施工承包人的试验室；</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9</w:t>
      </w:r>
      <w:r>
        <w:rPr>
          <w:rFonts w:hint="eastAsia" w:ascii="宋体" w:hAnsi="宋体" w:cs="宋体"/>
        </w:rPr>
        <w:t>）审核施工分包人资质条件；</w:t>
      </w:r>
    </w:p>
    <w:p>
      <w:pPr>
        <w:spacing w:line="360" w:lineRule="auto"/>
        <w:ind w:firstLine="420" w:firstLineChars="200"/>
        <w:jc w:val="left"/>
        <w:rPr>
          <w:rFonts w:ascii="宋体" w:cs="Times New Roman"/>
        </w:rPr>
      </w:pPr>
      <w:r>
        <w:rPr>
          <w:rFonts w:hint="eastAsia" w:ascii="宋体" w:hAnsi="宋体" w:cs="宋体"/>
        </w:rPr>
        <w:t>（</w:t>
      </w:r>
      <w:r>
        <w:rPr>
          <w:rFonts w:ascii="宋体" w:hAnsi="宋体" w:cs="宋体"/>
        </w:rPr>
        <w:t>10</w:t>
      </w:r>
      <w:r>
        <w:rPr>
          <w:rFonts w:hint="eastAsia" w:ascii="宋体" w:hAnsi="宋体" w:cs="宋体"/>
        </w:rPr>
        <w:t>）查验施工承包人的施工测量放线成果；</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11</w:t>
      </w:r>
      <w:r>
        <w:rPr>
          <w:rFonts w:hint="eastAsia" w:ascii="宋体" w:hAnsi="宋体" w:cs="宋体"/>
        </w:rPr>
        <w:t>）审查工程开工条件，对条件具备的签发开工令；</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12</w:t>
      </w:r>
      <w:r>
        <w:rPr>
          <w:rFonts w:hint="eastAsia" w:ascii="宋体" w:hAnsi="宋体" w:cs="宋体"/>
        </w:rPr>
        <w:t>）审查施工承包人报送的工程材料、构配件、设备质量证明文件的有效性和符合性，并按规定对用于工程的材料采取平行检验或见证取样方式进行抽检；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13</w:t>
      </w:r>
      <w:r>
        <w:rPr>
          <w:rFonts w:hint="eastAsia" w:ascii="宋体" w:hAnsi="宋体" w:cs="宋体"/>
        </w:rPr>
        <w:t>）审核施工承包人提交的工程款支付申请，签发或出具工程款支付证书，并报委托人审核、批准；</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14</w:t>
      </w:r>
      <w:r>
        <w:rPr>
          <w:rFonts w:hint="eastAsia" w:ascii="宋体" w:hAnsi="宋体" w:cs="宋体"/>
        </w:rPr>
        <w:t>）在巡视、旁站和检验过程中，发现工程质量、施工安全存在事故隐患的，要求施工承包人整改并报委托人；</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15</w:t>
      </w:r>
      <w:r>
        <w:rPr>
          <w:rFonts w:hint="eastAsia" w:ascii="宋体" w:hAnsi="宋体" w:cs="宋体"/>
        </w:rPr>
        <w:t>）经委托人同意，签发工程暂停令和复工令；</w:t>
      </w:r>
    </w:p>
    <w:p>
      <w:pPr>
        <w:adjustRightInd w:val="0"/>
        <w:snapToGrid w:val="0"/>
        <w:spacing w:line="360" w:lineRule="auto"/>
        <w:ind w:firstLine="315" w:firstLineChars="150"/>
        <w:jc w:val="left"/>
        <w:rPr>
          <w:rFonts w:ascii="宋体" w:cs="Times New Roman"/>
        </w:rPr>
      </w:pPr>
      <w:r>
        <w:rPr>
          <w:rFonts w:hint="eastAsia" w:ascii="宋体" w:hAnsi="宋体" w:cs="宋体"/>
        </w:rPr>
        <w:t>（</w:t>
      </w:r>
      <w:r>
        <w:rPr>
          <w:rFonts w:ascii="宋体" w:hAnsi="宋体" w:cs="宋体"/>
        </w:rPr>
        <w:t>16</w:t>
      </w:r>
      <w:r>
        <w:rPr>
          <w:rFonts w:hint="eastAsia" w:ascii="宋体" w:hAnsi="宋体" w:cs="宋体"/>
        </w:rPr>
        <w:t>）审查施工承包人提交的采用新材料、新工艺、新技术、新设备的论证材料及相关验收标准；</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17</w:t>
      </w:r>
      <w:r>
        <w:rPr>
          <w:rFonts w:hint="eastAsia" w:ascii="宋体" w:hAnsi="宋体" w:cs="宋体"/>
        </w:rPr>
        <w:t>）验收隐蔽工程、分部分项工程；</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18</w:t>
      </w:r>
      <w:r>
        <w:rPr>
          <w:rFonts w:hint="eastAsia" w:ascii="宋体" w:hAnsi="宋体" w:cs="宋体"/>
        </w:rPr>
        <w:t>）审查施工承包人提交的工程变更申请，协调处理施工进度调整、费用索赔、合同争议等事项；</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19</w:t>
      </w:r>
      <w:r>
        <w:rPr>
          <w:rFonts w:hint="eastAsia" w:ascii="宋体" w:hAnsi="宋体" w:cs="宋体"/>
        </w:rPr>
        <w:t>）审查施工承包人提交的竣工验收申请，编写工程质量评估报告；</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20</w:t>
      </w:r>
      <w:r>
        <w:rPr>
          <w:rFonts w:hint="eastAsia" w:ascii="宋体" w:hAnsi="宋体" w:cs="宋体"/>
        </w:rPr>
        <w:t>）参加工程竣工验收，签署竣工验收意见；</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21</w:t>
      </w:r>
      <w:r>
        <w:rPr>
          <w:rFonts w:hint="eastAsia" w:ascii="宋体" w:hAnsi="宋体" w:cs="宋体"/>
        </w:rPr>
        <w:t>）审查施工承包人提交的竣工结算申请并报委托人；</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22</w:t>
      </w:r>
      <w:r>
        <w:rPr>
          <w:rFonts w:hint="eastAsia" w:ascii="宋体" w:hAnsi="宋体" w:cs="宋体"/>
        </w:rPr>
        <w:t>）编制、整理工程监理归档文件并报委托人。</w:t>
      </w:r>
    </w:p>
    <w:p>
      <w:pPr>
        <w:spacing w:line="360" w:lineRule="auto"/>
        <w:ind w:firstLine="420" w:firstLineChars="200"/>
        <w:jc w:val="left"/>
        <w:rPr>
          <w:rFonts w:ascii="宋体" w:cs="Times New Roman"/>
        </w:rPr>
      </w:pPr>
      <w:r>
        <w:rPr>
          <w:rFonts w:ascii="宋体" w:hAnsi="宋体" w:cs="宋体"/>
        </w:rPr>
        <w:t xml:space="preserve">2.1.3 </w:t>
      </w:r>
      <w:r>
        <w:rPr>
          <w:rFonts w:hint="eastAsia" w:ascii="宋体" w:hAnsi="宋体" w:cs="宋体"/>
        </w:rPr>
        <w:t>相关服务的范围和内容在附录</w:t>
      </w:r>
      <w:r>
        <w:rPr>
          <w:rFonts w:ascii="宋体" w:hAnsi="宋体" w:cs="宋体"/>
        </w:rPr>
        <w:t>A</w:t>
      </w:r>
      <w:r>
        <w:rPr>
          <w:rFonts w:hint="eastAsia" w:ascii="宋体" w:hAnsi="宋体" w:cs="宋体"/>
        </w:rPr>
        <w:t>中约定。</w:t>
      </w:r>
    </w:p>
    <w:p>
      <w:pPr>
        <w:spacing w:line="360" w:lineRule="auto"/>
        <w:ind w:firstLine="420" w:firstLineChars="200"/>
        <w:jc w:val="left"/>
        <w:rPr>
          <w:rFonts w:ascii="宋体" w:cs="Times New Roman"/>
        </w:rPr>
      </w:pPr>
      <w:r>
        <w:rPr>
          <w:rFonts w:ascii="宋体" w:hAnsi="宋体" w:cs="宋体"/>
        </w:rPr>
        <w:t xml:space="preserve">2.2 </w:t>
      </w:r>
      <w:r>
        <w:rPr>
          <w:rFonts w:hint="eastAsia" w:ascii="宋体" w:hAnsi="宋体" w:cs="宋体"/>
        </w:rPr>
        <w:t>监理与相关服务依据</w:t>
      </w:r>
    </w:p>
    <w:p>
      <w:pPr>
        <w:adjustRightInd w:val="0"/>
        <w:snapToGrid w:val="0"/>
        <w:spacing w:line="360" w:lineRule="auto"/>
        <w:ind w:firstLine="420" w:firstLineChars="200"/>
        <w:jc w:val="left"/>
        <w:rPr>
          <w:rFonts w:ascii="宋体" w:cs="Times New Roman"/>
        </w:rPr>
      </w:pPr>
      <w:r>
        <w:rPr>
          <w:rFonts w:ascii="宋体" w:hAnsi="宋体" w:cs="宋体"/>
        </w:rPr>
        <w:t xml:space="preserve">2.2.1 </w:t>
      </w:r>
      <w:r>
        <w:rPr>
          <w:rFonts w:hint="eastAsia" w:ascii="宋体" w:hAnsi="宋体" w:cs="宋体"/>
        </w:rPr>
        <w:t>监理依据包括：</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）适用的法律、行政法规及部门规章；</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）与工程有关的标准；</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3</w:t>
      </w:r>
      <w:r>
        <w:rPr>
          <w:rFonts w:hint="eastAsia" w:ascii="宋体" w:hAnsi="宋体" w:cs="宋体"/>
        </w:rPr>
        <w:t>）工程设计及有关文件；</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4</w:t>
      </w:r>
      <w:r>
        <w:rPr>
          <w:rFonts w:hint="eastAsia" w:ascii="宋体" w:hAnsi="宋体" w:cs="宋体"/>
        </w:rPr>
        <w:t>）本合同及委托人与第三方签订的与实施工程有关的其他合同。</w:t>
      </w:r>
    </w:p>
    <w:p>
      <w:pPr>
        <w:spacing w:line="360" w:lineRule="auto"/>
        <w:ind w:firstLine="420" w:firstLineChars="200"/>
        <w:jc w:val="left"/>
        <w:rPr>
          <w:rFonts w:ascii="宋体" w:cs="Times New Roman"/>
        </w:rPr>
      </w:pPr>
      <w:r>
        <w:rPr>
          <w:rFonts w:hint="eastAsia" w:ascii="宋体" w:hAnsi="宋体" w:cs="宋体"/>
        </w:rPr>
        <w:t>双方根据工程的行业和地域特点，在专用条件中具体约定监理依据。</w:t>
      </w:r>
    </w:p>
    <w:p>
      <w:pPr>
        <w:adjustRightInd w:val="0"/>
        <w:snapToGrid w:val="0"/>
        <w:spacing w:line="360" w:lineRule="auto"/>
        <w:ind w:firstLine="420" w:firstLineChars="200"/>
        <w:jc w:val="left"/>
        <w:rPr>
          <w:rFonts w:ascii="宋体" w:cs="Times New Roman"/>
        </w:rPr>
      </w:pPr>
      <w:r>
        <w:rPr>
          <w:rFonts w:ascii="宋体" w:hAnsi="宋体" w:cs="宋体"/>
        </w:rPr>
        <w:t xml:space="preserve">2.2.2 </w:t>
      </w:r>
      <w:r>
        <w:rPr>
          <w:rFonts w:hint="eastAsia" w:ascii="宋体" w:hAnsi="宋体" w:cs="宋体"/>
        </w:rPr>
        <w:t>相关服务依据在专用条件中约定。</w:t>
      </w:r>
    </w:p>
    <w:p>
      <w:pPr>
        <w:spacing w:line="360" w:lineRule="auto"/>
        <w:ind w:firstLine="420" w:firstLineChars="200"/>
        <w:jc w:val="left"/>
        <w:rPr>
          <w:rFonts w:ascii="宋体" w:cs="Times New Roman"/>
          <w:kern w:val="0"/>
        </w:rPr>
      </w:pPr>
      <w:r>
        <w:rPr>
          <w:rFonts w:ascii="宋体" w:hAnsi="宋体" w:cs="宋体"/>
          <w:kern w:val="0"/>
        </w:rPr>
        <w:t xml:space="preserve">2.3 </w:t>
      </w:r>
      <w:r>
        <w:rPr>
          <w:rFonts w:hint="eastAsia" w:ascii="宋体" w:hAnsi="宋体" w:cs="宋体"/>
          <w:kern w:val="0"/>
        </w:rPr>
        <w:t>项目监理机构和人员</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2.3.1 </w:t>
      </w:r>
      <w:r>
        <w:rPr>
          <w:rFonts w:hint="eastAsia" w:ascii="宋体" w:hAnsi="宋体" w:cs="宋体"/>
          <w:kern w:val="0"/>
        </w:rPr>
        <w:t>监理人应组建满足工作需要的项目监理机构，配备必要的检测设备。项目监理机构的主要人员应具有相应的资格条件。</w:t>
      </w:r>
    </w:p>
    <w:p>
      <w:pPr>
        <w:adjustRightInd w:val="0"/>
        <w:snapToGrid w:val="0"/>
        <w:spacing w:line="360" w:lineRule="auto"/>
        <w:ind w:firstLine="420" w:firstLineChars="200"/>
        <w:jc w:val="left"/>
        <w:rPr>
          <w:rFonts w:ascii="宋体" w:cs="Times New Roman"/>
          <w:kern w:val="0"/>
        </w:rPr>
      </w:pPr>
      <w:r>
        <w:rPr>
          <w:rFonts w:ascii="宋体" w:hAnsi="宋体" w:cs="宋体"/>
          <w:kern w:val="0"/>
        </w:rPr>
        <w:t>2.3.2</w:t>
      </w:r>
      <w:r>
        <w:rPr>
          <w:rFonts w:hint="eastAsia" w:ascii="宋体" w:hAnsi="宋体" w:cs="宋体"/>
          <w:kern w:val="0"/>
        </w:rPr>
        <w:t>本合同履行过程中，总监理工程师及重要岗位监理人员应保持相对稳定，以保证监理工作正常进行。</w:t>
      </w:r>
    </w:p>
    <w:p>
      <w:pPr>
        <w:adjustRightInd w:val="0"/>
        <w:snapToGrid w:val="0"/>
        <w:spacing w:line="360" w:lineRule="auto"/>
        <w:ind w:firstLine="420" w:firstLineChars="200"/>
        <w:jc w:val="left"/>
        <w:rPr>
          <w:rFonts w:ascii="宋体" w:cs="Times New Roman"/>
          <w:kern w:val="0"/>
        </w:rPr>
      </w:pPr>
      <w:r>
        <w:rPr>
          <w:rFonts w:ascii="宋体" w:hAnsi="宋体" w:cs="宋体"/>
          <w:kern w:val="0"/>
        </w:rPr>
        <w:t>2.3.3</w:t>
      </w:r>
      <w:r>
        <w:rPr>
          <w:rFonts w:hint="eastAsia" w:ascii="宋体" w:hAnsi="宋体" w:cs="宋体"/>
          <w:kern w:val="0"/>
        </w:rPr>
        <w:t>监理人可根据工程进展和工作需要调整项目监理机构人员。监理人更换总监理工程师时，应提前</w:t>
      </w:r>
      <w:r>
        <w:rPr>
          <w:rFonts w:ascii="宋体" w:hAnsi="宋体" w:cs="宋体"/>
          <w:kern w:val="0"/>
        </w:rPr>
        <w:t>7</w:t>
      </w:r>
      <w:r>
        <w:rPr>
          <w:rFonts w:hint="eastAsia" w:ascii="宋体" w:hAnsi="宋体" w:cs="宋体"/>
          <w:kern w:val="0"/>
        </w:rPr>
        <w:t>天向委托人书面报告，经委托人同意后方可更换；监理人更换项目监理机构其他监理人员，应以相当资格与能力的人员替换，并通知委托人。</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2.3.4 </w:t>
      </w:r>
      <w:r>
        <w:rPr>
          <w:rFonts w:hint="eastAsia" w:ascii="宋体" w:hAnsi="宋体" w:cs="宋体"/>
          <w:kern w:val="0"/>
        </w:rPr>
        <w:t>监理人应及时更换有下列情形之一的监理人员：</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1</w:t>
      </w:r>
      <w:r>
        <w:rPr>
          <w:rFonts w:hint="eastAsia" w:ascii="宋体" w:hAnsi="宋体" w:cs="宋体"/>
          <w:kern w:val="0"/>
        </w:rPr>
        <w:t>）严重过失行为的；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2</w:t>
      </w:r>
      <w:r>
        <w:rPr>
          <w:rFonts w:hint="eastAsia" w:ascii="宋体" w:hAnsi="宋体" w:cs="宋体"/>
          <w:kern w:val="0"/>
        </w:rPr>
        <w:t>）有违法行为不能履行职责的；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3</w:t>
      </w:r>
      <w:r>
        <w:rPr>
          <w:rFonts w:hint="eastAsia" w:ascii="宋体" w:hAnsi="宋体" w:cs="宋体"/>
          <w:kern w:val="0"/>
        </w:rPr>
        <w:t>）涉嫌犯罪的；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）不能胜任岗位职责的；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5</w:t>
      </w:r>
      <w:r>
        <w:rPr>
          <w:rFonts w:hint="eastAsia" w:ascii="宋体" w:hAnsi="宋体" w:cs="宋体"/>
          <w:kern w:val="0"/>
        </w:rPr>
        <w:t>）严重违反职业道德的；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6</w:t>
      </w:r>
      <w:r>
        <w:rPr>
          <w:rFonts w:hint="eastAsia" w:ascii="宋体" w:hAnsi="宋体" w:cs="宋体"/>
          <w:kern w:val="0"/>
        </w:rPr>
        <w:t>）专用条件约定的其他情形。</w:t>
      </w:r>
    </w:p>
    <w:p>
      <w:pPr>
        <w:spacing w:line="360" w:lineRule="auto"/>
        <w:ind w:firstLine="420" w:firstLineChars="200"/>
        <w:jc w:val="left"/>
        <w:rPr>
          <w:rFonts w:ascii="宋体" w:cs="Times New Roman"/>
          <w:kern w:val="0"/>
        </w:rPr>
      </w:pPr>
      <w:r>
        <w:rPr>
          <w:rFonts w:ascii="宋体" w:hAnsi="宋体" w:cs="宋体"/>
          <w:kern w:val="0"/>
        </w:rPr>
        <w:t xml:space="preserve">2.3.5 </w:t>
      </w:r>
      <w:r>
        <w:rPr>
          <w:rFonts w:hint="eastAsia" w:ascii="宋体" w:hAnsi="宋体" w:cs="宋体"/>
          <w:kern w:val="0"/>
        </w:rPr>
        <w:t>委托人可要求监理人更换不能胜任本职工作的项目监理机构人员。</w:t>
      </w:r>
    </w:p>
    <w:p>
      <w:pPr>
        <w:spacing w:line="360" w:lineRule="auto"/>
        <w:ind w:firstLine="420" w:firstLineChars="200"/>
        <w:jc w:val="left"/>
        <w:rPr>
          <w:rFonts w:ascii="宋体" w:cs="Times New Roman"/>
          <w:kern w:val="0"/>
        </w:rPr>
      </w:pPr>
      <w:r>
        <w:rPr>
          <w:rFonts w:ascii="宋体" w:hAnsi="宋体" w:cs="宋体"/>
          <w:kern w:val="0"/>
        </w:rPr>
        <w:t xml:space="preserve">2.4 </w:t>
      </w:r>
      <w:r>
        <w:rPr>
          <w:rFonts w:hint="eastAsia" w:ascii="宋体" w:hAnsi="宋体" w:cs="宋体"/>
          <w:kern w:val="0"/>
        </w:rPr>
        <w:t>履行职责</w:t>
      </w:r>
    </w:p>
    <w:p>
      <w:pPr>
        <w:adjustRightInd w:val="0"/>
        <w:snapToGrid w:val="0"/>
        <w:spacing w:line="360" w:lineRule="auto"/>
        <w:ind w:firstLine="420" w:firstLineChars="200"/>
        <w:jc w:val="left"/>
        <w:rPr>
          <w:rFonts w:ascii="宋体" w:cs="Times New Roman"/>
        </w:rPr>
      </w:pPr>
      <w:r>
        <w:rPr>
          <w:rFonts w:hint="eastAsia" w:ascii="宋体" w:hAnsi="宋体" w:cs="宋体"/>
          <w:kern w:val="0"/>
        </w:rPr>
        <w:t>监理人应遵循职业道德准则和行为规范，严格按照法律法规、工程建设有关标准及本合同履行职责。</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2.4.1 </w:t>
      </w:r>
      <w:r>
        <w:rPr>
          <w:rFonts w:hint="eastAsia" w:ascii="宋体" w:hAnsi="宋体" w:cs="宋体"/>
          <w:kern w:val="0"/>
        </w:rPr>
        <w:t>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2.4.2 </w:t>
      </w:r>
      <w:r>
        <w:rPr>
          <w:rFonts w:hint="eastAsia" w:ascii="宋体" w:hAnsi="宋体" w:cs="宋体"/>
          <w:kern w:val="0"/>
        </w:rPr>
        <w:t>当委托人与承包人之间的合同争议提交仲裁机构仲裁或人民法院审理时，监理人应提供必要的证明资料。</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2.4.3 </w:t>
      </w:r>
      <w:r>
        <w:rPr>
          <w:rFonts w:hint="eastAsia" w:ascii="宋体" w:hAnsi="宋体" w:cs="宋体"/>
          <w:kern w:val="0"/>
        </w:rPr>
        <w:t>监理人应在专用条件约定的授权范围内，处理委托人与承包人所签订合同的变更事宜。如果变更超过授权范围，应以书面形式报委托人批准。</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在紧急情况下，为了保护财产和人身安全，监理人所发出的指令未能事先报委托人批准时，应在发出指令后的</w:t>
      </w:r>
      <w:r>
        <w:rPr>
          <w:rFonts w:ascii="宋体" w:hAnsi="宋体" w:cs="宋体"/>
          <w:kern w:val="0"/>
        </w:rPr>
        <w:t>24</w:t>
      </w:r>
      <w:r>
        <w:rPr>
          <w:rFonts w:hint="eastAsia" w:ascii="宋体" w:hAnsi="宋体" w:cs="宋体"/>
          <w:kern w:val="0"/>
        </w:rPr>
        <w:t>小时内以书面形式报委托人。</w:t>
      </w:r>
    </w:p>
    <w:p>
      <w:pPr>
        <w:spacing w:line="360" w:lineRule="auto"/>
        <w:ind w:firstLine="420" w:firstLineChars="200"/>
        <w:jc w:val="left"/>
        <w:rPr>
          <w:rFonts w:ascii="宋体" w:cs="Times New Roman"/>
          <w:kern w:val="0"/>
        </w:rPr>
      </w:pPr>
      <w:r>
        <w:rPr>
          <w:rFonts w:ascii="宋体" w:hAnsi="宋体" w:cs="宋体"/>
          <w:kern w:val="0"/>
        </w:rPr>
        <w:t xml:space="preserve">2.4.4 </w:t>
      </w:r>
      <w:r>
        <w:rPr>
          <w:rFonts w:hint="eastAsia" w:ascii="宋体" w:hAnsi="宋体" w:cs="宋体"/>
          <w:kern w:val="0"/>
        </w:rPr>
        <w:t>除专用条件另有约定外，监理人发现承包人的人员不能胜任本职工作的，有权要求承包人予以调换。</w:t>
      </w:r>
    </w:p>
    <w:p>
      <w:pPr>
        <w:spacing w:line="360" w:lineRule="auto"/>
        <w:ind w:firstLine="420" w:firstLineChars="200"/>
        <w:jc w:val="left"/>
        <w:rPr>
          <w:rFonts w:ascii="宋体" w:cs="Times New Roman"/>
          <w:kern w:val="0"/>
        </w:rPr>
      </w:pPr>
      <w:r>
        <w:rPr>
          <w:rFonts w:ascii="宋体" w:hAnsi="宋体" w:cs="宋体"/>
          <w:kern w:val="0"/>
        </w:rPr>
        <w:t xml:space="preserve">2.5 </w:t>
      </w:r>
      <w:r>
        <w:rPr>
          <w:rFonts w:hint="eastAsia" w:ascii="宋体" w:hAnsi="宋体" w:cs="宋体"/>
          <w:kern w:val="0"/>
        </w:rPr>
        <w:t>提交报告</w:t>
      </w:r>
    </w:p>
    <w:p>
      <w:pPr>
        <w:spacing w:line="360" w:lineRule="auto"/>
        <w:ind w:firstLine="420" w:firstLineChars="200"/>
        <w:jc w:val="left"/>
        <w:rPr>
          <w:rFonts w:ascii="宋体" w:cs="Times New Roman"/>
        </w:rPr>
      </w:pPr>
      <w:r>
        <w:rPr>
          <w:rFonts w:hint="eastAsia" w:ascii="宋体" w:hAnsi="宋体" w:cs="宋体"/>
        </w:rPr>
        <w:t>监理人应按专用条件约定的种类、时间和份数向委托人提交监理与相关服务的报告。</w:t>
      </w:r>
    </w:p>
    <w:p>
      <w:pPr>
        <w:spacing w:line="360" w:lineRule="auto"/>
        <w:ind w:firstLine="420" w:firstLineChars="200"/>
        <w:jc w:val="left"/>
        <w:rPr>
          <w:rFonts w:ascii="宋体" w:cs="Times New Roman"/>
          <w:kern w:val="0"/>
        </w:rPr>
      </w:pPr>
      <w:r>
        <w:rPr>
          <w:rFonts w:ascii="宋体" w:hAnsi="宋体" w:cs="宋体"/>
          <w:kern w:val="0"/>
        </w:rPr>
        <w:t xml:space="preserve">2.6 </w:t>
      </w:r>
      <w:r>
        <w:rPr>
          <w:rFonts w:hint="eastAsia" w:ascii="宋体" w:hAnsi="宋体" w:cs="宋体"/>
          <w:kern w:val="0"/>
        </w:rPr>
        <w:t>文件资料</w:t>
      </w:r>
    </w:p>
    <w:p>
      <w:pPr>
        <w:spacing w:line="360" w:lineRule="auto"/>
        <w:ind w:firstLine="420" w:firstLineChars="200"/>
        <w:jc w:val="left"/>
        <w:rPr>
          <w:rFonts w:ascii="宋体" w:cs="Times New Roman"/>
        </w:rPr>
      </w:pPr>
      <w:r>
        <w:rPr>
          <w:rFonts w:hint="eastAsia" w:ascii="宋体" w:hAnsi="宋体" w:cs="宋体"/>
          <w:kern w:val="0"/>
        </w:rPr>
        <w:t>在本合同履行期内，监理人应在现场保留工作所用的图纸、报告及记录监理工</w:t>
      </w:r>
      <w:r>
        <w:rPr>
          <w:rFonts w:hint="eastAsia" w:ascii="宋体" w:hAnsi="宋体" w:cs="宋体"/>
        </w:rPr>
        <w:t>作的相关文件。工程竣工后，应当按照档案管理规定将监理有关文件归档。</w:t>
      </w:r>
    </w:p>
    <w:p>
      <w:pPr>
        <w:spacing w:line="360" w:lineRule="auto"/>
        <w:ind w:firstLine="420" w:firstLineChars="200"/>
        <w:jc w:val="left"/>
        <w:rPr>
          <w:rFonts w:ascii="宋体" w:cs="Times New Roman"/>
          <w:kern w:val="0"/>
        </w:rPr>
      </w:pPr>
      <w:r>
        <w:rPr>
          <w:rFonts w:ascii="宋体" w:hAnsi="宋体" w:cs="宋体"/>
          <w:kern w:val="0"/>
        </w:rPr>
        <w:t xml:space="preserve">2.7 </w:t>
      </w:r>
      <w:r>
        <w:rPr>
          <w:rFonts w:hint="eastAsia" w:ascii="宋体" w:hAnsi="宋体" w:cs="宋体"/>
          <w:kern w:val="0"/>
        </w:rPr>
        <w:t>使用委托人的财产</w:t>
      </w:r>
    </w:p>
    <w:p>
      <w:pPr>
        <w:spacing w:line="360" w:lineRule="auto"/>
        <w:ind w:firstLine="420" w:firstLineChars="200"/>
        <w:jc w:val="left"/>
        <w:rPr>
          <w:rFonts w:ascii="宋体" w:cs="Times New Roman"/>
        </w:rPr>
      </w:pPr>
      <w:r>
        <w:rPr>
          <w:rFonts w:hint="eastAsia" w:ascii="宋体" w:hAnsi="宋体" w:cs="宋体"/>
        </w:rPr>
        <w:t>监理人无偿使用附录</w:t>
      </w:r>
      <w:r>
        <w:rPr>
          <w:rFonts w:ascii="宋体" w:hAnsi="宋体" w:cs="宋体"/>
        </w:rPr>
        <w:t>B</w:t>
      </w:r>
      <w:r>
        <w:rPr>
          <w:rFonts w:hint="eastAsia" w:ascii="宋体" w:hAnsi="宋体" w:cs="宋体"/>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ind w:firstLine="422" w:firstLineChars="200"/>
        <w:jc w:val="left"/>
        <w:rPr>
          <w:rFonts w:ascii="宋体" w:cs="Times New Roman"/>
          <w:b/>
          <w:bCs/>
          <w:kern w:val="0"/>
        </w:rPr>
      </w:pPr>
      <w:r>
        <w:rPr>
          <w:rFonts w:ascii="宋体" w:hAnsi="宋体" w:cs="宋体"/>
          <w:b/>
          <w:bCs/>
          <w:kern w:val="0"/>
        </w:rPr>
        <w:t>3</w:t>
      </w:r>
      <w:r>
        <w:rPr>
          <w:rFonts w:hint="eastAsia" w:ascii="宋体" w:hAnsi="宋体" w:cs="宋体"/>
          <w:b/>
          <w:bCs/>
          <w:kern w:val="0"/>
        </w:rPr>
        <w:t>．委托人的义务</w:t>
      </w:r>
    </w:p>
    <w:p>
      <w:pPr>
        <w:spacing w:line="360" w:lineRule="auto"/>
        <w:ind w:firstLine="420" w:firstLineChars="200"/>
        <w:jc w:val="left"/>
        <w:rPr>
          <w:rFonts w:ascii="宋体" w:cs="Times New Roman"/>
          <w:kern w:val="0"/>
        </w:rPr>
      </w:pPr>
      <w:r>
        <w:rPr>
          <w:rFonts w:ascii="宋体" w:hAnsi="宋体" w:cs="宋体"/>
          <w:kern w:val="0"/>
        </w:rPr>
        <w:t xml:space="preserve">3.1 </w:t>
      </w:r>
      <w:r>
        <w:rPr>
          <w:rFonts w:hint="eastAsia" w:ascii="宋体" w:hAnsi="宋体" w:cs="宋体"/>
          <w:kern w:val="0"/>
        </w:rPr>
        <w:t>告知</w:t>
      </w:r>
    </w:p>
    <w:p>
      <w:pPr>
        <w:spacing w:line="360" w:lineRule="auto"/>
        <w:ind w:firstLine="420" w:firstLineChars="200"/>
        <w:jc w:val="left"/>
        <w:rPr>
          <w:rFonts w:ascii="宋体" w:cs="Times New Roman"/>
          <w:kern w:val="0"/>
        </w:rPr>
      </w:pPr>
      <w:r>
        <w:rPr>
          <w:rFonts w:hint="eastAsia" w:ascii="宋体" w:hAnsi="宋体" w:cs="宋体"/>
          <w:kern w:val="0"/>
        </w:rPr>
        <w:t>委托人应在委托人与承包人签订的合同中明确监理人、总监理工程师和授予项目监理机构的权限。如有变更，应及时通知承包人。</w:t>
      </w:r>
    </w:p>
    <w:p>
      <w:pPr>
        <w:spacing w:line="360" w:lineRule="auto"/>
        <w:ind w:firstLine="420" w:firstLineChars="200"/>
        <w:jc w:val="left"/>
        <w:rPr>
          <w:rFonts w:ascii="宋体" w:cs="Times New Roman"/>
          <w:kern w:val="0"/>
        </w:rPr>
      </w:pPr>
      <w:r>
        <w:rPr>
          <w:rFonts w:ascii="宋体" w:hAnsi="宋体" w:cs="宋体"/>
          <w:kern w:val="0"/>
        </w:rPr>
        <w:t xml:space="preserve">3.2 </w:t>
      </w:r>
      <w:r>
        <w:rPr>
          <w:rFonts w:hint="eastAsia" w:ascii="宋体" w:hAnsi="宋体" w:cs="宋体"/>
          <w:kern w:val="0"/>
        </w:rPr>
        <w:t>提供资料</w:t>
      </w:r>
    </w:p>
    <w:p>
      <w:pPr>
        <w:spacing w:line="360" w:lineRule="auto"/>
        <w:ind w:firstLine="420" w:firstLineChars="200"/>
        <w:jc w:val="left"/>
        <w:rPr>
          <w:rFonts w:ascii="宋体" w:cs="Times New Roman"/>
        </w:rPr>
      </w:pPr>
      <w:r>
        <w:rPr>
          <w:rFonts w:hint="eastAsia" w:ascii="宋体" w:hAnsi="宋体" w:cs="宋体"/>
          <w:kern w:val="0"/>
        </w:rPr>
        <w:t>委托人应按照附录</w:t>
      </w:r>
      <w:r>
        <w:rPr>
          <w:rFonts w:ascii="宋体" w:hAnsi="宋体" w:cs="宋体"/>
          <w:kern w:val="0"/>
        </w:rPr>
        <w:t>B</w:t>
      </w:r>
      <w:r>
        <w:rPr>
          <w:rFonts w:hint="eastAsia" w:ascii="宋体" w:hAnsi="宋体" w:cs="宋体"/>
          <w:kern w:val="0"/>
        </w:rPr>
        <w:t>约定，无偿向监理人提供工程有关的资料。</w:t>
      </w:r>
      <w:r>
        <w:rPr>
          <w:rFonts w:hint="eastAsia" w:ascii="宋体" w:hAnsi="宋体" w:cs="宋体"/>
        </w:rPr>
        <w:t>在本合同履行过程中，委托人应及时向监理人提供最新的与工程有关的资料。</w:t>
      </w:r>
    </w:p>
    <w:p>
      <w:pPr>
        <w:spacing w:line="360" w:lineRule="auto"/>
        <w:ind w:firstLine="420" w:firstLineChars="200"/>
        <w:jc w:val="left"/>
        <w:rPr>
          <w:rFonts w:ascii="宋体" w:cs="Times New Roman"/>
          <w:kern w:val="0"/>
        </w:rPr>
      </w:pPr>
      <w:r>
        <w:rPr>
          <w:rFonts w:ascii="宋体" w:hAnsi="宋体" w:cs="宋体"/>
          <w:kern w:val="0"/>
        </w:rPr>
        <w:t xml:space="preserve">3.3 </w:t>
      </w:r>
      <w:r>
        <w:rPr>
          <w:rFonts w:hint="eastAsia" w:ascii="宋体" w:hAnsi="宋体" w:cs="宋体"/>
          <w:kern w:val="0"/>
        </w:rPr>
        <w:t>提供工作条件</w:t>
      </w:r>
    </w:p>
    <w:p>
      <w:pPr>
        <w:adjustRightInd w:val="0"/>
        <w:snapToGrid w:val="0"/>
        <w:spacing w:line="360" w:lineRule="auto"/>
        <w:ind w:firstLine="420" w:firstLineChars="200"/>
        <w:jc w:val="left"/>
        <w:rPr>
          <w:rFonts w:ascii="宋体" w:cs="Times New Roman"/>
        </w:rPr>
      </w:pPr>
      <w:r>
        <w:rPr>
          <w:rFonts w:hint="eastAsia" w:ascii="宋体" w:hAnsi="宋体" w:cs="宋体"/>
        </w:rPr>
        <w:t>委托人应为监理人完成监理与相关服务提供必要的条件。</w:t>
      </w:r>
    </w:p>
    <w:p>
      <w:pPr>
        <w:adjustRightInd w:val="0"/>
        <w:snapToGrid w:val="0"/>
        <w:spacing w:line="360" w:lineRule="auto"/>
        <w:ind w:firstLine="420" w:firstLineChars="200"/>
        <w:jc w:val="left"/>
        <w:rPr>
          <w:rFonts w:ascii="宋体" w:cs="Times New Roman"/>
        </w:rPr>
      </w:pPr>
      <w:r>
        <w:rPr>
          <w:rFonts w:ascii="宋体" w:hAnsi="宋体" w:cs="宋体"/>
          <w:kern w:val="0"/>
        </w:rPr>
        <w:t xml:space="preserve">3.3.1 </w:t>
      </w:r>
      <w:r>
        <w:rPr>
          <w:rFonts w:hint="eastAsia" w:ascii="宋体" w:hAnsi="宋体" w:cs="宋体"/>
        </w:rPr>
        <w:t>委托人应按照附录</w:t>
      </w:r>
      <w:r>
        <w:rPr>
          <w:rFonts w:ascii="宋体" w:hAnsi="宋体" w:cs="宋体"/>
        </w:rPr>
        <w:t>B</w:t>
      </w:r>
      <w:r>
        <w:rPr>
          <w:rFonts w:hint="eastAsia" w:ascii="宋体" w:hAnsi="宋体" w:cs="宋体"/>
        </w:rPr>
        <w:t>约定，派遣相应的人员，提供房屋、设备，供监理人</w:t>
      </w:r>
      <w:r>
        <w:rPr>
          <w:rFonts w:hint="eastAsia" w:ascii="宋体" w:hAnsi="宋体" w:cs="宋体"/>
          <w:kern w:val="0"/>
        </w:rPr>
        <w:t>无偿</w:t>
      </w:r>
      <w:r>
        <w:rPr>
          <w:rFonts w:hint="eastAsia" w:ascii="宋体" w:hAnsi="宋体" w:cs="宋体"/>
        </w:rPr>
        <w:t>使用。</w:t>
      </w:r>
    </w:p>
    <w:p>
      <w:pPr>
        <w:spacing w:line="360" w:lineRule="auto"/>
        <w:ind w:firstLine="420" w:firstLineChars="200"/>
        <w:jc w:val="left"/>
        <w:rPr>
          <w:rFonts w:ascii="宋体" w:cs="Times New Roman"/>
        </w:rPr>
      </w:pPr>
      <w:r>
        <w:rPr>
          <w:rFonts w:ascii="宋体" w:hAnsi="宋体" w:cs="宋体"/>
          <w:kern w:val="0"/>
        </w:rPr>
        <w:t xml:space="preserve">3.3.2 </w:t>
      </w:r>
      <w:r>
        <w:rPr>
          <w:rFonts w:hint="eastAsia" w:ascii="宋体" w:hAnsi="宋体" w:cs="宋体"/>
        </w:rPr>
        <w:t>委托人应负责协调工程建设中所有外部关系，为监理人履行本合同提供必要的外部条件。</w:t>
      </w:r>
    </w:p>
    <w:p>
      <w:pPr>
        <w:snapToGrid w:val="0"/>
        <w:spacing w:line="360" w:lineRule="auto"/>
        <w:ind w:firstLine="420" w:firstLineChars="200"/>
        <w:jc w:val="left"/>
        <w:rPr>
          <w:rFonts w:ascii="宋体" w:cs="Times New Roman"/>
          <w:kern w:val="0"/>
        </w:rPr>
      </w:pPr>
      <w:r>
        <w:rPr>
          <w:rFonts w:ascii="宋体" w:hAnsi="宋体" w:cs="宋体"/>
          <w:kern w:val="0"/>
        </w:rPr>
        <w:t xml:space="preserve">3.4 </w:t>
      </w:r>
      <w:r>
        <w:rPr>
          <w:rFonts w:hint="eastAsia" w:ascii="宋体" w:hAnsi="宋体" w:cs="宋体"/>
          <w:kern w:val="0"/>
        </w:rPr>
        <w:t>委托人代表</w:t>
      </w:r>
    </w:p>
    <w:p>
      <w:pPr>
        <w:snapToGrid w:val="0"/>
        <w:spacing w:line="360" w:lineRule="auto"/>
        <w:ind w:firstLine="420" w:firstLineChars="200"/>
        <w:jc w:val="left"/>
        <w:rPr>
          <w:rFonts w:ascii="宋体" w:cs="Times New Roman"/>
        </w:rPr>
      </w:pPr>
      <w:r>
        <w:rPr>
          <w:rFonts w:hint="eastAsia" w:ascii="宋体" w:hAnsi="宋体" w:cs="宋体"/>
        </w:rPr>
        <w:t>委托人应授权一名熟悉工程情况的代表，负责与监理人联系。委托人应在双方签订本合同后</w:t>
      </w:r>
      <w:r>
        <w:rPr>
          <w:rFonts w:ascii="宋体" w:hAnsi="宋体" w:cs="宋体"/>
        </w:rPr>
        <w:t>7</w:t>
      </w:r>
      <w:r>
        <w:rPr>
          <w:rFonts w:hint="eastAsia" w:ascii="宋体" w:hAnsi="宋体" w:cs="宋体"/>
        </w:rPr>
        <w:t>天内，将委托人代表的姓名和职责书面告知监理人。当委托人更换委托人代表时，应提前</w:t>
      </w:r>
      <w:r>
        <w:rPr>
          <w:rFonts w:ascii="宋体" w:hAnsi="宋体" w:cs="宋体"/>
        </w:rPr>
        <w:t>7</w:t>
      </w:r>
      <w:r>
        <w:rPr>
          <w:rFonts w:hint="eastAsia" w:ascii="宋体" w:hAnsi="宋体" w:cs="宋体"/>
        </w:rPr>
        <w:t>天通知监理人。</w:t>
      </w:r>
    </w:p>
    <w:p>
      <w:pPr>
        <w:snapToGrid w:val="0"/>
        <w:spacing w:line="360" w:lineRule="auto"/>
        <w:ind w:firstLine="420" w:firstLineChars="200"/>
        <w:jc w:val="left"/>
        <w:rPr>
          <w:rFonts w:ascii="宋体" w:cs="Times New Roman"/>
          <w:kern w:val="0"/>
        </w:rPr>
      </w:pPr>
      <w:r>
        <w:rPr>
          <w:rFonts w:ascii="宋体" w:hAnsi="宋体" w:cs="宋体"/>
          <w:kern w:val="0"/>
        </w:rPr>
        <w:t xml:space="preserve">3.5 </w:t>
      </w:r>
      <w:r>
        <w:rPr>
          <w:rFonts w:hint="eastAsia" w:ascii="宋体" w:hAnsi="宋体" w:cs="宋体"/>
          <w:kern w:val="0"/>
        </w:rPr>
        <w:t>委托人意见或要求</w:t>
      </w:r>
    </w:p>
    <w:p>
      <w:pPr>
        <w:snapToGrid w:val="0"/>
        <w:spacing w:line="360" w:lineRule="auto"/>
        <w:ind w:firstLine="420" w:firstLineChars="200"/>
        <w:jc w:val="left"/>
        <w:rPr>
          <w:rFonts w:ascii="宋体" w:cs="Times New Roman"/>
        </w:rPr>
      </w:pPr>
      <w:r>
        <w:rPr>
          <w:rFonts w:hint="eastAsia" w:ascii="宋体" w:hAnsi="宋体" w:cs="宋体"/>
        </w:rPr>
        <w:t>在本合同约定的监理与相关服务工作范围内，委托人对承包人的任何意见或要求应通知监理人，由监理人向承包人发出相应指令。</w:t>
      </w:r>
    </w:p>
    <w:p>
      <w:pPr>
        <w:snapToGrid w:val="0"/>
        <w:spacing w:line="360" w:lineRule="auto"/>
        <w:ind w:firstLine="420" w:firstLineChars="200"/>
        <w:jc w:val="left"/>
        <w:rPr>
          <w:rFonts w:ascii="宋体" w:cs="Times New Roman"/>
          <w:kern w:val="0"/>
        </w:rPr>
      </w:pPr>
      <w:r>
        <w:rPr>
          <w:rFonts w:ascii="宋体" w:hAnsi="宋体" w:cs="宋体"/>
          <w:kern w:val="0"/>
        </w:rPr>
        <w:t xml:space="preserve">3.6 </w:t>
      </w:r>
      <w:r>
        <w:rPr>
          <w:rFonts w:hint="eastAsia" w:ascii="宋体" w:hAnsi="宋体" w:cs="宋体"/>
          <w:kern w:val="0"/>
        </w:rPr>
        <w:t>答复</w:t>
      </w:r>
    </w:p>
    <w:p>
      <w:pPr>
        <w:snapToGrid w:val="0"/>
        <w:spacing w:line="360" w:lineRule="auto"/>
        <w:ind w:firstLine="420" w:firstLineChars="200"/>
        <w:jc w:val="left"/>
        <w:rPr>
          <w:rFonts w:ascii="宋体" w:cs="Times New Roman"/>
        </w:rPr>
      </w:pPr>
      <w:r>
        <w:rPr>
          <w:rFonts w:hint="eastAsia" w:ascii="宋体" w:hAnsi="宋体" w:cs="宋体"/>
        </w:rPr>
        <w:t>委托人应在专用条件约定的时间内，对监理人以书面形式提交并要求作出决定的事宜，给予书面答复。逾期未答复的，视为委托人认可。</w:t>
      </w:r>
    </w:p>
    <w:p>
      <w:pPr>
        <w:snapToGrid w:val="0"/>
        <w:spacing w:line="360" w:lineRule="auto"/>
        <w:ind w:firstLine="420" w:firstLineChars="200"/>
        <w:jc w:val="left"/>
        <w:rPr>
          <w:rFonts w:ascii="宋体" w:cs="Times New Roman"/>
          <w:kern w:val="0"/>
        </w:rPr>
      </w:pPr>
      <w:r>
        <w:rPr>
          <w:rFonts w:ascii="宋体" w:hAnsi="宋体" w:cs="宋体"/>
          <w:kern w:val="0"/>
        </w:rPr>
        <w:t xml:space="preserve">3.7 </w:t>
      </w:r>
      <w:r>
        <w:rPr>
          <w:rFonts w:hint="eastAsia" w:ascii="宋体" w:hAnsi="宋体" w:cs="宋体"/>
          <w:kern w:val="0"/>
        </w:rPr>
        <w:t>支付</w:t>
      </w:r>
    </w:p>
    <w:p>
      <w:pPr>
        <w:snapToGrid w:val="0"/>
        <w:spacing w:line="360" w:lineRule="auto"/>
        <w:ind w:firstLine="420" w:firstLineChars="200"/>
        <w:jc w:val="left"/>
        <w:rPr>
          <w:rFonts w:ascii="宋体" w:cs="Times New Roman"/>
        </w:rPr>
      </w:pPr>
      <w:r>
        <w:rPr>
          <w:rFonts w:hint="eastAsia" w:ascii="宋体" w:hAnsi="宋体" w:cs="宋体"/>
        </w:rPr>
        <w:t>委托人应按本合同约定，向监理人支付酬金。</w:t>
      </w:r>
    </w:p>
    <w:p>
      <w:pPr>
        <w:snapToGrid w:val="0"/>
        <w:spacing w:line="360" w:lineRule="auto"/>
        <w:ind w:firstLine="422" w:firstLineChars="200"/>
        <w:jc w:val="left"/>
        <w:rPr>
          <w:rFonts w:ascii="宋体" w:cs="Times New Roman"/>
          <w:b/>
          <w:bCs/>
        </w:rPr>
      </w:pPr>
      <w:r>
        <w:rPr>
          <w:rFonts w:ascii="宋体" w:hAnsi="宋体" w:cs="宋体"/>
          <w:b/>
          <w:bCs/>
        </w:rPr>
        <w:t xml:space="preserve">4. </w:t>
      </w:r>
      <w:r>
        <w:rPr>
          <w:rFonts w:hint="eastAsia" w:ascii="宋体" w:hAnsi="宋体" w:cs="宋体"/>
          <w:b/>
          <w:bCs/>
        </w:rPr>
        <w:t>违约责任</w:t>
      </w:r>
    </w:p>
    <w:p>
      <w:pPr>
        <w:spacing w:line="360" w:lineRule="auto"/>
        <w:ind w:firstLine="420" w:firstLineChars="200"/>
        <w:jc w:val="left"/>
        <w:rPr>
          <w:rFonts w:ascii="宋体" w:cs="Times New Roman"/>
          <w:kern w:val="0"/>
        </w:rPr>
      </w:pPr>
      <w:r>
        <w:rPr>
          <w:rFonts w:ascii="宋体" w:hAnsi="宋体" w:cs="宋体"/>
          <w:kern w:val="0"/>
        </w:rPr>
        <w:t xml:space="preserve">4.1 </w:t>
      </w:r>
      <w:r>
        <w:rPr>
          <w:rFonts w:hint="eastAsia" w:ascii="宋体" w:hAnsi="宋体" w:cs="宋体"/>
          <w:kern w:val="0"/>
        </w:rPr>
        <w:t>监理人的违约责任</w:t>
      </w:r>
    </w:p>
    <w:p>
      <w:pPr>
        <w:adjustRightInd w:val="0"/>
        <w:snapToGrid w:val="0"/>
        <w:spacing w:line="360" w:lineRule="auto"/>
        <w:ind w:firstLine="420" w:firstLineChars="200"/>
        <w:jc w:val="left"/>
        <w:rPr>
          <w:rFonts w:ascii="宋体" w:cs="Times New Roman"/>
        </w:rPr>
      </w:pPr>
      <w:r>
        <w:rPr>
          <w:rFonts w:hint="eastAsia" w:ascii="宋体" w:hAnsi="宋体" w:cs="宋体"/>
          <w:kern w:val="0"/>
        </w:rPr>
        <w:t>监理人未履行本合同义务的，应承担相应的责任。</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4.1.1 </w:t>
      </w:r>
      <w:r>
        <w:rPr>
          <w:rFonts w:hint="eastAsia" w:ascii="宋体" w:hAnsi="宋体" w:cs="宋体"/>
          <w:kern w:val="0"/>
        </w:rPr>
        <w:t>因监理人违反本合同约定</w:t>
      </w:r>
      <w:r>
        <w:rPr>
          <w:rFonts w:hint="eastAsia" w:ascii="宋体" w:hAnsi="宋体" w:cs="宋体"/>
        </w:rPr>
        <w:t>给委托人造成损失的，监理人应当赔偿委托人损失</w:t>
      </w:r>
      <w:r>
        <w:rPr>
          <w:rFonts w:hint="eastAsia" w:ascii="宋体" w:hAnsi="宋体" w:cs="宋体"/>
          <w:kern w:val="0"/>
        </w:rPr>
        <w:t>。赔偿金额的确定方法在专用条件中约定。监理人承担部分赔偿责任的，其承担赔偿金额由双方协商确定。</w:t>
      </w:r>
    </w:p>
    <w:p>
      <w:pPr>
        <w:spacing w:line="360" w:lineRule="auto"/>
        <w:ind w:firstLine="420" w:firstLineChars="200"/>
        <w:jc w:val="left"/>
        <w:rPr>
          <w:rFonts w:ascii="宋体" w:cs="Times New Roman"/>
          <w:kern w:val="0"/>
        </w:rPr>
      </w:pPr>
      <w:r>
        <w:rPr>
          <w:rFonts w:ascii="宋体" w:hAnsi="宋体" w:cs="宋体"/>
          <w:kern w:val="0"/>
        </w:rPr>
        <w:t xml:space="preserve">4.1.2 </w:t>
      </w:r>
      <w:r>
        <w:rPr>
          <w:rFonts w:hint="eastAsia" w:ascii="宋体" w:hAnsi="宋体" w:cs="宋体"/>
          <w:kern w:val="0"/>
        </w:rPr>
        <w:t>监理人向委托人的索赔不成立时，监理人应赔偿委托人由此发生的费用。</w:t>
      </w:r>
    </w:p>
    <w:p>
      <w:pPr>
        <w:snapToGrid w:val="0"/>
        <w:spacing w:line="360" w:lineRule="auto"/>
        <w:ind w:firstLine="420" w:firstLineChars="200"/>
        <w:jc w:val="left"/>
        <w:rPr>
          <w:rFonts w:ascii="宋体" w:cs="Times New Roman"/>
          <w:kern w:val="0"/>
        </w:rPr>
      </w:pPr>
      <w:r>
        <w:rPr>
          <w:rFonts w:ascii="宋体" w:hAnsi="宋体" w:cs="宋体"/>
          <w:kern w:val="0"/>
        </w:rPr>
        <w:t xml:space="preserve">4.2 </w:t>
      </w:r>
      <w:r>
        <w:rPr>
          <w:rFonts w:hint="eastAsia" w:ascii="宋体" w:hAnsi="宋体" w:cs="宋体"/>
          <w:kern w:val="0"/>
        </w:rPr>
        <w:t>委托人的违约责任</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委托人未履行本合同义务的，应承担相应的责任。</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4.2.1 </w:t>
      </w:r>
      <w:r>
        <w:rPr>
          <w:rFonts w:hint="eastAsia" w:ascii="宋体" w:hAnsi="宋体" w:cs="宋体"/>
          <w:kern w:val="0"/>
        </w:rPr>
        <w:t>委托人违反本合同约定造成监理人损失的，委托人应予以赔偿。</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4.2.2 </w:t>
      </w:r>
      <w:r>
        <w:rPr>
          <w:rFonts w:hint="eastAsia" w:ascii="宋体" w:hAnsi="宋体" w:cs="宋体"/>
          <w:kern w:val="0"/>
        </w:rPr>
        <w:t>委托人向监理人的索赔不成立时，应赔偿监理人由此引起的费用。</w:t>
      </w:r>
    </w:p>
    <w:p>
      <w:pPr>
        <w:spacing w:line="360" w:lineRule="auto"/>
        <w:ind w:firstLine="420" w:firstLineChars="200"/>
        <w:jc w:val="left"/>
        <w:rPr>
          <w:rFonts w:ascii="宋体" w:cs="Times New Roman"/>
          <w:kern w:val="0"/>
        </w:rPr>
      </w:pPr>
      <w:r>
        <w:rPr>
          <w:rFonts w:ascii="宋体" w:hAnsi="宋体" w:cs="宋体"/>
        </w:rPr>
        <w:t xml:space="preserve">4.2.3 </w:t>
      </w:r>
      <w:r>
        <w:rPr>
          <w:rFonts w:hint="eastAsia" w:ascii="宋体" w:hAnsi="宋体" w:cs="宋体"/>
          <w:kern w:val="0"/>
        </w:rPr>
        <w:t>委托人未能按期支付</w:t>
      </w:r>
      <w:r>
        <w:rPr>
          <w:rFonts w:hint="eastAsia" w:ascii="宋体" w:hAnsi="宋体" w:cs="宋体"/>
        </w:rPr>
        <w:t>酬金</w:t>
      </w:r>
      <w:r>
        <w:rPr>
          <w:rFonts w:hint="eastAsia" w:ascii="宋体" w:hAnsi="宋体" w:cs="宋体"/>
          <w:kern w:val="0"/>
        </w:rPr>
        <w:t>超过</w:t>
      </w:r>
      <w:r>
        <w:rPr>
          <w:rFonts w:ascii="宋体" w:hAnsi="宋体" w:cs="宋体"/>
          <w:kern w:val="0"/>
        </w:rPr>
        <w:t>28</w:t>
      </w:r>
      <w:r>
        <w:rPr>
          <w:rFonts w:hint="eastAsia" w:ascii="宋体" w:hAnsi="宋体" w:cs="宋体"/>
          <w:kern w:val="0"/>
        </w:rPr>
        <w:t>天，应按专用条件约定支付逾期付款利息。</w:t>
      </w:r>
    </w:p>
    <w:p>
      <w:pPr>
        <w:spacing w:line="360" w:lineRule="auto"/>
        <w:ind w:firstLine="420" w:firstLineChars="200"/>
        <w:jc w:val="left"/>
        <w:rPr>
          <w:rFonts w:ascii="宋体" w:cs="Times New Roman"/>
          <w:kern w:val="0"/>
        </w:rPr>
      </w:pPr>
      <w:r>
        <w:rPr>
          <w:rFonts w:ascii="宋体" w:hAnsi="宋体" w:cs="宋体"/>
          <w:kern w:val="0"/>
        </w:rPr>
        <w:t xml:space="preserve">4.3 </w:t>
      </w:r>
      <w:r>
        <w:rPr>
          <w:rFonts w:hint="eastAsia" w:ascii="宋体" w:hAnsi="宋体" w:cs="宋体"/>
          <w:kern w:val="0"/>
        </w:rPr>
        <w:t>除外责任</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因非监理人的原因，且监理人无过错，发生工程质量事故、安全事故、工期延误等造成的损失，监理人不承担赔偿责任。</w:t>
      </w:r>
    </w:p>
    <w:p>
      <w:pPr>
        <w:snapToGrid w:val="0"/>
        <w:spacing w:line="360" w:lineRule="auto"/>
        <w:ind w:firstLine="420" w:firstLineChars="200"/>
        <w:jc w:val="left"/>
        <w:rPr>
          <w:rFonts w:ascii="宋体" w:cs="Times New Roman"/>
          <w:kern w:val="0"/>
        </w:rPr>
      </w:pPr>
      <w:r>
        <w:rPr>
          <w:rFonts w:hint="eastAsia" w:ascii="宋体" w:hAnsi="宋体" w:cs="宋体"/>
          <w:kern w:val="0"/>
        </w:rPr>
        <w:t>因不可抗力导致本合同全部或部分不能履行时，双方各自承担其因此而造成的损失、损害。</w:t>
      </w:r>
    </w:p>
    <w:p>
      <w:pPr>
        <w:snapToGrid w:val="0"/>
        <w:spacing w:line="360" w:lineRule="auto"/>
        <w:ind w:firstLine="422" w:firstLineChars="200"/>
        <w:jc w:val="left"/>
        <w:rPr>
          <w:rFonts w:ascii="宋体" w:cs="Times New Roman"/>
          <w:b/>
          <w:bCs/>
        </w:rPr>
      </w:pPr>
      <w:r>
        <w:rPr>
          <w:rFonts w:ascii="宋体" w:hAnsi="宋体" w:cs="宋体"/>
          <w:b/>
          <w:bCs/>
        </w:rPr>
        <w:t xml:space="preserve">5. </w:t>
      </w:r>
      <w:r>
        <w:rPr>
          <w:rFonts w:hint="eastAsia" w:ascii="宋体" w:hAnsi="宋体" w:cs="宋体"/>
          <w:b/>
          <w:bCs/>
        </w:rPr>
        <w:t>支付</w:t>
      </w:r>
    </w:p>
    <w:p>
      <w:pPr>
        <w:snapToGrid w:val="0"/>
        <w:spacing w:line="360" w:lineRule="auto"/>
        <w:ind w:firstLine="420" w:firstLineChars="200"/>
        <w:jc w:val="left"/>
        <w:rPr>
          <w:rFonts w:ascii="宋体" w:cs="Times New Roman"/>
        </w:rPr>
      </w:pPr>
      <w:r>
        <w:rPr>
          <w:rFonts w:ascii="宋体" w:hAnsi="宋体" w:cs="宋体"/>
        </w:rPr>
        <w:t xml:space="preserve">5.1 </w:t>
      </w:r>
      <w:r>
        <w:rPr>
          <w:rFonts w:hint="eastAsia" w:ascii="宋体" w:hAnsi="宋体" w:cs="宋体"/>
        </w:rPr>
        <w:t>支付货币</w:t>
      </w:r>
    </w:p>
    <w:p>
      <w:pPr>
        <w:snapToGrid w:val="0"/>
        <w:spacing w:line="360" w:lineRule="auto"/>
        <w:ind w:firstLine="420" w:firstLineChars="200"/>
        <w:jc w:val="left"/>
        <w:rPr>
          <w:rFonts w:ascii="宋体" w:cs="Times New Roman"/>
        </w:rPr>
      </w:pPr>
      <w:r>
        <w:rPr>
          <w:rFonts w:hint="eastAsia" w:ascii="宋体" w:hAnsi="宋体" w:cs="宋体"/>
        </w:rPr>
        <w:t>除专用条件另有约定外，酬金均以人民币支付。涉及外币支付的，所采用的货币种类、比例和汇率在专用条件中约定。</w:t>
      </w:r>
    </w:p>
    <w:p>
      <w:pPr>
        <w:snapToGrid w:val="0"/>
        <w:spacing w:line="360" w:lineRule="auto"/>
        <w:ind w:firstLine="420" w:firstLineChars="200"/>
        <w:jc w:val="left"/>
        <w:rPr>
          <w:rFonts w:ascii="宋体" w:cs="Times New Roman"/>
        </w:rPr>
      </w:pPr>
      <w:r>
        <w:rPr>
          <w:rFonts w:ascii="宋体" w:hAnsi="宋体" w:cs="宋体"/>
        </w:rPr>
        <w:t xml:space="preserve">5.2 </w:t>
      </w:r>
      <w:r>
        <w:rPr>
          <w:rFonts w:hint="eastAsia" w:ascii="宋体" w:hAnsi="宋体" w:cs="宋体"/>
        </w:rPr>
        <w:t>支付申请</w:t>
      </w:r>
    </w:p>
    <w:p>
      <w:pPr>
        <w:snapToGrid w:val="0"/>
        <w:spacing w:line="360" w:lineRule="auto"/>
        <w:ind w:firstLine="420" w:firstLineChars="200"/>
        <w:jc w:val="left"/>
        <w:rPr>
          <w:rFonts w:ascii="宋体" w:cs="Times New Roman"/>
        </w:rPr>
      </w:pPr>
      <w:r>
        <w:rPr>
          <w:rFonts w:hint="eastAsia" w:ascii="宋体" w:hAnsi="宋体" w:cs="宋体"/>
        </w:rPr>
        <w:t>监理人应在本合同约定的每次应付款时间的</w:t>
      </w:r>
      <w:r>
        <w:rPr>
          <w:rFonts w:ascii="宋体" w:hAnsi="宋体" w:cs="宋体"/>
        </w:rPr>
        <w:t>7</w:t>
      </w:r>
      <w:r>
        <w:rPr>
          <w:rFonts w:hint="eastAsia" w:ascii="宋体" w:hAnsi="宋体" w:cs="宋体"/>
        </w:rPr>
        <w:t>天前，向委托人提交支付申请书。支付申请书应当说明当期应付款总额，并列出当期应支付的款项及其金额。</w:t>
      </w:r>
    </w:p>
    <w:p>
      <w:pPr>
        <w:snapToGrid w:val="0"/>
        <w:spacing w:line="360" w:lineRule="auto"/>
        <w:ind w:firstLine="420" w:firstLineChars="200"/>
        <w:jc w:val="left"/>
        <w:rPr>
          <w:rFonts w:ascii="宋体" w:cs="Times New Roman"/>
        </w:rPr>
      </w:pPr>
      <w:r>
        <w:rPr>
          <w:rFonts w:ascii="宋体" w:hAnsi="宋体" w:cs="宋体"/>
        </w:rPr>
        <w:t xml:space="preserve">5.3 </w:t>
      </w:r>
      <w:r>
        <w:rPr>
          <w:rFonts w:hint="eastAsia" w:ascii="宋体" w:hAnsi="宋体" w:cs="宋体"/>
        </w:rPr>
        <w:t>支付酬金</w:t>
      </w:r>
    </w:p>
    <w:p>
      <w:pPr>
        <w:snapToGrid w:val="0"/>
        <w:spacing w:line="360" w:lineRule="auto"/>
        <w:ind w:firstLine="420" w:firstLineChars="200"/>
        <w:jc w:val="left"/>
        <w:rPr>
          <w:rFonts w:ascii="宋体" w:cs="Times New Roman"/>
        </w:rPr>
      </w:pPr>
      <w:r>
        <w:rPr>
          <w:rFonts w:hint="eastAsia" w:ascii="宋体" w:hAnsi="宋体" w:cs="宋体"/>
        </w:rPr>
        <w:t>支付的酬金包括正常工作酬金、附加工作酬金、合理化建议奖励金额及费用。</w:t>
      </w:r>
    </w:p>
    <w:p>
      <w:pPr>
        <w:snapToGrid w:val="0"/>
        <w:spacing w:line="360" w:lineRule="auto"/>
        <w:ind w:firstLine="420" w:firstLineChars="200"/>
        <w:jc w:val="left"/>
        <w:rPr>
          <w:rFonts w:ascii="宋体" w:cs="Times New Roman"/>
        </w:rPr>
      </w:pPr>
      <w:r>
        <w:rPr>
          <w:rFonts w:ascii="宋体" w:hAnsi="宋体" w:cs="宋体"/>
        </w:rPr>
        <w:t xml:space="preserve">5.4 </w:t>
      </w:r>
      <w:r>
        <w:rPr>
          <w:rFonts w:hint="eastAsia" w:ascii="宋体" w:hAnsi="宋体" w:cs="宋体"/>
        </w:rPr>
        <w:t>有争议部分的付款</w:t>
      </w:r>
    </w:p>
    <w:p>
      <w:pPr>
        <w:snapToGrid w:val="0"/>
        <w:spacing w:line="360" w:lineRule="auto"/>
        <w:ind w:firstLine="420" w:firstLineChars="200"/>
        <w:jc w:val="left"/>
        <w:rPr>
          <w:rFonts w:ascii="宋体" w:cs="Times New Roman"/>
        </w:rPr>
      </w:pPr>
      <w:r>
        <w:rPr>
          <w:rFonts w:hint="eastAsia" w:ascii="宋体" w:hAnsi="宋体" w:cs="宋体"/>
        </w:rPr>
        <w:t>委托人对监理人提交的支付申请书有异议时，应当在收到监理人提交的支付申请书后</w:t>
      </w:r>
      <w:r>
        <w:rPr>
          <w:rFonts w:ascii="宋体" w:hAnsi="宋体" w:cs="宋体"/>
        </w:rPr>
        <w:t>7</w:t>
      </w:r>
      <w:r>
        <w:rPr>
          <w:rFonts w:hint="eastAsia" w:ascii="宋体" w:hAnsi="宋体" w:cs="宋体"/>
        </w:rPr>
        <w:t>天内，以书面形式向监理人发出异议通知。无异议部分的款项应按期支付，有异议部分的款项按第</w:t>
      </w:r>
      <w:r>
        <w:rPr>
          <w:rFonts w:ascii="宋体" w:hAnsi="宋体" w:cs="宋体"/>
        </w:rPr>
        <w:t>7</w:t>
      </w:r>
      <w:r>
        <w:rPr>
          <w:rFonts w:hint="eastAsia" w:ascii="宋体" w:hAnsi="宋体" w:cs="宋体"/>
        </w:rPr>
        <w:t>条约定办理。</w:t>
      </w:r>
    </w:p>
    <w:p>
      <w:pPr>
        <w:snapToGrid w:val="0"/>
        <w:spacing w:line="360" w:lineRule="auto"/>
        <w:ind w:firstLine="422" w:firstLineChars="200"/>
        <w:jc w:val="left"/>
        <w:rPr>
          <w:rFonts w:ascii="宋体" w:cs="Times New Roman"/>
          <w:b/>
          <w:bCs/>
        </w:rPr>
      </w:pPr>
      <w:r>
        <w:rPr>
          <w:rFonts w:ascii="宋体" w:hAnsi="宋体" w:cs="宋体"/>
          <w:b/>
          <w:bCs/>
        </w:rPr>
        <w:t xml:space="preserve">6. </w:t>
      </w:r>
      <w:r>
        <w:rPr>
          <w:rFonts w:hint="eastAsia" w:ascii="宋体" w:hAnsi="宋体" w:cs="宋体"/>
          <w:b/>
          <w:bCs/>
        </w:rPr>
        <w:t>合同生效、变更、暂停、解除与终止</w:t>
      </w:r>
    </w:p>
    <w:p>
      <w:pPr>
        <w:spacing w:line="360" w:lineRule="auto"/>
        <w:ind w:firstLine="420" w:firstLineChars="200"/>
        <w:jc w:val="left"/>
        <w:rPr>
          <w:rFonts w:ascii="宋体" w:cs="Times New Roman"/>
        </w:rPr>
      </w:pPr>
      <w:r>
        <w:rPr>
          <w:rFonts w:ascii="宋体" w:hAnsi="宋体" w:cs="宋体"/>
        </w:rPr>
        <w:t>6.1</w:t>
      </w:r>
      <w:r>
        <w:rPr>
          <w:rFonts w:hint="eastAsia" w:ascii="宋体" w:hAnsi="宋体" w:cs="宋体"/>
        </w:rPr>
        <w:t>生效</w:t>
      </w:r>
    </w:p>
    <w:p>
      <w:pPr>
        <w:spacing w:line="360" w:lineRule="auto"/>
        <w:ind w:firstLine="420" w:firstLineChars="200"/>
        <w:jc w:val="left"/>
        <w:rPr>
          <w:rFonts w:ascii="宋体" w:cs="Times New Roman"/>
        </w:rPr>
      </w:pPr>
      <w:r>
        <w:rPr>
          <w:rFonts w:hint="eastAsia" w:ascii="宋体" w:hAnsi="宋体" w:cs="宋体"/>
        </w:rPr>
        <w:t>除法律另有规定或者专用条件另有约定外，委托人和监理人的法定代表人或其授权代理人在协议书上签字并盖单位章后本合同生效。</w:t>
      </w:r>
    </w:p>
    <w:p>
      <w:pPr>
        <w:snapToGrid w:val="0"/>
        <w:spacing w:line="360" w:lineRule="auto"/>
        <w:ind w:firstLine="420" w:firstLineChars="200"/>
        <w:jc w:val="left"/>
        <w:rPr>
          <w:rFonts w:ascii="宋体" w:cs="Times New Roman"/>
        </w:rPr>
      </w:pPr>
      <w:r>
        <w:rPr>
          <w:rFonts w:ascii="宋体" w:hAnsi="宋体" w:cs="宋体"/>
        </w:rPr>
        <w:t>6.2</w:t>
      </w:r>
      <w:r>
        <w:rPr>
          <w:rFonts w:hint="eastAsia" w:ascii="宋体" w:hAnsi="宋体" w:cs="宋体"/>
        </w:rPr>
        <w:t>变更</w:t>
      </w:r>
    </w:p>
    <w:p>
      <w:pPr>
        <w:snapToGrid w:val="0"/>
        <w:spacing w:line="360" w:lineRule="auto"/>
        <w:ind w:firstLine="420" w:firstLineChars="200"/>
        <w:jc w:val="left"/>
        <w:rPr>
          <w:rFonts w:ascii="宋体" w:cs="Times New Roman"/>
        </w:rPr>
      </w:pPr>
      <w:r>
        <w:rPr>
          <w:rFonts w:ascii="宋体" w:hAnsi="宋体" w:cs="宋体"/>
        </w:rPr>
        <w:t xml:space="preserve">6.2.1 </w:t>
      </w:r>
      <w:r>
        <w:rPr>
          <w:rFonts w:hint="eastAsia" w:ascii="宋体" w:hAnsi="宋体" w:cs="宋体"/>
        </w:rPr>
        <w:t>任何一方提出变更请求时，双方经协商一致后可进行变更。</w:t>
      </w:r>
    </w:p>
    <w:p>
      <w:pPr>
        <w:adjustRightInd w:val="0"/>
        <w:snapToGrid w:val="0"/>
        <w:spacing w:line="360" w:lineRule="auto"/>
        <w:ind w:firstLine="420" w:firstLineChars="200"/>
        <w:jc w:val="left"/>
        <w:rPr>
          <w:rFonts w:ascii="宋体" w:cs="Times New Roman"/>
        </w:rPr>
      </w:pPr>
      <w:r>
        <w:rPr>
          <w:rFonts w:ascii="宋体" w:hAnsi="宋体" w:cs="宋体"/>
        </w:rPr>
        <w:t>6.2.2</w:t>
      </w:r>
      <w:r>
        <w:rPr>
          <w:rFonts w:hint="eastAsia" w:ascii="宋体" w:hAnsi="宋体" w:cs="宋体"/>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20" w:firstLineChars="200"/>
        <w:jc w:val="left"/>
        <w:rPr>
          <w:rFonts w:ascii="宋体" w:cs="Times New Roman"/>
        </w:rPr>
      </w:pPr>
      <w:r>
        <w:rPr>
          <w:rFonts w:ascii="宋体" w:hAnsi="宋体" w:cs="宋体"/>
        </w:rPr>
        <w:t>6.2.3</w:t>
      </w:r>
      <w:r>
        <w:rPr>
          <w:rFonts w:hint="eastAsia" w:ascii="宋体" w:hAnsi="宋体" w:cs="宋体"/>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ascii="宋体" w:hAnsi="宋体" w:cs="宋体"/>
        </w:rPr>
        <w:t>28</w:t>
      </w:r>
      <w:r>
        <w:rPr>
          <w:rFonts w:hint="eastAsia" w:ascii="宋体" w:hAnsi="宋体" w:cs="宋体"/>
        </w:rPr>
        <w:t>天。</w:t>
      </w:r>
    </w:p>
    <w:p>
      <w:pPr>
        <w:snapToGrid w:val="0"/>
        <w:spacing w:line="360" w:lineRule="auto"/>
        <w:ind w:firstLine="420" w:firstLineChars="200"/>
        <w:jc w:val="left"/>
        <w:rPr>
          <w:rFonts w:ascii="宋体" w:cs="Times New Roman"/>
        </w:rPr>
      </w:pPr>
      <w:r>
        <w:rPr>
          <w:rFonts w:ascii="宋体" w:hAnsi="宋体" w:cs="宋体"/>
        </w:rPr>
        <w:t>6.2.4</w:t>
      </w:r>
      <w:r>
        <w:rPr>
          <w:rFonts w:hint="eastAsia" w:ascii="宋体" w:hAnsi="宋体" w:cs="宋体"/>
        </w:rPr>
        <w:t>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20" w:firstLineChars="200"/>
        <w:jc w:val="left"/>
        <w:rPr>
          <w:rFonts w:ascii="宋体" w:cs="Times New Roman"/>
        </w:rPr>
      </w:pPr>
      <w:r>
        <w:rPr>
          <w:rFonts w:ascii="宋体" w:hAnsi="宋体" w:cs="宋体"/>
        </w:rPr>
        <w:t xml:space="preserve">6.2.5 </w:t>
      </w:r>
      <w:r>
        <w:rPr>
          <w:rFonts w:hint="eastAsia" w:ascii="宋体" w:hAnsi="宋体" w:cs="宋体"/>
        </w:rPr>
        <w:t>因非监理人原因造成工程概算投资额或建筑安装工程费增加时，正常工作酬金应作相应调整。调整方法在专用条件中约定。</w:t>
      </w:r>
    </w:p>
    <w:p>
      <w:pPr>
        <w:snapToGrid w:val="0"/>
        <w:spacing w:line="360" w:lineRule="auto"/>
        <w:ind w:firstLine="420" w:firstLineChars="200"/>
        <w:jc w:val="left"/>
        <w:rPr>
          <w:rFonts w:ascii="宋体" w:cs="Times New Roman"/>
        </w:rPr>
      </w:pPr>
      <w:r>
        <w:rPr>
          <w:rFonts w:ascii="宋体" w:hAnsi="宋体" w:cs="宋体"/>
        </w:rPr>
        <w:t xml:space="preserve">6.2.6 </w:t>
      </w:r>
      <w:r>
        <w:rPr>
          <w:rFonts w:hint="eastAsia" w:ascii="宋体" w:hAnsi="宋体" w:cs="宋体"/>
        </w:rPr>
        <w:t>因工程规模、监理范围的变化导致监理人的正常工作量减少时，正常工作酬金应作相应调整。调整方法在专用条件中约定。</w:t>
      </w:r>
    </w:p>
    <w:p>
      <w:pPr>
        <w:snapToGrid w:val="0"/>
        <w:spacing w:line="360" w:lineRule="auto"/>
        <w:ind w:firstLine="420" w:firstLineChars="200"/>
        <w:jc w:val="left"/>
        <w:rPr>
          <w:rFonts w:ascii="宋体" w:cs="Times New Roman"/>
        </w:rPr>
      </w:pPr>
      <w:r>
        <w:rPr>
          <w:rFonts w:ascii="宋体" w:hAnsi="宋体" w:cs="宋体"/>
        </w:rPr>
        <w:t xml:space="preserve">  6.3 </w:t>
      </w:r>
      <w:r>
        <w:rPr>
          <w:rFonts w:hint="eastAsia" w:ascii="宋体" w:hAnsi="宋体" w:cs="宋体"/>
        </w:rPr>
        <w:t>暂停与解除</w:t>
      </w:r>
    </w:p>
    <w:p>
      <w:pPr>
        <w:adjustRightInd w:val="0"/>
        <w:snapToGrid w:val="0"/>
        <w:spacing w:line="360" w:lineRule="auto"/>
        <w:ind w:firstLine="420" w:firstLineChars="200"/>
        <w:jc w:val="left"/>
        <w:rPr>
          <w:rFonts w:ascii="宋体" w:cs="Times New Roman"/>
        </w:rPr>
      </w:pPr>
      <w:r>
        <w:rPr>
          <w:rFonts w:hint="eastAsia" w:ascii="宋体" w:hAnsi="宋体" w:cs="宋体"/>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20" w:firstLineChars="200"/>
        <w:jc w:val="left"/>
        <w:rPr>
          <w:rFonts w:ascii="宋体" w:cs="Times New Roman"/>
        </w:rPr>
      </w:pPr>
      <w:r>
        <w:rPr>
          <w:rFonts w:ascii="宋体" w:hAnsi="宋体" w:cs="宋体"/>
        </w:rPr>
        <w:t xml:space="preserve">6.3.1 </w:t>
      </w:r>
      <w:r>
        <w:rPr>
          <w:rFonts w:hint="eastAsia" w:ascii="宋体" w:hAnsi="宋体" w:cs="宋体"/>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20" w:firstLineChars="200"/>
        <w:jc w:val="left"/>
        <w:rPr>
          <w:rFonts w:ascii="宋体" w:cs="Times New Roman"/>
        </w:rPr>
      </w:pPr>
      <w:r>
        <w:rPr>
          <w:rFonts w:hint="eastAsia" w:ascii="宋体" w:hAnsi="宋体" w:cs="宋体"/>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20" w:firstLineChars="200"/>
        <w:jc w:val="left"/>
        <w:rPr>
          <w:rFonts w:ascii="宋体" w:cs="Times New Roman"/>
        </w:rPr>
      </w:pPr>
      <w:r>
        <w:rPr>
          <w:rFonts w:hint="eastAsia" w:ascii="宋体" w:hAnsi="宋体" w:cs="宋体"/>
        </w:rPr>
        <w:t>解除本合同的协议必须采取书面形式，协议未达成之前，本合同仍然有效。</w:t>
      </w:r>
    </w:p>
    <w:p>
      <w:pPr>
        <w:adjustRightInd w:val="0"/>
        <w:snapToGrid w:val="0"/>
        <w:spacing w:line="360" w:lineRule="auto"/>
        <w:ind w:firstLine="420" w:firstLineChars="200"/>
        <w:jc w:val="left"/>
        <w:rPr>
          <w:rFonts w:ascii="宋体" w:cs="Times New Roman"/>
        </w:rPr>
      </w:pPr>
      <w:r>
        <w:rPr>
          <w:rFonts w:ascii="宋体" w:hAnsi="宋体" w:cs="宋体"/>
        </w:rPr>
        <w:t xml:space="preserve">6.3.2 </w:t>
      </w:r>
      <w:r>
        <w:rPr>
          <w:rFonts w:hint="eastAsia" w:ascii="宋体" w:hAnsi="宋体" w:cs="宋体"/>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20" w:firstLineChars="200"/>
        <w:jc w:val="left"/>
        <w:rPr>
          <w:rFonts w:ascii="宋体" w:cs="Times New Roman"/>
        </w:rPr>
      </w:pPr>
      <w:r>
        <w:rPr>
          <w:rFonts w:hint="eastAsia" w:ascii="宋体" w:hAnsi="宋体" w:cs="宋体"/>
        </w:rPr>
        <w:t>暂停部分监理与相关服务时间超过</w:t>
      </w:r>
      <w:r>
        <w:rPr>
          <w:rFonts w:ascii="宋体" w:hAnsi="宋体" w:cs="宋体"/>
        </w:rPr>
        <w:t>182</w:t>
      </w:r>
      <w:r>
        <w:rPr>
          <w:rFonts w:hint="eastAsia" w:ascii="宋体" w:hAnsi="宋体" w:cs="宋体"/>
        </w:rPr>
        <w:t>天，监理人可发出解除本合同约定的该部分义务的通知；暂停全部工作时间超过</w:t>
      </w:r>
      <w:r>
        <w:rPr>
          <w:rFonts w:ascii="宋体" w:hAnsi="宋体" w:cs="宋体"/>
        </w:rPr>
        <w:t>182</w:t>
      </w:r>
      <w:r>
        <w:rPr>
          <w:rFonts w:hint="eastAsia" w:ascii="宋体" w:hAnsi="宋体" w:cs="宋体"/>
        </w:rPr>
        <w:t>天，监理人可发出解除本合同的通知，本合同自通知到达委托人时解除。委托人应将监理与相关服务</w:t>
      </w:r>
      <w:r>
        <w:rPr>
          <w:rFonts w:hint="eastAsia" w:ascii="宋体" w:hAnsi="宋体" w:cs="宋体"/>
          <w:kern w:val="0"/>
        </w:rPr>
        <w:t>的</w:t>
      </w:r>
      <w:r>
        <w:rPr>
          <w:rFonts w:hint="eastAsia" w:ascii="宋体" w:hAnsi="宋体" w:cs="宋体"/>
        </w:rPr>
        <w:t>酬金支付至本合同解除日，且应承担第</w:t>
      </w:r>
      <w:r>
        <w:rPr>
          <w:rFonts w:ascii="宋体" w:hAnsi="宋体" w:cs="宋体"/>
        </w:rPr>
        <w:t>4.2</w:t>
      </w:r>
      <w:r>
        <w:rPr>
          <w:rFonts w:hint="eastAsia" w:ascii="宋体" w:hAnsi="宋体" w:cs="宋体"/>
        </w:rPr>
        <w:t>款约定的责任。</w:t>
      </w:r>
    </w:p>
    <w:p>
      <w:pPr>
        <w:adjustRightInd w:val="0"/>
        <w:snapToGrid w:val="0"/>
        <w:spacing w:line="360" w:lineRule="auto"/>
        <w:ind w:firstLine="420" w:firstLineChars="200"/>
        <w:jc w:val="left"/>
        <w:rPr>
          <w:rFonts w:ascii="宋体" w:cs="Times New Roman"/>
        </w:rPr>
      </w:pPr>
      <w:r>
        <w:rPr>
          <w:rFonts w:ascii="宋体" w:hAnsi="宋体" w:cs="宋体"/>
        </w:rPr>
        <w:t xml:space="preserve">6.3.3 </w:t>
      </w:r>
      <w:r>
        <w:rPr>
          <w:rFonts w:hint="eastAsia" w:ascii="宋体" w:hAnsi="宋体" w:cs="宋体"/>
        </w:rPr>
        <w:t>当监理人无正当理由未履行本合同约定的义务时，委托人应通知监理人限期改正。若委托人在监理人接到通知后的</w:t>
      </w:r>
      <w:r>
        <w:rPr>
          <w:rFonts w:ascii="宋体" w:hAnsi="宋体" w:cs="宋体"/>
        </w:rPr>
        <w:t>7</w:t>
      </w:r>
      <w:r>
        <w:rPr>
          <w:rFonts w:hint="eastAsia" w:ascii="宋体" w:hAnsi="宋体" w:cs="宋体"/>
        </w:rPr>
        <w:t>天内未收到监理人书面形式的合理解释，则可在</w:t>
      </w:r>
      <w:r>
        <w:rPr>
          <w:rFonts w:ascii="宋体" w:hAnsi="宋体" w:cs="宋体"/>
        </w:rPr>
        <w:t>7</w:t>
      </w:r>
      <w:r>
        <w:rPr>
          <w:rFonts w:hint="eastAsia" w:ascii="宋体" w:hAnsi="宋体" w:cs="宋体"/>
        </w:rPr>
        <w:t>天内发出解除本合同的通知，自通知到达监理人时本合同解除。委托人应将监理与相关服务</w:t>
      </w:r>
      <w:r>
        <w:rPr>
          <w:rFonts w:hint="eastAsia" w:ascii="宋体" w:hAnsi="宋体" w:cs="宋体"/>
          <w:kern w:val="0"/>
        </w:rPr>
        <w:t>的</w:t>
      </w:r>
      <w:r>
        <w:rPr>
          <w:rFonts w:hint="eastAsia" w:ascii="宋体" w:hAnsi="宋体" w:cs="宋体"/>
        </w:rPr>
        <w:t>酬金支付至</w:t>
      </w:r>
      <w:r>
        <w:rPr>
          <w:rFonts w:hint="eastAsia" w:ascii="宋体" w:hAnsi="宋体" w:cs="宋体"/>
          <w:kern w:val="0"/>
        </w:rPr>
        <w:t>限期改正通知到达监理人之日</w:t>
      </w:r>
      <w:r>
        <w:rPr>
          <w:rFonts w:hint="eastAsia" w:ascii="宋体" w:hAnsi="宋体" w:cs="宋体"/>
        </w:rPr>
        <w:t>，但监理人应承担第</w:t>
      </w:r>
      <w:r>
        <w:rPr>
          <w:rFonts w:ascii="宋体" w:hAnsi="宋体" w:cs="宋体"/>
        </w:rPr>
        <w:t>4.1</w:t>
      </w:r>
      <w:r>
        <w:rPr>
          <w:rFonts w:hint="eastAsia" w:ascii="宋体" w:hAnsi="宋体" w:cs="宋体"/>
        </w:rPr>
        <w:t>款约定的责任。</w:t>
      </w:r>
    </w:p>
    <w:p>
      <w:pPr>
        <w:adjustRightInd w:val="0"/>
        <w:snapToGrid w:val="0"/>
        <w:spacing w:line="360" w:lineRule="auto"/>
        <w:ind w:firstLine="420" w:firstLineChars="200"/>
        <w:jc w:val="left"/>
        <w:rPr>
          <w:rFonts w:ascii="宋体" w:cs="Times New Roman"/>
        </w:rPr>
      </w:pPr>
      <w:r>
        <w:rPr>
          <w:rFonts w:ascii="宋体" w:hAnsi="宋体" w:cs="宋体"/>
        </w:rPr>
        <w:t xml:space="preserve">6.3.4 </w:t>
      </w:r>
      <w:r>
        <w:rPr>
          <w:rFonts w:hint="eastAsia" w:ascii="宋体" w:hAnsi="宋体" w:cs="宋体"/>
        </w:rPr>
        <w:t>监理人在专用条件</w:t>
      </w:r>
      <w:r>
        <w:rPr>
          <w:rFonts w:ascii="宋体" w:hAnsi="宋体" w:cs="宋体"/>
        </w:rPr>
        <w:t>5.3</w:t>
      </w:r>
      <w:r>
        <w:rPr>
          <w:rFonts w:hint="eastAsia" w:ascii="宋体" w:hAnsi="宋体" w:cs="宋体"/>
        </w:rPr>
        <w:t>中约定的支付之日起</w:t>
      </w:r>
      <w:r>
        <w:rPr>
          <w:rFonts w:ascii="宋体" w:hAnsi="宋体" w:cs="宋体"/>
        </w:rPr>
        <w:t>28</w:t>
      </w:r>
      <w:r>
        <w:rPr>
          <w:rFonts w:hint="eastAsia" w:ascii="宋体" w:hAnsi="宋体" w:cs="宋体"/>
        </w:rPr>
        <w:t>天后仍未收到委托人按本合同约定应付的款项，可向委托人发出催付通知。委托人接到通知</w:t>
      </w:r>
      <w:r>
        <w:rPr>
          <w:rFonts w:ascii="宋体" w:hAnsi="宋体" w:cs="宋体"/>
        </w:rPr>
        <w:t>14</w:t>
      </w:r>
      <w:r>
        <w:rPr>
          <w:rFonts w:hint="eastAsia" w:ascii="宋体" w:hAnsi="宋体" w:cs="宋体"/>
        </w:rPr>
        <w:t>天后仍未支付或未提出监理人可以接受的延期支付安排，监理人可向委托人发出暂停工作的通知并可自行暂停全部或部分工作。暂停工作后</w:t>
      </w:r>
      <w:r>
        <w:rPr>
          <w:rFonts w:ascii="宋体" w:hAnsi="宋体" w:cs="宋体"/>
        </w:rPr>
        <w:t>14</w:t>
      </w:r>
      <w:r>
        <w:rPr>
          <w:rFonts w:hint="eastAsia" w:ascii="宋体" w:hAnsi="宋体" w:cs="宋体"/>
        </w:rPr>
        <w:t>天内监理人仍未获得委托人应付酬金或委托人的合理答复，监理人可向委托人发出解除本合同的通知，自通知到达委托人时本合同解除。委托人应承担第</w:t>
      </w:r>
      <w:r>
        <w:rPr>
          <w:rFonts w:ascii="宋体" w:hAnsi="宋体" w:cs="宋体"/>
        </w:rPr>
        <w:t>4.2.3</w:t>
      </w:r>
      <w:r>
        <w:rPr>
          <w:rFonts w:hint="eastAsia" w:ascii="宋体" w:hAnsi="宋体" w:cs="宋体"/>
        </w:rPr>
        <w:t>款约定的责任。</w:t>
      </w:r>
    </w:p>
    <w:p>
      <w:pPr>
        <w:snapToGrid w:val="0"/>
        <w:spacing w:line="360" w:lineRule="auto"/>
        <w:ind w:firstLine="420" w:firstLineChars="200"/>
        <w:jc w:val="left"/>
        <w:rPr>
          <w:rFonts w:ascii="宋体" w:cs="Times New Roman"/>
          <w:kern w:val="0"/>
        </w:rPr>
      </w:pPr>
      <w:r>
        <w:rPr>
          <w:rFonts w:ascii="宋体" w:hAnsi="宋体" w:cs="宋体"/>
        </w:rPr>
        <w:t xml:space="preserve">6.3.5 </w:t>
      </w:r>
      <w:r>
        <w:rPr>
          <w:rFonts w:hint="eastAsia" w:ascii="宋体" w:hAnsi="宋体" w:cs="宋体"/>
        </w:rPr>
        <w:t>因不可抗力致使本合同部分或全部不能履行时，一方应立即通知另一方，可暂停或解除本合同。</w:t>
      </w:r>
    </w:p>
    <w:p>
      <w:pPr>
        <w:snapToGrid w:val="0"/>
        <w:spacing w:line="360" w:lineRule="auto"/>
        <w:ind w:firstLine="420" w:firstLineChars="200"/>
        <w:jc w:val="left"/>
        <w:rPr>
          <w:rFonts w:ascii="宋体" w:cs="Times New Roman"/>
        </w:rPr>
      </w:pPr>
      <w:r>
        <w:rPr>
          <w:rFonts w:ascii="宋体" w:hAnsi="宋体" w:cs="宋体"/>
        </w:rPr>
        <w:t xml:space="preserve">6.3.6 </w:t>
      </w:r>
      <w:r>
        <w:rPr>
          <w:rFonts w:hint="eastAsia" w:ascii="宋体" w:hAnsi="宋体" w:cs="宋体"/>
        </w:rPr>
        <w:t>本合同解除后，本合同约定的有关结算、清理、争议解决方式的条件仍然有效。</w:t>
      </w:r>
    </w:p>
    <w:p>
      <w:pPr>
        <w:snapToGrid w:val="0"/>
        <w:spacing w:line="360" w:lineRule="auto"/>
        <w:ind w:firstLine="420" w:firstLineChars="200"/>
        <w:jc w:val="left"/>
        <w:rPr>
          <w:rFonts w:ascii="宋体" w:cs="Times New Roman"/>
        </w:rPr>
      </w:pPr>
      <w:r>
        <w:rPr>
          <w:rFonts w:ascii="宋体" w:hAnsi="宋体" w:cs="宋体"/>
        </w:rPr>
        <w:t xml:space="preserve">6.4 </w:t>
      </w:r>
      <w:r>
        <w:rPr>
          <w:rFonts w:hint="eastAsia" w:ascii="宋体" w:hAnsi="宋体" w:cs="宋体"/>
        </w:rPr>
        <w:t>终止</w:t>
      </w:r>
    </w:p>
    <w:p>
      <w:pPr>
        <w:adjustRightInd w:val="0"/>
        <w:snapToGrid w:val="0"/>
        <w:spacing w:line="360" w:lineRule="auto"/>
        <w:ind w:firstLine="420" w:firstLineChars="200"/>
        <w:jc w:val="left"/>
        <w:rPr>
          <w:rFonts w:ascii="宋体" w:cs="Times New Roman"/>
        </w:rPr>
      </w:pPr>
      <w:r>
        <w:rPr>
          <w:rFonts w:hint="eastAsia" w:ascii="宋体" w:hAnsi="宋体" w:cs="宋体"/>
        </w:rPr>
        <w:t>以下条件全部满足时，本合同即告终止：</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）监理人完成本合同约定的全部工作；</w:t>
      </w:r>
    </w:p>
    <w:p>
      <w:pPr>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）委托人与监理人结清并支付全部酬金。</w:t>
      </w:r>
    </w:p>
    <w:p>
      <w:pPr>
        <w:snapToGrid w:val="0"/>
        <w:spacing w:line="360" w:lineRule="auto"/>
        <w:ind w:firstLine="422" w:firstLineChars="200"/>
        <w:jc w:val="left"/>
        <w:rPr>
          <w:rFonts w:ascii="宋体" w:cs="Times New Roman"/>
          <w:b/>
          <w:bCs/>
        </w:rPr>
      </w:pPr>
      <w:r>
        <w:rPr>
          <w:rFonts w:ascii="宋体" w:hAnsi="宋体" w:cs="宋体"/>
          <w:b/>
          <w:bCs/>
        </w:rPr>
        <w:t xml:space="preserve">7. </w:t>
      </w:r>
      <w:r>
        <w:rPr>
          <w:rFonts w:hint="eastAsia" w:ascii="宋体" w:hAnsi="宋体" w:cs="宋体"/>
          <w:b/>
          <w:bCs/>
        </w:rPr>
        <w:t>争议解决</w:t>
      </w:r>
    </w:p>
    <w:p>
      <w:pPr>
        <w:snapToGrid w:val="0"/>
        <w:spacing w:line="360" w:lineRule="auto"/>
        <w:ind w:firstLine="420" w:firstLineChars="200"/>
        <w:jc w:val="left"/>
        <w:rPr>
          <w:rFonts w:ascii="宋体" w:cs="Times New Roman"/>
        </w:rPr>
      </w:pPr>
      <w:r>
        <w:rPr>
          <w:rFonts w:ascii="宋体" w:hAnsi="宋体" w:cs="宋体"/>
        </w:rPr>
        <w:t>7.1</w:t>
      </w:r>
      <w:r>
        <w:rPr>
          <w:rFonts w:hint="eastAsia" w:ascii="宋体" w:hAnsi="宋体" w:cs="宋体"/>
        </w:rPr>
        <w:t>协商</w:t>
      </w:r>
    </w:p>
    <w:p>
      <w:pPr>
        <w:snapToGrid w:val="0"/>
        <w:spacing w:line="360" w:lineRule="auto"/>
        <w:ind w:firstLine="420" w:firstLineChars="200"/>
        <w:jc w:val="left"/>
        <w:rPr>
          <w:rFonts w:ascii="宋体" w:cs="Times New Roman"/>
        </w:rPr>
      </w:pPr>
      <w:r>
        <w:rPr>
          <w:rFonts w:hint="eastAsia" w:ascii="宋体" w:hAnsi="宋体" w:cs="宋体"/>
        </w:rPr>
        <w:t>双方应本着诚信原则协商解决彼此间的争议。</w:t>
      </w:r>
    </w:p>
    <w:p>
      <w:pPr>
        <w:snapToGrid w:val="0"/>
        <w:spacing w:line="360" w:lineRule="auto"/>
        <w:ind w:firstLine="420" w:firstLineChars="200"/>
        <w:jc w:val="left"/>
        <w:rPr>
          <w:rFonts w:ascii="宋体" w:cs="Times New Roman"/>
        </w:rPr>
      </w:pPr>
      <w:r>
        <w:rPr>
          <w:rFonts w:ascii="宋体" w:hAnsi="宋体" w:cs="宋体"/>
        </w:rPr>
        <w:t>7.2</w:t>
      </w:r>
      <w:r>
        <w:rPr>
          <w:rFonts w:hint="eastAsia" w:ascii="宋体" w:hAnsi="宋体" w:cs="宋体"/>
        </w:rPr>
        <w:t>调解</w:t>
      </w:r>
    </w:p>
    <w:p>
      <w:pPr>
        <w:snapToGrid w:val="0"/>
        <w:spacing w:line="360" w:lineRule="auto"/>
        <w:ind w:firstLine="420" w:firstLineChars="200"/>
        <w:jc w:val="left"/>
        <w:rPr>
          <w:rFonts w:ascii="宋体" w:cs="Times New Roman"/>
        </w:rPr>
      </w:pPr>
      <w:r>
        <w:rPr>
          <w:rFonts w:hint="eastAsia" w:ascii="宋体" w:hAnsi="宋体" w:cs="宋体"/>
        </w:rPr>
        <w:t>如果双方不能在</w:t>
      </w:r>
      <w:r>
        <w:rPr>
          <w:rFonts w:ascii="宋体" w:hAnsi="宋体" w:cs="宋体"/>
        </w:rPr>
        <w:t>14</w:t>
      </w:r>
      <w:r>
        <w:rPr>
          <w:rFonts w:hint="eastAsia" w:ascii="宋体" w:hAnsi="宋体" w:cs="宋体"/>
        </w:rPr>
        <w:t>天内或双方商定的其他时间内解决本合同争议，可以将其提交给专用条件约定的或事后达成协议的调解人进行调解。</w:t>
      </w:r>
    </w:p>
    <w:p>
      <w:pPr>
        <w:snapToGrid w:val="0"/>
        <w:spacing w:line="360" w:lineRule="auto"/>
        <w:ind w:firstLine="420" w:firstLineChars="200"/>
        <w:jc w:val="left"/>
        <w:rPr>
          <w:rFonts w:ascii="宋体" w:cs="Times New Roman"/>
        </w:rPr>
      </w:pPr>
      <w:r>
        <w:rPr>
          <w:rFonts w:ascii="宋体" w:hAnsi="宋体" w:cs="宋体"/>
        </w:rPr>
        <w:t>7.3</w:t>
      </w:r>
      <w:r>
        <w:rPr>
          <w:rFonts w:hint="eastAsia" w:ascii="宋体" w:hAnsi="宋体" w:cs="宋体"/>
        </w:rPr>
        <w:t>仲裁或诉讼</w:t>
      </w:r>
    </w:p>
    <w:p>
      <w:pPr>
        <w:snapToGrid w:val="0"/>
        <w:spacing w:line="360" w:lineRule="auto"/>
        <w:ind w:firstLine="420" w:firstLineChars="200"/>
        <w:jc w:val="left"/>
        <w:rPr>
          <w:rFonts w:ascii="宋体" w:cs="Times New Roman"/>
        </w:rPr>
      </w:pPr>
      <w:r>
        <w:rPr>
          <w:rFonts w:hint="eastAsia" w:ascii="宋体" w:hAnsi="宋体" w:cs="宋体"/>
        </w:rPr>
        <w:t>双方均有权不经调解直接向专用条件约定的仲裁机构申请仲裁或向有管辖权的人民法院提起诉讼。</w:t>
      </w:r>
    </w:p>
    <w:p>
      <w:pPr>
        <w:snapToGrid w:val="0"/>
        <w:spacing w:line="360" w:lineRule="auto"/>
        <w:ind w:firstLine="422" w:firstLineChars="200"/>
        <w:jc w:val="left"/>
        <w:rPr>
          <w:rFonts w:ascii="宋体" w:cs="Times New Roman"/>
          <w:b/>
          <w:bCs/>
        </w:rPr>
      </w:pPr>
      <w:r>
        <w:rPr>
          <w:rFonts w:ascii="宋体" w:hAnsi="宋体" w:cs="宋体"/>
          <w:b/>
          <w:bCs/>
        </w:rPr>
        <w:t xml:space="preserve">8. </w:t>
      </w:r>
      <w:r>
        <w:rPr>
          <w:rFonts w:hint="eastAsia" w:ascii="宋体" w:hAnsi="宋体" w:cs="宋体"/>
          <w:b/>
          <w:bCs/>
        </w:rPr>
        <w:t>其他</w:t>
      </w:r>
    </w:p>
    <w:p>
      <w:pPr>
        <w:spacing w:line="360" w:lineRule="auto"/>
        <w:ind w:firstLine="420" w:firstLineChars="200"/>
        <w:jc w:val="left"/>
        <w:rPr>
          <w:rFonts w:ascii="宋体" w:cs="Times New Roman"/>
        </w:rPr>
      </w:pPr>
      <w:r>
        <w:rPr>
          <w:rFonts w:ascii="宋体" w:hAnsi="宋体" w:cs="宋体"/>
        </w:rPr>
        <w:t xml:space="preserve">8.1 </w:t>
      </w:r>
      <w:r>
        <w:rPr>
          <w:rFonts w:hint="eastAsia" w:ascii="宋体" w:hAnsi="宋体" w:cs="宋体"/>
        </w:rPr>
        <w:t>外出考察费用</w:t>
      </w:r>
    </w:p>
    <w:p>
      <w:pPr>
        <w:snapToGrid w:val="0"/>
        <w:spacing w:line="360" w:lineRule="auto"/>
        <w:ind w:firstLine="420" w:firstLineChars="200"/>
        <w:jc w:val="left"/>
        <w:rPr>
          <w:rFonts w:ascii="宋体" w:cs="Times New Roman"/>
        </w:rPr>
      </w:pPr>
      <w:r>
        <w:rPr>
          <w:rFonts w:hint="eastAsia" w:ascii="宋体" w:hAnsi="宋体" w:cs="宋体"/>
        </w:rPr>
        <w:t>经委托人同意，监理人员外出考察发生的费用由委托人审核后支付。</w:t>
      </w:r>
    </w:p>
    <w:p>
      <w:pPr>
        <w:snapToGrid w:val="0"/>
        <w:spacing w:line="360" w:lineRule="auto"/>
        <w:ind w:firstLine="420" w:firstLineChars="200"/>
        <w:jc w:val="left"/>
        <w:rPr>
          <w:rFonts w:ascii="宋体" w:cs="Times New Roman"/>
        </w:rPr>
      </w:pPr>
      <w:r>
        <w:rPr>
          <w:rFonts w:ascii="宋体" w:hAnsi="宋体" w:cs="宋体"/>
        </w:rPr>
        <w:t xml:space="preserve">8.2 </w:t>
      </w:r>
      <w:r>
        <w:rPr>
          <w:rFonts w:hint="eastAsia" w:ascii="宋体" w:hAnsi="宋体" w:cs="宋体"/>
        </w:rPr>
        <w:t>检测费用</w:t>
      </w:r>
    </w:p>
    <w:p>
      <w:pPr>
        <w:snapToGrid w:val="0"/>
        <w:spacing w:line="360" w:lineRule="auto"/>
        <w:ind w:firstLine="420" w:firstLineChars="200"/>
        <w:jc w:val="left"/>
        <w:rPr>
          <w:rFonts w:ascii="宋体" w:cs="Times New Roman"/>
        </w:rPr>
      </w:pPr>
      <w:r>
        <w:rPr>
          <w:rFonts w:hint="eastAsia" w:ascii="宋体" w:hAnsi="宋体" w:cs="宋体"/>
        </w:rPr>
        <w:t>委托人要求监理人进行的材料和设备检测所发生的费用，由委托人支付，支付时间在专用条件中约定。</w:t>
      </w:r>
    </w:p>
    <w:p>
      <w:pPr>
        <w:snapToGrid w:val="0"/>
        <w:spacing w:line="360" w:lineRule="auto"/>
        <w:ind w:firstLine="420" w:firstLineChars="200"/>
        <w:jc w:val="left"/>
        <w:rPr>
          <w:rFonts w:ascii="宋体" w:cs="Times New Roman"/>
        </w:rPr>
      </w:pPr>
      <w:r>
        <w:rPr>
          <w:rFonts w:ascii="宋体" w:hAnsi="宋体" w:cs="宋体"/>
        </w:rPr>
        <w:t xml:space="preserve">8.3 </w:t>
      </w:r>
      <w:r>
        <w:rPr>
          <w:rFonts w:hint="eastAsia" w:ascii="宋体" w:hAnsi="宋体" w:cs="宋体"/>
        </w:rPr>
        <w:t>咨询费用</w:t>
      </w:r>
    </w:p>
    <w:p>
      <w:pPr>
        <w:snapToGrid w:val="0"/>
        <w:spacing w:line="360" w:lineRule="auto"/>
        <w:ind w:firstLine="420" w:firstLineChars="200"/>
        <w:jc w:val="left"/>
        <w:rPr>
          <w:rFonts w:ascii="宋体" w:cs="Times New Roman"/>
        </w:rPr>
      </w:pPr>
      <w:r>
        <w:rPr>
          <w:rFonts w:hint="eastAsia" w:ascii="宋体" w:hAnsi="宋体" w:cs="宋体"/>
        </w:rPr>
        <w:t>经委托人同意，根据工程需要由监理人组织的相关咨询论证会以及聘请相关专家等发生的费用由委托人支付，支付时间在专用条件中约定。</w:t>
      </w:r>
    </w:p>
    <w:p>
      <w:pPr>
        <w:snapToGrid w:val="0"/>
        <w:spacing w:line="360" w:lineRule="auto"/>
        <w:ind w:firstLine="420" w:firstLineChars="200"/>
        <w:jc w:val="left"/>
        <w:rPr>
          <w:rFonts w:ascii="宋体" w:cs="Times New Roman"/>
        </w:rPr>
      </w:pPr>
      <w:r>
        <w:rPr>
          <w:rFonts w:ascii="宋体" w:hAnsi="宋体" w:cs="宋体"/>
        </w:rPr>
        <w:t xml:space="preserve">8.4 </w:t>
      </w:r>
      <w:r>
        <w:rPr>
          <w:rFonts w:hint="eastAsia" w:ascii="宋体" w:hAnsi="宋体" w:cs="宋体"/>
        </w:rPr>
        <w:t>奖励</w:t>
      </w:r>
    </w:p>
    <w:p>
      <w:pPr>
        <w:snapToGrid w:val="0"/>
        <w:spacing w:line="360" w:lineRule="auto"/>
        <w:ind w:firstLine="420" w:firstLineChars="200"/>
        <w:jc w:val="left"/>
        <w:rPr>
          <w:rFonts w:ascii="宋体" w:cs="Times New Roman"/>
        </w:rPr>
      </w:pPr>
      <w:r>
        <w:rPr>
          <w:rFonts w:hint="eastAsia" w:ascii="宋体" w:hAnsi="宋体" w:cs="宋体"/>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firstLine="420" w:firstLineChars="200"/>
        <w:jc w:val="left"/>
        <w:rPr>
          <w:rFonts w:ascii="宋体" w:cs="Times New Roman"/>
        </w:rPr>
      </w:pPr>
      <w:r>
        <w:rPr>
          <w:rFonts w:ascii="宋体" w:hAnsi="宋体" w:cs="宋体"/>
        </w:rPr>
        <w:t xml:space="preserve">8.5 </w:t>
      </w:r>
      <w:r>
        <w:rPr>
          <w:rFonts w:hint="eastAsia" w:ascii="宋体" w:hAnsi="宋体" w:cs="宋体"/>
        </w:rPr>
        <w:t>守法诚信</w:t>
      </w:r>
    </w:p>
    <w:p>
      <w:pPr>
        <w:snapToGrid w:val="0"/>
        <w:spacing w:line="360" w:lineRule="auto"/>
        <w:ind w:firstLine="420" w:firstLineChars="200"/>
        <w:jc w:val="left"/>
        <w:rPr>
          <w:rFonts w:ascii="宋体" w:cs="Times New Roman"/>
        </w:rPr>
      </w:pPr>
      <w:r>
        <w:rPr>
          <w:rFonts w:hint="eastAsia" w:ascii="宋体" w:hAnsi="宋体" w:cs="宋体"/>
        </w:rPr>
        <w:t>监理人及其工作人员不得从与实施工程有关的第三方处获得任何经济利益。</w:t>
      </w:r>
    </w:p>
    <w:p>
      <w:pPr>
        <w:snapToGrid w:val="0"/>
        <w:spacing w:line="360" w:lineRule="auto"/>
        <w:ind w:firstLine="420" w:firstLineChars="200"/>
        <w:jc w:val="left"/>
        <w:rPr>
          <w:rFonts w:ascii="宋体" w:cs="Times New Roman"/>
        </w:rPr>
      </w:pPr>
      <w:r>
        <w:rPr>
          <w:rFonts w:ascii="宋体" w:hAnsi="宋体" w:cs="宋体"/>
        </w:rPr>
        <w:t xml:space="preserve">8.6 </w:t>
      </w:r>
      <w:r>
        <w:rPr>
          <w:rFonts w:hint="eastAsia" w:ascii="宋体" w:hAnsi="宋体" w:cs="宋体"/>
        </w:rPr>
        <w:t>保密</w:t>
      </w:r>
    </w:p>
    <w:p>
      <w:pPr>
        <w:snapToGrid w:val="0"/>
        <w:spacing w:line="360" w:lineRule="auto"/>
        <w:ind w:firstLine="420" w:firstLineChars="200"/>
        <w:jc w:val="left"/>
        <w:rPr>
          <w:rFonts w:ascii="宋体" w:cs="Times New Roman"/>
        </w:rPr>
      </w:pPr>
      <w:r>
        <w:rPr>
          <w:rFonts w:hint="eastAsia" w:ascii="宋体" w:hAnsi="宋体" w:cs="宋体"/>
        </w:rPr>
        <w:t>双方不得泄露对方申明的保密资料，亦不得泄露与实施工程有关的第三方所提供的保密资料，保密事项在专用条件中约定。</w:t>
      </w:r>
    </w:p>
    <w:p>
      <w:pPr>
        <w:snapToGrid w:val="0"/>
        <w:spacing w:line="360" w:lineRule="auto"/>
        <w:ind w:firstLine="420" w:firstLineChars="200"/>
        <w:jc w:val="left"/>
        <w:rPr>
          <w:rFonts w:ascii="宋体" w:cs="Times New Roman"/>
        </w:rPr>
      </w:pPr>
      <w:r>
        <w:rPr>
          <w:rFonts w:ascii="宋体" w:hAnsi="宋体" w:cs="宋体"/>
        </w:rPr>
        <w:t xml:space="preserve">8.7 </w:t>
      </w:r>
      <w:r>
        <w:rPr>
          <w:rFonts w:hint="eastAsia" w:ascii="宋体" w:hAnsi="宋体" w:cs="宋体"/>
        </w:rPr>
        <w:t>通知</w:t>
      </w:r>
    </w:p>
    <w:p>
      <w:pPr>
        <w:snapToGrid w:val="0"/>
        <w:spacing w:line="360" w:lineRule="auto"/>
        <w:ind w:firstLine="420" w:firstLineChars="200"/>
        <w:jc w:val="left"/>
        <w:rPr>
          <w:rFonts w:ascii="宋体" w:cs="Times New Roman"/>
        </w:rPr>
      </w:pPr>
      <w:r>
        <w:rPr>
          <w:rFonts w:hint="eastAsia" w:ascii="宋体" w:hAnsi="宋体" w:cs="宋体"/>
        </w:rPr>
        <w:t>本合同涉及的通知均应当采用书面形式，并在送达对方时生效，收件人应书面签收。</w:t>
      </w:r>
    </w:p>
    <w:p>
      <w:pPr>
        <w:snapToGrid w:val="0"/>
        <w:spacing w:line="360" w:lineRule="auto"/>
        <w:ind w:firstLine="420" w:firstLineChars="200"/>
        <w:jc w:val="left"/>
        <w:rPr>
          <w:rFonts w:ascii="宋体" w:cs="Times New Roman"/>
        </w:rPr>
      </w:pPr>
      <w:r>
        <w:rPr>
          <w:rFonts w:ascii="宋体" w:hAnsi="宋体" w:cs="宋体"/>
        </w:rPr>
        <w:t xml:space="preserve">8.8 </w:t>
      </w:r>
      <w:r>
        <w:rPr>
          <w:rFonts w:hint="eastAsia" w:ascii="宋体" w:hAnsi="宋体" w:cs="宋体"/>
        </w:rPr>
        <w:t>著作权</w:t>
      </w:r>
    </w:p>
    <w:p>
      <w:pPr>
        <w:adjustRightInd w:val="0"/>
        <w:snapToGrid w:val="0"/>
        <w:spacing w:line="360" w:lineRule="auto"/>
        <w:ind w:firstLine="420" w:firstLineChars="200"/>
        <w:jc w:val="left"/>
        <w:rPr>
          <w:rFonts w:ascii="宋体" w:cs="Times New Roman"/>
        </w:rPr>
      </w:pPr>
      <w:r>
        <w:rPr>
          <w:rFonts w:hint="eastAsia" w:ascii="宋体" w:hAnsi="宋体" w:cs="宋体"/>
        </w:rPr>
        <w:t>监理人对其编制的文件拥有著作权。</w:t>
      </w:r>
    </w:p>
    <w:p>
      <w:pPr>
        <w:snapToGrid w:val="0"/>
        <w:spacing w:line="360" w:lineRule="auto"/>
        <w:ind w:firstLine="420" w:firstLineChars="200"/>
        <w:jc w:val="left"/>
        <w:rPr>
          <w:rFonts w:ascii="宋体" w:cs="Times New Roman"/>
        </w:rPr>
      </w:pPr>
      <w:r>
        <w:rPr>
          <w:rFonts w:hint="eastAsia" w:ascii="宋体" w:hAnsi="宋体" w:cs="宋体"/>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spacing w:line="360" w:lineRule="auto"/>
        <w:jc w:val="center"/>
        <w:rPr>
          <w:rFonts w:ascii="宋体" w:cs="Times New Roman"/>
          <w:b/>
          <w:bCs/>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pageBreakBefore/>
        <w:spacing w:line="360" w:lineRule="auto"/>
        <w:jc w:val="center"/>
        <w:rPr>
          <w:rFonts w:ascii="黑体" w:hAnsi="黑体" w:eastAsia="黑体" w:cs="Times New Roman"/>
          <w:b/>
          <w:bCs/>
          <w:sz w:val="30"/>
          <w:szCs w:val="30"/>
        </w:rPr>
      </w:pPr>
      <w:r>
        <w:rPr>
          <w:rFonts w:hint="eastAsia" w:ascii="黑体" w:hAnsi="黑体" w:eastAsia="黑体" w:cs="黑体"/>
          <w:b/>
          <w:bCs/>
          <w:sz w:val="30"/>
          <w:szCs w:val="30"/>
        </w:rPr>
        <w:t>第三部分专用条件</w:t>
      </w:r>
    </w:p>
    <w:p>
      <w:pPr>
        <w:adjustRightInd w:val="0"/>
        <w:snapToGrid w:val="0"/>
        <w:spacing w:line="360" w:lineRule="auto"/>
        <w:ind w:firstLine="422" w:firstLineChars="200"/>
        <w:jc w:val="left"/>
        <w:rPr>
          <w:rFonts w:ascii="宋体" w:cs="Times New Roman"/>
          <w:b/>
          <w:bCs/>
        </w:rPr>
      </w:pPr>
      <w:r>
        <w:rPr>
          <w:rFonts w:ascii="宋体" w:hAnsi="宋体" w:cs="宋体"/>
          <w:b/>
          <w:bCs/>
        </w:rPr>
        <w:t xml:space="preserve">1. </w:t>
      </w:r>
      <w:r>
        <w:rPr>
          <w:rFonts w:hint="eastAsia" w:ascii="宋体" w:hAnsi="宋体" w:cs="宋体"/>
          <w:b/>
          <w:bCs/>
        </w:rPr>
        <w:t>定义与解释</w:t>
      </w:r>
    </w:p>
    <w:p>
      <w:pPr>
        <w:adjustRightInd w:val="0"/>
        <w:snapToGrid w:val="0"/>
        <w:spacing w:line="360" w:lineRule="auto"/>
        <w:ind w:firstLine="420" w:firstLineChars="200"/>
        <w:jc w:val="left"/>
        <w:rPr>
          <w:rFonts w:ascii="宋体" w:cs="Times New Roman"/>
        </w:rPr>
      </w:pPr>
      <w:r>
        <w:rPr>
          <w:rFonts w:ascii="宋体" w:hAnsi="宋体" w:cs="宋体"/>
        </w:rPr>
        <w:t xml:space="preserve">1.2  </w:t>
      </w:r>
      <w:r>
        <w:rPr>
          <w:rFonts w:hint="eastAsia" w:ascii="宋体" w:hAnsi="宋体" w:cs="宋体"/>
        </w:rPr>
        <w:t>解释</w:t>
      </w:r>
    </w:p>
    <w:p>
      <w:pPr>
        <w:adjustRightInd w:val="0"/>
        <w:snapToGrid w:val="0"/>
        <w:spacing w:line="360" w:lineRule="auto"/>
        <w:ind w:firstLine="420" w:firstLineChars="200"/>
        <w:jc w:val="left"/>
        <w:rPr>
          <w:rFonts w:ascii="宋体" w:cs="Times New Roman"/>
        </w:rPr>
      </w:pPr>
      <w:r>
        <w:rPr>
          <w:rFonts w:ascii="宋体" w:hAnsi="宋体" w:cs="宋体"/>
        </w:rPr>
        <w:t xml:space="preserve">1.2.1 </w:t>
      </w:r>
      <w:r>
        <w:rPr>
          <w:rFonts w:hint="eastAsia" w:ascii="宋体" w:hAnsi="宋体" w:cs="宋体"/>
        </w:rPr>
        <w:t>本合同文件除使用中文外，还可用</w:t>
      </w:r>
      <w:r>
        <w:rPr>
          <w:rFonts w:ascii="宋体" w:hAnsi="宋体" w:cs="宋体"/>
          <w:u w:val="single"/>
        </w:rPr>
        <w:t xml:space="preserve">  /  </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ascii="宋体" w:hAnsi="宋体" w:cs="宋体"/>
        </w:rPr>
        <w:t xml:space="preserve">1.2.2 </w:t>
      </w:r>
      <w:r>
        <w:rPr>
          <w:rFonts w:hint="eastAsia" w:ascii="宋体" w:hAnsi="宋体" w:cs="宋体"/>
        </w:rPr>
        <w:t>约定本合同文件的解释顺序为：</w:t>
      </w:r>
      <w:r>
        <w:rPr>
          <w:rFonts w:hint="eastAsia" w:ascii="宋体" w:hAnsi="宋体" w:cs="宋体"/>
          <w:u w:val="single"/>
        </w:rPr>
        <w:t>按通用条款</w:t>
      </w:r>
      <w:r>
        <w:rPr>
          <w:rFonts w:hint="eastAsia" w:ascii="宋体" w:hAnsi="宋体" w:cs="宋体"/>
        </w:rPr>
        <w:t>。</w:t>
      </w:r>
    </w:p>
    <w:p>
      <w:pPr>
        <w:adjustRightInd w:val="0"/>
        <w:snapToGrid w:val="0"/>
        <w:spacing w:line="360" w:lineRule="auto"/>
        <w:ind w:firstLine="422" w:firstLineChars="200"/>
        <w:jc w:val="left"/>
        <w:rPr>
          <w:rFonts w:ascii="宋体" w:cs="Times New Roman"/>
          <w:b/>
          <w:bCs/>
        </w:rPr>
      </w:pPr>
      <w:r>
        <w:rPr>
          <w:rFonts w:ascii="宋体" w:hAnsi="宋体" w:cs="宋体"/>
          <w:b/>
          <w:bCs/>
        </w:rPr>
        <w:t xml:space="preserve">2. </w:t>
      </w:r>
      <w:r>
        <w:rPr>
          <w:rFonts w:hint="eastAsia" w:ascii="宋体" w:hAnsi="宋体" w:cs="宋体"/>
          <w:b/>
          <w:bCs/>
        </w:rPr>
        <w:t>监理人义务</w:t>
      </w:r>
    </w:p>
    <w:p>
      <w:pPr>
        <w:adjustRightInd w:val="0"/>
        <w:snapToGrid w:val="0"/>
        <w:spacing w:line="360" w:lineRule="auto"/>
        <w:ind w:firstLine="420" w:firstLineChars="200"/>
        <w:jc w:val="left"/>
        <w:rPr>
          <w:rFonts w:ascii="宋体" w:cs="Times New Roman"/>
        </w:rPr>
      </w:pPr>
      <w:r>
        <w:rPr>
          <w:rFonts w:ascii="宋体" w:hAnsi="宋体" w:cs="宋体"/>
        </w:rPr>
        <w:t xml:space="preserve">2.1 </w:t>
      </w:r>
      <w:r>
        <w:rPr>
          <w:rFonts w:hint="eastAsia" w:ascii="宋体" w:hAnsi="宋体" w:cs="宋体"/>
        </w:rPr>
        <w:t>监理的范围和内容</w:t>
      </w:r>
    </w:p>
    <w:p>
      <w:pPr>
        <w:spacing w:line="360" w:lineRule="auto"/>
        <w:rPr>
          <w:rFonts w:hint="eastAsia" w:ascii="宋体" w:eastAsia="宋体" w:cs="Times New Roman"/>
          <w:color w:val="000000" w:themeColor="text1"/>
          <w:lang w:eastAsia="zh-CN"/>
        </w:rPr>
      </w:pPr>
      <w:r>
        <w:rPr>
          <w:rFonts w:ascii="宋体" w:hAnsi="宋体" w:cs="宋体"/>
        </w:rPr>
        <w:t xml:space="preserve">2.1.1 </w:t>
      </w:r>
      <w:r>
        <w:rPr>
          <w:rFonts w:hint="eastAsia" w:ascii="宋体" w:hAnsi="宋体" w:cs="宋体"/>
          <w:u w:val="single"/>
        </w:rPr>
        <w:t>监理范围包括：</w:t>
      </w:r>
      <w:r>
        <w:rPr>
          <w:rFonts w:hint="eastAsia" w:ascii="宋体" w:hAnsi="宋体" w:cs="宋体"/>
          <w:color w:val="000000" w:themeColor="text1"/>
        </w:rPr>
        <w:t>本</w:t>
      </w:r>
      <w:r>
        <w:rPr>
          <w:rFonts w:hint="eastAsia" w:ascii="宋体" w:hAnsi="宋体" w:cs="宋体"/>
          <w:color w:val="000000" w:themeColor="text1"/>
          <w:kern w:val="0"/>
        </w:rPr>
        <w:t>工程监理从施工准备、实施阶段至保修阶段，土建工程（含桩基工程</w:t>
      </w:r>
      <w:r>
        <w:rPr>
          <w:rFonts w:hint="eastAsia" w:ascii="宋体" w:hAnsi="宋体" w:cs="宋体"/>
          <w:color w:val="000000" w:themeColor="text1"/>
          <w:kern w:val="0"/>
          <w:lang w:eastAsia="zh-CN"/>
        </w:rPr>
        <w:t>、</w:t>
      </w:r>
      <w:r>
        <w:rPr>
          <w:rFonts w:hint="eastAsia" w:ascii="宋体" w:hAnsi="宋体" w:cs="宋体"/>
          <w:color w:val="000000" w:themeColor="text1"/>
          <w:kern w:val="0"/>
          <w:lang w:val="en-US" w:eastAsia="zh-CN"/>
        </w:rPr>
        <w:t>钢结构工程</w:t>
      </w:r>
      <w:r>
        <w:rPr>
          <w:rFonts w:hint="eastAsia" w:ascii="宋体" w:hAnsi="宋体" w:cs="宋体"/>
          <w:color w:val="000000" w:themeColor="text1"/>
          <w:kern w:val="0"/>
        </w:rPr>
        <w:t>）及安装工程（含给排水、电气、消防、</w:t>
      </w:r>
      <w:r>
        <w:rPr>
          <w:rFonts w:hint="eastAsia" w:ascii="宋体" w:hAnsi="宋体" w:cs="宋体"/>
          <w:color w:val="000000" w:themeColor="text1"/>
          <w:kern w:val="0"/>
          <w:lang w:val="en-US" w:eastAsia="zh-CN"/>
        </w:rPr>
        <w:t>智能化、暖通</w:t>
      </w:r>
      <w:r>
        <w:rPr>
          <w:rFonts w:hint="eastAsia" w:ascii="宋体" w:hAnsi="宋体" w:cs="宋体"/>
          <w:color w:val="000000" w:themeColor="text1"/>
          <w:kern w:val="0"/>
        </w:rPr>
        <w:t>）</w:t>
      </w:r>
      <w:r>
        <w:rPr>
          <w:rFonts w:hint="eastAsia" w:ascii="宋体" w:hAnsi="宋体" w:cs="宋体"/>
          <w:color w:val="000000" w:themeColor="text1"/>
          <w:kern w:val="0"/>
          <w:lang w:eastAsia="zh-CN"/>
        </w:rPr>
        <w:t>、</w:t>
      </w:r>
      <w:r>
        <w:rPr>
          <w:rFonts w:hint="eastAsia" w:ascii="宋体" w:hAnsi="宋体" w:cs="宋体"/>
          <w:color w:val="000000" w:themeColor="text1"/>
          <w:kern w:val="0"/>
          <w:lang w:val="en-US" w:eastAsia="zh-CN"/>
        </w:rPr>
        <w:t>市政配套、景观绿化、二次装修</w:t>
      </w:r>
      <w:r>
        <w:rPr>
          <w:rFonts w:hint="eastAsia" w:ascii="宋体" w:hAnsi="宋体" w:cs="宋体"/>
          <w:color w:val="000000" w:themeColor="text1"/>
          <w:kern w:val="0"/>
        </w:rPr>
        <w:t>等所有建设工程的的监理服务和与工程有关分项的监理资料</w:t>
      </w:r>
      <w:r>
        <w:rPr>
          <w:rFonts w:hint="eastAsia" w:ascii="宋体" w:hAnsi="宋体" w:cs="宋体"/>
          <w:color w:val="000000" w:themeColor="text1"/>
          <w:kern w:val="0"/>
          <w:lang w:val="en-US" w:eastAsia="zh-CN"/>
        </w:rPr>
        <w:t>的</w:t>
      </w:r>
      <w:r>
        <w:rPr>
          <w:rFonts w:hint="eastAsia" w:ascii="宋体" w:hAnsi="宋体" w:cs="宋体"/>
          <w:color w:val="000000" w:themeColor="text1"/>
          <w:kern w:val="0"/>
        </w:rPr>
        <w:t>汇总整理。</w:t>
      </w:r>
    </w:p>
    <w:p>
      <w:pPr>
        <w:adjustRightInd w:val="0"/>
        <w:snapToGrid w:val="0"/>
        <w:spacing w:line="360" w:lineRule="auto"/>
        <w:ind w:firstLine="420" w:firstLineChars="200"/>
        <w:jc w:val="left"/>
        <w:rPr>
          <w:rFonts w:ascii="宋体" w:cs="Times New Roman"/>
          <w:u w:val="single"/>
        </w:rPr>
      </w:pPr>
      <w:r>
        <w:rPr>
          <w:rFonts w:ascii="宋体" w:hAnsi="宋体" w:cs="宋体"/>
        </w:rPr>
        <w:t xml:space="preserve">2.1.2 </w:t>
      </w:r>
      <w:r>
        <w:rPr>
          <w:rFonts w:hint="eastAsia" w:ascii="宋体" w:hAnsi="宋体" w:cs="宋体"/>
        </w:rPr>
        <w:t>监理工作内容还包括：</w:t>
      </w:r>
      <w:r>
        <w:rPr>
          <w:rFonts w:hint="eastAsia" w:ascii="宋体" w:hAnsi="宋体" w:cs="宋体"/>
          <w:u w:val="single"/>
        </w:rPr>
        <w:t>配合项目前期准备工作、配合结算审核及保修阶段的监理，但不计入监理服务期。</w:t>
      </w:r>
    </w:p>
    <w:p>
      <w:pPr>
        <w:spacing w:line="360" w:lineRule="auto"/>
        <w:ind w:firstLine="420" w:firstLineChars="200"/>
        <w:jc w:val="left"/>
        <w:rPr>
          <w:rFonts w:ascii="宋体" w:cs="Times New Roman"/>
        </w:rPr>
      </w:pPr>
      <w:r>
        <w:rPr>
          <w:rFonts w:ascii="宋体" w:hAnsi="宋体" w:cs="宋体"/>
        </w:rPr>
        <w:t xml:space="preserve">2.2 </w:t>
      </w:r>
      <w:r>
        <w:rPr>
          <w:rFonts w:hint="eastAsia" w:ascii="宋体" w:hAnsi="宋体" w:cs="宋体"/>
        </w:rPr>
        <w:t>监理与相关服务依据</w:t>
      </w:r>
    </w:p>
    <w:p>
      <w:pPr>
        <w:tabs>
          <w:tab w:val="left" w:pos="9498"/>
        </w:tabs>
        <w:spacing w:line="360" w:lineRule="auto"/>
        <w:ind w:firstLine="420" w:firstLineChars="200"/>
        <w:jc w:val="left"/>
        <w:rPr>
          <w:rFonts w:ascii="宋体" w:cs="Times New Roman"/>
        </w:rPr>
      </w:pPr>
      <w:r>
        <w:rPr>
          <w:rFonts w:ascii="宋体" w:hAnsi="宋体" w:cs="宋体"/>
        </w:rPr>
        <w:t xml:space="preserve">2.2.1 </w:t>
      </w:r>
      <w:r>
        <w:rPr>
          <w:rFonts w:hint="eastAsia" w:ascii="宋体" w:hAnsi="宋体" w:cs="宋体"/>
        </w:rPr>
        <w:t>监理依据包括：</w:t>
      </w:r>
      <w:r>
        <w:rPr>
          <w:rFonts w:hint="eastAsia" w:ascii="宋体" w:hAnsi="宋体" w:cs="宋体"/>
          <w:u w:val="single"/>
        </w:rPr>
        <w:t>《中华人民共和国建筑法》、《建设工程质量管理条例》、《浙江省建设工程监理管理条例》、《房屋建筑工程和市政基础设施工程竣工验收规定》、《</w:t>
      </w:r>
      <w:r>
        <w:rPr>
          <w:rFonts w:hint="eastAsia" w:ascii="宋体" w:hAnsi="宋体" w:cs="宋体"/>
          <w:u w:val="single"/>
          <w:lang w:val="en-US" w:eastAsia="zh-CN"/>
        </w:rPr>
        <w:t>装饰装修</w:t>
      </w:r>
      <w:r>
        <w:rPr>
          <w:rFonts w:hint="eastAsia" w:ascii="宋体" w:hAnsi="宋体" w:cs="宋体"/>
          <w:u w:val="single"/>
        </w:rPr>
        <w:t>工程竣工验收规定》</w:t>
      </w:r>
      <w:r>
        <w:rPr>
          <w:rFonts w:hint="eastAsia" w:ascii="宋体" w:hAnsi="宋体" w:cs="宋体"/>
          <w:u w:val="single"/>
          <w:lang w:eastAsia="zh-CN"/>
        </w:rPr>
        <w:t>、</w:t>
      </w:r>
      <w:r>
        <w:rPr>
          <w:rFonts w:hint="eastAsia" w:ascii="宋体" w:hAnsi="宋体" w:cs="宋体"/>
          <w:u w:val="single"/>
        </w:rPr>
        <w:t>《建设工程监理规范》（</w:t>
      </w:r>
      <w:r>
        <w:rPr>
          <w:rFonts w:ascii="宋体" w:hAnsi="宋体" w:cs="宋体"/>
          <w:u w:val="single"/>
        </w:rPr>
        <w:t>GBT50319-2013</w:t>
      </w:r>
      <w:r>
        <w:rPr>
          <w:rFonts w:hint="eastAsia" w:ascii="宋体" w:hAnsi="宋体" w:cs="宋体"/>
          <w:u w:val="single"/>
        </w:rPr>
        <w:t>）、《施工旁站监理管理办法》等有关法律、法规、规章、标准和规范性文件。</w:t>
      </w:r>
    </w:p>
    <w:p>
      <w:pPr>
        <w:spacing w:line="360" w:lineRule="auto"/>
        <w:ind w:firstLine="420" w:firstLineChars="200"/>
        <w:jc w:val="left"/>
        <w:rPr>
          <w:rFonts w:ascii="宋体" w:cs="Times New Roman"/>
        </w:rPr>
      </w:pPr>
      <w:r>
        <w:rPr>
          <w:rFonts w:ascii="宋体" w:hAnsi="宋体" w:cs="宋体"/>
        </w:rPr>
        <w:t xml:space="preserve">2.2.2 </w:t>
      </w:r>
      <w:r>
        <w:rPr>
          <w:rFonts w:hint="eastAsia" w:ascii="宋体" w:hAnsi="宋体" w:cs="宋体"/>
        </w:rPr>
        <w:t>相关服务依据包括：</w:t>
      </w:r>
      <w:r>
        <w:rPr>
          <w:rFonts w:ascii="宋体" w:hAnsi="宋体" w:cs="宋体"/>
          <w:u w:val="single"/>
        </w:rPr>
        <w:t xml:space="preserve">  /  </w:t>
      </w:r>
      <w:r>
        <w:rPr>
          <w:rFonts w:hint="eastAsia" w:ascii="宋体" w:hAnsi="宋体" w:cs="宋体"/>
        </w:rPr>
        <w:t>。</w:t>
      </w:r>
    </w:p>
    <w:p>
      <w:pPr>
        <w:spacing w:line="360" w:lineRule="auto"/>
        <w:ind w:firstLine="420" w:firstLineChars="200"/>
        <w:jc w:val="left"/>
        <w:rPr>
          <w:rFonts w:ascii="宋体" w:cs="Times New Roman"/>
        </w:rPr>
      </w:pPr>
      <w:r>
        <w:rPr>
          <w:rFonts w:ascii="宋体" w:hAnsi="宋体" w:cs="宋体"/>
        </w:rPr>
        <w:t>2.3</w:t>
      </w:r>
      <w:r>
        <w:rPr>
          <w:rFonts w:hint="eastAsia" w:ascii="宋体" w:hAnsi="宋体" w:cs="宋体"/>
        </w:rPr>
        <w:t>项目监理机构</w:t>
      </w:r>
      <w:r>
        <w:rPr>
          <w:rFonts w:hint="eastAsia" w:ascii="宋体" w:hAnsi="宋体" w:cs="宋体"/>
          <w:kern w:val="0"/>
        </w:rPr>
        <w:t>和人员</w:t>
      </w:r>
    </w:p>
    <w:p>
      <w:pPr>
        <w:pStyle w:val="19"/>
        <w:spacing w:before="0" w:beforeAutospacing="0" w:after="0" w:afterAutospacing="0" w:line="360" w:lineRule="auto"/>
        <w:jc w:val="both"/>
        <w:rPr>
          <w:rFonts w:cs="Times New Roman"/>
          <w:sz w:val="21"/>
          <w:szCs w:val="21"/>
        </w:rPr>
      </w:pPr>
      <w:r>
        <w:rPr>
          <w:sz w:val="21"/>
          <w:szCs w:val="21"/>
        </w:rPr>
        <w:t xml:space="preserve">    2.3.4 </w:t>
      </w:r>
      <w:r>
        <w:rPr>
          <w:rFonts w:hint="eastAsia"/>
          <w:sz w:val="21"/>
          <w:szCs w:val="21"/>
        </w:rPr>
        <w:t>更换监理人员的其他情形：</w:t>
      </w:r>
      <w:r>
        <w:rPr>
          <w:sz w:val="21"/>
          <w:szCs w:val="21"/>
          <w:u w:val="single"/>
        </w:rPr>
        <w:t xml:space="preserve">  /  </w:t>
      </w:r>
      <w:r>
        <w:rPr>
          <w:rFonts w:hint="eastAsia"/>
          <w:sz w:val="21"/>
          <w:szCs w:val="21"/>
        </w:rPr>
        <w:t>。</w:t>
      </w:r>
    </w:p>
    <w:p>
      <w:pPr>
        <w:spacing w:line="360" w:lineRule="auto"/>
        <w:ind w:firstLine="420" w:firstLineChars="200"/>
        <w:jc w:val="left"/>
        <w:rPr>
          <w:rFonts w:ascii="宋体" w:cs="Times New Roman"/>
        </w:rPr>
      </w:pPr>
      <w:r>
        <w:rPr>
          <w:rFonts w:ascii="宋体" w:hAnsi="宋体" w:cs="宋体"/>
        </w:rPr>
        <w:t xml:space="preserve">2.4 </w:t>
      </w:r>
      <w:r>
        <w:rPr>
          <w:rFonts w:hint="eastAsia" w:ascii="宋体" w:hAnsi="宋体" w:cs="宋体"/>
          <w:kern w:val="0"/>
        </w:rPr>
        <w:t>履行职责</w:t>
      </w:r>
    </w:p>
    <w:p>
      <w:pPr>
        <w:adjustRightInd w:val="0"/>
        <w:snapToGrid w:val="0"/>
        <w:spacing w:line="360" w:lineRule="auto"/>
        <w:ind w:firstLine="420" w:firstLineChars="200"/>
        <w:jc w:val="left"/>
        <w:rPr>
          <w:rFonts w:ascii="宋体" w:cs="Times New Roman"/>
          <w:u w:val="single"/>
        </w:rPr>
      </w:pPr>
      <w:r>
        <w:rPr>
          <w:rFonts w:ascii="宋体" w:hAnsi="宋体" w:cs="宋体"/>
        </w:rPr>
        <w:t xml:space="preserve">2.4.3 </w:t>
      </w:r>
      <w:r>
        <w:rPr>
          <w:rFonts w:hint="eastAsia" w:ascii="宋体" w:hAnsi="宋体" w:cs="宋体"/>
        </w:rPr>
        <w:t>对监理人的授权范围：</w:t>
      </w:r>
      <w:r>
        <w:rPr>
          <w:rFonts w:hint="eastAsia" w:ascii="宋体" w:hAnsi="宋体" w:cs="宋体"/>
          <w:u w:val="single"/>
        </w:rPr>
        <w:t>在行使权力涉及到施工合同价款变更和工期调整时</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hint="eastAsia" w:ascii="宋体" w:hAnsi="宋体" w:cs="宋体"/>
        </w:rPr>
        <w:t>在涉及工程延期</w:t>
      </w:r>
      <w:r>
        <w:rPr>
          <w:rFonts w:ascii="宋体" w:hAnsi="宋体" w:cs="宋体"/>
          <w:u w:val="single"/>
        </w:rPr>
        <w:t xml:space="preserve">  /  </w:t>
      </w:r>
      <w:r>
        <w:rPr>
          <w:rFonts w:hint="eastAsia" w:ascii="宋体" w:hAnsi="宋体" w:cs="宋体"/>
        </w:rPr>
        <w:t>天内和（或）金额</w:t>
      </w:r>
      <w:r>
        <w:rPr>
          <w:rFonts w:ascii="宋体" w:hAnsi="宋体" w:cs="宋体"/>
          <w:u w:val="single"/>
        </w:rPr>
        <w:t xml:space="preserve">  / </w:t>
      </w:r>
      <w:r>
        <w:rPr>
          <w:rFonts w:hint="eastAsia" w:ascii="宋体" w:hAnsi="宋体" w:cs="宋体"/>
        </w:rPr>
        <w:t>万元内的变更，监理人不需请示委托人即可向承包人发布变更通知。</w:t>
      </w:r>
    </w:p>
    <w:p>
      <w:pPr>
        <w:adjustRightInd w:val="0"/>
        <w:snapToGrid w:val="0"/>
        <w:spacing w:line="360" w:lineRule="auto"/>
        <w:ind w:firstLine="420" w:firstLineChars="200"/>
        <w:jc w:val="left"/>
        <w:rPr>
          <w:rFonts w:ascii="宋体" w:cs="Times New Roman"/>
          <w:kern w:val="0"/>
          <w:u w:val="single"/>
        </w:rPr>
      </w:pPr>
      <w:r>
        <w:rPr>
          <w:rFonts w:ascii="宋体" w:hAnsi="宋体" w:cs="宋体"/>
          <w:kern w:val="0"/>
        </w:rPr>
        <w:t xml:space="preserve">2.4.4 </w:t>
      </w:r>
      <w:r>
        <w:rPr>
          <w:rFonts w:hint="eastAsia" w:ascii="宋体" w:hAnsi="宋体" w:cs="宋体"/>
        </w:rPr>
        <w:t>监理人有权要求承包人调换其人员的限制条件：</w:t>
      </w:r>
      <w:r>
        <w:rPr>
          <w:rFonts w:ascii="宋体" w:hAnsi="宋体" w:cs="宋体"/>
          <w:kern w:val="0"/>
          <w:u w:val="single"/>
        </w:rPr>
        <w:t xml:space="preserve"> 1</w:t>
      </w:r>
      <w:r>
        <w:rPr>
          <w:rFonts w:hint="eastAsia" w:ascii="宋体" w:hAnsi="宋体" w:cs="宋体"/>
          <w:kern w:val="0"/>
          <w:u w:val="single"/>
        </w:rPr>
        <w:t>、监理人要求承包人调换项目经理的，应事先和委托人协商，委托人同意后提前</w:t>
      </w:r>
      <w:r>
        <w:rPr>
          <w:rFonts w:ascii="宋体" w:hAnsi="宋体" w:cs="宋体"/>
          <w:kern w:val="0"/>
          <w:u w:val="single"/>
        </w:rPr>
        <w:t>7</w:t>
      </w:r>
      <w:r>
        <w:rPr>
          <w:rFonts w:hint="eastAsia" w:ascii="宋体" w:hAnsi="宋体" w:cs="宋体"/>
          <w:kern w:val="0"/>
          <w:u w:val="single"/>
        </w:rPr>
        <w:t>天向承包人发出调换项目经理通知。</w:t>
      </w:r>
      <w:r>
        <w:rPr>
          <w:rFonts w:ascii="宋体" w:hAnsi="宋体" w:cs="宋体"/>
          <w:kern w:val="0"/>
          <w:u w:val="single"/>
        </w:rPr>
        <w:t>2</w:t>
      </w:r>
      <w:r>
        <w:rPr>
          <w:rFonts w:hint="eastAsia" w:ascii="宋体" w:hAnsi="宋体" w:cs="宋体"/>
          <w:kern w:val="0"/>
          <w:u w:val="single"/>
        </w:rPr>
        <w:t>、监理人要求承包人调换其他管理人员的应提前</w:t>
      </w:r>
      <w:r>
        <w:rPr>
          <w:rFonts w:ascii="宋体" w:hAnsi="宋体" w:cs="宋体"/>
          <w:kern w:val="0"/>
          <w:u w:val="single"/>
        </w:rPr>
        <w:t>7</w:t>
      </w:r>
      <w:r>
        <w:rPr>
          <w:rFonts w:hint="eastAsia" w:ascii="宋体" w:hAnsi="宋体" w:cs="宋体"/>
          <w:kern w:val="0"/>
          <w:u w:val="single"/>
        </w:rPr>
        <w:t>天通知委托人</w:t>
      </w:r>
      <w:r>
        <w:rPr>
          <w:rFonts w:hint="eastAsia" w:ascii="宋体" w:hAnsi="宋体" w:cs="宋体"/>
          <w:kern w:val="0"/>
        </w:rPr>
        <w:t>。</w:t>
      </w:r>
    </w:p>
    <w:p>
      <w:pPr>
        <w:adjustRightInd w:val="0"/>
        <w:snapToGrid w:val="0"/>
        <w:spacing w:line="360" w:lineRule="auto"/>
        <w:ind w:firstLine="420" w:firstLineChars="200"/>
        <w:jc w:val="left"/>
        <w:rPr>
          <w:rFonts w:ascii="宋体" w:cs="Times New Roman"/>
        </w:rPr>
      </w:pPr>
      <w:r>
        <w:rPr>
          <w:rFonts w:ascii="宋体" w:hAnsi="宋体" w:cs="宋体"/>
          <w:kern w:val="0"/>
        </w:rPr>
        <w:t xml:space="preserve">2.5 </w:t>
      </w:r>
      <w:r>
        <w:rPr>
          <w:rFonts w:hint="eastAsia" w:ascii="宋体" w:hAnsi="宋体" w:cs="宋体"/>
        </w:rPr>
        <w:t>提交</w:t>
      </w:r>
      <w:r>
        <w:rPr>
          <w:rFonts w:hint="eastAsia" w:ascii="宋体" w:hAnsi="宋体" w:cs="宋体"/>
          <w:kern w:val="0"/>
        </w:rPr>
        <w:t>报告</w:t>
      </w:r>
    </w:p>
    <w:p>
      <w:pPr>
        <w:adjustRightInd w:val="0"/>
        <w:snapToGrid w:val="0"/>
        <w:spacing w:line="360" w:lineRule="auto"/>
        <w:ind w:firstLine="420" w:firstLineChars="200"/>
        <w:jc w:val="left"/>
        <w:rPr>
          <w:rFonts w:ascii="宋体" w:cs="Times New Roman"/>
          <w:kern w:val="0"/>
          <w:u w:val="single"/>
        </w:rPr>
      </w:pPr>
      <w:r>
        <w:rPr>
          <w:rFonts w:hint="eastAsia" w:ascii="宋体" w:hAnsi="宋体" w:cs="宋体"/>
        </w:rPr>
        <w:t>监理人应提交报告的种类</w:t>
      </w:r>
      <w:r>
        <w:rPr>
          <w:rFonts w:ascii="宋体" w:hAnsi="宋体" w:cs="宋体"/>
        </w:rPr>
        <w:t>(</w:t>
      </w:r>
      <w:r>
        <w:rPr>
          <w:rFonts w:hint="eastAsia" w:ascii="宋体" w:hAnsi="宋体" w:cs="宋体"/>
          <w:kern w:val="0"/>
        </w:rPr>
        <w:t>包括监理规划、监理月报及约定的专项报告</w:t>
      </w:r>
      <w:r>
        <w:rPr>
          <w:rFonts w:ascii="宋体" w:hAnsi="宋体" w:cs="宋体"/>
          <w:kern w:val="0"/>
        </w:rPr>
        <w:t>)</w:t>
      </w:r>
      <w:r>
        <w:rPr>
          <w:rFonts w:hint="eastAsia" w:ascii="宋体" w:hAnsi="宋体" w:cs="宋体"/>
        </w:rPr>
        <w:t>、时间和份数</w:t>
      </w:r>
      <w:r>
        <w:rPr>
          <w:rFonts w:hint="eastAsia" w:ascii="宋体" w:hAnsi="宋体" w:cs="宋体"/>
          <w:kern w:val="0"/>
        </w:rPr>
        <w:t>：</w:t>
      </w:r>
      <w:r>
        <w:rPr>
          <w:rFonts w:ascii="宋体" w:hAnsi="宋体" w:cs="宋体"/>
          <w:kern w:val="0"/>
          <w:u w:val="single"/>
        </w:rPr>
        <w:t>1</w:t>
      </w:r>
      <w:r>
        <w:rPr>
          <w:rFonts w:hint="eastAsia" w:ascii="宋体" w:hAnsi="宋体" w:cs="宋体"/>
          <w:kern w:val="0"/>
          <w:u w:val="single"/>
        </w:rPr>
        <w:t>、监理人应在工程开工前</w:t>
      </w:r>
      <w:r>
        <w:rPr>
          <w:rFonts w:ascii="宋体" w:hAnsi="宋体" w:cs="宋体"/>
          <w:kern w:val="0"/>
          <w:u w:val="single"/>
        </w:rPr>
        <w:t>14</w:t>
      </w:r>
      <w:r>
        <w:rPr>
          <w:rFonts w:hint="eastAsia" w:ascii="宋体" w:hAnsi="宋体" w:cs="宋体"/>
          <w:kern w:val="0"/>
          <w:u w:val="single"/>
        </w:rPr>
        <w:t>日向委托人提供</w:t>
      </w:r>
      <w:r>
        <w:rPr>
          <w:rFonts w:ascii="宋体" w:hAnsi="宋体" w:cs="宋体"/>
          <w:kern w:val="0"/>
          <w:u w:val="single"/>
        </w:rPr>
        <w:t>2</w:t>
      </w:r>
      <w:r>
        <w:rPr>
          <w:rFonts w:hint="eastAsia" w:ascii="宋体" w:hAnsi="宋体" w:cs="宋体"/>
          <w:kern w:val="0"/>
          <w:u w:val="single"/>
        </w:rPr>
        <w:t>套《监理规划》；</w:t>
      </w:r>
      <w:r>
        <w:rPr>
          <w:rFonts w:ascii="宋体" w:hAnsi="宋体" w:cs="宋体"/>
          <w:kern w:val="0"/>
          <w:u w:val="single"/>
        </w:rPr>
        <w:t>2</w:t>
      </w:r>
      <w:r>
        <w:rPr>
          <w:rFonts w:hint="eastAsia" w:ascii="宋体" w:hAnsi="宋体" w:cs="宋体"/>
          <w:kern w:val="0"/>
          <w:u w:val="single"/>
        </w:rPr>
        <w:t>、监理人应在每月的</w:t>
      </w:r>
      <w:r>
        <w:rPr>
          <w:rFonts w:ascii="宋体" w:hAnsi="宋体" w:cs="宋体"/>
          <w:kern w:val="0"/>
          <w:u w:val="single"/>
        </w:rPr>
        <w:t>5</w:t>
      </w:r>
      <w:r>
        <w:rPr>
          <w:rFonts w:hint="eastAsia" w:ascii="宋体" w:hAnsi="宋体" w:cs="宋体"/>
          <w:kern w:val="0"/>
          <w:u w:val="single"/>
        </w:rPr>
        <w:t>日前向委托人提供</w:t>
      </w:r>
      <w:r>
        <w:rPr>
          <w:rFonts w:ascii="宋体" w:hAnsi="宋体" w:cs="宋体"/>
          <w:kern w:val="0"/>
          <w:u w:val="single"/>
        </w:rPr>
        <w:t>1</w:t>
      </w:r>
      <w:r>
        <w:rPr>
          <w:rFonts w:hint="eastAsia" w:ascii="宋体" w:hAnsi="宋体" w:cs="宋体"/>
          <w:kern w:val="0"/>
          <w:u w:val="single"/>
        </w:rPr>
        <w:t>份上月的《监理月报》；</w:t>
      </w:r>
      <w:r>
        <w:rPr>
          <w:rFonts w:ascii="宋体" w:hAnsi="宋体" w:cs="宋体"/>
          <w:kern w:val="0"/>
          <w:u w:val="single"/>
        </w:rPr>
        <w:t xml:space="preserve"> 3</w:t>
      </w:r>
      <w:r>
        <w:rPr>
          <w:rFonts w:hint="eastAsia" w:ascii="宋体" w:hAnsi="宋体" w:cs="宋体"/>
          <w:kern w:val="0"/>
          <w:u w:val="single"/>
        </w:rPr>
        <w:t>、监理人应根据工程需要或有关规定编制《监理实施细则》，在专项工程开工前</w:t>
      </w:r>
      <w:r>
        <w:rPr>
          <w:rFonts w:ascii="宋体" w:hAnsi="宋体" w:cs="宋体"/>
          <w:kern w:val="0"/>
          <w:u w:val="single"/>
        </w:rPr>
        <w:t>14</w:t>
      </w:r>
      <w:r>
        <w:rPr>
          <w:rFonts w:hint="eastAsia" w:ascii="宋体" w:hAnsi="宋体" w:cs="宋体"/>
          <w:kern w:val="0"/>
          <w:u w:val="single"/>
        </w:rPr>
        <w:t>日向委托人提供</w:t>
      </w:r>
      <w:r>
        <w:rPr>
          <w:rFonts w:ascii="宋体" w:hAnsi="宋体" w:cs="宋体"/>
          <w:kern w:val="0"/>
          <w:u w:val="single"/>
        </w:rPr>
        <w:t>2</w:t>
      </w:r>
      <w:r>
        <w:rPr>
          <w:rFonts w:hint="eastAsia" w:ascii="宋体" w:hAnsi="宋体" w:cs="宋体"/>
          <w:kern w:val="0"/>
          <w:u w:val="single"/>
        </w:rPr>
        <w:t>套《监理实施细则》，监理人应及时或按照委托人的要求时限和份数提供专项报告</w:t>
      </w:r>
      <w:r>
        <w:rPr>
          <w:rFonts w:hint="eastAsia" w:ascii="宋体" w:hAnsi="宋体" w:cs="宋体"/>
          <w:kern w:val="0"/>
        </w:rPr>
        <w:t>。</w:t>
      </w:r>
    </w:p>
    <w:p>
      <w:pPr>
        <w:spacing w:line="360" w:lineRule="auto"/>
        <w:ind w:firstLine="420" w:firstLineChars="200"/>
        <w:jc w:val="left"/>
        <w:rPr>
          <w:rFonts w:ascii="宋体" w:cs="Times New Roman"/>
          <w:kern w:val="0"/>
        </w:rPr>
      </w:pPr>
      <w:r>
        <w:rPr>
          <w:rFonts w:ascii="宋体" w:hAnsi="宋体" w:cs="宋体"/>
          <w:kern w:val="0"/>
        </w:rPr>
        <w:t xml:space="preserve"> 2.7 </w:t>
      </w:r>
      <w:r>
        <w:rPr>
          <w:rFonts w:hint="eastAsia" w:ascii="宋体" w:hAnsi="宋体" w:cs="宋体"/>
          <w:kern w:val="0"/>
        </w:rPr>
        <w:t>使用委托人的财产</w:t>
      </w:r>
    </w:p>
    <w:p>
      <w:pPr>
        <w:spacing w:line="360" w:lineRule="auto"/>
        <w:ind w:firstLine="420" w:firstLineChars="200"/>
        <w:rPr>
          <w:rFonts w:ascii="宋体" w:cs="Times New Roman"/>
        </w:rPr>
      </w:pPr>
      <w:r>
        <w:rPr>
          <w:rFonts w:hint="eastAsia" w:ascii="宋体" w:hAnsi="宋体" w:cs="宋体"/>
        </w:rPr>
        <w:t>附录</w:t>
      </w:r>
      <w:r>
        <w:rPr>
          <w:rFonts w:ascii="宋体" w:hAnsi="宋体" w:cs="宋体"/>
        </w:rPr>
        <w:t>B</w:t>
      </w:r>
      <w:r>
        <w:rPr>
          <w:rFonts w:hint="eastAsia" w:ascii="宋体" w:hAnsi="宋体" w:cs="宋体"/>
        </w:rPr>
        <w:t>中由委托人无偿提供的房屋、设备的所有权属于：</w:t>
      </w:r>
      <w:r>
        <w:rPr>
          <w:rFonts w:hint="eastAsia" w:ascii="宋体" w:hAnsi="宋体" w:cs="宋体"/>
          <w:u w:val="single"/>
        </w:rPr>
        <w:t>委托人</w:t>
      </w:r>
      <w:r>
        <w:rPr>
          <w:rFonts w:hint="eastAsia" w:ascii="宋体" w:hAnsi="宋体" w:cs="宋体"/>
        </w:rPr>
        <w:t>。</w:t>
      </w:r>
    </w:p>
    <w:p>
      <w:pPr>
        <w:spacing w:line="360" w:lineRule="auto"/>
        <w:ind w:firstLine="420" w:firstLineChars="200"/>
        <w:jc w:val="left"/>
        <w:rPr>
          <w:rFonts w:ascii="宋体" w:cs="Times New Roman"/>
          <w:kern w:val="0"/>
        </w:rPr>
      </w:pPr>
      <w:r>
        <w:rPr>
          <w:rFonts w:hint="eastAsia" w:ascii="宋体" w:hAnsi="宋体" w:cs="宋体"/>
        </w:rPr>
        <w:t>监理人应在本合同终止后天内移交委托人无偿提供的房屋、设备，移交的时间和方式为：。</w:t>
      </w:r>
    </w:p>
    <w:p>
      <w:pPr>
        <w:adjustRightInd w:val="0"/>
        <w:snapToGrid w:val="0"/>
        <w:spacing w:line="360" w:lineRule="auto"/>
        <w:ind w:firstLine="422" w:firstLineChars="200"/>
        <w:jc w:val="left"/>
        <w:rPr>
          <w:rFonts w:ascii="宋体" w:cs="Times New Roman"/>
          <w:b/>
          <w:bCs/>
        </w:rPr>
      </w:pPr>
      <w:r>
        <w:rPr>
          <w:rFonts w:ascii="宋体" w:hAnsi="宋体" w:cs="宋体"/>
          <w:b/>
          <w:bCs/>
          <w:kern w:val="0"/>
        </w:rPr>
        <w:t xml:space="preserve">3. </w:t>
      </w:r>
      <w:r>
        <w:rPr>
          <w:rFonts w:hint="eastAsia" w:ascii="宋体" w:hAnsi="宋体" w:cs="宋体"/>
          <w:b/>
          <w:bCs/>
          <w:kern w:val="0"/>
        </w:rPr>
        <w:t>委托人义务</w:t>
      </w:r>
    </w:p>
    <w:p>
      <w:pPr>
        <w:snapToGrid w:val="0"/>
        <w:spacing w:line="360" w:lineRule="auto"/>
        <w:ind w:firstLine="420" w:firstLineChars="200"/>
        <w:jc w:val="left"/>
        <w:rPr>
          <w:rFonts w:ascii="宋体" w:cs="Times New Roman"/>
        </w:rPr>
      </w:pPr>
      <w:r>
        <w:rPr>
          <w:rFonts w:ascii="宋体" w:hAnsi="宋体" w:cs="宋体"/>
          <w:kern w:val="0"/>
        </w:rPr>
        <w:t xml:space="preserve">3.4 </w:t>
      </w:r>
      <w:r>
        <w:rPr>
          <w:rFonts w:hint="eastAsia" w:ascii="宋体" w:hAnsi="宋体" w:cs="宋体"/>
          <w:kern w:val="0"/>
        </w:rPr>
        <w:t>委托人代表</w:t>
      </w:r>
    </w:p>
    <w:p>
      <w:pPr>
        <w:adjustRightInd w:val="0"/>
        <w:snapToGrid w:val="0"/>
        <w:spacing w:line="360" w:lineRule="auto"/>
        <w:ind w:firstLine="420" w:firstLineChars="200"/>
        <w:jc w:val="left"/>
        <w:rPr>
          <w:rFonts w:ascii="宋体" w:cs="Times New Roman"/>
          <w:u w:val="single"/>
        </w:rPr>
      </w:pPr>
      <w:r>
        <w:rPr>
          <w:rFonts w:hint="eastAsia" w:ascii="宋体" w:hAnsi="宋体" w:cs="宋体"/>
        </w:rPr>
        <w:t>委托人代表为：。</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3.6 </w:t>
      </w:r>
      <w:r>
        <w:rPr>
          <w:rFonts w:hint="eastAsia" w:ascii="宋体" w:hAnsi="宋体" w:cs="宋体"/>
          <w:kern w:val="0"/>
        </w:rPr>
        <w:t>答复</w:t>
      </w:r>
    </w:p>
    <w:p>
      <w:pPr>
        <w:adjustRightInd w:val="0"/>
        <w:snapToGrid w:val="0"/>
        <w:spacing w:line="360" w:lineRule="auto"/>
        <w:ind w:firstLine="420" w:firstLineChars="200"/>
        <w:jc w:val="left"/>
        <w:rPr>
          <w:rFonts w:ascii="宋体" w:cs="Times New Roman"/>
        </w:rPr>
      </w:pPr>
      <w:r>
        <w:rPr>
          <w:rFonts w:hint="eastAsia" w:ascii="宋体" w:hAnsi="宋体" w:cs="宋体"/>
        </w:rPr>
        <w:t>委托人同意在天内，对监理人书面提交并要求做出决定的事宜给予书面答复。</w:t>
      </w:r>
    </w:p>
    <w:p>
      <w:pPr>
        <w:snapToGrid w:val="0"/>
        <w:spacing w:line="360" w:lineRule="auto"/>
        <w:ind w:firstLine="422" w:firstLineChars="200"/>
        <w:jc w:val="left"/>
        <w:rPr>
          <w:rFonts w:ascii="宋体" w:cs="Times New Roman"/>
          <w:b/>
          <w:bCs/>
        </w:rPr>
      </w:pPr>
      <w:r>
        <w:rPr>
          <w:rFonts w:ascii="宋体" w:hAnsi="宋体" w:cs="宋体"/>
          <w:b/>
          <w:bCs/>
        </w:rPr>
        <w:t xml:space="preserve">4. </w:t>
      </w:r>
      <w:r>
        <w:rPr>
          <w:rFonts w:hint="eastAsia" w:ascii="宋体" w:hAnsi="宋体" w:cs="宋体"/>
          <w:b/>
          <w:bCs/>
        </w:rPr>
        <w:t>违约责任</w:t>
      </w:r>
    </w:p>
    <w:p>
      <w:pPr>
        <w:spacing w:line="360" w:lineRule="auto"/>
        <w:ind w:firstLine="420" w:firstLineChars="200"/>
        <w:jc w:val="left"/>
        <w:rPr>
          <w:rFonts w:ascii="宋体" w:cs="Times New Roman"/>
          <w:kern w:val="0"/>
        </w:rPr>
      </w:pPr>
      <w:r>
        <w:rPr>
          <w:rFonts w:ascii="宋体" w:hAnsi="宋体" w:cs="宋体"/>
          <w:kern w:val="0"/>
        </w:rPr>
        <w:t xml:space="preserve">4.1 </w:t>
      </w:r>
      <w:r>
        <w:rPr>
          <w:rFonts w:hint="eastAsia" w:ascii="宋体" w:hAnsi="宋体" w:cs="宋体"/>
          <w:kern w:val="0"/>
        </w:rPr>
        <w:t>监理人的违约责任</w:t>
      </w:r>
    </w:p>
    <w:p>
      <w:pPr>
        <w:adjustRightInd w:val="0"/>
        <w:snapToGrid w:val="0"/>
        <w:spacing w:line="360" w:lineRule="auto"/>
        <w:ind w:firstLine="420" w:firstLineChars="200"/>
        <w:jc w:val="left"/>
        <w:rPr>
          <w:rFonts w:ascii="宋体" w:cs="Times New Roman"/>
          <w:kern w:val="0"/>
        </w:rPr>
      </w:pPr>
      <w:r>
        <w:rPr>
          <w:rFonts w:ascii="宋体" w:hAnsi="宋体" w:cs="宋体"/>
          <w:kern w:val="0"/>
        </w:rPr>
        <w:t>4.1.1</w:t>
      </w:r>
      <w:r>
        <w:rPr>
          <w:rFonts w:hint="eastAsia" w:ascii="宋体" w:hAnsi="宋体" w:cs="宋体"/>
          <w:kern w:val="0"/>
        </w:rPr>
        <w:t>监理人赔偿金额按下列方法确定：</w:t>
      </w:r>
    </w:p>
    <w:p>
      <w:pPr>
        <w:adjustRightInd w:val="0"/>
        <w:snapToGrid w:val="0"/>
        <w:spacing w:line="360" w:lineRule="auto"/>
        <w:ind w:firstLine="420" w:firstLineChars="200"/>
        <w:jc w:val="left"/>
        <w:rPr>
          <w:rFonts w:ascii="宋体" w:cs="Times New Roman"/>
          <w:kern w:val="0"/>
        </w:rPr>
      </w:pPr>
      <w:r>
        <w:rPr>
          <w:rFonts w:hint="eastAsia" w:ascii="宋体" w:hAnsi="宋体" w:cs="宋体"/>
        </w:rPr>
        <w:t>赔偿金＝直接经济损失×正常工作酬金÷工程概算</w:t>
      </w:r>
      <w:r>
        <w:rPr>
          <w:rFonts w:hint="eastAsia" w:ascii="宋体" w:hAnsi="宋体" w:cs="宋体"/>
          <w:kern w:val="0"/>
        </w:rPr>
        <w:t>投资额（或建筑安装工程费）</w:t>
      </w:r>
    </w:p>
    <w:p>
      <w:pPr>
        <w:snapToGrid w:val="0"/>
        <w:spacing w:line="360" w:lineRule="auto"/>
        <w:ind w:firstLine="420" w:firstLineChars="200"/>
        <w:jc w:val="left"/>
        <w:rPr>
          <w:rFonts w:ascii="宋体" w:cs="Times New Roman"/>
          <w:kern w:val="0"/>
        </w:rPr>
      </w:pPr>
      <w:r>
        <w:rPr>
          <w:rFonts w:ascii="宋体" w:hAnsi="宋体" w:cs="宋体"/>
          <w:kern w:val="0"/>
        </w:rPr>
        <w:t xml:space="preserve">4.2 </w:t>
      </w:r>
      <w:r>
        <w:rPr>
          <w:rFonts w:hint="eastAsia" w:ascii="宋体" w:hAnsi="宋体" w:cs="宋体"/>
          <w:kern w:val="0"/>
        </w:rPr>
        <w:t>委托人的违约责任</w:t>
      </w:r>
    </w:p>
    <w:p>
      <w:pPr>
        <w:spacing w:line="360" w:lineRule="auto"/>
        <w:ind w:firstLine="420" w:firstLineChars="200"/>
        <w:jc w:val="left"/>
        <w:rPr>
          <w:rFonts w:ascii="宋体" w:cs="Times New Roman"/>
          <w:kern w:val="0"/>
        </w:rPr>
      </w:pPr>
      <w:r>
        <w:rPr>
          <w:rFonts w:ascii="宋体" w:hAnsi="宋体" w:cs="宋体"/>
        </w:rPr>
        <w:t xml:space="preserve">4.2.3 </w:t>
      </w:r>
      <w:r>
        <w:rPr>
          <w:rFonts w:hint="eastAsia" w:ascii="宋体" w:hAnsi="宋体" w:cs="宋体"/>
        </w:rPr>
        <w:t>委托人</w:t>
      </w:r>
      <w:r>
        <w:rPr>
          <w:rFonts w:hint="eastAsia" w:ascii="宋体" w:hAnsi="宋体" w:cs="宋体"/>
          <w:kern w:val="0"/>
        </w:rPr>
        <w:t>逾期付款利息按下列方法确定：</w:t>
      </w:r>
    </w:p>
    <w:p>
      <w:pPr>
        <w:spacing w:line="360" w:lineRule="auto"/>
        <w:ind w:firstLine="420" w:firstLineChars="200"/>
        <w:jc w:val="left"/>
        <w:rPr>
          <w:rFonts w:ascii="宋体" w:cs="Times New Roman"/>
        </w:rPr>
      </w:pPr>
      <w:r>
        <w:rPr>
          <w:rFonts w:hint="eastAsia" w:ascii="宋体" w:hAnsi="宋体" w:cs="宋体"/>
        </w:rPr>
        <w:t>逾期付款利息＝当期应付款总额×银行同期贷款利率×拖延支付天数</w:t>
      </w:r>
    </w:p>
    <w:p>
      <w:pPr>
        <w:snapToGrid w:val="0"/>
        <w:spacing w:line="360" w:lineRule="auto"/>
        <w:ind w:firstLine="422" w:firstLineChars="200"/>
        <w:jc w:val="left"/>
        <w:rPr>
          <w:rFonts w:ascii="宋体" w:cs="Times New Roman"/>
          <w:b/>
          <w:bCs/>
          <w:color w:val="FF0000"/>
        </w:rPr>
      </w:pPr>
      <w:r>
        <w:rPr>
          <w:rFonts w:ascii="宋体" w:hAnsi="宋体" w:cs="宋体"/>
          <w:b/>
          <w:bCs/>
          <w:color w:val="FF0000"/>
        </w:rPr>
        <w:t xml:space="preserve">5. </w:t>
      </w:r>
      <w:r>
        <w:rPr>
          <w:rFonts w:hint="eastAsia" w:ascii="宋体" w:hAnsi="宋体" w:cs="宋体"/>
          <w:b/>
          <w:bCs/>
          <w:color w:val="FF0000"/>
        </w:rPr>
        <w:t>支付</w:t>
      </w:r>
    </w:p>
    <w:p>
      <w:pPr>
        <w:snapToGrid w:val="0"/>
        <w:spacing w:line="360" w:lineRule="auto"/>
        <w:ind w:firstLine="315" w:firstLineChars="150"/>
        <w:jc w:val="left"/>
        <w:rPr>
          <w:rFonts w:ascii="宋体" w:cs="Times New Roman"/>
        </w:rPr>
      </w:pPr>
      <w:r>
        <w:rPr>
          <w:rFonts w:ascii="宋体" w:hAnsi="宋体" w:cs="宋体"/>
        </w:rPr>
        <w:t xml:space="preserve"> 5.1 </w:t>
      </w:r>
      <w:r>
        <w:rPr>
          <w:rFonts w:hint="eastAsia" w:ascii="宋体" w:hAnsi="宋体" w:cs="宋体"/>
        </w:rPr>
        <w:t>支付货币</w:t>
      </w:r>
    </w:p>
    <w:p>
      <w:pPr>
        <w:snapToGrid w:val="0"/>
        <w:spacing w:line="360" w:lineRule="auto"/>
        <w:ind w:firstLine="420" w:firstLineChars="200"/>
        <w:jc w:val="left"/>
        <w:rPr>
          <w:rFonts w:ascii="宋体" w:cs="Times New Roman"/>
        </w:rPr>
      </w:pPr>
      <w:r>
        <w:rPr>
          <w:rFonts w:hint="eastAsia" w:ascii="宋体" w:hAnsi="宋体" w:cs="宋体"/>
        </w:rPr>
        <w:t>币种为：</w:t>
      </w:r>
      <w:r>
        <w:rPr>
          <w:rFonts w:hint="eastAsia" w:ascii="宋体" w:hAnsi="宋体" w:cs="宋体"/>
          <w:u w:val="single"/>
        </w:rPr>
        <w:t>人民币</w:t>
      </w:r>
      <w:r>
        <w:rPr>
          <w:rFonts w:hint="eastAsia" w:ascii="宋体" w:hAnsi="宋体" w:cs="宋体"/>
        </w:rPr>
        <w:t>，比例为：</w:t>
      </w:r>
      <w:r>
        <w:rPr>
          <w:rFonts w:ascii="宋体" w:hAnsi="宋体" w:cs="宋体"/>
          <w:u w:val="single"/>
        </w:rPr>
        <w:t xml:space="preserve">  /    </w:t>
      </w:r>
      <w:r>
        <w:rPr>
          <w:rFonts w:hint="eastAsia" w:ascii="宋体" w:hAnsi="宋体" w:cs="宋体"/>
        </w:rPr>
        <w:t>，汇率为：</w:t>
      </w:r>
      <w:r>
        <w:rPr>
          <w:rFonts w:ascii="宋体" w:hAnsi="宋体" w:cs="宋体"/>
          <w:u w:val="single"/>
        </w:rPr>
        <w:t xml:space="preserve">   /   </w:t>
      </w:r>
      <w:r>
        <w:rPr>
          <w:rFonts w:hint="eastAsia" w:ascii="宋体" w:hAnsi="宋体" w:cs="宋体"/>
        </w:rPr>
        <w:t>。</w:t>
      </w:r>
    </w:p>
    <w:p>
      <w:pPr>
        <w:snapToGrid w:val="0"/>
        <w:spacing w:line="360" w:lineRule="auto"/>
        <w:ind w:firstLine="420" w:firstLineChars="200"/>
        <w:jc w:val="left"/>
        <w:rPr>
          <w:rFonts w:ascii="宋体" w:cs="Times New Roman"/>
          <w:kern w:val="0"/>
        </w:rPr>
      </w:pPr>
      <w:r>
        <w:rPr>
          <w:rFonts w:ascii="宋体" w:hAnsi="宋体" w:cs="宋体"/>
          <w:kern w:val="0"/>
        </w:rPr>
        <w:t xml:space="preserve">5.3 </w:t>
      </w:r>
      <w:r>
        <w:rPr>
          <w:rFonts w:hint="eastAsia" w:ascii="宋体" w:hAnsi="宋体" w:cs="宋体"/>
          <w:kern w:val="0"/>
        </w:rPr>
        <w:t>支付酬金</w:t>
      </w:r>
    </w:p>
    <w:p>
      <w:pPr>
        <w:pStyle w:val="19"/>
        <w:spacing w:before="0" w:beforeAutospacing="0" w:after="0" w:afterAutospacing="0" w:line="360" w:lineRule="auto"/>
        <w:ind w:firstLine="420" w:firstLineChars="200"/>
        <w:jc w:val="both"/>
        <w:rPr>
          <w:color w:val="000000" w:themeColor="text1"/>
          <w:sz w:val="21"/>
          <w:szCs w:val="21"/>
        </w:rPr>
      </w:pPr>
      <w:r>
        <w:rPr>
          <w:rFonts w:hint="eastAsia"/>
          <w:color w:val="000000" w:themeColor="text1"/>
          <w:sz w:val="21"/>
          <w:szCs w:val="21"/>
        </w:rPr>
        <w:t>正常的监理费用计取及支付：</w:t>
      </w:r>
    </w:p>
    <w:p>
      <w:pPr>
        <w:pStyle w:val="19"/>
        <w:spacing w:before="0" w:beforeAutospacing="0" w:after="0" w:afterAutospacing="0" w:line="360" w:lineRule="auto"/>
        <w:ind w:firstLine="420" w:firstLineChars="200"/>
        <w:jc w:val="both"/>
        <w:rPr>
          <w:rFonts w:cs="Times New Roman"/>
          <w:color w:val="000000" w:themeColor="text1"/>
          <w:sz w:val="21"/>
          <w:szCs w:val="21"/>
        </w:rPr>
      </w:pPr>
      <w:r>
        <w:rPr>
          <w:rFonts w:hint="eastAsia"/>
          <w:color w:val="000000" w:themeColor="text1"/>
          <w:sz w:val="21"/>
          <w:szCs w:val="21"/>
        </w:rPr>
        <w:t>监理费率=监理合同价格÷777</w:t>
      </w:r>
      <w:r>
        <w:rPr>
          <w:rFonts w:hint="eastAsia"/>
          <w:color w:val="000000" w:themeColor="text1"/>
          <w:sz w:val="21"/>
          <w:szCs w:val="21"/>
          <w:lang w:val="en-US" w:eastAsia="zh-CN"/>
        </w:rPr>
        <w:t>.</w:t>
      </w:r>
      <w:r>
        <w:rPr>
          <w:rFonts w:hint="eastAsia"/>
          <w:color w:val="000000" w:themeColor="text1"/>
          <w:sz w:val="21"/>
          <w:szCs w:val="21"/>
        </w:rPr>
        <w:t>1776万元</w:t>
      </w:r>
    </w:p>
    <w:p>
      <w:pPr>
        <w:pStyle w:val="19"/>
        <w:spacing w:before="0" w:beforeAutospacing="0" w:after="0" w:afterAutospacing="0" w:line="360" w:lineRule="auto"/>
        <w:ind w:firstLine="420" w:firstLineChars="200"/>
        <w:jc w:val="both"/>
        <w:rPr>
          <w:rFonts w:cs="Times New Roman"/>
          <w:color w:val="000000" w:themeColor="text1"/>
          <w:sz w:val="21"/>
          <w:szCs w:val="21"/>
          <w:u w:val="single"/>
        </w:rPr>
      </w:pPr>
      <w:r>
        <w:rPr>
          <w:rFonts w:hint="eastAsia"/>
          <w:color w:val="000000" w:themeColor="text1"/>
          <w:sz w:val="21"/>
          <w:szCs w:val="21"/>
          <w:u w:val="single"/>
        </w:rPr>
        <w:t>合同签订并签发工程开工报告后，支付合同价的</w:t>
      </w:r>
      <w:r>
        <w:rPr>
          <w:color w:val="000000" w:themeColor="text1"/>
          <w:sz w:val="21"/>
          <w:szCs w:val="21"/>
          <w:u w:val="single"/>
        </w:rPr>
        <w:t>5%</w:t>
      </w:r>
      <w:r>
        <w:rPr>
          <w:rFonts w:hint="eastAsia"/>
          <w:color w:val="000000" w:themeColor="text1"/>
          <w:sz w:val="21"/>
          <w:szCs w:val="21"/>
          <w:u w:val="single"/>
        </w:rPr>
        <w:t>；工程施工期间，监理费按施工进度拨付，施工工程量每完成</w:t>
      </w:r>
      <w:r>
        <w:rPr>
          <w:rFonts w:hint="eastAsia"/>
          <w:color w:val="000000" w:themeColor="text1"/>
          <w:sz w:val="21"/>
          <w:szCs w:val="21"/>
          <w:u w:val="single"/>
          <w:lang w:val="en-US" w:eastAsia="zh-CN"/>
        </w:rPr>
        <w:t>300</w:t>
      </w:r>
      <w:r>
        <w:rPr>
          <w:rFonts w:hint="eastAsia"/>
          <w:color w:val="000000" w:themeColor="text1"/>
          <w:sz w:val="21"/>
          <w:szCs w:val="21"/>
          <w:u w:val="single"/>
        </w:rPr>
        <w:t>万元，支付该部分监理费的</w:t>
      </w:r>
      <w:r>
        <w:rPr>
          <w:color w:val="000000" w:themeColor="text1"/>
          <w:sz w:val="21"/>
          <w:szCs w:val="21"/>
          <w:u w:val="single"/>
        </w:rPr>
        <w:t>70%</w:t>
      </w:r>
      <w:r>
        <w:rPr>
          <w:rFonts w:hint="eastAsia"/>
          <w:color w:val="000000" w:themeColor="text1"/>
          <w:sz w:val="21"/>
          <w:szCs w:val="21"/>
          <w:u w:val="single"/>
        </w:rPr>
        <w:t>，该部分监理费</w:t>
      </w:r>
      <w:r>
        <w:rPr>
          <w:color w:val="000000" w:themeColor="text1"/>
          <w:sz w:val="21"/>
          <w:szCs w:val="21"/>
          <w:u w:val="single"/>
        </w:rPr>
        <w:t>=</w:t>
      </w:r>
      <w:r>
        <w:rPr>
          <w:rFonts w:hint="eastAsia"/>
          <w:color w:val="000000" w:themeColor="text1"/>
          <w:sz w:val="21"/>
          <w:szCs w:val="21"/>
          <w:u w:val="single"/>
          <w:lang w:val="en-US" w:eastAsia="zh-CN"/>
        </w:rPr>
        <w:t>300</w:t>
      </w:r>
      <w:r>
        <w:rPr>
          <w:rFonts w:hint="eastAsia"/>
          <w:color w:val="000000" w:themeColor="text1"/>
          <w:sz w:val="21"/>
          <w:szCs w:val="21"/>
          <w:u w:val="single"/>
        </w:rPr>
        <w:t>万元×监理费率，当付至总监理费的</w:t>
      </w:r>
      <w:r>
        <w:rPr>
          <w:color w:val="000000" w:themeColor="text1"/>
          <w:sz w:val="21"/>
          <w:szCs w:val="21"/>
          <w:u w:val="single"/>
        </w:rPr>
        <w:t>85%</w:t>
      </w:r>
      <w:r>
        <w:rPr>
          <w:rFonts w:hint="eastAsia"/>
          <w:color w:val="000000" w:themeColor="text1"/>
          <w:sz w:val="21"/>
          <w:szCs w:val="21"/>
          <w:u w:val="single"/>
        </w:rPr>
        <w:t>（含预付款）后暂停支付，余额待发包人与施工承包商工程审计完成后结清。以上时间段的付款期限为十天。</w:t>
      </w:r>
    </w:p>
    <w:p>
      <w:pPr>
        <w:pStyle w:val="19"/>
        <w:spacing w:before="0" w:beforeAutospacing="0" w:after="0" w:afterAutospacing="0" w:line="360" w:lineRule="auto"/>
        <w:ind w:firstLine="411" w:firstLineChars="196"/>
        <w:jc w:val="both"/>
        <w:rPr>
          <w:rFonts w:cs="Times New Roman"/>
          <w:sz w:val="21"/>
          <w:szCs w:val="21"/>
          <w:u w:val="single"/>
        </w:rPr>
      </w:pPr>
      <w:r>
        <w:rPr>
          <w:rFonts w:hint="eastAsia"/>
          <w:sz w:val="21"/>
          <w:szCs w:val="21"/>
          <w:u w:val="single"/>
        </w:rPr>
        <w:t>履约担保金在所有工程竣工验收合格并完成工程备案、整理存档资料后</w:t>
      </w:r>
      <w:r>
        <w:rPr>
          <w:sz w:val="21"/>
          <w:szCs w:val="21"/>
          <w:u w:val="single"/>
        </w:rPr>
        <w:t>10</w:t>
      </w:r>
      <w:r>
        <w:rPr>
          <w:rFonts w:hint="eastAsia"/>
          <w:sz w:val="21"/>
          <w:szCs w:val="21"/>
          <w:u w:val="single"/>
        </w:rPr>
        <w:t>日内一次性退还。</w:t>
      </w:r>
    </w:p>
    <w:p>
      <w:pPr>
        <w:pStyle w:val="19"/>
        <w:spacing w:before="0" w:beforeAutospacing="0" w:after="0" w:afterAutospacing="0" w:line="360" w:lineRule="auto"/>
        <w:ind w:firstLine="420" w:firstLineChars="200"/>
        <w:jc w:val="both"/>
        <w:rPr>
          <w:rFonts w:cs="Times New Roman"/>
          <w:sz w:val="21"/>
          <w:szCs w:val="21"/>
          <w:u w:val="single"/>
        </w:rPr>
      </w:pPr>
      <w:r>
        <w:rPr>
          <w:rFonts w:hint="eastAsia"/>
          <w:sz w:val="21"/>
          <w:szCs w:val="21"/>
          <w:u w:val="single"/>
        </w:rPr>
        <w:t>停工期间不计取酬金。</w:t>
      </w:r>
    </w:p>
    <w:p>
      <w:pPr>
        <w:pStyle w:val="19"/>
        <w:spacing w:before="0" w:beforeAutospacing="0" w:after="0" w:afterAutospacing="0" w:line="360" w:lineRule="auto"/>
        <w:ind w:firstLine="420" w:firstLineChars="200"/>
        <w:jc w:val="both"/>
        <w:rPr>
          <w:rFonts w:cs="Times New Roman"/>
          <w:sz w:val="21"/>
          <w:szCs w:val="21"/>
          <w:u w:val="single"/>
        </w:rPr>
      </w:pPr>
      <w:r>
        <w:rPr>
          <w:rFonts w:hint="eastAsia"/>
          <w:sz w:val="21"/>
          <w:szCs w:val="21"/>
          <w:u w:val="single"/>
        </w:rPr>
        <w:t>工程结算和保修期间每</w:t>
      </w:r>
      <w:r>
        <w:rPr>
          <w:sz w:val="21"/>
          <w:szCs w:val="21"/>
          <w:u w:val="single"/>
        </w:rPr>
        <w:t>3</w:t>
      </w:r>
      <w:r>
        <w:rPr>
          <w:rFonts w:hint="eastAsia"/>
          <w:sz w:val="21"/>
          <w:szCs w:val="21"/>
          <w:u w:val="single"/>
        </w:rPr>
        <w:t>个月提供不少于一次的走访服务。</w:t>
      </w:r>
    </w:p>
    <w:p>
      <w:pPr>
        <w:pStyle w:val="19"/>
        <w:spacing w:before="0" w:beforeAutospacing="0" w:after="0" w:afterAutospacing="0" w:line="360" w:lineRule="auto"/>
        <w:ind w:firstLine="420" w:firstLineChars="200"/>
        <w:jc w:val="both"/>
        <w:rPr>
          <w:rFonts w:cs="Times New Roman"/>
          <w:sz w:val="21"/>
          <w:szCs w:val="21"/>
          <w:u w:val="single"/>
        </w:rPr>
      </w:pPr>
      <w:r>
        <w:rPr>
          <w:rFonts w:hint="eastAsia"/>
          <w:sz w:val="21"/>
          <w:szCs w:val="21"/>
        </w:rPr>
        <w:t>工程保修期间：</w:t>
      </w:r>
      <w:r>
        <w:rPr>
          <w:rFonts w:hint="eastAsia"/>
          <w:sz w:val="21"/>
          <w:szCs w:val="21"/>
          <w:u w:val="single"/>
        </w:rPr>
        <w:t>保修期间，监理方须根据工程保修需要随时到位服务。费用已包括在合同价内，不另行计取。</w:t>
      </w:r>
    </w:p>
    <w:p>
      <w:pPr>
        <w:pStyle w:val="19"/>
        <w:spacing w:before="0" w:beforeAutospacing="0" w:after="0" w:afterAutospacing="0" w:line="360" w:lineRule="auto"/>
        <w:ind w:firstLine="420" w:firstLineChars="200"/>
        <w:jc w:val="both"/>
        <w:rPr>
          <w:rFonts w:cs="Times New Roman"/>
          <w:sz w:val="21"/>
          <w:szCs w:val="21"/>
          <w:u w:val="single"/>
        </w:rPr>
      </w:pPr>
      <w:r>
        <w:rPr>
          <w:rFonts w:hint="eastAsia"/>
          <w:sz w:val="21"/>
          <w:szCs w:val="21"/>
          <w:u w:val="single"/>
        </w:rPr>
        <w:t>工程保修阶段的服务内容：检查和记录工程质量缺陷，对缺陷原因进行调查分析并确定责任归属，审核修复方案，监督修复过程并验收，审核修复费用。</w:t>
      </w:r>
    </w:p>
    <w:p>
      <w:pPr>
        <w:snapToGrid w:val="0"/>
        <w:spacing w:line="360" w:lineRule="auto"/>
        <w:ind w:firstLine="420" w:firstLineChars="200"/>
        <w:jc w:val="left"/>
        <w:rPr>
          <w:rFonts w:ascii="宋体" w:cs="Times New Roman"/>
          <w:b/>
          <w:bCs/>
        </w:rPr>
      </w:pPr>
      <w:r>
        <w:rPr>
          <w:rFonts w:ascii="宋体" w:hAnsi="宋体" w:cs="宋体"/>
        </w:rPr>
        <w:t>6</w:t>
      </w:r>
      <w:r>
        <w:rPr>
          <w:rFonts w:ascii="宋体" w:hAnsi="宋体" w:cs="宋体"/>
          <w:b/>
          <w:bCs/>
        </w:rPr>
        <w:t xml:space="preserve">. </w:t>
      </w:r>
      <w:r>
        <w:rPr>
          <w:rFonts w:hint="eastAsia" w:ascii="宋体" w:hAnsi="宋体" w:cs="宋体"/>
          <w:b/>
          <w:bCs/>
        </w:rPr>
        <w:t>合同生效、变更、暂停、解除与终止</w:t>
      </w:r>
    </w:p>
    <w:p>
      <w:pPr>
        <w:adjustRightInd w:val="0"/>
        <w:snapToGrid w:val="0"/>
        <w:spacing w:line="360" w:lineRule="auto"/>
        <w:ind w:firstLine="420" w:firstLineChars="200"/>
        <w:jc w:val="left"/>
        <w:rPr>
          <w:rFonts w:ascii="宋体" w:cs="Times New Roman"/>
        </w:rPr>
      </w:pPr>
      <w:r>
        <w:rPr>
          <w:rFonts w:ascii="宋体" w:hAnsi="宋体" w:cs="宋体"/>
        </w:rPr>
        <w:t xml:space="preserve">6.1 </w:t>
      </w:r>
      <w:r>
        <w:rPr>
          <w:rFonts w:hint="eastAsia" w:ascii="宋体" w:hAnsi="宋体" w:cs="宋体"/>
        </w:rPr>
        <w:t>生效</w:t>
      </w:r>
    </w:p>
    <w:p>
      <w:pPr>
        <w:adjustRightInd w:val="0"/>
        <w:snapToGrid w:val="0"/>
        <w:spacing w:line="360" w:lineRule="auto"/>
        <w:ind w:firstLine="420" w:firstLineChars="200"/>
        <w:jc w:val="left"/>
        <w:rPr>
          <w:rFonts w:ascii="宋体" w:cs="Times New Roman"/>
        </w:rPr>
      </w:pPr>
      <w:r>
        <w:rPr>
          <w:rFonts w:hint="eastAsia" w:ascii="宋体" w:hAnsi="宋体" w:cs="宋体"/>
        </w:rPr>
        <w:t>本合同生效条件：</w:t>
      </w:r>
      <w:r>
        <w:rPr>
          <w:rFonts w:hint="eastAsia" w:ascii="宋体" w:hAnsi="宋体" w:cs="宋体"/>
          <w:u w:val="single"/>
        </w:rPr>
        <w:t>双方法定代表人或其授权代表签字并加盖单位公章后生效</w:t>
      </w:r>
      <w:r>
        <w:rPr>
          <w:rFonts w:hint="eastAsia" w:ascii="宋体" w:hAnsi="宋体" w:cs="宋体"/>
        </w:rPr>
        <w:t>。</w:t>
      </w:r>
    </w:p>
    <w:p>
      <w:pPr>
        <w:adjustRightInd w:val="0"/>
        <w:snapToGrid w:val="0"/>
        <w:spacing w:line="360" w:lineRule="auto"/>
        <w:ind w:firstLine="420" w:firstLineChars="200"/>
        <w:jc w:val="left"/>
        <w:rPr>
          <w:rFonts w:ascii="宋体" w:hAnsi="宋体" w:cs="宋体"/>
          <w:color w:val="FF0000"/>
        </w:rPr>
      </w:pPr>
      <w:r>
        <w:rPr>
          <w:rFonts w:ascii="宋体" w:hAnsi="宋体" w:cs="宋体"/>
        </w:rPr>
        <w:t xml:space="preserve">6.2 </w:t>
      </w:r>
      <w:r>
        <w:rPr>
          <w:rFonts w:hint="eastAsia" w:ascii="宋体" w:hAnsi="宋体" w:cs="宋体"/>
        </w:rPr>
        <w:t>变更</w:t>
      </w:r>
    </w:p>
    <w:p>
      <w:pPr>
        <w:keepNext w:val="0"/>
        <w:keepLines w:val="0"/>
        <w:widowControl/>
        <w:suppressLineNumbers w:val="0"/>
        <w:jc w:val="left"/>
        <w:rPr>
          <w:rFonts w:hint="eastAsia" w:ascii="宋体" w:hAnsi="宋体" w:cs="宋体"/>
          <w:color w:val="000000" w:themeColor="text1"/>
        </w:rPr>
      </w:pPr>
      <w:r>
        <w:rPr>
          <w:rFonts w:ascii="宋体" w:hAnsi="宋体" w:cs="宋体"/>
          <w:color w:val="000000" w:themeColor="text1"/>
        </w:rPr>
        <w:t xml:space="preserve">6.2.2 </w:t>
      </w:r>
      <w:r>
        <w:rPr>
          <w:rFonts w:hint="eastAsia" w:ascii="宋体" w:hAnsi="宋体" w:cs="宋体"/>
          <w:color w:val="000000" w:themeColor="text1"/>
        </w:rPr>
        <w:t xml:space="preserve"> 除不可抗力外， 因非监理人原因导致本合同期限延长时，附加工作酬金按下列方法确定：因</w:t>
      </w:r>
    </w:p>
    <w:p>
      <w:pPr>
        <w:keepNext w:val="0"/>
        <w:keepLines w:val="0"/>
        <w:widowControl/>
        <w:suppressLineNumbers w:val="0"/>
        <w:jc w:val="left"/>
        <w:rPr>
          <w:rFonts w:hint="eastAsia" w:ascii="宋体" w:hAnsi="宋体" w:eastAsia="宋体" w:cs="宋体"/>
          <w:color w:val="000000" w:themeColor="text1"/>
          <w:lang w:eastAsia="zh-CN"/>
        </w:rPr>
      </w:pPr>
      <w:r>
        <w:rPr>
          <w:rFonts w:hint="eastAsia" w:ascii="宋体" w:hAnsi="宋体" w:cs="宋体"/>
          <w:color w:val="000000" w:themeColor="text1"/>
        </w:rPr>
        <w:t>委托人原因导致监理人服务期</w:t>
      </w:r>
      <w:r>
        <w:rPr>
          <w:rFonts w:hint="eastAsia" w:ascii="宋体" w:hAnsi="宋体" w:cs="宋体"/>
          <w:color w:val="000000" w:themeColor="text1"/>
          <w:lang w:val="en-US" w:eastAsia="zh-CN"/>
        </w:rPr>
        <w:t>推迟或延误不超过3个月时（包括3个月）监理服务酬金不予增加；</w:t>
      </w:r>
      <w:r>
        <w:rPr>
          <w:rFonts w:hint="eastAsia" w:ascii="宋体" w:hAnsi="宋体" w:cs="宋体"/>
          <w:color w:val="000000" w:themeColor="text1"/>
        </w:rPr>
        <w:t>超出</w:t>
      </w:r>
      <w:r>
        <w:rPr>
          <w:rFonts w:hint="eastAsia" w:ascii="宋体" w:hAnsi="宋体" w:cs="宋体"/>
          <w:color w:val="000000" w:themeColor="text1"/>
          <w:lang w:val="en-US" w:eastAsia="zh-CN"/>
        </w:rPr>
        <w:t>3个月</w:t>
      </w:r>
      <w:r>
        <w:rPr>
          <w:rFonts w:hint="eastAsia" w:ascii="宋体" w:hAnsi="宋体" w:cs="宋体"/>
          <w:color w:val="000000" w:themeColor="text1"/>
        </w:rPr>
        <w:t>部分的</w:t>
      </w:r>
      <w:r>
        <w:rPr>
          <w:rFonts w:hint="eastAsia" w:ascii="宋体" w:hAnsi="宋体" w:cs="宋体"/>
          <w:color w:val="000000" w:themeColor="text1"/>
          <w:lang w:val="en-US" w:eastAsia="zh-CN"/>
        </w:rPr>
        <w:t>酬金</w:t>
      </w:r>
      <w:r>
        <w:rPr>
          <w:rFonts w:hint="eastAsia" w:ascii="宋体" w:hAnsi="宋体" w:cs="宋体"/>
          <w:color w:val="000000" w:themeColor="text1"/>
        </w:rPr>
        <w:t>经委托人签证认可后，按监理服务期内平均日监理费计取（平均日监理费=[合同价/监理服务日/监理人投标时派驻现场总人数]×现场派驻人数），</w:t>
      </w:r>
      <w:r>
        <w:rPr>
          <w:rFonts w:hint="eastAsia" w:ascii="宋体" w:hAnsi="宋体" w:cs="宋体"/>
          <w:color w:val="000000" w:themeColor="text1"/>
          <w:lang w:val="en-US" w:eastAsia="zh-CN"/>
        </w:rPr>
        <w:t>监理服务延长期间具体人员数目由发包人审定，延长监理服务酬金</w:t>
      </w:r>
      <w:r>
        <w:rPr>
          <w:rFonts w:hint="eastAsia" w:ascii="宋体" w:hAnsi="宋体" w:cs="宋体"/>
          <w:color w:val="000000" w:themeColor="text1"/>
        </w:rPr>
        <w:t>于工程竣工结算完成后 30 天内统一支付，其他原因引起的监理时间延长均不另行计取费用。</w:t>
      </w:r>
    </w:p>
    <w:p>
      <w:pPr>
        <w:snapToGrid w:val="0"/>
        <w:spacing w:line="360" w:lineRule="auto"/>
        <w:ind w:firstLine="422" w:firstLineChars="200"/>
        <w:jc w:val="left"/>
        <w:rPr>
          <w:rFonts w:ascii="宋体" w:cs="Times New Roman"/>
          <w:b/>
          <w:bCs/>
        </w:rPr>
      </w:pPr>
      <w:r>
        <w:rPr>
          <w:rFonts w:ascii="宋体" w:hAnsi="宋体" w:cs="宋体"/>
          <w:b/>
          <w:bCs/>
        </w:rPr>
        <w:t xml:space="preserve">7. </w:t>
      </w:r>
      <w:r>
        <w:rPr>
          <w:rFonts w:hint="eastAsia" w:ascii="宋体" w:hAnsi="宋体" w:cs="宋体"/>
          <w:b/>
          <w:bCs/>
        </w:rPr>
        <w:t>争议解决</w:t>
      </w:r>
    </w:p>
    <w:p>
      <w:pPr>
        <w:snapToGrid w:val="0"/>
        <w:spacing w:line="360" w:lineRule="auto"/>
        <w:ind w:firstLine="420" w:firstLineChars="200"/>
        <w:jc w:val="left"/>
        <w:rPr>
          <w:rFonts w:ascii="宋体" w:cs="Times New Roman"/>
        </w:rPr>
      </w:pPr>
      <w:r>
        <w:rPr>
          <w:rFonts w:ascii="宋体" w:hAnsi="宋体" w:cs="宋体"/>
        </w:rPr>
        <w:t xml:space="preserve">7.2 </w:t>
      </w:r>
      <w:r>
        <w:rPr>
          <w:rFonts w:hint="eastAsia" w:ascii="宋体" w:hAnsi="宋体" w:cs="宋体"/>
        </w:rPr>
        <w:t>调解</w:t>
      </w:r>
    </w:p>
    <w:p>
      <w:pPr>
        <w:snapToGrid w:val="0"/>
        <w:spacing w:line="360" w:lineRule="auto"/>
        <w:ind w:firstLine="420" w:firstLineChars="200"/>
        <w:jc w:val="left"/>
        <w:rPr>
          <w:rFonts w:ascii="宋体" w:cs="Times New Roman"/>
        </w:rPr>
      </w:pPr>
      <w:r>
        <w:rPr>
          <w:rFonts w:hint="eastAsia" w:ascii="宋体" w:hAnsi="宋体" w:cs="宋体"/>
        </w:rPr>
        <w:t>本合同争议进行调解时，可提交工程所在地</w:t>
      </w:r>
      <w:r>
        <w:rPr>
          <w:rFonts w:hint="eastAsia" w:ascii="宋体" w:hAnsi="宋体" w:cs="宋体"/>
          <w:u w:val="single"/>
        </w:rPr>
        <w:t>建设行政主管部门</w:t>
      </w:r>
      <w:r>
        <w:rPr>
          <w:rFonts w:hint="eastAsia" w:ascii="宋体" w:hAnsi="宋体" w:cs="宋体"/>
        </w:rPr>
        <w:t>进行调解。</w:t>
      </w:r>
    </w:p>
    <w:p>
      <w:pPr>
        <w:snapToGrid w:val="0"/>
        <w:spacing w:line="360" w:lineRule="auto"/>
        <w:ind w:firstLine="420" w:firstLineChars="200"/>
        <w:jc w:val="left"/>
        <w:rPr>
          <w:rFonts w:ascii="宋体" w:cs="Times New Roman"/>
        </w:rPr>
      </w:pPr>
      <w:r>
        <w:rPr>
          <w:rFonts w:ascii="宋体" w:hAnsi="宋体" w:cs="宋体"/>
        </w:rPr>
        <w:t xml:space="preserve">7.3 </w:t>
      </w:r>
      <w:r>
        <w:rPr>
          <w:rFonts w:hint="eastAsia" w:ascii="宋体" w:hAnsi="宋体" w:cs="宋体"/>
        </w:rPr>
        <w:t>仲裁或诉讼</w:t>
      </w:r>
    </w:p>
    <w:p>
      <w:pPr>
        <w:adjustRightInd w:val="0"/>
        <w:snapToGrid w:val="0"/>
        <w:spacing w:line="360" w:lineRule="auto"/>
        <w:ind w:firstLine="420" w:firstLineChars="200"/>
        <w:jc w:val="left"/>
        <w:rPr>
          <w:rFonts w:ascii="宋体" w:cs="Times New Roman"/>
        </w:rPr>
      </w:pPr>
      <w:r>
        <w:rPr>
          <w:rFonts w:hint="eastAsia" w:ascii="宋体" w:hAnsi="宋体" w:cs="宋体"/>
        </w:rPr>
        <w:t>合同争议的最终解决方式为下列第</w:t>
      </w:r>
      <w:r>
        <w:rPr>
          <w:rFonts w:hint="eastAsia" w:ascii="宋体" w:hAnsi="宋体" w:cs="宋体"/>
          <w:u w:val="single"/>
        </w:rPr>
        <w:t>（</w:t>
      </w:r>
      <w:r>
        <w:rPr>
          <w:rFonts w:ascii="宋体" w:hAnsi="宋体" w:cs="宋体"/>
          <w:u w:val="single"/>
        </w:rPr>
        <w:t>1</w:t>
      </w:r>
      <w:r>
        <w:rPr>
          <w:rFonts w:hint="eastAsia" w:ascii="宋体" w:hAnsi="宋体" w:cs="宋体"/>
          <w:u w:val="single"/>
        </w:rPr>
        <w:t>）</w:t>
      </w:r>
      <w:r>
        <w:rPr>
          <w:rFonts w:hint="eastAsia" w:ascii="宋体" w:hAnsi="宋体" w:cs="宋体"/>
        </w:rPr>
        <w:t>种方式：</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）提请</w:t>
      </w:r>
      <w:r>
        <w:rPr>
          <w:rFonts w:hint="eastAsia" w:ascii="宋体" w:hAnsi="宋体" w:cs="宋体"/>
          <w:u w:val="single"/>
        </w:rPr>
        <w:t>台州</w:t>
      </w:r>
      <w:r>
        <w:rPr>
          <w:rFonts w:hint="eastAsia" w:ascii="宋体" w:hAnsi="宋体" w:cs="宋体"/>
        </w:rPr>
        <w:t>仲裁委员会进行仲裁。</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）向</w:t>
      </w:r>
      <w:r>
        <w:rPr>
          <w:rFonts w:hint="eastAsia" w:ascii="宋体" w:hAnsi="宋体" w:cs="宋体"/>
          <w:u w:val="single"/>
        </w:rPr>
        <w:t>工程所在地</w:t>
      </w:r>
      <w:r>
        <w:rPr>
          <w:rFonts w:hint="eastAsia" w:ascii="宋体" w:hAnsi="宋体" w:cs="宋体"/>
        </w:rPr>
        <w:t>人民法院提起诉讼。</w:t>
      </w:r>
    </w:p>
    <w:p>
      <w:pPr>
        <w:adjustRightInd w:val="0"/>
        <w:snapToGrid w:val="0"/>
        <w:spacing w:line="360" w:lineRule="auto"/>
        <w:ind w:firstLine="422" w:firstLineChars="200"/>
        <w:jc w:val="left"/>
        <w:rPr>
          <w:rFonts w:ascii="宋体" w:cs="Times New Roman"/>
          <w:b/>
          <w:bCs/>
        </w:rPr>
      </w:pPr>
      <w:r>
        <w:rPr>
          <w:rFonts w:ascii="宋体" w:hAnsi="宋体" w:cs="宋体"/>
          <w:b/>
          <w:bCs/>
        </w:rPr>
        <w:t xml:space="preserve">8. </w:t>
      </w:r>
      <w:r>
        <w:rPr>
          <w:rFonts w:hint="eastAsia" w:ascii="宋体" w:hAnsi="宋体" w:cs="宋体"/>
          <w:b/>
          <w:bCs/>
        </w:rPr>
        <w:t>其他</w:t>
      </w:r>
    </w:p>
    <w:p>
      <w:pPr>
        <w:adjustRightInd w:val="0"/>
        <w:snapToGrid w:val="0"/>
        <w:spacing w:line="360" w:lineRule="auto"/>
        <w:ind w:firstLine="308" w:firstLineChars="147"/>
        <w:jc w:val="left"/>
        <w:rPr>
          <w:rFonts w:ascii="宋体" w:cs="Times New Roman"/>
        </w:rPr>
      </w:pPr>
      <w:r>
        <w:rPr>
          <w:rFonts w:ascii="宋体" w:hAnsi="宋体" w:cs="宋体"/>
        </w:rPr>
        <w:t xml:space="preserve">8.2 </w:t>
      </w:r>
      <w:r>
        <w:rPr>
          <w:rFonts w:hint="eastAsia" w:ascii="宋体" w:hAnsi="宋体" w:cs="宋体"/>
        </w:rPr>
        <w:t>检测费用</w:t>
      </w:r>
    </w:p>
    <w:p>
      <w:pPr>
        <w:adjustRightInd w:val="0"/>
        <w:snapToGrid w:val="0"/>
        <w:spacing w:line="360" w:lineRule="auto"/>
        <w:ind w:firstLine="420" w:firstLineChars="200"/>
        <w:jc w:val="left"/>
        <w:rPr>
          <w:rFonts w:ascii="宋体" w:cs="Times New Roman"/>
        </w:rPr>
      </w:pPr>
      <w:r>
        <w:rPr>
          <w:rFonts w:hint="eastAsia" w:ascii="宋体" w:hAnsi="宋体" w:cs="宋体"/>
        </w:rPr>
        <w:t>委托人应在检测工作完成后</w:t>
      </w:r>
      <w:r>
        <w:rPr>
          <w:rFonts w:ascii="宋体" w:hAnsi="宋体" w:cs="宋体"/>
          <w:u w:val="single"/>
        </w:rPr>
        <w:t xml:space="preserve">  /  </w:t>
      </w:r>
      <w:r>
        <w:rPr>
          <w:rFonts w:hint="eastAsia" w:ascii="宋体" w:hAnsi="宋体" w:cs="宋体"/>
        </w:rPr>
        <w:t>天内支付检测费用。</w:t>
      </w:r>
    </w:p>
    <w:p>
      <w:pPr>
        <w:adjustRightInd w:val="0"/>
        <w:snapToGrid w:val="0"/>
        <w:spacing w:line="360" w:lineRule="auto"/>
        <w:ind w:firstLine="315" w:firstLineChars="150"/>
        <w:jc w:val="left"/>
        <w:rPr>
          <w:rFonts w:ascii="宋体" w:cs="Times New Roman"/>
        </w:rPr>
      </w:pPr>
      <w:r>
        <w:rPr>
          <w:rFonts w:ascii="宋体" w:hAnsi="宋体" w:cs="宋体"/>
        </w:rPr>
        <w:t xml:space="preserve"> 8.3 </w:t>
      </w:r>
      <w:r>
        <w:rPr>
          <w:rFonts w:hint="eastAsia" w:ascii="宋体" w:hAnsi="宋体" w:cs="宋体"/>
        </w:rPr>
        <w:t>咨询费用</w:t>
      </w:r>
    </w:p>
    <w:p>
      <w:pPr>
        <w:adjustRightInd w:val="0"/>
        <w:snapToGrid w:val="0"/>
        <w:spacing w:line="360" w:lineRule="auto"/>
        <w:ind w:firstLine="420" w:firstLineChars="200"/>
        <w:jc w:val="left"/>
        <w:rPr>
          <w:rFonts w:ascii="宋体" w:cs="Times New Roman"/>
        </w:rPr>
      </w:pPr>
      <w:r>
        <w:rPr>
          <w:rFonts w:hint="eastAsia" w:ascii="宋体" w:hAnsi="宋体" w:cs="宋体"/>
        </w:rPr>
        <w:t>委托人应在咨询工作完成后</w:t>
      </w:r>
      <w:r>
        <w:rPr>
          <w:rFonts w:ascii="宋体" w:hAnsi="宋体" w:cs="宋体"/>
          <w:u w:val="single"/>
        </w:rPr>
        <w:t xml:space="preserve">  /  </w:t>
      </w:r>
      <w:r>
        <w:rPr>
          <w:rFonts w:hint="eastAsia" w:ascii="宋体" w:hAnsi="宋体" w:cs="宋体"/>
        </w:rPr>
        <w:t>天内支付咨询费用。</w:t>
      </w:r>
    </w:p>
    <w:p>
      <w:pPr>
        <w:snapToGrid w:val="0"/>
        <w:spacing w:line="360" w:lineRule="auto"/>
        <w:ind w:firstLine="420" w:firstLineChars="200"/>
        <w:jc w:val="left"/>
        <w:rPr>
          <w:rFonts w:ascii="宋体" w:cs="Times New Roman"/>
        </w:rPr>
      </w:pPr>
      <w:r>
        <w:rPr>
          <w:rFonts w:ascii="宋体" w:hAnsi="宋体" w:cs="宋体"/>
        </w:rPr>
        <w:t xml:space="preserve">8.4 </w:t>
      </w:r>
      <w:r>
        <w:rPr>
          <w:rFonts w:hint="eastAsia" w:ascii="宋体" w:hAnsi="宋体" w:cs="宋体"/>
        </w:rPr>
        <w:t>奖励</w:t>
      </w:r>
    </w:p>
    <w:p>
      <w:pPr>
        <w:snapToGrid w:val="0"/>
        <w:spacing w:line="360" w:lineRule="auto"/>
        <w:ind w:firstLine="420" w:firstLineChars="200"/>
        <w:jc w:val="left"/>
        <w:rPr>
          <w:rFonts w:ascii="宋体" w:cs="Times New Roman"/>
        </w:rPr>
      </w:pPr>
      <w:r>
        <w:rPr>
          <w:rFonts w:hint="eastAsia" w:ascii="宋体" w:hAnsi="宋体" w:cs="宋体"/>
        </w:rPr>
        <w:t>合理化建议的奖励金额按下列方法确定为：</w:t>
      </w:r>
    </w:p>
    <w:p>
      <w:pPr>
        <w:snapToGrid w:val="0"/>
        <w:spacing w:line="360" w:lineRule="auto"/>
        <w:ind w:firstLine="420" w:firstLineChars="200"/>
        <w:jc w:val="left"/>
        <w:rPr>
          <w:rFonts w:ascii="宋体" w:cs="Times New Roman"/>
        </w:rPr>
      </w:pPr>
      <w:r>
        <w:rPr>
          <w:rFonts w:hint="eastAsia" w:ascii="宋体" w:hAnsi="宋体" w:cs="宋体"/>
        </w:rPr>
        <w:t>奖励金额＝工程投资节省额×奖励金额的比率；</w:t>
      </w:r>
    </w:p>
    <w:p>
      <w:pPr>
        <w:snapToGrid w:val="0"/>
        <w:spacing w:line="360" w:lineRule="auto"/>
        <w:ind w:firstLine="420" w:firstLineChars="200"/>
        <w:jc w:val="left"/>
        <w:rPr>
          <w:rFonts w:ascii="宋体" w:cs="Times New Roman"/>
        </w:rPr>
      </w:pPr>
      <w:r>
        <w:rPr>
          <w:rFonts w:hint="eastAsia" w:ascii="宋体" w:hAnsi="宋体" w:cs="宋体"/>
        </w:rPr>
        <w:t>奖励金额的比率为</w:t>
      </w:r>
      <w:r>
        <w:rPr>
          <w:rFonts w:ascii="宋体" w:hAnsi="宋体" w:cs="宋体"/>
          <w:u w:val="single"/>
        </w:rPr>
        <w:t xml:space="preserve">  0   </w:t>
      </w:r>
      <w:r>
        <w:rPr>
          <w:rFonts w:ascii="宋体" w:hAnsi="宋体" w:cs="宋体"/>
        </w:rPr>
        <w:t>%</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ascii="宋体" w:hAnsi="宋体" w:cs="宋体"/>
        </w:rPr>
        <w:t xml:space="preserve">8.6 </w:t>
      </w:r>
      <w:r>
        <w:rPr>
          <w:rFonts w:hint="eastAsia" w:ascii="宋体" w:hAnsi="宋体" w:cs="宋体"/>
        </w:rPr>
        <w:t>保密</w:t>
      </w:r>
    </w:p>
    <w:p>
      <w:pPr>
        <w:adjustRightInd w:val="0"/>
        <w:snapToGrid w:val="0"/>
        <w:spacing w:line="360" w:lineRule="auto"/>
        <w:ind w:firstLine="420" w:firstLineChars="200"/>
        <w:jc w:val="left"/>
        <w:rPr>
          <w:rFonts w:ascii="宋体" w:cs="Times New Roman"/>
          <w:u w:val="single"/>
        </w:rPr>
      </w:pPr>
      <w:r>
        <w:rPr>
          <w:rFonts w:hint="eastAsia" w:ascii="宋体" w:hAnsi="宋体" w:cs="宋体"/>
        </w:rPr>
        <w:t>委托人申明的保密事项和期限：</w:t>
      </w:r>
      <w:r>
        <w:rPr>
          <w:rFonts w:hint="eastAsia" w:ascii="宋体" w:hAnsi="宋体" w:cs="宋体"/>
          <w:u w:val="single"/>
        </w:rPr>
        <w:t xml:space="preserve">                </w:t>
      </w:r>
      <w:r>
        <w:rPr>
          <w:rFonts w:hint="eastAsia" w:ascii="宋体" w:hAnsi="宋体" w:cs="宋体"/>
        </w:rPr>
        <w:t>。</w:t>
      </w:r>
    </w:p>
    <w:p>
      <w:pPr>
        <w:adjustRightInd w:val="0"/>
        <w:snapToGrid w:val="0"/>
        <w:spacing w:line="360" w:lineRule="auto"/>
        <w:ind w:firstLine="420" w:firstLineChars="200"/>
        <w:jc w:val="left"/>
        <w:rPr>
          <w:rFonts w:ascii="宋体" w:cs="Times New Roman"/>
          <w:u w:val="single"/>
        </w:rPr>
      </w:pPr>
      <w:r>
        <w:rPr>
          <w:rFonts w:hint="eastAsia" w:ascii="宋体" w:hAnsi="宋体" w:cs="宋体"/>
        </w:rPr>
        <w:t>监理人申明的保密事项和期限：</w:t>
      </w:r>
      <w:r>
        <w:rPr>
          <w:rFonts w:hint="eastAsia" w:ascii="宋体" w:hAnsi="宋体" w:cs="宋体"/>
          <w:u w:val="single"/>
        </w:rPr>
        <w:t xml:space="preserve">                </w:t>
      </w:r>
      <w:r>
        <w:rPr>
          <w:rFonts w:hint="eastAsia" w:ascii="宋体" w:hAnsi="宋体" w:cs="宋体"/>
        </w:rPr>
        <w:t>。</w:t>
      </w:r>
    </w:p>
    <w:p>
      <w:pPr>
        <w:adjustRightInd w:val="0"/>
        <w:snapToGrid w:val="0"/>
        <w:spacing w:line="360" w:lineRule="auto"/>
        <w:ind w:firstLine="420" w:firstLineChars="200"/>
        <w:jc w:val="left"/>
        <w:rPr>
          <w:rFonts w:ascii="宋体" w:cs="Times New Roman"/>
          <w:u w:val="single"/>
        </w:rPr>
      </w:pPr>
      <w:r>
        <w:rPr>
          <w:rFonts w:hint="eastAsia" w:ascii="宋体" w:hAnsi="宋体" w:cs="宋体"/>
        </w:rPr>
        <w:t>第三方申明的保密事项和期限：</w:t>
      </w:r>
      <w:r>
        <w:rPr>
          <w:rFonts w:hint="eastAsia" w:ascii="宋体" w:hAnsi="宋体" w:cs="宋体"/>
          <w:u w:val="single"/>
        </w:rPr>
        <w:t xml:space="preserve">                </w:t>
      </w:r>
      <w:r>
        <w:rPr>
          <w:rFonts w:hint="eastAsia" w:ascii="宋体" w:hAnsi="宋体" w:cs="宋体"/>
        </w:rPr>
        <w:t>。</w:t>
      </w:r>
    </w:p>
    <w:p>
      <w:pPr>
        <w:snapToGrid w:val="0"/>
        <w:spacing w:line="360" w:lineRule="auto"/>
        <w:ind w:firstLine="420" w:firstLineChars="200"/>
        <w:jc w:val="left"/>
        <w:rPr>
          <w:rFonts w:ascii="宋体" w:cs="Times New Roman"/>
        </w:rPr>
      </w:pPr>
      <w:r>
        <w:rPr>
          <w:rFonts w:ascii="宋体" w:hAnsi="宋体" w:cs="宋体"/>
        </w:rPr>
        <w:t>8.8</w:t>
      </w:r>
      <w:r>
        <w:rPr>
          <w:rFonts w:hint="eastAsia" w:ascii="宋体" w:hAnsi="宋体" w:cs="宋体"/>
        </w:rPr>
        <w:t>著作权</w:t>
      </w:r>
    </w:p>
    <w:p>
      <w:pPr>
        <w:snapToGrid w:val="0"/>
        <w:spacing w:line="360" w:lineRule="auto"/>
        <w:ind w:firstLine="420" w:firstLineChars="200"/>
        <w:jc w:val="left"/>
        <w:rPr>
          <w:rFonts w:ascii="宋体" w:cs="Times New Roman"/>
        </w:rPr>
      </w:pPr>
      <w:r>
        <w:rPr>
          <w:rFonts w:hint="eastAsia" w:ascii="宋体" w:hAnsi="宋体" w:cs="宋体"/>
        </w:rPr>
        <w:t>监理人在本合同履行期间及本合同终止后两年内出版涉及本工程的有关监理与相关服务的资料的限制条件：</w:t>
      </w:r>
      <w:r>
        <w:rPr>
          <w:rFonts w:hint="eastAsia" w:ascii="宋体" w:hAnsi="宋体" w:cs="宋体"/>
          <w:u w:val="single"/>
        </w:rPr>
        <w:t xml:space="preserve">                       </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ascii="宋体" w:hAnsi="宋体" w:cs="宋体"/>
        </w:rPr>
        <w:t xml:space="preserve">9. </w:t>
      </w:r>
      <w:r>
        <w:rPr>
          <w:rFonts w:hint="eastAsia" w:ascii="宋体" w:hAnsi="宋体" w:cs="宋体"/>
        </w:rPr>
        <w:t>补充条款（附加协议条款）：</w:t>
      </w:r>
    </w:p>
    <w:p>
      <w:pPr>
        <w:autoSpaceDE w:val="0"/>
        <w:autoSpaceDN w:val="0"/>
        <w:spacing w:line="360" w:lineRule="auto"/>
        <w:ind w:firstLine="726" w:firstLineChars="346"/>
        <w:rPr>
          <w:rFonts w:ascii="宋体" w:cs="Times New Roman"/>
          <w:u w:val="single"/>
        </w:rPr>
      </w:pPr>
      <w:r>
        <w:rPr>
          <w:rFonts w:ascii="宋体" w:hAnsi="宋体" w:cs="宋体"/>
        </w:rPr>
        <w:t>9.1</w:t>
      </w:r>
      <w:r>
        <w:rPr>
          <w:rFonts w:hint="eastAsia" w:ascii="宋体" w:hAnsi="宋体" w:cs="宋体"/>
        </w:rPr>
        <w:t>违约责任：</w:t>
      </w:r>
      <w:r>
        <w:rPr>
          <w:rFonts w:hint="eastAsia" w:ascii="宋体" w:hAnsi="宋体" w:cs="宋体"/>
          <w:u w:val="single"/>
        </w:rPr>
        <w:t>监理人在投标时承诺的监理工程师及驻现场监理机构的人员和主要检测设备必须按工程进度及时到位，监理人员必须在岗，不得擅自更换，到岗以发包人现场签到为依据。因不可抗力因素确需更换监理人员的，须经委托人确认并报建设主管部门备案，否则将根据情节提请台州市建设规划局处理。总监理工程师到岗以天为统计单位，其他监理人到岗以半天为统计单位；总监理工程师月到岗不足</w:t>
      </w:r>
      <w:r>
        <w:rPr>
          <w:rFonts w:ascii="宋体" w:hAnsi="宋体" w:cs="宋体"/>
          <w:u w:val="single"/>
        </w:rPr>
        <w:t>20</w:t>
      </w:r>
      <w:r>
        <w:rPr>
          <w:rFonts w:hint="eastAsia" w:ascii="宋体" w:hAnsi="宋体" w:cs="宋体"/>
          <w:u w:val="single"/>
        </w:rPr>
        <w:t>天，或监理人员发生违纪违法等严重失职行为的，或工程出现重大事故的，或委托人要求更换有失职行为（如施工方不按技术规范施工而监理人员不予阻止）的监理人员，监理人不予合作的，委托人有权中止合同，不支付监理酬金，同时监理人赔偿委托人由此造成的全部损失；总监理工程师月到岗不足</w:t>
      </w:r>
      <w:r>
        <w:rPr>
          <w:rFonts w:ascii="宋体" w:hAnsi="宋体" w:cs="宋体"/>
          <w:u w:val="single"/>
        </w:rPr>
        <w:t>24</w:t>
      </w:r>
      <w:r>
        <w:rPr>
          <w:rFonts w:hint="eastAsia" w:ascii="宋体" w:hAnsi="宋体" w:cs="宋体"/>
          <w:u w:val="single"/>
        </w:rPr>
        <w:t>天或其他监理人员月到岗不足</w:t>
      </w:r>
      <w:r>
        <w:rPr>
          <w:rFonts w:ascii="宋体" w:hAnsi="宋体" w:cs="宋体"/>
          <w:u w:val="single"/>
        </w:rPr>
        <w:t>26</w:t>
      </w:r>
      <w:r>
        <w:rPr>
          <w:rFonts w:hint="eastAsia" w:ascii="宋体" w:hAnsi="宋体" w:cs="宋体"/>
          <w:u w:val="single"/>
        </w:rPr>
        <w:t>天的，每人每天扣除监理费</w:t>
      </w:r>
      <w:r>
        <w:rPr>
          <w:rFonts w:ascii="宋体" w:hAnsi="宋体" w:cs="宋体"/>
          <w:u w:val="single"/>
        </w:rPr>
        <w:t>1</w:t>
      </w:r>
      <w:r>
        <w:rPr>
          <w:rFonts w:ascii="宋体" w:cs="宋体"/>
          <w:u w:val="single"/>
        </w:rPr>
        <w:t>000</w:t>
      </w:r>
      <w:r>
        <w:rPr>
          <w:rFonts w:hint="eastAsia" w:ascii="宋体" w:hAnsi="宋体" w:cs="宋体"/>
          <w:u w:val="single"/>
        </w:rPr>
        <w:t>元，并按《台州市建筑业类企业及从业人员违规记分和救济管理办法》（台建规［</w:t>
      </w:r>
      <w:r>
        <w:rPr>
          <w:rFonts w:ascii="宋体" w:hAnsi="宋体" w:cs="宋体"/>
          <w:u w:val="single"/>
        </w:rPr>
        <w:t>2009</w:t>
      </w:r>
      <w:r>
        <w:rPr>
          <w:rFonts w:hint="eastAsia" w:ascii="宋体" w:hAnsi="宋体" w:cs="宋体"/>
          <w:u w:val="single"/>
        </w:rPr>
        <w:t>］</w:t>
      </w:r>
      <w:r>
        <w:rPr>
          <w:rFonts w:ascii="宋体" w:hAnsi="宋体" w:cs="宋体"/>
          <w:u w:val="single"/>
        </w:rPr>
        <w:t>285</w:t>
      </w:r>
      <w:r>
        <w:rPr>
          <w:rFonts w:hint="eastAsia" w:ascii="宋体" w:hAnsi="宋体" w:cs="宋体"/>
          <w:u w:val="single"/>
        </w:rPr>
        <w:t>号）记分处理。情节严重的，委托人将把监理人的违约行为上报到台州市建设规划局，列入不良记录或黑名单。因监理人监督不力，工程出现质量、安全问题，如列入管理部门不良纪录的，每次扣除监理费</w:t>
      </w:r>
      <w:r>
        <w:rPr>
          <w:rFonts w:ascii="宋体" w:hAnsi="宋体" w:cs="宋体"/>
          <w:u w:val="single"/>
        </w:rPr>
        <w:t>2</w:t>
      </w:r>
      <w:r>
        <w:rPr>
          <w:rFonts w:hint="eastAsia" w:ascii="宋体" w:hAnsi="宋体" w:cs="宋体"/>
          <w:u w:val="single"/>
        </w:rPr>
        <w:t>万元，列入黑名单的，每次扣除监理费</w:t>
      </w:r>
      <w:r>
        <w:rPr>
          <w:rFonts w:ascii="宋体" w:hAnsi="宋体" w:cs="宋体"/>
          <w:u w:val="single"/>
        </w:rPr>
        <w:t>5</w:t>
      </w:r>
      <w:r>
        <w:rPr>
          <w:rFonts w:hint="eastAsia" w:ascii="宋体" w:hAnsi="宋体" w:cs="宋体"/>
          <w:u w:val="single"/>
        </w:rPr>
        <w:t>万元。</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工程质量未达到承包人投标时承诺的质量等级时，监理人应承担违约责任，并向委托人支付监理合同价</w:t>
      </w:r>
      <w:r>
        <w:rPr>
          <w:rFonts w:ascii="宋体" w:hAnsi="宋体" w:cs="宋体"/>
          <w:u w:val="single"/>
        </w:rPr>
        <w:t>10%</w:t>
      </w:r>
      <w:r>
        <w:rPr>
          <w:rFonts w:hint="eastAsia" w:ascii="宋体" w:hAnsi="宋体" w:cs="宋体"/>
          <w:u w:val="single"/>
        </w:rPr>
        <w:t>的违约金。</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监理人须于施工现场配备至少</w:t>
      </w:r>
      <w:r>
        <w:rPr>
          <w:rFonts w:ascii="宋体" w:hAnsi="宋体" w:cs="宋体"/>
          <w:u w:val="single"/>
        </w:rPr>
        <w:t>1</w:t>
      </w:r>
      <w:r>
        <w:rPr>
          <w:rFonts w:hint="eastAsia" w:ascii="宋体" w:hAnsi="宋体" w:cs="宋体"/>
          <w:u w:val="single"/>
        </w:rPr>
        <w:t>台电脑，专项负责造价控制的人员须自行配备预算软件（其费用由监理人自行负责），每月中旬前根据工程实际完成工程量，将预算造价与实际造价的出入情况上报委托人。</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委托的建设工程监理所必要的监理人员外出考察、订购材料设备监制，其费用已包含在合同价内，委托人不再另行支付。如委托方要求监理人员外出考察、订购材料设备监制的，其费用由委托人另行支付。</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隐蔽工程验收时，监理方必须会同委托人一起验收，并经监理方、委托人代表签字盖章确认后，方可进行下道工序施工。</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监理人应对驻现场监理人员的人身和财产安全负全部责任，在监理服务期内为派驻到项目所在地的人员办理人身和自有财产的有关保险，并承担有关费用。保险时间应随服务时间的延长而顺延，并在出险后自行办理索赔。如监理人不办理上述保险，则应对有关风险及后果自负其责。</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监理人须设立监察点，全程监察施工时对相邻建筑物的安全影响。</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监理人须协助委托人做好工程前期准备工作，包括总承包、各专业工程、设备材料招标、办理各项手续等工作。</w:t>
      </w:r>
    </w:p>
    <w:p>
      <w:pPr>
        <w:adjustRightInd w:val="0"/>
        <w:snapToGrid w:val="0"/>
        <w:spacing w:line="360" w:lineRule="auto"/>
        <w:ind w:firstLine="573" w:firstLineChars="273"/>
        <w:rPr>
          <w:rFonts w:ascii="宋体" w:cs="Times New Roman"/>
          <w:u w:val="single"/>
        </w:rPr>
      </w:pPr>
      <w:r>
        <w:rPr>
          <w:rFonts w:ascii="宋体" w:hAnsi="宋体" w:cs="宋体"/>
        </w:rPr>
        <w:t>9.2</w:t>
      </w:r>
      <w:r>
        <w:rPr>
          <w:rFonts w:hint="eastAsia" w:ascii="宋体" w:hAnsi="宋体" w:cs="宋体"/>
        </w:rPr>
        <w:t>总监在处理以下事项时：</w:t>
      </w:r>
      <w:r>
        <w:rPr>
          <w:rFonts w:ascii="宋体" w:hAnsi="宋体" w:cs="宋体"/>
          <w:u w:val="single"/>
        </w:rPr>
        <w:t>1</w:t>
      </w:r>
      <w:r>
        <w:rPr>
          <w:rFonts w:hint="eastAsia" w:ascii="宋体" w:hAnsi="宋体" w:cs="宋体"/>
          <w:u w:val="single"/>
        </w:rPr>
        <w:t>、工程计量；</w:t>
      </w:r>
      <w:r>
        <w:rPr>
          <w:rFonts w:ascii="宋体" w:hAnsi="宋体" w:cs="宋体"/>
          <w:u w:val="single"/>
        </w:rPr>
        <w:t>2</w:t>
      </w:r>
      <w:r>
        <w:rPr>
          <w:rFonts w:hint="eastAsia" w:ascii="宋体" w:hAnsi="宋体" w:cs="宋体"/>
          <w:u w:val="single"/>
        </w:rPr>
        <w:t>、工程价款（包括工程预付款、进度款、结算款）的确认和支付；</w:t>
      </w:r>
      <w:r>
        <w:rPr>
          <w:rFonts w:ascii="宋体" w:hAnsi="宋体" w:cs="宋体"/>
          <w:u w:val="single"/>
        </w:rPr>
        <w:t>3</w:t>
      </w:r>
      <w:r>
        <w:rPr>
          <w:rFonts w:hint="eastAsia" w:ascii="宋体" w:hAnsi="宋体" w:cs="宋体"/>
          <w:u w:val="single"/>
        </w:rPr>
        <w:t>、工程变更和价格调整；</w:t>
      </w:r>
      <w:r>
        <w:rPr>
          <w:rFonts w:ascii="宋体" w:hAnsi="宋体" w:cs="宋体"/>
          <w:u w:val="single"/>
        </w:rPr>
        <w:t>4</w:t>
      </w:r>
      <w:r>
        <w:rPr>
          <w:rFonts w:hint="eastAsia" w:ascii="宋体" w:hAnsi="宋体" w:cs="宋体"/>
          <w:u w:val="single"/>
        </w:rPr>
        <w:t>、竣工结算；</w:t>
      </w:r>
      <w:r>
        <w:rPr>
          <w:rFonts w:ascii="宋体" w:hAnsi="宋体" w:cs="宋体"/>
          <w:u w:val="single"/>
        </w:rPr>
        <w:t>5</w:t>
      </w:r>
      <w:r>
        <w:rPr>
          <w:rFonts w:hint="eastAsia" w:ascii="宋体" w:hAnsi="宋体" w:cs="宋体"/>
          <w:u w:val="single"/>
        </w:rPr>
        <w:t>、工期确认（包括开工日期、竣工日期、工期延误的确认）；</w:t>
      </w:r>
      <w:r>
        <w:rPr>
          <w:rFonts w:ascii="宋体" w:hAnsi="宋体" w:cs="宋体"/>
          <w:u w:val="single"/>
        </w:rPr>
        <w:t>6</w:t>
      </w:r>
      <w:r>
        <w:rPr>
          <w:rFonts w:hint="eastAsia" w:ascii="宋体" w:hAnsi="宋体" w:cs="宋体"/>
          <w:u w:val="single"/>
        </w:rPr>
        <w:t>、索赔处理。须按施工合同约定的时限内完成，且必须经委托人审查同意、书面签认后，方可将确认结果回复予承包人。未在规定的期限内完成，或未经委托人书面签认，每次委托人向监理人扣监理合同价的</w:t>
      </w:r>
      <w:r>
        <w:rPr>
          <w:rFonts w:ascii="宋体" w:hAnsi="宋体" w:cs="宋体"/>
          <w:u w:val="single"/>
        </w:rPr>
        <w:t>0.5%</w:t>
      </w:r>
      <w:r>
        <w:rPr>
          <w:rFonts w:hint="eastAsia" w:ascii="宋体" w:hAnsi="宋体" w:cs="宋体"/>
          <w:u w:val="single"/>
        </w:rPr>
        <w:t>，如发现监理签认的误差超过</w:t>
      </w:r>
      <w:r>
        <w:rPr>
          <w:rFonts w:ascii="宋体" w:hAnsi="宋体" w:cs="宋体"/>
          <w:u w:val="single"/>
        </w:rPr>
        <w:t>3%</w:t>
      </w:r>
      <w:r>
        <w:rPr>
          <w:rFonts w:hint="eastAsia" w:ascii="宋体" w:hAnsi="宋体" w:cs="宋体"/>
          <w:u w:val="single"/>
        </w:rPr>
        <w:t>以上的，委托人按超过实际金额的</w:t>
      </w:r>
      <w:r>
        <w:rPr>
          <w:rFonts w:ascii="宋体" w:hAnsi="宋体" w:cs="宋体"/>
          <w:u w:val="single"/>
        </w:rPr>
        <w:t>10%</w:t>
      </w:r>
      <w:r>
        <w:rPr>
          <w:rFonts w:hint="eastAsia" w:ascii="宋体" w:hAnsi="宋体" w:cs="宋体"/>
          <w:u w:val="single"/>
        </w:rPr>
        <w:t>向监理人扣除监理费。</w:t>
      </w:r>
    </w:p>
    <w:p>
      <w:pPr>
        <w:adjustRightInd w:val="0"/>
        <w:snapToGrid w:val="0"/>
        <w:spacing w:line="360" w:lineRule="auto"/>
        <w:ind w:firstLine="573" w:firstLineChars="273"/>
        <w:rPr>
          <w:rFonts w:ascii="宋体" w:cs="Times New Roman"/>
          <w:u w:val="single"/>
        </w:rPr>
      </w:pPr>
      <w:r>
        <w:rPr>
          <w:rFonts w:hint="eastAsia" w:ascii="宋体" w:hAnsi="宋体" w:cs="宋体"/>
          <w:u w:val="single"/>
        </w:rPr>
        <w:t>除因管理原因发生重大安全事故不适合再任、因生病住院、终止劳动合同关系（提供相关部门或单位证明材料）、被责令停止执业、羁押或判刑、连续停工超过</w:t>
      </w:r>
      <w:r>
        <w:rPr>
          <w:rFonts w:ascii="宋体" w:hAnsi="宋体" w:cs="宋体"/>
          <w:u w:val="single"/>
        </w:rPr>
        <w:t>120</w:t>
      </w:r>
      <w:r>
        <w:rPr>
          <w:rFonts w:hint="eastAsia" w:ascii="宋体" w:hAnsi="宋体" w:cs="宋体"/>
          <w:u w:val="single"/>
        </w:rPr>
        <w:t>天及以上情形而更换之外的，如监理人要求更换人员，须经委托人认可，同时，总监每更换一人次扣除监理合同价的</w:t>
      </w:r>
      <w:r>
        <w:rPr>
          <w:rFonts w:ascii="宋体" w:hAnsi="宋体" w:cs="宋体"/>
          <w:u w:val="single"/>
        </w:rPr>
        <w:t>10%</w:t>
      </w:r>
      <w:r>
        <w:rPr>
          <w:rFonts w:hint="eastAsia" w:ascii="宋体" w:hAnsi="宋体" w:cs="宋体"/>
          <w:u w:val="single"/>
        </w:rPr>
        <w:t>；监理工程师每更换一人次扣除监理合同价的</w:t>
      </w:r>
      <w:r>
        <w:rPr>
          <w:rFonts w:ascii="宋体" w:hAnsi="宋体" w:cs="宋体"/>
          <w:u w:val="single"/>
        </w:rPr>
        <w:t>5%</w:t>
      </w:r>
      <w:r>
        <w:rPr>
          <w:rFonts w:hint="eastAsia" w:ascii="宋体" w:hAnsi="宋体" w:cs="宋体"/>
          <w:u w:val="single"/>
        </w:rPr>
        <w:t>；其他关键岗位人员每更换一人次扣除监理合同价的</w:t>
      </w:r>
      <w:r>
        <w:rPr>
          <w:rFonts w:ascii="宋体" w:hAnsi="宋体" w:cs="宋体"/>
          <w:u w:val="single"/>
        </w:rPr>
        <w:t>2%</w:t>
      </w:r>
      <w:r>
        <w:rPr>
          <w:rFonts w:hint="eastAsia" w:ascii="宋体" w:hAnsi="宋体" w:cs="宋体"/>
          <w:u w:val="single"/>
        </w:rPr>
        <w:t>。</w:t>
      </w:r>
    </w:p>
    <w:p>
      <w:pPr>
        <w:spacing w:line="360" w:lineRule="auto"/>
        <w:ind w:firstLine="573" w:firstLineChars="273"/>
        <w:rPr>
          <w:rFonts w:ascii="宋体" w:cs="Times New Roman"/>
          <w:u w:val="single"/>
        </w:rPr>
      </w:pPr>
      <w:r>
        <w:rPr>
          <w:rFonts w:ascii="宋体" w:hAnsi="宋体" w:cs="宋体"/>
        </w:rPr>
        <w:t xml:space="preserve">9.3 </w:t>
      </w:r>
      <w:r>
        <w:rPr>
          <w:rFonts w:hint="eastAsia" w:ascii="宋体" w:hAnsi="宋体" w:cs="宋体"/>
          <w:u w:val="single"/>
        </w:rPr>
        <w:t>工程监理单位应公正行使监理职责，督促监理人员严格遵守监理职业道德，如监理人员违反《工程监理廉政责任书》中的乙方责任条款（该条款的相关单位包括受监理单位），委托人有权要求其更换项目监理人员并罚除监理人监理合同价的３</w:t>
      </w:r>
      <w:r>
        <w:rPr>
          <w:rFonts w:ascii="宋体" w:hAnsi="宋体" w:cs="宋体"/>
          <w:u w:val="single"/>
        </w:rPr>
        <w:t>%</w:t>
      </w:r>
      <w:r>
        <w:rPr>
          <w:rFonts w:hint="eastAsia" w:ascii="宋体" w:hAnsi="宋体" w:cs="宋体"/>
          <w:u w:val="single"/>
        </w:rPr>
        <w:t>～５</w:t>
      </w:r>
      <w:r>
        <w:rPr>
          <w:rFonts w:ascii="宋体" w:hAnsi="宋体" w:cs="宋体"/>
          <w:u w:val="single"/>
        </w:rPr>
        <w:t>%</w:t>
      </w:r>
      <w:r>
        <w:rPr>
          <w:rFonts w:hint="eastAsia" w:ascii="宋体" w:hAnsi="宋体" w:cs="宋体"/>
          <w:u w:val="single"/>
        </w:rPr>
        <w:t>；情节严重，给委托人造成损失的，委托人有权终止合同，监理单位并依法承担赔偿责任。案</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如发现监理人有与施工方（或生产厂家）合谋，偷工减料、弄虚作假、以次代好的现象，委托人有权立即停止施工，查明情况后，根据情节轻重每次罚除监理人监理合同价的</w:t>
      </w:r>
      <w:r>
        <w:rPr>
          <w:rFonts w:ascii="宋体" w:hAnsi="宋体" w:cs="宋体"/>
          <w:u w:val="single"/>
        </w:rPr>
        <w:t>3%</w:t>
      </w:r>
      <w:r>
        <w:rPr>
          <w:rFonts w:hint="eastAsia" w:ascii="宋体" w:hAnsi="宋体" w:cs="宋体"/>
          <w:u w:val="single"/>
        </w:rPr>
        <w:t>。如造成委托人损失的，赔偿损失。</w:t>
      </w:r>
    </w:p>
    <w:p>
      <w:pPr>
        <w:adjustRightInd w:val="0"/>
        <w:snapToGrid w:val="0"/>
        <w:spacing w:line="360" w:lineRule="auto"/>
        <w:ind w:firstLine="420" w:firstLineChars="200"/>
        <w:jc w:val="left"/>
        <w:rPr>
          <w:rFonts w:ascii="宋体" w:cs="Times New Roman"/>
          <w:u w:val="single"/>
        </w:rPr>
      </w:pPr>
      <w:r>
        <w:rPr>
          <w:rFonts w:hint="eastAsia" w:ascii="宋体" w:hAnsi="宋体" w:cs="宋体"/>
          <w:u w:val="single"/>
        </w:rPr>
        <w:t>如监理人有违反廉政规定并被纪检部门或司法机关查处的，则监理人向委托人支付合同价</w:t>
      </w:r>
      <w:r>
        <w:rPr>
          <w:rFonts w:ascii="宋体" w:hAnsi="宋体" w:cs="宋体"/>
          <w:u w:val="single"/>
        </w:rPr>
        <w:t>10%</w:t>
      </w:r>
      <w:r>
        <w:rPr>
          <w:rFonts w:hint="eastAsia" w:ascii="宋体" w:hAnsi="宋体" w:cs="宋体"/>
          <w:u w:val="single"/>
        </w:rPr>
        <w:t>的违约金。</w:t>
      </w:r>
    </w:p>
    <w:p>
      <w:pPr>
        <w:adjustRightInd w:val="0"/>
        <w:snapToGrid w:val="0"/>
        <w:spacing w:line="360" w:lineRule="auto"/>
        <w:ind w:firstLine="422" w:firstLineChars="200"/>
        <w:jc w:val="left"/>
        <w:rPr>
          <w:rFonts w:ascii="宋体" w:cs="Times New Roman"/>
          <w:b/>
          <w:bCs/>
          <w:u w:val="single"/>
        </w:rPr>
      </w:pPr>
    </w:p>
    <w:p>
      <w:pPr>
        <w:adjustRightInd w:val="0"/>
        <w:snapToGrid w:val="0"/>
        <w:spacing w:line="360" w:lineRule="auto"/>
        <w:ind w:firstLine="420" w:firstLineChars="200"/>
        <w:jc w:val="left"/>
        <w:rPr>
          <w:rFonts w:ascii="宋体" w:cs="Times New Roman"/>
          <w:u w:val="single"/>
        </w:rPr>
      </w:pPr>
      <w:r>
        <w:rPr>
          <w:rFonts w:hint="eastAsia" w:ascii="宋体" w:hAnsi="宋体" w:cs="宋体"/>
          <w:u w:val="single"/>
        </w:rPr>
        <w:t>附录</w:t>
      </w:r>
      <w:r>
        <w:rPr>
          <w:rFonts w:ascii="宋体" w:hAnsi="宋体" w:cs="宋体"/>
          <w:u w:val="single"/>
        </w:rPr>
        <w:t xml:space="preserve">A  </w:t>
      </w:r>
      <w:r>
        <w:rPr>
          <w:rFonts w:hint="eastAsia" w:ascii="宋体" w:hAnsi="宋体" w:cs="宋体"/>
          <w:u w:val="single"/>
        </w:rPr>
        <w:t>相关服务的范围和内容</w:t>
      </w:r>
    </w:p>
    <w:p>
      <w:pPr>
        <w:snapToGrid w:val="0"/>
        <w:spacing w:line="360" w:lineRule="auto"/>
        <w:ind w:firstLine="420" w:firstLineChars="200"/>
        <w:jc w:val="left"/>
        <w:rPr>
          <w:rFonts w:ascii="宋体" w:cs="Times New Roman"/>
          <w:u w:val="single"/>
        </w:rPr>
      </w:pPr>
      <w:r>
        <w:rPr>
          <w:rFonts w:ascii="宋体" w:hAnsi="宋体" w:cs="宋体"/>
          <w:u w:val="single"/>
        </w:rPr>
        <w:t xml:space="preserve">A-1 </w:t>
      </w:r>
      <w:r>
        <w:rPr>
          <w:rFonts w:hint="eastAsia" w:ascii="宋体" w:hAnsi="宋体" w:cs="宋体"/>
          <w:u w:val="single"/>
        </w:rPr>
        <w:t>勘察阶段：</w:t>
      </w:r>
    </w:p>
    <w:p>
      <w:pPr>
        <w:snapToGrid w:val="0"/>
        <w:spacing w:line="360" w:lineRule="auto"/>
        <w:ind w:firstLine="420" w:firstLineChars="200"/>
        <w:jc w:val="left"/>
        <w:rPr>
          <w:rFonts w:ascii="宋体" w:cs="Times New Roman"/>
          <w:u w:val="single"/>
        </w:rPr>
      </w:pPr>
      <w:r>
        <w:rPr>
          <w:rFonts w:hint="eastAsia" w:ascii="宋体" w:hAnsi="宋体" w:cs="宋体"/>
          <w:u w:val="single"/>
        </w:rPr>
        <w:t xml:space="preserve">。  </w:t>
      </w:r>
    </w:p>
    <w:p>
      <w:pPr>
        <w:snapToGrid w:val="0"/>
        <w:spacing w:line="360" w:lineRule="auto"/>
        <w:ind w:firstLine="420" w:firstLineChars="200"/>
        <w:jc w:val="left"/>
        <w:rPr>
          <w:rFonts w:ascii="宋体" w:cs="Times New Roman"/>
          <w:u w:val="single"/>
        </w:rPr>
      </w:pPr>
      <w:r>
        <w:rPr>
          <w:rFonts w:ascii="宋体" w:hAnsi="宋体" w:cs="宋体"/>
          <w:u w:val="single"/>
        </w:rPr>
        <w:t xml:space="preserve">A-2 </w:t>
      </w:r>
      <w:r>
        <w:rPr>
          <w:rFonts w:hint="eastAsia" w:ascii="宋体" w:hAnsi="宋体" w:cs="宋体"/>
          <w:u w:val="single"/>
        </w:rPr>
        <w:t>设计阶段：</w:t>
      </w:r>
    </w:p>
    <w:p>
      <w:pPr>
        <w:snapToGrid w:val="0"/>
        <w:spacing w:line="360" w:lineRule="auto"/>
        <w:ind w:firstLine="420" w:firstLineChars="200"/>
        <w:jc w:val="left"/>
        <w:rPr>
          <w:rFonts w:ascii="宋体" w:cs="Times New Roman"/>
          <w:u w:val="single"/>
        </w:rPr>
      </w:pPr>
      <w:r>
        <w:rPr>
          <w:rFonts w:hint="eastAsia" w:ascii="宋体" w:hAnsi="宋体" w:cs="宋体"/>
          <w:u w:val="single"/>
        </w:rPr>
        <w:t>。</w:t>
      </w:r>
    </w:p>
    <w:p>
      <w:pPr>
        <w:snapToGrid w:val="0"/>
        <w:spacing w:line="360" w:lineRule="auto"/>
        <w:ind w:firstLine="420" w:firstLineChars="200"/>
        <w:jc w:val="left"/>
        <w:rPr>
          <w:rFonts w:ascii="宋体" w:cs="Times New Roman"/>
          <w:u w:val="single"/>
        </w:rPr>
      </w:pPr>
      <w:r>
        <w:rPr>
          <w:rFonts w:ascii="宋体" w:hAnsi="宋体" w:cs="宋体"/>
          <w:u w:val="single"/>
        </w:rPr>
        <w:t xml:space="preserve">A-3 </w:t>
      </w:r>
      <w:r>
        <w:rPr>
          <w:rFonts w:hint="eastAsia" w:ascii="宋体" w:hAnsi="宋体" w:cs="宋体"/>
          <w:u w:val="single"/>
        </w:rPr>
        <w:t>保修阶段：</w:t>
      </w:r>
    </w:p>
    <w:p>
      <w:pPr>
        <w:snapToGrid w:val="0"/>
        <w:spacing w:line="360" w:lineRule="auto"/>
        <w:ind w:firstLine="420" w:firstLineChars="200"/>
        <w:jc w:val="left"/>
        <w:rPr>
          <w:rFonts w:ascii="宋体" w:cs="Times New Roman"/>
          <w:u w:val="single"/>
        </w:rPr>
      </w:pPr>
      <w:r>
        <w:rPr>
          <w:rFonts w:hint="eastAsia" w:ascii="宋体" w:hAnsi="宋体" w:cs="宋体"/>
          <w:u w:val="single"/>
        </w:rPr>
        <w:t>。</w:t>
      </w:r>
    </w:p>
    <w:p>
      <w:pPr>
        <w:snapToGrid w:val="0"/>
        <w:spacing w:line="360" w:lineRule="auto"/>
        <w:ind w:firstLine="420" w:firstLineChars="200"/>
        <w:jc w:val="left"/>
        <w:rPr>
          <w:rFonts w:ascii="宋体" w:cs="Times New Roman"/>
          <w:u w:val="single"/>
        </w:rPr>
      </w:pPr>
      <w:r>
        <w:rPr>
          <w:rFonts w:ascii="宋体" w:hAnsi="宋体" w:cs="宋体"/>
          <w:u w:val="single"/>
        </w:rPr>
        <w:t xml:space="preserve">A-4 </w:t>
      </w:r>
      <w:r>
        <w:rPr>
          <w:rFonts w:hint="eastAsia" w:ascii="宋体" w:hAnsi="宋体" w:cs="宋体"/>
          <w:u w:val="single"/>
        </w:rPr>
        <w:t>其他（专业技术咨询、外部协调工作等）：</w:t>
      </w:r>
    </w:p>
    <w:p>
      <w:pPr>
        <w:adjustRightInd w:val="0"/>
        <w:snapToGrid w:val="0"/>
        <w:spacing w:line="360" w:lineRule="auto"/>
        <w:ind w:firstLine="420" w:firstLineChars="200"/>
        <w:jc w:val="left"/>
        <w:rPr>
          <w:rFonts w:ascii="宋体" w:cs="Times New Roman"/>
          <w:u w:val="single"/>
        </w:rPr>
      </w:pPr>
      <w:r>
        <w:rPr>
          <w:rFonts w:hint="eastAsia" w:ascii="宋体" w:hAnsi="宋体" w:cs="宋体"/>
          <w:u w:val="single"/>
        </w:rPr>
        <w:t>。</w:t>
      </w:r>
    </w:p>
    <w:p>
      <w:pPr>
        <w:pageBreakBefore/>
        <w:spacing w:line="360" w:lineRule="auto"/>
        <w:ind w:firstLine="422" w:firstLineChars="200"/>
        <w:jc w:val="left"/>
        <w:rPr>
          <w:rFonts w:ascii="宋体" w:cs="Times New Roman"/>
          <w:b/>
          <w:bCs/>
          <w:u w:val="single"/>
        </w:rPr>
      </w:pPr>
      <w:r>
        <w:rPr>
          <w:rFonts w:hint="eastAsia" w:ascii="宋体" w:hAnsi="宋体" w:cs="宋体"/>
          <w:b/>
          <w:bCs/>
          <w:u w:val="single"/>
        </w:rPr>
        <w:t>附录</w:t>
      </w:r>
      <w:r>
        <w:rPr>
          <w:rFonts w:ascii="宋体" w:hAnsi="宋体" w:cs="宋体"/>
          <w:b/>
          <w:bCs/>
          <w:u w:val="single"/>
        </w:rPr>
        <w:t xml:space="preserve">B  </w:t>
      </w:r>
      <w:r>
        <w:rPr>
          <w:rFonts w:hint="eastAsia" w:ascii="宋体" w:hAnsi="宋体" w:cs="宋体"/>
          <w:b/>
          <w:bCs/>
          <w:u w:val="single"/>
        </w:rPr>
        <w:t>委托人派遣的人员和提供的房屋、资料、设备</w:t>
      </w:r>
    </w:p>
    <w:p>
      <w:pPr>
        <w:spacing w:line="360" w:lineRule="auto"/>
        <w:ind w:firstLine="422" w:firstLineChars="200"/>
        <w:jc w:val="left"/>
        <w:rPr>
          <w:rFonts w:ascii="宋体" w:cs="Times New Roman"/>
          <w:b/>
          <w:bCs/>
          <w:kern w:val="0"/>
        </w:rPr>
      </w:pPr>
      <w:r>
        <w:rPr>
          <w:rFonts w:ascii="宋体" w:hAnsi="宋体" w:cs="宋体"/>
          <w:b/>
          <w:bCs/>
          <w:kern w:val="0"/>
        </w:rPr>
        <w:t xml:space="preserve">B-1  </w:t>
      </w:r>
      <w:r>
        <w:rPr>
          <w:rFonts w:hint="eastAsia" w:ascii="宋体" w:hAnsi="宋体" w:cs="宋体"/>
          <w:b/>
          <w:bCs/>
          <w:kern w:val="0"/>
        </w:rPr>
        <w:t>委托人派遣的人员</w:t>
      </w:r>
    </w:p>
    <w:tbl>
      <w:tblPr>
        <w:tblStyle w:val="20"/>
        <w:tblW w:w="856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Pr>
          <w:p>
            <w:pPr>
              <w:spacing w:line="360" w:lineRule="auto"/>
              <w:ind w:firstLine="420" w:firstLineChars="200"/>
              <w:jc w:val="left"/>
              <w:rPr>
                <w:rFonts w:ascii="宋体" w:cs="Times New Roman"/>
              </w:rPr>
            </w:pPr>
            <w:r>
              <w:rPr>
                <w:rFonts w:hint="eastAsia" w:ascii="宋体" w:hAnsi="宋体" w:cs="宋体"/>
              </w:rPr>
              <w:t>名称</w:t>
            </w:r>
          </w:p>
        </w:tc>
        <w:tc>
          <w:tcPr>
            <w:tcW w:w="1770" w:type="dxa"/>
          </w:tcPr>
          <w:p>
            <w:pPr>
              <w:spacing w:line="360" w:lineRule="auto"/>
              <w:ind w:firstLine="420" w:firstLineChars="200"/>
              <w:jc w:val="left"/>
              <w:rPr>
                <w:rFonts w:ascii="宋体" w:cs="Times New Roman"/>
              </w:rPr>
            </w:pPr>
            <w:r>
              <w:rPr>
                <w:rFonts w:hint="eastAsia" w:ascii="宋体" w:hAnsi="宋体" w:cs="宋体"/>
              </w:rPr>
              <w:t>数量</w:t>
            </w:r>
          </w:p>
        </w:tc>
        <w:tc>
          <w:tcPr>
            <w:tcW w:w="2130" w:type="dxa"/>
          </w:tcPr>
          <w:p>
            <w:pPr>
              <w:spacing w:line="360" w:lineRule="auto"/>
              <w:ind w:firstLine="420" w:firstLineChars="200"/>
              <w:jc w:val="left"/>
              <w:rPr>
                <w:rFonts w:ascii="宋体" w:cs="Times New Roman"/>
              </w:rPr>
            </w:pPr>
            <w:r>
              <w:rPr>
                <w:rFonts w:hint="eastAsia" w:ascii="宋体" w:hAnsi="宋体" w:cs="宋体"/>
              </w:rPr>
              <w:t>工作要求</w:t>
            </w:r>
          </w:p>
        </w:tc>
        <w:tc>
          <w:tcPr>
            <w:tcW w:w="1860" w:type="dxa"/>
          </w:tcPr>
          <w:p>
            <w:pPr>
              <w:spacing w:line="360" w:lineRule="auto"/>
              <w:ind w:firstLine="420" w:firstLineChars="200"/>
              <w:jc w:val="left"/>
              <w:rPr>
                <w:rFonts w:ascii="宋体" w:cs="Times New Roman"/>
              </w:rPr>
            </w:pPr>
            <w:r>
              <w:rPr>
                <w:rFonts w:hint="eastAsia" w:ascii="宋体" w:hAnsi="宋体" w:cs="宋体"/>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Pr>
          <w:p>
            <w:pPr>
              <w:spacing w:line="360" w:lineRule="auto"/>
              <w:ind w:firstLine="420" w:firstLineChars="200"/>
              <w:jc w:val="left"/>
              <w:rPr>
                <w:rFonts w:ascii="宋体" w:cs="Times New Roman"/>
              </w:rPr>
            </w:pPr>
            <w:r>
              <w:rPr>
                <w:rFonts w:ascii="宋体" w:hAnsi="宋体" w:cs="宋体"/>
              </w:rPr>
              <w:t xml:space="preserve">1. </w:t>
            </w:r>
            <w:r>
              <w:rPr>
                <w:rFonts w:hint="eastAsia" w:ascii="宋体" w:hAnsi="宋体" w:cs="宋体"/>
              </w:rPr>
              <w:t>工程技术人员</w:t>
            </w:r>
          </w:p>
        </w:tc>
        <w:tc>
          <w:tcPr>
            <w:tcW w:w="177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Pr>
          <w:p>
            <w:pPr>
              <w:spacing w:line="360" w:lineRule="auto"/>
              <w:ind w:firstLine="420" w:firstLineChars="200"/>
              <w:jc w:val="left"/>
              <w:rPr>
                <w:rFonts w:ascii="宋体" w:cs="Times New Roman"/>
              </w:rPr>
            </w:pPr>
            <w:r>
              <w:rPr>
                <w:rFonts w:ascii="宋体" w:hAnsi="宋体" w:cs="宋体"/>
              </w:rPr>
              <w:t xml:space="preserve">2. </w:t>
            </w:r>
            <w:r>
              <w:rPr>
                <w:rFonts w:hint="eastAsia" w:ascii="宋体" w:hAnsi="宋体" w:cs="宋体"/>
              </w:rPr>
              <w:t>辅助工作人员</w:t>
            </w:r>
          </w:p>
        </w:tc>
        <w:tc>
          <w:tcPr>
            <w:tcW w:w="177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Pr>
          <w:p>
            <w:pPr>
              <w:spacing w:line="360" w:lineRule="auto"/>
              <w:ind w:firstLine="420" w:firstLineChars="200"/>
              <w:jc w:val="left"/>
              <w:rPr>
                <w:rFonts w:ascii="宋体" w:cs="Times New Roman"/>
              </w:rPr>
            </w:pPr>
            <w:r>
              <w:rPr>
                <w:rFonts w:ascii="宋体" w:hAnsi="宋体" w:cs="宋体"/>
              </w:rPr>
              <w:t xml:space="preserve">3. </w:t>
            </w:r>
            <w:r>
              <w:rPr>
                <w:rFonts w:hint="eastAsia" w:ascii="宋体" w:hAnsi="宋体" w:cs="宋体"/>
              </w:rPr>
              <w:t>其他人员</w:t>
            </w:r>
          </w:p>
        </w:tc>
        <w:tc>
          <w:tcPr>
            <w:tcW w:w="177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Pr>
          <w:p>
            <w:pPr>
              <w:spacing w:line="360" w:lineRule="auto"/>
              <w:ind w:firstLine="420" w:firstLineChars="200"/>
              <w:jc w:val="left"/>
              <w:rPr>
                <w:rFonts w:ascii="宋体" w:cs="Times New Roman"/>
              </w:rPr>
            </w:pPr>
          </w:p>
        </w:tc>
        <w:tc>
          <w:tcPr>
            <w:tcW w:w="177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bl>
    <w:p>
      <w:pPr>
        <w:spacing w:line="360" w:lineRule="auto"/>
        <w:ind w:firstLine="422" w:firstLineChars="200"/>
        <w:jc w:val="left"/>
        <w:rPr>
          <w:rFonts w:ascii="宋体" w:cs="Times New Roman"/>
          <w:b/>
          <w:bCs/>
          <w:kern w:val="0"/>
        </w:rPr>
      </w:pPr>
      <w:r>
        <w:rPr>
          <w:rFonts w:ascii="宋体" w:hAnsi="宋体" w:cs="宋体"/>
          <w:b/>
          <w:bCs/>
          <w:kern w:val="0"/>
        </w:rPr>
        <w:t xml:space="preserve">B-2  </w:t>
      </w:r>
      <w:r>
        <w:rPr>
          <w:rFonts w:hint="eastAsia" w:ascii="宋体" w:hAnsi="宋体" w:cs="宋体"/>
          <w:b/>
          <w:bCs/>
          <w:kern w:val="0"/>
        </w:rPr>
        <w:t>委托人提供的房屋</w:t>
      </w:r>
    </w:p>
    <w:tbl>
      <w:tblPr>
        <w:tblStyle w:val="20"/>
        <w:tblW w:w="856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r>
              <w:rPr>
                <w:rFonts w:hint="eastAsia" w:ascii="宋体" w:hAnsi="宋体" w:cs="宋体"/>
              </w:rPr>
              <w:t>名称</w:t>
            </w:r>
          </w:p>
        </w:tc>
        <w:tc>
          <w:tcPr>
            <w:tcW w:w="2130" w:type="dxa"/>
          </w:tcPr>
          <w:p>
            <w:pPr>
              <w:spacing w:line="360" w:lineRule="auto"/>
              <w:ind w:firstLine="420" w:firstLineChars="200"/>
              <w:jc w:val="left"/>
              <w:rPr>
                <w:rFonts w:ascii="宋体" w:cs="Times New Roman"/>
              </w:rPr>
            </w:pPr>
            <w:r>
              <w:rPr>
                <w:rFonts w:hint="eastAsia" w:ascii="宋体" w:hAnsi="宋体" w:cs="宋体"/>
              </w:rPr>
              <w:t>数量</w:t>
            </w:r>
          </w:p>
        </w:tc>
        <w:tc>
          <w:tcPr>
            <w:tcW w:w="2130" w:type="dxa"/>
          </w:tcPr>
          <w:p>
            <w:pPr>
              <w:spacing w:line="360" w:lineRule="auto"/>
              <w:ind w:firstLine="420" w:firstLineChars="200"/>
              <w:jc w:val="left"/>
              <w:rPr>
                <w:rFonts w:ascii="宋体" w:cs="Times New Roman"/>
              </w:rPr>
            </w:pPr>
            <w:r>
              <w:rPr>
                <w:rFonts w:hint="eastAsia" w:ascii="宋体" w:hAnsi="宋体" w:cs="宋体"/>
              </w:rPr>
              <w:t>面积</w:t>
            </w:r>
          </w:p>
        </w:tc>
        <w:tc>
          <w:tcPr>
            <w:tcW w:w="1860" w:type="dxa"/>
          </w:tcPr>
          <w:p>
            <w:pPr>
              <w:spacing w:line="360" w:lineRule="auto"/>
              <w:ind w:firstLine="420" w:firstLineChars="200"/>
              <w:jc w:val="left"/>
              <w:rPr>
                <w:rFonts w:ascii="宋体" w:cs="Times New Roman"/>
              </w:rPr>
            </w:pPr>
            <w:r>
              <w:rPr>
                <w:rFonts w:hint="eastAsia" w:ascii="宋体" w:hAnsi="宋体" w:cs="宋体"/>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r>
              <w:rPr>
                <w:rFonts w:ascii="宋体" w:hAnsi="宋体" w:cs="宋体"/>
              </w:rPr>
              <w:t xml:space="preserve">1. </w:t>
            </w:r>
            <w:r>
              <w:rPr>
                <w:rFonts w:hint="eastAsia" w:ascii="宋体" w:hAnsi="宋体" w:cs="宋体"/>
              </w:rPr>
              <w:t>办公用房</w:t>
            </w:r>
          </w:p>
        </w:tc>
        <w:tc>
          <w:tcPr>
            <w:tcW w:w="213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r>
              <w:rPr>
                <w:rFonts w:ascii="宋体" w:hAnsi="宋体" w:cs="宋体"/>
              </w:rPr>
              <w:t xml:space="preserve">2. </w:t>
            </w:r>
            <w:r>
              <w:rPr>
                <w:rFonts w:hint="eastAsia" w:ascii="宋体" w:hAnsi="宋体" w:cs="宋体"/>
              </w:rPr>
              <w:t>生活用房</w:t>
            </w:r>
          </w:p>
        </w:tc>
        <w:tc>
          <w:tcPr>
            <w:tcW w:w="213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dstrike/>
              </w:rPr>
            </w:pPr>
            <w:r>
              <w:rPr>
                <w:rFonts w:ascii="宋体" w:hAnsi="宋体" w:cs="宋体"/>
              </w:rPr>
              <w:t xml:space="preserve">3. </w:t>
            </w:r>
            <w:r>
              <w:rPr>
                <w:rFonts w:hint="eastAsia" w:ascii="宋体" w:hAnsi="宋体" w:cs="宋体"/>
              </w:rPr>
              <w:t>试验用房</w:t>
            </w:r>
          </w:p>
        </w:tc>
        <w:tc>
          <w:tcPr>
            <w:tcW w:w="213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r>
              <w:rPr>
                <w:rFonts w:ascii="宋体" w:hAnsi="宋体" w:cs="宋体"/>
              </w:rPr>
              <w:t xml:space="preserve">4. </w:t>
            </w:r>
            <w:r>
              <w:rPr>
                <w:rFonts w:hint="eastAsia" w:ascii="宋体" w:hAnsi="宋体" w:cs="宋体"/>
              </w:rPr>
              <w:t>样品用房</w:t>
            </w:r>
          </w:p>
        </w:tc>
        <w:tc>
          <w:tcPr>
            <w:tcW w:w="213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jc w:val="left"/>
              <w:rPr>
                <w:rFonts w:ascii="宋体" w:cs="Times New Roman"/>
              </w:rPr>
            </w:pPr>
            <w:r>
              <w:rPr>
                <w:rFonts w:hint="eastAsia" w:ascii="宋体" w:hAnsi="宋体" w:cs="宋体"/>
              </w:rPr>
              <w:t>用餐及其他生活条件</w:t>
            </w:r>
          </w:p>
        </w:tc>
        <w:tc>
          <w:tcPr>
            <w:tcW w:w="6120" w:type="dxa"/>
            <w:gridSpan w:val="3"/>
          </w:tcPr>
          <w:p>
            <w:pPr>
              <w:spacing w:line="360" w:lineRule="auto"/>
              <w:ind w:firstLine="420" w:firstLineChars="200"/>
              <w:jc w:val="left"/>
              <w:rPr>
                <w:rFonts w:ascii="宋体" w:cs="Times New Roman"/>
              </w:rPr>
            </w:pPr>
          </w:p>
        </w:tc>
      </w:tr>
    </w:tbl>
    <w:p>
      <w:pPr>
        <w:spacing w:line="360" w:lineRule="auto"/>
        <w:ind w:firstLine="422" w:firstLineChars="200"/>
        <w:jc w:val="left"/>
        <w:rPr>
          <w:rFonts w:ascii="宋体" w:cs="Times New Roman"/>
          <w:b/>
          <w:bCs/>
          <w:kern w:val="0"/>
        </w:rPr>
      </w:pPr>
      <w:r>
        <w:rPr>
          <w:rFonts w:ascii="宋体" w:hAnsi="宋体" w:cs="宋体"/>
          <w:b/>
          <w:bCs/>
          <w:kern w:val="0"/>
        </w:rPr>
        <w:t xml:space="preserve">B-3  </w:t>
      </w:r>
      <w:r>
        <w:rPr>
          <w:rFonts w:hint="eastAsia" w:ascii="宋体" w:hAnsi="宋体" w:cs="宋体"/>
          <w:b/>
          <w:bCs/>
          <w:kern w:val="0"/>
        </w:rPr>
        <w:t>委托人提供的资料</w:t>
      </w:r>
    </w:p>
    <w:tbl>
      <w:tblPr>
        <w:tblStyle w:val="20"/>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hint="eastAsia" w:ascii="宋体" w:hAnsi="宋体" w:cs="宋体"/>
                <w:kern w:val="0"/>
              </w:rPr>
              <w:t>名称</w:t>
            </w:r>
          </w:p>
        </w:tc>
        <w:tc>
          <w:tcPr>
            <w:tcW w:w="1491" w:type="dxa"/>
          </w:tcPr>
          <w:p>
            <w:pPr>
              <w:spacing w:line="360" w:lineRule="auto"/>
              <w:ind w:firstLine="420" w:firstLineChars="200"/>
              <w:jc w:val="left"/>
              <w:rPr>
                <w:rFonts w:ascii="宋体" w:cs="Times New Roman"/>
                <w:kern w:val="0"/>
              </w:rPr>
            </w:pPr>
            <w:r>
              <w:rPr>
                <w:rFonts w:hint="eastAsia" w:ascii="宋体" w:hAnsi="宋体" w:cs="宋体"/>
                <w:kern w:val="0"/>
              </w:rPr>
              <w:t>份数</w:t>
            </w:r>
          </w:p>
        </w:tc>
        <w:tc>
          <w:tcPr>
            <w:tcW w:w="2147" w:type="dxa"/>
          </w:tcPr>
          <w:p>
            <w:pPr>
              <w:spacing w:line="360" w:lineRule="auto"/>
              <w:ind w:firstLine="420" w:firstLineChars="200"/>
              <w:jc w:val="left"/>
              <w:rPr>
                <w:rFonts w:ascii="宋体" w:cs="Times New Roman"/>
                <w:kern w:val="0"/>
              </w:rPr>
            </w:pPr>
            <w:r>
              <w:rPr>
                <w:rFonts w:hint="eastAsia" w:ascii="宋体" w:hAnsi="宋体" w:cs="宋体"/>
                <w:kern w:val="0"/>
              </w:rPr>
              <w:t>提供时间</w:t>
            </w:r>
          </w:p>
        </w:tc>
        <w:tc>
          <w:tcPr>
            <w:tcW w:w="2082" w:type="dxa"/>
          </w:tcPr>
          <w:p>
            <w:pPr>
              <w:spacing w:line="360" w:lineRule="auto"/>
              <w:ind w:firstLine="420" w:firstLineChars="200"/>
              <w:jc w:val="left"/>
              <w:rPr>
                <w:rFonts w:ascii="宋体" w:cs="Times New Roman"/>
                <w:kern w:val="0"/>
              </w:rPr>
            </w:pPr>
            <w:r>
              <w:rPr>
                <w:rFonts w:hint="eastAsia" w:ascii="宋体" w:hAnsi="宋体" w:cs="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1. </w:t>
            </w:r>
            <w:r>
              <w:rPr>
                <w:rFonts w:hint="eastAsia" w:ascii="宋体" w:hAnsi="宋体" w:cs="宋体"/>
                <w:kern w:val="0"/>
              </w:rPr>
              <w:t>工程立项文件</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2. </w:t>
            </w:r>
            <w:r>
              <w:rPr>
                <w:rFonts w:hint="eastAsia" w:ascii="宋体" w:hAnsi="宋体" w:cs="宋体"/>
                <w:kern w:val="0"/>
              </w:rPr>
              <w:t>工程勘察文件</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3. </w:t>
            </w:r>
            <w:r>
              <w:rPr>
                <w:rFonts w:hint="eastAsia" w:ascii="宋体" w:hAnsi="宋体" w:cs="宋体"/>
                <w:kern w:val="0"/>
              </w:rPr>
              <w:t>工程设计及施工图纸</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4. </w:t>
            </w:r>
            <w:r>
              <w:rPr>
                <w:rFonts w:hint="eastAsia" w:ascii="宋体" w:hAnsi="宋体" w:cs="宋体"/>
                <w:kern w:val="0"/>
              </w:rPr>
              <w:t>工程承包合同及其他相关合同</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5. </w:t>
            </w:r>
            <w:r>
              <w:rPr>
                <w:rFonts w:hint="eastAsia" w:ascii="宋体" w:hAnsi="宋体" w:cs="宋体"/>
                <w:kern w:val="0"/>
              </w:rPr>
              <w:t>施工许可文件</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6. </w:t>
            </w:r>
            <w:r>
              <w:rPr>
                <w:rFonts w:hint="eastAsia" w:ascii="宋体" w:hAnsi="宋体" w:cs="宋体"/>
                <w:kern w:val="0"/>
              </w:rPr>
              <w:t>其他文件</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bl>
    <w:p>
      <w:pPr>
        <w:spacing w:line="360" w:lineRule="auto"/>
        <w:ind w:firstLine="422" w:firstLineChars="200"/>
        <w:jc w:val="left"/>
        <w:rPr>
          <w:rFonts w:ascii="宋体" w:cs="Times New Roman"/>
          <w:b/>
          <w:bCs/>
          <w:kern w:val="0"/>
        </w:rPr>
      </w:pPr>
      <w:r>
        <w:rPr>
          <w:rFonts w:ascii="宋体" w:hAnsi="宋体" w:cs="宋体"/>
          <w:b/>
          <w:bCs/>
          <w:kern w:val="0"/>
        </w:rPr>
        <w:t xml:space="preserve">B-4 </w:t>
      </w:r>
      <w:r>
        <w:rPr>
          <w:rFonts w:hint="eastAsia" w:ascii="宋体" w:hAnsi="宋体" w:cs="宋体"/>
          <w:b/>
          <w:bCs/>
          <w:kern w:val="0"/>
        </w:rPr>
        <w:t>委托人提供的设备</w:t>
      </w:r>
    </w:p>
    <w:tbl>
      <w:tblPr>
        <w:tblStyle w:val="20"/>
        <w:tblW w:w="856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r>
              <w:rPr>
                <w:rFonts w:hint="eastAsia" w:ascii="宋体" w:hAnsi="宋体" w:cs="宋体"/>
              </w:rPr>
              <w:t>名称</w:t>
            </w:r>
          </w:p>
        </w:tc>
        <w:tc>
          <w:tcPr>
            <w:tcW w:w="1590" w:type="dxa"/>
          </w:tcPr>
          <w:p>
            <w:pPr>
              <w:spacing w:line="360" w:lineRule="auto"/>
              <w:ind w:firstLine="420" w:firstLineChars="200"/>
              <w:jc w:val="left"/>
              <w:rPr>
                <w:rFonts w:ascii="宋体" w:cs="Times New Roman"/>
              </w:rPr>
            </w:pPr>
            <w:r>
              <w:rPr>
                <w:rFonts w:hint="eastAsia" w:ascii="宋体" w:hAnsi="宋体" w:cs="宋体"/>
              </w:rPr>
              <w:t>数量</w:t>
            </w:r>
          </w:p>
        </w:tc>
        <w:tc>
          <w:tcPr>
            <w:tcW w:w="2130" w:type="dxa"/>
          </w:tcPr>
          <w:p>
            <w:pPr>
              <w:spacing w:line="360" w:lineRule="auto"/>
              <w:ind w:firstLine="420" w:firstLineChars="200"/>
              <w:jc w:val="left"/>
              <w:rPr>
                <w:rFonts w:ascii="宋体" w:cs="Times New Roman"/>
              </w:rPr>
            </w:pPr>
            <w:r>
              <w:rPr>
                <w:rFonts w:hint="eastAsia" w:ascii="宋体" w:hAnsi="宋体" w:cs="宋体"/>
              </w:rPr>
              <w:t>型号与规格</w:t>
            </w:r>
          </w:p>
        </w:tc>
        <w:tc>
          <w:tcPr>
            <w:tcW w:w="1860" w:type="dxa"/>
          </w:tcPr>
          <w:p>
            <w:pPr>
              <w:spacing w:line="360" w:lineRule="auto"/>
              <w:ind w:firstLine="420" w:firstLineChars="200"/>
              <w:jc w:val="left"/>
              <w:rPr>
                <w:rFonts w:ascii="宋体" w:cs="Times New Roman"/>
              </w:rPr>
            </w:pPr>
            <w:r>
              <w:rPr>
                <w:rFonts w:hint="eastAsia" w:ascii="宋体" w:hAnsi="宋体" w:cs="宋体"/>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r>
              <w:rPr>
                <w:rFonts w:ascii="宋体" w:hAnsi="宋体" w:cs="宋体"/>
              </w:rPr>
              <w:t xml:space="preserve">1. </w:t>
            </w:r>
            <w:r>
              <w:rPr>
                <w:rFonts w:hint="eastAsia" w:ascii="宋体" w:hAnsi="宋体" w:cs="宋体"/>
              </w:rPr>
              <w:t>通讯设备</w:t>
            </w: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r>
              <w:rPr>
                <w:rFonts w:ascii="宋体" w:hAnsi="宋体" w:cs="宋体"/>
              </w:rPr>
              <w:t xml:space="preserve">2. </w:t>
            </w:r>
            <w:r>
              <w:rPr>
                <w:rFonts w:hint="eastAsia" w:ascii="宋体" w:hAnsi="宋体" w:cs="宋体"/>
              </w:rPr>
              <w:t>办公设备</w:t>
            </w: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r>
              <w:rPr>
                <w:rFonts w:ascii="宋体" w:hAnsi="宋体" w:cs="宋体"/>
              </w:rPr>
              <w:t xml:space="preserve">3. </w:t>
            </w:r>
            <w:r>
              <w:rPr>
                <w:rFonts w:hint="eastAsia" w:ascii="宋体" w:hAnsi="宋体" w:cs="宋体"/>
              </w:rPr>
              <w:t>交通工具</w:t>
            </w: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r>
              <w:rPr>
                <w:rFonts w:ascii="宋体" w:hAnsi="宋体" w:cs="宋体"/>
              </w:rPr>
              <w:t xml:space="preserve">4. </w:t>
            </w:r>
            <w:r>
              <w:rPr>
                <w:rFonts w:hint="eastAsia" w:ascii="宋体" w:hAnsi="宋体" w:cs="宋体"/>
              </w:rPr>
              <w:t>检测和试验设备</w:t>
            </w: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bl>
    <w:p>
      <w:pPr>
        <w:pStyle w:val="19"/>
        <w:spacing w:before="0" w:beforeAutospacing="0" w:after="0" w:afterAutospacing="0" w:line="360" w:lineRule="auto"/>
        <w:ind w:firstLine="1552" w:firstLineChars="736"/>
        <w:jc w:val="both"/>
        <w:rPr>
          <w:rFonts w:cs="Times New Roman"/>
          <w:b/>
          <w:bCs/>
          <w:sz w:val="21"/>
          <w:szCs w:val="21"/>
        </w:rPr>
      </w:pPr>
    </w:p>
    <w:p>
      <w:pPr>
        <w:spacing w:line="360" w:lineRule="auto"/>
        <w:ind w:firstLine="422" w:firstLineChars="200"/>
        <w:jc w:val="center"/>
        <w:rPr>
          <w:rFonts w:ascii="宋体" w:cs="Times New Roman"/>
        </w:rPr>
      </w:pPr>
      <w:r>
        <w:rPr>
          <w:rFonts w:hint="eastAsia" w:eastAsia="黑体" w:cs="黑体"/>
          <w:b/>
          <w:bCs/>
          <w:kern w:val="0"/>
        </w:rPr>
        <w:t>第四部分</w:t>
      </w:r>
      <w:bookmarkStart w:id="191" w:name="_Toc108432323"/>
      <w:r>
        <w:rPr>
          <w:rFonts w:hint="eastAsia" w:eastAsia="黑体" w:cs="黑体"/>
          <w:b/>
          <w:bCs/>
          <w:kern w:val="0"/>
        </w:rPr>
        <w:t>工程监理廉政责任书</w:t>
      </w:r>
      <w:bookmarkEnd w:id="191"/>
    </w:p>
    <w:p>
      <w:pPr>
        <w:rPr>
          <w:rFonts w:cs="Times New Roman"/>
          <w:sz w:val="24"/>
          <w:szCs w:val="24"/>
        </w:rPr>
      </w:pPr>
    </w:p>
    <w:p>
      <w:pPr>
        <w:snapToGrid w:val="0"/>
        <w:spacing w:after="50" w:line="288" w:lineRule="auto"/>
        <w:ind w:firstLine="315" w:firstLineChars="150"/>
        <w:rPr>
          <w:rFonts w:hint="eastAsia" w:eastAsia="宋体" w:cs="宋体"/>
          <w:u w:val="single"/>
          <w:lang w:eastAsia="zh-CN"/>
        </w:rPr>
      </w:pPr>
      <w:r>
        <w:rPr>
          <w:rFonts w:hint="eastAsia" w:cs="宋体"/>
        </w:rPr>
        <w:t>工程项目名称：</w:t>
      </w:r>
      <w:r>
        <w:rPr>
          <w:rFonts w:hint="eastAsia" w:cs="宋体"/>
          <w:u w:val="single"/>
          <w:lang w:eastAsia="zh-CN"/>
        </w:rPr>
        <w:t>玉环市芦浦河系整治工程（一期工程）护岸部分工程（监理）</w:t>
      </w:r>
    </w:p>
    <w:p>
      <w:pPr>
        <w:snapToGrid w:val="0"/>
        <w:spacing w:after="50" w:line="288" w:lineRule="auto"/>
        <w:ind w:firstLine="315" w:firstLineChars="150"/>
        <w:rPr>
          <w:rFonts w:hint="eastAsia" w:eastAsia="宋体"/>
          <w:lang w:val="en-US" w:eastAsia="zh-CN"/>
        </w:rPr>
      </w:pPr>
      <w:r>
        <w:rPr>
          <w:rFonts w:hint="eastAsia" w:cs="宋体"/>
        </w:rPr>
        <w:t>工程地点：玉环市</w:t>
      </w:r>
      <w:r>
        <w:rPr>
          <w:rFonts w:hint="eastAsia" w:cs="宋体"/>
          <w:lang w:val="en-US" w:eastAsia="zh-CN"/>
        </w:rPr>
        <w:t>芦浦镇</w:t>
      </w:r>
    </w:p>
    <w:p>
      <w:pPr>
        <w:snapToGrid w:val="0"/>
        <w:spacing w:after="50" w:line="288" w:lineRule="auto"/>
        <w:ind w:firstLine="315" w:firstLineChars="150"/>
        <w:rPr>
          <w:rFonts w:ascii="宋体" w:cs="Times New Roman"/>
          <w:u w:val="single"/>
        </w:rPr>
      </w:pPr>
      <w:r>
        <w:rPr>
          <w:rFonts w:hint="eastAsia" w:ascii="宋体" w:hAnsi="宋体" w:cs="宋体"/>
        </w:rPr>
        <w:t>建设单位（甲方）：</w:t>
      </w:r>
    </w:p>
    <w:p>
      <w:pPr>
        <w:snapToGrid w:val="0"/>
        <w:spacing w:after="50" w:line="288" w:lineRule="auto"/>
        <w:ind w:firstLine="315" w:firstLineChars="150"/>
        <w:rPr>
          <w:rFonts w:cs="Times New Roman"/>
        </w:rPr>
      </w:pPr>
      <w:r>
        <w:rPr>
          <w:rFonts w:hint="eastAsia" w:cs="宋体"/>
        </w:rPr>
        <w:t>监理单位（乙方）：</w:t>
      </w:r>
    </w:p>
    <w:p>
      <w:pPr>
        <w:snapToGrid w:val="0"/>
        <w:spacing w:after="50" w:line="288" w:lineRule="auto"/>
        <w:ind w:firstLine="315" w:firstLineChars="150"/>
        <w:rPr>
          <w:rFonts w:cs="Times New Roman"/>
        </w:rPr>
      </w:pPr>
      <w:r>
        <w:rPr>
          <w:rFonts w:hint="eastAsia" w:cs="宋体"/>
        </w:rPr>
        <w:t>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本廉政责任书。</w:t>
      </w:r>
    </w:p>
    <w:p>
      <w:pPr>
        <w:snapToGrid w:val="0"/>
        <w:spacing w:after="50" w:line="288" w:lineRule="auto"/>
        <w:ind w:firstLine="315" w:firstLineChars="150"/>
        <w:rPr>
          <w:rFonts w:cs="Times New Roman"/>
        </w:rPr>
      </w:pPr>
      <w:r>
        <w:rPr>
          <w:rFonts w:hint="eastAsia" w:cs="宋体"/>
        </w:rPr>
        <w:t>第一条　甲乙双方的责任</w:t>
      </w:r>
    </w:p>
    <w:p>
      <w:pPr>
        <w:snapToGrid w:val="0"/>
        <w:spacing w:after="50" w:line="288" w:lineRule="auto"/>
        <w:ind w:firstLine="315" w:firstLineChars="150"/>
        <w:rPr>
          <w:rFonts w:cs="Times New Roman"/>
        </w:rPr>
      </w:pPr>
      <w:r>
        <w:rPr>
          <w:rFonts w:hint="eastAsia" w:cs="宋体"/>
        </w:rPr>
        <w:t>（一）应严格遵守国家关于市场准入、项目招标投标、工程建设、工程监理和市场活动的有关法律、法规，相关政策，以及廉政建设的各项规定。</w:t>
      </w:r>
    </w:p>
    <w:p>
      <w:pPr>
        <w:snapToGrid w:val="0"/>
        <w:spacing w:after="50" w:line="288" w:lineRule="auto"/>
        <w:ind w:firstLine="315" w:firstLineChars="150"/>
        <w:rPr>
          <w:rFonts w:cs="Times New Roman"/>
        </w:rPr>
      </w:pPr>
      <w:r>
        <w:rPr>
          <w:rFonts w:hint="eastAsia" w:cs="宋体"/>
        </w:rPr>
        <w:t>（二）严格执行建设工程项目监理合同文件，自觉按合同办事。</w:t>
      </w:r>
    </w:p>
    <w:p>
      <w:pPr>
        <w:snapToGrid w:val="0"/>
        <w:spacing w:after="50" w:line="288" w:lineRule="auto"/>
        <w:ind w:firstLine="315" w:firstLineChars="150"/>
        <w:rPr>
          <w:rFonts w:cs="Times New Roman"/>
        </w:rPr>
      </w:pPr>
      <w:r>
        <w:rPr>
          <w:rFonts w:hint="eastAsia" w:cs="宋体"/>
        </w:rPr>
        <w:t>（三）业务活动必须坚持公开、公平、公正、诚信、透明的原则（除法律法规另有规定者外），不得为获取不正当的利益，损害国家、集体和对方利益，不得违反工程建设管理、建设监理的规章制度。</w:t>
      </w:r>
    </w:p>
    <w:p>
      <w:pPr>
        <w:snapToGrid w:val="0"/>
        <w:spacing w:after="50" w:line="288" w:lineRule="auto"/>
        <w:ind w:firstLine="315" w:firstLineChars="150"/>
        <w:rPr>
          <w:rFonts w:cs="Times New Roman"/>
        </w:rPr>
      </w:pPr>
      <w:r>
        <w:rPr>
          <w:rFonts w:hint="eastAsia" w:cs="宋体"/>
        </w:rPr>
        <w:t>（四）发现对方在业务活动中有违规、违纪、违法行为的，应及时提醒对方，情节严重的，应向其上级主管部门或纪检监察、司法等有关机关举报。</w:t>
      </w:r>
    </w:p>
    <w:p>
      <w:pPr>
        <w:snapToGrid w:val="0"/>
        <w:spacing w:after="50" w:line="288" w:lineRule="auto"/>
        <w:ind w:firstLine="315" w:firstLineChars="150"/>
        <w:rPr>
          <w:rFonts w:cs="Times New Roman"/>
        </w:rPr>
      </w:pPr>
      <w:r>
        <w:rPr>
          <w:rFonts w:hint="eastAsia" w:cs="宋体"/>
        </w:rPr>
        <w:t>第二条　甲方的责任</w:t>
      </w:r>
    </w:p>
    <w:p>
      <w:pPr>
        <w:snapToGrid w:val="0"/>
        <w:spacing w:after="50" w:line="288" w:lineRule="auto"/>
        <w:ind w:firstLine="315" w:firstLineChars="150"/>
        <w:rPr>
          <w:rFonts w:cs="Times New Roman"/>
        </w:rPr>
      </w:pPr>
      <w:r>
        <w:rPr>
          <w:rFonts w:hint="eastAsia" w:cs="宋体"/>
        </w:rPr>
        <w:t>甲方的领导和从事该建设工程项目的工作人员在工程建设的事前、事中、事后应遵守以下规定：</w:t>
      </w:r>
    </w:p>
    <w:p>
      <w:pPr>
        <w:snapToGrid w:val="0"/>
        <w:spacing w:after="50" w:line="288" w:lineRule="auto"/>
        <w:ind w:firstLine="315" w:firstLineChars="150"/>
        <w:rPr>
          <w:rFonts w:cs="Times New Roman"/>
        </w:rPr>
      </w:pPr>
      <w:r>
        <w:rPr>
          <w:rFonts w:hint="eastAsia" w:cs="宋体"/>
        </w:rPr>
        <w:t>（一）不准向乙方和相关单位索要或接受回扣、礼金、有价证券、贵重物品和好处费、感谢费等。</w:t>
      </w:r>
    </w:p>
    <w:p>
      <w:pPr>
        <w:snapToGrid w:val="0"/>
        <w:spacing w:after="50" w:line="288" w:lineRule="auto"/>
        <w:ind w:firstLine="315" w:firstLineChars="150"/>
        <w:rPr>
          <w:rFonts w:cs="Times New Roman"/>
        </w:rPr>
      </w:pPr>
      <w:r>
        <w:rPr>
          <w:rFonts w:hint="eastAsia" w:cs="宋体"/>
        </w:rPr>
        <w:t>（二）不准在乙方和相关单位报销任何应由甲方或个人支付的费用。</w:t>
      </w:r>
    </w:p>
    <w:p>
      <w:pPr>
        <w:snapToGrid w:val="0"/>
        <w:spacing w:after="50" w:line="288" w:lineRule="auto"/>
        <w:ind w:firstLine="315" w:firstLineChars="150"/>
        <w:rPr>
          <w:rFonts w:cs="Times New Roman"/>
        </w:rPr>
      </w:pPr>
      <w:r>
        <w:rPr>
          <w:rFonts w:hint="eastAsia" w:cs="宋体"/>
        </w:rPr>
        <w:t>（三）不准要求、暗示或接受乙方和相关单位为个人装修住房、婚丧嫁娶、配偶子女的工作安排以及出国（境）、旅游等提供方便。</w:t>
      </w:r>
    </w:p>
    <w:p>
      <w:pPr>
        <w:snapToGrid w:val="0"/>
        <w:spacing w:after="50" w:line="288" w:lineRule="auto"/>
        <w:ind w:firstLine="315" w:firstLineChars="150"/>
        <w:rPr>
          <w:rFonts w:cs="Times New Roman"/>
        </w:rPr>
      </w:pPr>
      <w:r>
        <w:rPr>
          <w:rFonts w:hint="eastAsia" w:cs="宋体"/>
        </w:rPr>
        <w:t>（四）不准参加有可能影响公正执行公务的乙方和相关单位的宴请、健身、娱乐等活动。</w:t>
      </w:r>
    </w:p>
    <w:p>
      <w:pPr>
        <w:snapToGrid w:val="0"/>
        <w:spacing w:after="50" w:line="288" w:lineRule="auto"/>
        <w:ind w:firstLine="315" w:firstLineChars="150"/>
        <w:rPr>
          <w:rFonts w:cs="Times New Roman"/>
        </w:rPr>
      </w:pPr>
      <w:r>
        <w:rPr>
          <w:rFonts w:hint="eastAsia" w:cs="宋体"/>
        </w:rPr>
        <w:t>（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pPr>
        <w:snapToGrid w:val="0"/>
        <w:spacing w:after="50" w:line="288" w:lineRule="auto"/>
        <w:ind w:firstLine="315" w:firstLineChars="150"/>
        <w:rPr>
          <w:rFonts w:cs="Times New Roman"/>
        </w:rPr>
      </w:pPr>
      <w:r>
        <w:rPr>
          <w:rFonts w:hint="eastAsia" w:cs="宋体"/>
        </w:rPr>
        <w:t>第三条　乙方的责任</w:t>
      </w:r>
    </w:p>
    <w:p>
      <w:pPr>
        <w:snapToGrid w:val="0"/>
        <w:spacing w:after="50" w:line="288" w:lineRule="auto"/>
        <w:ind w:firstLine="315" w:firstLineChars="150"/>
      </w:pPr>
      <w:r>
        <w:rPr>
          <w:rFonts w:hint="eastAsia" w:cs="宋体"/>
        </w:rPr>
        <w:t>应与甲方和相关单位保持正常的业务交往，按照有关法律法规和程序开展业务工作，严格执行工程建设的方针、政策，尤其是有关勘察设计、建筑施工安装的强制性标准和规范，以及监理法规，认真履行监理职责，并遵守以下规定：</w:t>
      </w:r>
    </w:p>
    <w:p>
      <w:pPr>
        <w:snapToGrid w:val="0"/>
        <w:spacing w:after="50" w:line="288" w:lineRule="auto"/>
        <w:ind w:firstLine="315" w:firstLineChars="150"/>
        <w:rPr>
          <w:rFonts w:cs="Times New Roman"/>
        </w:rPr>
      </w:pPr>
      <w:r>
        <w:rPr>
          <w:rFonts w:hint="eastAsia" w:cs="宋体"/>
        </w:rPr>
        <w:t>（一）不准以任何理由向甲方和相关单位及其工作人员索要、接受或赠送礼金、有价证券、贵重物品及回扣、好处费、感谢费等。</w:t>
      </w:r>
    </w:p>
    <w:p>
      <w:pPr>
        <w:snapToGrid w:val="0"/>
        <w:spacing w:after="50" w:line="288" w:lineRule="auto"/>
        <w:ind w:firstLine="315" w:firstLineChars="150"/>
        <w:rPr>
          <w:rFonts w:cs="Times New Roman"/>
        </w:rPr>
      </w:pPr>
      <w:r>
        <w:rPr>
          <w:rFonts w:hint="eastAsia" w:cs="宋体"/>
        </w:rPr>
        <w:t>（二）不准以任何理由为甲方和相关单位报销应由对方或个人支付的费用。</w:t>
      </w:r>
    </w:p>
    <w:p>
      <w:pPr>
        <w:snapToGrid w:val="0"/>
        <w:spacing w:after="50" w:line="288" w:lineRule="auto"/>
        <w:ind w:firstLine="315" w:firstLineChars="150"/>
        <w:rPr>
          <w:rFonts w:cs="Times New Roman"/>
        </w:rPr>
      </w:pPr>
      <w:r>
        <w:rPr>
          <w:rFonts w:hint="eastAsia" w:cs="宋体"/>
        </w:rPr>
        <w:t>（三）不准接受或暗示为甲方、相关单位或个人装修住房、婚丧嫁娶、配偶子女的工作安排以及出国（境）、旅游等提供方便。</w:t>
      </w:r>
    </w:p>
    <w:p>
      <w:pPr>
        <w:snapToGrid w:val="0"/>
        <w:spacing w:after="50" w:line="288" w:lineRule="auto"/>
        <w:ind w:firstLine="315" w:firstLineChars="150"/>
        <w:rPr>
          <w:rFonts w:cs="Times New Roman"/>
        </w:rPr>
      </w:pPr>
      <w:r>
        <w:rPr>
          <w:rFonts w:hint="eastAsia" w:cs="宋体"/>
        </w:rPr>
        <w:t>（四）不准违反合同约定而使用甲方、相关单位提供的通信、交通工具和高档办公用品。</w:t>
      </w:r>
    </w:p>
    <w:p>
      <w:pPr>
        <w:snapToGrid w:val="0"/>
        <w:spacing w:after="50" w:line="288" w:lineRule="auto"/>
        <w:ind w:firstLine="315" w:firstLineChars="150"/>
        <w:rPr>
          <w:rFonts w:cs="Times New Roman"/>
        </w:rPr>
      </w:pPr>
      <w:r>
        <w:rPr>
          <w:rFonts w:hint="eastAsia" w:cs="宋体"/>
        </w:rPr>
        <w:t>（五）不准以任何理由为甲方、相关单位或个人组织有可能影响公正执行公务的宴请、健身、娱乐等活动。</w:t>
      </w:r>
    </w:p>
    <w:p>
      <w:pPr>
        <w:snapToGrid w:val="0"/>
        <w:spacing w:after="50" w:line="288" w:lineRule="auto"/>
        <w:ind w:firstLine="315" w:firstLineChars="150"/>
        <w:rPr>
          <w:rFonts w:cs="Times New Roman"/>
        </w:rPr>
      </w:pPr>
      <w:r>
        <w:rPr>
          <w:rFonts w:hint="eastAsia" w:cs="宋体"/>
        </w:rPr>
        <w:t>（六）不准接受受监理单位的宴请、健身、娱乐等活动。</w:t>
      </w:r>
    </w:p>
    <w:p>
      <w:pPr>
        <w:snapToGrid w:val="0"/>
        <w:spacing w:after="50" w:line="288" w:lineRule="auto"/>
        <w:ind w:firstLine="315" w:firstLineChars="150"/>
        <w:rPr>
          <w:rFonts w:cs="Times New Roman"/>
        </w:rPr>
      </w:pPr>
      <w:r>
        <w:rPr>
          <w:rFonts w:hint="eastAsia" w:cs="宋体"/>
        </w:rPr>
        <w:t>第四条　违约责任</w:t>
      </w:r>
    </w:p>
    <w:p>
      <w:pPr>
        <w:snapToGrid w:val="0"/>
        <w:spacing w:after="50" w:line="288" w:lineRule="auto"/>
        <w:ind w:firstLine="315" w:firstLineChars="150"/>
        <w:rPr>
          <w:rFonts w:cs="Times New Roman"/>
        </w:rPr>
      </w:pPr>
      <w:r>
        <w:rPr>
          <w:rFonts w:hint="eastAsia" w:cs="宋体"/>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napToGrid w:val="0"/>
        <w:spacing w:after="50" w:line="288" w:lineRule="auto"/>
        <w:ind w:firstLine="315" w:firstLineChars="150"/>
        <w:rPr>
          <w:rFonts w:cs="Times New Roman"/>
        </w:rPr>
      </w:pPr>
      <w:r>
        <w:rPr>
          <w:rFonts w:hint="eastAsia" w:cs="宋体"/>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napToGrid w:val="0"/>
        <w:spacing w:after="50" w:line="288" w:lineRule="auto"/>
        <w:ind w:firstLine="315" w:firstLineChars="150"/>
        <w:rPr>
          <w:rFonts w:cs="Times New Roman"/>
        </w:rPr>
      </w:pPr>
      <w:r>
        <w:rPr>
          <w:rFonts w:hint="eastAsia" w:cs="宋体"/>
        </w:rPr>
        <w:t>（三）乙方工作人员有违反本责任书第三条责任行为中任何一条规定的，每次罚款人民币</w:t>
      </w:r>
      <w:r>
        <w:t>1000</w:t>
      </w:r>
      <w:r>
        <w:rPr>
          <w:rFonts w:hint="eastAsia" w:cs="宋体"/>
        </w:rPr>
        <w:t>元。</w:t>
      </w:r>
    </w:p>
    <w:p>
      <w:pPr>
        <w:snapToGrid w:val="0"/>
        <w:spacing w:after="50" w:line="288" w:lineRule="auto"/>
        <w:ind w:firstLine="315" w:firstLineChars="150"/>
        <w:rPr>
          <w:rFonts w:cs="Times New Roman"/>
        </w:rPr>
      </w:pPr>
      <w:r>
        <w:rPr>
          <w:rFonts w:hint="eastAsia" w:cs="宋体"/>
        </w:rPr>
        <w:t>第五条　本责任书作为工程监理合同的附件，与工程监理合同具有同等法律效力。经双方签署后立即生效。</w:t>
      </w:r>
    </w:p>
    <w:p>
      <w:pPr>
        <w:snapToGrid w:val="0"/>
        <w:spacing w:after="50" w:line="288" w:lineRule="auto"/>
        <w:ind w:firstLine="315" w:firstLineChars="150"/>
        <w:rPr>
          <w:rFonts w:cs="Times New Roman"/>
        </w:rPr>
      </w:pPr>
      <w:r>
        <w:rPr>
          <w:rFonts w:hint="eastAsia" w:cs="宋体"/>
        </w:rPr>
        <w:t>第六条　本责任书的有效期为双方签署之日起至该工程项目竣工验收合格时止。</w:t>
      </w:r>
    </w:p>
    <w:p>
      <w:pPr>
        <w:snapToGrid w:val="0"/>
        <w:spacing w:after="50" w:line="288" w:lineRule="auto"/>
        <w:rPr>
          <w:rFonts w:cs="Times New Roman"/>
        </w:rPr>
      </w:pPr>
    </w:p>
    <w:p>
      <w:pPr>
        <w:snapToGrid w:val="0"/>
        <w:spacing w:after="50" w:line="288" w:lineRule="auto"/>
        <w:rPr>
          <w:rFonts w:cs="Times New Roman"/>
        </w:rPr>
      </w:pPr>
    </w:p>
    <w:p>
      <w:pPr>
        <w:snapToGrid w:val="0"/>
        <w:spacing w:after="50" w:line="288" w:lineRule="auto"/>
        <w:rPr>
          <w:rFonts w:cs="Times New Roman"/>
        </w:rPr>
      </w:pPr>
    </w:p>
    <w:p>
      <w:pPr>
        <w:snapToGrid w:val="0"/>
        <w:spacing w:after="50" w:line="288" w:lineRule="auto"/>
        <w:rPr>
          <w:rFonts w:cs="Times New Roman"/>
        </w:rPr>
      </w:pPr>
    </w:p>
    <w:p>
      <w:pPr>
        <w:snapToGrid w:val="0"/>
        <w:spacing w:after="50" w:line="288" w:lineRule="auto"/>
        <w:rPr>
          <w:rFonts w:cs="Times New Roman"/>
        </w:rPr>
      </w:pPr>
    </w:p>
    <w:p>
      <w:pPr>
        <w:snapToGrid w:val="0"/>
        <w:spacing w:after="50" w:line="288" w:lineRule="auto"/>
        <w:ind w:firstLine="315" w:firstLineChars="150"/>
        <w:rPr>
          <w:rFonts w:cs="Times New Roman"/>
        </w:rPr>
      </w:pPr>
      <w:r>
        <w:rPr>
          <w:rFonts w:hint="eastAsia" w:cs="宋体"/>
        </w:rPr>
        <w:t>甲方单位：（盖章）　　　　　　　　　　　　　乙方单位：（盖章）</w:t>
      </w:r>
    </w:p>
    <w:p>
      <w:pPr>
        <w:snapToGrid w:val="0"/>
        <w:spacing w:after="50" w:line="288" w:lineRule="auto"/>
        <w:ind w:firstLine="315" w:firstLineChars="150"/>
        <w:jc w:val="right"/>
        <w:rPr>
          <w:rFonts w:cs="Times New Roman"/>
        </w:rPr>
      </w:pPr>
    </w:p>
    <w:p>
      <w:pPr>
        <w:snapToGrid w:val="0"/>
        <w:spacing w:after="50" w:line="288" w:lineRule="auto"/>
        <w:ind w:firstLine="315" w:firstLineChars="150"/>
        <w:jc w:val="center"/>
      </w:pPr>
    </w:p>
    <w:p>
      <w:pPr>
        <w:snapToGrid w:val="0"/>
        <w:spacing w:after="50" w:line="288" w:lineRule="auto"/>
        <w:ind w:firstLine="315" w:firstLineChars="150"/>
        <w:rPr>
          <w:rFonts w:cs="Times New Roman"/>
        </w:rPr>
      </w:pPr>
      <w:r>
        <w:rPr>
          <w:rFonts w:hint="eastAsia" w:cs="宋体"/>
        </w:rPr>
        <w:t>法定代表人（签章）：</w:t>
      </w:r>
      <w:r>
        <w:rPr>
          <w:rFonts w:cs="Times New Roman"/>
        </w:rPr>
        <w:tab/>
      </w:r>
      <w:r>
        <w:rPr>
          <w:rFonts w:cs="Times New Roman"/>
        </w:rPr>
        <w:tab/>
      </w:r>
      <w:r>
        <w:rPr>
          <w:rFonts w:hint="eastAsia" w:cs="Times New Roman"/>
        </w:rPr>
        <w:t xml:space="preserve">                </w:t>
      </w:r>
      <w:r>
        <w:rPr>
          <w:rFonts w:cs="Times New Roman"/>
        </w:rPr>
        <w:tab/>
      </w:r>
      <w:r>
        <w:rPr>
          <w:rFonts w:hint="eastAsia" w:cs="宋体"/>
        </w:rPr>
        <w:t>法定代表人（签章）：</w:t>
      </w:r>
    </w:p>
    <w:p>
      <w:pPr>
        <w:snapToGrid w:val="0"/>
        <w:spacing w:after="50" w:line="288" w:lineRule="auto"/>
        <w:ind w:firstLine="315" w:firstLineChars="150"/>
        <w:rPr>
          <w:rFonts w:cs="Times New Roman"/>
        </w:rPr>
      </w:pPr>
    </w:p>
    <w:p>
      <w:pPr>
        <w:snapToGrid w:val="0"/>
        <w:spacing w:after="50" w:line="288" w:lineRule="auto"/>
        <w:ind w:firstLine="315" w:firstLineChars="150"/>
        <w:rPr>
          <w:rFonts w:cs="Times New Roman"/>
        </w:rPr>
      </w:pPr>
    </w:p>
    <w:p>
      <w:pPr>
        <w:snapToGrid w:val="0"/>
        <w:spacing w:after="50" w:line="288" w:lineRule="auto"/>
        <w:ind w:firstLine="315" w:firstLineChars="150"/>
        <w:rPr>
          <w:rFonts w:cs="Times New Roman"/>
        </w:rPr>
      </w:pPr>
    </w:p>
    <w:p>
      <w:pPr>
        <w:pStyle w:val="11"/>
        <w:rPr>
          <w:rFonts w:ascii="宋体" w:hAnsi="宋体" w:eastAsia="宋体"/>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pageBreakBefore/>
        <w:snapToGrid w:val="0"/>
        <w:spacing w:after="50" w:line="288" w:lineRule="auto"/>
        <w:rPr>
          <w:rFonts w:cs="Times New Roman"/>
        </w:rPr>
      </w:pPr>
      <w:bookmarkStart w:id="192" w:name="_Toc243713932"/>
      <w:bookmarkStart w:id="193" w:name="_Toc163027432"/>
      <w:bookmarkStart w:id="194" w:name="_Toc243708873"/>
      <w:bookmarkStart w:id="195" w:name="_Toc243707032"/>
      <w:bookmarkStart w:id="196" w:name="_Toc184620118"/>
      <w:bookmarkStart w:id="197" w:name="_Toc331149331"/>
      <w:bookmarkStart w:id="198" w:name="_Toc288213725"/>
      <w:bookmarkStart w:id="199" w:name="_Toc243713933"/>
      <w:bookmarkStart w:id="200" w:name="_Toc184620117"/>
      <w:bookmarkStart w:id="201" w:name="_Toc268120606"/>
      <w:bookmarkStart w:id="202" w:name="_Toc106012815"/>
      <w:r>
        <w:rPr>
          <w:rStyle w:val="39"/>
          <w:rFonts w:hint="eastAsia" w:ascii="宋体" w:hAnsi="宋体" w:cs="宋体"/>
        </w:rPr>
        <w:t>附件一：</w:t>
      </w:r>
    </w:p>
    <w:p>
      <w:pPr>
        <w:spacing w:line="360" w:lineRule="auto"/>
        <w:jc w:val="center"/>
        <w:outlineLvl w:val="0"/>
        <w:rPr>
          <w:rFonts w:hint="eastAsia" w:ascii="宋体" w:hAnsi="宋体" w:eastAsia="宋体" w:cs="宋体"/>
          <w:b/>
          <w:bCs/>
          <w:sz w:val="30"/>
          <w:szCs w:val="30"/>
          <w:lang w:eastAsia="zh-CN"/>
        </w:rPr>
      </w:pPr>
      <w:r>
        <w:rPr>
          <w:rFonts w:hint="eastAsia" w:ascii="宋体" w:hAnsi="宋体" w:cs="宋体"/>
          <w:b/>
          <w:bCs/>
          <w:sz w:val="30"/>
          <w:szCs w:val="30"/>
          <w:lang w:eastAsia="zh-CN"/>
        </w:rPr>
        <w:t>玉环市芦浦河系整治工程（一期工程）护岸部分工程（监理）</w:t>
      </w:r>
    </w:p>
    <w:p>
      <w:pPr>
        <w:spacing w:line="360" w:lineRule="auto"/>
        <w:jc w:val="center"/>
        <w:outlineLvl w:val="0"/>
        <w:rPr>
          <w:rFonts w:ascii="宋体" w:cs="Times New Roman"/>
          <w:b/>
          <w:bCs/>
        </w:rPr>
      </w:pPr>
      <w:r>
        <w:rPr>
          <w:rFonts w:hint="eastAsia" w:ascii="宋体" w:hAnsi="宋体" w:cs="宋体"/>
          <w:b/>
          <w:bCs/>
          <w:sz w:val="30"/>
          <w:szCs w:val="30"/>
        </w:rPr>
        <w:t>投标函</w:t>
      </w:r>
    </w:p>
    <w:p>
      <w:pPr>
        <w:jc w:val="center"/>
        <w:outlineLvl w:val="0"/>
        <w:rPr>
          <w:rFonts w:ascii="宋体" w:cs="Times New Roman"/>
          <w:b/>
          <w:bCs/>
        </w:rPr>
      </w:pPr>
    </w:p>
    <w:p>
      <w:pPr>
        <w:pStyle w:val="11"/>
        <w:spacing w:line="360" w:lineRule="auto"/>
        <w:rPr>
          <w:rFonts w:ascii="宋体" w:hAnsi="宋体" w:eastAsia="宋体"/>
          <w:b/>
          <w:bCs/>
          <w:sz w:val="28"/>
          <w:szCs w:val="28"/>
        </w:rPr>
      </w:pPr>
      <w:r>
        <w:rPr>
          <w:rFonts w:hint="eastAsia" w:ascii="宋体" w:hAnsi="宋体" w:eastAsia="宋体" w:cs="宋体"/>
          <w:snapToGrid w:val="0"/>
          <w:w w:val="107"/>
          <w:kern w:val="0"/>
          <w:sz w:val="28"/>
          <w:szCs w:val="28"/>
          <w:u w:val="single"/>
          <w:lang w:eastAsia="zh-CN"/>
        </w:rPr>
        <w:t>玉环市芦浦镇人民政府</w:t>
      </w:r>
      <w:r>
        <w:rPr>
          <w:rFonts w:hint="eastAsia" w:ascii="宋体" w:hAnsi="宋体" w:eastAsia="宋体" w:cs="宋体"/>
          <w:snapToGrid w:val="0"/>
          <w:w w:val="107"/>
          <w:kern w:val="0"/>
          <w:sz w:val="28"/>
          <w:szCs w:val="28"/>
        </w:rPr>
        <w:t>：</w:t>
      </w:r>
    </w:p>
    <w:p>
      <w:pPr>
        <w:spacing w:line="360" w:lineRule="auto"/>
        <w:ind w:firstLine="480" w:firstLineChars="200"/>
        <w:jc w:val="left"/>
        <w:outlineLvl w:val="0"/>
        <w:rPr>
          <w:rFonts w:hint="eastAsia" w:eastAsia="宋体" w:cs="Times New Roman"/>
          <w:snapToGrid w:val="0"/>
          <w:sz w:val="24"/>
          <w:szCs w:val="24"/>
          <w:lang w:eastAsia="zh-CN"/>
        </w:rPr>
      </w:pPr>
      <w:r>
        <w:rPr>
          <w:rFonts w:hint="eastAsia" w:ascii="宋体" w:hAnsi="宋体" w:cs="宋体"/>
          <w:snapToGrid w:val="0"/>
          <w:kern w:val="0"/>
          <w:sz w:val="24"/>
          <w:szCs w:val="24"/>
        </w:rPr>
        <w:t>一、根据已收到的</w:t>
      </w:r>
      <w:r>
        <w:rPr>
          <w:rFonts w:hint="eastAsia" w:ascii="宋体" w:hAnsi="宋体" w:cs="宋体"/>
          <w:snapToGrid w:val="0"/>
          <w:kern w:val="0"/>
          <w:sz w:val="24"/>
          <w:szCs w:val="24"/>
          <w:u w:val="single"/>
          <w:lang w:val="en-US" w:eastAsia="zh-CN"/>
        </w:rPr>
        <w:t>玉环市芦浦河系整治工程（一期工程）护岸部分工程（监理）</w:t>
      </w:r>
      <w:r>
        <w:rPr>
          <w:rFonts w:hint="eastAsia" w:ascii="宋体" w:hAnsi="宋体" w:cs="宋体"/>
          <w:snapToGrid w:val="0"/>
          <w:kern w:val="0"/>
          <w:sz w:val="24"/>
          <w:szCs w:val="24"/>
          <w:lang w:val="en-US" w:eastAsia="zh-CN"/>
        </w:rPr>
        <w:t>的</w:t>
      </w:r>
      <w:r>
        <w:rPr>
          <w:rFonts w:hint="eastAsia" w:ascii="宋体" w:hAnsi="宋体" w:cs="宋体"/>
          <w:sz w:val="24"/>
          <w:szCs w:val="24"/>
        </w:rPr>
        <w:t>招</w:t>
      </w:r>
      <w:r>
        <w:rPr>
          <w:rFonts w:hint="eastAsia" w:ascii="宋体" w:hAnsi="宋体" w:cs="宋体"/>
          <w:snapToGrid w:val="0"/>
          <w:kern w:val="0"/>
          <w:sz w:val="24"/>
          <w:szCs w:val="24"/>
        </w:rPr>
        <w:t>标文件</w:t>
      </w:r>
      <w:r>
        <w:rPr>
          <w:rFonts w:hint="eastAsia" w:cs="宋体"/>
          <w:snapToGrid w:val="0"/>
          <w:sz w:val="24"/>
          <w:szCs w:val="24"/>
        </w:rPr>
        <w:t>，我单位经考察现场和研究上述工程的招标文件后，</w:t>
      </w:r>
      <w:r>
        <w:rPr>
          <w:rFonts w:hint="eastAsia" w:ascii="宋体" w:hAnsi="宋体" w:cs="宋体"/>
          <w:snapToGrid w:val="0"/>
          <w:w w:val="107"/>
          <w:kern w:val="0"/>
          <w:sz w:val="24"/>
          <w:szCs w:val="24"/>
        </w:rPr>
        <w:t>我方愿以总报价</w:t>
      </w:r>
      <w:r>
        <w:rPr>
          <w:rFonts w:hint="eastAsia" w:ascii="宋体" w:hAnsi="宋体" w:cs="宋体"/>
          <w:snapToGrid w:val="0"/>
          <w:w w:val="107"/>
          <w:kern w:val="0"/>
          <w:sz w:val="24"/>
          <w:szCs w:val="24"/>
          <w:u w:val="single"/>
          <w:lang w:val="en-US" w:eastAsia="zh-CN"/>
        </w:rPr>
        <w:t xml:space="preserve">        </w:t>
      </w:r>
      <w:r>
        <w:rPr>
          <w:rFonts w:hint="eastAsia" w:ascii="宋体" w:hAnsi="宋体" w:cs="宋体"/>
          <w:snapToGrid w:val="0"/>
          <w:w w:val="107"/>
          <w:kern w:val="0"/>
          <w:sz w:val="24"/>
          <w:szCs w:val="24"/>
        </w:rPr>
        <w:t>万元（小数点后保留两位）</w:t>
      </w:r>
      <w:r>
        <w:rPr>
          <w:rFonts w:hint="eastAsia" w:ascii="宋体" w:hAnsi="宋体" w:cs="宋体"/>
          <w:sz w:val="24"/>
          <w:szCs w:val="24"/>
        </w:rPr>
        <w:t>，</w:t>
      </w:r>
      <w:r>
        <w:rPr>
          <w:rFonts w:hint="eastAsia" w:ascii="宋体" w:hAnsi="宋体" w:cs="宋体"/>
          <w:snapToGrid w:val="0"/>
          <w:w w:val="107"/>
          <w:kern w:val="0"/>
          <w:sz w:val="24"/>
          <w:szCs w:val="24"/>
        </w:rPr>
        <w:t>大写金额人民币</w:t>
      </w:r>
      <w:r>
        <w:rPr>
          <w:rFonts w:hint="eastAsia" w:ascii="宋体" w:hAnsi="宋体" w:cs="宋体"/>
          <w:snapToGrid w:val="0"/>
          <w:w w:val="107"/>
          <w:kern w:val="0"/>
          <w:sz w:val="24"/>
          <w:szCs w:val="24"/>
          <w:u w:val="single"/>
          <w:lang w:val="en-US" w:eastAsia="zh-CN"/>
        </w:rPr>
        <w:t xml:space="preserve">   </w:t>
      </w:r>
      <w:r>
        <w:rPr>
          <w:rFonts w:hint="eastAsia" w:ascii="宋体" w:hAnsi="宋体" w:cs="宋体"/>
          <w:snapToGrid w:val="0"/>
          <w:color w:val="000000" w:themeColor="text1"/>
          <w:w w:val="107"/>
          <w:kern w:val="0"/>
          <w:sz w:val="24"/>
          <w:szCs w:val="24"/>
        </w:rPr>
        <w:t>拾</w:t>
      </w:r>
      <w:r>
        <w:rPr>
          <w:rFonts w:hint="eastAsia" w:ascii="宋体" w:hAnsi="宋体" w:cs="宋体"/>
          <w:snapToGrid w:val="0"/>
          <w:color w:val="000000" w:themeColor="text1"/>
          <w:w w:val="107"/>
          <w:kern w:val="0"/>
          <w:sz w:val="24"/>
          <w:szCs w:val="24"/>
          <w:u w:val="single"/>
          <w:lang w:val="en-US" w:eastAsia="zh-CN"/>
        </w:rPr>
        <w:t xml:space="preserve">   </w:t>
      </w:r>
      <w:r>
        <w:rPr>
          <w:rFonts w:hint="eastAsia" w:ascii="宋体" w:hAnsi="宋体" w:cs="宋体"/>
          <w:snapToGrid w:val="0"/>
          <w:color w:val="000000" w:themeColor="text1"/>
          <w:kern w:val="0"/>
          <w:sz w:val="24"/>
          <w:szCs w:val="24"/>
        </w:rPr>
        <w:t>万</w:t>
      </w:r>
      <w:r>
        <w:rPr>
          <w:rFonts w:hint="eastAsia" w:ascii="宋体" w:hAnsi="宋体" w:cs="宋体"/>
          <w:snapToGrid w:val="0"/>
          <w:color w:val="000000" w:themeColor="text1"/>
          <w:kern w:val="0"/>
          <w:sz w:val="24"/>
          <w:szCs w:val="24"/>
          <w:u w:val="single"/>
          <w:lang w:val="en-US" w:eastAsia="zh-CN"/>
        </w:rPr>
        <w:t xml:space="preserve">    </w:t>
      </w:r>
      <w:r>
        <w:rPr>
          <w:rFonts w:hint="eastAsia" w:ascii="宋体" w:hAnsi="宋体" w:cs="宋体"/>
          <w:snapToGrid w:val="0"/>
          <w:color w:val="000000" w:themeColor="text1"/>
          <w:kern w:val="0"/>
          <w:sz w:val="24"/>
          <w:szCs w:val="24"/>
        </w:rPr>
        <w:t>仟</w:t>
      </w:r>
      <w:r>
        <w:rPr>
          <w:rFonts w:hint="eastAsia" w:ascii="宋体" w:hAnsi="宋体" w:cs="宋体"/>
          <w:snapToGrid w:val="0"/>
          <w:color w:val="000000" w:themeColor="text1"/>
          <w:kern w:val="0"/>
          <w:sz w:val="24"/>
          <w:szCs w:val="24"/>
          <w:u w:val="single"/>
          <w:lang w:val="en-US" w:eastAsia="zh-CN"/>
        </w:rPr>
        <w:t xml:space="preserve">    </w:t>
      </w:r>
      <w:r>
        <w:rPr>
          <w:rFonts w:hint="eastAsia" w:ascii="宋体" w:hAnsi="宋体" w:cs="宋体"/>
          <w:snapToGrid w:val="0"/>
          <w:color w:val="000000" w:themeColor="text1"/>
          <w:kern w:val="0"/>
          <w:sz w:val="24"/>
          <w:szCs w:val="24"/>
        </w:rPr>
        <w:t>佰元</w:t>
      </w:r>
      <w:r>
        <w:rPr>
          <w:rFonts w:hint="eastAsia" w:ascii="宋体" w:hAnsi="宋体" w:cs="宋体"/>
          <w:snapToGrid w:val="0"/>
          <w:kern w:val="0"/>
          <w:sz w:val="24"/>
          <w:szCs w:val="24"/>
        </w:rPr>
        <w:t>，</w:t>
      </w:r>
      <w:r>
        <w:rPr>
          <w:rFonts w:hint="eastAsia" w:ascii="宋体" w:hAnsi="宋体" w:cs="宋体"/>
          <w:snapToGrid w:val="0"/>
          <w:kern w:val="24"/>
          <w:sz w:val="24"/>
          <w:szCs w:val="24"/>
        </w:rPr>
        <w:t>承担上述</w:t>
      </w:r>
      <w:r>
        <w:rPr>
          <w:rFonts w:hint="eastAsia" w:ascii="宋体" w:hAnsi="宋体" w:cs="宋体"/>
          <w:snapToGrid w:val="0"/>
          <w:kern w:val="0"/>
          <w:sz w:val="24"/>
          <w:szCs w:val="24"/>
        </w:rPr>
        <w:t>项目</w:t>
      </w:r>
      <w:r>
        <w:rPr>
          <w:rFonts w:hint="eastAsia" w:ascii="宋体" w:hAnsi="宋体" w:cs="宋体"/>
          <w:snapToGrid w:val="0"/>
          <w:kern w:val="24"/>
          <w:sz w:val="24"/>
          <w:szCs w:val="24"/>
        </w:rPr>
        <w:t>的施工及保修阶段监理。</w:t>
      </w:r>
    </w:p>
    <w:p>
      <w:pPr>
        <w:spacing w:line="360" w:lineRule="auto"/>
        <w:ind w:firstLine="532"/>
        <w:rPr>
          <w:rFonts w:hint="eastAsia" w:ascii="宋体" w:hAnsi="宋体" w:cs="宋体"/>
          <w:snapToGrid w:val="0"/>
          <w:kern w:val="0"/>
          <w:sz w:val="24"/>
          <w:szCs w:val="24"/>
        </w:rPr>
      </w:pPr>
      <w:r>
        <w:rPr>
          <w:rFonts w:hint="eastAsia" w:ascii="宋体" w:hAnsi="宋体" w:cs="宋体"/>
          <w:snapToGrid w:val="0"/>
          <w:kern w:val="0"/>
          <w:sz w:val="24"/>
          <w:szCs w:val="24"/>
        </w:rPr>
        <w:t>二、一旦我方中标，</w:t>
      </w:r>
      <w:r>
        <w:rPr>
          <w:rFonts w:hint="eastAsia" w:ascii="宋体" w:hAnsi="宋体" w:cs="宋体"/>
          <w:sz w:val="24"/>
          <w:szCs w:val="24"/>
        </w:rPr>
        <w:t>我方</w:t>
      </w:r>
      <w:r>
        <w:rPr>
          <w:rFonts w:hint="eastAsia" w:ascii="宋体" w:hAnsi="宋体" w:cs="宋体"/>
          <w:snapToGrid w:val="0"/>
          <w:kern w:val="0"/>
          <w:sz w:val="24"/>
          <w:szCs w:val="24"/>
        </w:rPr>
        <w:t>在全部同意招标文件内容前提下，并保证人员设备按</w:t>
      </w:r>
      <w:r>
        <w:rPr>
          <w:rFonts w:hint="eastAsia" w:ascii="宋体" w:hAnsi="宋体" w:cs="宋体"/>
          <w:snapToGrid w:val="0"/>
          <w:kern w:val="0"/>
          <w:sz w:val="24"/>
          <w:szCs w:val="24"/>
          <w:lang w:val="en-GB"/>
        </w:rPr>
        <w:t>招标人的部署</w:t>
      </w:r>
      <w:r>
        <w:rPr>
          <w:rFonts w:hint="eastAsia" w:ascii="宋体" w:hAnsi="宋体" w:cs="宋体"/>
          <w:snapToGrid w:val="0"/>
          <w:kern w:val="0"/>
          <w:sz w:val="24"/>
          <w:szCs w:val="24"/>
        </w:rPr>
        <w:t>及时到位。保证总监与监理工程师的到位率达到招标文件要求，同时保证本投标文件的所有资料真实有效，如有虚假成份，愿承担一切后果。</w:t>
      </w:r>
    </w:p>
    <w:p>
      <w:pPr>
        <w:spacing w:line="360" w:lineRule="auto"/>
        <w:ind w:firstLine="532"/>
        <w:rPr>
          <w:rFonts w:hint="eastAsia" w:ascii="宋体" w:hAnsi="宋体" w:eastAsia="宋体" w:cs="宋体"/>
          <w:snapToGrid w:val="0"/>
          <w:color w:val="000000" w:themeColor="text1"/>
          <w:kern w:val="0"/>
          <w:sz w:val="24"/>
          <w:szCs w:val="24"/>
          <w:lang w:val="en-US" w:eastAsia="zh-CN"/>
        </w:rPr>
      </w:pPr>
      <w:r>
        <w:rPr>
          <w:rFonts w:hint="eastAsia" w:ascii="宋体" w:hAnsi="宋体" w:cs="宋体"/>
          <w:snapToGrid w:val="0"/>
          <w:color w:val="000000" w:themeColor="text1"/>
          <w:kern w:val="0"/>
          <w:sz w:val="24"/>
          <w:szCs w:val="24"/>
          <w:lang w:val="en-US" w:eastAsia="zh-CN"/>
        </w:rPr>
        <w:t>三、质量：合格。</w:t>
      </w:r>
    </w:p>
    <w:p>
      <w:pPr>
        <w:spacing w:line="360" w:lineRule="auto"/>
        <w:ind w:firstLine="480"/>
        <w:rPr>
          <w:rFonts w:ascii="宋体" w:cs="Times New Roman"/>
          <w:snapToGrid w:val="0"/>
          <w:kern w:val="0"/>
          <w:sz w:val="24"/>
          <w:szCs w:val="24"/>
        </w:rPr>
      </w:pPr>
      <w:r>
        <w:rPr>
          <w:rFonts w:hint="eastAsia" w:ascii="宋体" w:hAnsi="宋体" w:cs="宋体"/>
          <w:snapToGrid w:val="0"/>
          <w:kern w:val="0"/>
          <w:sz w:val="24"/>
          <w:szCs w:val="24"/>
          <w:lang w:val="en-US" w:eastAsia="zh-CN"/>
        </w:rPr>
        <w:t>四</w:t>
      </w:r>
      <w:r>
        <w:rPr>
          <w:rFonts w:hint="eastAsia" w:ascii="宋体" w:hAnsi="宋体" w:cs="宋体"/>
          <w:snapToGrid w:val="0"/>
          <w:kern w:val="0"/>
          <w:sz w:val="24"/>
          <w:szCs w:val="24"/>
        </w:rPr>
        <w:t>、除非另外达成协议并生效，你方的中标通知书和本投标文件将构成约束我们双方的合同。</w:t>
      </w:r>
    </w:p>
    <w:p>
      <w:pPr>
        <w:spacing w:line="360" w:lineRule="auto"/>
        <w:ind w:firstLine="480"/>
        <w:rPr>
          <w:rFonts w:ascii="宋体" w:cs="Times New Roman"/>
          <w:sz w:val="28"/>
          <w:szCs w:val="28"/>
        </w:rPr>
      </w:pPr>
      <w:r>
        <w:rPr>
          <w:rFonts w:hint="eastAsia" w:ascii="宋体" w:hAnsi="宋体" w:cs="宋体"/>
          <w:snapToGrid w:val="0"/>
          <w:kern w:val="0"/>
          <w:sz w:val="24"/>
          <w:szCs w:val="24"/>
          <w:lang w:val="en-US" w:eastAsia="zh-CN"/>
        </w:rPr>
        <w:t>五</w:t>
      </w:r>
      <w:r>
        <w:rPr>
          <w:rFonts w:hint="eastAsia" w:ascii="宋体" w:hAnsi="宋体" w:cs="宋体"/>
          <w:snapToGrid w:val="0"/>
          <w:kern w:val="0"/>
          <w:sz w:val="24"/>
          <w:szCs w:val="24"/>
        </w:rPr>
        <w:t>、</w:t>
      </w:r>
      <w:r>
        <w:rPr>
          <w:rFonts w:hint="eastAsia" w:ascii="宋体" w:hAnsi="宋体" w:cs="宋体"/>
          <w:sz w:val="24"/>
          <w:szCs w:val="24"/>
        </w:rPr>
        <w:t>我方的投标担保已按招标文件的要求递交</w:t>
      </w:r>
      <w:r>
        <w:rPr>
          <w:rFonts w:hint="eastAsia" w:ascii="宋体" w:hAnsi="宋体" w:cs="宋体"/>
          <w:snapToGrid w:val="0"/>
          <w:kern w:val="0"/>
          <w:sz w:val="24"/>
          <w:szCs w:val="24"/>
        </w:rPr>
        <w:t>。</w:t>
      </w:r>
    </w:p>
    <w:p>
      <w:pPr>
        <w:spacing w:line="480" w:lineRule="auto"/>
        <w:ind w:firstLine="480"/>
        <w:jc w:val="right"/>
        <w:rPr>
          <w:rFonts w:ascii="宋体" w:cs="Times New Roman"/>
        </w:rPr>
      </w:pPr>
    </w:p>
    <w:p>
      <w:pPr>
        <w:spacing w:line="480" w:lineRule="auto"/>
        <w:ind w:firstLine="5250" w:firstLineChars="2500"/>
        <w:rPr>
          <w:rFonts w:ascii="宋体" w:cs="Times New Roman"/>
        </w:rPr>
      </w:pPr>
    </w:p>
    <w:p>
      <w:pPr>
        <w:spacing w:line="480" w:lineRule="auto"/>
        <w:ind w:firstLine="5880" w:firstLineChars="2100"/>
        <w:rPr>
          <w:rFonts w:ascii="宋体" w:cs="Times New Roman"/>
          <w:sz w:val="28"/>
          <w:szCs w:val="28"/>
        </w:rPr>
      </w:pPr>
      <w:r>
        <w:rPr>
          <w:rFonts w:hint="eastAsia" w:ascii="宋体" w:hAnsi="宋体" w:cs="宋体"/>
          <w:sz w:val="28"/>
          <w:szCs w:val="28"/>
        </w:rPr>
        <w:t>法定代表人（签字或盖章）：</w:t>
      </w:r>
    </w:p>
    <w:p>
      <w:pPr>
        <w:spacing w:line="480" w:lineRule="auto"/>
        <w:rPr>
          <w:rFonts w:ascii="宋体" w:cs="Times New Roman"/>
        </w:rPr>
      </w:pPr>
    </w:p>
    <w:p>
      <w:pPr>
        <w:spacing w:line="480" w:lineRule="auto"/>
        <w:ind w:firstLine="7280" w:firstLineChars="2600"/>
        <w:rPr>
          <w:rFonts w:cs="Times New Roman"/>
          <w:sz w:val="28"/>
          <w:szCs w:val="28"/>
        </w:rPr>
      </w:pPr>
      <w:r>
        <w:rPr>
          <w:rFonts w:hint="eastAsia" w:ascii="宋体" w:hAnsi="宋体" w:cs="宋体"/>
          <w:sz w:val="28"/>
          <w:szCs w:val="28"/>
        </w:rPr>
        <w:t>投标人（盖章）：</w:t>
      </w:r>
    </w:p>
    <w:p>
      <w:pPr>
        <w:snapToGrid w:val="0"/>
        <w:spacing w:after="50" w:line="288" w:lineRule="auto"/>
        <w:ind w:firstLine="1155" w:firstLineChars="550"/>
        <w:rPr>
          <w:rFonts w:cs="Times New Roman"/>
        </w:rPr>
      </w:pPr>
    </w:p>
    <w:p>
      <w:pPr>
        <w:jc w:val="center"/>
        <w:rPr>
          <w:rFonts w:ascii="宋体" w:cs="Times New Roman"/>
          <w:sz w:val="28"/>
          <w:szCs w:val="28"/>
        </w:rPr>
      </w:pPr>
      <w:r>
        <w:rPr>
          <w:rFonts w:hint="eastAsia" w:ascii="宋体" w:hAnsi="宋体" w:cs="宋体"/>
        </w:rPr>
        <w:t xml:space="preserve">                      </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年   月   日</w:t>
      </w:r>
    </w:p>
    <w:p>
      <w:pPr>
        <w:snapToGrid w:val="0"/>
        <w:spacing w:after="50" w:line="288" w:lineRule="auto"/>
        <w:ind w:firstLine="1155" w:firstLineChars="550"/>
        <w:rPr>
          <w:rFonts w:cs="Times New Roman"/>
        </w:rPr>
      </w:pPr>
    </w:p>
    <w:p>
      <w:pPr>
        <w:pStyle w:val="5"/>
        <w:pageBreakBefore/>
        <w:jc w:val="both"/>
        <w:rPr>
          <w:rFonts w:cs="Times New Roman"/>
          <w:b w:val="0"/>
          <w:bCs w:val="0"/>
          <w:sz w:val="21"/>
          <w:szCs w:val="21"/>
        </w:rPr>
      </w:pPr>
      <w:r>
        <w:rPr>
          <w:rFonts w:hint="eastAsia" w:cs="宋体"/>
          <w:b w:val="0"/>
          <w:bCs w:val="0"/>
          <w:sz w:val="21"/>
          <w:szCs w:val="21"/>
        </w:rPr>
        <w:t>附件二：</w:t>
      </w:r>
      <w:bookmarkEnd w:id="192"/>
      <w:bookmarkEnd w:id="193"/>
      <w:bookmarkEnd w:id="194"/>
      <w:bookmarkEnd w:id="195"/>
      <w:bookmarkEnd w:id="196"/>
      <w:bookmarkEnd w:id="197"/>
      <w:bookmarkEnd w:id="198"/>
      <w:bookmarkEnd w:id="199"/>
      <w:bookmarkEnd w:id="200"/>
      <w:bookmarkEnd w:id="201"/>
    </w:p>
    <w:p>
      <w:pPr>
        <w:spacing w:line="340" w:lineRule="exact"/>
        <w:jc w:val="center"/>
        <w:rPr>
          <w:rFonts w:hint="eastAsia" w:ascii="黑体" w:hAnsi="宋体" w:eastAsia="黑体" w:cs="黑体"/>
          <w:b/>
          <w:bCs/>
          <w:u w:val="single"/>
          <w:lang w:eastAsia="zh-CN"/>
        </w:rPr>
      </w:pPr>
      <w:r>
        <w:rPr>
          <w:rFonts w:hint="eastAsia" w:ascii="黑体" w:hAnsi="宋体" w:eastAsia="黑体" w:cs="黑体"/>
          <w:b/>
          <w:bCs/>
          <w:u w:val="single"/>
          <w:lang w:eastAsia="zh-CN"/>
        </w:rPr>
        <w:t>玉环市芦浦河系整治工程（一期工程）护岸部分工程（监理）</w:t>
      </w:r>
    </w:p>
    <w:p>
      <w:pPr>
        <w:spacing w:line="340" w:lineRule="exact"/>
        <w:jc w:val="center"/>
        <w:rPr>
          <w:rFonts w:ascii="宋体" w:cs="Times New Roman"/>
          <w:b/>
          <w:bCs/>
        </w:rPr>
      </w:pPr>
      <w:r>
        <w:rPr>
          <w:rFonts w:hint="eastAsia" w:ascii="黑体" w:hAnsi="宋体" w:eastAsia="黑体" w:cs="黑体"/>
          <w:b/>
          <w:bCs/>
        </w:rPr>
        <w:t>监理人员一览表</w:t>
      </w:r>
    </w:p>
    <w:tbl>
      <w:tblPr>
        <w:tblStyle w:val="20"/>
        <w:tblW w:w="10206" w:type="dxa"/>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924"/>
        <w:gridCol w:w="1169"/>
        <w:gridCol w:w="849"/>
        <w:gridCol w:w="1152"/>
        <w:gridCol w:w="708"/>
        <w:gridCol w:w="255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0" w:hRule="atLeast"/>
        </w:trPr>
        <w:tc>
          <w:tcPr>
            <w:tcW w:w="1435" w:type="dxa"/>
            <w:vAlign w:val="center"/>
          </w:tcPr>
          <w:p>
            <w:pPr>
              <w:jc w:val="center"/>
              <w:rPr>
                <w:rFonts w:ascii="宋体" w:cs="Times New Roman"/>
              </w:rPr>
            </w:pPr>
            <w:r>
              <w:rPr>
                <w:rFonts w:hint="eastAsia" w:ascii="宋体" w:hAnsi="宋体" w:cs="宋体"/>
              </w:rPr>
              <w:t>职务</w:t>
            </w:r>
          </w:p>
        </w:tc>
        <w:tc>
          <w:tcPr>
            <w:tcW w:w="924" w:type="dxa"/>
            <w:vAlign w:val="center"/>
          </w:tcPr>
          <w:p>
            <w:pPr>
              <w:jc w:val="center"/>
              <w:rPr>
                <w:rFonts w:ascii="宋体" w:cs="Times New Roman"/>
              </w:rPr>
            </w:pPr>
            <w:r>
              <w:rPr>
                <w:rFonts w:hint="eastAsia" w:ascii="宋体" w:hAnsi="宋体" w:cs="宋体"/>
              </w:rPr>
              <w:t>姓名</w:t>
            </w:r>
          </w:p>
        </w:tc>
        <w:tc>
          <w:tcPr>
            <w:tcW w:w="1169" w:type="dxa"/>
            <w:vAlign w:val="center"/>
          </w:tcPr>
          <w:p>
            <w:pPr>
              <w:jc w:val="center"/>
              <w:rPr>
                <w:rFonts w:ascii="宋体" w:cs="Times New Roman"/>
              </w:rPr>
            </w:pPr>
            <w:r>
              <w:rPr>
                <w:rFonts w:hint="eastAsia" w:ascii="宋体" w:hAnsi="宋体" w:cs="宋体"/>
              </w:rPr>
              <w:t>岗位证书号码</w:t>
            </w:r>
          </w:p>
        </w:tc>
        <w:tc>
          <w:tcPr>
            <w:tcW w:w="849" w:type="dxa"/>
            <w:vAlign w:val="center"/>
          </w:tcPr>
          <w:p>
            <w:pPr>
              <w:jc w:val="center"/>
              <w:rPr>
                <w:rFonts w:ascii="宋体" w:cs="Times New Roman"/>
              </w:rPr>
            </w:pPr>
            <w:r>
              <w:rPr>
                <w:rFonts w:hint="eastAsia" w:ascii="宋体" w:hAnsi="宋体" w:cs="宋体"/>
              </w:rPr>
              <w:t>身份证号</w:t>
            </w:r>
          </w:p>
        </w:tc>
        <w:tc>
          <w:tcPr>
            <w:tcW w:w="1152" w:type="dxa"/>
            <w:vAlign w:val="center"/>
          </w:tcPr>
          <w:p>
            <w:pPr>
              <w:jc w:val="center"/>
              <w:rPr>
                <w:rFonts w:ascii="宋体" w:cs="Times New Roman"/>
              </w:rPr>
            </w:pPr>
            <w:r>
              <w:rPr>
                <w:rFonts w:hint="eastAsia" w:ascii="宋体" w:hAnsi="宋体" w:cs="宋体"/>
              </w:rPr>
              <w:t>年度安全教育考核合格证号</w:t>
            </w:r>
          </w:p>
        </w:tc>
        <w:tc>
          <w:tcPr>
            <w:tcW w:w="708" w:type="dxa"/>
            <w:vAlign w:val="center"/>
          </w:tcPr>
          <w:p>
            <w:pPr>
              <w:jc w:val="center"/>
              <w:rPr>
                <w:rFonts w:ascii="宋体" w:cs="Times New Roman"/>
              </w:rPr>
            </w:pPr>
            <w:r>
              <w:rPr>
                <w:rFonts w:hint="eastAsia" w:ascii="宋体" w:hAnsi="宋体" w:cs="宋体"/>
              </w:rPr>
              <w:t>进场安排</w:t>
            </w:r>
          </w:p>
        </w:tc>
        <w:tc>
          <w:tcPr>
            <w:tcW w:w="2552" w:type="dxa"/>
            <w:vAlign w:val="center"/>
          </w:tcPr>
          <w:p>
            <w:pPr>
              <w:jc w:val="center"/>
              <w:rPr>
                <w:rFonts w:ascii="宋体" w:cs="Times New Roman"/>
              </w:rPr>
            </w:pPr>
            <w:r>
              <w:rPr>
                <w:rFonts w:hint="eastAsia" w:ascii="宋体" w:hAnsi="宋体" w:cs="宋体"/>
              </w:rPr>
              <w:t>须提供的证书</w:t>
            </w:r>
          </w:p>
        </w:tc>
        <w:tc>
          <w:tcPr>
            <w:tcW w:w="1417" w:type="dxa"/>
            <w:vAlign w:val="center"/>
          </w:tcPr>
          <w:p>
            <w:pPr>
              <w:ind w:left="35" w:leftChars="-32" w:right="-69" w:rightChars="-33" w:hanging="102" w:hangingChars="49"/>
              <w:jc w:val="center"/>
              <w:rPr>
                <w:rFonts w:ascii="宋体" w:cs="Times New Roman"/>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435" w:type="dxa"/>
            <w:vAlign w:val="center"/>
          </w:tcPr>
          <w:p>
            <w:pPr>
              <w:ind w:left="-71" w:leftChars="-34" w:right="-69" w:rightChars="-33" w:firstLine="2"/>
              <w:jc w:val="center"/>
              <w:rPr>
                <w:rFonts w:ascii="宋体" w:cs="Times New Roman"/>
              </w:rPr>
            </w:pPr>
            <w:r>
              <w:rPr>
                <w:rFonts w:hint="eastAsia" w:ascii="宋体" w:hAnsi="宋体" w:cs="宋体"/>
              </w:rPr>
              <w:t>总监理工程师（</w:t>
            </w:r>
            <w:r>
              <w:rPr>
                <w:rFonts w:hint="eastAsia" w:ascii="宋体" w:hAnsi="宋体" w:cs="宋体"/>
                <w:lang w:val="en-US" w:eastAsia="zh-CN"/>
              </w:rPr>
              <w:t>水利水电</w:t>
            </w:r>
            <w:r>
              <w:rPr>
                <w:rFonts w:hint="eastAsia" w:ascii="宋体" w:hAnsi="宋体" w:cs="宋体"/>
              </w:rPr>
              <w:t>工程）</w:t>
            </w:r>
          </w:p>
        </w:tc>
        <w:tc>
          <w:tcPr>
            <w:tcW w:w="924" w:type="dxa"/>
            <w:vAlign w:val="center"/>
          </w:tcPr>
          <w:p>
            <w:pPr>
              <w:jc w:val="center"/>
              <w:rPr>
                <w:rFonts w:ascii="宋体" w:cs="Times New Roman"/>
              </w:rPr>
            </w:pPr>
          </w:p>
        </w:tc>
        <w:tc>
          <w:tcPr>
            <w:tcW w:w="1169" w:type="dxa"/>
            <w:vAlign w:val="center"/>
          </w:tcPr>
          <w:p>
            <w:pPr>
              <w:jc w:val="center"/>
              <w:rPr>
                <w:rFonts w:ascii="宋体" w:cs="Times New Roman"/>
                <w:i/>
              </w:rPr>
            </w:pPr>
          </w:p>
        </w:tc>
        <w:tc>
          <w:tcPr>
            <w:tcW w:w="849" w:type="dxa"/>
            <w:vAlign w:val="center"/>
          </w:tcPr>
          <w:p>
            <w:pPr>
              <w:jc w:val="center"/>
              <w:rPr>
                <w:rFonts w:ascii="宋体" w:cs="Times New Roman"/>
                <w:i/>
              </w:rPr>
            </w:pPr>
          </w:p>
        </w:tc>
        <w:tc>
          <w:tcPr>
            <w:tcW w:w="1152" w:type="dxa"/>
            <w:vAlign w:val="center"/>
          </w:tcPr>
          <w:p>
            <w:pPr>
              <w:snapToGrid w:val="0"/>
              <w:jc w:val="center"/>
              <w:rPr>
                <w:rFonts w:ascii="宋体" w:cs="Times New Roman"/>
              </w:rPr>
            </w:pPr>
          </w:p>
          <w:p>
            <w:pPr>
              <w:jc w:val="center"/>
              <w:rPr>
                <w:rFonts w:ascii="宋体" w:cs="Times New Roman"/>
              </w:rPr>
            </w:pPr>
          </w:p>
        </w:tc>
        <w:tc>
          <w:tcPr>
            <w:tcW w:w="708" w:type="dxa"/>
            <w:vAlign w:val="center"/>
          </w:tcPr>
          <w:p>
            <w:pPr>
              <w:jc w:val="center"/>
              <w:rPr>
                <w:rFonts w:ascii="宋体" w:cs="Times New Roman"/>
              </w:rPr>
            </w:pPr>
          </w:p>
        </w:tc>
        <w:tc>
          <w:tcPr>
            <w:tcW w:w="2552" w:type="dxa"/>
            <w:vAlign w:val="center"/>
          </w:tcPr>
          <w:p>
            <w:pPr>
              <w:ind w:left="67" w:leftChars="-60" w:right="-84" w:rightChars="-40" w:hanging="193" w:hangingChars="92"/>
              <w:rPr>
                <w:rFonts w:ascii="宋体" w:cs="Times New Roman"/>
              </w:rPr>
            </w:pPr>
            <w:r>
              <w:rPr>
                <w:rFonts w:hint="eastAsia" w:ascii="宋体" w:hAnsi="宋体" w:cs="宋体"/>
              </w:rPr>
              <w:t>《中华人民共和国注册监理工程师注册执业证书》</w:t>
            </w:r>
          </w:p>
        </w:tc>
        <w:tc>
          <w:tcPr>
            <w:tcW w:w="1417" w:type="dxa"/>
            <w:vAlign w:val="center"/>
          </w:tcPr>
          <w:p>
            <w:pPr>
              <w:ind w:left="-67" w:leftChars="-32" w:right="-69" w:rightChars="-33" w:firstLine="2"/>
              <w:jc w:val="center"/>
              <w:rPr>
                <w:rFonts w:ascii="宋体" w:cs="Times New Roman"/>
              </w:rPr>
            </w:pPr>
            <w:r>
              <w:rPr>
                <w:rFonts w:hint="eastAsia" w:ascii="宋体" w:hAnsi="宋体" w:cs="宋体"/>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435" w:type="dxa"/>
            <w:vAlign w:val="center"/>
          </w:tcPr>
          <w:p>
            <w:pPr>
              <w:ind w:left="-71" w:leftChars="-34" w:right="-69" w:rightChars="-33" w:firstLine="2"/>
              <w:jc w:val="center"/>
              <w:rPr>
                <w:rFonts w:hint="eastAsia" w:ascii="宋体" w:eastAsia="宋体" w:cs="Times New Roman"/>
                <w:lang w:eastAsia="zh-CN"/>
              </w:rPr>
            </w:pPr>
            <w:r>
              <w:rPr>
                <w:rFonts w:hint="eastAsia" w:ascii="宋体" w:hAnsi="宋体" w:cs="宋体"/>
              </w:rPr>
              <w:t>主导专业监理工程师（</w:t>
            </w:r>
            <w:r>
              <w:rPr>
                <w:rFonts w:hint="eastAsia" w:ascii="宋体" w:hAnsi="宋体" w:cs="宋体"/>
                <w:lang w:val="en-US" w:eastAsia="zh-CN"/>
              </w:rPr>
              <w:t>水利水电</w:t>
            </w:r>
            <w:r>
              <w:rPr>
                <w:rFonts w:hint="eastAsia" w:ascii="宋体" w:hAnsi="宋体" w:cs="宋体"/>
                <w:lang w:eastAsia="zh-CN"/>
              </w:rPr>
              <w:t>）</w:t>
            </w:r>
          </w:p>
        </w:tc>
        <w:tc>
          <w:tcPr>
            <w:tcW w:w="924" w:type="dxa"/>
            <w:vAlign w:val="center"/>
          </w:tcPr>
          <w:p>
            <w:pPr>
              <w:jc w:val="center"/>
              <w:rPr>
                <w:rFonts w:ascii="宋体" w:cs="Times New Roman"/>
              </w:rPr>
            </w:pPr>
          </w:p>
        </w:tc>
        <w:tc>
          <w:tcPr>
            <w:tcW w:w="1169" w:type="dxa"/>
            <w:vAlign w:val="center"/>
          </w:tcPr>
          <w:p>
            <w:pPr>
              <w:jc w:val="center"/>
              <w:rPr>
                <w:rFonts w:ascii="宋体" w:cs="Times New Roman"/>
                <w:i/>
              </w:rPr>
            </w:pPr>
          </w:p>
        </w:tc>
        <w:tc>
          <w:tcPr>
            <w:tcW w:w="849" w:type="dxa"/>
            <w:vAlign w:val="center"/>
          </w:tcPr>
          <w:p>
            <w:pPr>
              <w:jc w:val="center"/>
              <w:rPr>
                <w:rFonts w:ascii="宋体" w:cs="Times New Roman"/>
                <w:i/>
              </w:rPr>
            </w:pPr>
          </w:p>
        </w:tc>
        <w:tc>
          <w:tcPr>
            <w:tcW w:w="1152" w:type="dxa"/>
            <w:vAlign w:val="center"/>
          </w:tcPr>
          <w:p>
            <w:pPr>
              <w:snapToGrid w:val="0"/>
              <w:jc w:val="center"/>
              <w:rPr>
                <w:rFonts w:ascii="宋体" w:cs="Times New Roman"/>
              </w:rPr>
            </w:pPr>
          </w:p>
          <w:p>
            <w:pPr>
              <w:jc w:val="center"/>
              <w:rPr>
                <w:rFonts w:ascii="宋体" w:cs="Times New Roman"/>
              </w:rPr>
            </w:pPr>
          </w:p>
        </w:tc>
        <w:tc>
          <w:tcPr>
            <w:tcW w:w="708" w:type="dxa"/>
            <w:vAlign w:val="center"/>
          </w:tcPr>
          <w:p>
            <w:pPr>
              <w:jc w:val="center"/>
              <w:rPr>
                <w:rFonts w:ascii="宋体" w:cs="Times New Roman"/>
              </w:rPr>
            </w:pPr>
          </w:p>
        </w:tc>
        <w:tc>
          <w:tcPr>
            <w:tcW w:w="2552" w:type="dxa"/>
            <w:vAlign w:val="center"/>
          </w:tcPr>
          <w:p>
            <w:pPr>
              <w:ind w:left="67" w:leftChars="-60" w:right="-84" w:rightChars="-40" w:hanging="193" w:hangingChars="92"/>
              <w:rPr>
                <w:rFonts w:ascii="宋体" w:cs="Times New Roman"/>
              </w:rPr>
            </w:pPr>
            <w:r>
              <w:rPr>
                <w:rFonts w:hint="eastAsia" w:ascii="宋体" w:hAnsi="宋体" w:cs="宋体"/>
              </w:rPr>
              <w:t>《中华人民共和国注册监理工程师注册执业证书》或《浙江省监理工程师证书》</w:t>
            </w:r>
          </w:p>
        </w:tc>
        <w:tc>
          <w:tcPr>
            <w:tcW w:w="1417" w:type="dxa"/>
            <w:vAlign w:val="center"/>
          </w:tcPr>
          <w:p>
            <w:pPr>
              <w:ind w:left="-67" w:leftChars="-32" w:right="-69" w:rightChars="-33" w:firstLine="2"/>
              <w:jc w:val="center"/>
              <w:rPr>
                <w:rFonts w:ascii="宋体" w:cs="Times New Roman"/>
              </w:rPr>
            </w:pPr>
            <w:r>
              <w:rPr>
                <w:rFonts w:hint="eastAsia" w:ascii="宋体" w:hAnsi="宋体" w:cs="宋体"/>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4" w:hRule="exact"/>
        </w:trPr>
        <w:tc>
          <w:tcPr>
            <w:tcW w:w="1435" w:type="dxa"/>
            <w:vAlign w:val="center"/>
          </w:tcPr>
          <w:p>
            <w:pPr>
              <w:jc w:val="center"/>
              <w:rPr>
                <w:rFonts w:ascii="宋体" w:cs="Times New Roman"/>
              </w:rPr>
            </w:pPr>
            <w:bookmarkStart w:id="203" w:name="OLE_LINK1"/>
            <w:r>
              <w:rPr>
                <w:rFonts w:hint="eastAsia" w:ascii="宋体" w:hAnsi="宋体" w:cs="宋体"/>
              </w:rPr>
              <w:t>监理员</w:t>
            </w:r>
          </w:p>
          <w:p>
            <w:pPr>
              <w:jc w:val="center"/>
              <w:rPr>
                <w:rFonts w:hint="eastAsia" w:ascii="宋体" w:eastAsia="宋体" w:cs="Times New Roman"/>
                <w:lang w:eastAsia="zh-CN"/>
              </w:rPr>
            </w:pPr>
            <w:r>
              <w:rPr>
                <w:rFonts w:hint="eastAsia" w:ascii="宋体" w:cs="Times New Roman"/>
                <w:lang w:eastAsia="zh-CN"/>
              </w:rPr>
              <w:t>（</w:t>
            </w:r>
            <w:r>
              <w:rPr>
                <w:rFonts w:hint="eastAsia" w:ascii="宋体" w:cs="Times New Roman"/>
                <w:lang w:val="en-US" w:eastAsia="zh-CN"/>
              </w:rPr>
              <w:t>水利水电</w:t>
            </w:r>
            <w:r>
              <w:rPr>
                <w:rFonts w:hint="eastAsia" w:ascii="宋体" w:cs="Times New Roman"/>
                <w:lang w:eastAsia="zh-CN"/>
              </w:rPr>
              <w:t>）</w:t>
            </w:r>
          </w:p>
        </w:tc>
        <w:tc>
          <w:tcPr>
            <w:tcW w:w="924" w:type="dxa"/>
            <w:vAlign w:val="center"/>
          </w:tcPr>
          <w:p>
            <w:pPr>
              <w:jc w:val="center"/>
              <w:rPr>
                <w:rFonts w:ascii="宋体" w:cs="Times New Roman"/>
              </w:rPr>
            </w:pPr>
          </w:p>
        </w:tc>
        <w:tc>
          <w:tcPr>
            <w:tcW w:w="1169" w:type="dxa"/>
            <w:vAlign w:val="center"/>
          </w:tcPr>
          <w:p>
            <w:pPr>
              <w:jc w:val="center"/>
              <w:rPr>
                <w:rFonts w:ascii="宋体" w:cs="Times New Roman"/>
                <w:i/>
              </w:rPr>
            </w:pPr>
          </w:p>
        </w:tc>
        <w:tc>
          <w:tcPr>
            <w:tcW w:w="849" w:type="dxa"/>
            <w:vAlign w:val="center"/>
          </w:tcPr>
          <w:p>
            <w:pPr>
              <w:jc w:val="center"/>
              <w:rPr>
                <w:rFonts w:ascii="宋体" w:cs="Times New Roman"/>
                <w:i/>
              </w:rPr>
            </w:pPr>
          </w:p>
        </w:tc>
        <w:tc>
          <w:tcPr>
            <w:tcW w:w="1152" w:type="dxa"/>
            <w:tcBorders>
              <w:tr2bl w:val="single" w:color="auto" w:sz="4" w:space="0"/>
            </w:tcBorders>
            <w:vAlign w:val="center"/>
          </w:tcPr>
          <w:p>
            <w:pPr>
              <w:jc w:val="left"/>
              <w:rPr>
                <w:rFonts w:ascii="宋体" w:cs="Times New Roman"/>
              </w:rPr>
            </w:pPr>
          </w:p>
        </w:tc>
        <w:tc>
          <w:tcPr>
            <w:tcW w:w="708" w:type="dxa"/>
            <w:vAlign w:val="center"/>
          </w:tcPr>
          <w:p>
            <w:pPr>
              <w:jc w:val="center"/>
              <w:rPr>
                <w:rFonts w:ascii="宋体" w:cs="Times New Roman"/>
              </w:rPr>
            </w:pPr>
          </w:p>
        </w:tc>
        <w:tc>
          <w:tcPr>
            <w:tcW w:w="2552" w:type="dxa"/>
            <w:vAlign w:val="center"/>
          </w:tcPr>
          <w:p>
            <w:pPr>
              <w:ind w:right="-73" w:rightChars="-35"/>
              <w:jc w:val="center"/>
              <w:rPr>
                <w:rFonts w:hint="eastAsia" w:ascii="宋体" w:hAnsi="宋体" w:cs="宋体"/>
              </w:rPr>
            </w:pPr>
            <w:r>
              <w:rPr>
                <w:rFonts w:hint="eastAsia" w:ascii="宋体" w:hAnsi="宋体" w:cs="宋体"/>
              </w:rPr>
              <w:t>监理员证书或《浙江省监理工程师证书》</w:t>
            </w:r>
          </w:p>
        </w:tc>
        <w:tc>
          <w:tcPr>
            <w:tcW w:w="1417" w:type="dxa"/>
            <w:vAlign w:val="center"/>
          </w:tcPr>
          <w:p>
            <w:pPr>
              <w:ind w:left="-67" w:leftChars="-32" w:right="-69" w:rightChars="-33" w:firstLine="2" w:firstLineChars="0"/>
              <w:jc w:val="center"/>
              <w:rPr>
                <w:rFonts w:hint="eastAsia" w:ascii="宋体" w:hAnsi="宋体" w:cs="宋体"/>
              </w:rPr>
            </w:pPr>
            <w:r>
              <w:rPr>
                <w:rFonts w:hint="eastAsia" w:ascii="宋体" w:hAnsi="宋体" w:cs="宋体"/>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4" w:hRule="exact"/>
        </w:trPr>
        <w:tc>
          <w:tcPr>
            <w:tcW w:w="1435" w:type="dxa"/>
            <w:vAlign w:val="center"/>
          </w:tcPr>
          <w:p>
            <w:pPr>
              <w:jc w:val="center"/>
              <w:rPr>
                <w:rFonts w:ascii="宋体" w:cs="Times New Roman"/>
              </w:rPr>
            </w:pPr>
            <w:r>
              <w:rPr>
                <w:rFonts w:hint="eastAsia" w:ascii="宋体" w:hAnsi="宋体" w:cs="宋体"/>
              </w:rPr>
              <w:t>监理员</w:t>
            </w:r>
          </w:p>
          <w:p>
            <w:pPr>
              <w:jc w:val="center"/>
              <w:rPr>
                <w:rFonts w:hint="eastAsia" w:ascii="宋体" w:hAnsi="宋体" w:eastAsia="宋体" w:cs="宋体"/>
                <w:lang w:eastAsia="zh-CN"/>
              </w:rPr>
            </w:pPr>
            <w:r>
              <w:rPr>
                <w:rFonts w:hint="eastAsia" w:ascii="宋体" w:hAnsi="宋体" w:cs="宋体"/>
                <w:lang w:eastAsia="zh-CN"/>
              </w:rPr>
              <w:t>（</w:t>
            </w:r>
            <w:r>
              <w:rPr>
                <w:rFonts w:hint="eastAsia" w:ascii="宋体" w:hAnsi="宋体" w:cs="宋体"/>
                <w:lang w:val="en-US" w:eastAsia="zh-CN"/>
              </w:rPr>
              <w:t>市政</w:t>
            </w:r>
            <w:r>
              <w:rPr>
                <w:rFonts w:hint="eastAsia" w:ascii="宋体" w:hAnsi="宋体" w:cs="宋体"/>
                <w:lang w:eastAsia="zh-CN"/>
              </w:rPr>
              <w:t>）</w:t>
            </w:r>
          </w:p>
        </w:tc>
        <w:tc>
          <w:tcPr>
            <w:tcW w:w="924" w:type="dxa"/>
            <w:vAlign w:val="center"/>
          </w:tcPr>
          <w:p>
            <w:pPr>
              <w:jc w:val="center"/>
              <w:rPr>
                <w:rFonts w:ascii="宋体" w:cs="Times New Roman"/>
              </w:rPr>
            </w:pPr>
          </w:p>
        </w:tc>
        <w:tc>
          <w:tcPr>
            <w:tcW w:w="1169" w:type="dxa"/>
            <w:vAlign w:val="center"/>
          </w:tcPr>
          <w:p>
            <w:pPr>
              <w:jc w:val="center"/>
              <w:rPr>
                <w:rFonts w:ascii="宋体" w:cs="Times New Roman"/>
                <w:i/>
              </w:rPr>
            </w:pPr>
          </w:p>
        </w:tc>
        <w:tc>
          <w:tcPr>
            <w:tcW w:w="849" w:type="dxa"/>
            <w:vAlign w:val="center"/>
          </w:tcPr>
          <w:p>
            <w:pPr>
              <w:jc w:val="center"/>
              <w:rPr>
                <w:rFonts w:ascii="宋体" w:cs="Times New Roman"/>
                <w:i/>
              </w:rPr>
            </w:pPr>
          </w:p>
        </w:tc>
        <w:tc>
          <w:tcPr>
            <w:tcW w:w="1152" w:type="dxa"/>
            <w:tcBorders>
              <w:tr2bl w:val="single" w:color="auto" w:sz="4" w:space="0"/>
            </w:tcBorders>
            <w:vAlign w:val="center"/>
          </w:tcPr>
          <w:p>
            <w:pPr>
              <w:jc w:val="left"/>
              <w:rPr>
                <w:rFonts w:ascii="宋体" w:cs="Times New Roman"/>
              </w:rPr>
            </w:pPr>
          </w:p>
        </w:tc>
        <w:tc>
          <w:tcPr>
            <w:tcW w:w="708" w:type="dxa"/>
            <w:vAlign w:val="center"/>
          </w:tcPr>
          <w:p>
            <w:pPr>
              <w:jc w:val="center"/>
              <w:rPr>
                <w:rFonts w:ascii="宋体" w:cs="Times New Roman"/>
              </w:rPr>
            </w:pPr>
          </w:p>
        </w:tc>
        <w:tc>
          <w:tcPr>
            <w:tcW w:w="2552" w:type="dxa"/>
            <w:vAlign w:val="center"/>
          </w:tcPr>
          <w:p>
            <w:pPr>
              <w:ind w:right="-73" w:rightChars="-35"/>
              <w:jc w:val="center"/>
              <w:rPr>
                <w:rFonts w:hint="eastAsia" w:ascii="宋体" w:hAnsi="宋体" w:cs="宋体"/>
              </w:rPr>
            </w:pPr>
            <w:r>
              <w:rPr>
                <w:rFonts w:hint="eastAsia" w:ascii="宋体" w:hAnsi="宋体" w:cs="宋体"/>
              </w:rPr>
              <w:t>监理员证书或《浙江省监理工程师证书》</w:t>
            </w:r>
          </w:p>
        </w:tc>
        <w:tc>
          <w:tcPr>
            <w:tcW w:w="1417" w:type="dxa"/>
            <w:vAlign w:val="center"/>
          </w:tcPr>
          <w:p>
            <w:pPr>
              <w:ind w:left="-67" w:leftChars="-32" w:right="-69" w:rightChars="-33" w:firstLine="2" w:firstLineChars="0"/>
              <w:jc w:val="center"/>
              <w:rPr>
                <w:rFonts w:hint="eastAsia" w:ascii="宋体" w:hAnsi="宋体" w:cs="宋体"/>
              </w:rPr>
            </w:pPr>
            <w:r>
              <w:rPr>
                <w:rFonts w:hint="eastAsia" w:ascii="宋体" w:hAnsi="宋体" w:cs="宋体"/>
              </w:rPr>
              <w:t>必须配备</w:t>
            </w:r>
          </w:p>
        </w:tc>
      </w:tr>
      <w:bookmarkEnd w:id="203"/>
    </w:tbl>
    <w:p>
      <w:pPr>
        <w:rPr>
          <w:rFonts w:ascii="黑体" w:hAnsi="宋体" w:eastAsia="黑体" w:cs="Times New Roman"/>
          <w:b/>
          <w:bCs/>
        </w:rPr>
      </w:pPr>
    </w:p>
    <w:p>
      <w:pPr>
        <w:rPr>
          <w:rFonts w:ascii="宋体" w:cs="宋体"/>
        </w:rPr>
      </w:pPr>
      <w:r>
        <w:rPr>
          <w:rFonts w:hint="eastAsia" w:ascii="宋体" w:hAnsi="宋体" w:cs="宋体"/>
        </w:rPr>
        <w:t>注意：</w:t>
      </w:r>
      <w:r>
        <w:rPr>
          <w:rFonts w:ascii="宋体" w:hAnsi="宋体" w:cs="宋体"/>
        </w:rPr>
        <w:t>1</w:t>
      </w:r>
      <w:r>
        <w:rPr>
          <w:rFonts w:hint="eastAsia" w:ascii="宋体" w:hAnsi="宋体" w:cs="宋体"/>
        </w:rPr>
        <w:t>、表中招标人所列的人员必须填写，其余监理人员的配备及到位安排由投标人根据工程实际情况结合评标办法自行配备。</w:t>
      </w:r>
    </w:p>
    <w:p>
      <w:pPr>
        <w:pStyle w:val="8"/>
        <w:tabs>
          <w:tab w:val="clear" w:pos="574"/>
        </w:tabs>
        <w:ind w:left="-5"/>
        <w:rPr>
          <w:rFonts w:cs="Times New Roman"/>
          <w:color w:val="000000"/>
        </w:rPr>
      </w:pPr>
      <w:r>
        <w:rPr>
          <w:color w:val="000000"/>
        </w:rPr>
        <w:t>2</w:t>
      </w:r>
      <w:r>
        <w:rPr>
          <w:rFonts w:hint="eastAsia"/>
          <w:color w:val="000000"/>
        </w:rPr>
        <w:t>、岗位证书必须为在本单位注册的证书。若证书不能反映注册单位的，应提供相应的劳动合同复印件。</w:t>
      </w:r>
    </w:p>
    <w:p>
      <w:pPr>
        <w:rPr>
          <w:rFonts w:ascii="宋体" w:cs="Times New Roman"/>
        </w:rPr>
      </w:pPr>
      <w:r>
        <w:rPr>
          <w:rFonts w:hint="eastAsia" w:ascii="宋体" w:hAnsi="宋体" w:cs="宋体"/>
        </w:rPr>
        <w:t>法定代表人（签字或盖章）：</w:t>
      </w:r>
    </w:p>
    <w:p>
      <w:pPr>
        <w:rPr>
          <w:rFonts w:ascii="宋体" w:cs="Times New Roman"/>
        </w:rPr>
      </w:pPr>
    </w:p>
    <w:p>
      <w:pPr>
        <w:rPr>
          <w:rFonts w:ascii="宋体" w:cs="Times New Roman"/>
        </w:rPr>
      </w:pPr>
      <w:r>
        <w:rPr>
          <w:rFonts w:hint="eastAsia" w:ascii="宋体" w:hAnsi="宋体" w:cs="宋体"/>
        </w:rPr>
        <w:t>投标人（盖章）：</w:t>
      </w:r>
    </w:p>
    <w:p>
      <w:pPr>
        <w:jc w:val="right"/>
        <w:rPr>
          <w:rFonts w:ascii="宋体" w:cs="Times New Roman"/>
        </w:rPr>
      </w:pPr>
    </w:p>
    <w:p>
      <w:pPr>
        <w:jc w:val="right"/>
        <w:rPr>
          <w:rFonts w:ascii="宋体" w:cs="Times New Roman"/>
        </w:rPr>
      </w:pPr>
    </w:p>
    <w:p>
      <w:pPr>
        <w:wordWrap w:val="0"/>
        <w:ind w:right="1785"/>
        <w:jc w:val="right"/>
        <w:rPr>
          <w:rFonts w:cs="宋体"/>
          <w:b/>
          <w:bCs/>
        </w:rPr>
      </w:pPr>
      <w:r>
        <w:rPr>
          <w:rFonts w:hint="eastAsia" w:cs="宋体"/>
        </w:rPr>
        <w:t>年  月  日</w:t>
      </w:r>
      <w:bookmarkStart w:id="204" w:name="_Toc106553077"/>
    </w:p>
    <w:p>
      <w:pPr>
        <w:ind w:right="630"/>
        <w:rPr>
          <w:rFonts w:cs="宋体"/>
          <w:b/>
          <w:bCs/>
        </w:rPr>
      </w:pPr>
    </w:p>
    <w:p>
      <w:pPr>
        <w:ind w:right="630"/>
        <w:rPr>
          <w:rFonts w:hint="eastAsia" w:cs="宋体"/>
          <w:b/>
          <w:bCs/>
        </w:rPr>
      </w:pPr>
    </w:p>
    <w:p>
      <w:pPr>
        <w:ind w:right="630"/>
        <w:rPr>
          <w:rFonts w:hint="eastAsia" w:cs="宋体"/>
          <w:b/>
          <w:bCs/>
        </w:rPr>
      </w:pPr>
    </w:p>
    <w:p>
      <w:pPr>
        <w:ind w:right="630"/>
        <w:rPr>
          <w:rFonts w:hint="eastAsia" w:cs="宋体"/>
          <w:b/>
          <w:bCs/>
        </w:rPr>
      </w:pPr>
    </w:p>
    <w:p>
      <w:pPr>
        <w:ind w:right="630"/>
        <w:rPr>
          <w:rFonts w:hint="eastAsia" w:cs="宋体"/>
          <w:b/>
          <w:bCs/>
        </w:rPr>
      </w:pPr>
    </w:p>
    <w:p>
      <w:pPr>
        <w:ind w:right="630"/>
        <w:rPr>
          <w:rFonts w:hint="eastAsia" w:cs="宋体"/>
          <w:b/>
          <w:bCs/>
        </w:rPr>
      </w:pPr>
    </w:p>
    <w:p>
      <w:pPr>
        <w:ind w:right="630"/>
        <w:rPr>
          <w:rFonts w:hint="eastAsia" w:cs="宋体"/>
          <w:b/>
          <w:bCs/>
        </w:rPr>
      </w:pPr>
    </w:p>
    <w:p>
      <w:pPr>
        <w:ind w:right="630"/>
        <w:rPr>
          <w:rFonts w:hint="eastAsia" w:cs="宋体"/>
          <w:b/>
          <w:bCs/>
        </w:rPr>
      </w:pPr>
    </w:p>
    <w:p>
      <w:pPr>
        <w:ind w:right="630"/>
        <w:rPr>
          <w:rFonts w:hint="eastAsia" w:cs="宋体"/>
          <w:b/>
          <w:bCs/>
        </w:rPr>
      </w:pPr>
    </w:p>
    <w:p>
      <w:pPr>
        <w:ind w:right="630"/>
        <w:rPr>
          <w:rFonts w:hint="eastAsia" w:cs="宋体"/>
          <w:b/>
          <w:bCs/>
        </w:rPr>
      </w:pPr>
    </w:p>
    <w:p>
      <w:pPr>
        <w:ind w:right="630"/>
        <w:rPr>
          <w:rFonts w:hint="eastAsia" w:cs="宋体"/>
          <w:b/>
          <w:bCs/>
        </w:rPr>
      </w:pPr>
    </w:p>
    <w:p>
      <w:pPr>
        <w:ind w:right="630"/>
        <w:rPr>
          <w:rFonts w:hint="eastAsia" w:cs="宋体"/>
          <w:b/>
          <w:bCs/>
        </w:rPr>
      </w:pPr>
    </w:p>
    <w:p>
      <w:pPr>
        <w:ind w:right="630"/>
        <w:rPr>
          <w:rFonts w:hint="eastAsia" w:cs="宋体"/>
          <w:b/>
          <w:bCs/>
        </w:rPr>
      </w:pPr>
    </w:p>
    <w:p>
      <w:pPr>
        <w:ind w:right="630"/>
        <w:rPr>
          <w:rFonts w:hint="eastAsia" w:cs="宋体"/>
          <w:b/>
          <w:bCs/>
        </w:rPr>
      </w:pPr>
    </w:p>
    <w:p>
      <w:pPr>
        <w:ind w:right="630"/>
        <w:rPr>
          <w:rFonts w:hint="eastAsia" w:cs="宋体"/>
          <w:b/>
          <w:bCs/>
        </w:rPr>
        <w:sectPr>
          <w:footnotePr>
            <w:numRestart w:val="eachPage"/>
          </w:footnotePr>
          <w:endnotePr>
            <w:numRestart w:val="eachSect"/>
          </w:endnotePr>
          <w:pgSz w:w="11907" w:h="16840"/>
          <w:pgMar w:top="1304" w:right="1004" w:bottom="1247" w:left="1435" w:header="851" w:footer="856" w:gutter="0"/>
          <w:pgNumType w:fmt="numberInDash"/>
          <w:cols w:space="720" w:num="1"/>
          <w:titlePg/>
          <w:docGrid w:linePitch="435" w:charSpace="-6554"/>
        </w:sectPr>
      </w:pPr>
    </w:p>
    <w:p>
      <w:pPr>
        <w:ind w:right="630"/>
        <w:rPr>
          <w:rFonts w:cs="Times New Roman"/>
          <w:b/>
          <w:bCs/>
        </w:rPr>
      </w:pPr>
      <w:r>
        <w:rPr>
          <w:rFonts w:hint="eastAsia" w:cs="宋体"/>
          <w:b/>
          <w:bCs/>
        </w:rPr>
        <w:t>附件三：</w:t>
      </w:r>
    </w:p>
    <w:p>
      <w:pPr>
        <w:spacing w:line="360" w:lineRule="auto"/>
        <w:jc w:val="center"/>
        <w:rPr>
          <w:rFonts w:hint="eastAsia" w:ascii="黑体" w:hAnsi="宋体" w:eastAsia="黑体" w:cs="黑体"/>
          <w:b/>
          <w:bCs/>
          <w:u w:val="single"/>
          <w:lang w:eastAsia="zh-CN"/>
        </w:rPr>
      </w:pPr>
      <w:r>
        <w:rPr>
          <w:rFonts w:hint="eastAsia" w:ascii="黑体" w:hAnsi="宋体" w:eastAsia="黑体" w:cs="黑体"/>
          <w:b/>
          <w:bCs/>
          <w:u w:val="single"/>
          <w:lang w:eastAsia="zh-CN"/>
        </w:rPr>
        <w:t>玉环市芦浦河系整治工程（一期工程）护岸部分工程（监理）</w:t>
      </w:r>
    </w:p>
    <w:p>
      <w:pPr>
        <w:spacing w:line="360" w:lineRule="auto"/>
        <w:jc w:val="center"/>
        <w:rPr>
          <w:rFonts w:ascii="黑体" w:eastAsia="黑体" w:cs="Times New Roman"/>
          <w:b/>
          <w:bCs/>
          <w:sz w:val="30"/>
          <w:szCs w:val="30"/>
        </w:rPr>
      </w:pPr>
      <w:r>
        <w:rPr>
          <w:rFonts w:hint="eastAsia" w:ascii="黑体" w:hAnsi="宋体" w:eastAsia="黑体" w:cs="黑体"/>
          <w:b/>
          <w:bCs/>
        </w:rPr>
        <w:t>台州市建设工程投标人资格自查表</w:t>
      </w:r>
    </w:p>
    <w:tbl>
      <w:tblPr>
        <w:tblStyle w:val="20"/>
        <w:tblW w:w="907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103"/>
        <w:gridCol w:w="1380"/>
        <w:gridCol w:w="88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852" w:type="dxa"/>
            <w:vAlign w:val="center"/>
          </w:tcPr>
          <w:p>
            <w:pPr>
              <w:spacing w:line="360" w:lineRule="auto"/>
              <w:jc w:val="center"/>
              <w:rPr>
                <w:rFonts w:ascii="宋体" w:cs="宋体"/>
              </w:rPr>
            </w:pPr>
            <w:r>
              <w:rPr>
                <w:rFonts w:hint="eastAsia" w:ascii="宋体" w:hAnsi="宋体" w:cs="宋体"/>
              </w:rPr>
              <w:t>序号</w:t>
            </w:r>
          </w:p>
        </w:tc>
        <w:tc>
          <w:tcPr>
            <w:tcW w:w="5103" w:type="dxa"/>
            <w:vAlign w:val="center"/>
          </w:tcPr>
          <w:p>
            <w:pPr>
              <w:spacing w:line="360" w:lineRule="auto"/>
              <w:jc w:val="center"/>
              <w:rPr>
                <w:rFonts w:ascii="宋体" w:cs="宋体"/>
              </w:rPr>
            </w:pPr>
            <w:r>
              <w:rPr>
                <w:rFonts w:hint="eastAsia" w:ascii="宋体" w:hAnsi="宋体" w:cs="宋体"/>
              </w:rPr>
              <w:t>自查内容</w:t>
            </w:r>
          </w:p>
        </w:tc>
        <w:tc>
          <w:tcPr>
            <w:tcW w:w="1380" w:type="dxa"/>
            <w:vAlign w:val="center"/>
          </w:tcPr>
          <w:p>
            <w:pPr>
              <w:spacing w:line="360" w:lineRule="auto"/>
              <w:jc w:val="center"/>
              <w:rPr>
                <w:rFonts w:ascii="宋体" w:cs="宋体"/>
              </w:rPr>
            </w:pPr>
            <w:r>
              <w:rPr>
                <w:rFonts w:hint="eastAsia" w:ascii="宋体" w:hAnsi="宋体" w:cs="宋体"/>
              </w:rPr>
              <w:t>招标文件条款号</w:t>
            </w:r>
          </w:p>
        </w:tc>
        <w:tc>
          <w:tcPr>
            <w:tcW w:w="888" w:type="dxa"/>
            <w:vAlign w:val="center"/>
          </w:tcPr>
          <w:p>
            <w:pPr>
              <w:spacing w:line="360" w:lineRule="auto"/>
              <w:jc w:val="center"/>
              <w:rPr>
                <w:rFonts w:ascii="宋体" w:cs="宋体"/>
              </w:rPr>
            </w:pPr>
            <w:r>
              <w:rPr>
                <w:rFonts w:hint="eastAsia" w:ascii="宋体" w:hAnsi="宋体" w:cs="宋体"/>
              </w:rPr>
              <w:t>投标</w:t>
            </w:r>
          </w:p>
          <w:p>
            <w:pPr>
              <w:spacing w:line="360" w:lineRule="auto"/>
              <w:jc w:val="center"/>
              <w:rPr>
                <w:rFonts w:ascii="宋体" w:cs="宋体"/>
              </w:rPr>
            </w:pPr>
            <w:r>
              <w:rPr>
                <w:rFonts w:hint="eastAsia" w:ascii="宋体" w:hAnsi="宋体" w:cs="宋体"/>
              </w:rPr>
              <w:t>要求</w:t>
            </w:r>
          </w:p>
        </w:tc>
        <w:tc>
          <w:tcPr>
            <w:tcW w:w="850" w:type="dxa"/>
            <w:vAlign w:val="center"/>
          </w:tcPr>
          <w:p>
            <w:pPr>
              <w:spacing w:line="360" w:lineRule="auto"/>
              <w:jc w:val="center"/>
              <w:rPr>
                <w:rFonts w:ascii="宋体" w:cs="宋体"/>
              </w:rPr>
            </w:pPr>
            <w:r>
              <w:rPr>
                <w:rFonts w:hint="eastAsia" w:ascii="宋体" w:hAnsi="宋体" w:cs="宋体"/>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1</w:t>
            </w:r>
          </w:p>
        </w:tc>
        <w:tc>
          <w:tcPr>
            <w:tcW w:w="5103" w:type="dxa"/>
            <w:vAlign w:val="center"/>
          </w:tcPr>
          <w:p>
            <w:pPr>
              <w:rPr>
                <w:rFonts w:ascii="宋体" w:cs="Times New Roman"/>
              </w:rPr>
            </w:pPr>
            <w:r>
              <w:rPr>
                <w:rFonts w:hint="eastAsia" w:ascii="宋体" w:hAnsi="宋体" w:cs="宋体"/>
              </w:rPr>
              <w:t>投标人资质条件是否符合</w:t>
            </w:r>
          </w:p>
        </w:tc>
        <w:tc>
          <w:tcPr>
            <w:tcW w:w="1380" w:type="dxa"/>
            <w:vAlign w:val="center"/>
          </w:tcPr>
          <w:p>
            <w:pPr>
              <w:spacing w:line="360" w:lineRule="auto"/>
              <w:jc w:val="center"/>
              <w:rPr>
                <w:rFonts w:ascii="宋体" w:cs="Times New Roman"/>
              </w:rPr>
            </w:pPr>
            <w:r>
              <w:rPr>
                <w:rFonts w:ascii="宋体" w:hAnsi="宋体" w:cs="宋体"/>
              </w:rPr>
              <w:t>5.1.1</w:t>
            </w:r>
          </w:p>
        </w:tc>
        <w:tc>
          <w:tcPr>
            <w:tcW w:w="888" w:type="dxa"/>
            <w:vAlign w:val="center"/>
          </w:tcPr>
          <w:p>
            <w:pPr>
              <w:spacing w:line="360" w:lineRule="auto"/>
              <w:jc w:val="center"/>
              <w:rPr>
                <w:rFonts w:ascii="宋体" w:cs="Times New Roman"/>
              </w:rPr>
            </w:pPr>
            <w:r>
              <w:rPr>
                <w:rFonts w:hint="eastAsia" w:ascii="宋体" w:hAnsi="宋体" w:cs="宋体"/>
              </w:rPr>
              <w:t>是</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2</w:t>
            </w:r>
          </w:p>
        </w:tc>
        <w:tc>
          <w:tcPr>
            <w:tcW w:w="5103" w:type="dxa"/>
            <w:vAlign w:val="center"/>
          </w:tcPr>
          <w:p>
            <w:pPr>
              <w:rPr>
                <w:rFonts w:ascii="宋体" w:cs="Times New Roman"/>
              </w:rPr>
            </w:pPr>
            <w:r>
              <w:rPr>
                <w:rFonts w:hint="eastAsia" w:ascii="宋体" w:hAnsi="宋体" w:cs="宋体"/>
              </w:rPr>
              <w:t>是否为招标人不具有独立法人资格的附属机构（单位）</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1</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3</w:t>
            </w:r>
          </w:p>
        </w:tc>
        <w:tc>
          <w:tcPr>
            <w:tcW w:w="5103" w:type="dxa"/>
            <w:vAlign w:val="center"/>
          </w:tcPr>
          <w:p>
            <w:pPr>
              <w:rPr>
                <w:rFonts w:ascii="宋体" w:cs="Times New Roman"/>
              </w:rPr>
            </w:pPr>
            <w:r>
              <w:rPr>
                <w:rFonts w:hint="eastAsia" w:ascii="宋体" w:hAnsi="宋体" w:cs="宋体"/>
              </w:rPr>
              <w:t>是否为本工程提供招标代理业务</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2</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4</w:t>
            </w:r>
          </w:p>
        </w:tc>
        <w:tc>
          <w:tcPr>
            <w:tcW w:w="5103" w:type="dxa"/>
            <w:vAlign w:val="center"/>
          </w:tcPr>
          <w:p>
            <w:pPr>
              <w:rPr>
                <w:rFonts w:ascii="宋体" w:cs="Times New Roman"/>
              </w:rPr>
            </w:pPr>
            <w:r>
              <w:rPr>
                <w:rFonts w:hint="eastAsia" w:ascii="宋体" w:hAnsi="宋体" w:cs="宋体"/>
              </w:rPr>
              <w:t>是否为本工程的代建人</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3</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5</w:t>
            </w:r>
          </w:p>
        </w:tc>
        <w:tc>
          <w:tcPr>
            <w:tcW w:w="5103" w:type="dxa"/>
            <w:vAlign w:val="center"/>
          </w:tcPr>
          <w:p>
            <w:pPr>
              <w:rPr>
                <w:rFonts w:ascii="宋体" w:cs="Times New Roman"/>
              </w:rPr>
            </w:pPr>
            <w:r>
              <w:rPr>
                <w:rFonts w:hint="eastAsia" w:ascii="宋体" w:hAnsi="宋体" w:cs="宋体"/>
              </w:rPr>
              <w:t>是否与本工程的代建人或招标代理机构同为一个法定代表人</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4</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6</w:t>
            </w:r>
          </w:p>
        </w:tc>
        <w:tc>
          <w:tcPr>
            <w:tcW w:w="5103" w:type="dxa"/>
            <w:vAlign w:val="center"/>
          </w:tcPr>
          <w:p>
            <w:pPr>
              <w:rPr>
                <w:rFonts w:ascii="宋体" w:cs="Times New Roman"/>
              </w:rPr>
            </w:pPr>
            <w:r>
              <w:rPr>
                <w:rFonts w:hint="eastAsia" w:ascii="宋体" w:hAnsi="宋体" w:cs="宋体"/>
              </w:rPr>
              <w:t>是否与本工程的代建人或招标代理机构相互任职或工作</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5</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7</w:t>
            </w:r>
          </w:p>
        </w:tc>
        <w:tc>
          <w:tcPr>
            <w:tcW w:w="5103" w:type="dxa"/>
            <w:vAlign w:val="center"/>
          </w:tcPr>
          <w:p>
            <w:pPr>
              <w:rPr>
                <w:rFonts w:ascii="宋体" w:cs="Times New Roman"/>
              </w:rPr>
            </w:pPr>
            <w:r>
              <w:rPr>
                <w:rFonts w:hint="eastAsia" w:ascii="宋体" w:hAnsi="宋体" w:cs="宋体"/>
              </w:rPr>
              <w:t>是否与本工程的代建人或招标代理机构相互控股或参股</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6</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8</w:t>
            </w:r>
          </w:p>
        </w:tc>
        <w:tc>
          <w:tcPr>
            <w:tcW w:w="5103" w:type="dxa"/>
            <w:vAlign w:val="center"/>
          </w:tcPr>
          <w:p>
            <w:pPr>
              <w:rPr>
                <w:rFonts w:ascii="宋体" w:cs="Times New Roman"/>
              </w:rPr>
            </w:pPr>
            <w:r>
              <w:rPr>
                <w:rFonts w:hint="eastAsia" w:ascii="宋体" w:hAnsi="宋体" w:cs="宋体"/>
              </w:rPr>
              <w:t>是否被责令停业</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7</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9</w:t>
            </w:r>
          </w:p>
        </w:tc>
        <w:tc>
          <w:tcPr>
            <w:tcW w:w="5103" w:type="dxa"/>
            <w:vAlign w:val="center"/>
          </w:tcPr>
          <w:p>
            <w:pPr>
              <w:rPr>
                <w:rFonts w:ascii="宋体" w:cs="Times New Roman"/>
              </w:rPr>
            </w:pPr>
            <w:r>
              <w:rPr>
                <w:rFonts w:hint="eastAsia" w:ascii="宋体" w:hAnsi="宋体" w:cs="宋体"/>
              </w:rPr>
              <w:t>是否被暂停或取消投标资格</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8</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852" w:type="dxa"/>
            <w:vAlign w:val="center"/>
          </w:tcPr>
          <w:p>
            <w:pPr>
              <w:spacing w:line="360" w:lineRule="auto"/>
              <w:jc w:val="center"/>
              <w:rPr>
                <w:rFonts w:ascii="宋体" w:cs="Times New Roman"/>
              </w:rPr>
            </w:pPr>
            <w:r>
              <w:rPr>
                <w:rFonts w:ascii="宋体" w:hAnsi="宋体" w:cs="宋体"/>
              </w:rPr>
              <w:t>10</w:t>
            </w:r>
          </w:p>
        </w:tc>
        <w:tc>
          <w:tcPr>
            <w:tcW w:w="5103" w:type="dxa"/>
            <w:vAlign w:val="center"/>
          </w:tcPr>
          <w:p>
            <w:pPr>
              <w:rPr>
                <w:rFonts w:ascii="宋体" w:cs="Times New Roman"/>
              </w:rPr>
            </w:pPr>
            <w:r>
              <w:rPr>
                <w:rFonts w:hint="eastAsia" w:ascii="宋体" w:hAnsi="宋体" w:cs="宋体"/>
              </w:rPr>
              <w:t>是否存在投标人（包括法定代表人）有行贿犯罪记录的（由投标文件提交截止之日上溯</w:t>
            </w:r>
            <w:r>
              <w:rPr>
                <w:rFonts w:ascii="宋体" w:hAnsi="宋体" w:cs="宋体"/>
              </w:rPr>
              <w:t>3</w:t>
            </w:r>
            <w:r>
              <w:rPr>
                <w:rFonts w:hint="eastAsia" w:ascii="宋体" w:hAnsi="宋体" w:cs="宋体"/>
              </w:rPr>
              <w:t>年，行贿犯罪记录日期以法院判决生效日期为准）</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9</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exact"/>
        </w:trPr>
        <w:tc>
          <w:tcPr>
            <w:tcW w:w="852" w:type="dxa"/>
            <w:vAlign w:val="center"/>
          </w:tcPr>
          <w:p>
            <w:pPr>
              <w:spacing w:line="360" w:lineRule="auto"/>
              <w:jc w:val="center"/>
              <w:rPr>
                <w:rFonts w:ascii="宋体" w:cs="Times New Roman"/>
              </w:rPr>
            </w:pPr>
            <w:r>
              <w:rPr>
                <w:rFonts w:ascii="宋体" w:hAnsi="宋体" w:cs="宋体"/>
              </w:rPr>
              <w:t>11</w:t>
            </w:r>
          </w:p>
        </w:tc>
        <w:tc>
          <w:tcPr>
            <w:tcW w:w="5103" w:type="dxa"/>
            <w:vAlign w:val="center"/>
          </w:tcPr>
          <w:p>
            <w:pPr>
              <w:rPr>
                <w:rFonts w:hint="eastAsia" w:ascii="宋体" w:eastAsia="宋体" w:cs="Times New Roman"/>
                <w:lang w:val="en-US" w:eastAsia="zh-CN"/>
              </w:rPr>
            </w:pPr>
            <w:r>
              <w:rPr>
                <w:rFonts w:hint="eastAsia" w:ascii="宋体" w:hAnsi="宋体" w:cs="宋体"/>
                <w:color w:val="000000" w:themeColor="text1"/>
              </w:rPr>
              <w:t>主导专业监理工程师、监理员、证书上的企业名称是否与投标人不一致</w:t>
            </w:r>
            <w:r>
              <w:rPr>
                <w:rFonts w:hint="eastAsia" w:ascii="宋体" w:hAnsi="宋体" w:cs="宋体"/>
                <w:color w:val="000000" w:themeColor="text1"/>
                <w:lang w:eastAsia="zh-CN"/>
              </w:rPr>
              <w:t>，</w:t>
            </w:r>
            <w:r>
              <w:rPr>
                <w:rFonts w:hint="eastAsia" w:ascii="宋体" w:hAnsi="宋体" w:cs="宋体"/>
                <w:color w:val="FF0000"/>
                <w:lang w:val="en-US" w:eastAsia="zh-CN"/>
              </w:rPr>
              <w:t>所有人员必须满足备案要求。</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1</w:t>
            </w:r>
            <w:r>
              <w:rPr>
                <w:rFonts w:ascii="宋体" w:cs="宋体"/>
              </w:rPr>
              <w:t>0</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12</w:t>
            </w:r>
          </w:p>
        </w:tc>
        <w:tc>
          <w:tcPr>
            <w:tcW w:w="5103" w:type="dxa"/>
            <w:vAlign w:val="center"/>
          </w:tcPr>
          <w:p>
            <w:pPr>
              <w:rPr>
                <w:rFonts w:ascii="宋体" w:cs="Times New Roman"/>
              </w:rPr>
            </w:pPr>
            <w:r>
              <w:rPr>
                <w:rFonts w:hint="eastAsia" w:ascii="宋体" w:hAnsi="宋体" w:cs="宋体"/>
              </w:rPr>
              <w:t>是否存在《省外企业进浙承接业务备案证明》超出有效期或已注销（仅指浙江省外企业）</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11</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宋体" w:cs="Times New Roman"/>
              </w:rPr>
            </w:pPr>
          </w:p>
        </w:tc>
      </w:tr>
    </w:tbl>
    <w:p>
      <w:pPr>
        <w:spacing w:line="440" w:lineRule="exact"/>
        <w:rPr>
          <w:rFonts w:ascii="宋体" w:cs="Times New Roman"/>
        </w:rPr>
      </w:pPr>
    </w:p>
    <w:p>
      <w:pPr>
        <w:spacing w:line="440" w:lineRule="exact"/>
        <w:ind w:left="-372" w:leftChars="-177" w:firstLine="567" w:firstLineChars="270"/>
        <w:rPr>
          <w:rFonts w:ascii="宋体" w:cs="Times New Roman"/>
        </w:rPr>
      </w:pPr>
      <w:r>
        <w:rPr>
          <w:rFonts w:hint="eastAsia" w:ascii="宋体" w:hAnsi="宋体" w:cs="宋体"/>
        </w:rPr>
        <w:t>法定代表人（签字或盖章）：</w:t>
      </w:r>
    </w:p>
    <w:p>
      <w:pPr>
        <w:spacing w:line="440" w:lineRule="exact"/>
        <w:rPr>
          <w:rFonts w:ascii="宋体" w:cs="Times New Roman"/>
        </w:rPr>
      </w:pPr>
    </w:p>
    <w:p>
      <w:pPr>
        <w:spacing w:line="440" w:lineRule="exact"/>
        <w:ind w:firstLine="210" w:firstLineChars="100"/>
        <w:rPr>
          <w:rFonts w:ascii="宋体" w:cs="Times New Roman"/>
        </w:rPr>
      </w:pPr>
      <w:r>
        <w:rPr>
          <w:rFonts w:hint="eastAsia" w:ascii="宋体" w:hAnsi="宋体" w:cs="宋体"/>
        </w:rPr>
        <w:t>投标人（盖章）：</w:t>
      </w:r>
    </w:p>
    <w:p>
      <w:pPr>
        <w:spacing w:line="440" w:lineRule="exact"/>
        <w:ind w:right="560" w:firstLine="7140" w:firstLineChars="3400"/>
        <w:rPr>
          <w:rFonts w:cs="Times New Roman"/>
        </w:rPr>
      </w:pPr>
      <w:r>
        <w:rPr>
          <w:rFonts w:hint="eastAsia" w:cs="宋体"/>
        </w:rPr>
        <w:t>年    月     日</w:t>
      </w:r>
    </w:p>
    <w:p>
      <w:pPr>
        <w:spacing w:line="440" w:lineRule="exact"/>
        <w:ind w:right="560"/>
        <w:rPr>
          <w:rFonts w:hint="eastAsia" w:cs="宋体"/>
          <w:b/>
          <w:bCs/>
        </w:rPr>
      </w:pPr>
    </w:p>
    <w:p>
      <w:pPr>
        <w:spacing w:line="440" w:lineRule="exact"/>
        <w:ind w:right="560"/>
        <w:rPr>
          <w:rFonts w:hint="eastAsia" w:cs="宋体"/>
          <w:b/>
          <w:bCs/>
        </w:rPr>
      </w:pPr>
    </w:p>
    <w:p>
      <w:pPr>
        <w:spacing w:line="440" w:lineRule="exact"/>
        <w:ind w:right="560"/>
        <w:rPr>
          <w:rFonts w:hint="eastAsia" w:cs="宋体"/>
          <w:b/>
          <w:bCs/>
        </w:rPr>
      </w:pPr>
    </w:p>
    <w:p>
      <w:pPr>
        <w:spacing w:line="440" w:lineRule="exact"/>
        <w:ind w:right="560"/>
        <w:rPr>
          <w:rFonts w:hint="eastAsia" w:cs="宋体"/>
          <w:b/>
          <w:bCs/>
        </w:rPr>
      </w:pPr>
    </w:p>
    <w:p>
      <w:pPr>
        <w:spacing w:line="440" w:lineRule="exact"/>
        <w:ind w:right="560"/>
        <w:rPr>
          <w:rFonts w:cs="Times New Roman"/>
          <w:b/>
          <w:bCs/>
        </w:rPr>
      </w:pPr>
      <w:r>
        <w:rPr>
          <w:rFonts w:hint="eastAsia" w:cs="宋体"/>
          <w:b/>
          <w:bCs/>
        </w:rPr>
        <w:t>附件四：</w:t>
      </w:r>
    </w:p>
    <w:p>
      <w:pPr>
        <w:jc w:val="center"/>
        <w:rPr>
          <w:rFonts w:hint="eastAsia" w:ascii="黑体" w:hAnsi="宋体" w:eastAsia="黑体" w:cs="黑体"/>
          <w:b/>
          <w:bCs/>
          <w:u w:val="single"/>
          <w:lang w:eastAsia="zh-CN"/>
        </w:rPr>
      </w:pPr>
      <w:r>
        <w:rPr>
          <w:rFonts w:hint="eastAsia" w:ascii="黑体" w:hAnsi="宋体" w:eastAsia="黑体" w:cs="黑体"/>
          <w:b/>
          <w:bCs/>
          <w:u w:val="single"/>
          <w:lang w:eastAsia="zh-CN"/>
        </w:rPr>
        <w:t>玉环市芦浦河系整治工程（一期工程）护岸部分工程（监理）</w:t>
      </w:r>
    </w:p>
    <w:p>
      <w:pPr>
        <w:jc w:val="center"/>
        <w:rPr>
          <w:rFonts w:ascii="黑体" w:hAnsi="宋体" w:eastAsia="黑体" w:cs="Times New Roman"/>
          <w:b/>
          <w:bCs/>
          <w:sz w:val="36"/>
          <w:szCs w:val="36"/>
        </w:rPr>
      </w:pPr>
      <w:r>
        <w:rPr>
          <w:rFonts w:hint="eastAsia" w:ascii="黑体" w:hAnsi="宋体" w:eastAsia="黑体" w:cs="黑体"/>
          <w:b/>
          <w:bCs/>
        </w:rPr>
        <w:t>台州市建设工程投标项目总监资格自查表</w:t>
      </w:r>
    </w:p>
    <w:tbl>
      <w:tblPr>
        <w:tblStyle w:val="20"/>
        <w:tblW w:w="939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580"/>
        <w:gridCol w:w="1251"/>
        <w:gridCol w:w="993"/>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trPr>
        <w:tc>
          <w:tcPr>
            <w:tcW w:w="648" w:type="dxa"/>
            <w:vAlign w:val="center"/>
          </w:tcPr>
          <w:p>
            <w:pPr>
              <w:spacing w:line="360" w:lineRule="auto"/>
              <w:jc w:val="center"/>
              <w:rPr>
                <w:rFonts w:ascii="宋体" w:cs="宋体"/>
              </w:rPr>
            </w:pPr>
            <w:r>
              <w:rPr>
                <w:rFonts w:hint="eastAsia" w:ascii="宋体" w:hAnsi="宋体" w:cs="宋体"/>
              </w:rPr>
              <w:t>序号</w:t>
            </w:r>
          </w:p>
        </w:tc>
        <w:tc>
          <w:tcPr>
            <w:tcW w:w="5580" w:type="dxa"/>
            <w:vAlign w:val="center"/>
          </w:tcPr>
          <w:p>
            <w:pPr>
              <w:spacing w:line="360" w:lineRule="auto"/>
              <w:jc w:val="center"/>
              <w:rPr>
                <w:rFonts w:ascii="宋体" w:cs="宋体"/>
              </w:rPr>
            </w:pPr>
            <w:r>
              <w:rPr>
                <w:rFonts w:hint="eastAsia" w:ascii="宋体" w:hAnsi="宋体" w:cs="宋体"/>
              </w:rPr>
              <w:t>自查内容</w:t>
            </w:r>
          </w:p>
        </w:tc>
        <w:tc>
          <w:tcPr>
            <w:tcW w:w="1251" w:type="dxa"/>
            <w:vAlign w:val="center"/>
          </w:tcPr>
          <w:p>
            <w:pPr>
              <w:spacing w:line="360" w:lineRule="auto"/>
              <w:jc w:val="center"/>
              <w:rPr>
                <w:rFonts w:ascii="宋体" w:cs="宋体"/>
              </w:rPr>
            </w:pPr>
            <w:r>
              <w:rPr>
                <w:rFonts w:hint="eastAsia" w:ascii="宋体" w:hAnsi="宋体" w:cs="宋体"/>
              </w:rPr>
              <w:t>招标文件条款号</w:t>
            </w:r>
          </w:p>
        </w:tc>
        <w:tc>
          <w:tcPr>
            <w:tcW w:w="993" w:type="dxa"/>
            <w:vAlign w:val="center"/>
          </w:tcPr>
          <w:p>
            <w:pPr>
              <w:spacing w:line="360" w:lineRule="auto"/>
              <w:jc w:val="center"/>
              <w:rPr>
                <w:rFonts w:ascii="宋体" w:cs="宋体"/>
              </w:rPr>
            </w:pPr>
            <w:r>
              <w:rPr>
                <w:rFonts w:hint="eastAsia" w:ascii="宋体" w:hAnsi="宋体" w:cs="宋体"/>
              </w:rPr>
              <w:t>投标</w:t>
            </w:r>
          </w:p>
          <w:p>
            <w:pPr>
              <w:spacing w:line="360" w:lineRule="auto"/>
              <w:jc w:val="center"/>
              <w:rPr>
                <w:rFonts w:ascii="宋体" w:cs="宋体"/>
              </w:rPr>
            </w:pPr>
            <w:r>
              <w:rPr>
                <w:rFonts w:hint="eastAsia" w:ascii="宋体" w:hAnsi="宋体" w:cs="宋体"/>
              </w:rPr>
              <w:t>要求</w:t>
            </w:r>
          </w:p>
        </w:tc>
        <w:tc>
          <w:tcPr>
            <w:tcW w:w="921" w:type="dxa"/>
            <w:vAlign w:val="center"/>
          </w:tcPr>
          <w:p>
            <w:pPr>
              <w:spacing w:line="360" w:lineRule="auto"/>
              <w:jc w:val="center"/>
              <w:rPr>
                <w:rFonts w:ascii="宋体" w:cs="宋体"/>
              </w:rPr>
            </w:pPr>
            <w:r>
              <w:rPr>
                <w:rFonts w:hint="eastAsia" w:ascii="宋体" w:hAnsi="宋体" w:cs="宋体"/>
              </w:rPr>
              <w:t>自查</w:t>
            </w:r>
          </w:p>
          <w:p>
            <w:pPr>
              <w:spacing w:line="360" w:lineRule="auto"/>
              <w:jc w:val="center"/>
              <w:rPr>
                <w:rFonts w:ascii="宋体" w:cs="宋体"/>
              </w:rPr>
            </w:pPr>
            <w:r>
              <w:rPr>
                <w:rFonts w:hint="eastAsia" w:ascii="宋体" w:hAnsi="宋体" w:cs="宋体"/>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trPr>
        <w:tc>
          <w:tcPr>
            <w:tcW w:w="648" w:type="dxa"/>
            <w:vAlign w:val="center"/>
          </w:tcPr>
          <w:p>
            <w:pPr>
              <w:spacing w:line="360" w:lineRule="auto"/>
              <w:jc w:val="center"/>
              <w:rPr>
                <w:rFonts w:ascii="宋体" w:cs="Times New Roman"/>
              </w:rPr>
            </w:pPr>
            <w:r>
              <w:rPr>
                <w:rFonts w:ascii="宋体" w:hAnsi="宋体" w:cs="宋体"/>
              </w:rPr>
              <w:t>1</w:t>
            </w:r>
          </w:p>
        </w:tc>
        <w:tc>
          <w:tcPr>
            <w:tcW w:w="5580" w:type="dxa"/>
            <w:vAlign w:val="center"/>
          </w:tcPr>
          <w:p>
            <w:pPr>
              <w:spacing w:line="360" w:lineRule="auto"/>
              <w:rPr>
                <w:rFonts w:ascii="宋体" w:cs="Times New Roman"/>
                <w:b/>
                <w:bCs/>
              </w:rPr>
            </w:pPr>
            <w:r>
              <w:rPr>
                <w:rFonts w:hint="eastAsia" w:ascii="宋体" w:hAnsi="宋体" w:cs="宋体"/>
              </w:rPr>
              <w:t>投标项目总监专业和等级是否符合</w:t>
            </w:r>
          </w:p>
        </w:tc>
        <w:tc>
          <w:tcPr>
            <w:tcW w:w="1251" w:type="dxa"/>
            <w:vAlign w:val="center"/>
          </w:tcPr>
          <w:p>
            <w:pPr>
              <w:spacing w:line="360" w:lineRule="auto"/>
              <w:jc w:val="center"/>
              <w:rPr>
                <w:rFonts w:ascii="宋体" w:cs="Times New Roman"/>
              </w:rPr>
            </w:pPr>
            <w:r>
              <w:rPr>
                <w:rFonts w:ascii="宋体" w:hAnsi="宋体" w:cs="宋体"/>
              </w:rPr>
              <w:t>5.1.2</w:t>
            </w:r>
          </w:p>
        </w:tc>
        <w:tc>
          <w:tcPr>
            <w:tcW w:w="993" w:type="dxa"/>
            <w:vAlign w:val="center"/>
          </w:tcPr>
          <w:p>
            <w:pPr>
              <w:spacing w:line="360" w:lineRule="auto"/>
              <w:jc w:val="center"/>
              <w:rPr>
                <w:rFonts w:ascii="宋体" w:cs="Times New Roman"/>
              </w:rPr>
            </w:pPr>
            <w:r>
              <w:rPr>
                <w:rFonts w:hint="eastAsia" w:ascii="宋体" w:hAnsi="宋体" w:cs="宋体"/>
              </w:rPr>
              <w:t>是</w:t>
            </w:r>
          </w:p>
        </w:tc>
        <w:tc>
          <w:tcPr>
            <w:tcW w:w="921" w:type="dxa"/>
          </w:tcPr>
          <w:p>
            <w:pPr>
              <w:spacing w:line="360" w:lineRule="auto"/>
              <w:jc w:val="center"/>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1" w:hRule="atLeast"/>
        </w:trPr>
        <w:tc>
          <w:tcPr>
            <w:tcW w:w="648" w:type="dxa"/>
            <w:vAlign w:val="center"/>
          </w:tcPr>
          <w:p>
            <w:pPr>
              <w:spacing w:line="360" w:lineRule="auto"/>
              <w:jc w:val="center"/>
              <w:rPr>
                <w:rFonts w:ascii="宋体" w:cs="Times New Roman"/>
                <w:b/>
                <w:bCs/>
              </w:rPr>
            </w:pPr>
            <w:r>
              <w:rPr>
                <w:rFonts w:ascii="宋体" w:hAnsi="宋体" w:cs="宋体"/>
                <w:b/>
                <w:bCs/>
              </w:rPr>
              <w:t>2</w:t>
            </w:r>
          </w:p>
        </w:tc>
        <w:tc>
          <w:tcPr>
            <w:tcW w:w="5580" w:type="dxa"/>
            <w:vAlign w:val="center"/>
          </w:tcPr>
          <w:p>
            <w:pPr>
              <w:adjustRightInd w:val="0"/>
              <w:snapToGrid w:val="0"/>
              <w:rPr>
                <w:rFonts w:ascii="宋体" w:cs="Times New Roman"/>
              </w:rPr>
            </w:pPr>
            <w:r>
              <w:rPr>
                <w:rFonts w:hint="eastAsia" w:ascii="宋体" w:hAnsi="宋体" w:cs="宋体"/>
              </w:rPr>
              <w:t>投标项目总监在监状态存在下列情形的：</w:t>
            </w:r>
          </w:p>
          <w:p>
            <w:pPr>
              <w:adjustRightInd w:val="0"/>
              <w:snapToGrid w:val="0"/>
              <w:ind w:firstLine="411" w:firstLineChars="196"/>
              <w:rPr>
                <w:rFonts w:ascii="宋体" w:cs="Times New Roman"/>
              </w:rPr>
            </w:pPr>
            <w:r>
              <w:rPr>
                <w:rFonts w:hint="eastAsia" w:ascii="宋体" w:hAnsi="宋体" w:cs="宋体"/>
              </w:rPr>
              <w:t>（</w:t>
            </w:r>
            <w:r>
              <w:rPr>
                <w:rFonts w:ascii="宋体" w:hAnsi="宋体" w:cs="宋体"/>
              </w:rPr>
              <w:t>1</w:t>
            </w:r>
            <w:r>
              <w:rPr>
                <w:rFonts w:hint="eastAsia" w:ascii="宋体" w:hAnsi="宋体" w:cs="宋体"/>
              </w:rPr>
              <w:t>）无在监；</w:t>
            </w:r>
          </w:p>
          <w:p>
            <w:pPr>
              <w:adjustRightInd w:val="0"/>
              <w:snapToGrid w:val="0"/>
              <w:ind w:firstLine="411" w:firstLineChars="196"/>
              <w:rPr>
                <w:rFonts w:ascii="宋体" w:cs="Times New Roman"/>
              </w:rPr>
            </w:pPr>
            <w:r>
              <w:rPr>
                <w:rFonts w:hint="eastAsia" w:ascii="宋体" w:hAnsi="宋体" w:cs="宋体"/>
              </w:rPr>
              <w:t>（</w:t>
            </w:r>
            <w:r>
              <w:rPr>
                <w:rFonts w:ascii="宋体" w:hAnsi="宋体" w:cs="宋体"/>
              </w:rPr>
              <w:t>2</w:t>
            </w:r>
            <w:r>
              <w:rPr>
                <w:rFonts w:hint="eastAsia" w:ascii="宋体" w:hAnsi="宋体" w:cs="宋体"/>
              </w:rPr>
              <w:t>）符合《台州市建筑工程施工现场监理人员管理规定》（台建规【</w:t>
            </w:r>
            <w:r>
              <w:rPr>
                <w:rFonts w:ascii="宋体" w:hAnsi="宋体" w:cs="宋体"/>
              </w:rPr>
              <w:t>2011</w:t>
            </w:r>
            <w:r>
              <w:rPr>
                <w:rFonts w:hint="eastAsia" w:ascii="宋体" w:hAnsi="宋体" w:cs="宋体"/>
              </w:rPr>
              <w:t>】</w:t>
            </w:r>
            <w:r>
              <w:rPr>
                <w:rFonts w:ascii="宋体" w:hAnsi="宋体" w:cs="宋体"/>
              </w:rPr>
              <w:t>397</w:t>
            </w:r>
            <w:r>
              <w:rPr>
                <w:rFonts w:hint="eastAsia" w:ascii="宋体" w:hAnsi="宋体" w:cs="宋体"/>
              </w:rPr>
              <w:t>号）第三条（一）规定；</w:t>
            </w:r>
          </w:p>
          <w:p>
            <w:pPr>
              <w:adjustRightInd w:val="0"/>
              <w:snapToGrid w:val="0"/>
              <w:ind w:firstLine="411" w:firstLineChars="196"/>
              <w:rPr>
                <w:rFonts w:ascii="宋体" w:cs="Times New Roman"/>
              </w:rPr>
            </w:pPr>
            <w:r>
              <w:rPr>
                <w:rFonts w:hint="eastAsia" w:ascii="宋体" w:hAnsi="宋体" w:cs="宋体"/>
              </w:rPr>
              <w:t>（</w:t>
            </w:r>
            <w:r>
              <w:rPr>
                <w:rFonts w:ascii="宋体" w:hAnsi="宋体" w:cs="宋体"/>
              </w:rPr>
              <w:t>3</w:t>
            </w:r>
            <w:r>
              <w:rPr>
                <w:rFonts w:hint="eastAsia" w:ascii="宋体" w:hAnsi="宋体" w:cs="宋体"/>
              </w:rPr>
              <w:t>）符合《台州市建筑工程施工现场监理人员管理规定》（台建规【</w:t>
            </w:r>
            <w:r>
              <w:rPr>
                <w:rFonts w:ascii="宋体" w:hAnsi="宋体" w:cs="宋体"/>
              </w:rPr>
              <w:t>2011</w:t>
            </w:r>
            <w:r>
              <w:rPr>
                <w:rFonts w:hint="eastAsia" w:ascii="宋体" w:hAnsi="宋体" w:cs="宋体"/>
              </w:rPr>
              <w:t>】</w:t>
            </w:r>
            <w:r>
              <w:rPr>
                <w:rFonts w:ascii="宋体" w:hAnsi="宋体" w:cs="宋体"/>
              </w:rPr>
              <w:t>397</w:t>
            </w:r>
            <w:r>
              <w:rPr>
                <w:rFonts w:hint="eastAsia" w:ascii="宋体" w:hAnsi="宋体" w:cs="宋体"/>
              </w:rPr>
              <w:t>号）第三条（三）规定；</w:t>
            </w:r>
          </w:p>
          <w:p>
            <w:pPr>
              <w:adjustRightInd w:val="0"/>
              <w:snapToGrid w:val="0"/>
              <w:ind w:firstLine="411" w:firstLineChars="196"/>
              <w:rPr>
                <w:rFonts w:ascii="宋体" w:cs="Times New Roman"/>
              </w:rPr>
            </w:pPr>
            <w:r>
              <w:rPr>
                <w:rFonts w:hint="eastAsia" w:ascii="宋体" w:hAnsi="宋体" w:cs="宋体"/>
              </w:rPr>
              <w:t>（</w:t>
            </w:r>
            <w:r>
              <w:rPr>
                <w:rFonts w:ascii="宋体" w:hAnsi="宋体" w:cs="宋体"/>
              </w:rPr>
              <w:t>4</w:t>
            </w:r>
            <w:r>
              <w:rPr>
                <w:rFonts w:hint="eastAsia" w:ascii="宋体" w:hAnsi="宋体" w:cs="宋体"/>
              </w:rPr>
              <w:t>）符合《台州市建筑工程施工现场监理人员管理规定》（台建规【</w:t>
            </w:r>
            <w:r>
              <w:rPr>
                <w:rFonts w:ascii="宋体" w:hAnsi="宋体" w:cs="宋体"/>
              </w:rPr>
              <w:t>2011</w:t>
            </w:r>
            <w:r>
              <w:rPr>
                <w:rFonts w:hint="eastAsia" w:ascii="宋体" w:hAnsi="宋体" w:cs="宋体"/>
              </w:rPr>
              <w:t>】</w:t>
            </w:r>
            <w:r>
              <w:rPr>
                <w:rFonts w:ascii="宋体" w:hAnsi="宋体" w:cs="宋体"/>
              </w:rPr>
              <w:t>397</w:t>
            </w:r>
            <w:r>
              <w:rPr>
                <w:rFonts w:hint="eastAsia" w:ascii="宋体" w:hAnsi="宋体" w:cs="宋体"/>
              </w:rPr>
              <w:t>号）第三条（四）规定；</w:t>
            </w:r>
          </w:p>
          <w:p>
            <w:pPr>
              <w:adjustRightInd w:val="0"/>
              <w:snapToGrid w:val="0"/>
              <w:ind w:firstLine="411" w:firstLineChars="196"/>
              <w:rPr>
                <w:rFonts w:ascii="宋体" w:cs="Times New Roman"/>
              </w:rPr>
            </w:pPr>
            <w:r>
              <w:rPr>
                <w:rFonts w:hint="eastAsia" w:ascii="宋体" w:hAnsi="宋体" w:cs="宋体"/>
              </w:rPr>
              <w:t>（</w:t>
            </w:r>
            <w:r>
              <w:rPr>
                <w:rFonts w:ascii="宋体" w:hAnsi="宋体" w:cs="宋体"/>
              </w:rPr>
              <w:t>5</w:t>
            </w:r>
            <w:r>
              <w:rPr>
                <w:rFonts w:hint="eastAsia" w:ascii="宋体" w:hAnsi="宋体" w:cs="宋体"/>
              </w:rPr>
              <w:t>）符合《台州市建筑工程施工现场监理人员管理规定》（台建规【</w:t>
            </w:r>
            <w:r>
              <w:rPr>
                <w:rFonts w:ascii="宋体" w:hAnsi="宋体" w:cs="宋体"/>
              </w:rPr>
              <w:t>2011</w:t>
            </w:r>
            <w:r>
              <w:rPr>
                <w:rFonts w:hint="eastAsia" w:ascii="宋体" w:hAnsi="宋体" w:cs="宋体"/>
              </w:rPr>
              <w:t>】</w:t>
            </w:r>
            <w:r>
              <w:rPr>
                <w:rFonts w:ascii="宋体" w:hAnsi="宋体" w:cs="宋体"/>
              </w:rPr>
              <w:t>397</w:t>
            </w:r>
            <w:r>
              <w:rPr>
                <w:rFonts w:hint="eastAsia" w:ascii="宋体" w:hAnsi="宋体" w:cs="宋体"/>
              </w:rPr>
              <w:t>号）第三条（五）规定；</w:t>
            </w:r>
          </w:p>
          <w:p>
            <w:pPr>
              <w:adjustRightInd w:val="0"/>
              <w:snapToGrid w:val="0"/>
              <w:ind w:firstLine="411" w:firstLineChars="196"/>
              <w:rPr>
                <w:rFonts w:ascii="宋体" w:cs="Times New Roman"/>
              </w:rPr>
            </w:pPr>
            <w:r>
              <w:rPr>
                <w:rFonts w:hint="eastAsia" w:ascii="宋体" w:hAnsi="宋体" w:cs="宋体"/>
              </w:rPr>
              <w:t>（</w:t>
            </w:r>
            <w:r>
              <w:rPr>
                <w:rFonts w:ascii="宋体" w:hAnsi="宋体" w:cs="宋体"/>
              </w:rPr>
              <w:t>6</w:t>
            </w:r>
            <w:r>
              <w:rPr>
                <w:rFonts w:hint="eastAsia" w:ascii="宋体" w:hAnsi="宋体" w:cs="宋体"/>
              </w:rPr>
              <w:t>）符合《台州市建筑工程施工现场监理人员管理规定》（台建规【</w:t>
            </w:r>
            <w:r>
              <w:rPr>
                <w:rFonts w:ascii="宋体" w:hAnsi="宋体" w:cs="宋体"/>
              </w:rPr>
              <w:t>2011</w:t>
            </w:r>
            <w:r>
              <w:rPr>
                <w:rFonts w:hint="eastAsia" w:ascii="宋体" w:hAnsi="宋体" w:cs="宋体"/>
              </w:rPr>
              <w:t>】</w:t>
            </w:r>
            <w:r>
              <w:rPr>
                <w:rFonts w:ascii="宋体" w:hAnsi="宋体" w:cs="宋体"/>
              </w:rPr>
              <w:t>397</w:t>
            </w:r>
            <w:r>
              <w:rPr>
                <w:rFonts w:hint="eastAsia" w:ascii="宋体" w:hAnsi="宋体" w:cs="宋体"/>
              </w:rPr>
              <w:t>号）第四条（一）规定；</w:t>
            </w:r>
          </w:p>
          <w:p>
            <w:pPr>
              <w:adjustRightInd w:val="0"/>
              <w:snapToGrid w:val="0"/>
              <w:ind w:firstLine="411" w:firstLineChars="196"/>
              <w:rPr>
                <w:rFonts w:ascii="宋体" w:cs="Times New Roman"/>
              </w:rPr>
            </w:pPr>
            <w:r>
              <w:rPr>
                <w:rFonts w:hint="eastAsia" w:ascii="宋体" w:hAnsi="宋体" w:cs="宋体"/>
              </w:rPr>
              <w:t>（</w:t>
            </w:r>
            <w:r>
              <w:rPr>
                <w:rFonts w:ascii="宋体" w:hAnsi="宋体" w:cs="宋体"/>
              </w:rPr>
              <w:t>7</w:t>
            </w:r>
            <w:r>
              <w:rPr>
                <w:rFonts w:hint="eastAsia" w:ascii="宋体" w:hAnsi="宋体" w:cs="宋体"/>
              </w:rPr>
              <w:t>）符合《台州市建筑工程施工现场监理人员管理规定》（台建规【</w:t>
            </w:r>
            <w:r>
              <w:rPr>
                <w:rFonts w:ascii="宋体" w:hAnsi="宋体" w:cs="宋体"/>
              </w:rPr>
              <w:t>2011</w:t>
            </w:r>
            <w:r>
              <w:rPr>
                <w:rFonts w:hint="eastAsia" w:ascii="宋体" w:hAnsi="宋体" w:cs="宋体"/>
              </w:rPr>
              <w:t>】</w:t>
            </w:r>
            <w:r>
              <w:rPr>
                <w:rFonts w:ascii="宋体" w:hAnsi="宋体" w:cs="宋体"/>
              </w:rPr>
              <w:t>397</w:t>
            </w:r>
            <w:r>
              <w:rPr>
                <w:rFonts w:hint="eastAsia" w:ascii="宋体" w:hAnsi="宋体" w:cs="宋体"/>
              </w:rPr>
              <w:t>号）第四条（二）规定；</w:t>
            </w:r>
          </w:p>
          <w:p>
            <w:pPr>
              <w:adjustRightInd w:val="0"/>
              <w:snapToGrid w:val="0"/>
              <w:ind w:firstLine="411" w:firstLineChars="196"/>
              <w:rPr>
                <w:rFonts w:ascii="宋体" w:cs="Times New Roman"/>
              </w:rPr>
            </w:pPr>
            <w:r>
              <w:rPr>
                <w:rFonts w:hint="eastAsia" w:ascii="宋体" w:hAnsi="宋体" w:cs="宋体"/>
              </w:rPr>
              <w:t>（</w:t>
            </w:r>
            <w:r>
              <w:rPr>
                <w:rFonts w:ascii="宋体" w:hAnsi="宋体" w:cs="宋体"/>
              </w:rPr>
              <w:t>8</w:t>
            </w:r>
            <w:r>
              <w:rPr>
                <w:rFonts w:hint="eastAsia" w:ascii="宋体" w:hAnsi="宋体" w:cs="宋体"/>
              </w:rPr>
              <w:t>）符合《台州市建筑工程施工现场监理人员管理规定》（台建规【</w:t>
            </w:r>
            <w:r>
              <w:rPr>
                <w:rFonts w:ascii="宋体" w:hAnsi="宋体" w:cs="宋体"/>
              </w:rPr>
              <w:t>2011</w:t>
            </w:r>
            <w:r>
              <w:rPr>
                <w:rFonts w:hint="eastAsia" w:ascii="宋体" w:hAnsi="宋体" w:cs="宋体"/>
              </w:rPr>
              <w:t>】</w:t>
            </w:r>
            <w:r>
              <w:rPr>
                <w:rFonts w:ascii="宋体" w:hAnsi="宋体" w:cs="宋体"/>
              </w:rPr>
              <w:t>397</w:t>
            </w:r>
            <w:r>
              <w:rPr>
                <w:rFonts w:hint="eastAsia" w:ascii="宋体" w:hAnsi="宋体" w:cs="宋体"/>
              </w:rPr>
              <w:t>号）第四条（三）规定。</w:t>
            </w:r>
          </w:p>
          <w:p>
            <w:pPr>
              <w:adjustRightInd w:val="0"/>
              <w:snapToGrid w:val="0"/>
              <w:ind w:firstLine="411" w:firstLineChars="196"/>
              <w:rPr>
                <w:rFonts w:ascii="宋体" w:cs="Times New Roman"/>
              </w:rPr>
            </w:pPr>
            <w:r>
              <w:rPr>
                <w:rFonts w:hint="eastAsia" w:ascii="宋体" w:hAnsi="宋体" w:cs="宋体"/>
              </w:rPr>
              <w:t>（</w:t>
            </w:r>
            <w:r>
              <w:rPr>
                <w:rFonts w:ascii="宋体" w:hAnsi="宋体" w:cs="宋体"/>
              </w:rPr>
              <w:t>9</w:t>
            </w:r>
            <w:r>
              <w:rPr>
                <w:rFonts w:hint="eastAsia" w:ascii="宋体" w:hAnsi="宋体" w:cs="宋体"/>
              </w:rPr>
              <w:t>）符合</w:t>
            </w:r>
            <w:r>
              <w:rPr>
                <w:rFonts w:ascii="宋体" w:hAnsi="宋体" w:cs="宋体"/>
              </w:rPr>
              <w:t>5.1.3</w:t>
            </w:r>
            <w:r>
              <w:rPr>
                <w:rFonts w:hint="eastAsia" w:ascii="宋体" w:hAnsi="宋体" w:cs="宋体"/>
              </w:rPr>
              <w:t>第（</w:t>
            </w:r>
            <w:r>
              <w:rPr>
                <w:rFonts w:ascii="宋体" w:hAnsi="宋体" w:cs="宋体"/>
              </w:rPr>
              <w:t>3</w:t>
            </w:r>
            <w:r>
              <w:rPr>
                <w:rFonts w:hint="eastAsia" w:ascii="宋体" w:hAnsi="宋体" w:cs="宋体"/>
              </w:rPr>
              <w:t>）点规定。</w:t>
            </w:r>
          </w:p>
          <w:p>
            <w:pPr>
              <w:adjustRightInd w:val="0"/>
              <w:snapToGrid w:val="0"/>
              <w:ind w:firstLine="411" w:firstLineChars="196"/>
              <w:rPr>
                <w:rFonts w:ascii="宋体" w:cs="Times New Roman"/>
              </w:rPr>
            </w:pPr>
            <w:r>
              <w:rPr>
                <w:rFonts w:hint="eastAsia" w:ascii="宋体" w:hAnsi="宋体" w:cs="宋体"/>
              </w:rPr>
              <w:t>（</w:t>
            </w:r>
            <w:r>
              <w:rPr>
                <w:rFonts w:ascii="宋体" w:hAnsi="宋体" w:cs="宋体"/>
              </w:rPr>
              <w:t>10</w:t>
            </w:r>
            <w:r>
              <w:rPr>
                <w:rFonts w:hint="eastAsia" w:ascii="宋体" w:hAnsi="宋体" w:cs="宋体"/>
              </w:rPr>
              <w:t>）原承接项目的监理合同价在</w:t>
            </w:r>
            <w:r>
              <w:rPr>
                <w:rFonts w:ascii="宋体" w:hAnsi="宋体" w:cs="宋体"/>
              </w:rPr>
              <w:t>50</w:t>
            </w:r>
            <w:r>
              <w:rPr>
                <w:rFonts w:hint="eastAsia" w:ascii="宋体" w:hAnsi="宋体" w:cs="宋体"/>
              </w:rPr>
              <w:t>万元以下的（不含</w:t>
            </w:r>
            <w:r>
              <w:rPr>
                <w:rFonts w:ascii="宋体" w:hAnsi="宋体" w:cs="宋体"/>
              </w:rPr>
              <w:t>50</w:t>
            </w:r>
            <w:r>
              <w:rPr>
                <w:rFonts w:hint="eastAsia" w:ascii="宋体" w:hAnsi="宋体" w:cs="宋体"/>
              </w:rPr>
              <w:t>万元）。</w:t>
            </w:r>
          </w:p>
          <w:p>
            <w:pPr>
              <w:adjustRightInd w:val="0"/>
              <w:snapToGrid w:val="0"/>
              <w:rPr>
                <w:rFonts w:hint="eastAsia" w:ascii="宋体" w:hAnsi="宋体" w:cs="宋体"/>
              </w:rPr>
            </w:pPr>
            <w:r>
              <w:rPr>
                <w:rFonts w:hint="eastAsia" w:ascii="宋体" w:hAnsi="宋体" w:cs="宋体"/>
              </w:rPr>
              <w:t>属上述</w:t>
            </w:r>
            <w:r>
              <w:rPr>
                <w:rFonts w:ascii="宋体" w:hAnsi="宋体" w:cs="宋体"/>
              </w:rPr>
              <w:t>(2)</w:t>
            </w:r>
            <w:r>
              <w:rPr>
                <w:rFonts w:hint="eastAsia" w:ascii="宋体" w:hAnsi="宋体" w:cs="宋体"/>
              </w:rPr>
              <w:t>、（</w:t>
            </w:r>
            <w:r>
              <w:rPr>
                <w:rFonts w:ascii="宋体" w:hAnsi="宋体" w:cs="宋体"/>
              </w:rPr>
              <w:t>3</w:t>
            </w:r>
            <w:r>
              <w:rPr>
                <w:rFonts w:hint="eastAsia" w:ascii="宋体" w:hAnsi="宋体" w:cs="宋体"/>
              </w:rPr>
              <w:t>）、（</w:t>
            </w:r>
            <w:r>
              <w:rPr>
                <w:rFonts w:ascii="宋体" w:hAnsi="宋体" w:cs="宋体"/>
              </w:rPr>
              <w:t>4</w:t>
            </w:r>
            <w:r>
              <w:rPr>
                <w:rFonts w:hint="eastAsia" w:ascii="宋体" w:hAnsi="宋体" w:cs="宋体"/>
              </w:rPr>
              <w:t>）、（</w:t>
            </w:r>
            <w:r>
              <w:rPr>
                <w:rFonts w:ascii="宋体" w:hAnsi="宋体" w:cs="宋体"/>
              </w:rPr>
              <w:t>5</w:t>
            </w:r>
            <w:r>
              <w:rPr>
                <w:rFonts w:hint="eastAsia" w:ascii="宋体" w:hAnsi="宋体" w:cs="宋体"/>
              </w:rPr>
              <w:t>）、（</w:t>
            </w:r>
            <w:r>
              <w:rPr>
                <w:rFonts w:ascii="宋体" w:hAnsi="宋体" w:cs="宋体"/>
              </w:rPr>
              <w:t>9</w:t>
            </w:r>
            <w:r>
              <w:rPr>
                <w:rFonts w:hint="eastAsia" w:ascii="宋体" w:hAnsi="宋体" w:cs="宋体"/>
              </w:rPr>
              <w:t>）情形之一的，投标人应在递交投标文件的同时将有关书面证明材料提交招标人。属上述（</w:t>
            </w:r>
            <w:r>
              <w:rPr>
                <w:rFonts w:ascii="宋体" w:hAnsi="宋体" w:cs="宋体"/>
              </w:rPr>
              <w:t>10</w:t>
            </w:r>
            <w:r>
              <w:rPr>
                <w:rFonts w:hint="eastAsia" w:ascii="宋体" w:hAnsi="宋体" w:cs="宋体"/>
              </w:rPr>
              <w:t>）情形的，投标人应在递交投标文件的同时将该项目监理合同的原件及复印件提交招标人，如未提交的按无效标处理。</w:t>
            </w:r>
          </w:p>
          <w:p>
            <w:pPr>
              <w:adjustRightInd w:val="0"/>
              <w:snapToGrid w:val="0"/>
              <w:rPr>
                <w:rFonts w:hint="eastAsia" w:ascii="宋体" w:hAnsi="宋体" w:eastAsia="宋体" w:cs="宋体"/>
                <w:lang w:val="en-US" w:eastAsia="zh-CN"/>
              </w:rPr>
            </w:pPr>
            <w:r>
              <w:rPr>
                <w:rFonts w:hint="eastAsia" w:ascii="宋体" w:hAnsi="宋体" w:cs="宋体"/>
                <w:color w:val="FF0000"/>
                <w:lang w:eastAsia="zh-CN"/>
              </w:rPr>
              <w:t>（</w:t>
            </w:r>
            <w:r>
              <w:rPr>
                <w:rFonts w:hint="eastAsia" w:ascii="宋体" w:hAnsi="宋体" w:cs="宋体"/>
                <w:color w:val="FF0000"/>
                <w:lang w:val="en-US" w:eastAsia="zh-CN"/>
              </w:rPr>
              <w:t>11</w:t>
            </w:r>
            <w:r>
              <w:rPr>
                <w:rFonts w:hint="eastAsia" w:ascii="宋体" w:hAnsi="宋体" w:cs="宋体"/>
                <w:color w:val="FF0000"/>
                <w:lang w:eastAsia="zh-CN"/>
              </w:rPr>
              <w:t>）</w:t>
            </w:r>
            <w:r>
              <w:rPr>
                <w:rFonts w:hint="eastAsia" w:ascii="宋体" w:hAnsi="宋体" w:cs="宋体"/>
                <w:color w:val="FF0000"/>
                <w:lang w:val="en-US" w:eastAsia="zh-CN"/>
              </w:rPr>
              <w:t>所有人员必须满足备案要求。</w:t>
            </w:r>
          </w:p>
        </w:tc>
        <w:tc>
          <w:tcPr>
            <w:tcW w:w="1251" w:type="dxa"/>
            <w:vAlign w:val="center"/>
          </w:tcPr>
          <w:p>
            <w:pPr>
              <w:spacing w:line="360" w:lineRule="auto"/>
              <w:jc w:val="center"/>
              <w:rPr>
                <w:rFonts w:ascii="宋体" w:cs="Times New Roman"/>
              </w:rPr>
            </w:pPr>
            <w:r>
              <w:rPr>
                <w:rFonts w:ascii="宋体" w:hAnsi="宋体" w:cs="宋体"/>
              </w:rPr>
              <w:t>5.1</w:t>
            </w:r>
            <w:r>
              <w:rPr>
                <w:rFonts w:hint="eastAsia" w:ascii="宋体" w:hAnsi="宋体" w:cs="宋体"/>
              </w:rPr>
              <w:t>（</w:t>
            </w:r>
            <w:r>
              <w:rPr>
                <w:rFonts w:ascii="宋体" w:hAnsi="宋体" w:cs="宋体"/>
              </w:rPr>
              <w:t>3</w:t>
            </w:r>
            <w:r>
              <w:rPr>
                <w:rFonts w:hint="eastAsia" w:ascii="宋体" w:hAnsi="宋体" w:cs="宋体"/>
              </w:rPr>
              <w:t>）</w:t>
            </w:r>
          </w:p>
        </w:tc>
        <w:tc>
          <w:tcPr>
            <w:tcW w:w="993" w:type="dxa"/>
            <w:vAlign w:val="center"/>
          </w:tcPr>
          <w:p>
            <w:pPr>
              <w:spacing w:line="360" w:lineRule="auto"/>
              <w:rPr>
                <w:rFonts w:ascii="宋体" w:cs="Times New Roman"/>
              </w:rPr>
            </w:pPr>
            <w:r>
              <w:rPr>
                <w:rFonts w:hint="eastAsia" w:ascii="宋体" w:hAnsi="宋体" w:cs="宋体"/>
              </w:rPr>
              <w:t>应是（</w:t>
            </w:r>
            <w:r>
              <w:rPr>
                <w:rFonts w:ascii="宋体" w:hAnsi="宋体" w:cs="宋体"/>
              </w:rPr>
              <w:t>1</w:t>
            </w:r>
            <w:r>
              <w:rPr>
                <w:rFonts w:hint="eastAsia" w:ascii="宋体" w:hAnsi="宋体" w:cs="宋体"/>
              </w:rPr>
              <w:t>）</w:t>
            </w:r>
            <w:r>
              <w:rPr>
                <w:rFonts w:ascii="宋体" w:cs="宋体"/>
              </w:rPr>
              <w:t>-</w:t>
            </w:r>
            <w:r>
              <w:rPr>
                <w:rFonts w:hint="eastAsia" w:ascii="宋体" w:hAnsi="宋体" w:cs="宋体"/>
              </w:rPr>
              <w:t>（</w:t>
            </w:r>
            <w:r>
              <w:rPr>
                <w:rFonts w:ascii="宋体" w:hAnsi="宋体" w:cs="宋体"/>
              </w:rPr>
              <w:t>10</w:t>
            </w:r>
            <w:r>
              <w:rPr>
                <w:rFonts w:hint="eastAsia" w:ascii="宋体" w:hAnsi="宋体" w:cs="宋体"/>
              </w:rPr>
              <w:t>）之一情形。自查应填写属何种情形</w:t>
            </w:r>
          </w:p>
        </w:tc>
        <w:tc>
          <w:tcPr>
            <w:tcW w:w="921" w:type="dxa"/>
            <w:vAlign w:val="center"/>
          </w:tcPr>
          <w:p>
            <w:pPr>
              <w:spacing w:line="360" w:lineRule="auto"/>
              <w:rPr>
                <w:rFonts w:ascii="宋体" w:cs="Times New Roman"/>
                <w:u w:val="single"/>
              </w:rPr>
            </w:pPr>
            <w:r>
              <w:rPr>
                <w:rFonts w:hint="eastAsia" w:ascii="宋体" w:hAnsi="宋体" w:cs="宋体"/>
              </w:rPr>
              <w:t>属</w:t>
            </w:r>
          </w:p>
          <w:p>
            <w:pPr>
              <w:spacing w:line="360" w:lineRule="auto"/>
              <w:rPr>
                <w:rFonts w:ascii="宋体" w:cs="Times New Roman"/>
                <w:b/>
                <w:bCs/>
              </w:rPr>
            </w:pPr>
            <w:r>
              <w:rPr>
                <w:rFonts w:hint="eastAsia" w:ascii="宋体" w:hAnsi="宋体" w:cs="宋体"/>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exact"/>
        </w:trPr>
        <w:tc>
          <w:tcPr>
            <w:tcW w:w="648" w:type="dxa"/>
            <w:vAlign w:val="center"/>
          </w:tcPr>
          <w:p>
            <w:pPr>
              <w:spacing w:line="360" w:lineRule="auto"/>
              <w:jc w:val="center"/>
              <w:rPr>
                <w:rFonts w:ascii="宋体" w:cs="Times New Roman"/>
                <w:b/>
                <w:bCs/>
              </w:rPr>
            </w:pPr>
            <w:r>
              <w:rPr>
                <w:rFonts w:ascii="宋体" w:hAnsi="宋体" w:cs="宋体"/>
                <w:b/>
                <w:bCs/>
              </w:rPr>
              <w:t>3</w:t>
            </w:r>
          </w:p>
        </w:tc>
        <w:tc>
          <w:tcPr>
            <w:tcW w:w="5580" w:type="dxa"/>
            <w:vAlign w:val="center"/>
          </w:tcPr>
          <w:p>
            <w:pPr>
              <w:adjustRightInd w:val="0"/>
              <w:snapToGrid w:val="0"/>
              <w:rPr>
                <w:rFonts w:ascii="宋体" w:cs="Times New Roman"/>
              </w:rPr>
            </w:pPr>
            <w:r>
              <w:rPr>
                <w:rFonts w:hint="eastAsia" w:ascii="宋体" w:hAnsi="宋体" w:cs="宋体"/>
              </w:rPr>
              <w:t>投标项目总监是否同时在两个或者两个以上单位受聘或者执业（仅指总监不得同时是其他单位的公务员或者事业单位在编人员，涉及到其他情形的，投标资格不受影响）</w:t>
            </w:r>
          </w:p>
        </w:tc>
        <w:tc>
          <w:tcPr>
            <w:tcW w:w="1251" w:type="dxa"/>
            <w:vAlign w:val="center"/>
          </w:tcPr>
          <w:p>
            <w:pPr>
              <w:spacing w:line="360" w:lineRule="auto"/>
              <w:jc w:val="center"/>
              <w:rPr>
                <w:rFonts w:ascii="宋体" w:cs="Times New Roman"/>
              </w:rPr>
            </w:pPr>
            <w:r>
              <w:rPr>
                <w:rFonts w:ascii="宋体" w:hAnsi="宋体" w:cs="宋体"/>
              </w:rPr>
              <w:t>5.2</w:t>
            </w:r>
          </w:p>
        </w:tc>
        <w:tc>
          <w:tcPr>
            <w:tcW w:w="993" w:type="dxa"/>
            <w:vAlign w:val="center"/>
          </w:tcPr>
          <w:p>
            <w:pPr>
              <w:spacing w:line="360" w:lineRule="auto"/>
              <w:jc w:val="center"/>
              <w:rPr>
                <w:rFonts w:ascii="宋体" w:cs="Times New Roman"/>
              </w:rPr>
            </w:pPr>
            <w:r>
              <w:rPr>
                <w:rFonts w:hint="eastAsia" w:ascii="宋体" w:hAnsi="宋体" w:cs="宋体"/>
              </w:rPr>
              <w:t>否</w:t>
            </w:r>
          </w:p>
        </w:tc>
        <w:tc>
          <w:tcPr>
            <w:tcW w:w="921" w:type="dxa"/>
          </w:tcPr>
          <w:p>
            <w:pPr>
              <w:spacing w:line="360" w:lineRule="auto"/>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48" w:type="dxa"/>
            <w:vAlign w:val="center"/>
          </w:tcPr>
          <w:p>
            <w:pPr>
              <w:spacing w:line="360" w:lineRule="auto"/>
              <w:jc w:val="center"/>
              <w:rPr>
                <w:rFonts w:ascii="宋体" w:cs="Times New Roman"/>
              </w:rPr>
            </w:pPr>
            <w:r>
              <w:rPr>
                <w:rFonts w:ascii="宋体" w:hAnsi="宋体" w:cs="宋体"/>
              </w:rPr>
              <w:t>4</w:t>
            </w:r>
          </w:p>
        </w:tc>
        <w:tc>
          <w:tcPr>
            <w:tcW w:w="5580" w:type="dxa"/>
            <w:vAlign w:val="center"/>
          </w:tcPr>
          <w:p>
            <w:pPr>
              <w:spacing w:line="360" w:lineRule="auto"/>
              <w:rPr>
                <w:rFonts w:ascii="宋体" w:cs="Times New Roman"/>
              </w:rPr>
            </w:pPr>
            <w:r>
              <w:rPr>
                <w:rFonts w:hint="eastAsia" w:ascii="宋体" w:hAnsi="宋体" w:cs="宋体"/>
              </w:rPr>
              <w:t>投标项目总监是否被暂停或取消投标资格</w:t>
            </w:r>
          </w:p>
        </w:tc>
        <w:tc>
          <w:tcPr>
            <w:tcW w:w="1251"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8</w:t>
            </w:r>
            <w:r>
              <w:rPr>
                <w:rFonts w:hint="eastAsia" w:ascii="宋体" w:hAnsi="宋体" w:cs="宋体"/>
              </w:rPr>
              <w:t>）</w:t>
            </w:r>
          </w:p>
        </w:tc>
        <w:tc>
          <w:tcPr>
            <w:tcW w:w="993" w:type="dxa"/>
            <w:vAlign w:val="center"/>
          </w:tcPr>
          <w:p>
            <w:pPr>
              <w:spacing w:line="360" w:lineRule="auto"/>
              <w:jc w:val="center"/>
              <w:rPr>
                <w:rFonts w:ascii="宋体" w:cs="Times New Roman"/>
              </w:rPr>
            </w:pPr>
            <w:r>
              <w:rPr>
                <w:rFonts w:hint="eastAsia" w:ascii="宋体" w:hAnsi="宋体" w:cs="宋体"/>
              </w:rPr>
              <w:t>否</w:t>
            </w:r>
          </w:p>
        </w:tc>
        <w:tc>
          <w:tcPr>
            <w:tcW w:w="921" w:type="dxa"/>
          </w:tcPr>
          <w:p>
            <w:pPr>
              <w:spacing w:line="360" w:lineRule="auto"/>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648" w:type="dxa"/>
            <w:vAlign w:val="center"/>
          </w:tcPr>
          <w:p>
            <w:pPr>
              <w:spacing w:line="360" w:lineRule="auto"/>
              <w:jc w:val="center"/>
              <w:rPr>
                <w:rFonts w:ascii="宋体" w:cs="Times New Roman"/>
              </w:rPr>
            </w:pPr>
            <w:r>
              <w:rPr>
                <w:rFonts w:ascii="宋体" w:hAnsi="宋体" w:cs="宋体"/>
              </w:rPr>
              <w:t>5</w:t>
            </w:r>
          </w:p>
        </w:tc>
        <w:tc>
          <w:tcPr>
            <w:tcW w:w="5580" w:type="dxa"/>
            <w:vAlign w:val="center"/>
          </w:tcPr>
          <w:p>
            <w:pPr>
              <w:adjustRightInd w:val="0"/>
              <w:snapToGrid w:val="0"/>
              <w:rPr>
                <w:rFonts w:ascii="宋体" w:cs="Times New Roman"/>
              </w:rPr>
            </w:pPr>
            <w:r>
              <w:rPr>
                <w:rFonts w:hint="eastAsia" w:ascii="宋体" w:hAnsi="宋体" w:cs="宋体"/>
              </w:rPr>
              <w:t>投标项目总监是否有行贿犯罪记录的（由投标文件提交截止之日上溯</w:t>
            </w:r>
            <w:r>
              <w:rPr>
                <w:rFonts w:ascii="宋体" w:hAnsi="宋体" w:cs="宋体"/>
              </w:rPr>
              <w:t>3</w:t>
            </w:r>
            <w:r>
              <w:rPr>
                <w:rFonts w:hint="eastAsia" w:ascii="宋体" w:hAnsi="宋体" w:cs="宋体"/>
              </w:rPr>
              <w:t>年，行贿犯罪记录日期以法院判决生效日期为准）</w:t>
            </w:r>
          </w:p>
        </w:tc>
        <w:tc>
          <w:tcPr>
            <w:tcW w:w="1251" w:type="dxa"/>
            <w:vAlign w:val="center"/>
          </w:tcPr>
          <w:p>
            <w:pPr>
              <w:spacing w:line="360" w:lineRule="auto"/>
              <w:ind w:left="445" w:hanging="445" w:hangingChars="212"/>
              <w:jc w:val="center"/>
              <w:rPr>
                <w:rFonts w:ascii="宋体" w:cs="Times New Roman"/>
              </w:rPr>
            </w:pPr>
            <w:r>
              <w:rPr>
                <w:rFonts w:ascii="宋体" w:hAnsi="宋体" w:cs="宋体"/>
              </w:rPr>
              <w:t>5.3</w:t>
            </w:r>
            <w:r>
              <w:rPr>
                <w:rFonts w:hint="eastAsia" w:ascii="宋体" w:hAnsi="宋体" w:cs="宋体"/>
              </w:rPr>
              <w:t>（</w:t>
            </w:r>
            <w:r>
              <w:rPr>
                <w:rFonts w:ascii="宋体" w:hAnsi="宋体" w:cs="宋体"/>
              </w:rPr>
              <w:t>9</w:t>
            </w:r>
            <w:r>
              <w:rPr>
                <w:rFonts w:hint="eastAsia" w:ascii="宋体" w:hAnsi="宋体" w:cs="宋体"/>
              </w:rPr>
              <w:t>）</w:t>
            </w:r>
          </w:p>
        </w:tc>
        <w:tc>
          <w:tcPr>
            <w:tcW w:w="993" w:type="dxa"/>
            <w:vAlign w:val="center"/>
          </w:tcPr>
          <w:p>
            <w:pPr>
              <w:spacing w:line="360" w:lineRule="auto"/>
              <w:jc w:val="center"/>
              <w:rPr>
                <w:rFonts w:ascii="宋体" w:cs="Times New Roman"/>
              </w:rPr>
            </w:pPr>
            <w:r>
              <w:rPr>
                <w:rFonts w:hint="eastAsia" w:ascii="宋体" w:hAnsi="宋体" w:cs="宋体"/>
              </w:rPr>
              <w:t>否</w:t>
            </w:r>
          </w:p>
        </w:tc>
        <w:tc>
          <w:tcPr>
            <w:tcW w:w="921" w:type="dxa"/>
          </w:tcPr>
          <w:p>
            <w:pPr>
              <w:spacing w:line="360" w:lineRule="auto"/>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648" w:type="dxa"/>
            <w:vAlign w:val="center"/>
          </w:tcPr>
          <w:p>
            <w:pPr>
              <w:spacing w:line="360" w:lineRule="auto"/>
              <w:jc w:val="center"/>
              <w:rPr>
                <w:rFonts w:ascii="宋体" w:cs="Times New Roman"/>
              </w:rPr>
            </w:pPr>
            <w:r>
              <w:rPr>
                <w:rFonts w:ascii="宋体" w:hAnsi="宋体" w:cs="宋体"/>
              </w:rPr>
              <w:t>6</w:t>
            </w:r>
          </w:p>
        </w:tc>
        <w:tc>
          <w:tcPr>
            <w:tcW w:w="5580" w:type="dxa"/>
            <w:vAlign w:val="center"/>
          </w:tcPr>
          <w:p>
            <w:pPr>
              <w:adjustRightInd w:val="0"/>
              <w:snapToGrid w:val="0"/>
              <w:rPr>
                <w:rFonts w:hint="eastAsia" w:ascii="宋体" w:eastAsia="宋体" w:cs="Times New Roman"/>
                <w:lang w:val="en-US" w:eastAsia="zh-CN"/>
              </w:rPr>
            </w:pPr>
            <w:r>
              <w:rPr>
                <w:rFonts w:hint="eastAsia" w:ascii="宋体" w:hAnsi="宋体" w:cs="宋体"/>
              </w:rPr>
              <w:t>投标项目总监证书上的企业名称是否与投标人不一致</w:t>
            </w:r>
            <w:r>
              <w:rPr>
                <w:rFonts w:hint="eastAsia" w:ascii="宋体" w:hAnsi="宋体" w:cs="宋体"/>
                <w:lang w:eastAsia="zh-CN"/>
              </w:rPr>
              <w:t>。</w:t>
            </w:r>
          </w:p>
        </w:tc>
        <w:tc>
          <w:tcPr>
            <w:tcW w:w="1251"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1</w:t>
            </w:r>
            <w:r>
              <w:rPr>
                <w:rFonts w:ascii="宋体" w:cs="宋体"/>
              </w:rPr>
              <w:t>0</w:t>
            </w:r>
            <w:r>
              <w:rPr>
                <w:rFonts w:hint="eastAsia" w:ascii="宋体" w:hAnsi="宋体" w:cs="宋体"/>
              </w:rPr>
              <w:t>）</w:t>
            </w:r>
          </w:p>
        </w:tc>
        <w:tc>
          <w:tcPr>
            <w:tcW w:w="993" w:type="dxa"/>
            <w:vAlign w:val="center"/>
          </w:tcPr>
          <w:p>
            <w:pPr>
              <w:spacing w:line="360" w:lineRule="auto"/>
              <w:jc w:val="center"/>
              <w:rPr>
                <w:rFonts w:ascii="宋体" w:cs="Times New Roman"/>
              </w:rPr>
            </w:pPr>
            <w:r>
              <w:rPr>
                <w:rFonts w:hint="eastAsia" w:ascii="宋体" w:hAnsi="宋体" w:cs="宋体"/>
              </w:rPr>
              <w:t>否</w:t>
            </w:r>
          </w:p>
        </w:tc>
        <w:tc>
          <w:tcPr>
            <w:tcW w:w="921" w:type="dxa"/>
          </w:tcPr>
          <w:p>
            <w:pPr>
              <w:spacing w:line="360" w:lineRule="auto"/>
              <w:rPr>
                <w:rFonts w:ascii="宋体" w:cs="Times New Roman"/>
                <w:b/>
                <w:bCs/>
              </w:rPr>
            </w:pPr>
          </w:p>
        </w:tc>
      </w:tr>
    </w:tbl>
    <w:p>
      <w:pPr>
        <w:tabs>
          <w:tab w:val="left" w:pos="379"/>
        </w:tabs>
        <w:adjustRightInd w:val="0"/>
        <w:snapToGrid w:val="0"/>
        <w:ind w:firstLine="415" w:firstLineChars="198"/>
        <w:rPr>
          <w:rFonts w:ascii="宋体" w:cs="宋体"/>
        </w:rPr>
      </w:pPr>
      <w:r>
        <w:rPr>
          <w:rFonts w:ascii="宋体" w:cs="宋体"/>
        </w:rPr>
        <w:tab/>
      </w:r>
      <w:r>
        <w:rPr>
          <w:rFonts w:hint="eastAsia" w:ascii="宋体" w:hAnsi="宋体" w:cs="宋体"/>
        </w:rPr>
        <w:t>我们郑重承诺：自查内容如有虚报瞒报，一经查实，愿意接受下列处罚：在评标过程中被查实的，愿意接受对公司和项目总监记不良行为记录一次；若是中标候选人被取消中标资格，愿意接受对公司和项目总监记黑名单一次。</w:t>
      </w:r>
    </w:p>
    <w:p>
      <w:pPr>
        <w:adjustRightInd w:val="0"/>
        <w:snapToGrid w:val="0"/>
        <w:spacing w:line="360" w:lineRule="auto"/>
        <w:rPr>
          <w:rFonts w:ascii="宋体" w:cs="Times New Roman"/>
        </w:rPr>
      </w:pPr>
      <w:r>
        <w:rPr>
          <w:rFonts w:hint="eastAsia" w:ascii="宋体" w:hAnsi="宋体" w:cs="宋体"/>
        </w:rPr>
        <w:t>法定代表人（签字或盖章）：               项目总监（签字并加盖注册总监执业印章）：</w:t>
      </w:r>
    </w:p>
    <w:p>
      <w:pPr>
        <w:adjustRightInd w:val="0"/>
        <w:snapToGrid w:val="0"/>
        <w:spacing w:line="360" w:lineRule="auto"/>
        <w:rPr>
          <w:rFonts w:cs="宋体"/>
        </w:rPr>
      </w:pPr>
      <w:r>
        <w:rPr>
          <w:rFonts w:hint="eastAsia" w:cs="宋体"/>
        </w:rPr>
        <w:t>投标人（盖章）：                                年     月     日</w:t>
      </w:r>
      <w:bookmarkStart w:id="205" w:name="_Toc163027440"/>
      <w:bookmarkStart w:id="206" w:name="_Toc184620125"/>
      <w:bookmarkStart w:id="207" w:name="_Toc106012816"/>
      <w:bookmarkStart w:id="208" w:name="_Toc331149340"/>
      <w:bookmarkStart w:id="209" w:name="_Toc243713940"/>
      <w:bookmarkStart w:id="210" w:name="_Toc106553078"/>
      <w:bookmarkStart w:id="211" w:name="_Toc321553332"/>
      <w:bookmarkStart w:id="212" w:name="_Toc268120612"/>
      <w:bookmarkStart w:id="213" w:name="_Toc288213731"/>
      <w:bookmarkStart w:id="214" w:name="_Toc331149338"/>
    </w:p>
    <w:p>
      <w:pPr>
        <w:adjustRightInd w:val="0"/>
        <w:snapToGrid w:val="0"/>
        <w:spacing w:line="360" w:lineRule="auto"/>
        <w:rPr>
          <w:rFonts w:hint="eastAsia" w:cs="宋体"/>
          <w:b/>
          <w:bCs/>
        </w:rPr>
      </w:pPr>
    </w:p>
    <w:p>
      <w:pPr>
        <w:adjustRightInd w:val="0"/>
        <w:snapToGrid w:val="0"/>
        <w:spacing w:line="360" w:lineRule="auto"/>
        <w:rPr>
          <w:rFonts w:hint="eastAsia" w:cs="宋体"/>
          <w:b/>
          <w:bCs/>
        </w:rPr>
      </w:pPr>
    </w:p>
    <w:p>
      <w:pPr>
        <w:adjustRightInd w:val="0"/>
        <w:snapToGrid w:val="0"/>
        <w:spacing w:line="360" w:lineRule="auto"/>
        <w:rPr>
          <w:rFonts w:cs="Times New Roman"/>
          <w:b/>
          <w:bCs/>
        </w:rPr>
      </w:pPr>
      <w:r>
        <w:rPr>
          <w:rFonts w:hint="eastAsia" w:cs="宋体"/>
          <w:b/>
          <w:bCs/>
        </w:rPr>
        <w:t>附件五</w:t>
      </w:r>
      <w:bookmarkEnd w:id="205"/>
      <w:bookmarkEnd w:id="206"/>
      <w:bookmarkEnd w:id="207"/>
      <w:bookmarkEnd w:id="208"/>
      <w:bookmarkEnd w:id="209"/>
      <w:bookmarkEnd w:id="210"/>
      <w:bookmarkEnd w:id="211"/>
    </w:p>
    <w:p>
      <w:pPr>
        <w:adjustRightInd w:val="0"/>
        <w:snapToGrid w:val="0"/>
        <w:spacing w:beforeLines="50" w:line="360" w:lineRule="auto"/>
        <w:jc w:val="center"/>
        <w:rPr>
          <w:rFonts w:ascii="黑体" w:eastAsia="黑体" w:cs="Times New Roman"/>
          <w:b/>
          <w:bCs/>
        </w:rPr>
      </w:pPr>
      <w:r>
        <w:rPr>
          <w:rFonts w:hint="eastAsia" w:ascii="黑体" w:eastAsia="黑体" w:cs="黑体"/>
          <w:b/>
          <w:bCs/>
        </w:rPr>
        <w:t>台州市建设工程诚信投标承诺书</w:t>
      </w:r>
    </w:p>
    <w:p>
      <w:pPr>
        <w:adjustRightInd w:val="0"/>
        <w:snapToGrid w:val="0"/>
        <w:spacing w:line="360" w:lineRule="auto"/>
        <w:ind w:firstLine="482"/>
        <w:rPr>
          <w:rFonts w:cs="Times New Roman"/>
          <w:sz w:val="24"/>
          <w:szCs w:val="24"/>
        </w:rPr>
      </w:pPr>
    </w:p>
    <w:p>
      <w:pPr>
        <w:adjustRightInd w:val="0"/>
        <w:snapToGrid w:val="0"/>
        <w:spacing w:line="600" w:lineRule="auto"/>
        <w:ind w:firstLine="482"/>
        <w:rPr>
          <w:rFonts w:ascii="宋体" w:cs="Times New Roman"/>
        </w:rPr>
      </w:pPr>
      <w:r>
        <w:rPr>
          <w:rFonts w:hint="eastAsia" w:ascii="宋体" w:cs="宋体"/>
        </w:rPr>
        <w:t>本人以企业法定代表人的身份郑重承诺：</w:t>
      </w:r>
    </w:p>
    <w:p>
      <w:pPr>
        <w:spacing w:line="600" w:lineRule="auto"/>
        <w:ind w:firstLine="420" w:firstLineChars="200"/>
        <w:outlineLvl w:val="0"/>
        <w:rPr>
          <w:rFonts w:ascii="宋体" w:cs="Times New Roman"/>
        </w:rPr>
      </w:pPr>
      <w:r>
        <w:rPr>
          <w:rFonts w:hint="eastAsia" w:ascii="宋体" w:cs="宋体"/>
        </w:rPr>
        <w:t>一、将遵循公开、公平、公正和诚实信用的原则参加</w:t>
      </w:r>
      <w:r>
        <w:rPr>
          <w:rFonts w:hint="eastAsia" w:ascii="宋体" w:hAnsi="宋体" w:cs="宋体"/>
          <w:spacing w:val="-6"/>
          <w:u w:val="single"/>
          <w:lang w:eastAsia="zh-CN"/>
        </w:rPr>
        <w:t>玉环市芦浦河系整治工程（一期工程）护岸部分工程（监理）</w:t>
      </w:r>
      <w:r>
        <w:rPr>
          <w:rFonts w:hint="eastAsia" w:ascii="宋体" w:cs="宋体"/>
        </w:rPr>
        <w:t>的投标；</w:t>
      </w:r>
    </w:p>
    <w:p>
      <w:pPr>
        <w:tabs>
          <w:tab w:val="left" w:pos="287"/>
        </w:tabs>
        <w:adjustRightInd w:val="0"/>
        <w:snapToGrid w:val="0"/>
        <w:spacing w:line="600" w:lineRule="auto"/>
        <w:ind w:firstLine="482"/>
        <w:rPr>
          <w:rFonts w:ascii="宋体" w:cs="Times New Roman"/>
        </w:rPr>
      </w:pPr>
      <w:r>
        <w:rPr>
          <w:rFonts w:hint="eastAsia" w:ascii="宋体" w:cs="宋体"/>
        </w:rPr>
        <w:t>二、所提供的一切材料都是真实、有效、合法的；</w:t>
      </w:r>
    </w:p>
    <w:p>
      <w:pPr>
        <w:adjustRightInd w:val="0"/>
        <w:snapToGrid w:val="0"/>
        <w:spacing w:line="600" w:lineRule="auto"/>
        <w:ind w:firstLine="482"/>
        <w:rPr>
          <w:rFonts w:ascii="宋体" w:cs="Times New Roman"/>
        </w:rPr>
      </w:pPr>
      <w:r>
        <w:rPr>
          <w:rFonts w:hint="eastAsia" w:ascii="宋体" w:cs="宋体"/>
        </w:rPr>
        <w:t>三、不与其他投标人相互串通投标报价，不排挤其他投标人的公平竞争，不损害招标人或其他投标人的合法权益，不少报漏报不良行为记录情况；</w:t>
      </w:r>
    </w:p>
    <w:p>
      <w:pPr>
        <w:adjustRightInd w:val="0"/>
        <w:snapToGrid w:val="0"/>
        <w:spacing w:line="600" w:lineRule="auto"/>
        <w:ind w:firstLine="482"/>
        <w:rPr>
          <w:rFonts w:ascii="宋体" w:cs="Times New Roman"/>
        </w:rPr>
      </w:pPr>
      <w:r>
        <w:rPr>
          <w:rFonts w:hint="eastAsia" w:ascii="宋体" w:cs="宋体"/>
        </w:rPr>
        <w:t>四、不与招标人或招标代理机构串通投标，损害国家利益、社会公共利益或者他人的合法权益；</w:t>
      </w:r>
    </w:p>
    <w:p>
      <w:pPr>
        <w:adjustRightInd w:val="0"/>
        <w:snapToGrid w:val="0"/>
        <w:spacing w:line="600" w:lineRule="auto"/>
        <w:ind w:firstLine="482"/>
        <w:rPr>
          <w:rFonts w:ascii="宋体" w:cs="Times New Roman"/>
        </w:rPr>
      </w:pPr>
      <w:r>
        <w:rPr>
          <w:rFonts w:hint="eastAsia" w:ascii="宋体" w:cs="宋体"/>
        </w:rPr>
        <w:t>五、不向招标人或者招标领导小组成员行贿以牟取中标；</w:t>
      </w:r>
    </w:p>
    <w:p>
      <w:pPr>
        <w:adjustRightInd w:val="0"/>
        <w:snapToGrid w:val="0"/>
        <w:spacing w:line="600" w:lineRule="auto"/>
        <w:ind w:firstLine="482"/>
        <w:rPr>
          <w:rFonts w:ascii="宋体" w:cs="Times New Roman"/>
        </w:rPr>
      </w:pPr>
      <w:r>
        <w:rPr>
          <w:rFonts w:hint="eastAsia" w:ascii="宋体" w:cs="宋体"/>
        </w:rPr>
        <w:t>六、不以他人名义投标或者以其他方式弄虚作假，骗取中标。</w:t>
      </w:r>
    </w:p>
    <w:p>
      <w:pPr>
        <w:adjustRightInd w:val="0"/>
        <w:snapToGrid w:val="0"/>
        <w:spacing w:line="600" w:lineRule="auto"/>
        <w:ind w:firstLine="482"/>
        <w:rPr>
          <w:rFonts w:ascii="宋体" w:cs="Times New Roman"/>
        </w:rPr>
      </w:pPr>
      <w:r>
        <w:rPr>
          <w:rFonts w:hint="eastAsia" w:ascii="宋体" w:cs="宋体"/>
        </w:rPr>
        <w:t>七、本公司的投标资格已按照《台州市建设工程投标人资格自查表》和《台州市建设工程投标项目总监资格自查表》逐条自查，并如实填写。</w:t>
      </w:r>
    </w:p>
    <w:p>
      <w:pPr>
        <w:adjustRightInd w:val="0"/>
        <w:snapToGrid w:val="0"/>
        <w:spacing w:line="600" w:lineRule="auto"/>
        <w:ind w:firstLine="482"/>
        <w:rPr>
          <w:rFonts w:ascii="宋体" w:cs="Times New Roman"/>
        </w:rPr>
      </w:pPr>
      <w:r>
        <w:rPr>
          <w:rFonts w:hint="eastAsia" w:ascii="宋体" w:cs="宋体"/>
        </w:rPr>
        <w:t>本公司若有违反本承诺内容的行为，愿意承担法律责任。如已中标的，自动放弃中标资格；给招标人造成损失的，依法承担赔偿责任。</w:t>
      </w:r>
    </w:p>
    <w:p>
      <w:pPr>
        <w:adjustRightInd w:val="0"/>
        <w:snapToGrid w:val="0"/>
        <w:spacing w:line="600" w:lineRule="auto"/>
        <w:ind w:firstLine="3990" w:firstLineChars="1900"/>
        <w:rPr>
          <w:rFonts w:ascii="宋体" w:cs="宋体"/>
        </w:rPr>
      </w:pPr>
      <w:r>
        <w:rPr>
          <w:rFonts w:hint="eastAsia" w:ascii="宋体" w:cs="宋体"/>
        </w:rPr>
        <w:t>投标人（盖章）：</w:t>
      </w:r>
    </w:p>
    <w:p>
      <w:pPr>
        <w:adjustRightInd w:val="0"/>
        <w:snapToGrid w:val="0"/>
        <w:spacing w:line="600" w:lineRule="auto"/>
        <w:ind w:firstLine="3990" w:firstLineChars="1900"/>
        <w:rPr>
          <w:rFonts w:ascii="宋体" w:cs="Times New Roman"/>
        </w:rPr>
      </w:pPr>
      <w:r>
        <w:rPr>
          <w:rFonts w:hint="eastAsia" w:ascii="宋体" w:cs="宋体"/>
        </w:rPr>
        <w:t>法定代表人（签字或盖章）：</w:t>
      </w:r>
    </w:p>
    <w:p>
      <w:pPr>
        <w:adjustRightInd w:val="0"/>
        <w:snapToGrid w:val="0"/>
        <w:spacing w:line="600" w:lineRule="auto"/>
        <w:ind w:firstLine="5460" w:firstLineChars="2600"/>
        <w:rPr>
          <w:rFonts w:cs="Times New Roman"/>
          <w:sz w:val="28"/>
          <w:szCs w:val="28"/>
        </w:rPr>
      </w:pPr>
      <w:r>
        <w:rPr>
          <w:rFonts w:hint="eastAsia" w:ascii="宋体" w:cs="宋体"/>
        </w:rPr>
        <w:t>年     月    日</w:t>
      </w:r>
    </w:p>
    <w:p>
      <w:pPr>
        <w:pStyle w:val="5"/>
        <w:jc w:val="both"/>
        <w:rPr>
          <w:rFonts w:cs="宋体"/>
          <w:b w:val="0"/>
          <w:bCs w:val="0"/>
          <w:sz w:val="21"/>
          <w:szCs w:val="21"/>
        </w:rPr>
      </w:pPr>
    </w:p>
    <w:p>
      <w:pPr>
        <w:pStyle w:val="5"/>
        <w:jc w:val="both"/>
        <w:rPr>
          <w:rFonts w:hint="eastAsia" w:cs="宋体"/>
          <w:b w:val="0"/>
          <w:bCs w:val="0"/>
          <w:sz w:val="21"/>
          <w:szCs w:val="21"/>
        </w:rPr>
      </w:pPr>
    </w:p>
    <w:p>
      <w:pPr>
        <w:pStyle w:val="5"/>
        <w:jc w:val="both"/>
        <w:rPr>
          <w:rFonts w:hint="eastAsia" w:cs="宋体"/>
          <w:b w:val="0"/>
          <w:bCs w:val="0"/>
          <w:sz w:val="21"/>
          <w:szCs w:val="21"/>
        </w:rPr>
      </w:pPr>
    </w:p>
    <w:p>
      <w:pPr>
        <w:pStyle w:val="5"/>
        <w:jc w:val="both"/>
        <w:rPr>
          <w:rFonts w:hint="eastAsia" w:cs="宋体"/>
          <w:b w:val="0"/>
          <w:bCs w:val="0"/>
          <w:sz w:val="21"/>
          <w:szCs w:val="21"/>
        </w:rPr>
      </w:pPr>
    </w:p>
    <w:p>
      <w:pPr>
        <w:pStyle w:val="5"/>
        <w:jc w:val="both"/>
        <w:rPr>
          <w:rFonts w:cs="Times New Roman"/>
          <w:b w:val="0"/>
          <w:bCs w:val="0"/>
          <w:sz w:val="21"/>
          <w:szCs w:val="21"/>
        </w:rPr>
      </w:pPr>
      <w:r>
        <w:rPr>
          <w:rFonts w:hint="eastAsia" w:cs="宋体"/>
          <w:b w:val="0"/>
          <w:bCs w:val="0"/>
          <w:sz w:val="21"/>
          <w:szCs w:val="21"/>
        </w:rPr>
        <w:t>附件</w:t>
      </w:r>
      <w:bookmarkEnd w:id="212"/>
      <w:bookmarkEnd w:id="213"/>
      <w:r>
        <w:rPr>
          <w:rFonts w:hint="eastAsia" w:cs="宋体"/>
          <w:b w:val="0"/>
          <w:bCs w:val="0"/>
          <w:sz w:val="21"/>
          <w:szCs w:val="21"/>
        </w:rPr>
        <w:t>六：</w:t>
      </w:r>
      <w:bookmarkEnd w:id="214"/>
    </w:p>
    <w:p>
      <w:pPr>
        <w:adjustRightInd w:val="0"/>
        <w:snapToGrid w:val="0"/>
        <w:spacing w:beforeLines="50" w:line="360" w:lineRule="auto"/>
        <w:jc w:val="center"/>
        <w:rPr>
          <w:rFonts w:ascii="黑体" w:eastAsia="黑体" w:cs="Times New Roman"/>
          <w:b/>
          <w:bCs/>
        </w:rPr>
      </w:pPr>
    </w:p>
    <w:p>
      <w:pPr>
        <w:adjustRightInd w:val="0"/>
        <w:snapToGrid w:val="0"/>
        <w:spacing w:beforeLines="50" w:line="360" w:lineRule="auto"/>
        <w:jc w:val="center"/>
        <w:rPr>
          <w:rFonts w:ascii="黑体" w:eastAsia="黑体" w:cs="Times New Roman"/>
          <w:b/>
          <w:bCs/>
        </w:rPr>
      </w:pPr>
      <w:r>
        <w:rPr>
          <w:rFonts w:hint="eastAsia" w:ascii="黑体" w:eastAsia="黑体" w:cs="黑体"/>
          <w:b/>
          <w:bCs/>
        </w:rPr>
        <w:t>法定代表人授权委托书</w:t>
      </w:r>
    </w:p>
    <w:p>
      <w:pPr>
        <w:adjustRightInd w:val="0"/>
        <w:snapToGrid w:val="0"/>
        <w:spacing w:beforeLines="50" w:line="360" w:lineRule="auto"/>
        <w:jc w:val="center"/>
        <w:rPr>
          <w:rFonts w:ascii="宋体" w:cs="Times New Roman"/>
        </w:rPr>
      </w:pPr>
      <w:r>
        <w:rPr>
          <w:rFonts w:hint="eastAsia" w:ascii="宋体" w:cs="宋体"/>
        </w:rPr>
        <w:t>（参考样张）</w:t>
      </w:r>
    </w:p>
    <w:p>
      <w:pPr>
        <w:adjustRightInd w:val="0"/>
        <w:snapToGrid w:val="0"/>
        <w:spacing w:beforeLines="50" w:line="360" w:lineRule="auto"/>
        <w:ind w:left="1079" w:leftChars="514" w:firstLine="560" w:firstLineChars="200"/>
        <w:rPr>
          <w:rFonts w:ascii="宋体" w:cs="Times New Roman"/>
          <w:sz w:val="28"/>
          <w:szCs w:val="28"/>
        </w:rPr>
      </w:pPr>
    </w:p>
    <w:p>
      <w:pPr>
        <w:adjustRightInd w:val="0"/>
        <w:snapToGrid w:val="0"/>
        <w:spacing w:beforeLines="50" w:line="360" w:lineRule="auto"/>
        <w:ind w:left="1079" w:leftChars="514" w:firstLine="560" w:firstLineChars="200"/>
        <w:rPr>
          <w:rFonts w:ascii="宋体" w:cs="Times New Roman"/>
          <w:sz w:val="28"/>
          <w:szCs w:val="28"/>
        </w:rPr>
      </w:pPr>
    </w:p>
    <w:p>
      <w:pPr>
        <w:adjustRightInd w:val="0"/>
        <w:snapToGrid w:val="0"/>
        <w:spacing w:beforeLines="50" w:line="600" w:lineRule="auto"/>
        <w:ind w:firstLine="525" w:firstLineChars="250"/>
        <w:rPr>
          <w:rFonts w:ascii="宋体" w:cs="Times New Roman"/>
        </w:rPr>
      </w:pPr>
      <w:r>
        <w:rPr>
          <w:rFonts w:hint="eastAsia" w:ascii="宋体" w:hAnsi="宋体" w:cs="宋体"/>
        </w:rPr>
        <w:t>本授权委托书声明：我</w:t>
      </w:r>
      <w:r>
        <w:rPr>
          <w:rFonts w:hint="eastAsia" w:ascii="宋体" w:hAnsi="宋体" w:cs="宋体"/>
          <w:u w:val="single"/>
        </w:rPr>
        <w:t xml:space="preserve">       </w:t>
      </w:r>
      <w:r>
        <w:rPr>
          <w:rFonts w:hint="eastAsia" w:ascii="宋体" w:hAnsi="宋体" w:cs="宋体"/>
        </w:rPr>
        <w:t xml:space="preserve">（姓名）系 </w:t>
      </w:r>
      <w:r>
        <w:rPr>
          <w:rFonts w:hint="eastAsia" w:ascii="宋体" w:hAnsi="宋体" w:cs="宋体"/>
          <w:u w:val="single"/>
        </w:rPr>
        <w:t xml:space="preserve">                </w:t>
      </w:r>
      <w:r>
        <w:rPr>
          <w:rFonts w:hint="eastAsia" w:ascii="宋体" w:hAnsi="宋体" w:cs="宋体"/>
        </w:rPr>
        <w:t>（投标人）的法定代表人，现授权委托我单位</w:t>
      </w:r>
      <w:r>
        <w:rPr>
          <w:rFonts w:hint="eastAsia" w:ascii="宋体" w:hAnsi="宋体" w:cs="宋体"/>
          <w:u w:val="single"/>
        </w:rPr>
        <w:t xml:space="preserve">              </w:t>
      </w:r>
      <w:r>
        <w:rPr>
          <w:rFonts w:hint="eastAsia" w:ascii="宋体" w:hAnsi="宋体" w:cs="宋体"/>
        </w:rPr>
        <w:t>（姓名）为我的代理人，以本单位的名义参加</w:t>
      </w:r>
      <w:r>
        <w:rPr>
          <w:rFonts w:hint="eastAsia" w:ascii="宋体" w:hAnsi="宋体" w:cs="宋体"/>
          <w:spacing w:val="-6"/>
          <w:u w:val="single"/>
          <w:lang w:eastAsia="zh-CN"/>
        </w:rPr>
        <w:t>玉环市芦浦镇人民政府</w:t>
      </w:r>
      <w:r>
        <w:rPr>
          <w:rFonts w:hint="eastAsia" w:ascii="宋体" w:hAnsi="宋体" w:cs="宋体"/>
        </w:rPr>
        <w:t>（招标人）的</w:t>
      </w:r>
      <w:r>
        <w:rPr>
          <w:rFonts w:hint="eastAsia" w:ascii="宋体" w:hAnsi="宋体" w:cs="宋体"/>
          <w:spacing w:val="-6"/>
          <w:u w:val="single"/>
          <w:lang w:eastAsia="zh-CN"/>
        </w:rPr>
        <w:t>玉环市芦浦河系整治工程（一期工程）护岸部分工程（监理）</w:t>
      </w:r>
      <w:r>
        <w:rPr>
          <w:rFonts w:hint="eastAsia" w:ascii="宋体" w:hAnsi="宋体" w:cs="宋体"/>
        </w:rPr>
        <w:t>（工程名称）的投标。代理人在该工程招投标活动中的一切事务，我均予以承认。</w:t>
      </w:r>
    </w:p>
    <w:p>
      <w:pPr>
        <w:adjustRightInd w:val="0"/>
        <w:snapToGrid w:val="0"/>
        <w:spacing w:beforeLines="50" w:line="600" w:lineRule="auto"/>
        <w:ind w:firstLine="420" w:firstLineChars="200"/>
        <w:rPr>
          <w:rFonts w:ascii="宋体" w:cs="Times New Roman"/>
        </w:rPr>
      </w:pPr>
      <w:r>
        <w:rPr>
          <w:rFonts w:hint="eastAsia" w:ascii="宋体" w:hAnsi="宋体" w:cs="宋体"/>
        </w:rPr>
        <w:t>代理人无转委权，特此委托。</w:t>
      </w:r>
    </w:p>
    <w:p>
      <w:pPr>
        <w:adjustRightInd w:val="0"/>
        <w:snapToGrid w:val="0"/>
        <w:spacing w:beforeLines="50" w:line="360" w:lineRule="auto"/>
        <w:rPr>
          <w:rFonts w:ascii="宋体" w:cs="Times New Roman"/>
        </w:rPr>
      </w:pPr>
    </w:p>
    <w:p>
      <w:pPr>
        <w:adjustRightInd w:val="0"/>
        <w:snapToGrid w:val="0"/>
        <w:spacing w:beforeLines="50" w:line="360" w:lineRule="auto"/>
        <w:rPr>
          <w:rFonts w:ascii="宋体" w:cs="Times New Roman"/>
        </w:rPr>
      </w:pPr>
    </w:p>
    <w:p>
      <w:pPr>
        <w:adjustRightInd w:val="0"/>
        <w:snapToGrid w:val="0"/>
        <w:spacing w:beforeLines="50" w:line="360" w:lineRule="auto"/>
        <w:rPr>
          <w:rFonts w:ascii="宋体" w:cs="Times New Roman"/>
        </w:rPr>
      </w:pPr>
    </w:p>
    <w:p>
      <w:pPr>
        <w:adjustRightInd w:val="0"/>
        <w:snapToGrid w:val="0"/>
        <w:spacing w:beforeLines="50" w:line="600" w:lineRule="auto"/>
        <w:rPr>
          <w:rFonts w:ascii="宋体" w:cs="Times New Roman"/>
        </w:rPr>
      </w:pPr>
      <w:r>
        <w:rPr>
          <w:rFonts w:hint="eastAsia" w:ascii="宋体" w:hAnsi="宋体" w:cs="宋体"/>
        </w:rPr>
        <w:t>投标人（盖章）：</w:t>
      </w:r>
    </w:p>
    <w:p>
      <w:pPr>
        <w:adjustRightInd w:val="0"/>
        <w:snapToGrid w:val="0"/>
        <w:spacing w:beforeLines="50" w:line="600" w:lineRule="auto"/>
        <w:rPr>
          <w:rFonts w:ascii="宋体" w:cs="Times New Roman"/>
        </w:rPr>
      </w:pPr>
      <w:r>
        <w:rPr>
          <w:rFonts w:hint="eastAsia" w:ascii="宋体" w:hAnsi="宋体" w:cs="宋体"/>
        </w:rPr>
        <w:t>法定代表人（盖章）：</w:t>
      </w:r>
    </w:p>
    <w:p>
      <w:pPr>
        <w:adjustRightInd w:val="0"/>
        <w:snapToGrid w:val="0"/>
        <w:spacing w:beforeLines="50" w:line="600" w:lineRule="auto"/>
        <w:rPr>
          <w:rFonts w:ascii="宋体" w:cs="Times New Roman"/>
          <w:u w:val="single"/>
        </w:rPr>
      </w:pPr>
      <w:r>
        <w:rPr>
          <w:rFonts w:hint="eastAsia" w:ascii="宋体" w:hAnsi="宋体" w:cs="宋体"/>
        </w:rPr>
        <w:t>代理人：</w:t>
      </w:r>
      <w:r>
        <w:rPr>
          <w:rFonts w:hint="eastAsia" w:ascii="宋体" w:hAnsi="宋体" w:cs="宋体"/>
          <w:u w:val="single"/>
        </w:rPr>
        <w:t xml:space="preserve">                  </w:t>
      </w:r>
      <w:r>
        <w:rPr>
          <w:rFonts w:hint="eastAsia" w:ascii="宋体" w:hAnsi="宋体" w:cs="宋体"/>
        </w:rPr>
        <w:t xml:space="preserve"> 性别：</w:t>
      </w:r>
      <w:r>
        <w:rPr>
          <w:rFonts w:hint="eastAsia" w:ascii="宋体" w:hAnsi="宋体" w:cs="宋体"/>
          <w:u w:val="single"/>
        </w:rPr>
        <w:t xml:space="preserve">            </w:t>
      </w:r>
      <w:r>
        <w:rPr>
          <w:rFonts w:hint="eastAsia" w:ascii="宋体" w:hAnsi="宋体" w:cs="宋体"/>
        </w:rPr>
        <w:t>年龄:</w:t>
      </w:r>
    </w:p>
    <w:p>
      <w:pPr>
        <w:adjustRightInd w:val="0"/>
        <w:snapToGrid w:val="0"/>
        <w:spacing w:beforeLines="50" w:line="600" w:lineRule="auto"/>
        <w:rPr>
          <w:rFonts w:ascii="宋体" w:cs="Times New Roman"/>
        </w:rPr>
      </w:pPr>
      <w:r>
        <w:rPr>
          <w:rFonts w:hint="eastAsia" w:ascii="宋体" w:hAnsi="宋体" w:cs="宋体"/>
        </w:rPr>
        <w:t>身份证号码：</w:t>
      </w:r>
      <w:r>
        <w:rPr>
          <w:rFonts w:hint="eastAsia" w:ascii="宋体" w:hAnsi="宋体" w:cs="宋体"/>
          <w:u w:val="single"/>
        </w:rPr>
        <w:t xml:space="preserve">                   </w:t>
      </w:r>
      <w:r>
        <w:rPr>
          <w:rFonts w:hint="eastAsia" w:ascii="宋体" w:hAnsi="宋体" w:cs="宋体"/>
        </w:rPr>
        <w:t xml:space="preserve"> 职务：</w:t>
      </w:r>
      <w:r>
        <w:rPr>
          <w:rFonts w:hint="eastAsia" w:ascii="宋体" w:hAnsi="宋体" w:cs="宋体"/>
          <w:u w:val="single"/>
        </w:rPr>
        <w:t xml:space="preserve">                 </w:t>
      </w:r>
    </w:p>
    <w:p>
      <w:pPr>
        <w:spacing w:line="600" w:lineRule="auto"/>
        <w:rPr>
          <w:rFonts w:cs="Times New Roman"/>
        </w:rPr>
      </w:pPr>
      <w:r>
        <w:rPr>
          <w:rFonts w:hint="eastAsia" w:ascii="宋体" w:hAnsi="宋体" w:cs="宋体"/>
        </w:rPr>
        <w:t>授权委托日期：</w:t>
      </w:r>
      <w:r>
        <w:rPr>
          <w:rFonts w:hint="eastAsia" w:ascii="宋体" w:hAnsi="宋体" w:cs="宋体"/>
          <w:u w:val="single"/>
        </w:rPr>
        <w:t xml:space="preserve">     </w:t>
      </w:r>
      <w:r>
        <w:rPr>
          <w:rFonts w:hint="eastAsia" w:ascii="宋体" w:hAnsi="宋体" w:cs="宋体"/>
        </w:rPr>
        <w:t xml:space="preserve">  年 </w:t>
      </w:r>
      <w:r>
        <w:rPr>
          <w:rFonts w:hint="eastAsia" w:ascii="宋体" w:hAnsi="宋体" w:cs="宋体"/>
          <w:u w:val="single"/>
        </w:rPr>
        <w:t xml:space="preserve">      </w:t>
      </w:r>
      <w:r>
        <w:rPr>
          <w:rFonts w:hint="eastAsia" w:ascii="宋体" w:hAnsi="宋体" w:cs="宋体"/>
        </w:rPr>
        <w:t xml:space="preserve">月 </w:t>
      </w:r>
      <w:r>
        <w:rPr>
          <w:rFonts w:hint="eastAsia" w:ascii="宋体" w:hAnsi="宋体" w:cs="宋体"/>
          <w:u w:val="single"/>
        </w:rPr>
        <w:t xml:space="preserve">     </w:t>
      </w:r>
      <w:r>
        <w:rPr>
          <w:rFonts w:hint="eastAsia" w:ascii="宋体" w:hAnsi="宋体" w:cs="宋体"/>
        </w:rPr>
        <w:t>日</w:t>
      </w:r>
      <w:bookmarkEnd w:id="202"/>
      <w:bookmarkEnd w:id="204"/>
    </w:p>
    <w:sectPr>
      <w:footnotePr>
        <w:numRestart w:val="eachPage"/>
      </w:footnotePr>
      <w:endnotePr>
        <w:numRestart w:val="eachSect"/>
      </w:endnotePr>
      <w:pgSz w:w="11907" w:h="16840"/>
      <w:pgMar w:top="1304" w:right="1004" w:bottom="1247" w:left="1435" w:header="851" w:footer="856" w:gutter="0"/>
      <w:pgNumType w:fmt="numberInDash"/>
      <w:cols w:space="720" w:num="1"/>
      <w:titlePg/>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rPr>
        <w:rFonts w:cs="Times New Roman"/>
      </w:rP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rPr>
        <w:rFonts w:cs="Times New Roman"/>
      </w:rPr>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26"/>
      </w:rP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p>
    <w:pPr>
      <w:pStyle w:val="1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3"/>
      </w:rPr>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p>
    <w:pPr>
      <w:pStyle w:val="13"/>
      <w:ind w:right="360"/>
      <w:rPr>
        <w:rStyle w:val="23"/>
      </w:rPr>
    </w:pPr>
  </w:p>
  <w:p>
    <w:pPr>
      <w:pStyle w:val="13"/>
      <w:ind w:right="360"/>
      <w:jc w:val="center"/>
    </w:pPr>
    <w: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26"/>
      </w:rP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p>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cs="Times New Roman"/>
      </w:rPr>
    </w:pPr>
    <w:r>
      <w:rPr>
        <w:sz w:val="18"/>
      </w:rPr>
      <w:pict>
        <v:shape id="_x0000_s4102" o:spid="_x0000_s410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3"/>
                  <w:rPr>
                    <w:rStyle w:val="23"/>
                  </w:rPr>
                </w:pPr>
                <w:r>
                  <w:rPr>
                    <w:rStyle w:val="23"/>
                    <w:rFonts w:cs="Calibri"/>
                  </w:rPr>
                  <w:fldChar w:fldCharType="begin"/>
                </w:r>
                <w:r>
                  <w:rPr>
                    <w:rStyle w:val="23"/>
                    <w:rFonts w:cs="Calibri"/>
                  </w:rPr>
                  <w:instrText xml:space="preserve">PAGE  </w:instrText>
                </w:r>
                <w:r>
                  <w:rPr>
                    <w:rStyle w:val="23"/>
                    <w:rFonts w:cs="Calibri"/>
                  </w:rPr>
                  <w:fldChar w:fldCharType="separate"/>
                </w:r>
                <w:r>
                  <w:rPr>
                    <w:rStyle w:val="23"/>
                    <w:rFonts w:cs="Calibri"/>
                  </w:rPr>
                  <w:t>- 4 -</w:t>
                </w:r>
                <w:r>
                  <w:rPr>
                    <w:rStyle w:val="23"/>
                    <w:rFonts w:cs="Calibri"/>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26"/>
      </w:rP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r>
      <w:t>-2-</w:t>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right"/>
      <w:rPr>
        <w:rFonts w:cs="Times New Roman"/>
      </w:rPr>
    </w:pPr>
    <w:r>
      <w:rPr>
        <w:rFonts w:hint="eastAsia" w:ascii="宋体" w:hAnsi="宋体" w:cs="宋体"/>
        <w:color w:val="000000"/>
        <w:lang w:eastAsia="zh-CN"/>
      </w:rPr>
      <w:t>玉环市芦浦河系整治工程（一期工程）护岸部分工程（监理）</w:t>
    </w:r>
    <w:r>
      <w:rPr>
        <w:rFonts w:hint="eastAsia" w:cs="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right"/>
      <w:rPr>
        <w:rFonts w:cs="Times New Roman"/>
      </w:rPr>
    </w:pPr>
    <w:r>
      <w:rPr>
        <w:rFonts w:hint="eastAsia" w:ascii="宋体" w:hAnsi="宋体" w:cs="宋体"/>
        <w:color w:val="000000"/>
        <w:lang w:eastAsia="zh-CN"/>
      </w:rPr>
      <w:t>玉环市芦浦河系整治工程（一期工程）护岸部分工程（监理）</w:t>
    </w:r>
    <w:r>
      <w:rPr>
        <w:rFonts w:hint="eastAsia" w:cs="宋体"/>
      </w:rPr>
      <w:t>招标文件</w:t>
    </w:r>
  </w:p>
  <w:p>
    <w:pPr>
      <w:pStyle w:val="14"/>
      <w:pBdr>
        <w:bottom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ascii="宋体" w:hAnsi="宋体" w:cs="宋体"/>
        <w:color w:val="000000"/>
      </w:rPr>
      <w:t xml:space="preserve">                                            </w:t>
    </w:r>
    <w:r>
      <w:rPr>
        <w:rFonts w:hint="eastAsia" w:ascii="宋体" w:hAnsi="宋体" w:cs="宋体"/>
        <w:color w:val="000000"/>
        <w:lang w:eastAsia="zh-CN"/>
      </w:rPr>
      <w:t>玉环市芦浦河系整治工程（一期工程）护岸部分工程（监理）</w:t>
    </w:r>
    <w:r>
      <w:rPr>
        <w:rFonts w:hint="eastAsia" w:ascii="宋体" w:hAnsi="宋体" w:cs="宋体"/>
        <w:color w:val="00000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D4B19"/>
    <w:multiLevelType w:val="multilevel"/>
    <w:tmpl w:val="352D4B19"/>
    <w:lvl w:ilvl="0" w:tentative="0">
      <w:start w:val="1"/>
      <w:numFmt w:val="japaneseCounting"/>
      <w:pStyle w:val="3"/>
      <w:lvlText w:val="第%1节"/>
      <w:lvlJc w:val="left"/>
      <w:pPr>
        <w:tabs>
          <w:tab w:val="left" w:pos="2159"/>
        </w:tabs>
        <w:ind w:left="2159" w:hanging="1320"/>
      </w:pPr>
      <w:rPr>
        <w:rFonts w:hint="eastAsia" w:cs="Times New Roman"/>
      </w:rPr>
    </w:lvl>
    <w:lvl w:ilvl="1" w:tentative="0">
      <w:start w:val="1"/>
      <w:numFmt w:val="lowerLetter"/>
      <w:lvlText w:val="%2)"/>
      <w:lvlJc w:val="left"/>
      <w:pPr>
        <w:tabs>
          <w:tab w:val="left" w:pos="1679"/>
        </w:tabs>
        <w:ind w:left="1679" w:hanging="420"/>
      </w:pPr>
      <w:rPr>
        <w:rFonts w:cs="Times New Roman"/>
      </w:rPr>
    </w:lvl>
    <w:lvl w:ilvl="2" w:tentative="0">
      <w:start w:val="1"/>
      <w:numFmt w:val="decimal"/>
      <w:lvlText w:val="%3、"/>
      <w:lvlJc w:val="left"/>
      <w:pPr>
        <w:tabs>
          <w:tab w:val="left" w:pos="2039"/>
        </w:tabs>
        <w:ind w:left="2039" w:hanging="360"/>
      </w:pPr>
      <w:rPr>
        <w:rFonts w:hint="default" w:cs="Times New Roman"/>
      </w:rPr>
    </w:lvl>
    <w:lvl w:ilvl="3" w:tentative="0">
      <w:start w:val="8"/>
      <w:numFmt w:val="japaneseCounting"/>
      <w:lvlText w:val="第%4条"/>
      <w:lvlJc w:val="left"/>
      <w:pPr>
        <w:tabs>
          <w:tab w:val="left" w:pos="2954"/>
        </w:tabs>
        <w:ind w:left="2954" w:hanging="855"/>
      </w:pPr>
      <w:rPr>
        <w:rFonts w:hint="default" w:cs="Times New Roman"/>
      </w:rPr>
    </w:lvl>
    <w:lvl w:ilvl="4" w:tentative="0">
      <w:start w:val="1"/>
      <w:numFmt w:val="lowerLetter"/>
      <w:lvlText w:val="%5)"/>
      <w:lvlJc w:val="left"/>
      <w:pPr>
        <w:tabs>
          <w:tab w:val="left" w:pos="2939"/>
        </w:tabs>
        <w:ind w:left="2939" w:hanging="420"/>
      </w:pPr>
      <w:rPr>
        <w:rFonts w:cs="Times New Roman"/>
      </w:rPr>
    </w:lvl>
    <w:lvl w:ilvl="5" w:tentative="0">
      <w:start w:val="1"/>
      <w:numFmt w:val="lowerRoman"/>
      <w:lvlText w:val="%6."/>
      <w:lvlJc w:val="right"/>
      <w:pPr>
        <w:tabs>
          <w:tab w:val="left" w:pos="3359"/>
        </w:tabs>
        <w:ind w:left="3359" w:hanging="420"/>
      </w:pPr>
      <w:rPr>
        <w:rFonts w:cs="Times New Roman"/>
      </w:rPr>
    </w:lvl>
    <w:lvl w:ilvl="6" w:tentative="0">
      <w:start w:val="1"/>
      <w:numFmt w:val="decimal"/>
      <w:lvlText w:val="%7."/>
      <w:lvlJc w:val="left"/>
      <w:pPr>
        <w:tabs>
          <w:tab w:val="left" w:pos="3779"/>
        </w:tabs>
        <w:ind w:left="3779" w:hanging="420"/>
      </w:pPr>
      <w:rPr>
        <w:rFonts w:cs="Times New Roman"/>
      </w:rPr>
    </w:lvl>
    <w:lvl w:ilvl="7" w:tentative="0">
      <w:start w:val="1"/>
      <w:numFmt w:val="lowerLetter"/>
      <w:lvlText w:val="%8)"/>
      <w:lvlJc w:val="left"/>
      <w:pPr>
        <w:tabs>
          <w:tab w:val="left" w:pos="4199"/>
        </w:tabs>
        <w:ind w:left="4199" w:hanging="420"/>
      </w:pPr>
      <w:rPr>
        <w:rFonts w:cs="Times New Roman"/>
      </w:rPr>
    </w:lvl>
    <w:lvl w:ilvl="8" w:tentative="0">
      <w:start w:val="1"/>
      <w:numFmt w:val="lowerRoman"/>
      <w:lvlText w:val="%9."/>
      <w:lvlJc w:val="right"/>
      <w:pPr>
        <w:tabs>
          <w:tab w:val="left" w:pos="4619"/>
        </w:tabs>
        <w:ind w:left="4619" w:hanging="420"/>
      </w:pPr>
      <w:rPr>
        <w:rFonts w:cs="Times New Roman"/>
      </w:rPr>
    </w:lvl>
  </w:abstractNum>
  <w:abstractNum w:abstractNumId="1">
    <w:nsid w:val="3A02150E"/>
    <w:multiLevelType w:val="multilevel"/>
    <w:tmpl w:val="3A02150E"/>
    <w:lvl w:ilvl="0" w:tentative="0">
      <w:start w:val="1"/>
      <w:numFmt w:val="decimal"/>
      <w:pStyle w:val="6"/>
      <w:suff w:val="nothing"/>
      <w:lvlText w:val="%1."/>
      <w:lvlJc w:val="left"/>
      <w:pPr>
        <w:ind w:left="574"/>
      </w:pPr>
      <w:rPr>
        <w:rFonts w:hint="eastAsia" w:cs="Times New Roman"/>
      </w:rPr>
    </w:lvl>
    <w:lvl w:ilvl="1" w:tentative="0">
      <w:start w:val="1"/>
      <w:numFmt w:val="decimal"/>
      <w:suff w:val="space"/>
      <w:lvlText w:val="%1.%2"/>
      <w:lvlJc w:val="left"/>
      <w:pPr>
        <w:ind w:left="142" w:firstLine="425"/>
      </w:pPr>
      <w:rPr>
        <w:rFonts w:hint="eastAsia" w:cs="Times New Roman"/>
        <w:b w:val="0"/>
        <w:bCs w:val="0"/>
        <w:i w:val="0"/>
        <w:iCs w:val="0"/>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627D133F"/>
    <w:multiLevelType w:val="multilevel"/>
    <w:tmpl w:val="627D133F"/>
    <w:lvl w:ilvl="0" w:tentative="0">
      <w:start w:val="1"/>
      <w:numFmt w:val="koreanDigital2"/>
      <w:pStyle w:val="2"/>
      <w:lvlText w:val="第%1章"/>
      <w:lvlJc w:val="left"/>
      <w:pPr>
        <w:tabs>
          <w:tab w:val="left" w:pos="5192"/>
        </w:tabs>
        <w:ind w:left="5192" w:hanging="1080"/>
      </w:pPr>
      <w:rPr>
        <w:rFonts w:hint="default" w:cs="Times New Roman"/>
        <w:color w:val="000000" w:themeColor="text1"/>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70E97B6F"/>
    <w:multiLevelType w:val="multilevel"/>
    <w:tmpl w:val="70E97B6F"/>
    <w:lvl w:ilvl="0" w:tentative="0">
      <w:start w:val="1"/>
      <w:numFmt w:val="decimal"/>
      <w:lvlText w:val="（%1）"/>
      <w:lvlJc w:val="left"/>
      <w:pPr>
        <w:tabs>
          <w:tab w:val="left" w:pos="1146"/>
        </w:tabs>
        <w:ind w:left="1" w:firstLine="425"/>
      </w:pPr>
      <w:rPr>
        <w:rFonts w:hint="eastAsia" w:ascii="宋体" w:hAnsi="宋体" w:eastAsia="宋体" w:cs="Times New Roman"/>
        <w:b w:val="0"/>
        <w:bCs w:val="0"/>
        <w:color w:val="auto"/>
      </w:rPr>
    </w:lvl>
    <w:lvl w:ilvl="1" w:tentative="0">
      <w:start w:val="1"/>
      <w:numFmt w:val="lowerLetter"/>
      <w:lvlText w:val="%2)"/>
      <w:lvlJc w:val="left"/>
      <w:pPr>
        <w:tabs>
          <w:tab w:val="left" w:pos="841"/>
        </w:tabs>
        <w:ind w:left="841" w:hanging="420"/>
      </w:pPr>
      <w:rPr>
        <w:rFonts w:cs="Times New Roman"/>
      </w:rPr>
    </w:lvl>
    <w:lvl w:ilvl="2" w:tentative="0">
      <w:start w:val="1"/>
      <w:numFmt w:val="lowerRoman"/>
      <w:lvlText w:val="%3."/>
      <w:lvlJc w:val="right"/>
      <w:pPr>
        <w:tabs>
          <w:tab w:val="left" w:pos="1261"/>
        </w:tabs>
        <w:ind w:left="1261" w:hanging="420"/>
      </w:pPr>
      <w:rPr>
        <w:rFonts w:cs="Times New Roman"/>
      </w:rPr>
    </w:lvl>
    <w:lvl w:ilvl="3" w:tentative="0">
      <w:start w:val="1"/>
      <w:numFmt w:val="decimal"/>
      <w:lvlText w:val="%4."/>
      <w:lvlJc w:val="left"/>
      <w:pPr>
        <w:tabs>
          <w:tab w:val="left" w:pos="1681"/>
        </w:tabs>
        <w:ind w:left="1681" w:hanging="420"/>
      </w:pPr>
      <w:rPr>
        <w:rFonts w:cs="Times New Roman"/>
      </w:rPr>
    </w:lvl>
    <w:lvl w:ilvl="4" w:tentative="0">
      <w:start w:val="1"/>
      <w:numFmt w:val="lowerLetter"/>
      <w:lvlText w:val="%5)"/>
      <w:lvlJc w:val="left"/>
      <w:pPr>
        <w:tabs>
          <w:tab w:val="left" w:pos="2101"/>
        </w:tabs>
        <w:ind w:left="2101" w:hanging="420"/>
      </w:pPr>
      <w:rPr>
        <w:rFonts w:cs="Times New Roman"/>
      </w:rPr>
    </w:lvl>
    <w:lvl w:ilvl="5" w:tentative="0">
      <w:start w:val="1"/>
      <w:numFmt w:val="lowerRoman"/>
      <w:lvlText w:val="%6."/>
      <w:lvlJc w:val="right"/>
      <w:pPr>
        <w:tabs>
          <w:tab w:val="left" w:pos="2521"/>
        </w:tabs>
        <w:ind w:left="2521" w:hanging="420"/>
      </w:pPr>
      <w:rPr>
        <w:rFonts w:cs="Times New Roman"/>
      </w:rPr>
    </w:lvl>
    <w:lvl w:ilvl="6" w:tentative="0">
      <w:start w:val="1"/>
      <w:numFmt w:val="decimal"/>
      <w:lvlText w:val="%7."/>
      <w:lvlJc w:val="left"/>
      <w:pPr>
        <w:tabs>
          <w:tab w:val="left" w:pos="2941"/>
        </w:tabs>
        <w:ind w:left="2941" w:hanging="420"/>
      </w:pPr>
      <w:rPr>
        <w:rFonts w:cs="Times New Roman"/>
      </w:rPr>
    </w:lvl>
    <w:lvl w:ilvl="7" w:tentative="0">
      <w:start w:val="1"/>
      <w:numFmt w:val="lowerLetter"/>
      <w:lvlText w:val="%8)"/>
      <w:lvlJc w:val="left"/>
      <w:pPr>
        <w:tabs>
          <w:tab w:val="left" w:pos="3361"/>
        </w:tabs>
        <w:ind w:left="3361" w:hanging="420"/>
      </w:pPr>
      <w:rPr>
        <w:rFonts w:cs="Times New Roman"/>
      </w:rPr>
    </w:lvl>
    <w:lvl w:ilvl="8" w:tentative="0">
      <w:start w:val="1"/>
      <w:numFmt w:val="lowerRoman"/>
      <w:lvlText w:val="%9."/>
      <w:lvlJc w:val="right"/>
      <w:pPr>
        <w:tabs>
          <w:tab w:val="left" w:pos="3781"/>
        </w:tabs>
        <w:ind w:left="3781"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footnotePr>
    <w:numRestart w:val="eachPage"/>
  </w:footnotePr>
  <w:endnotePr>
    <w:numRestart w:val="eachSect"/>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58A7D60"/>
    <w:rsid w:val="00012228"/>
    <w:rsid w:val="00013578"/>
    <w:rsid w:val="00042C6A"/>
    <w:rsid w:val="000431D5"/>
    <w:rsid w:val="00046738"/>
    <w:rsid w:val="00051433"/>
    <w:rsid w:val="00053448"/>
    <w:rsid w:val="00054EF6"/>
    <w:rsid w:val="000564AD"/>
    <w:rsid w:val="00060F11"/>
    <w:rsid w:val="0007029A"/>
    <w:rsid w:val="000753A1"/>
    <w:rsid w:val="0007594B"/>
    <w:rsid w:val="000772FD"/>
    <w:rsid w:val="00077386"/>
    <w:rsid w:val="00083C49"/>
    <w:rsid w:val="00086530"/>
    <w:rsid w:val="00093E4A"/>
    <w:rsid w:val="00094B00"/>
    <w:rsid w:val="000A0E30"/>
    <w:rsid w:val="000A3B8D"/>
    <w:rsid w:val="000A5FF0"/>
    <w:rsid w:val="000C0913"/>
    <w:rsid w:val="000D0102"/>
    <w:rsid w:val="000E0D33"/>
    <w:rsid w:val="000E423C"/>
    <w:rsid w:val="000E4ED1"/>
    <w:rsid w:val="000E6E44"/>
    <w:rsid w:val="000E73E9"/>
    <w:rsid w:val="000F2518"/>
    <w:rsid w:val="00101A15"/>
    <w:rsid w:val="00106C68"/>
    <w:rsid w:val="0011012E"/>
    <w:rsid w:val="00110343"/>
    <w:rsid w:val="00115486"/>
    <w:rsid w:val="00140C7E"/>
    <w:rsid w:val="00141150"/>
    <w:rsid w:val="001646A3"/>
    <w:rsid w:val="00166BAD"/>
    <w:rsid w:val="00173957"/>
    <w:rsid w:val="001811D4"/>
    <w:rsid w:val="001826E2"/>
    <w:rsid w:val="001853E8"/>
    <w:rsid w:val="00197594"/>
    <w:rsid w:val="001B2275"/>
    <w:rsid w:val="001B4205"/>
    <w:rsid w:val="001C11BA"/>
    <w:rsid w:val="001C40AC"/>
    <w:rsid w:val="001D46EE"/>
    <w:rsid w:val="001E7892"/>
    <w:rsid w:val="001F3412"/>
    <w:rsid w:val="00201896"/>
    <w:rsid w:val="00206863"/>
    <w:rsid w:val="00211FF0"/>
    <w:rsid w:val="00212B25"/>
    <w:rsid w:val="00215D2F"/>
    <w:rsid w:val="00220CD8"/>
    <w:rsid w:val="00231B94"/>
    <w:rsid w:val="00236275"/>
    <w:rsid w:val="00242289"/>
    <w:rsid w:val="00244B5A"/>
    <w:rsid w:val="00246554"/>
    <w:rsid w:val="002476A0"/>
    <w:rsid w:val="00267635"/>
    <w:rsid w:val="002776A5"/>
    <w:rsid w:val="00286D79"/>
    <w:rsid w:val="00290D72"/>
    <w:rsid w:val="002A0573"/>
    <w:rsid w:val="002A4FAF"/>
    <w:rsid w:val="002A511B"/>
    <w:rsid w:val="002B0354"/>
    <w:rsid w:val="002B7274"/>
    <w:rsid w:val="002C4788"/>
    <w:rsid w:val="002C52DD"/>
    <w:rsid w:val="002C6CC2"/>
    <w:rsid w:val="002E2920"/>
    <w:rsid w:val="002E6458"/>
    <w:rsid w:val="002F27D9"/>
    <w:rsid w:val="00304E54"/>
    <w:rsid w:val="00315CA1"/>
    <w:rsid w:val="003203C0"/>
    <w:rsid w:val="0032442A"/>
    <w:rsid w:val="00324AB4"/>
    <w:rsid w:val="003326DE"/>
    <w:rsid w:val="00341E93"/>
    <w:rsid w:val="00342F1E"/>
    <w:rsid w:val="00342F55"/>
    <w:rsid w:val="003642AA"/>
    <w:rsid w:val="00365530"/>
    <w:rsid w:val="00367495"/>
    <w:rsid w:val="00372BE5"/>
    <w:rsid w:val="003730AC"/>
    <w:rsid w:val="003818BF"/>
    <w:rsid w:val="00381960"/>
    <w:rsid w:val="00390A12"/>
    <w:rsid w:val="0039104F"/>
    <w:rsid w:val="00394507"/>
    <w:rsid w:val="00394FC8"/>
    <w:rsid w:val="003A2468"/>
    <w:rsid w:val="003B2510"/>
    <w:rsid w:val="003C3ECE"/>
    <w:rsid w:val="003C4344"/>
    <w:rsid w:val="003C5117"/>
    <w:rsid w:val="003C69EB"/>
    <w:rsid w:val="003E5122"/>
    <w:rsid w:val="003F3920"/>
    <w:rsid w:val="003F4802"/>
    <w:rsid w:val="003F4E59"/>
    <w:rsid w:val="003F4EB5"/>
    <w:rsid w:val="00401757"/>
    <w:rsid w:val="00410E85"/>
    <w:rsid w:val="00414CC8"/>
    <w:rsid w:val="00416BED"/>
    <w:rsid w:val="004225A6"/>
    <w:rsid w:val="00431865"/>
    <w:rsid w:val="00433137"/>
    <w:rsid w:val="00442529"/>
    <w:rsid w:val="00454872"/>
    <w:rsid w:val="0046753E"/>
    <w:rsid w:val="00472907"/>
    <w:rsid w:val="00477D6E"/>
    <w:rsid w:val="00482299"/>
    <w:rsid w:val="004830DB"/>
    <w:rsid w:val="00484847"/>
    <w:rsid w:val="00484DDB"/>
    <w:rsid w:val="0048696B"/>
    <w:rsid w:val="00492D8C"/>
    <w:rsid w:val="004A4330"/>
    <w:rsid w:val="004A54FA"/>
    <w:rsid w:val="004A6520"/>
    <w:rsid w:val="004B5A00"/>
    <w:rsid w:val="004C160E"/>
    <w:rsid w:val="004C3308"/>
    <w:rsid w:val="004C6691"/>
    <w:rsid w:val="004D1404"/>
    <w:rsid w:val="004D61E2"/>
    <w:rsid w:val="004F0E74"/>
    <w:rsid w:val="004F669C"/>
    <w:rsid w:val="004F67A5"/>
    <w:rsid w:val="00510B87"/>
    <w:rsid w:val="00521087"/>
    <w:rsid w:val="005237D2"/>
    <w:rsid w:val="0054084B"/>
    <w:rsid w:val="00543C7C"/>
    <w:rsid w:val="00550879"/>
    <w:rsid w:val="00571558"/>
    <w:rsid w:val="00572ED6"/>
    <w:rsid w:val="005832B1"/>
    <w:rsid w:val="00590DED"/>
    <w:rsid w:val="00591AEE"/>
    <w:rsid w:val="00592F0F"/>
    <w:rsid w:val="00593B21"/>
    <w:rsid w:val="00597F0A"/>
    <w:rsid w:val="005A37D6"/>
    <w:rsid w:val="005A6D32"/>
    <w:rsid w:val="005B1A4E"/>
    <w:rsid w:val="005B4906"/>
    <w:rsid w:val="005B51BF"/>
    <w:rsid w:val="005D519B"/>
    <w:rsid w:val="005E64A6"/>
    <w:rsid w:val="00610D90"/>
    <w:rsid w:val="00612AA9"/>
    <w:rsid w:val="006154CD"/>
    <w:rsid w:val="00623081"/>
    <w:rsid w:val="00627C84"/>
    <w:rsid w:val="00650776"/>
    <w:rsid w:val="00657022"/>
    <w:rsid w:val="00661A4C"/>
    <w:rsid w:val="00665DE3"/>
    <w:rsid w:val="006720BA"/>
    <w:rsid w:val="006724B1"/>
    <w:rsid w:val="0067281A"/>
    <w:rsid w:val="0068173A"/>
    <w:rsid w:val="0068190F"/>
    <w:rsid w:val="0069122C"/>
    <w:rsid w:val="00692A36"/>
    <w:rsid w:val="006A12D8"/>
    <w:rsid w:val="006A513C"/>
    <w:rsid w:val="006B0B08"/>
    <w:rsid w:val="006B0FE5"/>
    <w:rsid w:val="006B35C2"/>
    <w:rsid w:val="006B51D7"/>
    <w:rsid w:val="006B7008"/>
    <w:rsid w:val="006C6414"/>
    <w:rsid w:val="006D00DF"/>
    <w:rsid w:val="006E0C69"/>
    <w:rsid w:val="006E2032"/>
    <w:rsid w:val="006E243E"/>
    <w:rsid w:val="006E2982"/>
    <w:rsid w:val="006E6706"/>
    <w:rsid w:val="006F0B2B"/>
    <w:rsid w:val="007117F8"/>
    <w:rsid w:val="00722C9D"/>
    <w:rsid w:val="0074060A"/>
    <w:rsid w:val="007415F4"/>
    <w:rsid w:val="00741E85"/>
    <w:rsid w:val="007431FF"/>
    <w:rsid w:val="0074717F"/>
    <w:rsid w:val="00750957"/>
    <w:rsid w:val="007579B0"/>
    <w:rsid w:val="00762FC4"/>
    <w:rsid w:val="007701F1"/>
    <w:rsid w:val="007723B7"/>
    <w:rsid w:val="00781A59"/>
    <w:rsid w:val="00784772"/>
    <w:rsid w:val="007875B7"/>
    <w:rsid w:val="007877AD"/>
    <w:rsid w:val="00793137"/>
    <w:rsid w:val="00796105"/>
    <w:rsid w:val="00797BF5"/>
    <w:rsid w:val="007A27EE"/>
    <w:rsid w:val="007A3B9F"/>
    <w:rsid w:val="007B1C1A"/>
    <w:rsid w:val="007B1F6C"/>
    <w:rsid w:val="007D4617"/>
    <w:rsid w:val="007F4C24"/>
    <w:rsid w:val="007F53E7"/>
    <w:rsid w:val="007F669C"/>
    <w:rsid w:val="008024A1"/>
    <w:rsid w:val="0082022A"/>
    <w:rsid w:val="00826E2F"/>
    <w:rsid w:val="00827FE3"/>
    <w:rsid w:val="008308E3"/>
    <w:rsid w:val="00832D5A"/>
    <w:rsid w:val="0083424D"/>
    <w:rsid w:val="0083484D"/>
    <w:rsid w:val="00845B4E"/>
    <w:rsid w:val="00845CE8"/>
    <w:rsid w:val="00847FA3"/>
    <w:rsid w:val="008643A2"/>
    <w:rsid w:val="00873AB6"/>
    <w:rsid w:val="00883F1D"/>
    <w:rsid w:val="00885517"/>
    <w:rsid w:val="00894308"/>
    <w:rsid w:val="008B357B"/>
    <w:rsid w:val="008B4B98"/>
    <w:rsid w:val="008B6506"/>
    <w:rsid w:val="008C0200"/>
    <w:rsid w:val="008D0CAF"/>
    <w:rsid w:val="008D17D2"/>
    <w:rsid w:val="008D5AF2"/>
    <w:rsid w:val="008D5B43"/>
    <w:rsid w:val="008E657A"/>
    <w:rsid w:val="008F5038"/>
    <w:rsid w:val="008F7A0F"/>
    <w:rsid w:val="00904C13"/>
    <w:rsid w:val="00911257"/>
    <w:rsid w:val="00911991"/>
    <w:rsid w:val="0091232D"/>
    <w:rsid w:val="00924293"/>
    <w:rsid w:val="009244DB"/>
    <w:rsid w:val="00925822"/>
    <w:rsid w:val="00932AE7"/>
    <w:rsid w:val="009364D9"/>
    <w:rsid w:val="00962280"/>
    <w:rsid w:val="0096234A"/>
    <w:rsid w:val="0097220B"/>
    <w:rsid w:val="00977694"/>
    <w:rsid w:val="00977DAF"/>
    <w:rsid w:val="0098364E"/>
    <w:rsid w:val="009932E4"/>
    <w:rsid w:val="00997617"/>
    <w:rsid w:val="009A119A"/>
    <w:rsid w:val="009A3FCB"/>
    <w:rsid w:val="009B4774"/>
    <w:rsid w:val="009C2943"/>
    <w:rsid w:val="009E5174"/>
    <w:rsid w:val="009E6B46"/>
    <w:rsid w:val="009E7775"/>
    <w:rsid w:val="009F1B5B"/>
    <w:rsid w:val="009F1F1F"/>
    <w:rsid w:val="009F37C7"/>
    <w:rsid w:val="009F7CA4"/>
    <w:rsid w:val="00A02848"/>
    <w:rsid w:val="00A043A4"/>
    <w:rsid w:val="00A07DFA"/>
    <w:rsid w:val="00A15273"/>
    <w:rsid w:val="00A250AC"/>
    <w:rsid w:val="00A276A8"/>
    <w:rsid w:val="00A31DB9"/>
    <w:rsid w:val="00A44F36"/>
    <w:rsid w:val="00A46089"/>
    <w:rsid w:val="00A46EFD"/>
    <w:rsid w:val="00A471E4"/>
    <w:rsid w:val="00A47A5F"/>
    <w:rsid w:val="00A638EA"/>
    <w:rsid w:val="00A66CD8"/>
    <w:rsid w:val="00A6765A"/>
    <w:rsid w:val="00A75156"/>
    <w:rsid w:val="00A752B5"/>
    <w:rsid w:val="00A8256C"/>
    <w:rsid w:val="00A85428"/>
    <w:rsid w:val="00A864ED"/>
    <w:rsid w:val="00AA1C18"/>
    <w:rsid w:val="00AB1B6C"/>
    <w:rsid w:val="00AC13DD"/>
    <w:rsid w:val="00AC216C"/>
    <w:rsid w:val="00AD7483"/>
    <w:rsid w:val="00AE2092"/>
    <w:rsid w:val="00AF06C1"/>
    <w:rsid w:val="00AF3002"/>
    <w:rsid w:val="00AF4FC2"/>
    <w:rsid w:val="00B061AD"/>
    <w:rsid w:val="00B14595"/>
    <w:rsid w:val="00B221D3"/>
    <w:rsid w:val="00B2582D"/>
    <w:rsid w:val="00B40CF7"/>
    <w:rsid w:val="00B42BB8"/>
    <w:rsid w:val="00B56049"/>
    <w:rsid w:val="00B8659B"/>
    <w:rsid w:val="00B86AC6"/>
    <w:rsid w:val="00B86E1E"/>
    <w:rsid w:val="00B94D87"/>
    <w:rsid w:val="00BA490E"/>
    <w:rsid w:val="00BB0908"/>
    <w:rsid w:val="00BB0B7B"/>
    <w:rsid w:val="00BB523D"/>
    <w:rsid w:val="00BC3C80"/>
    <w:rsid w:val="00BC454E"/>
    <w:rsid w:val="00BC507D"/>
    <w:rsid w:val="00BD46E4"/>
    <w:rsid w:val="00BE5210"/>
    <w:rsid w:val="00BE5265"/>
    <w:rsid w:val="00BF08F0"/>
    <w:rsid w:val="00BF0DB1"/>
    <w:rsid w:val="00BF244B"/>
    <w:rsid w:val="00C0058F"/>
    <w:rsid w:val="00C036BA"/>
    <w:rsid w:val="00C0616C"/>
    <w:rsid w:val="00C063CD"/>
    <w:rsid w:val="00C23533"/>
    <w:rsid w:val="00C33D0D"/>
    <w:rsid w:val="00C449CC"/>
    <w:rsid w:val="00C45CCD"/>
    <w:rsid w:val="00C517A8"/>
    <w:rsid w:val="00C52370"/>
    <w:rsid w:val="00C61CB5"/>
    <w:rsid w:val="00C72299"/>
    <w:rsid w:val="00C73D4A"/>
    <w:rsid w:val="00C76F35"/>
    <w:rsid w:val="00C835DE"/>
    <w:rsid w:val="00C83F60"/>
    <w:rsid w:val="00C875F8"/>
    <w:rsid w:val="00C97237"/>
    <w:rsid w:val="00CA3EEB"/>
    <w:rsid w:val="00CB02B3"/>
    <w:rsid w:val="00CC1AEA"/>
    <w:rsid w:val="00CC24C9"/>
    <w:rsid w:val="00CC2FC2"/>
    <w:rsid w:val="00CD0BA2"/>
    <w:rsid w:val="00CD492A"/>
    <w:rsid w:val="00CE0D2F"/>
    <w:rsid w:val="00CE6E39"/>
    <w:rsid w:val="00D02700"/>
    <w:rsid w:val="00D04643"/>
    <w:rsid w:val="00D22E69"/>
    <w:rsid w:val="00D24739"/>
    <w:rsid w:val="00D26111"/>
    <w:rsid w:val="00D30000"/>
    <w:rsid w:val="00D3199C"/>
    <w:rsid w:val="00D32E74"/>
    <w:rsid w:val="00D5509C"/>
    <w:rsid w:val="00D55590"/>
    <w:rsid w:val="00D73FD5"/>
    <w:rsid w:val="00D774E9"/>
    <w:rsid w:val="00D83458"/>
    <w:rsid w:val="00D848CC"/>
    <w:rsid w:val="00D849B2"/>
    <w:rsid w:val="00D973B1"/>
    <w:rsid w:val="00DA08AE"/>
    <w:rsid w:val="00DA2059"/>
    <w:rsid w:val="00DB3FB6"/>
    <w:rsid w:val="00DB5F49"/>
    <w:rsid w:val="00DB77EC"/>
    <w:rsid w:val="00DE72A7"/>
    <w:rsid w:val="00DF1EAA"/>
    <w:rsid w:val="00DF5BA7"/>
    <w:rsid w:val="00E000F4"/>
    <w:rsid w:val="00E0791F"/>
    <w:rsid w:val="00E13108"/>
    <w:rsid w:val="00E163AB"/>
    <w:rsid w:val="00E16581"/>
    <w:rsid w:val="00E410CF"/>
    <w:rsid w:val="00E4237F"/>
    <w:rsid w:val="00E4639C"/>
    <w:rsid w:val="00E52202"/>
    <w:rsid w:val="00E56026"/>
    <w:rsid w:val="00E60CC6"/>
    <w:rsid w:val="00E626EF"/>
    <w:rsid w:val="00E629CB"/>
    <w:rsid w:val="00E643FE"/>
    <w:rsid w:val="00E70572"/>
    <w:rsid w:val="00E81922"/>
    <w:rsid w:val="00E86DEB"/>
    <w:rsid w:val="00E92786"/>
    <w:rsid w:val="00EB4012"/>
    <w:rsid w:val="00EB6255"/>
    <w:rsid w:val="00EC2A04"/>
    <w:rsid w:val="00ED6221"/>
    <w:rsid w:val="00ED6882"/>
    <w:rsid w:val="00EE6234"/>
    <w:rsid w:val="00F15F44"/>
    <w:rsid w:val="00F16621"/>
    <w:rsid w:val="00F27F4B"/>
    <w:rsid w:val="00F31F1B"/>
    <w:rsid w:val="00F36A58"/>
    <w:rsid w:val="00F450DA"/>
    <w:rsid w:val="00F45975"/>
    <w:rsid w:val="00F528AF"/>
    <w:rsid w:val="00F614FD"/>
    <w:rsid w:val="00F73B25"/>
    <w:rsid w:val="00F7788D"/>
    <w:rsid w:val="00F83CCE"/>
    <w:rsid w:val="00F8646E"/>
    <w:rsid w:val="00F945ED"/>
    <w:rsid w:val="00FA0C8A"/>
    <w:rsid w:val="00FB2475"/>
    <w:rsid w:val="00FB3DF9"/>
    <w:rsid w:val="00FC445F"/>
    <w:rsid w:val="00FC5B5A"/>
    <w:rsid w:val="00FD2CDE"/>
    <w:rsid w:val="0378141E"/>
    <w:rsid w:val="04D24C1A"/>
    <w:rsid w:val="058A7D60"/>
    <w:rsid w:val="05D82840"/>
    <w:rsid w:val="06B57BD5"/>
    <w:rsid w:val="06D54E29"/>
    <w:rsid w:val="07D51F7B"/>
    <w:rsid w:val="10B86EB1"/>
    <w:rsid w:val="12196615"/>
    <w:rsid w:val="12FA5EDC"/>
    <w:rsid w:val="135676A2"/>
    <w:rsid w:val="144A6EA6"/>
    <w:rsid w:val="18916A69"/>
    <w:rsid w:val="18B57606"/>
    <w:rsid w:val="1B4823DD"/>
    <w:rsid w:val="1B5A5AD0"/>
    <w:rsid w:val="1E617B81"/>
    <w:rsid w:val="1F105CFD"/>
    <w:rsid w:val="1FE70A3A"/>
    <w:rsid w:val="22EB7E7B"/>
    <w:rsid w:val="236D7280"/>
    <w:rsid w:val="26C31787"/>
    <w:rsid w:val="28F018D5"/>
    <w:rsid w:val="291B3CCA"/>
    <w:rsid w:val="2AB65FC0"/>
    <w:rsid w:val="2D71283B"/>
    <w:rsid w:val="2DE14AB5"/>
    <w:rsid w:val="2E991131"/>
    <w:rsid w:val="32132B75"/>
    <w:rsid w:val="321D75F4"/>
    <w:rsid w:val="32404D8C"/>
    <w:rsid w:val="364F3FEC"/>
    <w:rsid w:val="371C411D"/>
    <w:rsid w:val="37D655D8"/>
    <w:rsid w:val="3B2F335E"/>
    <w:rsid w:val="3B5866D6"/>
    <w:rsid w:val="430D3A79"/>
    <w:rsid w:val="439A45C4"/>
    <w:rsid w:val="463651CE"/>
    <w:rsid w:val="48226ABF"/>
    <w:rsid w:val="48780676"/>
    <w:rsid w:val="493D5591"/>
    <w:rsid w:val="49C83DFA"/>
    <w:rsid w:val="4C3F499D"/>
    <w:rsid w:val="4CE75B7C"/>
    <w:rsid w:val="4CF020C0"/>
    <w:rsid w:val="4D5739D8"/>
    <w:rsid w:val="4D805A4C"/>
    <w:rsid w:val="50171AD0"/>
    <w:rsid w:val="50452EAE"/>
    <w:rsid w:val="51BA7E8D"/>
    <w:rsid w:val="53201B23"/>
    <w:rsid w:val="571935FD"/>
    <w:rsid w:val="58651064"/>
    <w:rsid w:val="58CF6281"/>
    <w:rsid w:val="591A2BA3"/>
    <w:rsid w:val="592458B0"/>
    <w:rsid w:val="5AE10821"/>
    <w:rsid w:val="5C7806EE"/>
    <w:rsid w:val="5CF51D25"/>
    <w:rsid w:val="5D4721AF"/>
    <w:rsid w:val="601154C0"/>
    <w:rsid w:val="61044659"/>
    <w:rsid w:val="615D1E35"/>
    <w:rsid w:val="62133622"/>
    <w:rsid w:val="63195368"/>
    <w:rsid w:val="649D7D08"/>
    <w:rsid w:val="662037A0"/>
    <w:rsid w:val="66302DDF"/>
    <w:rsid w:val="67DF3153"/>
    <w:rsid w:val="67F85B3A"/>
    <w:rsid w:val="69E347D7"/>
    <w:rsid w:val="6B28629E"/>
    <w:rsid w:val="6CA21032"/>
    <w:rsid w:val="6D957C4F"/>
    <w:rsid w:val="6FFD30F3"/>
    <w:rsid w:val="708A1276"/>
    <w:rsid w:val="713D4146"/>
    <w:rsid w:val="74A96EFB"/>
    <w:rsid w:val="7CFD19CA"/>
    <w:rsid w:val="7EB306DF"/>
    <w:rsid w:val="7F2F1C3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qFormat="1" w:unhideWhenUsed="0" w:uiPriority="99"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7"/>
    <w:qFormat/>
    <w:uiPriority w:val="99"/>
    <w:pPr>
      <w:keepNext/>
      <w:keepLines/>
      <w:numPr>
        <w:ilvl w:val="0"/>
        <w:numId w:val="1"/>
      </w:numPr>
      <w:tabs>
        <w:tab w:val="left" w:pos="4592"/>
        <w:tab w:val="left" w:pos="5385"/>
        <w:tab w:val="clear" w:pos="5192"/>
      </w:tabs>
      <w:spacing w:before="120" w:after="120"/>
      <w:ind w:left="4592"/>
      <w:outlineLvl w:val="0"/>
    </w:pPr>
    <w:rPr>
      <w:rFonts w:ascii="黑体" w:hAnsi="宋体" w:eastAsia="黑体" w:cs="黑体"/>
      <w:b/>
      <w:bCs/>
      <w:kern w:val="44"/>
      <w:sz w:val="32"/>
      <w:szCs w:val="32"/>
    </w:rPr>
  </w:style>
  <w:style w:type="paragraph" w:styleId="3">
    <w:name w:val="heading 2"/>
    <w:basedOn w:val="4"/>
    <w:next w:val="5"/>
    <w:link w:val="28"/>
    <w:qFormat/>
    <w:uiPriority w:val="99"/>
    <w:pPr>
      <w:numPr>
        <w:ilvl w:val="0"/>
        <w:numId w:val="2"/>
      </w:numPr>
      <w:spacing w:before="360" w:afterLines="50" w:line="320" w:lineRule="exact"/>
      <w:jc w:val="center"/>
      <w:outlineLvl w:val="1"/>
    </w:pPr>
    <w:rPr>
      <w:rFonts w:eastAsia="黑体"/>
      <w:b/>
      <w:bCs/>
      <w:sz w:val="32"/>
      <w:szCs w:val="32"/>
    </w:rPr>
  </w:style>
  <w:style w:type="paragraph" w:styleId="6">
    <w:name w:val="heading 3"/>
    <w:basedOn w:val="1"/>
    <w:next w:val="7"/>
    <w:link w:val="29"/>
    <w:qFormat/>
    <w:uiPriority w:val="99"/>
    <w:pPr>
      <w:keepNext/>
      <w:keepLines/>
      <w:numPr>
        <w:ilvl w:val="0"/>
        <w:numId w:val="3"/>
      </w:numPr>
      <w:tabs>
        <w:tab w:val="left" w:pos="287"/>
      </w:tabs>
      <w:spacing w:before="360" w:line="288" w:lineRule="auto"/>
      <w:jc w:val="left"/>
      <w:outlineLvl w:val="2"/>
    </w:pPr>
    <w:rPr>
      <w:rFonts w:ascii="黑体" w:hAnsi="宋体" w:eastAsia="黑体" w:cs="黑体"/>
      <w:b/>
      <w:bCs/>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4">
    <w:name w:val="toa heading"/>
    <w:basedOn w:val="1"/>
    <w:next w:val="1"/>
    <w:semiHidden/>
    <w:qFormat/>
    <w:uiPriority w:val="99"/>
    <w:pPr>
      <w:spacing w:before="120"/>
    </w:pPr>
    <w:rPr>
      <w:rFonts w:ascii="Arial" w:hAnsi="Arial" w:cs="Arial"/>
      <w:sz w:val="24"/>
      <w:szCs w:val="24"/>
    </w:rPr>
  </w:style>
  <w:style w:type="paragraph" w:styleId="5">
    <w:name w:val="Title"/>
    <w:basedOn w:val="1"/>
    <w:link w:val="30"/>
    <w:qFormat/>
    <w:uiPriority w:val="99"/>
    <w:pPr>
      <w:spacing w:before="240" w:after="60"/>
      <w:jc w:val="center"/>
      <w:outlineLvl w:val="0"/>
    </w:pPr>
    <w:rPr>
      <w:rFonts w:ascii="Arial" w:hAnsi="Arial" w:cs="Arial"/>
      <w:b/>
      <w:bCs/>
      <w:sz w:val="32"/>
      <w:szCs w:val="32"/>
    </w:rPr>
  </w:style>
  <w:style w:type="paragraph" w:styleId="7">
    <w:name w:val="Normal Indent"/>
    <w:basedOn w:val="1"/>
    <w:qFormat/>
    <w:uiPriority w:val="0"/>
    <w:pPr>
      <w:ind w:firstLine="420"/>
    </w:pPr>
    <w:rPr>
      <w:rFonts w:eastAsia="仿宋_GB2312"/>
      <w:sz w:val="32"/>
      <w:szCs w:val="32"/>
    </w:rPr>
  </w:style>
  <w:style w:type="paragraph" w:styleId="8">
    <w:name w:val="Body Text"/>
    <w:basedOn w:val="1"/>
    <w:link w:val="31"/>
    <w:qFormat/>
    <w:uiPriority w:val="99"/>
    <w:pPr>
      <w:tabs>
        <w:tab w:val="left" w:pos="574"/>
      </w:tabs>
      <w:spacing w:line="288" w:lineRule="auto"/>
    </w:pPr>
    <w:rPr>
      <w:rFonts w:ascii="宋体" w:hAnsi="宋体" w:cs="宋体"/>
    </w:rPr>
  </w:style>
  <w:style w:type="paragraph" w:styleId="9">
    <w:name w:val="Body Text Indent"/>
    <w:basedOn w:val="1"/>
    <w:link w:val="32"/>
    <w:qFormat/>
    <w:uiPriority w:val="99"/>
    <w:pPr>
      <w:ind w:firstLine="600"/>
    </w:pPr>
    <w:rPr>
      <w:rFonts w:ascii="Times New Roman" w:hAnsi="Times New Roman" w:eastAsia="仿宋_GB2312" w:cs="Times New Roman"/>
      <w:sz w:val="30"/>
      <w:szCs w:val="30"/>
    </w:rPr>
  </w:style>
  <w:style w:type="paragraph" w:styleId="10">
    <w:name w:val="Plain Text"/>
    <w:basedOn w:val="1"/>
    <w:link w:val="33"/>
    <w:qFormat/>
    <w:uiPriority w:val="99"/>
    <w:rPr>
      <w:rFonts w:ascii="宋体" w:hAnsi="Courier New" w:cs="宋体"/>
    </w:rPr>
  </w:style>
  <w:style w:type="paragraph" w:styleId="11">
    <w:name w:val="Date"/>
    <w:basedOn w:val="1"/>
    <w:next w:val="1"/>
    <w:link w:val="34"/>
    <w:qFormat/>
    <w:uiPriority w:val="99"/>
    <w:rPr>
      <w:rFonts w:ascii="Times New Roman" w:hAnsi="Times New Roman" w:eastAsia="仿宋_GB2312" w:cs="Times New Roman"/>
      <w:sz w:val="28"/>
      <w:szCs w:val="28"/>
    </w:rPr>
  </w:style>
  <w:style w:type="paragraph" w:styleId="12">
    <w:name w:val="Balloon Text"/>
    <w:basedOn w:val="1"/>
    <w:link w:val="43"/>
    <w:semiHidden/>
    <w:unhideWhenUsed/>
    <w:qFormat/>
    <w:locked/>
    <w:uiPriority w:val="99"/>
    <w:rPr>
      <w:sz w:val="18"/>
      <w:szCs w:val="18"/>
    </w:rPr>
  </w:style>
  <w:style w:type="paragraph" w:styleId="13">
    <w:name w:val="footer"/>
    <w:basedOn w:val="1"/>
    <w:link w:val="35"/>
    <w:qFormat/>
    <w:uiPriority w:val="99"/>
    <w:pPr>
      <w:tabs>
        <w:tab w:val="center" w:pos="4153"/>
        <w:tab w:val="right" w:pos="8306"/>
      </w:tabs>
      <w:snapToGrid w:val="0"/>
      <w:jc w:val="left"/>
    </w:pPr>
    <w:rPr>
      <w:sz w:val="18"/>
      <w:szCs w:val="18"/>
    </w:rPr>
  </w:style>
  <w:style w:type="paragraph" w:styleId="14">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99"/>
    <w:pPr>
      <w:tabs>
        <w:tab w:val="right" w:leader="dot" w:pos="9232"/>
      </w:tabs>
      <w:spacing w:before="120" w:after="120" w:line="240" w:lineRule="atLeast"/>
      <w:jc w:val="left"/>
    </w:pPr>
    <w:rPr>
      <w:rFonts w:ascii="宋体" w:hAnsi="宋体" w:cs="宋体"/>
      <w:caps/>
      <w:color w:val="000000"/>
      <w:sz w:val="24"/>
      <w:szCs w:val="24"/>
    </w:rPr>
  </w:style>
  <w:style w:type="paragraph" w:styleId="16">
    <w:name w:val="footnote text"/>
    <w:basedOn w:val="1"/>
    <w:link w:val="37"/>
    <w:semiHidden/>
    <w:qFormat/>
    <w:uiPriority w:val="99"/>
    <w:pPr>
      <w:snapToGrid w:val="0"/>
      <w:jc w:val="left"/>
    </w:pPr>
    <w:rPr>
      <w:rFonts w:ascii="Times New Roman" w:hAnsi="Times New Roman" w:eastAsia="仿宋_GB2312" w:cs="Times New Roman"/>
      <w:sz w:val="18"/>
      <w:szCs w:val="18"/>
    </w:rPr>
  </w:style>
  <w:style w:type="paragraph" w:styleId="17">
    <w:name w:val="Body Text Indent 3"/>
    <w:basedOn w:val="1"/>
    <w:link w:val="38"/>
    <w:qFormat/>
    <w:uiPriority w:val="99"/>
    <w:pPr>
      <w:ind w:firstLine="600"/>
    </w:pPr>
    <w:rPr>
      <w:rFonts w:ascii="Times New Roman" w:hAnsi="Times New Roman" w:eastAsia="仿宋_GB2312" w:cs="Times New Roman"/>
      <w:sz w:val="28"/>
      <w:szCs w:val="28"/>
    </w:rPr>
  </w:style>
  <w:style w:type="paragraph" w:styleId="18">
    <w:name w:val="toc 2"/>
    <w:basedOn w:val="1"/>
    <w:next w:val="1"/>
    <w:semiHidden/>
    <w:qFormat/>
    <w:uiPriority w:val="99"/>
    <w:pPr>
      <w:tabs>
        <w:tab w:val="left" w:pos="1148"/>
        <w:tab w:val="right" w:leader="dot" w:pos="9232"/>
      </w:tabs>
      <w:ind w:left="320"/>
      <w:jc w:val="left"/>
    </w:pPr>
    <w:rPr>
      <w:rFonts w:ascii="黑体" w:hAnsi="Times New Roman" w:eastAsia="黑体" w:cs="黑体"/>
      <w:smallCaps/>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2">
    <w:name w:val="Strong"/>
    <w:basedOn w:val="21"/>
    <w:qFormat/>
    <w:locked/>
    <w:uiPriority w:val="22"/>
    <w:rPr>
      <w:b/>
    </w:rPr>
  </w:style>
  <w:style w:type="character" w:styleId="23">
    <w:name w:val="page number"/>
    <w:qFormat/>
    <w:uiPriority w:val="99"/>
    <w:rPr>
      <w:rFonts w:cs="Times New Roman"/>
    </w:rPr>
  </w:style>
  <w:style w:type="character" w:styleId="24">
    <w:name w:val="FollowedHyperlink"/>
    <w:basedOn w:val="21"/>
    <w:semiHidden/>
    <w:unhideWhenUsed/>
    <w:qFormat/>
    <w:locked/>
    <w:uiPriority w:val="99"/>
    <w:rPr>
      <w:color w:val="000000"/>
      <w:u w:val="none"/>
    </w:rPr>
  </w:style>
  <w:style w:type="character" w:styleId="25">
    <w:name w:val="Hyperlink"/>
    <w:qFormat/>
    <w:uiPriority w:val="99"/>
    <w:rPr>
      <w:rFonts w:cs="Times New Roman"/>
      <w:color w:val="0000FF"/>
      <w:u w:val="single"/>
    </w:rPr>
  </w:style>
  <w:style w:type="character" w:styleId="26">
    <w:name w:val="footnote reference"/>
    <w:semiHidden/>
    <w:qFormat/>
    <w:uiPriority w:val="99"/>
    <w:rPr>
      <w:rFonts w:cs="Times New Roman"/>
      <w:vertAlign w:val="superscript"/>
    </w:rPr>
  </w:style>
  <w:style w:type="character" w:customStyle="1" w:styleId="27">
    <w:name w:val="标题 1 Char"/>
    <w:link w:val="2"/>
    <w:qFormat/>
    <w:locked/>
    <w:uiPriority w:val="99"/>
    <w:rPr>
      <w:rFonts w:ascii="Calibri" w:hAnsi="Calibri" w:cs="Calibri"/>
      <w:b/>
      <w:bCs/>
      <w:kern w:val="44"/>
      <w:sz w:val="44"/>
      <w:szCs w:val="44"/>
    </w:rPr>
  </w:style>
  <w:style w:type="character" w:customStyle="1" w:styleId="28">
    <w:name w:val="标题 2 Char"/>
    <w:link w:val="3"/>
    <w:semiHidden/>
    <w:qFormat/>
    <w:locked/>
    <w:uiPriority w:val="99"/>
    <w:rPr>
      <w:rFonts w:ascii="Cambria" w:hAnsi="Cambria" w:eastAsia="宋体" w:cs="Cambria"/>
      <w:b/>
      <w:bCs/>
      <w:sz w:val="32"/>
      <w:szCs w:val="32"/>
    </w:rPr>
  </w:style>
  <w:style w:type="character" w:customStyle="1" w:styleId="29">
    <w:name w:val="标题 3 Char"/>
    <w:link w:val="6"/>
    <w:semiHidden/>
    <w:qFormat/>
    <w:locked/>
    <w:uiPriority w:val="99"/>
    <w:rPr>
      <w:rFonts w:ascii="Calibri" w:hAnsi="Calibri" w:cs="Calibri"/>
      <w:b/>
      <w:bCs/>
      <w:sz w:val="32"/>
      <w:szCs w:val="32"/>
    </w:rPr>
  </w:style>
  <w:style w:type="character" w:customStyle="1" w:styleId="30">
    <w:name w:val="标题 Char"/>
    <w:link w:val="5"/>
    <w:qFormat/>
    <w:locked/>
    <w:uiPriority w:val="99"/>
    <w:rPr>
      <w:rFonts w:ascii="Cambria" w:hAnsi="Cambria" w:cs="Cambria"/>
      <w:b/>
      <w:bCs/>
      <w:sz w:val="32"/>
      <w:szCs w:val="32"/>
    </w:rPr>
  </w:style>
  <w:style w:type="character" w:customStyle="1" w:styleId="31">
    <w:name w:val="正文文本 Char"/>
    <w:link w:val="8"/>
    <w:semiHidden/>
    <w:qFormat/>
    <w:locked/>
    <w:uiPriority w:val="99"/>
    <w:rPr>
      <w:rFonts w:ascii="Calibri" w:hAnsi="Calibri" w:cs="Calibri"/>
      <w:sz w:val="21"/>
      <w:szCs w:val="21"/>
    </w:rPr>
  </w:style>
  <w:style w:type="character" w:customStyle="1" w:styleId="32">
    <w:name w:val="正文文本缩进 Char"/>
    <w:link w:val="9"/>
    <w:semiHidden/>
    <w:qFormat/>
    <w:locked/>
    <w:uiPriority w:val="99"/>
    <w:rPr>
      <w:rFonts w:ascii="Calibri" w:hAnsi="Calibri" w:cs="Calibri"/>
      <w:sz w:val="21"/>
      <w:szCs w:val="21"/>
    </w:rPr>
  </w:style>
  <w:style w:type="character" w:customStyle="1" w:styleId="33">
    <w:name w:val="纯文本 Char"/>
    <w:link w:val="10"/>
    <w:semiHidden/>
    <w:qFormat/>
    <w:locked/>
    <w:uiPriority w:val="99"/>
    <w:rPr>
      <w:rFonts w:ascii="宋体" w:hAnsi="Courier New" w:cs="宋体"/>
      <w:sz w:val="21"/>
      <w:szCs w:val="21"/>
    </w:rPr>
  </w:style>
  <w:style w:type="character" w:customStyle="1" w:styleId="34">
    <w:name w:val="日期 Char"/>
    <w:link w:val="11"/>
    <w:semiHidden/>
    <w:qFormat/>
    <w:locked/>
    <w:uiPriority w:val="99"/>
    <w:rPr>
      <w:rFonts w:ascii="Calibri" w:hAnsi="Calibri" w:cs="Calibri"/>
      <w:sz w:val="21"/>
      <w:szCs w:val="21"/>
    </w:rPr>
  </w:style>
  <w:style w:type="character" w:customStyle="1" w:styleId="35">
    <w:name w:val="页脚 Char"/>
    <w:link w:val="13"/>
    <w:semiHidden/>
    <w:qFormat/>
    <w:locked/>
    <w:uiPriority w:val="99"/>
    <w:rPr>
      <w:rFonts w:ascii="Calibri" w:hAnsi="Calibri" w:cs="Calibri"/>
      <w:sz w:val="18"/>
      <w:szCs w:val="18"/>
    </w:rPr>
  </w:style>
  <w:style w:type="character" w:customStyle="1" w:styleId="36">
    <w:name w:val="页眉 Char"/>
    <w:link w:val="14"/>
    <w:semiHidden/>
    <w:qFormat/>
    <w:locked/>
    <w:uiPriority w:val="99"/>
    <w:rPr>
      <w:rFonts w:ascii="Calibri" w:hAnsi="Calibri" w:cs="Calibri"/>
      <w:sz w:val="18"/>
      <w:szCs w:val="18"/>
    </w:rPr>
  </w:style>
  <w:style w:type="character" w:customStyle="1" w:styleId="37">
    <w:name w:val="脚注文本 Char"/>
    <w:link w:val="16"/>
    <w:semiHidden/>
    <w:qFormat/>
    <w:locked/>
    <w:uiPriority w:val="99"/>
    <w:rPr>
      <w:rFonts w:ascii="Calibri" w:hAnsi="Calibri" w:cs="Calibri"/>
      <w:sz w:val="18"/>
      <w:szCs w:val="18"/>
    </w:rPr>
  </w:style>
  <w:style w:type="character" w:customStyle="1" w:styleId="38">
    <w:name w:val="正文文本缩进 3 Char"/>
    <w:link w:val="17"/>
    <w:semiHidden/>
    <w:qFormat/>
    <w:locked/>
    <w:uiPriority w:val="99"/>
    <w:rPr>
      <w:rFonts w:ascii="Calibri" w:hAnsi="Calibri" w:cs="Calibri"/>
      <w:sz w:val="16"/>
      <w:szCs w:val="16"/>
    </w:rPr>
  </w:style>
  <w:style w:type="character" w:customStyle="1" w:styleId="39">
    <w:name w:val="sub_title1"/>
    <w:qFormat/>
    <w:uiPriority w:val="99"/>
    <w:rPr>
      <w:rFonts w:cs="Times New Roman"/>
    </w:rPr>
  </w:style>
  <w:style w:type="paragraph" w:customStyle="1" w:styleId="40">
    <w:name w:val="默认段落字体 Para Char Char Char Char"/>
    <w:basedOn w:val="1"/>
    <w:qFormat/>
    <w:uiPriority w:val="0"/>
    <w:pPr>
      <w:autoSpaceDE w:val="0"/>
      <w:autoSpaceDN w:val="0"/>
      <w:adjustRightInd w:val="0"/>
      <w:textAlignment w:val="baseline"/>
    </w:pPr>
    <w:rPr>
      <w:rFonts w:ascii="Times New Roman" w:hAnsi="Times New Roman" w:cs="Times New Roman"/>
      <w:kern w:val="0"/>
      <w:sz w:val="24"/>
      <w:szCs w:val="20"/>
    </w:rPr>
  </w:style>
  <w:style w:type="paragraph" w:customStyle="1" w:styleId="41">
    <w:name w:val="Char1"/>
    <w:basedOn w:val="1"/>
    <w:qFormat/>
    <w:uiPriority w:val="0"/>
    <w:pPr>
      <w:jc w:val="center"/>
    </w:pPr>
    <w:rPr>
      <w:rFonts w:ascii="仿宋_GB2312" w:hAnsi="Times New Roman" w:eastAsia="仿宋_GB2312" w:cs="Times New Roman"/>
      <w:b/>
      <w:kern w:val="0"/>
      <w:sz w:val="32"/>
      <w:szCs w:val="32"/>
      <w:lang w:val="en-GB"/>
    </w:rPr>
  </w:style>
  <w:style w:type="paragraph" w:customStyle="1" w:styleId="42">
    <w:name w:val="Char"/>
    <w:basedOn w:val="1"/>
    <w:qFormat/>
    <w:uiPriority w:val="0"/>
    <w:rPr>
      <w:rFonts w:ascii="Times New Roman" w:hAnsi="Times New Roman" w:eastAsia="仿宋_GB2312" w:cs="Times New Roman"/>
      <w:sz w:val="32"/>
      <w:szCs w:val="20"/>
    </w:rPr>
  </w:style>
  <w:style w:type="character" w:customStyle="1" w:styleId="43">
    <w:name w:val="批注框文本 Char"/>
    <w:basedOn w:val="21"/>
    <w:link w:val="12"/>
    <w:semiHidden/>
    <w:qFormat/>
    <w:uiPriority w:val="99"/>
    <w:rPr>
      <w:rFonts w:ascii="Calibri" w:hAnsi="Calibri" w:cs="Calibri"/>
      <w:kern w:val="2"/>
      <w:sz w:val="18"/>
      <w:szCs w:val="18"/>
    </w:rPr>
  </w:style>
  <w:style w:type="character" w:customStyle="1" w:styleId="44">
    <w:name w:val="publishtime"/>
    <w:basedOn w:val="21"/>
    <w:qFormat/>
    <w:uiPriority w:val="0"/>
    <w:rPr>
      <w:color w:val="666666"/>
    </w:rPr>
  </w:style>
  <w:style w:type="character" w:customStyle="1" w:styleId="45">
    <w:name w:val="second-line"/>
    <w:basedOn w:val="21"/>
    <w:qFormat/>
    <w:uiPriority w:val="0"/>
    <w:rPr>
      <w:color w:val="727272"/>
    </w:rPr>
  </w:style>
  <w:style w:type="character" w:customStyle="1" w:styleId="46">
    <w:name w:val="first-child"/>
    <w:basedOn w:val="21"/>
    <w:qFormat/>
    <w:uiPriority w:val="0"/>
  </w:style>
  <w:style w:type="character" w:customStyle="1" w:styleId="47">
    <w:name w:val="text-overflow"/>
    <w:basedOn w:val="21"/>
    <w:qFormat/>
    <w:uiPriority w:val="0"/>
  </w:style>
  <w:style w:type="character" w:customStyle="1" w:styleId="48">
    <w:name w:val="text-overflow1"/>
    <w:basedOn w:val="21"/>
    <w:qFormat/>
    <w:uiPriority w:val="0"/>
    <w:rPr>
      <w:color w:val="666666"/>
    </w:rPr>
  </w:style>
  <w:style w:type="character" w:customStyle="1" w:styleId="49">
    <w:name w:val="time"/>
    <w:basedOn w:val="21"/>
    <w:qFormat/>
    <w:uiPriority w:val="0"/>
    <w:rPr>
      <w:sz w:val="21"/>
      <w:szCs w:val="21"/>
    </w:rPr>
  </w:style>
  <w:style w:type="character" w:customStyle="1" w:styleId="50">
    <w:name w:val="focus2"/>
    <w:basedOn w:val="21"/>
    <w:qFormat/>
    <w:uiPriority w:val="0"/>
    <w:rPr>
      <w:color w:val="23527C"/>
      <w:shd w:val="clear" w:fill="EEEEEE"/>
    </w:rPr>
  </w:style>
  <w:style w:type="character" w:customStyle="1" w:styleId="51">
    <w:name w:val="focus3"/>
    <w:basedOn w:val="21"/>
    <w:qFormat/>
    <w:uiPriority w:val="0"/>
    <w:rPr>
      <w:color w:val="777777"/>
      <w:shd w:val="clear" w:fill="FFFFFF"/>
    </w:rPr>
  </w:style>
  <w:style w:type="character" w:customStyle="1" w:styleId="52">
    <w:name w:val="hover7"/>
    <w:basedOn w:val="21"/>
    <w:qFormat/>
    <w:uiPriority w:val="0"/>
    <w:rPr>
      <w:color w:val="23527C"/>
      <w:shd w:val="clear" w:fill="EEEEEE"/>
    </w:rPr>
  </w:style>
  <w:style w:type="character" w:customStyle="1" w:styleId="53">
    <w:name w:val="hover8"/>
    <w:basedOn w:val="21"/>
    <w:qFormat/>
    <w:uiPriority w:val="0"/>
    <w:rPr>
      <w:color w:val="777777"/>
      <w:shd w:val="clear" w:fill="FFFFFF"/>
    </w:rPr>
  </w:style>
  <w:style w:type="character" w:customStyle="1" w:styleId="54">
    <w:name w:val="publishtime1"/>
    <w:basedOn w:val="21"/>
    <w:qFormat/>
    <w:uiPriority w:val="0"/>
    <w:rPr>
      <w:color w:val="666666"/>
    </w:rPr>
  </w:style>
  <w:style w:type="character" w:customStyle="1" w:styleId="55">
    <w:name w:val="first-child1"/>
    <w:basedOn w:val="21"/>
    <w:qFormat/>
    <w:uiPriority w:val="0"/>
  </w:style>
  <w:style w:type="character" w:customStyle="1" w:styleId="56">
    <w:name w:val="hover9"/>
    <w:basedOn w:val="21"/>
    <w:qFormat/>
    <w:uiPriority w:val="0"/>
    <w:rPr>
      <w:color w:val="23527C"/>
      <w:shd w:val="clear" w:fill="EEEEEE"/>
    </w:rPr>
  </w:style>
  <w:style w:type="character" w:customStyle="1" w:styleId="57">
    <w:name w:val="hover10"/>
    <w:basedOn w:val="21"/>
    <w:qFormat/>
    <w:uiPriority w:val="0"/>
    <w:rPr>
      <w:color w:val="777777"/>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textRotate="1"/>
    <customShpInfo spid="_x0000_s4097" textRotate="1"/>
    <customShpInfo spid="_x0000_s4100" textRotate="1"/>
    <customShpInfo spid="_x0000_s4099" textRotate="1"/>
    <customShpInfo spid="_x0000_s4102" textRotate="1"/>
    <customShpInfo spid="_x0000_s4101"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E9E30E-8492-4ECA-9C95-92C7140B4B3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4394</Words>
  <Characters>25046</Characters>
  <Lines>208</Lines>
  <Paragraphs>58</Paragraphs>
  <TotalTime>1</TotalTime>
  <ScaleCrop>false</ScaleCrop>
  <LinksUpToDate>false</LinksUpToDate>
  <CharactersWithSpaces>29382</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2017-09-12T07:48:00Z</dcterms:created>
  <dc:creator>user</dc:creator>
  <cp:lastModifiedBy>暖    色      ☀</cp:lastModifiedBy>
  <cp:lastPrinted>2018-07-04T02:02:00Z</cp:lastPrinted>
  <dcterms:modified xsi:type="dcterms:W3CDTF">2019-07-10T01:53:47Z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