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3E2F" w:rsidRDefault="000A3E2F">
      <w:pPr>
        <w:spacing w:line="600" w:lineRule="exact"/>
        <w:rPr>
          <w:rFonts w:asciiTheme="minorEastAsia" w:eastAsiaTheme="minorEastAsia" w:hAnsiTheme="minorEastAsia" w:cstheme="minorEastAsia"/>
          <w:sz w:val="24"/>
        </w:rPr>
      </w:pPr>
      <w:bookmarkStart w:id="0" w:name="_GoBack"/>
      <w:bookmarkEnd w:id="0"/>
    </w:p>
    <w:p w:rsidR="000A3E2F" w:rsidRDefault="000A3E2F">
      <w:pPr>
        <w:jc w:val="center"/>
        <w:rPr>
          <w:rFonts w:asciiTheme="minorEastAsia" w:eastAsiaTheme="minorEastAsia" w:hAnsiTheme="minorEastAsia" w:cstheme="minorEastAsia"/>
          <w:sz w:val="24"/>
        </w:rPr>
      </w:pPr>
    </w:p>
    <w:p w:rsidR="000A3E2F" w:rsidRDefault="00193B8C" w:rsidP="00C564DE">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A3E2F" w:rsidRDefault="000A3E2F" w:rsidP="00C564DE">
      <w:pPr>
        <w:snapToGrid w:val="0"/>
        <w:spacing w:beforeLines="50" w:before="156" w:line="360" w:lineRule="auto"/>
        <w:rPr>
          <w:rFonts w:asciiTheme="minorEastAsia" w:eastAsiaTheme="minorEastAsia" w:hAnsiTheme="minorEastAsia" w:cstheme="minorEastAsia"/>
          <w:color w:val="000000"/>
          <w:sz w:val="24"/>
        </w:rPr>
      </w:pPr>
    </w:p>
    <w:p w:rsidR="000A3E2F" w:rsidRDefault="000A3E2F" w:rsidP="00C564DE">
      <w:pPr>
        <w:snapToGrid w:val="0"/>
        <w:spacing w:beforeLines="50" w:before="156" w:line="360" w:lineRule="auto"/>
        <w:rPr>
          <w:rFonts w:asciiTheme="minorEastAsia" w:eastAsiaTheme="minorEastAsia" w:hAnsiTheme="minorEastAsia" w:cstheme="minorEastAsia"/>
          <w:color w:val="000000"/>
          <w:sz w:val="24"/>
        </w:rPr>
      </w:pPr>
    </w:p>
    <w:p w:rsidR="000A3E2F" w:rsidRDefault="000A3E2F" w:rsidP="00C564DE">
      <w:pPr>
        <w:snapToGrid w:val="0"/>
        <w:spacing w:beforeLines="50" w:before="156" w:line="360" w:lineRule="auto"/>
        <w:rPr>
          <w:rFonts w:asciiTheme="minorEastAsia" w:eastAsiaTheme="minorEastAsia" w:hAnsiTheme="minorEastAsia" w:cstheme="minorEastAsia"/>
          <w:color w:val="000000"/>
          <w:sz w:val="24"/>
        </w:rPr>
      </w:pPr>
    </w:p>
    <w:p w:rsidR="000A3E2F" w:rsidRDefault="000A3E2F" w:rsidP="00C564DE">
      <w:pPr>
        <w:snapToGrid w:val="0"/>
        <w:spacing w:beforeLines="50" w:before="156" w:line="360" w:lineRule="auto"/>
        <w:rPr>
          <w:rFonts w:asciiTheme="minorEastAsia" w:eastAsiaTheme="minorEastAsia" w:hAnsiTheme="minorEastAsia" w:cstheme="minorEastAsia"/>
          <w:color w:val="000000"/>
          <w:sz w:val="24"/>
        </w:rPr>
      </w:pPr>
    </w:p>
    <w:p w:rsidR="000A3E2F" w:rsidRDefault="000A3E2F" w:rsidP="00C564DE">
      <w:pPr>
        <w:snapToGrid w:val="0"/>
        <w:spacing w:beforeLines="50" w:before="156" w:line="360" w:lineRule="auto"/>
        <w:rPr>
          <w:rFonts w:asciiTheme="minorEastAsia" w:eastAsiaTheme="minorEastAsia" w:hAnsiTheme="minorEastAsia" w:cstheme="minorEastAsia"/>
          <w:color w:val="000000"/>
          <w:sz w:val="24"/>
        </w:rPr>
      </w:pPr>
    </w:p>
    <w:p w:rsidR="000A3E2F" w:rsidRDefault="000A3E2F" w:rsidP="00C564DE">
      <w:pPr>
        <w:snapToGrid w:val="0"/>
        <w:spacing w:beforeLines="50" w:before="156" w:line="360" w:lineRule="auto"/>
        <w:rPr>
          <w:rFonts w:asciiTheme="minorEastAsia" w:eastAsiaTheme="minorEastAsia" w:hAnsiTheme="minorEastAsia" w:cstheme="minorEastAsia"/>
          <w:color w:val="000000"/>
          <w:sz w:val="24"/>
        </w:rPr>
      </w:pPr>
    </w:p>
    <w:p w:rsidR="000A3E2F" w:rsidRDefault="00193B8C">
      <w:pPr>
        <w:pStyle w:val="a9"/>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项目编号：DZSD-YHGZCG-2019-19</w:t>
      </w:r>
    </w:p>
    <w:p w:rsidR="000A3E2F" w:rsidRDefault="00193B8C" w:rsidP="00C564DE">
      <w:pPr>
        <w:snapToGrid w:val="0"/>
        <w:spacing w:beforeLines="50" w:before="156" w:line="360" w:lineRule="auto"/>
        <w:ind w:leftChars="700" w:left="147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rPr>
        <w:t>玉环市海洋特别保护区基础数据体系建设服务(一期)</w:t>
      </w:r>
    </w:p>
    <w:p w:rsidR="000A3E2F" w:rsidRDefault="00193B8C">
      <w:pPr>
        <w:pStyle w:val="a9"/>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rPr>
        <w:t>玉环市自然资源和规划局</w:t>
      </w:r>
    </w:p>
    <w:p w:rsidR="000A3E2F" w:rsidRDefault="00193B8C">
      <w:pPr>
        <w:pStyle w:val="a9"/>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rPr>
        <w:t>台州三得工程咨询有限公司</w:t>
      </w:r>
    </w:p>
    <w:p w:rsidR="000A3E2F" w:rsidRDefault="000A3E2F" w:rsidP="00C564DE">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0A3E2F" w:rsidRDefault="000A3E2F" w:rsidP="00C564DE">
      <w:pPr>
        <w:snapToGrid w:val="0"/>
        <w:spacing w:beforeLines="50" w:before="156" w:line="360" w:lineRule="auto"/>
        <w:jc w:val="center"/>
        <w:rPr>
          <w:rFonts w:asciiTheme="minorEastAsia" w:eastAsiaTheme="minorEastAsia" w:hAnsiTheme="minorEastAsia" w:cstheme="minorEastAsia"/>
          <w:b/>
          <w:bCs/>
          <w:w w:val="95"/>
          <w:sz w:val="30"/>
          <w:szCs w:val="30"/>
        </w:rPr>
      </w:pPr>
    </w:p>
    <w:p w:rsidR="000A3E2F" w:rsidRDefault="000A3E2F" w:rsidP="00C564DE">
      <w:pPr>
        <w:snapToGrid w:val="0"/>
        <w:spacing w:beforeLines="50" w:before="156" w:line="360" w:lineRule="auto"/>
        <w:jc w:val="center"/>
        <w:rPr>
          <w:rFonts w:asciiTheme="minorEastAsia" w:eastAsiaTheme="minorEastAsia" w:hAnsiTheme="minorEastAsia" w:cstheme="minorEastAsia"/>
          <w:b/>
          <w:bCs/>
          <w:w w:val="95"/>
          <w:sz w:val="30"/>
          <w:szCs w:val="30"/>
        </w:rPr>
      </w:pPr>
    </w:p>
    <w:p w:rsidR="000A3E2F" w:rsidRDefault="000A3E2F" w:rsidP="00C564DE">
      <w:pPr>
        <w:snapToGrid w:val="0"/>
        <w:spacing w:beforeLines="50" w:before="156" w:line="360" w:lineRule="auto"/>
        <w:jc w:val="center"/>
        <w:rPr>
          <w:rFonts w:asciiTheme="minorEastAsia" w:eastAsiaTheme="minorEastAsia" w:hAnsiTheme="minorEastAsia" w:cstheme="minorEastAsia"/>
          <w:b/>
          <w:bCs/>
          <w:w w:val="95"/>
          <w:sz w:val="30"/>
          <w:szCs w:val="30"/>
        </w:rPr>
      </w:pPr>
    </w:p>
    <w:p w:rsidR="000A3E2F" w:rsidRDefault="000A3E2F" w:rsidP="00C564DE">
      <w:pPr>
        <w:snapToGrid w:val="0"/>
        <w:spacing w:beforeLines="50" w:before="156" w:line="360" w:lineRule="auto"/>
        <w:jc w:val="center"/>
        <w:rPr>
          <w:rFonts w:asciiTheme="minorEastAsia" w:eastAsiaTheme="minorEastAsia" w:hAnsiTheme="minorEastAsia" w:cstheme="minorEastAsia"/>
          <w:b/>
          <w:bCs/>
          <w:w w:val="95"/>
          <w:sz w:val="30"/>
          <w:szCs w:val="30"/>
        </w:rPr>
      </w:pPr>
    </w:p>
    <w:p w:rsidR="000A3E2F" w:rsidRDefault="00193B8C" w:rsidP="00C564DE">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 xml:space="preserve">2019年 </w:t>
      </w:r>
      <w:r w:rsidR="003B70E7">
        <w:rPr>
          <w:rFonts w:asciiTheme="minorEastAsia" w:eastAsiaTheme="minorEastAsia" w:hAnsiTheme="minorEastAsia" w:cstheme="minorEastAsia" w:hint="eastAsia"/>
          <w:b/>
          <w:bCs/>
          <w:w w:val="95"/>
          <w:sz w:val="30"/>
          <w:szCs w:val="30"/>
        </w:rPr>
        <w:t>7</w:t>
      </w:r>
      <w:r>
        <w:rPr>
          <w:rFonts w:asciiTheme="minorEastAsia" w:eastAsiaTheme="minorEastAsia" w:hAnsiTheme="minorEastAsia" w:cstheme="minorEastAsia" w:hint="eastAsia"/>
          <w:b/>
          <w:bCs/>
          <w:w w:val="95"/>
          <w:sz w:val="30"/>
          <w:szCs w:val="30"/>
        </w:rPr>
        <w:t>月</w:t>
      </w:r>
    </w:p>
    <w:p w:rsidR="000A3E2F" w:rsidRDefault="00193B8C">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A3E2F" w:rsidRDefault="000A3E2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A3E2F" w:rsidRDefault="000A3E2F">
      <w:pPr>
        <w:spacing w:line="360" w:lineRule="auto"/>
        <w:rPr>
          <w:rFonts w:asciiTheme="minorEastAsia" w:eastAsiaTheme="minorEastAsia" w:hAnsiTheme="minorEastAsia" w:cstheme="minorEastAsia"/>
          <w:sz w:val="28"/>
          <w:szCs w:val="28"/>
        </w:rPr>
      </w:pPr>
    </w:p>
    <w:p w:rsidR="000A3E2F" w:rsidRDefault="00193B8C">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A3E2F" w:rsidRDefault="00193B8C">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A3E2F" w:rsidRDefault="00193B8C">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A3E2F" w:rsidRDefault="00193B8C">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A3E2F" w:rsidRDefault="00193B8C">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A3E2F" w:rsidRDefault="00193B8C">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A3E2F" w:rsidRDefault="000A3E2F">
      <w:pPr>
        <w:spacing w:line="360" w:lineRule="auto"/>
        <w:rPr>
          <w:rFonts w:asciiTheme="minorEastAsia" w:eastAsiaTheme="minorEastAsia" w:hAnsiTheme="minorEastAsia" w:cstheme="minorEastAsia"/>
        </w:rPr>
      </w:pPr>
    </w:p>
    <w:p w:rsidR="000A3E2F" w:rsidRDefault="00193B8C">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A3E2F" w:rsidRDefault="00193B8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，就玉环市自然资源和规划局的玉环市海洋特别保护区基础数据体系建设服务(一期)进行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A3E2F" w:rsidRDefault="00193B8C">
      <w:pPr>
        <w:pStyle w:val="af"/>
        <w:widowControl/>
        <w:numPr>
          <w:ilvl w:val="0"/>
          <w:numId w:val="5"/>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3"/>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DZSD-YHGZCG-2019-19</w:t>
      </w:r>
    </w:p>
    <w:p w:rsidR="000A3E2F" w:rsidRDefault="00193B8C">
      <w:pPr>
        <w:pStyle w:val="af"/>
        <w:widowControl/>
        <w:numPr>
          <w:ilvl w:val="0"/>
          <w:numId w:val="5"/>
        </w:numPr>
        <w:spacing w:before="75" w:beforeAutospacing="0" w:after="75" w:afterAutospacing="0" w:line="360" w:lineRule="atLeast"/>
        <w:rPr>
          <w:rStyle w:val="af3"/>
          <w:rFonts w:asciiTheme="minorEastAsia" w:eastAsiaTheme="minorEastAsia" w:hAnsiTheme="minorEastAsia" w:cstheme="minorEastAsia" w:hint="default"/>
          <w:b w:val="0"/>
          <w:color w:val="000000"/>
        </w:rPr>
      </w:pPr>
      <w:r>
        <w:rPr>
          <w:rStyle w:val="af3"/>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382"/>
        <w:gridCol w:w="1418"/>
        <w:gridCol w:w="1134"/>
        <w:gridCol w:w="1417"/>
        <w:gridCol w:w="647"/>
      </w:tblGrid>
      <w:tr w:rsidR="000A3E2F">
        <w:trPr>
          <w:trHeight w:val="637"/>
          <w:jc w:val="center"/>
        </w:trPr>
        <w:tc>
          <w:tcPr>
            <w:tcW w:w="605" w:type="dxa"/>
            <w:vAlign w:val="center"/>
          </w:tcPr>
          <w:p w:rsidR="000A3E2F" w:rsidRDefault="00193B8C">
            <w:pPr>
              <w:pStyle w:val="a7"/>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382" w:type="dxa"/>
            <w:vAlign w:val="center"/>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418" w:type="dxa"/>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134" w:type="dxa"/>
            <w:vAlign w:val="center"/>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417" w:type="dxa"/>
            <w:vAlign w:val="center"/>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A3E2F" w:rsidRDefault="00193B8C">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A3E2F">
        <w:trPr>
          <w:trHeight w:val="1330"/>
          <w:jc w:val="center"/>
        </w:trPr>
        <w:tc>
          <w:tcPr>
            <w:tcW w:w="605" w:type="dxa"/>
            <w:vAlign w:val="center"/>
          </w:tcPr>
          <w:p w:rsidR="000A3E2F" w:rsidRDefault="00193B8C">
            <w:pPr>
              <w:pStyle w:val="a7"/>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A3E2F" w:rsidRDefault="00193B8C">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玉环市海洋特别保护区基础数据体系建设服务(一期)</w:t>
            </w:r>
          </w:p>
        </w:tc>
        <w:tc>
          <w:tcPr>
            <w:tcW w:w="886" w:type="dxa"/>
            <w:vAlign w:val="center"/>
          </w:tcPr>
          <w:p w:rsidR="000A3E2F" w:rsidRDefault="00193B8C">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382" w:type="dxa"/>
            <w:vAlign w:val="center"/>
          </w:tcPr>
          <w:p w:rsidR="000A3E2F" w:rsidRDefault="00193B8C">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150万元</w:t>
            </w:r>
          </w:p>
        </w:tc>
        <w:tc>
          <w:tcPr>
            <w:tcW w:w="1418" w:type="dxa"/>
            <w:vAlign w:val="center"/>
          </w:tcPr>
          <w:p w:rsidR="000A3E2F" w:rsidRDefault="00193B8C">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150万元</w:t>
            </w:r>
          </w:p>
        </w:tc>
        <w:tc>
          <w:tcPr>
            <w:tcW w:w="1134" w:type="dxa"/>
            <w:vAlign w:val="center"/>
          </w:tcPr>
          <w:p w:rsidR="000A3E2F" w:rsidRDefault="00193B8C">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4个月</w:t>
            </w:r>
          </w:p>
        </w:tc>
        <w:tc>
          <w:tcPr>
            <w:tcW w:w="1417" w:type="dxa"/>
            <w:vAlign w:val="center"/>
          </w:tcPr>
          <w:p w:rsidR="000A3E2F" w:rsidRDefault="00193B8C">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A3E2F" w:rsidRDefault="000A3E2F">
            <w:pPr>
              <w:pStyle w:val="a7"/>
              <w:tabs>
                <w:tab w:val="left" w:pos="574"/>
              </w:tabs>
              <w:jc w:val="center"/>
              <w:rPr>
                <w:rFonts w:asciiTheme="minorEastAsia" w:eastAsiaTheme="minorEastAsia" w:hAnsiTheme="minorEastAsia" w:cstheme="minorEastAsia"/>
                <w:bCs/>
                <w:sz w:val="22"/>
              </w:rPr>
            </w:pPr>
          </w:p>
        </w:tc>
      </w:tr>
    </w:tbl>
    <w:p w:rsidR="000A3E2F" w:rsidRDefault="00193B8C">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A3E2F" w:rsidRDefault="00193B8C">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四．合格投标人的资格条件：</w:t>
      </w:r>
    </w:p>
    <w:p w:rsidR="000A3E2F" w:rsidRDefault="00193B8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A3E2F" w:rsidRDefault="00193B8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（二）本项目供应商特定条件：具有海洋测绘乙级及以上资质。</w:t>
      </w:r>
    </w:p>
    <w:p w:rsidR="000A3E2F" w:rsidRDefault="00193B8C">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五．招标文件的报名时间、地址:</w:t>
      </w:r>
    </w:p>
    <w:p w:rsidR="000A3E2F" w:rsidRDefault="00193B8C">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A3E2F" w:rsidRDefault="00193B8C">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A3E2F" w:rsidRDefault="00193B8C">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A3E2F" w:rsidRDefault="00193B8C">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六、招标答疑会</w:t>
      </w:r>
    </w:p>
    <w:p w:rsidR="000A3E2F" w:rsidRDefault="00193B8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A3E2F" w:rsidRDefault="00193B8C">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本次招标将于2019年</w:t>
      </w:r>
      <w:r w:rsidR="00B14745">
        <w:rPr>
          <w:rFonts w:asciiTheme="minorEastAsia" w:eastAsiaTheme="minorEastAsia" w:hAnsiTheme="minorEastAsia" w:cstheme="minorEastAsia"/>
          <w:color w:val="000000"/>
        </w:rPr>
        <w:t>8</w:t>
      </w:r>
      <w:r>
        <w:rPr>
          <w:rFonts w:asciiTheme="minorEastAsia" w:eastAsiaTheme="minorEastAsia" w:hAnsiTheme="minorEastAsia" w:cstheme="minorEastAsia"/>
          <w:color w:val="000000"/>
        </w:rPr>
        <w:t>月</w:t>
      </w:r>
      <w:r w:rsidR="00CA5E1F">
        <w:rPr>
          <w:rFonts w:asciiTheme="minorEastAsia" w:eastAsiaTheme="minorEastAsia" w:hAnsiTheme="minorEastAsia" w:cstheme="minorEastAsia"/>
          <w:color w:val="000000"/>
        </w:rPr>
        <w:t>22</w:t>
      </w:r>
      <w:r>
        <w:rPr>
          <w:rFonts w:asciiTheme="minorEastAsia" w:eastAsiaTheme="minorEastAsia" w:hAnsiTheme="minorEastAsia" w:cstheme="minorEastAsia"/>
          <w:color w:val="000000"/>
        </w:rPr>
        <w:t>日14时</w:t>
      </w:r>
      <w:r w:rsidR="00B14745">
        <w:rPr>
          <w:rFonts w:asciiTheme="minorEastAsia" w:eastAsiaTheme="minorEastAsia" w:hAnsiTheme="minorEastAsia" w:cstheme="minorEastAsia"/>
          <w:color w:val="000000"/>
        </w:rPr>
        <w:t>4</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0分整在玉环市公共资源交易中心（玉环市新城中路与长治路（南一路）交叉口）二楼开标室2开标，请在开标当日14时至14:</w:t>
      </w:r>
      <w:r w:rsidR="00B14745">
        <w:rPr>
          <w:rFonts w:asciiTheme="minorEastAsia" w:eastAsiaTheme="minorEastAsia" w:hAnsiTheme="minorEastAsia" w:cstheme="minorEastAsia"/>
          <w:color w:val="000000"/>
        </w:rPr>
        <w:t>4</w:t>
      </w:r>
      <w:r>
        <w:rPr>
          <w:rFonts w:asciiTheme="minorEastAsia" w:eastAsiaTheme="minorEastAsia" w:hAnsiTheme="minorEastAsia" w:cstheme="minorEastAsia"/>
          <w:color w:val="000000"/>
        </w:rPr>
        <w:t>0将投标文件送达开标地点，逾期或不符合规定的投标文件恕不接受。</w:t>
      </w:r>
    </w:p>
    <w:p w:rsidR="000A3E2F" w:rsidRDefault="00193B8C">
      <w:pPr>
        <w:pStyle w:val="af"/>
        <w:widowControl/>
        <w:spacing w:before="75" w:beforeAutospacing="0" w:after="75" w:afterAutospacing="0" w:line="360" w:lineRule="atLeas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八、投标人信用信息查询渠道及截止时点、信用信息查询记录和证据留存的具体方式、信用信息的使用规则：</w:t>
      </w:r>
    </w:p>
    <w:p w:rsidR="000A3E2F" w:rsidRDefault="00193B8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0A3E2F" w:rsidRDefault="00193B8C">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A3E2F" w:rsidRDefault="00193B8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A3E2F" w:rsidRDefault="00193B8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w:t>
      </w:r>
      <w:r>
        <w:rPr>
          <w:rFonts w:asciiTheme="minorEastAsia" w:eastAsiaTheme="minorEastAsia" w:hAnsiTheme="minorEastAsia" w:cstheme="minorEastAsia" w:hint="eastAsia"/>
          <w:color w:val="000000"/>
          <w:sz w:val="24"/>
        </w:rPr>
        <w:lastRenderedPageBreak/>
        <w:t>法失信行为记录名单及其他不符合《中华人民共和国政府采购法》第二十二条规定条件的供应商，将被拒绝其参与政府采购活动。</w:t>
      </w:r>
    </w:p>
    <w:p w:rsidR="000A3E2F" w:rsidRDefault="00193B8C">
      <w:pPr>
        <w:pStyle w:val="af"/>
        <w:widowControl/>
        <w:spacing w:before="75" w:beforeAutospacing="0" w:after="75" w:afterAutospacing="0" w:line="360" w:lineRule="atLeas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九、相关注意事项：</w:t>
      </w:r>
    </w:p>
    <w:p w:rsidR="000A3E2F" w:rsidRDefault="00193B8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A3E2F" w:rsidRDefault="00193B8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A3E2F" w:rsidRDefault="00193B8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A3E2F" w:rsidRDefault="00193B8C">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十．其他事项：</w:t>
      </w:r>
    </w:p>
    <w:p w:rsidR="000A3E2F" w:rsidRDefault="00193B8C">
      <w:pPr>
        <w:pStyle w:val="af"/>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A3E2F" w:rsidRDefault="00193B8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0A3E2F" w:rsidRDefault="00193B8C">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十一．联系方式</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联系人：黄先生</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电话：0576-87221829 </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A3E2F" w:rsidRDefault="00193B8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A3E2F" w:rsidRDefault="000A3E2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A3E2F" w:rsidRDefault="00193B8C">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A3E2F" w:rsidRDefault="00193B8C">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A3E2F" w:rsidRDefault="00193B8C">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w:t>
      </w:r>
      <w:r w:rsidR="00B14745">
        <w:rPr>
          <w:rFonts w:asciiTheme="minorEastAsia" w:eastAsiaTheme="minorEastAsia" w:hAnsiTheme="minorEastAsia" w:cstheme="minorEastAsia" w:hint="eastAsia"/>
          <w:color w:val="000000"/>
          <w:sz w:val="24"/>
        </w:rPr>
        <w:t>七</w:t>
      </w:r>
      <w:r>
        <w:rPr>
          <w:rFonts w:asciiTheme="minorEastAsia" w:eastAsiaTheme="minorEastAsia" w:hAnsiTheme="minorEastAsia" w:cstheme="minorEastAsia" w:hint="eastAsia"/>
          <w:color w:val="000000"/>
          <w:sz w:val="24"/>
        </w:rPr>
        <w:t xml:space="preserve">月 </w:t>
      </w:r>
    </w:p>
    <w:p w:rsidR="000A3E2F" w:rsidRDefault="000A3E2F">
      <w:pPr>
        <w:snapToGrid w:val="0"/>
        <w:ind w:left="238"/>
        <w:jc w:val="center"/>
        <w:rPr>
          <w:rFonts w:asciiTheme="minorEastAsia" w:eastAsiaTheme="minorEastAsia" w:hAnsiTheme="minorEastAsia" w:cstheme="minorEastAsia"/>
          <w:color w:val="000000"/>
          <w:sz w:val="24"/>
        </w:rPr>
      </w:pPr>
    </w:p>
    <w:p w:rsidR="000A3E2F" w:rsidRDefault="000A3E2F">
      <w:pPr>
        <w:snapToGrid w:val="0"/>
        <w:ind w:left="238"/>
        <w:jc w:val="center"/>
        <w:rPr>
          <w:rFonts w:asciiTheme="minorEastAsia" w:eastAsiaTheme="minorEastAsia" w:hAnsiTheme="minorEastAsia" w:cstheme="minorEastAsia"/>
          <w:color w:val="000000"/>
          <w:sz w:val="24"/>
        </w:rPr>
      </w:pPr>
    </w:p>
    <w:p w:rsidR="000A3E2F" w:rsidRDefault="000A3E2F" w:rsidP="00C564DE">
      <w:pPr>
        <w:snapToGrid w:val="0"/>
        <w:spacing w:beforeLines="50" w:before="156" w:afterLines="50" w:after="156"/>
        <w:ind w:left="238"/>
        <w:jc w:val="center"/>
        <w:rPr>
          <w:rFonts w:asciiTheme="minorEastAsia" w:eastAsiaTheme="minorEastAsia" w:hAnsiTheme="minorEastAsia" w:cstheme="minorEastAsia"/>
          <w:color w:val="000000"/>
          <w:sz w:val="24"/>
        </w:rPr>
      </w:pPr>
    </w:p>
    <w:p w:rsidR="000A3E2F" w:rsidRDefault="00193B8C">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A3E2F" w:rsidRDefault="00193B8C">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A3E2F" w:rsidRDefault="00193B8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A3E2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A3E2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A3E2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A3E2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A3E2F" w:rsidRDefault="00193B8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0A3E2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A3E2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截止时间：北京时间2019年</w:t>
            </w:r>
            <w:r w:rsidR="00B14745">
              <w:rPr>
                <w:rFonts w:asciiTheme="minorEastAsia" w:eastAsiaTheme="minorEastAsia" w:hAnsiTheme="minorEastAsia" w:cstheme="minorEastAsia" w:hint="eastAsia"/>
                <w:color w:val="000000"/>
                <w:szCs w:val="21"/>
              </w:rPr>
              <w:t>8</w:t>
            </w:r>
            <w:r>
              <w:rPr>
                <w:rFonts w:asciiTheme="minorEastAsia" w:eastAsiaTheme="minorEastAsia" w:hAnsiTheme="minorEastAsia" w:cstheme="minorEastAsia" w:hint="eastAsia"/>
                <w:color w:val="000000"/>
                <w:szCs w:val="21"/>
              </w:rPr>
              <w:t>月</w:t>
            </w:r>
            <w:r w:rsidR="00CA5E1F">
              <w:rPr>
                <w:rFonts w:asciiTheme="minorEastAsia" w:eastAsiaTheme="minorEastAsia" w:hAnsiTheme="minorEastAsia" w:cstheme="minorEastAsia" w:hint="eastAsia"/>
                <w:color w:val="000000"/>
                <w:szCs w:val="21"/>
              </w:rPr>
              <w:t>22</w:t>
            </w:r>
            <w:r>
              <w:rPr>
                <w:rFonts w:asciiTheme="minorEastAsia" w:eastAsiaTheme="minorEastAsia" w:hAnsiTheme="minorEastAsia" w:cstheme="minorEastAsia" w:hint="eastAsia"/>
                <w:color w:val="000000"/>
                <w:szCs w:val="21"/>
              </w:rPr>
              <w:t>日14:30</w:t>
            </w:r>
          </w:p>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A3E2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时间：北京时间2019年</w:t>
            </w:r>
            <w:r w:rsidR="00B14745">
              <w:rPr>
                <w:rFonts w:asciiTheme="minorEastAsia" w:eastAsiaTheme="minorEastAsia" w:hAnsiTheme="minorEastAsia" w:cstheme="minorEastAsia" w:hint="eastAsia"/>
                <w:color w:val="000000"/>
                <w:szCs w:val="21"/>
              </w:rPr>
              <w:t>8</w:t>
            </w:r>
            <w:r>
              <w:rPr>
                <w:rFonts w:asciiTheme="minorEastAsia" w:eastAsiaTheme="minorEastAsia" w:hAnsiTheme="minorEastAsia" w:cstheme="minorEastAsia" w:hint="eastAsia"/>
                <w:color w:val="000000"/>
                <w:szCs w:val="21"/>
              </w:rPr>
              <w:t>月</w:t>
            </w:r>
            <w:r w:rsidR="00CA5E1F">
              <w:rPr>
                <w:rFonts w:asciiTheme="minorEastAsia" w:eastAsiaTheme="minorEastAsia" w:hAnsiTheme="minorEastAsia" w:cstheme="minorEastAsia" w:hint="eastAsia"/>
                <w:color w:val="000000"/>
                <w:szCs w:val="21"/>
              </w:rPr>
              <w:t>22</w:t>
            </w:r>
            <w:r>
              <w:rPr>
                <w:rFonts w:asciiTheme="minorEastAsia" w:eastAsiaTheme="minorEastAsia" w:hAnsiTheme="minorEastAsia" w:cstheme="minorEastAsia" w:hint="eastAsia"/>
                <w:color w:val="000000"/>
                <w:szCs w:val="21"/>
              </w:rPr>
              <w:t>日14:30</w:t>
            </w:r>
          </w:p>
          <w:p w:rsidR="000A3E2F" w:rsidRDefault="00193B8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A3E2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f"/>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A3E2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f"/>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A3E2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A3E2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A3E2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不论投标结果如何，投标人均应自行承担所有与投标有关的全部费用；3、本项目的代理服务费为2.1万元（</w:t>
            </w:r>
            <w:r>
              <w:rPr>
                <w:rFonts w:asciiTheme="minorEastAsia" w:eastAsiaTheme="minorEastAsia" w:hAnsiTheme="minorEastAsia" w:cstheme="minorEastAsia" w:hint="eastAsia"/>
                <w:color w:val="000000"/>
                <w:szCs w:val="21"/>
              </w:rPr>
              <w:t>含评标专家费）。招标代理服务费由中标人向招标代理机构支付。</w:t>
            </w:r>
          </w:p>
        </w:tc>
      </w:tr>
    </w:tbl>
    <w:p w:rsidR="000A3E2F" w:rsidRDefault="000A3E2F" w:rsidP="00193B8C">
      <w:pPr>
        <w:pStyle w:val="a9"/>
        <w:snapToGrid w:val="0"/>
        <w:spacing w:before="156" w:after="156" w:line="360" w:lineRule="auto"/>
        <w:ind w:firstLine="540"/>
        <w:rPr>
          <w:rFonts w:asciiTheme="minorEastAsia" w:eastAsiaTheme="minorEastAsia" w:hAnsiTheme="minorEastAsia" w:cstheme="minorEastAsia"/>
          <w:b/>
        </w:rPr>
      </w:pPr>
    </w:p>
    <w:p w:rsidR="000A3E2F" w:rsidRDefault="00193B8C" w:rsidP="00193B8C">
      <w:pPr>
        <w:pStyle w:val="a9"/>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A3E2F" w:rsidRDefault="00193B8C">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A3E2F" w:rsidRDefault="00193B8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A3E2F" w:rsidRDefault="00193B8C" w:rsidP="00C564DE">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A3E2F" w:rsidRDefault="00193B8C" w:rsidP="00193B8C">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A3E2F" w:rsidRDefault="00193B8C" w:rsidP="00193B8C">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A3E2F" w:rsidRDefault="00193B8C" w:rsidP="00193B8C">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A3E2F" w:rsidRDefault="00193B8C">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A3E2F" w:rsidRDefault="00193B8C" w:rsidP="00193B8C">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A3E2F" w:rsidRDefault="00193B8C" w:rsidP="00193B8C">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A3E2F" w:rsidRDefault="00193B8C" w:rsidP="00193B8C">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A3E2F" w:rsidRDefault="00193B8C" w:rsidP="00C564DE">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A3E2F" w:rsidRDefault="00193B8C">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A3E2F" w:rsidRDefault="00193B8C" w:rsidP="00193B8C">
      <w:pPr>
        <w:pStyle w:val="a9"/>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A3E2F" w:rsidRDefault="00193B8C" w:rsidP="00193B8C">
      <w:pPr>
        <w:pStyle w:val="a9"/>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w:t>
      </w:r>
      <w:r w:rsidRPr="00600200">
        <w:rPr>
          <w:rFonts w:asciiTheme="minorEastAsia" w:eastAsiaTheme="minorEastAsia" w:hAnsiTheme="minorEastAsia" w:cstheme="minorEastAsia" w:hint="eastAsia"/>
          <w:sz w:val="21"/>
          <w:szCs w:val="21"/>
        </w:rPr>
        <w:t>实施</w:t>
      </w:r>
      <w:r w:rsidR="00684B54" w:rsidRPr="00E1031A">
        <w:rPr>
          <w:rFonts w:asciiTheme="minorEastAsia" w:eastAsiaTheme="minorEastAsia" w:hAnsiTheme="minorEastAsia" w:cstheme="minorEastAsia" w:hint="eastAsia"/>
          <w:sz w:val="21"/>
          <w:szCs w:val="21"/>
        </w:rPr>
        <w:t>管理</w:t>
      </w:r>
      <w:r w:rsidRPr="00E1031A">
        <w:rPr>
          <w:rFonts w:asciiTheme="minorEastAsia" w:eastAsiaTheme="minorEastAsia" w:hAnsiTheme="minorEastAsia" w:cstheme="minorEastAsia" w:hint="eastAsia"/>
          <w:sz w:val="21"/>
          <w:szCs w:val="21"/>
        </w:rPr>
        <w:t>人员</w:t>
      </w:r>
      <w:r w:rsidRPr="00600200">
        <w:rPr>
          <w:rFonts w:asciiTheme="minorEastAsia" w:eastAsiaTheme="minorEastAsia" w:hAnsiTheme="minorEastAsia" w:cstheme="minorEastAsia" w:hint="eastAsia"/>
          <w:sz w:val="21"/>
          <w:szCs w:val="21"/>
        </w:rPr>
        <w:t>必须为本法人员工（指本法人或控股公司正式员工）</w:t>
      </w:r>
      <w:r>
        <w:rPr>
          <w:rFonts w:asciiTheme="minorEastAsia" w:eastAsiaTheme="minorEastAsia" w:hAnsiTheme="minorEastAsia" w:cstheme="minorEastAsia" w:hint="eastAsia"/>
          <w:sz w:val="21"/>
          <w:szCs w:val="21"/>
        </w:rPr>
        <w:t>。</w:t>
      </w:r>
    </w:p>
    <w:p w:rsidR="000A3E2F" w:rsidRDefault="00193B8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A3E2F" w:rsidRDefault="00193B8C">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A3E2F" w:rsidRDefault="00193B8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0A3E2F" w:rsidRDefault="00193B8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A3E2F" w:rsidRDefault="00193B8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A3E2F" w:rsidRDefault="00193B8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w:t>
      </w:r>
      <w:r>
        <w:rPr>
          <w:rFonts w:asciiTheme="minorEastAsia" w:eastAsiaTheme="minorEastAsia" w:hAnsiTheme="minorEastAsia" w:cstheme="minorEastAsia" w:hint="eastAsia"/>
          <w:b w:val="0"/>
          <w:bCs w:val="0"/>
          <w:sz w:val="21"/>
          <w:szCs w:val="21"/>
        </w:rPr>
        <w:lastRenderedPageBreak/>
        <w:t>府采购活动。</w:t>
      </w:r>
    </w:p>
    <w:p w:rsidR="000A3E2F" w:rsidRDefault="00193B8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A3E2F" w:rsidRDefault="00193B8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A3E2F" w:rsidRDefault="00193B8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A3E2F" w:rsidRDefault="00193B8C">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A3E2F" w:rsidRDefault="00193B8C" w:rsidP="00193B8C">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A3E2F" w:rsidRDefault="00193B8C">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A3E2F" w:rsidRDefault="00193B8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A3E2F" w:rsidRDefault="00193B8C">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A3E2F" w:rsidRDefault="00193B8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A3E2F" w:rsidRDefault="00193B8C">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A3E2F" w:rsidRDefault="00193B8C" w:rsidP="00193B8C">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A3E2F" w:rsidRDefault="00193B8C" w:rsidP="00193B8C">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A3E2F" w:rsidRDefault="00193B8C" w:rsidP="00193B8C">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A3E2F" w:rsidRDefault="00193B8C" w:rsidP="00193B8C">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A3E2F" w:rsidRDefault="00193B8C" w:rsidP="00193B8C">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A3E2F" w:rsidRDefault="00193B8C">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A3E2F" w:rsidRDefault="00193B8C">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0A3E2F" w:rsidRDefault="00193B8C">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A3E2F" w:rsidRDefault="00193B8C" w:rsidP="00193B8C">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A3E2F" w:rsidRDefault="00193B8C" w:rsidP="00193B8C">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A3E2F" w:rsidRDefault="00193B8C" w:rsidP="00193B8C">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A3E2F" w:rsidRDefault="00193B8C">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A3E2F" w:rsidRDefault="00193B8C" w:rsidP="00193B8C">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A3E2F" w:rsidRDefault="00193B8C" w:rsidP="00193B8C">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A3E2F" w:rsidRDefault="00193B8C" w:rsidP="00193B8C">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A3E2F" w:rsidRDefault="00193B8C" w:rsidP="00193B8C">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A3E2F" w:rsidRDefault="00193B8C">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A3E2F" w:rsidRDefault="00193B8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A3E2F" w:rsidRDefault="00193B8C">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A3E2F" w:rsidRDefault="00193B8C">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等声明函、产品适用政府采购政策情况表，以及投标人认为其他需要说明的内容组成。</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A3E2F" w:rsidRDefault="00193B8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A3E2F" w:rsidRDefault="00193B8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A3E2F" w:rsidRDefault="00193B8C">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A3E2F" w:rsidRDefault="000A3E2F">
      <w:pPr>
        <w:autoSpaceDE w:val="0"/>
        <w:autoSpaceDN w:val="0"/>
        <w:adjustRightInd w:val="0"/>
        <w:ind w:firstLineChars="200" w:firstLine="420"/>
        <w:rPr>
          <w:rFonts w:asciiTheme="minorEastAsia" w:eastAsiaTheme="minorEastAsia" w:hAnsiTheme="minorEastAsia" w:cstheme="minorEastAsia"/>
          <w:color w:val="000000"/>
          <w:szCs w:val="21"/>
        </w:rPr>
      </w:pPr>
    </w:p>
    <w:p w:rsidR="000A3E2F" w:rsidRDefault="00193B8C">
      <w:pPr>
        <w:numPr>
          <w:ilvl w:val="0"/>
          <w:numId w:val="8"/>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A3E2F" w:rsidRDefault="00193B8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A3E2F" w:rsidRDefault="00193B8C">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A3E2F" w:rsidRDefault="00193B8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A3E2F" w:rsidRDefault="00193B8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w:t>
      </w:r>
      <w:r>
        <w:rPr>
          <w:rFonts w:asciiTheme="minorEastAsia" w:eastAsiaTheme="minorEastAsia" w:hAnsiTheme="minorEastAsia" w:cstheme="minorEastAsia" w:hint="eastAsia"/>
          <w:color w:val="000000"/>
          <w:szCs w:val="21"/>
        </w:rPr>
        <w:lastRenderedPageBreak/>
        <w:t>定的，应采用中华人民共和国法定计量单位（货币单位：人民币元）。</w:t>
      </w:r>
    </w:p>
    <w:p w:rsidR="000A3E2F" w:rsidRDefault="00193B8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A3E2F" w:rsidRDefault="00193B8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A3E2F" w:rsidRDefault="00193B8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A3E2F" w:rsidRDefault="00193B8C" w:rsidP="00193B8C">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A3E2F" w:rsidRDefault="00193B8C">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A3E2F" w:rsidRDefault="00193B8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0A3E2F" w:rsidRDefault="00193B8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A3E2F" w:rsidRDefault="00193B8C">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A3E2F" w:rsidRDefault="00193B8C">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A3E2F" w:rsidRDefault="00193B8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A3E2F" w:rsidRDefault="00193B8C">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A3E2F" w:rsidRDefault="00193B8C" w:rsidP="00193B8C">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A3E2F" w:rsidRDefault="00193B8C" w:rsidP="00193B8C">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2、在特殊情况下，采购人可与投标人协商延长投标文件的有效期，这种要求和答复均以书面形式进行。</w:t>
      </w:r>
    </w:p>
    <w:p w:rsidR="000A3E2F" w:rsidRDefault="00193B8C">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A3E2F" w:rsidRDefault="00193B8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A3E2F" w:rsidRDefault="00193B8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A3E2F" w:rsidRDefault="00193B8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0A3E2F" w:rsidRDefault="00193B8C">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A3E2F" w:rsidRDefault="00193B8C" w:rsidP="00193B8C">
      <w:pPr>
        <w:pStyle w:val="a9"/>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A3E2F" w:rsidRDefault="00193B8C" w:rsidP="00193B8C">
      <w:pPr>
        <w:pStyle w:val="a9"/>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A3E2F" w:rsidRDefault="00193B8C" w:rsidP="00193B8C">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A3E2F" w:rsidRDefault="00193B8C" w:rsidP="00193B8C">
      <w:pPr>
        <w:pStyle w:val="a9"/>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A3E2F" w:rsidRDefault="00193B8C">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A3E2F" w:rsidRDefault="00193B8C">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公开招标采购项目开标结束后，采购人或者采购组织机构应当依法对投标人的资格进行审查，对审查发现无效的进行必要的询标，结束后公布无效投标的投标人名单、投标无效的原因。</w:t>
      </w:r>
    </w:p>
    <w:p w:rsidR="000A3E2F" w:rsidRDefault="00193B8C">
      <w:pPr>
        <w:pStyle w:val="af"/>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A3E2F" w:rsidRDefault="00193B8C">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A3E2F" w:rsidRDefault="00193B8C">
      <w:pPr>
        <w:pStyle w:val="af"/>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A3E2F" w:rsidRDefault="00193B8C">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A3E2F" w:rsidRDefault="00193B8C">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A3E2F" w:rsidRDefault="00193B8C">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A3E2F" w:rsidRDefault="00193B8C">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A3E2F" w:rsidRDefault="00193B8C" w:rsidP="00193B8C">
      <w:pPr>
        <w:pStyle w:val="a9"/>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A3E2F" w:rsidRDefault="00193B8C" w:rsidP="00193B8C">
      <w:pPr>
        <w:pStyle w:val="af"/>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A3E2F" w:rsidRDefault="00193B8C">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A3E2F" w:rsidRDefault="00193B8C">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A3E2F" w:rsidRDefault="00193B8C">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A3E2F" w:rsidRDefault="00193B8C">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0A3E2F" w:rsidRDefault="00193B8C">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A3E2F" w:rsidRDefault="00193B8C" w:rsidP="00193B8C">
      <w:pPr>
        <w:pStyle w:val="a9"/>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A3E2F" w:rsidRDefault="00193B8C">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0A3E2F" w:rsidRDefault="00193B8C">
      <w:pPr>
        <w:pStyle w:val="af"/>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A3E2F" w:rsidRDefault="00193B8C" w:rsidP="00193B8C">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A3E2F" w:rsidRDefault="00193B8C">
      <w:pPr>
        <w:pStyle w:val="af"/>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A3E2F" w:rsidRDefault="00193B8C">
      <w:pPr>
        <w:pStyle w:val="af"/>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A3E2F" w:rsidRDefault="00193B8C" w:rsidP="00193B8C">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A3E2F" w:rsidRDefault="00193B8C">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3E2F" w:rsidRDefault="00193B8C">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0A3E2F" w:rsidRDefault="00193B8C">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A3E2F" w:rsidRDefault="00193B8C">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A3E2F" w:rsidRDefault="00193B8C">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A3E2F" w:rsidRDefault="00193B8C">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A3E2F" w:rsidRDefault="00193B8C">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A3E2F" w:rsidRDefault="00193B8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A3E2F" w:rsidRDefault="00193B8C">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A3E2F" w:rsidRDefault="00193B8C">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A3E2F" w:rsidRDefault="00193B8C">
      <w:pPr>
        <w:pStyle w:val="af"/>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A3E2F" w:rsidRDefault="00193B8C">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A3E2F" w:rsidRDefault="00193B8C">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A3E2F" w:rsidRDefault="00193B8C" w:rsidP="00193B8C">
      <w:pPr>
        <w:pStyle w:val="a9"/>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A3E2F" w:rsidRDefault="00193B8C" w:rsidP="0028224B">
      <w:pPr>
        <w:pStyle w:val="a9"/>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A3E2F" w:rsidRDefault="00193B8C" w:rsidP="0028224B">
      <w:pPr>
        <w:pStyle w:val="a9"/>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A3E2F" w:rsidRDefault="00193B8C" w:rsidP="0028224B">
      <w:pPr>
        <w:pStyle w:val="a9"/>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A3E2F" w:rsidRDefault="00193B8C" w:rsidP="0028224B">
      <w:pPr>
        <w:pStyle w:val="af"/>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A3E2F" w:rsidRDefault="00193B8C" w:rsidP="0028224B">
      <w:pPr>
        <w:pStyle w:val="af"/>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A3E2F" w:rsidRDefault="00193B8C" w:rsidP="0028224B">
      <w:pPr>
        <w:pStyle w:val="af"/>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A3E2F" w:rsidRDefault="00193B8C" w:rsidP="0028224B">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A3E2F" w:rsidRDefault="00193B8C" w:rsidP="0028224B">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A3E2F" w:rsidRDefault="00193B8C" w:rsidP="0028224B">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A3E2F" w:rsidRDefault="00193B8C" w:rsidP="0028224B">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A3E2F" w:rsidRDefault="00193B8C" w:rsidP="0028224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0A3E2F" w:rsidRDefault="00193B8C" w:rsidP="0028224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A3E2F" w:rsidRDefault="00193B8C" w:rsidP="0028224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A3E2F" w:rsidRDefault="00193B8C" w:rsidP="0028224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A3E2F" w:rsidRDefault="00193B8C" w:rsidP="0028224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A3E2F" w:rsidRDefault="00193B8C" w:rsidP="0028224B">
      <w:pPr>
        <w:pStyle w:val="af"/>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A3E2F" w:rsidRDefault="00193B8C" w:rsidP="0028224B">
      <w:pPr>
        <w:pStyle w:val="a8"/>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A3E2F" w:rsidRDefault="00193B8C" w:rsidP="0028224B">
      <w:pPr>
        <w:pStyle w:val="a8"/>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A3E2F" w:rsidRDefault="00193B8C">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A3E2F" w:rsidRDefault="00193B8C">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A3E2F" w:rsidRDefault="00193B8C">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A3E2F">
        <w:trPr>
          <w:trHeight w:val="587"/>
        </w:trPr>
        <w:tc>
          <w:tcPr>
            <w:tcW w:w="3291" w:type="dxa"/>
            <w:tcBorders>
              <w:tl2br w:val="single" w:sz="4" w:space="0" w:color="auto"/>
            </w:tcBorders>
          </w:tcPr>
          <w:p w:rsidR="000A3E2F" w:rsidRDefault="00193B8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A3E2F" w:rsidRDefault="00193B8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A3E2F" w:rsidRDefault="00193B8C">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玉环市海洋特别保护区基础数据体系建设服务(一期)</w:t>
            </w:r>
          </w:p>
        </w:tc>
      </w:tr>
      <w:tr w:rsidR="000A3E2F">
        <w:trPr>
          <w:trHeight w:val="446"/>
        </w:trPr>
        <w:tc>
          <w:tcPr>
            <w:tcW w:w="3291" w:type="dxa"/>
            <w:vAlign w:val="center"/>
          </w:tcPr>
          <w:p w:rsidR="000A3E2F" w:rsidRDefault="00193B8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A3E2F" w:rsidRPr="00600200" w:rsidRDefault="00193B8C">
            <w:pPr>
              <w:autoSpaceDE w:val="0"/>
              <w:autoSpaceDN w:val="0"/>
              <w:adjustRightIn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60分</w:t>
            </w:r>
          </w:p>
        </w:tc>
      </w:tr>
      <w:tr w:rsidR="000A3E2F">
        <w:trPr>
          <w:trHeight w:val="375"/>
        </w:trPr>
        <w:tc>
          <w:tcPr>
            <w:tcW w:w="3291" w:type="dxa"/>
            <w:vAlign w:val="center"/>
          </w:tcPr>
          <w:p w:rsidR="000A3E2F" w:rsidRDefault="00193B8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A3E2F" w:rsidRPr="00600200" w:rsidRDefault="00193B8C">
            <w:pPr>
              <w:autoSpaceDE w:val="0"/>
              <w:autoSpaceDN w:val="0"/>
              <w:adjustRightIn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16分</w:t>
            </w:r>
          </w:p>
        </w:tc>
      </w:tr>
      <w:tr w:rsidR="000A3E2F">
        <w:trPr>
          <w:trHeight w:val="511"/>
        </w:trPr>
        <w:tc>
          <w:tcPr>
            <w:tcW w:w="3291" w:type="dxa"/>
            <w:vAlign w:val="center"/>
          </w:tcPr>
          <w:p w:rsidR="000A3E2F" w:rsidRDefault="00193B8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0A3E2F" w:rsidRPr="00600200" w:rsidRDefault="00F957CD">
            <w:pPr>
              <w:autoSpaceDE w:val="0"/>
              <w:autoSpaceDN w:val="0"/>
              <w:adjustRightIn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3</w:t>
            </w:r>
            <w:r w:rsidR="00193B8C" w:rsidRPr="00600200">
              <w:rPr>
                <w:rFonts w:asciiTheme="minorEastAsia" w:eastAsiaTheme="minorEastAsia" w:hAnsiTheme="minorEastAsia" w:cstheme="minorEastAsia" w:hint="eastAsia"/>
                <w:szCs w:val="21"/>
              </w:rPr>
              <w:t>分</w:t>
            </w:r>
          </w:p>
        </w:tc>
      </w:tr>
      <w:tr w:rsidR="000A3E2F">
        <w:trPr>
          <w:trHeight w:val="511"/>
        </w:trPr>
        <w:tc>
          <w:tcPr>
            <w:tcW w:w="3291" w:type="dxa"/>
            <w:vAlign w:val="center"/>
          </w:tcPr>
          <w:p w:rsidR="000A3E2F" w:rsidRDefault="00193B8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A3E2F" w:rsidRPr="00600200" w:rsidRDefault="00F957CD">
            <w:pPr>
              <w:autoSpaceDE w:val="0"/>
              <w:autoSpaceDN w:val="0"/>
              <w:adjustRightIn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1</w:t>
            </w:r>
            <w:r w:rsidR="00193B8C" w:rsidRPr="00600200">
              <w:rPr>
                <w:rFonts w:asciiTheme="minorEastAsia" w:eastAsiaTheme="minorEastAsia" w:hAnsiTheme="minorEastAsia" w:cstheme="minorEastAsia" w:hint="eastAsia"/>
                <w:szCs w:val="21"/>
              </w:rPr>
              <w:t>分</w:t>
            </w:r>
          </w:p>
        </w:tc>
      </w:tr>
      <w:tr w:rsidR="000A3E2F">
        <w:trPr>
          <w:trHeight w:val="518"/>
        </w:trPr>
        <w:tc>
          <w:tcPr>
            <w:tcW w:w="3291" w:type="dxa"/>
            <w:vAlign w:val="center"/>
          </w:tcPr>
          <w:p w:rsidR="000A3E2F" w:rsidRDefault="00193B8C">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A3E2F" w:rsidRPr="00600200" w:rsidRDefault="00193B8C">
            <w:pPr>
              <w:autoSpaceDE w:val="0"/>
              <w:autoSpaceDN w:val="0"/>
              <w:adjustRightIn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20分</w:t>
            </w:r>
          </w:p>
        </w:tc>
      </w:tr>
    </w:tbl>
    <w:p w:rsidR="000A3E2F" w:rsidRDefault="00193B8C">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A3E2F" w:rsidRDefault="00193B8C">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A3E2F" w:rsidRDefault="00193B8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投标报价得分=(评标基准价／投标报价)×20%×100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w:t>
      </w:r>
      <w:r>
        <w:rPr>
          <w:rFonts w:asciiTheme="minorEastAsia" w:eastAsiaTheme="minorEastAsia" w:hAnsiTheme="minorEastAsia" w:cstheme="minorEastAsia" w:hint="eastAsia"/>
          <w:color w:val="000000"/>
          <w:szCs w:val="21"/>
          <w:lang w:val="zh-CN"/>
        </w:rPr>
        <w:lastRenderedPageBreak/>
        <w:t>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A3E2F" w:rsidRDefault="00193B8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A3E2F" w:rsidRDefault="00193B8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A3E2F" w:rsidRDefault="00193B8C">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A3E2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A3E2F" w:rsidRDefault="00193B8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A3E2F" w:rsidRDefault="00193B8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A3E2F" w:rsidRDefault="00193B8C">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0A3E2F">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rsidP="00411E68">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w:t>
            </w:r>
            <w:r w:rsidR="00411E68">
              <w:rPr>
                <w:rFonts w:asciiTheme="minorEastAsia" w:eastAsiaTheme="minorEastAsia" w:hAnsiTheme="minorEastAsia" w:cstheme="minorEastAsia" w:hint="eastAsia"/>
                <w:szCs w:val="21"/>
              </w:rPr>
              <w:t>等进行分类：一类得</w:t>
            </w:r>
            <w:r>
              <w:rPr>
                <w:rFonts w:asciiTheme="minorEastAsia" w:eastAsiaTheme="minorEastAsia" w:hAnsiTheme="minorEastAsia" w:cstheme="minorEastAsia" w:hint="eastAsia"/>
                <w:szCs w:val="21"/>
              </w:rPr>
              <w:t>6-4分，</w:t>
            </w:r>
            <w:r w:rsidR="00411E68">
              <w:rPr>
                <w:rFonts w:asciiTheme="minorEastAsia" w:eastAsiaTheme="minorEastAsia" w:hAnsiTheme="minorEastAsia" w:cstheme="minorEastAsia" w:hint="eastAsia"/>
                <w:szCs w:val="21"/>
              </w:rPr>
              <w:t>二类得</w:t>
            </w:r>
            <w:r>
              <w:rPr>
                <w:rFonts w:asciiTheme="minorEastAsia" w:eastAsiaTheme="minorEastAsia" w:hAnsiTheme="minorEastAsia" w:cstheme="minorEastAsia" w:hint="eastAsia"/>
                <w:szCs w:val="21"/>
              </w:rPr>
              <w:t>3.9-2分，</w:t>
            </w:r>
            <w:r w:rsidR="00411E68">
              <w:rPr>
                <w:rFonts w:asciiTheme="minorEastAsia" w:eastAsiaTheme="minorEastAsia" w:hAnsiTheme="minorEastAsia" w:cstheme="minorEastAsia" w:hint="eastAsia"/>
                <w:szCs w:val="21"/>
              </w:rPr>
              <w:t>三类得</w:t>
            </w:r>
            <w:r>
              <w:rPr>
                <w:rFonts w:asciiTheme="minorEastAsia" w:eastAsiaTheme="minorEastAsia" w:hAnsiTheme="minorEastAsia" w:cstheme="minorEastAsia" w:hint="eastAsia"/>
                <w:szCs w:val="21"/>
              </w:rPr>
              <w:t>1.9-0分。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0-6分</w:t>
            </w:r>
          </w:p>
        </w:tc>
      </w:tr>
      <w:tr w:rsidR="000A3E2F">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重难点把握</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rsidP="00411E68">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投标人对项目重点、难点的把握，解决方案及合理化建议</w:t>
            </w:r>
            <w:r w:rsidR="00411E68">
              <w:rPr>
                <w:rFonts w:asciiTheme="minorEastAsia" w:eastAsiaTheme="minorEastAsia" w:hAnsiTheme="minorEastAsia" w:cstheme="minorEastAsia" w:hint="eastAsia"/>
                <w:szCs w:val="21"/>
              </w:rPr>
              <w:t>等进行分类：一类得6-4分，二类得3.9-2分，三类得1.9-0分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0-6分</w:t>
            </w:r>
          </w:p>
        </w:tc>
      </w:tr>
      <w:tr w:rsidR="000A3E2F">
        <w:trPr>
          <w:trHeight w:val="995"/>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验收（考核）方案</w:t>
            </w:r>
            <w:r>
              <w:rPr>
                <w:rFonts w:asciiTheme="minorEastAsia" w:eastAsiaTheme="minorEastAsia" w:hAnsiTheme="minorEastAsia" w:cstheme="minorEastAsia" w:hint="eastAsia"/>
                <w:color w:val="000000"/>
                <w:szCs w:val="21"/>
              </w:rPr>
              <w:t>和措施</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rsidP="00411E6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投标人针对于本项目提出的验收</w:t>
            </w:r>
            <w:r>
              <w:rPr>
                <w:rFonts w:asciiTheme="minorEastAsia" w:eastAsiaTheme="minorEastAsia" w:hAnsiTheme="minorEastAsia" w:cstheme="minorEastAsia" w:hint="eastAsia"/>
                <w:color w:val="000000"/>
                <w:kern w:val="0"/>
                <w:szCs w:val="21"/>
              </w:rPr>
              <w:t>（考核）</w:t>
            </w:r>
            <w:r>
              <w:rPr>
                <w:rFonts w:asciiTheme="minorEastAsia" w:eastAsiaTheme="minorEastAsia" w:hAnsiTheme="minorEastAsia" w:cstheme="minorEastAsia" w:hint="eastAsia"/>
                <w:szCs w:val="21"/>
              </w:rPr>
              <w:t>措施及具体实现方法（科学性、合理性、规范性和可操作性）</w:t>
            </w:r>
            <w:r w:rsidR="00411E68">
              <w:rPr>
                <w:rFonts w:asciiTheme="minorEastAsia" w:eastAsiaTheme="minorEastAsia" w:hAnsiTheme="minorEastAsia" w:cstheme="minorEastAsia" w:hint="eastAsia"/>
                <w:szCs w:val="21"/>
              </w:rPr>
              <w:t>等进行分类，一类得3-4分，二类得2-2.9分，三类得1.9-0分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0-4分</w:t>
            </w:r>
          </w:p>
        </w:tc>
      </w:tr>
      <w:tr w:rsidR="000A3E2F">
        <w:trPr>
          <w:trHeight w:val="1406"/>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项目实施人员安排</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411E6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00193B8C">
              <w:rPr>
                <w:rFonts w:asciiTheme="minorEastAsia" w:eastAsiaTheme="minorEastAsia" w:hAnsiTheme="minorEastAsia" w:cstheme="minorEastAsia" w:hint="eastAsia"/>
                <w:szCs w:val="21"/>
              </w:rPr>
              <w:t>项目负责人具有海洋调查与测绘高级技术职称的得3分，最高得3分。</w:t>
            </w:r>
          </w:p>
          <w:p w:rsidR="000A3E2F" w:rsidRPr="00600200" w:rsidRDefault="00411E68">
            <w:pPr>
              <w:adjustRightInd w:val="0"/>
              <w:snapToGrid w:val="0"/>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2、</w:t>
            </w:r>
            <w:r w:rsidR="00193B8C" w:rsidRPr="00600200">
              <w:rPr>
                <w:rFonts w:asciiTheme="minorEastAsia" w:eastAsiaTheme="minorEastAsia" w:hAnsiTheme="minorEastAsia" w:cstheme="minorEastAsia" w:hint="eastAsia"/>
                <w:szCs w:val="21"/>
              </w:rPr>
              <w:t>项目技术负责人具有海洋调查与测绘高级专业技术职称的得3分最高得3分。</w:t>
            </w:r>
          </w:p>
          <w:p w:rsidR="000A3E2F" w:rsidRDefault="00411E6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193B8C">
              <w:rPr>
                <w:rFonts w:asciiTheme="minorEastAsia" w:eastAsiaTheme="minorEastAsia" w:hAnsiTheme="minorEastAsia" w:cstheme="minorEastAsia" w:hint="eastAsia"/>
                <w:szCs w:val="21"/>
              </w:rPr>
              <w:t>项目组最少配备5人（不包括项目负责人与技术负责人），具有中级及以上的技术职称人员且能适应项目工作的开展，由</w:t>
            </w:r>
            <w:r w:rsidR="00193B8C">
              <w:rPr>
                <w:rFonts w:asciiTheme="minorEastAsia" w:eastAsiaTheme="minorEastAsia" w:hAnsiTheme="minorEastAsia" w:cstheme="minorEastAsia" w:hint="eastAsia"/>
                <w:szCs w:val="21"/>
              </w:rPr>
              <w:lastRenderedPageBreak/>
              <w:t>专家综合评定打分，每人得2分，最高得10分（5人以下不得分）。</w:t>
            </w:r>
          </w:p>
          <w:p w:rsidR="000A3E2F" w:rsidRPr="00600200"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以上均须提供证书原件，证书上单位名称与投标单位名称不一致的，还须提供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，否则不得分。注：以上均须提供证书原件，证书上单位名称与投标单位名称不一致的，还须提供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lastRenderedPageBreak/>
              <w:t>0-16分</w:t>
            </w:r>
          </w:p>
        </w:tc>
      </w:tr>
      <w:tr w:rsidR="000A3E2F">
        <w:trPr>
          <w:trHeight w:val="1824"/>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1、投标方案与需求的吻合程度以及方案的优势情况，包括方案的科学性、可靠性、成熟性、合理性等</w:t>
            </w:r>
            <w:r w:rsidR="00411E68">
              <w:rPr>
                <w:rFonts w:asciiTheme="minorEastAsia" w:eastAsiaTheme="minorEastAsia" w:hAnsiTheme="minorEastAsia" w:cstheme="minorEastAsia" w:hint="eastAsia"/>
                <w:kern w:val="0"/>
                <w:szCs w:val="21"/>
              </w:rPr>
              <w:t>进行分类：</w:t>
            </w:r>
            <w:r w:rsidR="00411E68">
              <w:rPr>
                <w:rFonts w:asciiTheme="minorEastAsia" w:eastAsiaTheme="minorEastAsia" w:hAnsiTheme="minorEastAsia" w:cstheme="minorEastAsia" w:hint="eastAsia"/>
                <w:szCs w:val="21"/>
              </w:rPr>
              <w:t>一类得</w:t>
            </w:r>
            <w:r>
              <w:rPr>
                <w:rFonts w:asciiTheme="minorEastAsia" w:eastAsiaTheme="minorEastAsia" w:hAnsiTheme="minorEastAsia" w:cstheme="minorEastAsia" w:hint="eastAsia"/>
                <w:szCs w:val="21"/>
              </w:rPr>
              <w:t>10-8分，</w:t>
            </w:r>
            <w:r w:rsidR="00411E68">
              <w:rPr>
                <w:rFonts w:asciiTheme="minorEastAsia" w:eastAsiaTheme="minorEastAsia" w:hAnsiTheme="minorEastAsia" w:cstheme="minorEastAsia" w:hint="eastAsia"/>
                <w:szCs w:val="21"/>
              </w:rPr>
              <w:t>二类得</w:t>
            </w:r>
            <w:r>
              <w:rPr>
                <w:rFonts w:asciiTheme="minorEastAsia" w:eastAsiaTheme="minorEastAsia" w:hAnsiTheme="minorEastAsia" w:cstheme="minorEastAsia" w:hint="eastAsia"/>
                <w:szCs w:val="21"/>
              </w:rPr>
              <w:t>7-5分，</w:t>
            </w:r>
            <w:r w:rsidR="00411E68">
              <w:rPr>
                <w:rFonts w:asciiTheme="minorEastAsia" w:eastAsiaTheme="minorEastAsia" w:hAnsiTheme="minorEastAsia" w:cstheme="minorEastAsia" w:hint="eastAsia"/>
                <w:szCs w:val="21"/>
              </w:rPr>
              <w:t>三类得</w:t>
            </w:r>
            <w:r>
              <w:rPr>
                <w:rFonts w:asciiTheme="minorEastAsia" w:eastAsiaTheme="minorEastAsia" w:hAnsiTheme="minorEastAsia" w:cstheme="minorEastAsia" w:hint="eastAsia"/>
                <w:szCs w:val="21"/>
              </w:rPr>
              <w:t>4-0分</w:t>
            </w:r>
            <w:r>
              <w:rPr>
                <w:rFonts w:asciiTheme="minorEastAsia" w:eastAsiaTheme="minorEastAsia" w:hAnsiTheme="minorEastAsia" w:cstheme="minorEastAsia" w:hint="eastAsia"/>
                <w:kern w:val="0"/>
                <w:szCs w:val="21"/>
              </w:rPr>
              <w:t>。</w:t>
            </w:r>
          </w:p>
          <w:p w:rsidR="000A3E2F" w:rsidRDefault="00193B8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2、确保服务质量的措施（0-4分）。</w:t>
            </w:r>
          </w:p>
          <w:p w:rsidR="000A3E2F" w:rsidRDefault="00193B8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3、同采购单位的配合程度（0-4分）。</w:t>
            </w:r>
          </w:p>
          <w:p w:rsidR="000A3E2F" w:rsidRDefault="00193B8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以上方案未提供均不得分。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0-18分</w:t>
            </w:r>
          </w:p>
        </w:tc>
      </w:tr>
      <w:tr w:rsidR="000A3E2F">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1、评价具体的服务措施方案及技术措施承诺（0-3分）。</w:t>
            </w:r>
          </w:p>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2、超出招标文件要求外的优惠措施的，每项加1分，最多加3分，没有不得分（0-3分）。</w:t>
            </w:r>
          </w:p>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3、项目负责人素质（0-2分）。</w:t>
            </w:r>
          </w:p>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0-10分</w:t>
            </w:r>
          </w:p>
        </w:tc>
      </w:tr>
      <w:tr w:rsidR="000A3E2F" w:rsidTr="00411E68">
        <w:trPr>
          <w:trHeight w:val="1233"/>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数据收集整理能力</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rsidP="00411E6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投标人根据“国家海洋保护区建设与管理数据报表”进行收集整理数据，对其专业性进行打分,以技术方案为准。一</w:t>
            </w:r>
            <w:r w:rsidR="00411E68">
              <w:rPr>
                <w:rFonts w:asciiTheme="minorEastAsia" w:eastAsiaTheme="minorEastAsia" w:hAnsiTheme="minorEastAsia" w:cstheme="minorEastAsia" w:hint="eastAsia"/>
                <w:szCs w:val="21"/>
              </w:rPr>
              <w:t>类</w:t>
            </w:r>
            <w:r>
              <w:rPr>
                <w:rFonts w:asciiTheme="minorEastAsia" w:eastAsiaTheme="minorEastAsia" w:hAnsiTheme="minorEastAsia" w:cstheme="minorEastAsia" w:hint="eastAsia"/>
                <w:szCs w:val="21"/>
              </w:rPr>
              <w:t>得4-3分，二</w:t>
            </w:r>
            <w:r w:rsidR="00411E68">
              <w:rPr>
                <w:rFonts w:asciiTheme="minorEastAsia" w:eastAsiaTheme="minorEastAsia" w:hAnsiTheme="minorEastAsia" w:cstheme="minorEastAsia" w:hint="eastAsia"/>
                <w:szCs w:val="21"/>
              </w:rPr>
              <w:t>类</w:t>
            </w:r>
            <w:r>
              <w:rPr>
                <w:rFonts w:asciiTheme="minorEastAsia" w:eastAsiaTheme="minorEastAsia" w:hAnsiTheme="minorEastAsia" w:cstheme="minorEastAsia" w:hint="eastAsia"/>
                <w:szCs w:val="21"/>
              </w:rPr>
              <w:t>得3-2分，三</w:t>
            </w:r>
            <w:r w:rsidR="00411E68">
              <w:rPr>
                <w:rFonts w:asciiTheme="minorEastAsia" w:eastAsiaTheme="minorEastAsia" w:hAnsiTheme="minorEastAsia" w:cstheme="minorEastAsia" w:hint="eastAsia"/>
                <w:szCs w:val="21"/>
              </w:rPr>
              <w:t>类</w:t>
            </w:r>
            <w:r>
              <w:rPr>
                <w:rFonts w:asciiTheme="minorEastAsia" w:eastAsiaTheme="minorEastAsia" w:hAnsiTheme="minorEastAsia" w:cstheme="minorEastAsia" w:hint="eastAsia"/>
                <w:szCs w:val="21"/>
              </w:rPr>
              <w:t>得2-0分。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0-4分</w:t>
            </w:r>
          </w:p>
        </w:tc>
      </w:tr>
      <w:tr w:rsidR="000A3E2F">
        <w:trPr>
          <w:cantSplit/>
          <w:trHeight w:val="971"/>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按投标人2015年1月1日至今承担过海洋相关项目业绩（海域基础数据体系建设类、海域精细化管理基础数据调查类等）进行评分：</w:t>
            </w:r>
            <w:proofErr w:type="gramStart"/>
            <w:r>
              <w:rPr>
                <w:rFonts w:asciiTheme="minorEastAsia" w:eastAsiaTheme="minorEastAsia" w:hAnsiTheme="minorEastAsia" w:cstheme="minorEastAsia" w:hint="eastAsia"/>
                <w:szCs w:val="21"/>
              </w:rPr>
              <w:t>每具有</w:t>
            </w:r>
            <w:proofErr w:type="gramEnd"/>
            <w:r>
              <w:rPr>
                <w:rFonts w:asciiTheme="minorEastAsia" w:eastAsiaTheme="minorEastAsia" w:hAnsiTheme="minorEastAsia" w:cstheme="minorEastAsia" w:hint="eastAsia"/>
                <w:szCs w:val="21"/>
              </w:rPr>
              <w:t>一个项目业绩得2分，最高</w:t>
            </w:r>
            <w:r w:rsidRPr="00600200">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分。</w:t>
            </w:r>
          </w:p>
          <w:p w:rsidR="000A3E2F" w:rsidRDefault="00193B8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（业绩以中标通知书和合同为准，复印件加盖公章，并提供中标通知书和合同原件核查；不提供原件的不得分）。</w:t>
            </w:r>
          </w:p>
          <w:p w:rsidR="000A3E2F" w:rsidRPr="00600200" w:rsidRDefault="000A3E2F">
            <w:pPr>
              <w:adjustRightInd w:val="0"/>
              <w:snapToGrid w:val="0"/>
              <w:rPr>
                <w:rFonts w:asciiTheme="minorEastAsia" w:eastAsiaTheme="minorEastAsia" w:hAnsiTheme="minorEastAsia" w:cstheme="minor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jc w:val="center"/>
              <w:rPr>
                <w:rFonts w:asciiTheme="minorEastAsia" w:eastAsiaTheme="minorEastAsia" w:hAnsiTheme="minorEastAsia" w:cstheme="minorEastAsia"/>
                <w:szCs w:val="21"/>
              </w:rPr>
            </w:pPr>
            <w:r w:rsidRPr="00600200">
              <w:rPr>
                <w:rFonts w:asciiTheme="minorEastAsia" w:eastAsiaTheme="minorEastAsia" w:hAnsiTheme="minorEastAsia" w:cstheme="minorEastAsia" w:hint="eastAsia"/>
                <w:szCs w:val="21"/>
              </w:rPr>
              <w:t>0-12分</w:t>
            </w:r>
          </w:p>
        </w:tc>
      </w:tr>
      <w:tr w:rsidR="000A3E2F">
        <w:trPr>
          <w:trHeight w:val="33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A3E2F" w:rsidRDefault="00193B8C">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0A3E2F" w:rsidRDefault="000A3E2F">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3E2F" w:rsidRDefault="00193B8C">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1.已在浙江政府采购网上正式注册入库的供应商得基准分1分；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A3E2F">
        <w:trPr>
          <w:trHeight w:val="465"/>
        </w:trPr>
        <w:tc>
          <w:tcPr>
            <w:tcW w:w="1242" w:type="dxa"/>
            <w:vMerge/>
            <w:tcBorders>
              <w:top w:val="single" w:sz="4" w:space="0" w:color="auto"/>
              <w:left w:val="single" w:sz="4" w:space="0" w:color="auto"/>
              <w:bottom w:val="single" w:sz="4" w:space="0" w:color="auto"/>
              <w:right w:val="single" w:sz="4" w:space="0" w:color="auto"/>
            </w:tcBorders>
            <w:vAlign w:val="center"/>
          </w:tcPr>
          <w:p w:rsidR="000A3E2F" w:rsidRDefault="000A3E2F">
            <w:pPr>
              <w:widowControl/>
              <w:jc w:val="left"/>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3E2F" w:rsidRDefault="00193B8C" w:rsidP="00F957CD">
            <w:pPr>
              <w:autoSpaceDE w:val="0"/>
              <w:autoSpaceDN w:val="0"/>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3.投标行为：2015年以来，供应商在政府采购活动中的投标行为。无不良行为（如提供虚假资料、保证金不予退还、不遵守开、评标现场纪律等不良记录及监管部门的处理处罚决定等）记录的得</w:t>
            </w:r>
            <w:r w:rsidR="00F957CD">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0A3E2F" w:rsidRDefault="00193B8C" w:rsidP="00F957CD">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F957CD">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tc>
      </w:tr>
      <w:tr w:rsidR="0028224B">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28224B" w:rsidRDefault="0028224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28224B" w:rsidRDefault="0028224B" w:rsidP="0028224B">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28224B" w:rsidRDefault="0028224B" w:rsidP="0028224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28224B">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28224B" w:rsidRDefault="0028224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28224B" w:rsidRDefault="0028224B">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取投标合格供应商的投标最终报价最低价为基准价。基准价为20分。投标报价得分＝（评标基准价/最终投标报价）×20%×100（小数点后保留2位小数）。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8224B" w:rsidRDefault="0028224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0-20分</w:t>
            </w:r>
          </w:p>
        </w:tc>
      </w:tr>
    </w:tbl>
    <w:p w:rsidR="000A3E2F" w:rsidRDefault="000A3E2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A3E2F" w:rsidRDefault="000A3E2F">
      <w:pPr>
        <w:pStyle w:val="a8"/>
        <w:spacing w:line="360" w:lineRule="auto"/>
        <w:ind w:firstLineChars="200" w:firstLine="404"/>
        <w:rPr>
          <w:rFonts w:asciiTheme="minorEastAsia" w:eastAsiaTheme="minorEastAsia" w:hAnsiTheme="minorEastAsia" w:cstheme="minorEastAsia"/>
          <w:sz w:val="21"/>
          <w:szCs w:val="21"/>
        </w:rPr>
      </w:pPr>
    </w:p>
    <w:p w:rsidR="000A3E2F" w:rsidRDefault="00193B8C" w:rsidP="00C564DE">
      <w:pPr>
        <w:snapToGrid w:val="0"/>
        <w:spacing w:beforeLines="50" w:before="156" w:afterLines="50" w:after="156"/>
        <w:ind w:left="23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szCs w:val="21"/>
        </w:rPr>
        <w:lastRenderedPageBreak/>
        <w:t xml:space="preserve">第四章  </w:t>
      </w:r>
      <w:r>
        <w:rPr>
          <w:rFonts w:asciiTheme="minorEastAsia" w:eastAsiaTheme="minorEastAsia" w:hAnsiTheme="minorEastAsia" w:cstheme="minorEastAsia" w:hint="eastAsia"/>
          <w:bCs/>
          <w:szCs w:val="21"/>
        </w:rPr>
        <w:t>招</w:t>
      </w:r>
      <w:r>
        <w:rPr>
          <w:rFonts w:asciiTheme="minorEastAsia" w:eastAsiaTheme="minorEastAsia" w:hAnsiTheme="minorEastAsia" w:cstheme="minorEastAsia" w:hint="eastAsia"/>
          <w:szCs w:val="21"/>
        </w:rPr>
        <w:t>标需求（自行确定标▲条款）</w:t>
      </w:r>
    </w:p>
    <w:p w:rsidR="000A3E2F" w:rsidRDefault="00193B8C" w:rsidP="00C564DE">
      <w:pPr>
        <w:pStyle w:val="1"/>
        <w:numPr>
          <w:ilvl w:val="0"/>
          <w:numId w:val="9"/>
        </w:numPr>
        <w:spacing w:beforeLines="100" w:before="312" w:afterLines="100" w:after="312" w:line="240" w:lineRule="auto"/>
        <w:ind w:firstLine="0"/>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002"/>
        <w:gridCol w:w="616"/>
        <w:gridCol w:w="555"/>
        <w:gridCol w:w="1145"/>
        <w:gridCol w:w="1152"/>
      </w:tblGrid>
      <w:tr w:rsidR="000A3E2F">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5002"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616"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555"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145"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实施周期</w:t>
            </w:r>
          </w:p>
        </w:tc>
        <w:tc>
          <w:tcPr>
            <w:tcW w:w="1152"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r>
      <w:tr w:rsidR="000A3E2F">
        <w:trPr>
          <w:trHeight w:val="454"/>
          <w:jc w:val="center"/>
        </w:trPr>
        <w:tc>
          <w:tcPr>
            <w:tcW w:w="772"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5002" w:type="dxa"/>
            <w:tcBorders>
              <w:top w:val="single" w:sz="4" w:space="0" w:color="auto"/>
              <w:left w:val="single" w:sz="4" w:space="0" w:color="auto"/>
              <w:bottom w:val="single" w:sz="4" w:space="0" w:color="auto"/>
              <w:right w:val="single" w:sz="4" w:space="0" w:color="auto"/>
            </w:tcBorders>
            <w:vAlign w:val="center"/>
          </w:tcPr>
          <w:p w:rsidR="000A3E2F" w:rsidRDefault="00193B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玉环市海洋特别保护区基础数据体系建设服务(一期)</w:t>
            </w:r>
          </w:p>
        </w:tc>
        <w:tc>
          <w:tcPr>
            <w:tcW w:w="616"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555"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1145"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4个月</w:t>
            </w:r>
          </w:p>
        </w:tc>
        <w:tc>
          <w:tcPr>
            <w:tcW w:w="1152" w:type="dxa"/>
            <w:tcBorders>
              <w:top w:val="single" w:sz="4" w:space="0" w:color="auto"/>
              <w:left w:val="single" w:sz="4" w:space="0" w:color="auto"/>
              <w:bottom w:val="single" w:sz="4" w:space="0" w:color="auto"/>
              <w:right w:val="single" w:sz="4" w:space="0" w:color="auto"/>
            </w:tcBorders>
            <w:vAlign w:val="center"/>
          </w:tcPr>
          <w:p w:rsidR="000A3E2F" w:rsidRDefault="00193B8C">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150万</w:t>
            </w:r>
          </w:p>
        </w:tc>
      </w:tr>
    </w:tbl>
    <w:bookmarkEnd w:id="2"/>
    <w:p w:rsidR="000A3E2F" w:rsidRDefault="00193B8C" w:rsidP="00C564DE">
      <w:pPr>
        <w:pStyle w:val="1"/>
        <w:numPr>
          <w:ilvl w:val="0"/>
          <w:numId w:val="9"/>
        </w:numPr>
        <w:spacing w:beforeLines="100" w:before="312" w:afterLines="100" w:after="312" w:line="240" w:lineRule="auto"/>
        <w:ind w:firstLine="0"/>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项目概况</w:t>
      </w:r>
    </w:p>
    <w:p w:rsidR="000A3E2F" w:rsidRDefault="00193B8C">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rPr>
        <w:t>为进一步规范我市海洋保护区的建设与管理，建设海洋保护区生态监控体系，提高生态环境监管能力，建设针对海洋保护区的数字化管理。通过该业务化运行，对保护区保护对象、功能分区、自然环境条件、社会经济状况、保护区建设等基础信息进行核查，对象保护区保护对象、生态环境及其人类活动等状况进行监视监测。</w:t>
      </w:r>
    </w:p>
    <w:p w:rsidR="000A3E2F" w:rsidRDefault="00193B8C">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玉环市海洋特别保护区紧密围绕将海洋生态文明建设贯穿海洋事业发展全过程和各方面的目标，开展海洋保护区数字化建设，制定和完善海洋保护区信息标准体系，按照统一的标准对海洋保护区信息各种调查资料进行整合、处理。建立特别保护区基础数据体系，依托国家地理信息公共服务平台天地图，提供海洋特别保护区综合信息管理。</w:t>
      </w:r>
    </w:p>
    <w:p w:rsidR="000A3E2F" w:rsidRDefault="00193B8C" w:rsidP="00C564DE">
      <w:pPr>
        <w:pStyle w:val="1"/>
        <w:numPr>
          <w:ilvl w:val="0"/>
          <w:numId w:val="9"/>
        </w:numPr>
        <w:spacing w:beforeLines="100" w:before="312" w:afterLines="100" w:after="312" w:line="240" w:lineRule="auto"/>
        <w:ind w:firstLine="0"/>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建设目标</w:t>
      </w:r>
    </w:p>
    <w:p w:rsidR="000A3E2F" w:rsidRDefault="00193B8C">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玉环市海洋特别保护区基础数据体系建设服务按照《国家级海洋保护区规范化建设与管理指南》要求，采集《国家海洋保护区建设与管理数据报表》中列出的海洋保护区建设信息、海洋保护区管理信息、海洋保护区生态环境信息数据，收集整理并制作成</w:t>
      </w:r>
      <w:proofErr w:type="gramStart"/>
      <w:r>
        <w:rPr>
          <w:rFonts w:asciiTheme="minorEastAsia" w:eastAsiaTheme="minorEastAsia" w:hAnsiTheme="minorEastAsia" w:cstheme="minorEastAsia" w:hint="eastAsia"/>
        </w:rPr>
        <w:t>标准图层数据</w:t>
      </w:r>
      <w:proofErr w:type="gramEnd"/>
      <w:r>
        <w:rPr>
          <w:rFonts w:asciiTheme="minorEastAsia" w:eastAsiaTheme="minorEastAsia" w:hAnsiTheme="minorEastAsia" w:cstheme="minorEastAsia" w:hint="eastAsia"/>
        </w:rPr>
        <w:t>及属性数据并入库有效地整合海洋保护区基础数据资源，建立统一管理、统一标准规范的</w:t>
      </w:r>
      <w:r>
        <w:rPr>
          <w:rFonts w:asciiTheme="minorEastAsia" w:eastAsiaTheme="minorEastAsia" w:hAnsiTheme="minorEastAsia" w:cstheme="minorEastAsia" w:hint="eastAsia"/>
          <w:color w:val="000000"/>
          <w:kern w:val="0"/>
          <w:szCs w:val="21"/>
        </w:rPr>
        <w:t>海洋特别保护区基础数据中心</w:t>
      </w:r>
      <w:r>
        <w:rPr>
          <w:rFonts w:asciiTheme="minorEastAsia" w:eastAsiaTheme="minorEastAsia" w:hAnsiTheme="minorEastAsia" w:cstheme="minorEastAsia" w:hint="eastAsia"/>
        </w:rPr>
        <w:t>。建立基于国家地理信息公共服务平台天地图的综合信息基础管理服务，整合以地理空间为关联的各种</w:t>
      </w:r>
      <w:r>
        <w:rPr>
          <w:rFonts w:asciiTheme="minorEastAsia" w:eastAsiaTheme="minorEastAsia" w:hAnsiTheme="minorEastAsia" w:cstheme="minorEastAsia" w:hint="eastAsia"/>
          <w:color w:val="000000"/>
          <w:kern w:val="0"/>
          <w:szCs w:val="21"/>
        </w:rPr>
        <w:t>海洋特别保护区</w:t>
      </w:r>
      <w:r>
        <w:rPr>
          <w:rFonts w:asciiTheme="minorEastAsia" w:eastAsiaTheme="minorEastAsia" w:hAnsiTheme="minorEastAsia" w:cstheme="minorEastAsia" w:hint="eastAsia"/>
        </w:rPr>
        <w:t>基础资源数据。运用大数据可视化技术，将各类</w:t>
      </w:r>
      <w:r>
        <w:rPr>
          <w:rFonts w:asciiTheme="minorEastAsia" w:eastAsiaTheme="minorEastAsia" w:hAnsiTheme="minorEastAsia" w:cstheme="minorEastAsia" w:hint="eastAsia"/>
          <w:color w:val="000000"/>
          <w:kern w:val="0"/>
          <w:szCs w:val="21"/>
        </w:rPr>
        <w:t>海洋特别保护区</w:t>
      </w:r>
      <w:r>
        <w:rPr>
          <w:rFonts w:asciiTheme="minorEastAsia" w:eastAsiaTheme="minorEastAsia" w:hAnsiTheme="minorEastAsia" w:cstheme="minorEastAsia" w:hint="eastAsia"/>
        </w:rPr>
        <w:t>数据资源通过国家地理信息公共服务平台天地图可视化方式呈现。</w:t>
      </w:r>
    </w:p>
    <w:p w:rsidR="000A3E2F" w:rsidRDefault="00193B8C" w:rsidP="00C564DE">
      <w:pPr>
        <w:pStyle w:val="1"/>
        <w:numPr>
          <w:ilvl w:val="0"/>
          <w:numId w:val="9"/>
        </w:numPr>
        <w:spacing w:beforeLines="100" w:before="312" w:afterLines="100" w:after="312" w:line="240" w:lineRule="auto"/>
        <w:ind w:firstLine="0"/>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采购服务清单</w:t>
      </w:r>
    </w:p>
    <w:tbl>
      <w:tblPr>
        <w:tblW w:w="9056" w:type="dxa"/>
        <w:tblLayout w:type="fixed"/>
        <w:tblLook w:val="04A0" w:firstRow="1" w:lastRow="0" w:firstColumn="1" w:lastColumn="0" w:noHBand="0" w:noVBand="1"/>
      </w:tblPr>
      <w:tblGrid>
        <w:gridCol w:w="613"/>
        <w:gridCol w:w="2563"/>
        <w:gridCol w:w="3260"/>
        <w:gridCol w:w="1287"/>
        <w:gridCol w:w="1333"/>
      </w:tblGrid>
      <w:tr w:rsidR="000A3E2F">
        <w:trPr>
          <w:trHeight w:val="315"/>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序</w:t>
            </w:r>
            <w:r>
              <w:rPr>
                <w:rStyle w:val="font01"/>
                <w:rFonts w:asciiTheme="minorEastAsia" w:eastAsiaTheme="minorEastAsia" w:hAnsiTheme="minorEastAsia" w:cstheme="minorEastAsia" w:hint="eastAsia"/>
                <w:szCs w:val="21"/>
              </w:rPr>
              <w:t xml:space="preserve"> </w:t>
            </w:r>
            <w:r>
              <w:rPr>
                <w:rStyle w:val="font41"/>
                <w:rFonts w:asciiTheme="minorEastAsia" w:eastAsiaTheme="minorEastAsia" w:hAnsiTheme="minorEastAsia" w:cstheme="minorEastAsia" w:hint="default"/>
              </w:rPr>
              <w:t>号</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服务名称</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服务内</w:t>
            </w:r>
            <w:r>
              <w:rPr>
                <w:rStyle w:val="font21"/>
                <w:rFonts w:asciiTheme="minorEastAsia" w:eastAsiaTheme="minorEastAsia" w:hAnsiTheme="minorEastAsia" w:cstheme="minorEastAsia" w:hint="eastAsia"/>
                <w:b/>
                <w:szCs w:val="21"/>
              </w:rPr>
              <w:t>容简述</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数量</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kern w:val="0"/>
                <w:szCs w:val="21"/>
              </w:rPr>
              <w:t>单位</w:t>
            </w:r>
          </w:p>
        </w:tc>
      </w:tr>
      <w:tr w:rsidR="000A3E2F">
        <w:trPr>
          <w:trHeight w:val="469"/>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海洋特别保护区基础数据梳理（一期）</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根据《国家级海洋保护区规范化建设与管理指南》要求梳理。详见海洋特别保护区基础数据梳理（一期）</w:t>
            </w:r>
            <w:r>
              <w:rPr>
                <w:rFonts w:asciiTheme="minorEastAsia" w:eastAsiaTheme="minorEastAsia" w:hAnsiTheme="minorEastAsia" w:cstheme="minorEastAsia" w:hint="eastAsia"/>
                <w:color w:val="000000"/>
                <w:kern w:val="0"/>
                <w:szCs w:val="21"/>
              </w:rPr>
              <w:lastRenderedPageBreak/>
              <w:t>服务要求。</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r>
      <w:tr w:rsidR="000A3E2F">
        <w:trPr>
          <w:trHeight w:val="90"/>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2</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海洋特别保护区基础数据标准化（一期）</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color w:val="000000"/>
                <w:kern w:val="0"/>
                <w:szCs w:val="21"/>
              </w:rPr>
              <w:t>根据政府电子政务相关数据标准，进行</w:t>
            </w:r>
            <w:r>
              <w:rPr>
                <w:rFonts w:asciiTheme="minorEastAsia" w:eastAsiaTheme="minorEastAsia" w:hAnsiTheme="minorEastAsia" w:cstheme="minorEastAsia" w:hint="eastAsia"/>
                <w:color w:val="000000"/>
                <w:kern w:val="0"/>
                <w:szCs w:val="21"/>
              </w:rPr>
              <w:t>海洋特别保护区基础数据标准化。</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r>
      <w:tr w:rsidR="000A3E2F">
        <w:trPr>
          <w:trHeight w:val="345"/>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海洋特别保护区基础数据中心</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基于SOA架构设计开发、数据交换服务、数据整合平台。</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r>
      <w:tr w:rsidR="000A3E2F">
        <w:trPr>
          <w:trHeight w:val="645"/>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4</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海洋特别保护区综合信息管理服务（一期）</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利用数字化平台进行数据管理。</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r>
      <w:tr w:rsidR="000A3E2F">
        <w:trPr>
          <w:trHeight w:val="705"/>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海洋特别保护区可视化数据分析展示（一期）</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基于国家地理信息公共服务平台天地图Web版展示</w:t>
            </w:r>
            <w:r>
              <w:rPr>
                <w:rStyle w:val="font51"/>
                <w:rFonts w:asciiTheme="minorEastAsia" w:eastAsiaTheme="minorEastAsia" w:hAnsiTheme="minorEastAsia" w:cstheme="minorEastAsia" w:hint="eastAsia"/>
              </w:rPr>
              <w:t>。</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r>
      <w:tr w:rsidR="000A3E2F">
        <w:trPr>
          <w:trHeight w:val="285"/>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6</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移动</w:t>
            </w:r>
            <w:proofErr w:type="gramStart"/>
            <w:r>
              <w:rPr>
                <w:rFonts w:asciiTheme="minorEastAsia" w:eastAsiaTheme="minorEastAsia" w:hAnsiTheme="minorEastAsia" w:cstheme="minorEastAsia" w:hint="eastAsia"/>
                <w:color w:val="000000"/>
                <w:kern w:val="0"/>
                <w:szCs w:val="21"/>
              </w:rPr>
              <w:t>端数据</w:t>
            </w:r>
            <w:proofErr w:type="gramEnd"/>
            <w:r>
              <w:rPr>
                <w:rFonts w:asciiTheme="minorEastAsia" w:eastAsiaTheme="minorEastAsia" w:hAnsiTheme="minorEastAsia" w:cstheme="minorEastAsia" w:hint="eastAsia"/>
                <w:color w:val="000000"/>
                <w:kern w:val="0"/>
                <w:szCs w:val="21"/>
              </w:rPr>
              <w:t>展示</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完成移动</w:t>
            </w:r>
            <w:proofErr w:type="gramStart"/>
            <w:r>
              <w:rPr>
                <w:rFonts w:asciiTheme="minorEastAsia" w:eastAsiaTheme="minorEastAsia" w:hAnsiTheme="minorEastAsia" w:cstheme="minorEastAsia" w:hint="eastAsia"/>
                <w:color w:val="000000"/>
                <w:kern w:val="0"/>
                <w:szCs w:val="21"/>
              </w:rPr>
              <w:t>端安卓版数据</w:t>
            </w:r>
            <w:proofErr w:type="gramEnd"/>
            <w:r>
              <w:rPr>
                <w:rFonts w:asciiTheme="minorEastAsia" w:eastAsiaTheme="minorEastAsia" w:hAnsiTheme="minorEastAsia" w:cstheme="minorEastAsia" w:hint="eastAsia"/>
                <w:color w:val="000000"/>
                <w:kern w:val="0"/>
                <w:szCs w:val="21"/>
              </w:rPr>
              <w:t>展示</w:t>
            </w:r>
            <w:r>
              <w:rPr>
                <w:rStyle w:val="font51"/>
                <w:rFonts w:asciiTheme="minorEastAsia" w:eastAsiaTheme="minorEastAsia" w:hAnsiTheme="minorEastAsia" w:cstheme="minorEastAsia" w:hint="eastAsia"/>
              </w:rPr>
              <w:t>。</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r>
      <w:tr w:rsidR="000A3E2F">
        <w:trPr>
          <w:trHeight w:val="945"/>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7</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数据库</w:t>
            </w:r>
            <w:proofErr w:type="gramStart"/>
            <w:r>
              <w:rPr>
                <w:rFonts w:asciiTheme="minorEastAsia" w:eastAsiaTheme="minorEastAsia" w:hAnsiTheme="minorEastAsia" w:cstheme="minorEastAsia" w:hint="eastAsia"/>
                <w:color w:val="000000"/>
                <w:kern w:val="0"/>
                <w:szCs w:val="21"/>
              </w:rPr>
              <w:t>云服务</w:t>
            </w:r>
            <w:proofErr w:type="gramEnd"/>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数据库：主流数据库（</w:t>
            </w:r>
            <w:r>
              <w:rPr>
                <w:rStyle w:val="font31"/>
                <w:rFonts w:asciiTheme="minorEastAsia" w:eastAsiaTheme="minorEastAsia" w:hAnsiTheme="minorEastAsia" w:cstheme="minorEastAsia" w:hint="eastAsia"/>
              </w:rPr>
              <w:t>SQL Server</w:t>
            </w:r>
            <w:r>
              <w:rPr>
                <w:rStyle w:val="font51"/>
                <w:rFonts w:asciiTheme="minorEastAsia" w:eastAsiaTheme="minorEastAsia" w:hAnsiTheme="minorEastAsia" w:cstheme="minorEastAsia" w:hint="eastAsia"/>
              </w:rPr>
              <w:t>、</w:t>
            </w:r>
            <w:r>
              <w:rPr>
                <w:rStyle w:val="font31"/>
                <w:rFonts w:asciiTheme="minorEastAsia" w:eastAsiaTheme="minorEastAsia" w:hAnsiTheme="minorEastAsia" w:cstheme="minorEastAsia" w:hint="eastAsia"/>
              </w:rPr>
              <w:t>Oracle</w:t>
            </w:r>
            <w:r>
              <w:rPr>
                <w:rStyle w:val="font51"/>
                <w:rFonts w:asciiTheme="minorEastAsia" w:eastAsiaTheme="minorEastAsia" w:hAnsiTheme="minorEastAsia" w:cstheme="minorEastAsia" w:hint="eastAsia"/>
              </w:rPr>
              <w:t>）</w:t>
            </w:r>
            <w:r>
              <w:rPr>
                <w:rStyle w:val="font51"/>
                <w:rFonts w:asciiTheme="minorEastAsia" w:eastAsiaTheme="minorEastAsia" w:hAnsiTheme="minorEastAsia" w:cstheme="minorEastAsia" w:hint="eastAsia"/>
              </w:rPr>
              <w:br/>
              <w:t>存储空间：500G</w:t>
            </w:r>
            <w:r>
              <w:rPr>
                <w:rStyle w:val="font51"/>
                <w:rFonts w:asciiTheme="minorEastAsia" w:eastAsiaTheme="minorEastAsia" w:hAnsiTheme="minorEastAsia" w:cstheme="minorEastAsia" w:hint="eastAsia"/>
              </w:rPr>
              <w:br/>
              <w:t>内存：8000MB</w:t>
            </w:r>
            <w:r>
              <w:rPr>
                <w:rStyle w:val="font51"/>
                <w:rFonts w:asciiTheme="minorEastAsia" w:eastAsiaTheme="minorEastAsia" w:hAnsiTheme="minorEastAsia" w:cstheme="minorEastAsia" w:hint="eastAsia"/>
              </w:rPr>
              <w:br/>
              <w:t>服务期：一年</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r>
      <w:tr w:rsidR="000A3E2F">
        <w:trPr>
          <w:trHeight w:val="1410"/>
        </w:trPr>
        <w:tc>
          <w:tcPr>
            <w:tcW w:w="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8</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应用</w:t>
            </w:r>
            <w:proofErr w:type="gramStart"/>
            <w:r>
              <w:rPr>
                <w:rFonts w:asciiTheme="minorEastAsia" w:eastAsiaTheme="minorEastAsia" w:hAnsiTheme="minorEastAsia" w:cstheme="minorEastAsia" w:hint="eastAsia"/>
                <w:color w:val="000000"/>
                <w:kern w:val="0"/>
                <w:szCs w:val="21"/>
              </w:rPr>
              <w:t>云服务</w:t>
            </w:r>
            <w:proofErr w:type="gramEnd"/>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CPU：</w:t>
            </w:r>
            <w:r>
              <w:rPr>
                <w:rStyle w:val="font31"/>
                <w:rFonts w:asciiTheme="minorEastAsia" w:eastAsiaTheme="minorEastAsia" w:hAnsiTheme="minorEastAsia" w:cstheme="minorEastAsia" w:hint="eastAsia"/>
              </w:rPr>
              <w:t>8</w:t>
            </w:r>
            <w:r>
              <w:rPr>
                <w:rStyle w:val="font51"/>
                <w:rFonts w:asciiTheme="minorEastAsia" w:eastAsiaTheme="minorEastAsia" w:hAnsiTheme="minorEastAsia" w:cstheme="minorEastAsia" w:hint="eastAsia"/>
              </w:rPr>
              <w:t>核</w:t>
            </w:r>
            <w:r>
              <w:rPr>
                <w:rStyle w:val="font51"/>
                <w:rFonts w:asciiTheme="minorEastAsia" w:eastAsiaTheme="minorEastAsia" w:hAnsiTheme="minorEastAsia" w:cstheme="minorEastAsia" w:hint="eastAsia"/>
              </w:rPr>
              <w:br/>
              <w:t>内存：16G</w:t>
            </w:r>
            <w:r>
              <w:rPr>
                <w:rStyle w:val="font51"/>
                <w:rFonts w:asciiTheme="minorEastAsia" w:eastAsiaTheme="minorEastAsia" w:hAnsiTheme="minorEastAsia" w:cstheme="minorEastAsia" w:hint="eastAsia"/>
              </w:rPr>
              <w:br/>
              <w:t>数据盘：云磁盘500G</w:t>
            </w:r>
            <w:r>
              <w:rPr>
                <w:rStyle w:val="font51"/>
                <w:rFonts w:asciiTheme="minorEastAsia" w:eastAsiaTheme="minorEastAsia" w:hAnsiTheme="minorEastAsia" w:cstheme="minorEastAsia" w:hint="eastAsia"/>
              </w:rPr>
              <w:br/>
              <w:t>带宽：10Mbps</w:t>
            </w:r>
            <w:r>
              <w:rPr>
                <w:rStyle w:val="font51"/>
                <w:rFonts w:asciiTheme="minorEastAsia" w:eastAsiaTheme="minorEastAsia" w:hAnsiTheme="minorEastAsia" w:cstheme="minorEastAsia" w:hint="eastAsia"/>
              </w:rPr>
              <w:br/>
              <w:t>操作系统：Windows Server 2012 R2 数据中心版64位中文版</w:t>
            </w:r>
            <w:r>
              <w:rPr>
                <w:rStyle w:val="font51"/>
                <w:rFonts w:asciiTheme="minorEastAsia" w:eastAsiaTheme="minorEastAsia" w:hAnsiTheme="minorEastAsia" w:cstheme="minorEastAsia" w:hint="eastAsia"/>
              </w:rPr>
              <w:br/>
              <w:t>服务期：一年</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r>
    </w:tbl>
    <w:p w:rsidR="000A3E2F" w:rsidRDefault="00193B8C" w:rsidP="00C564DE">
      <w:pPr>
        <w:pStyle w:val="1"/>
        <w:numPr>
          <w:ilvl w:val="0"/>
          <w:numId w:val="9"/>
        </w:numPr>
        <w:spacing w:beforeLines="100" w:before="312" w:afterLines="100" w:after="312" w:line="240" w:lineRule="auto"/>
        <w:ind w:firstLine="0"/>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服务内容及要求</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依托政务</w:t>
      </w:r>
      <w:proofErr w:type="gramStart"/>
      <w:r>
        <w:rPr>
          <w:rFonts w:asciiTheme="minorEastAsia" w:eastAsiaTheme="minorEastAsia" w:hAnsiTheme="minorEastAsia" w:cstheme="minorEastAsia" w:hint="eastAsia"/>
          <w:color w:val="000000"/>
          <w:kern w:val="0"/>
          <w:szCs w:val="21"/>
        </w:rPr>
        <w:t>云网络</w:t>
      </w:r>
      <w:proofErr w:type="gramEnd"/>
      <w:r>
        <w:rPr>
          <w:rFonts w:asciiTheme="minorEastAsia" w:eastAsiaTheme="minorEastAsia" w:hAnsiTheme="minorEastAsia" w:cstheme="minorEastAsia" w:hint="eastAsia"/>
          <w:color w:val="000000"/>
          <w:kern w:val="0"/>
          <w:szCs w:val="21"/>
        </w:rPr>
        <w:t>建立海洋特别保护区基础数据服务，建立统一技术标准、数据规范标准、业务规范标准、数据安全机制和应急响应方案；应提供统一信息采集标准，实现海洋特别保护区资源信息的统一发布和管理；应实现多种形式的可视化呈现；应支持多终端使用，包括PC端、平板端。应支持与其他服务、外单位之间的数据交换共享。</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海洋特别保护区基础数据梳理（一期）服务要求</w:t>
      </w:r>
    </w:p>
    <w:p w:rsidR="000A3E2F" w:rsidRDefault="00193B8C">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Cs w:val="21"/>
        </w:rPr>
        <w:t>本期项目收集梳理玉环海洋特别保护区基础数据,按照《国家级海洋保护区规范化管理建设指南》保护区规范化建设与管理要求为标准，采集《国家</w:t>
      </w:r>
      <w:r>
        <w:rPr>
          <w:rFonts w:asciiTheme="minorEastAsia" w:eastAsiaTheme="minorEastAsia" w:hAnsiTheme="minorEastAsia" w:cstheme="minorEastAsia" w:hint="eastAsia"/>
        </w:rPr>
        <w:t>海洋保护区建设与管理数据报表》中列出的海洋保护区信息包括（1）保护区基本数据，主要包括保护区的范围、功能分区、主要保护对象及生态环境状况、管理机构及联系人等数据；（2）规范化建设数据，主要包括管护基础设施、科研监测设施、宣传教育设施等内容；（3）规范化管理数据，主要保护管理机构及管理人员、内部管理制度、档案管理、规划与计划、巡护与执法、科研监测、宣传教育、社区共管、业务培训、应急能力建设等内容；（4）保护</w:t>
      </w:r>
      <w:r>
        <w:rPr>
          <w:rFonts w:asciiTheme="minorEastAsia" w:eastAsiaTheme="minorEastAsia" w:hAnsiTheme="minorEastAsia" w:cstheme="minorEastAsia" w:hint="eastAsia"/>
        </w:rPr>
        <w:lastRenderedPageBreak/>
        <w:t>与开发利用活动数据，主要包括保护活动、开发利用活动、生态恢复活动等数据。</w:t>
      </w:r>
    </w:p>
    <w:p w:rsidR="000A3E2F" w:rsidRDefault="00193B8C">
      <w:pPr>
        <w:spacing w:line="360" w:lineRule="auto"/>
        <w:ind w:firstLine="480"/>
        <w:rPr>
          <w:rFonts w:asciiTheme="minorEastAsia" w:eastAsiaTheme="minorEastAsia" w:hAnsiTheme="minorEastAsia" w:cstheme="minorEastAsia"/>
          <w:szCs w:val="21"/>
          <w:shd w:val="clear" w:color="auto" w:fill="D9D9D9"/>
        </w:rPr>
      </w:pPr>
      <w:r>
        <w:rPr>
          <w:rFonts w:asciiTheme="minorEastAsia" w:eastAsiaTheme="minorEastAsia" w:hAnsiTheme="minorEastAsia" w:cstheme="minorEastAsia" w:hint="eastAsia"/>
          <w:szCs w:val="21"/>
        </w:rPr>
        <w:t>具体采集名目如下：</w:t>
      </w:r>
    </w:p>
    <w:tbl>
      <w:tblPr>
        <w:tblW w:w="9056" w:type="dxa"/>
        <w:tblLayout w:type="fixed"/>
        <w:tblLook w:val="04A0" w:firstRow="1" w:lastRow="0" w:firstColumn="1" w:lastColumn="0" w:noHBand="0" w:noVBand="1"/>
      </w:tblPr>
      <w:tblGrid>
        <w:gridCol w:w="3546"/>
        <w:gridCol w:w="5510"/>
      </w:tblGrid>
      <w:tr w:rsidR="000A3E2F">
        <w:trPr>
          <w:trHeight w:val="285"/>
        </w:trPr>
        <w:tc>
          <w:tcPr>
            <w:tcW w:w="3546" w:type="dxa"/>
            <w:tcBorders>
              <w:top w:val="single" w:sz="4" w:space="0" w:color="000000"/>
              <w:left w:val="single" w:sz="4" w:space="0" w:color="000000"/>
              <w:bottom w:val="single" w:sz="4" w:space="0" w:color="000000"/>
              <w:right w:val="single" w:sz="4" w:space="0" w:color="000000"/>
            </w:tcBorders>
            <w:shd w:val="clear" w:color="auto" w:fill="DCD8C2"/>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 w:val="18"/>
                <w:szCs w:val="18"/>
                <w:shd w:val="clear" w:color="auto" w:fill="D9D9D9"/>
              </w:rPr>
            </w:pPr>
            <w:r>
              <w:rPr>
                <w:rFonts w:asciiTheme="minorEastAsia" w:eastAsiaTheme="minorEastAsia" w:hAnsiTheme="minorEastAsia" w:cstheme="minorEastAsia" w:hint="eastAsia"/>
                <w:b/>
                <w:color w:val="000000"/>
                <w:kern w:val="0"/>
                <w:sz w:val="18"/>
                <w:szCs w:val="18"/>
                <w:shd w:val="clear" w:color="auto" w:fill="D9D9D9"/>
              </w:rPr>
              <w:t>大类</w:t>
            </w:r>
          </w:p>
        </w:tc>
        <w:tc>
          <w:tcPr>
            <w:tcW w:w="5510" w:type="dxa"/>
            <w:tcBorders>
              <w:top w:val="single" w:sz="4" w:space="0" w:color="000000"/>
              <w:left w:val="single" w:sz="4" w:space="0" w:color="000000"/>
              <w:bottom w:val="single" w:sz="4" w:space="0" w:color="000000"/>
              <w:right w:val="single" w:sz="4" w:space="0" w:color="000000"/>
            </w:tcBorders>
            <w:shd w:val="clear" w:color="auto" w:fill="DCD8C2"/>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b/>
                <w:color w:val="000000"/>
                <w:sz w:val="18"/>
                <w:szCs w:val="18"/>
                <w:shd w:val="clear" w:color="auto" w:fill="D9D9D9"/>
              </w:rPr>
            </w:pPr>
            <w:r>
              <w:rPr>
                <w:rFonts w:asciiTheme="minorEastAsia" w:eastAsiaTheme="minorEastAsia" w:hAnsiTheme="minorEastAsia" w:cstheme="minorEastAsia" w:hint="eastAsia"/>
                <w:b/>
                <w:color w:val="000000"/>
                <w:kern w:val="0"/>
                <w:sz w:val="18"/>
                <w:szCs w:val="18"/>
                <w:shd w:val="clear" w:color="auto" w:fill="D9D9D9"/>
              </w:rPr>
              <w:t>小类</w:t>
            </w:r>
          </w:p>
        </w:tc>
      </w:tr>
      <w:tr w:rsidR="000A3E2F">
        <w:trPr>
          <w:trHeight w:val="360"/>
        </w:trPr>
        <w:tc>
          <w:tcPr>
            <w:tcW w:w="3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海洋保护区建设信息</w:t>
            </w: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海洋特别保护区基本情况表</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保护区边界及功能区拐点坐标</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办公及附属设施建设</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管护基础设施</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巡护执法设备</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在线监控设备</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科研监测设施</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宣传教育设施</w:t>
            </w:r>
          </w:p>
        </w:tc>
      </w:tr>
      <w:tr w:rsidR="000A3E2F">
        <w:trPr>
          <w:trHeight w:val="360"/>
        </w:trPr>
        <w:tc>
          <w:tcPr>
            <w:tcW w:w="3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海洋保护区管理信息</w:t>
            </w: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管理机构与人员</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内部管理制度、档案管理、规划计划</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巡护与执法</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科研监测</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宣传教育</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社区共管</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应急能力建设</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保护与开发利用活动管理</w:t>
            </w:r>
          </w:p>
        </w:tc>
      </w:tr>
      <w:tr w:rsidR="000A3E2F">
        <w:trPr>
          <w:trHeight w:val="525"/>
        </w:trPr>
        <w:tc>
          <w:tcPr>
            <w:tcW w:w="354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海洋保护区生态环境信息</w:t>
            </w: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主要保护对象图片</w:t>
            </w:r>
            <w:r>
              <w:rPr>
                <w:rStyle w:val="font11"/>
                <w:rFonts w:asciiTheme="minorEastAsia" w:eastAsiaTheme="minorEastAsia" w:hAnsiTheme="minorEastAsia" w:cstheme="minorEastAsia" w:hint="eastAsia"/>
                <w:sz w:val="18"/>
                <w:szCs w:val="18"/>
              </w:rPr>
              <w:t>/视频数据</w:t>
            </w:r>
          </w:p>
        </w:tc>
      </w:tr>
      <w:tr w:rsidR="000A3E2F">
        <w:trPr>
          <w:trHeight w:val="285"/>
        </w:trPr>
        <w:tc>
          <w:tcPr>
            <w:tcW w:w="3546" w:type="dxa"/>
            <w:vMerge/>
            <w:tcBorders>
              <w:top w:val="single" w:sz="4" w:space="0" w:color="000000"/>
              <w:left w:val="single" w:sz="4" w:space="0" w:color="000000"/>
              <w:bottom w:val="single" w:sz="4" w:space="0" w:color="000000"/>
              <w:right w:val="single" w:sz="4" w:space="0" w:color="000000"/>
            </w:tcBorders>
            <w:vAlign w:val="center"/>
          </w:tcPr>
          <w:p w:rsidR="000A3E2F" w:rsidRDefault="000A3E2F">
            <w:pPr>
              <w:widowControl/>
              <w:jc w:val="left"/>
              <w:rPr>
                <w:rFonts w:asciiTheme="minorEastAsia" w:eastAsiaTheme="minorEastAsia" w:hAnsiTheme="minorEastAsia" w:cstheme="minorEastAsia"/>
                <w:color w:val="000000"/>
                <w:sz w:val="18"/>
                <w:szCs w:val="18"/>
              </w:rPr>
            </w:pPr>
          </w:p>
        </w:tc>
        <w:tc>
          <w:tcPr>
            <w:tcW w:w="55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A3E2F" w:rsidRDefault="00193B8C">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受威胁状况数据</w:t>
            </w:r>
          </w:p>
        </w:tc>
      </w:tr>
    </w:tbl>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海洋特别保护区基础数据标准化（一期）服务要求</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按照类型、属性等信息设计数据库结构，将海洋特别保护区基础数据梳理处理完成的数据进行入库。包括背景数据分层切割、二维电子地图</w:t>
      </w:r>
      <w:proofErr w:type="gramStart"/>
      <w:r>
        <w:rPr>
          <w:rFonts w:asciiTheme="minorEastAsia" w:eastAsiaTheme="minorEastAsia" w:hAnsiTheme="minorEastAsia" w:cstheme="minorEastAsia" w:hint="eastAsia"/>
          <w:color w:val="000000"/>
          <w:kern w:val="0"/>
          <w:szCs w:val="21"/>
        </w:rPr>
        <w:t>整饰</w:t>
      </w:r>
      <w:proofErr w:type="gramEnd"/>
      <w:r>
        <w:rPr>
          <w:rFonts w:asciiTheme="minorEastAsia" w:eastAsiaTheme="minorEastAsia" w:hAnsiTheme="minorEastAsia" w:cstheme="minorEastAsia" w:hint="eastAsia"/>
          <w:color w:val="000000"/>
          <w:kern w:val="0"/>
          <w:szCs w:val="21"/>
        </w:rPr>
        <w:t>、属性数据入库并与图形数据关联、场景整体入库与数据显示分层归类。</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海洋特别保护区基础数据中心服务要求</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基于SOA架构设计开发、数据交换服务、数据整合平台。</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立海洋保护区业务数据库、海洋保护区基础地理数据库，海洋保护区360全景库。制定统一数据标准规范、数据共享接口标准规范。建立数据交换服务，实现对内对外的数据共享交换。建立数据整合平台，实现数据标准化管理。</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海洋特别保护区综合信息管理服务（一期）服务要求</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实现保护区名录管理、设施与设备管理、巡护信息管理、人类活动信息管理、生态监控信息管理、360全景数据管理、用户权限管理。</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保护区名录管理功能要求</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建立保护区名录数据标准规范，支持保护区名录基础数据日常管理；支持保护区在线地理区域绘制，自定义保护区颜色。</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设施与设备管理功能要求</w:t>
      </w:r>
    </w:p>
    <w:p w:rsidR="000A3E2F" w:rsidRDefault="00193B8C">
      <w:pPr>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建立设施与设备的数据标准规范，支持设施与设备的类型日常管理；支持设施设备基础信息日常管理；支持设施设备信息在线地理标注，自定义标注图标。</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巡护信息管理功能要求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建立巡护信息的数据标准规范，支持巡护信息的日常管理；支持</w:t>
      </w:r>
      <w:proofErr w:type="gramStart"/>
      <w:r>
        <w:rPr>
          <w:rFonts w:asciiTheme="minorEastAsia" w:eastAsiaTheme="minorEastAsia" w:hAnsiTheme="minorEastAsia" w:cstheme="minorEastAsia" w:hint="eastAsia"/>
          <w:szCs w:val="21"/>
        </w:rPr>
        <w:t>巡护路线</w:t>
      </w:r>
      <w:proofErr w:type="gramEnd"/>
      <w:r>
        <w:rPr>
          <w:rFonts w:asciiTheme="minorEastAsia" w:eastAsiaTheme="minorEastAsia" w:hAnsiTheme="minorEastAsia" w:cstheme="minorEastAsia" w:hint="eastAsia"/>
          <w:szCs w:val="21"/>
        </w:rPr>
        <w:t>的在线地理绘制，自定义</w:t>
      </w:r>
      <w:proofErr w:type="gramStart"/>
      <w:r>
        <w:rPr>
          <w:rFonts w:asciiTheme="minorEastAsia" w:eastAsiaTheme="minorEastAsia" w:hAnsiTheme="minorEastAsia" w:cstheme="minorEastAsia" w:hint="eastAsia"/>
          <w:szCs w:val="21"/>
        </w:rPr>
        <w:t>巡护路线</w:t>
      </w:r>
      <w:proofErr w:type="gramEnd"/>
      <w:r>
        <w:rPr>
          <w:rFonts w:asciiTheme="minorEastAsia" w:eastAsiaTheme="minorEastAsia" w:hAnsiTheme="minorEastAsia" w:cstheme="minorEastAsia" w:hint="eastAsia"/>
          <w:szCs w:val="21"/>
        </w:rPr>
        <w:t>颜色，支持巡护点在线标注及相关巡护</w:t>
      </w:r>
      <w:proofErr w:type="gramStart"/>
      <w:r>
        <w:rPr>
          <w:rFonts w:asciiTheme="minorEastAsia" w:eastAsiaTheme="minorEastAsia" w:hAnsiTheme="minorEastAsia" w:cstheme="minorEastAsia" w:hint="eastAsia"/>
          <w:szCs w:val="21"/>
        </w:rPr>
        <w:t>点信息</w:t>
      </w:r>
      <w:proofErr w:type="gramEnd"/>
      <w:r>
        <w:rPr>
          <w:rFonts w:asciiTheme="minorEastAsia" w:eastAsiaTheme="minorEastAsia" w:hAnsiTheme="minorEastAsia" w:cstheme="minorEastAsia" w:hint="eastAsia"/>
          <w:szCs w:val="21"/>
        </w:rPr>
        <w:t>日常管理。</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人类活动信息管理功能要求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建立人类活动信息的数据标准规范，支持人类活动信息的日常管理；支持人类活动点在线地理标注，自定义标注图标。</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保护对象信息管理功能要求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建立保护对象信息的数据标准规范，支持保护对象类型的日常管理；支持保护对象信息的日常管理；支持保护对象在线地理绘制，自定义标注图标。</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生态监控信息管理功能要求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建立生态监控信息的数据标准规范，支持生态监控信息的日常管理；支持生态监控信息的在线地理标注，自定义标注图标；支持生态监控调用配置以及实时调取监控视频。</w:t>
      </w:r>
    </w:p>
    <w:p w:rsidR="000A3E2F" w:rsidRDefault="00193B8C">
      <w:pPr>
        <w:numPr>
          <w:ilvl w:val="0"/>
          <w:numId w:val="10"/>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用户权限管理功能要求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支持业务部门管理；支持业务部门操作人员实名管理；支持各操作人员的权限管理。</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海洋特别保护区可视化数据分析展示（一期）服务要求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基于国家地理信息公共服务平台天地图可视化展示海洋特别保护区资源数据，根据数据标准规范，以</w:t>
      </w:r>
      <w:proofErr w:type="gramStart"/>
      <w:r>
        <w:rPr>
          <w:rFonts w:asciiTheme="minorEastAsia" w:eastAsiaTheme="minorEastAsia" w:hAnsiTheme="minorEastAsia" w:cstheme="minorEastAsia" w:hint="eastAsia"/>
          <w:szCs w:val="21"/>
        </w:rPr>
        <w:t>浮窗方式</w:t>
      </w:r>
      <w:proofErr w:type="gramEnd"/>
      <w:r>
        <w:rPr>
          <w:rFonts w:asciiTheme="minorEastAsia" w:eastAsiaTheme="minorEastAsia" w:hAnsiTheme="minorEastAsia" w:cstheme="minorEastAsia" w:hint="eastAsia"/>
          <w:szCs w:val="21"/>
        </w:rPr>
        <w:t>呈现详细信息，支持图片、文字、视频、全景、图表等多种可视化展示形式。支持PC端Web展示、大屏展示。</w:t>
      </w:r>
    </w:p>
    <w:p w:rsidR="000A3E2F" w:rsidRDefault="00193B8C">
      <w:pPr>
        <w:numPr>
          <w:ilvl w:val="0"/>
          <w:numId w:val="11"/>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地图底图切换</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支持二维、影像、地形三种底图的切换。</w:t>
      </w:r>
    </w:p>
    <w:p w:rsidR="000A3E2F" w:rsidRDefault="00193B8C">
      <w:pPr>
        <w:numPr>
          <w:ilvl w:val="0"/>
          <w:numId w:val="11"/>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海洋资源信息可视化</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支持在天地图上呈现保护区名录、设施设备、巡护路线、人类活动、保护对象、生态监控、360全景等数据。支持不同图标或颜色的呈现，根据业务需求，支持不同层级呈现。支持资源信息的分类搜索、模糊搜索。</w:t>
      </w:r>
    </w:p>
    <w:p w:rsidR="000A3E2F" w:rsidRDefault="00193B8C">
      <w:pPr>
        <w:numPr>
          <w:ilvl w:val="0"/>
          <w:numId w:val="11"/>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资源详细信息可视化</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支持</w:t>
      </w:r>
      <w:proofErr w:type="gramStart"/>
      <w:r>
        <w:rPr>
          <w:rFonts w:asciiTheme="minorEastAsia" w:eastAsiaTheme="minorEastAsia" w:hAnsiTheme="minorEastAsia" w:cstheme="minorEastAsia" w:hint="eastAsia"/>
          <w:szCs w:val="21"/>
        </w:rPr>
        <w:t>各资源</w:t>
      </w:r>
      <w:proofErr w:type="gramEnd"/>
      <w:r>
        <w:rPr>
          <w:rFonts w:asciiTheme="minorEastAsia" w:eastAsiaTheme="minorEastAsia" w:hAnsiTheme="minorEastAsia" w:cstheme="minorEastAsia" w:hint="eastAsia"/>
          <w:szCs w:val="21"/>
        </w:rPr>
        <w:t>数据的详情信息的可视化，支持图片、文字、视频、全景、图表的数据呈现方式。</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移动</w:t>
      </w:r>
      <w:proofErr w:type="gramStart"/>
      <w:r>
        <w:rPr>
          <w:rFonts w:asciiTheme="minorEastAsia" w:eastAsiaTheme="minorEastAsia" w:hAnsiTheme="minorEastAsia" w:cstheme="minorEastAsia" w:hint="eastAsia"/>
          <w:sz w:val="21"/>
          <w:szCs w:val="21"/>
        </w:rPr>
        <w:t>端数据</w:t>
      </w:r>
      <w:proofErr w:type="gramEnd"/>
      <w:r>
        <w:rPr>
          <w:rFonts w:asciiTheme="minorEastAsia" w:eastAsiaTheme="minorEastAsia" w:hAnsiTheme="minorEastAsia" w:cstheme="minorEastAsia" w:hint="eastAsia"/>
          <w:sz w:val="21"/>
          <w:szCs w:val="21"/>
        </w:rPr>
        <w:t>展示</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rPr>
        <w:t>利用混合式开发框架模式实现移动端可视化分析展示系</w:t>
      </w:r>
      <w:proofErr w:type="spellStart"/>
      <w:r>
        <w:rPr>
          <w:rFonts w:asciiTheme="minorEastAsia" w:eastAsiaTheme="minorEastAsia" w:hAnsiTheme="minorEastAsia" w:cstheme="minorEastAsia" w:hint="eastAsia"/>
        </w:rPr>
        <w:t>Andriod</w:t>
      </w:r>
      <w:proofErr w:type="spellEnd"/>
      <w:r>
        <w:rPr>
          <w:rFonts w:asciiTheme="minorEastAsia" w:eastAsiaTheme="minorEastAsia" w:hAnsiTheme="minorEastAsia" w:cstheme="minorEastAsia" w:hint="eastAsia"/>
        </w:rPr>
        <w:t>应用。基于国家地理信息公共服务平台天地图可视化展示海洋特别保护区资源数据，根据数据标准规范，以</w:t>
      </w:r>
      <w:proofErr w:type="gramStart"/>
      <w:r>
        <w:rPr>
          <w:rFonts w:asciiTheme="minorEastAsia" w:eastAsiaTheme="minorEastAsia" w:hAnsiTheme="minorEastAsia" w:cstheme="minorEastAsia" w:hint="eastAsia"/>
        </w:rPr>
        <w:t>浮窗方式</w:t>
      </w:r>
      <w:proofErr w:type="gramEnd"/>
      <w:r>
        <w:rPr>
          <w:rFonts w:asciiTheme="minorEastAsia" w:eastAsiaTheme="minorEastAsia" w:hAnsiTheme="minorEastAsia" w:cstheme="minorEastAsia" w:hint="eastAsia"/>
        </w:rPr>
        <w:t>呈现详细信息，支持图片、文字、视频、全景、图表等多种可视化展示形式。</w:t>
      </w:r>
    </w:p>
    <w:p w:rsidR="000A3E2F" w:rsidRDefault="00193B8C">
      <w:pPr>
        <w:numPr>
          <w:ilvl w:val="0"/>
          <w:numId w:val="12"/>
        </w:numPr>
        <w:spacing w:line="360" w:lineRule="auto"/>
        <w:ind w:left="0"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地图底图切换</w:t>
      </w:r>
    </w:p>
    <w:p w:rsidR="000A3E2F" w:rsidRDefault="00193B8C">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支持二维、影像、地形三种底图的切换。</w:t>
      </w:r>
    </w:p>
    <w:p w:rsidR="000A3E2F" w:rsidRDefault="00193B8C">
      <w:pPr>
        <w:numPr>
          <w:ilvl w:val="0"/>
          <w:numId w:val="12"/>
        </w:numPr>
        <w:spacing w:line="360" w:lineRule="auto"/>
        <w:ind w:left="0"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海洋资源信息可视化</w:t>
      </w:r>
    </w:p>
    <w:p w:rsidR="000A3E2F" w:rsidRDefault="00193B8C">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支持在天地图上呈现保护区名录、设施设备、巡护路线、人类活动、保护对象、生态监控、360全景等数据。支持不同图标或颜色的呈现，根据业务需求，支持不同层级呈现。支持资源信息的分类搜索、模糊搜索。</w:t>
      </w:r>
    </w:p>
    <w:p w:rsidR="000A3E2F" w:rsidRDefault="00193B8C">
      <w:pPr>
        <w:numPr>
          <w:ilvl w:val="0"/>
          <w:numId w:val="12"/>
        </w:numPr>
        <w:spacing w:line="360" w:lineRule="auto"/>
        <w:ind w:left="0"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资源详细信息可视化</w:t>
      </w:r>
    </w:p>
    <w:p w:rsidR="000A3E2F" w:rsidRDefault="00193B8C">
      <w:pPr>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支持</w:t>
      </w:r>
      <w:proofErr w:type="gramStart"/>
      <w:r>
        <w:rPr>
          <w:rFonts w:asciiTheme="minorEastAsia" w:eastAsiaTheme="minorEastAsia" w:hAnsiTheme="minorEastAsia" w:cstheme="minorEastAsia" w:hint="eastAsia"/>
        </w:rPr>
        <w:t>各资源</w:t>
      </w:r>
      <w:proofErr w:type="gramEnd"/>
      <w:r>
        <w:rPr>
          <w:rFonts w:asciiTheme="minorEastAsia" w:eastAsiaTheme="minorEastAsia" w:hAnsiTheme="minorEastAsia" w:cstheme="minorEastAsia" w:hint="eastAsia"/>
        </w:rPr>
        <w:t>数据的详情信息的可视化，支持图片、文字、视频、全景、图表的数据呈现方式。视频预览时，</w:t>
      </w:r>
      <w:proofErr w:type="gramStart"/>
      <w:r>
        <w:rPr>
          <w:rFonts w:asciiTheme="minorEastAsia" w:eastAsiaTheme="minorEastAsia" w:hAnsiTheme="minorEastAsia" w:cstheme="minorEastAsia" w:hint="eastAsia"/>
        </w:rPr>
        <w:t>需判断</w:t>
      </w:r>
      <w:proofErr w:type="gramEnd"/>
      <w:r>
        <w:rPr>
          <w:rFonts w:asciiTheme="minorEastAsia" w:eastAsiaTheme="minorEastAsia" w:hAnsiTheme="minorEastAsia" w:cstheme="minorEastAsia" w:hint="eastAsia"/>
        </w:rPr>
        <w:t>网络状态，在</w:t>
      </w:r>
      <w:proofErr w:type="spellStart"/>
      <w:r>
        <w:rPr>
          <w:rFonts w:asciiTheme="minorEastAsia" w:eastAsiaTheme="minorEastAsia" w:hAnsiTheme="minorEastAsia" w:cstheme="minorEastAsia" w:hint="eastAsia"/>
        </w:rPr>
        <w:t>wifi</w:t>
      </w:r>
      <w:proofErr w:type="spellEnd"/>
      <w:r>
        <w:rPr>
          <w:rFonts w:asciiTheme="minorEastAsia" w:eastAsiaTheme="minorEastAsia" w:hAnsiTheme="minorEastAsia" w:cstheme="minorEastAsia" w:hint="eastAsia"/>
        </w:rPr>
        <w:t>网络下自动播放。在移动网络时提示用户是否播放。</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数据处理性能需求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用户操作性能要求：在并发用户操作的情况下，可视化分析页面加载完成响应时间平均小于2秒；各资源管理的操作页面加载响应时间小于1秒；普通查询操作响应时间小于1秒，统计类操作响应时间小于2秒，内容提交操作响应时间小于3秒；</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对外接口性能需求：对外交互所有接口响应时间平均不超过3秒；</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并发要求：能够支持不同平台接入并发使用，同时在线用户数5000人，并发用户数150人。不能因为用户数增加而降低响应时间。</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数据处理非功能性需求</w:t>
      </w:r>
    </w:p>
    <w:p w:rsidR="000A3E2F" w:rsidRDefault="00193B8C">
      <w:pPr>
        <w:numPr>
          <w:ilvl w:val="0"/>
          <w:numId w:val="13"/>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架构要求</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拓展性：架构设计需采用SOA(面向服务)的设计，能灵活应对业务拓展和变更。各数据交互设计应遵循统一的数据交互方式。</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迭代方便性：采用B/S(浏览器/服务器)的体系结构。具有良好的版本迭代管理设计。</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安全性：架构在安全性设计上应考虑数据安全和稳健性。对于敏感数据都要进行数据脱敏处理。</w:t>
      </w:r>
    </w:p>
    <w:p w:rsidR="000A3E2F" w:rsidRDefault="00193B8C">
      <w:pPr>
        <w:numPr>
          <w:ilvl w:val="0"/>
          <w:numId w:val="13"/>
        </w:numPr>
        <w:spacing w:line="360" w:lineRule="auto"/>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数据库服务</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数据库应采用目前主流的数据服务，可自定义容灾备份策略。</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技术参数要求</w:t>
      </w:r>
    </w:p>
    <w:tbl>
      <w:tblPr>
        <w:tblW w:w="92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2185"/>
        <w:gridCol w:w="6299"/>
      </w:tblGrid>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ind w:leftChars="-60" w:left="-126" w:rightChars="-47" w:right="-99"/>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序号</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技术指标</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主要内容</w:t>
            </w:r>
          </w:p>
        </w:tc>
      </w:tr>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海洋特别保护区基础数据中心</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1.建立统一标准规范、统一信息收集、统一信息发布、统一信息管理，建立海洋保护区业务数据库、海洋保护区基础地理数据库，海洋保护区360全景库，实现海洋资源信息的共享和全覆盖。</w:t>
            </w:r>
          </w:p>
          <w:p w:rsidR="000A3E2F" w:rsidRDefault="00193B8C">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2.提供制定统一数据标准规范、数据共享接口标准规范，负责建立数据交换服务。</w:t>
            </w:r>
          </w:p>
        </w:tc>
      </w:tr>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海洋特别保护区综合信息管理服务（一期）</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建立玉环市海洋特别保护区资源综合信息管理，实现海洋资源数据整合，建立统一标准规范的信息管理体系；实现海洋资源数字化信息化管理。</w:t>
            </w:r>
          </w:p>
          <w:p w:rsidR="000A3E2F" w:rsidRDefault="00193B8C">
            <w:pPr>
              <w:snapToGri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 建立运行日志审计管理体系，及时掌握运行情况，确保运行安全。</w:t>
            </w:r>
          </w:p>
        </w:tc>
      </w:tr>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海洋特别保护区可视化数据分析展示（一期）</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numPr>
                <w:ilvl w:val="0"/>
                <w:numId w:val="14"/>
              </w:numPr>
              <w:snapToGri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基于大数据分析技术，建立统一服务体系、统一信息标准规范实现数据地理化、可视化展示。</w:t>
            </w:r>
          </w:p>
          <w:p w:rsidR="000A3E2F" w:rsidRDefault="00193B8C">
            <w:pPr>
              <w:numPr>
                <w:ilvl w:val="0"/>
                <w:numId w:val="14"/>
              </w:numPr>
              <w:snapToGri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基于国家地理信息公共服务平台天地图可视化展示海洋特别保护区资源数据。</w:t>
            </w:r>
          </w:p>
        </w:tc>
      </w:tr>
      <w:tr w:rsidR="000A3E2F">
        <w:trPr>
          <w:trHeight w:val="702"/>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移动</w:t>
            </w:r>
            <w:proofErr w:type="gramStart"/>
            <w:r>
              <w:rPr>
                <w:rFonts w:asciiTheme="minorEastAsia" w:eastAsiaTheme="minorEastAsia" w:hAnsiTheme="minorEastAsia" w:cstheme="minorEastAsia" w:hint="eastAsia"/>
                <w:color w:val="000000"/>
                <w:szCs w:val="21"/>
              </w:rPr>
              <w:t>端数据</w:t>
            </w:r>
            <w:proofErr w:type="gramEnd"/>
            <w:r>
              <w:rPr>
                <w:rFonts w:asciiTheme="minorEastAsia" w:eastAsiaTheme="minorEastAsia" w:hAnsiTheme="minorEastAsia" w:cstheme="minorEastAsia" w:hint="eastAsia"/>
                <w:color w:val="000000"/>
                <w:szCs w:val="21"/>
              </w:rPr>
              <w:t>展示</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利用混合式开发框架模式实现移动端可视化分析展示</w:t>
            </w:r>
            <w:proofErr w:type="spellStart"/>
            <w:r>
              <w:rPr>
                <w:rFonts w:asciiTheme="minorEastAsia" w:eastAsiaTheme="minorEastAsia" w:hAnsiTheme="minorEastAsia" w:cstheme="minorEastAsia" w:hint="eastAsia"/>
                <w:color w:val="000000"/>
                <w:szCs w:val="21"/>
              </w:rPr>
              <w:t>Andriod</w:t>
            </w:r>
            <w:proofErr w:type="spellEnd"/>
            <w:r>
              <w:rPr>
                <w:rFonts w:asciiTheme="minorEastAsia" w:eastAsiaTheme="minorEastAsia" w:hAnsiTheme="minorEastAsia" w:cstheme="minorEastAsia" w:hint="eastAsia"/>
                <w:color w:val="000000"/>
                <w:szCs w:val="21"/>
              </w:rPr>
              <w:t>应用。</w:t>
            </w:r>
          </w:p>
        </w:tc>
      </w:tr>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性能要求</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用户操作性能要求：在并发用户操作的情况下，可视化分析服务页面加载完成响应时间平均小于2秒；各资源管理的操作页面加载响应时间小于1秒；普通查询操作响应时间小于1秒，统计类操作响应时间小于2秒，内容提交操作响应时间小于3秒。</w:t>
            </w:r>
          </w:p>
          <w:p w:rsidR="000A3E2F" w:rsidRDefault="00193B8C">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2.对外接口性能需求：对外交互所有接口响应时间平均不超过3秒。</w:t>
            </w:r>
          </w:p>
          <w:p w:rsidR="000A3E2F" w:rsidRDefault="00193B8C">
            <w:pPr>
              <w:snapToGrid w:val="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3.并发要求：能够支持不同平台接入并发使用，同时在线用户数5000人，并发用户数150人。不能因为用户数增加而降低响应时间。</w:t>
            </w:r>
          </w:p>
        </w:tc>
      </w:tr>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数据库要求</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数据库服务应采用目前主流的数据库，可自定义容灾备份策略。</w:t>
            </w:r>
          </w:p>
        </w:tc>
      </w:tr>
      <w:tr w:rsidR="000A3E2F">
        <w:trPr>
          <w:trHeight w:val="397"/>
          <w:jc w:val="center"/>
        </w:trPr>
        <w:tc>
          <w:tcPr>
            <w:tcW w:w="758" w:type="dxa"/>
            <w:tcBorders>
              <w:top w:val="single" w:sz="6" w:space="0" w:color="000000"/>
              <w:left w:val="single" w:sz="6" w:space="0" w:color="000000"/>
              <w:bottom w:val="single" w:sz="6" w:space="0" w:color="000000"/>
              <w:right w:val="single" w:sz="4" w:space="0" w:color="auto"/>
            </w:tcBorders>
            <w:vAlign w:val="center"/>
          </w:tcPr>
          <w:p w:rsidR="000A3E2F" w:rsidRDefault="00193B8C">
            <w:pPr>
              <w:snapToGri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185" w:type="dxa"/>
            <w:tcBorders>
              <w:top w:val="single" w:sz="6" w:space="0" w:color="000000"/>
              <w:left w:val="single" w:sz="4" w:space="0" w:color="auto"/>
              <w:bottom w:val="single" w:sz="6" w:space="0" w:color="000000"/>
              <w:right w:val="single" w:sz="6" w:space="0" w:color="000000"/>
            </w:tcBorders>
            <w:vAlign w:val="center"/>
          </w:tcPr>
          <w:p w:rsidR="000A3E2F" w:rsidRDefault="00193B8C">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w:t>
            </w:r>
          </w:p>
        </w:tc>
        <w:tc>
          <w:tcPr>
            <w:tcW w:w="6299" w:type="dxa"/>
            <w:tcBorders>
              <w:top w:val="single" w:sz="6" w:space="0" w:color="000000"/>
              <w:left w:val="single" w:sz="6" w:space="0" w:color="000000"/>
              <w:bottom w:val="single" w:sz="6" w:space="0" w:color="000000"/>
              <w:right w:val="single" w:sz="4" w:space="0" w:color="auto"/>
            </w:tcBorders>
            <w:vAlign w:val="center"/>
          </w:tcPr>
          <w:p w:rsidR="000A3E2F" w:rsidRDefault="00193B8C">
            <w:pPr>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1制定详细的项目实施计划。 </w:t>
            </w:r>
          </w:p>
          <w:p w:rsidR="000A3E2F" w:rsidRDefault="00193B8C">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2.技术服务与运行维护总体要求。</w:t>
            </w:r>
          </w:p>
        </w:tc>
      </w:tr>
    </w:tbl>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lang w:val="zh-CN"/>
        </w:rPr>
      </w:pPr>
      <w:bookmarkStart w:id="3" w:name="_Toc432183642"/>
      <w:r>
        <w:rPr>
          <w:rFonts w:asciiTheme="minorEastAsia" w:eastAsiaTheme="minorEastAsia" w:hAnsiTheme="minorEastAsia" w:cstheme="minorEastAsia" w:hint="eastAsia"/>
          <w:sz w:val="21"/>
          <w:szCs w:val="21"/>
          <w:lang w:val="zh-CN"/>
        </w:rPr>
        <w:lastRenderedPageBreak/>
        <w:t>工期要求</w:t>
      </w:r>
      <w:bookmarkEnd w:id="3"/>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合同签订后4个月内完成。</w:t>
      </w:r>
    </w:p>
    <w:p w:rsidR="000A3E2F" w:rsidRDefault="00193B8C" w:rsidP="00C564DE">
      <w:pPr>
        <w:pStyle w:val="2"/>
        <w:numPr>
          <w:ilvl w:val="1"/>
          <w:numId w:val="9"/>
        </w:numPr>
        <w:spacing w:beforeLines="100" w:before="312" w:afterLines="100" w:after="312" w:line="240" w:lineRule="auto"/>
        <w:ind w:firstLine="0"/>
        <w:rPr>
          <w:rFonts w:asciiTheme="minorEastAsia" w:eastAsiaTheme="minorEastAsia" w:hAnsiTheme="minorEastAsia" w:cstheme="minorEastAsia"/>
          <w:sz w:val="21"/>
          <w:szCs w:val="21"/>
          <w:lang w:val="zh-CN"/>
        </w:rPr>
      </w:pPr>
      <w:bookmarkStart w:id="4" w:name="_Toc459100756"/>
      <w:bookmarkStart w:id="5" w:name="_Toc465696264"/>
      <w:bookmarkStart w:id="6" w:name="_Toc475557882"/>
      <w:r>
        <w:rPr>
          <w:rFonts w:asciiTheme="minorEastAsia" w:eastAsiaTheme="minorEastAsia" w:hAnsiTheme="minorEastAsia" w:cstheme="minorEastAsia" w:hint="eastAsia"/>
          <w:sz w:val="21"/>
          <w:szCs w:val="21"/>
          <w:lang w:val="zh-CN"/>
        </w:rPr>
        <w:t>主要成果</w:t>
      </w:r>
      <w:bookmarkEnd w:id="4"/>
      <w:r>
        <w:rPr>
          <w:rFonts w:asciiTheme="minorEastAsia" w:eastAsiaTheme="minorEastAsia" w:hAnsiTheme="minorEastAsia" w:cstheme="minorEastAsia" w:hint="eastAsia"/>
          <w:sz w:val="21"/>
          <w:szCs w:val="21"/>
          <w:lang w:val="zh-CN"/>
        </w:rPr>
        <w:t>及要求</w:t>
      </w:r>
      <w:bookmarkEnd w:id="5"/>
      <w:bookmarkEnd w:id="6"/>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主要成果：</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1、数据梳理报告：《玉环市海洋特别保护区建设与管理数据报表》一套。</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2、服务成果：提供标准化数据目录、服务需求规格书、服务手册的电子文档一套。</w:t>
      </w:r>
    </w:p>
    <w:p w:rsidR="000A3E2F" w:rsidRDefault="00193B8C">
      <w:pPr>
        <w:spacing w:line="360" w:lineRule="auto"/>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本项目交付一套资料光盘和相应的文档，非中标方原因，未完成梳理的数据，不影响项目验收和付款。</w:t>
      </w:r>
    </w:p>
    <w:p w:rsidR="00600200" w:rsidRPr="00E1031A" w:rsidRDefault="00600200">
      <w:pPr>
        <w:spacing w:line="360" w:lineRule="auto"/>
        <w:ind w:firstLine="480"/>
        <w:rPr>
          <w:rFonts w:asciiTheme="minorEastAsia" w:eastAsiaTheme="minorEastAsia" w:hAnsiTheme="minorEastAsia" w:cstheme="minorEastAsia"/>
          <w:szCs w:val="21"/>
        </w:rPr>
      </w:pPr>
      <w:r w:rsidRPr="00E1031A">
        <w:rPr>
          <w:rFonts w:asciiTheme="minorEastAsia" w:eastAsiaTheme="minorEastAsia" w:hAnsiTheme="minorEastAsia" w:cstheme="minorEastAsia" w:hint="eastAsia"/>
          <w:szCs w:val="21"/>
        </w:rPr>
        <w:t>3、其它体现采购需求的内容。</w:t>
      </w:r>
    </w:p>
    <w:p w:rsidR="000A3E2F" w:rsidRDefault="00193B8C">
      <w:pPr>
        <w:widowControl/>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br w:type="page"/>
      </w:r>
    </w:p>
    <w:p w:rsidR="000A3E2F" w:rsidRDefault="000A3E2F">
      <w:pPr>
        <w:widowControl/>
        <w:jc w:val="left"/>
        <w:rPr>
          <w:rFonts w:asciiTheme="minorEastAsia" w:eastAsiaTheme="minorEastAsia" w:hAnsiTheme="minorEastAsia" w:cstheme="minorEastAsia"/>
          <w:bCs/>
          <w:szCs w:val="21"/>
        </w:rPr>
      </w:pPr>
    </w:p>
    <w:p w:rsidR="000A3E2F" w:rsidRDefault="00193B8C">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A3E2F" w:rsidRDefault="000A3E2F">
      <w:pPr>
        <w:spacing w:line="360" w:lineRule="auto"/>
        <w:ind w:firstLineChars="2050" w:firstLine="4305"/>
        <w:rPr>
          <w:rFonts w:asciiTheme="minorEastAsia" w:eastAsiaTheme="minorEastAsia" w:hAnsiTheme="minorEastAsia" w:cstheme="minorEastAsia"/>
          <w:szCs w:val="21"/>
        </w:rPr>
      </w:pPr>
    </w:p>
    <w:p w:rsidR="000A3E2F" w:rsidRDefault="00193B8C" w:rsidP="00193B8C">
      <w:pPr>
        <w:pStyle w:val="a9"/>
        <w:tabs>
          <w:tab w:val="left" w:pos="1651"/>
          <w:tab w:val="left" w:pos="3828"/>
        </w:tabs>
        <w:spacing w:before="156" w:after="156" w:line="460" w:lineRule="exact"/>
        <w:ind w:firstLineChars="200" w:firstLine="482"/>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一、合同总则</w:t>
      </w:r>
    </w:p>
    <w:p w:rsidR="000A3E2F" w:rsidRDefault="00193B8C" w:rsidP="00193B8C">
      <w:pPr>
        <w:pStyle w:val="a9"/>
        <w:tabs>
          <w:tab w:val="left" w:pos="1651"/>
          <w:tab w:val="left" w:pos="3828"/>
        </w:tabs>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台州三得工程咨询有限公司受玉环市自然资源和规划局委托，以公开招标方式采购</w:t>
      </w:r>
      <w:r>
        <w:rPr>
          <w:rFonts w:asciiTheme="minorEastAsia" w:eastAsiaTheme="minorEastAsia" w:hAnsiTheme="minorEastAsia" w:cstheme="minorEastAsia" w:hint="eastAsia"/>
          <w:b/>
          <w:sz w:val="22"/>
        </w:rPr>
        <w:t>玉环市海洋特别保护区基础数据体系建设服务(一期)</w:t>
      </w:r>
      <w:r>
        <w:rPr>
          <w:rFonts w:asciiTheme="minorEastAsia" w:eastAsiaTheme="minorEastAsia" w:hAnsiTheme="minorEastAsia" w:cstheme="minorEastAsia" w:hint="eastAsia"/>
          <w:b/>
        </w:rPr>
        <w:t>（采购编号：）。经招标人定标中标人为公司。买、卖双方同意按照下面的条款和条件，签署本合同。</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1、合同文件：下列文件构成本合同的组成部分：</w:t>
      </w:r>
    </w:p>
    <w:p w:rsidR="000A3E2F" w:rsidRDefault="00193B8C">
      <w:pPr>
        <w:adjustRightInd w:val="0"/>
        <w:snapToGrid w:val="0"/>
        <w:spacing w:line="460" w:lineRule="exact"/>
        <w:ind w:firstLine="630"/>
        <w:rPr>
          <w:rFonts w:asciiTheme="minorEastAsia" w:eastAsiaTheme="minorEastAsia" w:hAnsiTheme="minorEastAsia" w:cstheme="minorEastAsia"/>
          <w:bCs/>
          <w:snapToGrid w:val="0"/>
          <w:kern w:val="0"/>
          <w:szCs w:val="21"/>
        </w:rPr>
      </w:pPr>
      <w:proofErr w:type="gramStart"/>
      <w:r>
        <w:rPr>
          <w:rFonts w:asciiTheme="minorEastAsia" w:eastAsiaTheme="minorEastAsia" w:hAnsiTheme="minorEastAsia" w:cstheme="minorEastAsia" w:hint="eastAsia"/>
          <w:bCs/>
          <w:snapToGrid w:val="0"/>
          <w:kern w:val="0"/>
          <w:szCs w:val="21"/>
        </w:rPr>
        <w:t>a</w:t>
      </w:r>
      <w:proofErr w:type="gramEnd"/>
      <w:r>
        <w:rPr>
          <w:rFonts w:asciiTheme="minorEastAsia" w:eastAsiaTheme="minorEastAsia" w:hAnsiTheme="minorEastAsia" w:cstheme="minorEastAsia" w:hint="eastAsia"/>
          <w:bCs/>
          <w:snapToGrid w:val="0"/>
          <w:kern w:val="0"/>
          <w:szCs w:val="21"/>
        </w:rPr>
        <w:t>. 合同补充条款或说明</w:t>
      </w:r>
    </w:p>
    <w:p w:rsidR="000A3E2F" w:rsidRDefault="00193B8C">
      <w:pPr>
        <w:adjustRightInd w:val="0"/>
        <w:snapToGrid w:val="0"/>
        <w:spacing w:line="460" w:lineRule="exact"/>
        <w:ind w:firstLine="630"/>
        <w:rPr>
          <w:rFonts w:asciiTheme="minorEastAsia" w:eastAsiaTheme="minorEastAsia" w:hAnsiTheme="minorEastAsia" w:cstheme="minorEastAsia"/>
          <w:bCs/>
          <w:snapToGrid w:val="0"/>
          <w:kern w:val="0"/>
          <w:szCs w:val="21"/>
        </w:rPr>
      </w:pPr>
      <w:proofErr w:type="gramStart"/>
      <w:r>
        <w:rPr>
          <w:rFonts w:asciiTheme="minorEastAsia" w:eastAsiaTheme="minorEastAsia" w:hAnsiTheme="minorEastAsia" w:cstheme="minorEastAsia" w:hint="eastAsia"/>
          <w:bCs/>
          <w:snapToGrid w:val="0"/>
          <w:kern w:val="0"/>
          <w:szCs w:val="21"/>
        </w:rPr>
        <w:t>b</w:t>
      </w:r>
      <w:proofErr w:type="gramEnd"/>
      <w:r>
        <w:rPr>
          <w:rFonts w:asciiTheme="minorEastAsia" w:eastAsiaTheme="minorEastAsia" w:hAnsiTheme="minorEastAsia" w:cstheme="minorEastAsia" w:hint="eastAsia"/>
          <w:bCs/>
          <w:snapToGrid w:val="0"/>
          <w:kern w:val="0"/>
          <w:szCs w:val="21"/>
        </w:rPr>
        <w:t>. 合同主要条款</w:t>
      </w:r>
    </w:p>
    <w:p w:rsidR="000A3E2F" w:rsidRDefault="00193B8C">
      <w:pPr>
        <w:adjustRightInd w:val="0"/>
        <w:snapToGrid w:val="0"/>
        <w:spacing w:line="460" w:lineRule="exact"/>
        <w:ind w:firstLine="630"/>
        <w:rPr>
          <w:rFonts w:asciiTheme="minorEastAsia" w:eastAsiaTheme="minorEastAsia" w:hAnsiTheme="minorEastAsia" w:cstheme="minorEastAsia"/>
          <w:bCs/>
          <w:snapToGrid w:val="0"/>
          <w:kern w:val="0"/>
          <w:szCs w:val="21"/>
        </w:rPr>
      </w:pPr>
      <w:proofErr w:type="gramStart"/>
      <w:r>
        <w:rPr>
          <w:rFonts w:asciiTheme="minorEastAsia" w:eastAsiaTheme="minorEastAsia" w:hAnsiTheme="minorEastAsia" w:cstheme="minorEastAsia" w:hint="eastAsia"/>
          <w:bCs/>
          <w:snapToGrid w:val="0"/>
          <w:kern w:val="0"/>
          <w:szCs w:val="21"/>
        </w:rPr>
        <w:t>c</w:t>
      </w:r>
      <w:proofErr w:type="gramEnd"/>
      <w:r>
        <w:rPr>
          <w:rFonts w:asciiTheme="minorEastAsia" w:eastAsiaTheme="minorEastAsia" w:hAnsiTheme="minorEastAsia" w:cstheme="minorEastAsia" w:hint="eastAsia"/>
          <w:bCs/>
          <w:snapToGrid w:val="0"/>
          <w:kern w:val="0"/>
          <w:szCs w:val="21"/>
        </w:rPr>
        <w:t xml:space="preserve">. 中标通知书               </w:t>
      </w:r>
    </w:p>
    <w:p w:rsidR="000A3E2F" w:rsidRDefault="00193B8C">
      <w:pPr>
        <w:adjustRightInd w:val="0"/>
        <w:snapToGrid w:val="0"/>
        <w:spacing w:line="460" w:lineRule="exact"/>
        <w:ind w:firstLine="630"/>
        <w:rPr>
          <w:rFonts w:asciiTheme="minorEastAsia" w:eastAsiaTheme="minorEastAsia" w:hAnsiTheme="minorEastAsia" w:cstheme="minorEastAsia"/>
          <w:bCs/>
          <w:snapToGrid w:val="0"/>
          <w:kern w:val="0"/>
          <w:szCs w:val="21"/>
        </w:rPr>
      </w:pPr>
      <w:proofErr w:type="gramStart"/>
      <w:r>
        <w:rPr>
          <w:rFonts w:asciiTheme="minorEastAsia" w:eastAsiaTheme="minorEastAsia" w:hAnsiTheme="minorEastAsia" w:cstheme="minorEastAsia" w:hint="eastAsia"/>
          <w:bCs/>
          <w:snapToGrid w:val="0"/>
          <w:kern w:val="0"/>
          <w:szCs w:val="21"/>
        </w:rPr>
        <w:t>d</w:t>
      </w:r>
      <w:proofErr w:type="gramEnd"/>
      <w:r>
        <w:rPr>
          <w:rFonts w:asciiTheme="minorEastAsia" w:eastAsiaTheme="minorEastAsia" w:hAnsiTheme="minorEastAsia" w:cstheme="minorEastAsia" w:hint="eastAsia"/>
          <w:bCs/>
          <w:snapToGrid w:val="0"/>
          <w:kern w:val="0"/>
          <w:szCs w:val="21"/>
        </w:rPr>
        <w:t>. 招标文件</w:t>
      </w:r>
    </w:p>
    <w:p w:rsidR="000A3E2F" w:rsidRDefault="00193B8C">
      <w:pPr>
        <w:adjustRightInd w:val="0"/>
        <w:snapToGrid w:val="0"/>
        <w:spacing w:line="460" w:lineRule="exact"/>
        <w:ind w:firstLine="630"/>
        <w:rPr>
          <w:rFonts w:asciiTheme="minorEastAsia" w:eastAsiaTheme="minorEastAsia" w:hAnsiTheme="minorEastAsia" w:cstheme="minorEastAsia"/>
          <w:bCs/>
          <w:snapToGrid w:val="0"/>
          <w:kern w:val="0"/>
          <w:szCs w:val="21"/>
        </w:rPr>
      </w:pPr>
      <w:proofErr w:type="gramStart"/>
      <w:r>
        <w:rPr>
          <w:rFonts w:asciiTheme="minorEastAsia" w:eastAsiaTheme="minorEastAsia" w:hAnsiTheme="minorEastAsia" w:cstheme="minorEastAsia" w:hint="eastAsia"/>
          <w:bCs/>
          <w:snapToGrid w:val="0"/>
          <w:kern w:val="0"/>
          <w:szCs w:val="21"/>
        </w:rPr>
        <w:t>e</w:t>
      </w:r>
      <w:proofErr w:type="gramEnd"/>
      <w:r>
        <w:rPr>
          <w:rFonts w:asciiTheme="minorEastAsia" w:eastAsiaTheme="minorEastAsia" w:hAnsiTheme="minorEastAsia" w:cstheme="minorEastAsia" w:hint="eastAsia"/>
          <w:bCs/>
          <w:snapToGrid w:val="0"/>
          <w:kern w:val="0"/>
          <w:szCs w:val="21"/>
        </w:rPr>
        <w:t>. 承诺书</w:t>
      </w:r>
    </w:p>
    <w:p w:rsidR="000A3E2F" w:rsidRDefault="00193B8C">
      <w:pPr>
        <w:adjustRightInd w:val="0"/>
        <w:snapToGrid w:val="0"/>
        <w:spacing w:line="460" w:lineRule="exact"/>
        <w:ind w:firstLine="630"/>
        <w:rPr>
          <w:rFonts w:asciiTheme="minorEastAsia" w:eastAsiaTheme="minorEastAsia" w:hAnsiTheme="minorEastAsia" w:cstheme="minorEastAsia"/>
          <w:bCs/>
          <w:snapToGrid w:val="0"/>
          <w:kern w:val="0"/>
          <w:szCs w:val="21"/>
        </w:rPr>
      </w:pPr>
      <w:proofErr w:type="gramStart"/>
      <w:r>
        <w:rPr>
          <w:rFonts w:asciiTheme="minorEastAsia" w:eastAsiaTheme="minorEastAsia" w:hAnsiTheme="minorEastAsia" w:cstheme="minorEastAsia" w:hint="eastAsia"/>
          <w:bCs/>
          <w:snapToGrid w:val="0"/>
          <w:kern w:val="0"/>
          <w:szCs w:val="21"/>
        </w:rPr>
        <w:t>f</w:t>
      </w:r>
      <w:proofErr w:type="gramEnd"/>
      <w:r>
        <w:rPr>
          <w:rFonts w:asciiTheme="minorEastAsia" w:eastAsiaTheme="minorEastAsia" w:hAnsiTheme="minorEastAsia" w:cstheme="minorEastAsia" w:hint="eastAsia"/>
          <w:bCs/>
          <w:snapToGrid w:val="0"/>
          <w:kern w:val="0"/>
          <w:szCs w:val="21"/>
        </w:rPr>
        <w:t>. 投标文件</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合同条款以上述条款的先后顺序作为依据。</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2、合同范围和条件：本合同的范围和条件应与上述规定的合同文件内容一致。</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3、服务和内容：本合同要求提供的服务和内容</w:t>
      </w:r>
      <w:proofErr w:type="gramStart"/>
      <w:r>
        <w:rPr>
          <w:rFonts w:asciiTheme="minorEastAsia" w:eastAsiaTheme="minorEastAsia" w:hAnsiTheme="minorEastAsia" w:cstheme="minorEastAsia" w:hint="eastAsia"/>
          <w:b/>
        </w:rPr>
        <w:t>见合同</w:t>
      </w:r>
      <w:proofErr w:type="gramEnd"/>
      <w:r>
        <w:rPr>
          <w:rFonts w:asciiTheme="minorEastAsia" w:eastAsiaTheme="minorEastAsia" w:hAnsiTheme="minorEastAsia" w:cstheme="minorEastAsia" w:hint="eastAsia"/>
          <w:b/>
        </w:rPr>
        <w:t>附件。</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4、合同总价：本合同总价为元人民币，见《开标一览表》。</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5、付款方式：本合同的付款方式在合同主要条款中规定。</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6、合同期限：2019年  月   日至2019年  月   日</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 xml:space="preserve">7、服务地点： </w:t>
      </w:r>
    </w:p>
    <w:p w:rsidR="000A3E2F" w:rsidRDefault="00193B8C" w:rsidP="00193B8C">
      <w:pPr>
        <w:pStyle w:val="a9"/>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8、合同的生效：本合同经双方授权代表签署，双方加盖印章后生效。</w:t>
      </w:r>
    </w:p>
    <w:p w:rsidR="000A3E2F" w:rsidRDefault="000A3E2F">
      <w:pPr>
        <w:rPr>
          <w:rFonts w:asciiTheme="minorEastAsia" w:eastAsiaTheme="minorEastAsia" w:hAnsiTheme="minorEastAsia" w:cstheme="minorEastAsia"/>
          <w:bCs/>
        </w:rPr>
      </w:pPr>
    </w:p>
    <w:p w:rsidR="000A3E2F" w:rsidRDefault="00193B8C" w:rsidP="00C564DE">
      <w:pPr>
        <w:spacing w:afterLines="50" w:after="156" w:line="460" w:lineRule="exact"/>
        <w:ind w:firstLineChars="196" w:firstLine="431"/>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 xml:space="preserve">二、合同主要条款 </w:t>
      </w:r>
    </w:p>
    <w:p w:rsidR="000A3E2F" w:rsidRDefault="00193B8C">
      <w:pPr>
        <w:spacing w:line="460" w:lineRule="exact"/>
        <w:ind w:firstLineChars="200" w:firstLine="440"/>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甲乙双方经协商，一致同意订立如下条款：</w:t>
      </w:r>
    </w:p>
    <w:p w:rsidR="000A3E2F" w:rsidRDefault="00193B8C">
      <w:pPr>
        <w:spacing w:line="460" w:lineRule="exact"/>
        <w:ind w:firstLineChars="200" w:firstLine="440"/>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甲乙双方根据《中华人民共和国合同法》等有关法律法规和本合同的采购文件、报价文件及承</w:t>
      </w:r>
      <w:r>
        <w:rPr>
          <w:rFonts w:asciiTheme="minorEastAsia" w:eastAsiaTheme="minorEastAsia" w:hAnsiTheme="minorEastAsia" w:cstheme="minorEastAsia" w:hint="eastAsia"/>
          <w:bCs/>
          <w:sz w:val="22"/>
        </w:rPr>
        <w:lastRenderedPageBreak/>
        <w:t>诺，经双方友好协商，同意签订本合同，共同遵守。</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编制的内容、形式和要求：详见招标内容及编制要求。</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履行期限、地点和方式。</w:t>
      </w:r>
    </w:p>
    <w:p w:rsidR="000A3E2F" w:rsidRPr="00600200" w:rsidRDefault="00193B8C">
      <w:pPr>
        <w:autoSpaceDE w:val="0"/>
        <w:autoSpaceDN w:val="0"/>
        <w:adjustRightInd w:val="0"/>
        <w:spacing w:line="420" w:lineRule="exact"/>
        <w:jc w:val="left"/>
        <w:rPr>
          <w:rFonts w:asciiTheme="minorEastAsia" w:eastAsiaTheme="minorEastAsia" w:hAnsiTheme="minorEastAsia" w:cstheme="minorEastAsia"/>
          <w:kern w:val="0"/>
          <w:szCs w:val="21"/>
        </w:rPr>
      </w:pPr>
      <w:r w:rsidRPr="00600200">
        <w:rPr>
          <w:rFonts w:asciiTheme="minorEastAsia" w:eastAsiaTheme="minorEastAsia" w:hAnsiTheme="minorEastAsia" w:cstheme="minorEastAsia" w:hint="eastAsia"/>
          <w:kern w:val="0"/>
          <w:szCs w:val="21"/>
        </w:rPr>
        <w:t>履行期限：合同签订后4个月内完成。</w:t>
      </w:r>
    </w:p>
    <w:p w:rsidR="000A3E2F" w:rsidRDefault="00193B8C">
      <w:pPr>
        <w:autoSpaceDE w:val="0"/>
        <w:autoSpaceDN w:val="0"/>
        <w:adjustRightIn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地点：</w:t>
      </w:r>
      <w:r w:rsidR="00600200">
        <w:rPr>
          <w:rFonts w:asciiTheme="minorEastAsia" w:eastAsiaTheme="minorEastAsia" w:hAnsiTheme="minorEastAsia" w:cstheme="minorEastAsia" w:hint="eastAsia"/>
          <w:kern w:val="0"/>
          <w:szCs w:val="21"/>
        </w:rPr>
        <w:t>采购方</w:t>
      </w:r>
      <w:r>
        <w:rPr>
          <w:rFonts w:asciiTheme="minorEastAsia" w:eastAsiaTheme="minorEastAsia" w:hAnsiTheme="minorEastAsia" w:cstheme="minorEastAsia" w:hint="eastAsia"/>
          <w:kern w:val="0"/>
          <w:szCs w:val="21"/>
        </w:rPr>
        <w:t>指定地点。</w:t>
      </w:r>
    </w:p>
    <w:p w:rsidR="000A3E2F" w:rsidRPr="00600200" w:rsidRDefault="00193B8C">
      <w:pPr>
        <w:autoSpaceDE w:val="0"/>
        <w:autoSpaceDN w:val="0"/>
        <w:adjustRightInd w:val="0"/>
        <w:spacing w:line="420" w:lineRule="exact"/>
        <w:jc w:val="left"/>
        <w:rPr>
          <w:rFonts w:asciiTheme="minorEastAsia" w:eastAsiaTheme="minorEastAsia" w:hAnsiTheme="minorEastAsia" w:cstheme="minorEastAsia"/>
          <w:kern w:val="0"/>
          <w:szCs w:val="21"/>
        </w:rPr>
      </w:pPr>
      <w:r w:rsidRPr="00600200">
        <w:rPr>
          <w:rFonts w:asciiTheme="minorEastAsia" w:eastAsiaTheme="minorEastAsia" w:hAnsiTheme="minorEastAsia" w:cstheme="minorEastAsia" w:hint="eastAsia"/>
          <w:kern w:val="0"/>
          <w:szCs w:val="21"/>
        </w:rPr>
        <w:t>本合同的履行方式：</w:t>
      </w:r>
    </w:p>
    <w:p w:rsidR="000A3E2F" w:rsidRPr="00600200" w:rsidRDefault="00193B8C">
      <w:pPr>
        <w:autoSpaceDE w:val="0"/>
        <w:autoSpaceDN w:val="0"/>
        <w:adjustRightInd w:val="0"/>
        <w:spacing w:line="420" w:lineRule="exact"/>
        <w:jc w:val="left"/>
        <w:rPr>
          <w:rFonts w:asciiTheme="minorEastAsia" w:eastAsiaTheme="minorEastAsia" w:hAnsiTheme="minorEastAsia" w:cstheme="minorEastAsia"/>
          <w:kern w:val="0"/>
          <w:szCs w:val="21"/>
        </w:rPr>
      </w:pPr>
      <w:r w:rsidRPr="00600200">
        <w:rPr>
          <w:rFonts w:asciiTheme="minorEastAsia" w:eastAsiaTheme="minorEastAsia" w:hAnsiTheme="minorEastAsia" w:cstheme="minorEastAsia" w:hint="eastAsia"/>
          <w:kern w:val="0"/>
          <w:szCs w:val="21"/>
        </w:rPr>
        <w:t>1、提供数据梳理报告《玉环市海洋特别保护区建设与管理数据报表》一套。</w:t>
      </w:r>
    </w:p>
    <w:p w:rsidR="000A3E2F" w:rsidRPr="00600200" w:rsidRDefault="00193B8C">
      <w:pPr>
        <w:autoSpaceDE w:val="0"/>
        <w:autoSpaceDN w:val="0"/>
        <w:adjustRightInd w:val="0"/>
        <w:spacing w:line="420" w:lineRule="exact"/>
        <w:jc w:val="left"/>
        <w:rPr>
          <w:rFonts w:asciiTheme="minorEastAsia" w:eastAsiaTheme="minorEastAsia" w:hAnsiTheme="minorEastAsia" w:cstheme="minorEastAsia"/>
          <w:kern w:val="0"/>
          <w:szCs w:val="21"/>
        </w:rPr>
      </w:pPr>
      <w:r w:rsidRPr="00600200">
        <w:rPr>
          <w:rFonts w:asciiTheme="minorEastAsia" w:eastAsiaTheme="minorEastAsia" w:hAnsiTheme="minorEastAsia" w:cstheme="minorEastAsia" w:hint="eastAsia"/>
          <w:kern w:val="0"/>
          <w:szCs w:val="21"/>
        </w:rPr>
        <w:t>2、提供标准化数据目录、服务需求规格书、服务手册的电子文档1套。</w:t>
      </w:r>
    </w:p>
    <w:p w:rsidR="00B15435" w:rsidRPr="00E1031A" w:rsidRDefault="00B15435">
      <w:pPr>
        <w:autoSpaceDE w:val="0"/>
        <w:autoSpaceDN w:val="0"/>
        <w:adjustRightInd w:val="0"/>
        <w:spacing w:line="420" w:lineRule="exact"/>
        <w:jc w:val="left"/>
        <w:rPr>
          <w:rFonts w:asciiTheme="minorEastAsia" w:eastAsiaTheme="minorEastAsia" w:hAnsiTheme="minorEastAsia" w:cstheme="minorEastAsia"/>
          <w:kern w:val="0"/>
          <w:szCs w:val="21"/>
        </w:rPr>
      </w:pPr>
      <w:r w:rsidRPr="00E1031A">
        <w:rPr>
          <w:rFonts w:asciiTheme="minorEastAsia" w:eastAsiaTheme="minorEastAsia" w:hAnsiTheme="minorEastAsia" w:cstheme="minorEastAsia" w:hint="eastAsia"/>
          <w:kern w:val="0"/>
          <w:szCs w:val="21"/>
        </w:rPr>
        <w:t>3、完成招标需求中的其它内容。</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委托方的协作事项：委托方应积极配合顾问方，给予必要的支持。</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技术情报和资料保密：</w:t>
      </w:r>
    </w:p>
    <w:p w:rsidR="000A3E2F" w:rsidRDefault="00193B8C">
      <w:pPr>
        <w:autoSpaceDE w:val="0"/>
        <w:autoSpaceDN w:val="0"/>
        <w:adjustRightIn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顾问方提供的技术成果和委托方提供的技术资料双方共享，未经双方同意不能擅自提供给与本项目无关的第三方。</w:t>
      </w:r>
    </w:p>
    <w:p w:rsidR="000A3E2F" w:rsidRDefault="00193B8C">
      <w:pPr>
        <w:autoSpaceDE w:val="0"/>
        <w:autoSpaceDN w:val="0"/>
        <w:adjustRightIn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本合同变更，解除及终止，本条款均有效。</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验收标准和方法：</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本项目执行国家现行有关标准。</w:t>
      </w:r>
    </w:p>
    <w:p w:rsidR="000A3E2F" w:rsidRPr="00F96ACD"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乙方根据</w:t>
      </w:r>
      <w:r w:rsidR="00F957CD">
        <w:rPr>
          <w:rFonts w:asciiTheme="minorEastAsia" w:eastAsiaTheme="minorEastAsia" w:hAnsiTheme="minorEastAsia" w:cstheme="minorEastAsia" w:hint="eastAsia"/>
          <w:bCs/>
          <w:szCs w:val="21"/>
        </w:rPr>
        <w:t>招</w:t>
      </w:r>
      <w:r w:rsidR="00F957CD">
        <w:rPr>
          <w:rFonts w:asciiTheme="minorEastAsia" w:eastAsiaTheme="minorEastAsia" w:hAnsiTheme="minorEastAsia" w:cstheme="minorEastAsia" w:hint="eastAsia"/>
          <w:szCs w:val="21"/>
        </w:rPr>
        <w:t>标需求和现行相关规定执行。</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报酬及支付方式：</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本项目报酬为大写：           元整（小写：      元），包括现场踏勘调查、资料收集整理、调研、</w:t>
      </w:r>
      <w:r>
        <w:rPr>
          <w:rFonts w:asciiTheme="minorEastAsia" w:eastAsiaTheme="minorEastAsia" w:hAnsiTheme="minorEastAsia" w:cstheme="minorEastAsia"/>
          <w:szCs w:val="21"/>
        </w:rPr>
        <w:t>文本</w:t>
      </w:r>
      <w:r>
        <w:rPr>
          <w:rFonts w:asciiTheme="minorEastAsia" w:eastAsiaTheme="minorEastAsia" w:hAnsiTheme="minorEastAsia" w:cstheme="minorEastAsia" w:hint="eastAsia"/>
          <w:szCs w:val="21"/>
        </w:rPr>
        <w:t>编制、组织评审的专家费及会务费、报告文本的印刷装订费、保险费、</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费税金等与本项目有关的一切费用。</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支付方式：</w:t>
      </w:r>
      <w:r w:rsidRPr="00D322C0">
        <w:rPr>
          <w:rFonts w:asciiTheme="minorEastAsia" w:eastAsiaTheme="minorEastAsia" w:hAnsiTheme="minorEastAsia" w:cstheme="minorEastAsia" w:hint="eastAsia"/>
          <w:color w:val="000000" w:themeColor="text1"/>
          <w:szCs w:val="21"/>
        </w:rPr>
        <w:t>合同生效之日起7个工作日内，甲方向乙方支付合同价款的</w:t>
      </w:r>
      <w:r w:rsidR="00D322C0" w:rsidRPr="00D322C0">
        <w:rPr>
          <w:rFonts w:asciiTheme="minorEastAsia" w:eastAsiaTheme="minorEastAsia" w:hAnsiTheme="minorEastAsia" w:cstheme="minorEastAsia" w:hint="eastAsia"/>
          <w:color w:val="000000" w:themeColor="text1"/>
          <w:szCs w:val="21"/>
        </w:rPr>
        <w:t>3</w:t>
      </w:r>
      <w:r w:rsidRPr="00D322C0">
        <w:rPr>
          <w:rFonts w:asciiTheme="minorEastAsia" w:eastAsiaTheme="minorEastAsia" w:hAnsiTheme="minorEastAsia" w:cstheme="minorEastAsia" w:hint="eastAsia"/>
          <w:color w:val="000000" w:themeColor="text1"/>
          <w:szCs w:val="21"/>
        </w:rPr>
        <w:t>0%；乙方完成报告送审稿后七个工作日内，甲方向支付乙方合同总价的</w:t>
      </w:r>
      <w:r w:rsidR="00D322C0" w:rsidRPr="00D322C0">
        <w:rPr>
          <w:rFonts w:asciiTheme="minorEastAsia" w:eastAsiaTheme="minorEastAsia" w:hAnsiTheme="minorEastAsia" w:cstheme="minorEastAsia" w:hint="eastAsia"/>
          <w:color w:val="000000" w:themeColor="text1"/>
          <w:szCs w:val="21"/>
        </w:rPr>
        <w:t>5</w:t>
      </w:r>
      <w:r w:rsidRPr="00D322C0">
        <w:rPr>
          <w:rFonts w:asciiTheme="minorEastAsia" w:eastAsiaTheme="minorEastAsia" w:hAnsiTheme="minorEastAsia" w:cstheme="minorEastAsia" w:hint="eastAsia"/>
          <w:color w:val="000000" w:themeColor="text1"/>
          <w:szCs w:val="21"/>
        </w:rPr>
        <w:t>0％；</w:t>
      </w:r>
      <w:r w:rsidRPr="00600200">
        <w:rPr>
          <w:rFonts w:asciiTheme="minorEastAsia" w:eastAsiaTheme="minorEastAsia" w:hAnsiTheme="minorEastAsia" w:cstheme="minorEastAsia" w:hint="eastAsia"/>
          <w:color w:val="000000" w:themeColor="text1"/>
          <w:szCs w:val="21"/>
        </w:rPr>
        <w:t>乙方成果通过</w:t>
      </w:r>
      <w:r w:rsidR="00D322C0" w:rsidRPr="00600200">
        <w:rPr>
          <w:rFonts w:asciiTheme="minorEastAsia" w:eastAsiaTheme="minorEastAsia" w:hAnsiTheme="minorEastAsia" w:cstheme="minorEastAsia" w:hint="eastAsia"/>
          <w:color w:val="000000" w:themeColor="text1"/>
          <w:szCs w:val="21"/>
        </w:rPr>
        <w:t>自然资源</w:t>
      </w:r>
      <w:r w:rsidRPr="00600200">
        <w:rPr>
          <w:rFonts w:asciiTheme="minorEastAsia" w:eastAsiaTheme="minorEastAsia" w:hAnsiTheme="minorEastAsia" w:cstheme="minorEastAsia" w:hint="eastAsia"/>
          <w:color w:val="000000" w:themeColor="text1"/>
          <w:szCs w:val="21"/>
        </w:rPr>
        <w:t>部门</w:t>
      </w:r>
      <w:r w:rsidR="00D322C0" w:rsidRPr="00600200">
        <w:rPr>
          <w:rFonts w:asciiTheme="minorEastAsia" w:eastAsiaTheme="minorEastAsia" w:hAnsiTheme="minorEastAsia" w:cstheme="minorEastAsia" w:hint="eastAsia"/>
          <w:color w:val="000000" w:themeColor="text1"/>
          <w:szCs w:val="21"/>
        </w:rPr>
        <w:t>验收</w:t>
      </w:r>
      <w:r w:rsidRPr="00600200">
        <w:rPr>
          <w:rFonts w:asciiTheme="minorEastAsia" w:eastAsiaTheme="minorEastAsia" w:hAnsiTheme="minorEastAsia" w:cstheme="minorEastAsia" w:hint="eastAsia"/>
          <w:color w:val="000000" w:themeColor="text1"/>
          <w:szCs w:val="21"/>
        </w:rPr>
        <w:t>，</w:t>
      </w:r>
      <w:r w:rsidRPr="00D322C0">
        <w:rPr>
          <w:rFonts w:asciiTheme="minorEastAsia" w:eastAsiaTheme="minorEastAsia" w:hAnsiTheme="minorEastAsia" w:cstheme="minorEastAsia" w:hint="eastAsia"/>
          <w:color w:val="000000" w:themeColor="text1"/>
          <w:szCs w:val="21"/>
        </w:rPr>
        <w:t>且乙方按要求提交报告最终稿后，10个工作日内一次性付清余款。</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争议的解决办法：</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在合同履行过程中发生争议，双方应当协商解决，也可请示相关部门进行调解。</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双方不愿协商、调解解决或者协商、调解不成的，双方商定采用以下（1）种方式解决。</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（1）因本合同所发生的任何争议，申请 台州 仲裁委员会仲裁；</w:t>
      </w:r>
    </w:p>
    <w:p w:rsidR="000A3E2F" w:rsidRDefault="00193B8C">
      <w:pPr>
        <w:pStyle w:val="11"/>
        <w:numPr>
          <w:ilvl w:val="0"/>
          <w:numId w:val="15"/>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其他约定事项：</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2、如果本合同部分条款依据现行有关法律、法规被确认为无效或无法履行，且该部分无效或无法履行的条款不影响本合同其他条款效力的，本合同其他条款继续有效；同时，合同双方应根据现行</w:t>
      </w:r>
      <w:r>
        <w:rPr>
          <w:rFonts w:asciiTheme="minorEastAsia" w:eastAsiaTheme="minorEastAsia" w:hAnsiTheme="minorEastAsia" w:cstheme="minorEastAsia" w:hint="eastAsia"/>
          <w:szCs w:val="21"/>
        </w:rPr>
        <w:lastRenderedPageBreak/>
        <w:t>有关法律、法规对该部分无效或无法履行的条款进行调整，使其依法成为有效条款，并尽量符合本合同所体现的原则和精神。</w:t>
      </w:r>
    </w:p>
    <w:p w:rsidR="000A3E2F" w:rsidRDefault="00193B8C">
      <w:pPr>
        <w:pStyle w:val="11"/>
        <w:autoSpaceDE w:val="0"/>
        <w:autoSpaceDN w:val="0"/>
        <w:adjustRightInd w:val="0"/>
        <w:spacing w:line="420" w:lineRule="exact"/>
        <w:ind w:left="420" w:firstLineChars="0" w:firstLine="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乙方不能按时提交工作成果（包括送审稿及最终成果的时间），则乙方向甲方支付违约金，违约金按每延迟一天1万元计取，最终在支付报酬中扣除。如由于乙方工作质量等原因导致提交的工作成果不符合要求无法通过评审的，则后续报酬不予支付。</w:t>
      </w:r>
    </w:p>
    <w:p w:rsidR="000A3E2F" w:rsidRDefault="00193B8C">
      <w:pPr>
        <w:pStyle w:val="11"/>
        <w:numPr>
          <w:ilvl w:val="0"/>
          <w:numId w:val="16"/>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w:t>
      </w:r>
      <w:r>
        <w:rPr>
          <w:rFonts w:asciiTheme="minorEastAsia" w:eastAsiaTheme="minorEastAsia" w:hAnsiTheme="minorEastAsia" w:cstheme="minorEastAsia" w:hint="eastAsia"/>
          <w:color w:val="FF0000"/>
          <w:szCs w:val="21"/>
        </w:rPr>
        <w:t>项目编号：</w:t>
      </w:r>
      <w:r>
        <w:rPr>
          <w:rFonts w:asciiTheme="minorEastAsia" w:eastAsiaTheme="minorEastAsia" w:hAnsiTheme="minorEastAsia" w:cstheme="minorEastAsia" w:hint="eastAsia"/>
          <w:szCs w:val="21"/>
        </w:rPr>
        <w:t>）招标文件以及投标文件、询标记录是本合同不可分割的组成部分，本合同未尽事宜从其规定。</w:t>
      </w:r>
    </w:p>
    <w:p w:rsidR="000A3E2F" w:rsidRDefault="00193B8C">
      <w:pPr>
        <w:pStyle w:val="11"/>
        <w:numPr>
          <w:ilvl w:val="0"/>
          <w:numId w:val="16"/>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本合同一式陆份，甲乙双方各执贰份，采购中心与采购代理机构各执壹份。</w:t>
      </w:r>
    </w:p>
    <w:p w:rsidR="000A3E2F" w:rsidRDefault="00193B8C">
      <w:pPr>
        <w:pStyle w:val="11"/>
        <w:numPr>
          <w:ilvl w:val="0"/>
          <w:numId w:val="16"/>
        </w:numPr>
        <w:autoSpaceDE w:val="0"/>
        <w:autoSpaceDN w:val="0"/>
        <w:adjustRightInd w:val="0"/>
        <w:spacing w:line="420" w:lineRule="exact"/>
        <w:ind w:firstLineChars="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本合同经供需双方签字、盖章后生效。</w:t>
      </w:r>
    </w:p>
    <w:p w:rsidR="000A3E2F" w:rsidRDefault="00193B8C" w:rsidP="00C564DE">
      <w:pPr>
        <w:tabs>
          <w:tab w:val="left" w:pos="840"/>
        </w:tabs>
        <w:spacing w:beforeLines="100" w:before="312" w:line="460" w:lineRule="exact"/>
        <w:ind w:firstLine="454"/>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甲方（公章）：                                         乙方（公章）：</w:t>
      </w:r>
    </w:p>
    <w:p w:rsidR="000A3E2F" w:rsidRDefault="00193B8C">
      <w:pPr>
        <w:tabs>
          <w:tab w:val="left" w:pos="840"/>
        </w:tabs>
        <w:spacing w:line="460" w:lineRule="exact"/>
        <w:ind w:firstLine="454"/>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法定代表人或受委托人（签字或盖章）：            法定代表人或受委托人（签字或盖章）：</w:t>
      </w:r>
    </w:p>
    <w:p w:rsidR="000A3E2F" w:rsidRDefault="00193B8C">
      <w:pPr>
        <w:tabs>
          <w:tab w:val="left" w:pos="840"/>
        </w:tabs>
        <w:spacing w:line="460" w:lineRule="exact"/>
        <w:ind w:firstLine="454"/>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地址：                                          地址： </w:t>
      </w:r>
    </w:p>
    <w:p w:rsidR="000A3E2F" w:rsidRDefault="00193B8C">
      <w:pPr>
        <w:tabs>
          <w:tab w:val="left" w:pos="840"/>
        </w:tabs>
        <w:spacing w:line="460" w:lineRule="exact"/>
        <w:ind w:firstLine="454"/>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电话：                               电话：</w:t>
      </w:r>
    </w:p>
    <w:p w:rsidR="000A3E2F" w:rsidRDefault="00193B8C">
      <w:pPr>
        <w:tabs>
          <w:tab w:val="left" w:pos="840"/>
        </w:tabs>
        <w:spacing w:line="460" w:lineRule="exact"/>
        <w:ind w:firstLine="456"/>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 xml:space="preserve">                                                            </w:t>
      </w:r>
    </w:p>
    <w:p w:rsidR="000A3E2F" w:rsidRDefault="00193B8C">
      <w:pPr>
        <w:spacing w:line="460" w:lineRule="exact"/>
        <w:jc w:val="center"/>
        <w:rPr>
          <w:rFonts w:asciiTheme="minorEastAsia" w:eastAsiaTheme="minorEastAsia" w:hAnsiTheme="minorEastAsia" w:cstheme="minorEastAsia"/>
          <w:snapToGrid w:val="0"/>
          <w:kern w:val="0"/>
          <w:sz w:val="22"/>
        </w:rPr>
      </w:pPr>
      <w:r>
        <w:rPr>
          <w:rFonts w:asciiTheme="minorEastAsia" w:eastAsiaTheme="minorEastAsia" w:hAnsiTheme="minorEastAsia" w:cstheme="minorEastAsia" w:hint="eastAsia"/>
          <w:sz w:val="22"/>
        </w:rPr>
        <w:t xml:space="preserve">                                   签约时间：  年   月   日</w:t>
      </w:r>
    </w:p>
    <w:p w:rsidR="000A3E2F" w:rsidRDefault="000A3E2F" w:rsidP="00193B8C">
      <w:pPr>
        <w:pStyle w:val="a9"/>
        <w:spacing w:before="156" w:after="156"/>
        <w:rPr>
          <w:rFonts w:asciiTheme="minorEastAsia" w:eastAsiaTheme="minorEastAsia" w:hAnsiTheme="minorEastAsia" w:cstheme="minorEastAsia"/>
          <w:sz w:val="22"/>
        </w:rPr>
      </w:pPr>
    </w:p>
    <w:p w:rsidR="000A3E2F" w:rsidRDefault="00193B8C">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0A3E2F" w:rsidRDefault="000A3E2F" w:rsidP="00C564DE">
      <w:pPr>
        <w:snapToGrid w:val="0"/>
        <w:spacing w:beforeLines="50" w:before="156" w:afterLines="50" w:after="156"/>
        <w:ind w:firstLineChars="200" w:firstLine="420"/>
        <w:rPr>
          <w:rFonts w:asciiTheme="minorEastAsia" w:eastAsiaTheme="minorEastAsia" w:hAnsiTheme="minorEastAsia" w:cstheme="minorEastAsia"/>
          <w:szCs w:val="21"/>
        </w:rPr>
      </w:pPr>
    </w:p>
    <w:p w:rsidR="000A3E2F" w:rsidRDefault="00193B8C">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0A3E2F" w:rsidRDefault="00193B8C">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A3E2F" w:rsidRDefault="000A3E2F">
      <w:pPr>
        <w:spacing w:line="360" w:lineRule="auto"/>
        <w:rPr>
          <w:rFonts w:asciiTheme="minorEastAsia" w:eastAsiaTheme="minorEastAsia" w:hAnsiTheme="minorEastAsia" w:cstheme="minorEastAsia"/>
          <w:b/>
          <w:sz w:val="30"/>
          <w:szCs w:val="30"/>
        </w:rPr>
      </w:pPr>
    </w:p>
    <w:p w:rsidR="000A3E2F" w:rsidRDefault="00193B8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A3E2F" w:rsidRDefault="00193B8C" w:rsidP="00C564DE">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A3E2F" w:rsidRDefault="000A3E2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A3E2F" w:rsidRDefault="00193B8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A3E2F" w:rsidRDefault="00193B8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A3E2F" w:rsidRDefault="00193B8C">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A3E2F" w:rsidRDefault="00193B8C">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A3E2F" w:rsidRDefault="00193B8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A3E2F" w:rsidRDefault="00193B8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A3E2F" w:rsidRDefault="00193B8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A3E2F" w:rsidRDefault="00193B8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A3E2F" w:rsidRDefault="00193B8C">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A3E2F" w:rsidRDefault="000A3E2F">
      <w:pPr>
        <w:snapToGrid w:val="0"/>
        <w:spacing w:before="50" w:after="50" w:line="360" w:lineRule="auto"/>
        <w:jc w:val="center"/>
        <w:rPr>
          <w:rFonts w:asciiTheme="minorEastAsia" w:eastAsiaTheme="minorEastAsia" w:hAnsiTheme="minorEastAsia" w:cstheme="minorEastAsia"/>
          <w:b/>
          <w:bCs/>
          <w:sz w:val="36"/>
          <w:szCs w:val="36"/>
        </w:rPr>
      </w:pPr>
    </w:p>
    <w:p w:rsidR="000A3E2F" w:rsidRDefault="00193B8C" w:rsidP="00193B8C">
      <w:pPr>
        <w:numPr>
          <w:ilvl w:val="0"/>
          <w:numId w:val="17"/>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A3E2F" w:rsidRDefault="00193B8C" w:rsidP="00193B8C">
      <w:pPr>
        <w:numPr>
          <w:ilvl w:val="0"/>
          <w:numId w:val="17"/>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A3E2F" w:rsidRDefault="00193B8C" w:rsidP="00193B8C">
      <w:pPr>
        <w:numPr>
          <w:ilvl w:val="0"/>
          <w:numId w:val="17"/>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A3E2F" w:rsidRDefault="00193B8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A3E2F" w:rsidRDefault="00193B8C" w:rsidP="00193B8C">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A3E2F" w:rsidRDefault="00193B8C" w:rsidP="00193B8C">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A3E2F" w:rsidRDefault="000A3E2F">
      <w:pPr>
        <w:spacing w:line="360" w:lineRule="auto"/>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ind w:left="420"/>
        <w:rPr>
          <w:rFonts w:asciiTheme="minorEastAsia" w:eastAsiaTheme="minorEastAsia" w:hAnsiTheme="minorEastAsia" w:cstheme="minorEastAsia"/>
          <w:b/>
          <w:sz w:val="28"/>
        </w:rPr>
      </w:pPr>
    </w:p>
    <w:p w:rsidR="000A3E2F" w:rsidRDefault="000A3E2F">
      <w:pPr>
        <w:spacing w:line="360" w:lineRule="auto"/>
        <w:rPr>
          <w:rFonts w:asciiTheme="minorEastAsia" w:eastAsiaTheme="minorEastAsia" w:hAnsiTheme="minorEastAsia" w:cstheme="minorEastAsia"/>
          <w:b/>
          <w:sz w:val="28"/>
        </w:rPr>
      </w:pPr>
    </w:p>
    <w:p w:rsidR="000A3E2F" w:rsidRDefault="00193B8C">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A3E2F" w:rsidRDefault="00193B8C">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A3E2F" w:rsidRDefault="00193B8C" w:rsidP="00F957CD">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A3E2F" w:rsidRPr="00684B54"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b/>
          <w:color w:val="FF0000"/>
          <w:kern w:val="0"/>
          <w:sz w:val="24"/>
          <w:lang w:val="af-ZA"/>
        </w:rPr>
      </w:pPr>
      <w:r>
        <w:rPr>
          <w:rFonts w:asciiTheme="minorEastAsia" w:eastAsiaTheme="minorEastAsia" w:hAnsiTheme="minorEastAsia" w:cstheme="minorEastAsia" w:hint="eastAsia"/>
          <w:kern w:val="0"/>
          <w:sz w:val="24"/>
          <w:lang w:val="af-ZA"/>
        </w:rPr>
        <w:t>6、</w:t>
      </w:r>
      <w:r w:rsidRPr="00600200">
        <w:rPr>
          <w:rFonts w:asciiTheme="minorEastAsia" w:eastAsiaTheme="minorEastAsia" w:hAnsiTheme="minorEastAsia" w:cstheme="minorEastAsia" w:hint="eastAsia"/>
          <w:b/>
          <w:color w:val="C00000"/>
          <w:kern w:val="0"/>
          <w:sz w:val="24"/>
          <w:lang w:val="af-ZA"/>
        </w:rPr>
        <w:t>2015年以来，我</w:t>
      </w:r>
      <w:r w:rsidRPr="00600200">
        <w:rPr>
          <w:rFonts w:asciiTheme="minorEastAsia" w:eastAsiaTheme="minorEastAsia" w:hAnsiTheme="minorEastAsia" w:cstheme="minorEastAsia" w:hint="eastAsia"/>
          <w:b/>
          <w:color w:val="C00000"/>
          <w:kern w:val="0"/>
          <w:sz w:val="24"/>
          <w:lang w:val="zh-CN"/>
        </w:rPr>
        <w:t>公司</w:t>
      </w:r>
      <w:r w:rsidRPr="00600200">
        <w:rPr>
          <w:rFonts w:asciiTheme="minorEastAsia" w:eastAsiaTheme="minorEastAsia" w:hAnsiTheme="minorEastAsia" w:cstheme="minorEastAsia" w:hint="eastAsia"/>
          <w:b/>
          <w:color w:val="C00000"/>
          <w:kern w:val="0"/>
          <w:sz w:val="24"/>
          <w:lang w:val="af-ZA"/>
        </w:rPr>
        <w:t>在政府采购活动中，无不良行为（如提供虚假资料、保证金不予退还、不遵守开、评标现场纪律等不良记录及监管部门的处理处罚决定等）记录；</w:t>
      </w:r>
    </w:p>
    <w:p w:rsidR="000A3E2F" w:rsidRDefault="00193B8C" w:rsidP="00F957CD">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A3E2F" w:rsidRDefault="00193B8C" w:rsidP="00F957CD">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A3E2F" w:rsidRDefault="00193B8C" w:rsidP="00F957CD">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A3E2F" w:rsidRDefault="00193B8C" w:rsidP="00F957CD">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A3E2F" w:rsidRDefault="000A3E2F">
      <w:pPr>
        <w:adjustRightInd w:val="0"/>
        <w:snapToGrid w:val="0"/>
        <w:spacing w:line="360" w:lineRule="auto"/>
        <w:ind w:right="480"/>
        <w:rPr>
          <w:rFonts w:asciiTheme="minorEastAsia" w:eastAsiaTheme="minorEastAsia" w:hAnsiTheme="minorEastAsia" w:cstheme="minorEastAsia"/>
          <w:b/>
          <w:sz w:val="28"/>
        </w:rPr>
      </w:pPr>
    </w:p>
    <w:p w:rsidR="000A3E2F" w:rsidRDefault="00F957CD" w:rsidP="00600200">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sidR="00193B8C">
        <w:rPr>
          <w:rFonts w:asciiTheme="minorEastAsia" w:eastAsiaTheme="minorEastAsia" w:hAnsiTheme="minorEastAsia" w:cstheme="minorEastAsia" w:hint="eastAsia"/>
          <w:b/>
          <w:sz w:val="28"/>
        </w:rPr>
        <w:lastRenderedPageBreak/>
        <w:t>附件3</w:t>
      </w:r>
    </w:p>
    <w:p w:rsidR="000A3E2F" w:rsidRDefault="00193B8C">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A3E2F" w:rsidRDefault="00193B8C" w:rsidP="00C564DE">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A3E2F" w:rsidRDefault="00193B8C" w:rsidP="00193B8C">
      <w:pPr>
        <w:pStyle w:val="a9"/>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A3E2F" w:rsidRDefault="00193B8C" w:rsidP="00193B8C">
      <w:pPr>
        <w:pStyle w:val="a9"/>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A3E2F" w:rsidRDefault="00193B8C" w:rsidP="00193B8C">
      <w:pPr>
        <w:pStyle w:val="a9"/>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A3E2F">
        <w:trPr>
          <w:trHeight w:val="2020"/>
        </w:trPr>
        <w:tc>
          <w:tcPr>
            <w:tcW w:w="4080" w:type="dxa"/>
          </w:tcPr>
          <w:p w:rsidR="000A3E2F" w:rsidRDefault="000A3E2F">
            <w:pPr>
              <w:spacing w:line="360" w:lineRule="auto"/>
              <w:rPr>
                <w:rFonts w:asciiTheme="minorEastAsia" w:eastAsiaTheme="minorEastAsia" w:hAnsiTheme="minorEastAsia" w:cstheme="minorEastAsia"/>
                <w:b/>
                <w:sz w:val="24"/>
              </w:rPr>
            </w:pPr>
          </w:p>
          <w:p w:rsidR="000A3E2F" w:rsidRDefault="00193B8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A3E2F" w:rsidRDefault="000A3E2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A3E2F">
        <w:trPr>
          <w:trHeight w:val="2020"/>
        </w:trPr>
        <w:tc>
          <w:tcPr>
            <w:tcW w:w="4080" w:type="dxa"/>
          </w:tcPr>
          <w:p w:rsidR="000A3E2F" w:rsidRDefault="000A3E2F">
            <w:pPr>
              <w:spacing w:line="360" w:lineRule="auto"/>
              <w:rPr>
                <w:rFonts w:asciiTheme="minorEastAsia" w:eastAsiaTheme="minorEastAsia" w:hAnsiTheme="minorEastAsia" w:cstheme="minorEastAsia"/>
                <w:b/>
                <w:sz w:val="24"/>
              </w:rPr>
            </w:pPr>
          </w:p>
          <w:p w:rsidR="000A3E2F" w:rsidRDefault="00193B8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A3E2F" w:rsidRDefault="00193B8C" w:rsidP="00C564DE">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A3E2F" w:rsidRDefault="000A3E2F" w:rsidP="00C564DE">
      <w:pPr>
        <w:snapToGrid w:val="0"/>
        <w:spacing w:beforeLines="50" w:before="156" w:after="50" w:line="360" w:lineRule="auto"/>
        <w:jc w:val="right"/>
        <w:rPr>
          <w:rFonts w:asciiTheme="minorEastAsia" w:eastAsiaTheme="minorEastAsia" w:hAnsiTheme="minorEastAsia" w:cstheme="minorEastAsia"/>
          <w:bCs/>
          <w:sz w:val="30"/>
          <w:szCs w:val="30"/>
        </w:rPr>
      </w:pPr>
    </w:p>
    <w:p w:rsidR="000A3E2F" w:rsidRDefault="00193B8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A3E2F" w:rsidRDefault="00193B8C" w:rsidP="00C564DE">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A3E2F" w:rsidRDefault="000A3E2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A3E2F" w:rsidRDefault="00193B8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A3E2F" w:rsidRDefault="00193B8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A3E2F" w:rsidRDefault="00193B8C">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A3E2F" w:rsidRDefault="00193B8C">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A3E2F" w:rsidRDefault="00193B8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A3E2F" w:rsidRDefault="00193B8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A3E2F" w:rsidRDefault="00193B8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A3E2F" w:rsidRDefault="00193B8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A3E2F" w:rsidRDefault="000A3E2F">
      <w:pPr>
        <w:spacing w:line="360" w:lineRule="auto"/>
        <w:ind w:right="532" w:firstLineChars="200" w:firstLine="720"/>
        <w:rPr>
          <w:rFonts w:asciiTheme="minorEastAsia" w:eastAsiaTheme="minorEastAsia" w:hAnsiTheme="minorEastAsia" w:cstheme="minorEastAsia"/>
          <w:sz w:val="36"/>
          <w:szCs w:val="36"/>
        </w:rPr>
      </w:pPr>
    </w:p>
    <w:p w:rsidR="000A3E2F" w:rsidRDefault="000A3E2F">
      <w:pPr>
        <w:snapToGrid w:val="0"/>
        <w:spacing w:before="50" w:after="50" w:line="360" w:lineRule="auto"/>
        <w:rPr>
          <w:rFonts w:asciiTheme="minorEastAsia" w:eastAsiaTheme="minorEastAsia" w:hAnsiTheme="minorEastAsia" w:cstheme="minorEastAsia"/>
          <w:b/>
          <w:sz w:val="36"/>
          <w:szCs w:val="36"/>
        </w:rPr>
      </w:pPr>
    </w:p>
    <w:p w:rsidR="000A3E2F" w:rsidRDefault="00193B8C">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A3E2F" w:rsidRDefault="000A3E2F">
      <w:pPr>
        <w:snapToGrid w:val="0"/>
        <w:spacing w:line="360" w:lineRule="auto"/>
        <w:rPr>
          <w:rFonts w:asciiTheme="minorEastAsia" w:eastAsiaTheme="minorEastAsia" w:hAnsiTheme="minorEastAsia" w:cstheme="minorEastAsia"/>
          <w:sz w:val="24"/>
        </w:rPr>
      </w:pPr>
    </w:p>
    <w:p w:rsidR="000A3E2F" w:rsidRDefault="00193B8C">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A3E2F" w:rsidRDefault="00193B8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A3E2F" w:rsidRDefault="00193B8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A3E2F" w:rsidRDefault="00193B8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A3E2F" w:rsidRDefault="00193B8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A3E2F" w:rsidRDefault="00193B8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A3E2F" w:rsidRDefault="00193B8C" w:rsidP="00193B8C">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A3E2F" w:rsidRDefault="00193B8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A3E2F" w:rsidRDefault="00193B8C">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A3E2F" w:rsidRDefault="00193B8C" w:rsidP="00193B8C">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A3E2F" w:rsidRDefault="00193B8C" w:rsidP="00193B8C">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A3E2F" w:rsidRDefault="00193B8C" w:rsidP="00193B8C">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A3E2F" w:rsidRDefault="00193B8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A3E2F" w:rsidRDefault="00193B8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A3E2F" w:rsidRDefault="00193B8C">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A3E2F" w:rsidRDefault="00193B8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F957CD" w:rsidRDefault="00F957CD" w:rsidP="00F957CD">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F957CD" w:rsidRPr="00F957CD" w:rsidRDefault="00F957CD">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A3E2F" w:rsidRDefault="000A3E2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A3E2F" w:rsidRDefault="000A3E2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A3E2F" w:rsidRDefault="00193B8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A3E2F" w:rsidRDefault="00193B8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A3E2F">
        <w:trPr>
          <w:trHeight w:val="375"/>
        </w:trPr>
        <w:tc>
          <w:tcPr>
            <w:tcW w:w="1374" w:type="dxa"/>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A3E2F">
        <w:trPr>
          <w:trHeight w:val="405"/>
        </w:trPr>
        <w:tc>
          <w:tcPr>
            <w:tcW w:w="1374" w:type="dxa"/>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A3E2F">
        <w:trPr>
          <w:trHeight w:val="428"/>
        </w:trPr>
        <w:tc>
          <w:tcPr>
            <w:tcW w:w="1374" w:type="dxa"/>
            <w:tcBorders>
              <w:bottom w:val="single" w:sz="4" w:space="0" w:color="auto"/>
            </w:tcBorders>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A3E2F" w:rsidRDefault="000A3E2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A3E2F">
        <w:trPr>
          <w:trHeight w:val="364"/>
        </w:trPr>
        <w:tc>
          <w:tcPr>
            <w:tcW w:w="1374" w:type="dxa"/>
            <w:vMerge w:val="restart"/>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A3E2F" w:rsidRDefault="00193B8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A3E2F">
        <w:trPr>
          <w:trHeight w:val="315"/>
        </w:trPr>
        <w:tc>
          <w:tcPr>
            <w:tcW w:w="1374" w:type="dxa"/>
            <w:vMerge/>
            <w:tcBorders>
              <w:bottom w:val="single" w:sz="4" w:space="0" w:color="auto"/>
            </w:tcBorders>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A3E2F">
        <w:trPr>
          <w:trHeight w:val="544"/>
        </w:trPr>
        <w:tc>
          <w:tcPr>
            <w:tcW w:w="1374" w:type="dxa"/>
            <w:vMerge w:val="restart"/>
          </w:tcPr>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A3E2F" w:rsidRDefault="00193B8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A3E2F">
        <w:trPr>
          <w:trHeight w:val="981"/>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A3E2F" w:rsidRDefault="00193B8C">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A3E2F" w:rsidRDefault="000A3E2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A3E2F">
        <w:trPr>
          <w:trHeight w:val="225"/>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A3E2F" w:rsidRDefault="00193B8C">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A3E2F" w:rsidRDefault="000A3E2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A3E2F">
        <w:trPr>
          <w:trHeight w:val="628"/>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A3E2F" w:rsidRDefault="00193B8C">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A3E2F">
        <w:trPr>
          <w:trHeight w:val="498"/>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A3E2F">
        <w:trPr>
          <w:trHeight w:val="463"/>
        </w:trPr>
        <w:tc>
          <w:tcPr>
            <w:tcW w:w="1374" w:type="dxa"/>
            <w:vMerge w:val="restart"/>
          </w:tcPr>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A3E2F" w:rsidRDefault="00193B8C">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A3E2F" w:rsidRDefault="00193B8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0"/>
                <w:szCs w:val="21"/>
              </w:rPr>
              <w:t>产品生产许可证情况</w:t>
            </w:r>
            <w:r>
              <w:rPr>
                <w:rFonts w:asciiTheme="minorEastAsia" w:eastAsiaTheme="minorEastAsia" w:hAnsiTheme="minorEastAsia" w:cstheme="minorEastAsia" w:hint="eastAsia"/>
                <w:bCs/>
                <w:color w:val="000000"/>
                <w:spacing w:val="41"/>
                <w:sz w:val="20"/>
                <w:szCs w:val="21"/>
              </w:rPr>
              <w:t>（对需获得生产许可证的</w:t>
            </w:r>
            <w:r>
              <w:rPr>
                <w:rFonts w:asciiTheme="minorEastAsia" w:eastAsiaTheme="minorEastAsia" w:hAnsiTheme="minorEastAsia" w:cstheme="minorEastAsia" w:hint="eastAsia"/>
                <w:bCs/>
                <w:color w:val="000000"/>
                <w:spacing w:val="11"/>
                <w:sz w:val="20"/>
                <w:szCs w:val="21"/>
              </w:rPr>
              <w:t>产品要填写此栏）</w:t>
            </w:r>
          </w:p>
        </w:tc>
        <w:tc>
          <w:tcPr>
            <w:tcW w:w="1275" w:type="dxa"/>
          </w:tcPr>
          <w:p w:rsidR="000A3E2F" w:rsidRDefault="00193B8C">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A3E2F" w:rsidRDefault="00193B8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A3E2F" w:rsidRDefault="00193B8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A3E2F" w:rsidRDefault="00193B8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A3E2F" w:rsidRDefault="00193B8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A3E2F">
        <w:trPr>
          <w:trHeight w:val="795"/>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A3E2F" w:rsidRDefault="000A3E2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A3E2F">
        <w:trPr>
          <w:trHeight w:val="1100"/>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A3E2F" w:rsidRDefault="00193B8C">
            <w:pPr>
              <w:pStyle w:val="reader-word-layer"/>
              <w:shd w:val="clear" w:color="auto" w:fill="FFFFFF"/>
              <w:spacing w:before="0" w:beforeAutospacing="0" w:after="0" w:afterAutospacing="0" w:line="360" w:lineRule="auto"/>
              <w:ind w:rightChars="-51" w:right="-107"/>
              <w:rPr>
                <w:rFonts w:asciiTheme="minorEastAsia" w:eastAsiaTheme="minorEastAsia" w:hAnsiTheme="minorEastAsia" w:cstheme="minorEastAsia"/>
                <w:bCs/>
                <w:color w:val="000000"/>
                <w:spacing w:val="41"/>
                <w:sz w:val="21"/>
                <w:szCs w:val="21"/>
              </w:rPr>
            </w:pPr>
            <w:r>
              <w:rPr>
                <w:rFonts w:asciiTheme="minorEastAsia" w:eastAsiaTheme="minorEastAsia" w:hAnsiTheme="minorEastAsia" w:cstheme="minorEastAsia" w:hint="eastAsia"/>
                <w:bCs/>
                <w:color w:val="000000"/>
                <w:spacing w:val="41"/>
                <w:sz w:val="20"/>
                <w:szCs w:val="21"/>
              </w:rPr>
              <w:t>企业通过质量体系、环保</w:t>
            </w:r>
            <w:r>
              <w:rPr>
                <w:rFonts w:asciiTheme="minorEastAsia" w:eastAsiaTheme="minorEastAsia" w:hAnsiTheme="minorEastAsia" w:cstheme="minorEastAsia" w:hint="eastAsia"/>
                <w:bCs/>
                <w:color w:val="000000"/>
                <w:spacing w:val="11"/>
                <w:sz w:val="20"/>
                <w:szCs w:val="21"/>
              </w:rPr>
              <w:t>体系、计量等认证情况</w:t>
            </w:r>
          </w:p>
        </w:tc>
        <w:tc>
          <w:tcPr>
            <w:tcW w:w="6662" w:type="dxa"/>
            <w:gridSpan w:val="10"/>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A3E2F">
        <w:trPr>
          <w:trHeight w:val="857"/>
        </w:trPr>
        <w:tc>
          <w:tcPr>
            <w:tcW w:w="1374" w:type="dxa"/>
            <w:vMerge/>
          </w:tcPr>
          <w:p w:rsidR="000A3E2F" w:rsidRDefault="000A3E2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A3E2F" w:rsidRDefault="00193B8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A3E2F" w:rsidRDefault="000A3E2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A3E2F" w:rsidRDefault="00193B8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A3E2F" w:rsidRDefault="00193B8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A3E2F" w:rsidRDefault="00193B8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A3E2F" w:rsidRDefault="00193B8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A3E2F" w:rsidRDefault="00193B8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A3E2F" w:rsidRDefault="00193B8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A3E2F" w:rsidRDefault="000A3E2F">
      <w:pPr>
        <w:spacing w:line="360" w:lineRule="auto"/>
        <w:rPr>
          <w:rFonts w:asciiTheme="minorEastAsia" w:eastAsiaTheme="minorEastAsia" w:hAnsiTheme="minorEastAsia" w:cstheme="minorEastAsia"/>
          <w:b/>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t>附件6</w:t>
      </w:r>
    </w:p>
    <w:p w:rsidR="000A3E2F" w:rsidRDefault="00193B8C" w:rsidP="00C564DE">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A3E2F" w:rsidRDefault="00193B8C" w:rsidP="00C564DE">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A3E2F">
        <w:tc>
          <w:tcPr>
            <w:tcW w:w="461"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A3E2F" w:rsidRDefault="00193B8C" w:rsidP="00C564DE">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pStyle w:val="aa"/>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pStyle w:val="aa"/>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pPr>
              <w:pStyle w:val="aa"/>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r w:rsidR="000A3E2F">
        <w:tc>
          <w:tcPr>
            <w:tcW w:w="461"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A3E2F" w:rsidRDefault="000A3E2F" w:rsidP="00C564DE">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A3E2F" w:rsidRDefault="00193B8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A3E2F" w:rsidRDefault="00193B8C">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A3E2F" w:rsidRDefault="00193B8C">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A3E2F" w:rsidRDefault="00193B8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日        期：</w:t>
      </w:r>
    </w:p>
    <w:p w:rsidR="000A3E2F" w:rsidRDefault="000A3E2F">
      <w:pPr>
        <w:spacing w:line="360" w:lineRule="auto"/>
        <w:ind w:firstLine="435"/>
        <w:rPr>
          <w:rFonts w:asciiTheme="minorEastAsia" w:eastAsiaTheme="minorEastAsia" w:hAnsiTheme="minorEastAsia" w:cstheme="minorEastAsia"/>
          <w:b/>
          <w:sz w:val="28"/>
        </w:rPr>
      </w:pPr>
    </w:p>
    <w:p w:rsidR="000A3E2F" w:rsidRDefault="00193B8C">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A3E2F" w:rsidRDefault="00193B8C" w:rsidP="00C564DE">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A3E2F" w:rsidRDefault="00193B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A3E2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A3E2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A3E2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A3E2F" w:rsidRDefault="00193B8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A3E2F" w:rsidRDefault="000A3E2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A3E2F" w:rsidRDefault="00193B8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A3E2F" w:rsidRDefault="00193B8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(第 标)</w:t>
      </w:r>
    </w:p>
    <w:p w:rsidR="000A3E2F" w:rsidRDefault="000A3E2F">
      <w:pPr>
        <w:spacing w:line="360" w:lineRule="auto"/>
        <w:ind w:left="480"/>
        <w:rPr>
          <w:rFonts w:asciiTheme="minorEastAsia" w:eastAsiaTheme="minorEastAsia" w:hAnsiTheme="minorEastAsia" w:cstheme="minorEastAsia"/>
          <w:color w:val="000000"/>
        </w:rPr>
      </w:pPr>
    </w:p>
    <w:p w:rsidR="000A3E2F" w:rsidRDefault="00193B8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A3E2F" w:rsidRDefault="000A3E2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A3E2F">
        <w:trPr>
          <w:cantSplit/>
          <w:trHeight w:val="640"/>
        </w:trPr>
        <w:tc>
          <w:tcPr>
            <w:tcW w:w="525" w:type="dxa"/>
            <w:vAlign w:val="center"/>
          </w:tcPr>
          <w:p w:rsidR="000A3E2F" w:rsidRDefault="00193B8C">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A3E2F" w:rsidRDefault="00193B8C">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A3E2F" w:rsidRDefault="00193B8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A3E2F" w:rsidRDefault="00193B8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A3E2F" w:rsidRDefault="00193B8C">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A3E2F" w:rsidRDefault="00193B8C">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A3E2F">
        <w:trPr>
          <w:cantSplit/>
          <w:trHeight w:val="54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r w:rsidR="000A3E2F">
        <w:trPr>
          <w:cantSplit/>
          <w:trHeight w:val="48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r w:rsidR="000A3E2F">
        <w:trPr>
          <w:cantSplit/>
          <w:trHeight w:val="50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r w:rsidR="000A3E2F">
        <w:trPr>
          <w:cantSplit/>
          <w:trHeight w:val="50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r w:rsidR="000A3E2F">
        <w:trPr>
          <w:cantSplit/>
          <w:trHeight w:val="46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r w:rsidR="000A3E2F">
        <w:trPr>
          <w:cantSplit/>
          <w:trHeight w:val="32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r w:rsidR="000A3E2F">
        <w:trPr>
          <w:cantSplit/>
          <w:trHeight w:val="600"/>
        </w:trPr>
        <w:tc>
          <w:tcPr>
            <w:tcW w:w="525"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2169"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134"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842"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993" w:type="dxa"/>
            <w:vAlign w:val="center"/>
          </w:tcPr>
          <w:p w:rsidR="000A3E2F" w:rsidRDefault="000A3E2F">
            <w:pPr>
              <w:spacing w:line="360" w:lineRule="auto"/>
              <w:rPr>
                <w:rFonts w:asciiTheme="minorEastAsia" w:eastAsiaTheme="minorEastAsia" w:hAnsiTheme="minorEastAsia" w:cstheme="minorEastAsia"/>
                <w:color w:val="000000"/>
                <w:sz w:val="24"/>
              </w:rPr>
            </w:pPr>
          </w:p>
        </w:tc>
        <w:tc>
          <w:tcPr>
            <w:tcW w:w="1559" w:type="dxa"/>
            <w:vAlign w:val="center"/>
          </w:tcPr>
          <w:p w:rsidR="000A3E2F" w:rsidRDefault="000A3E2F">
            <w:pPr>
              <w:spacing w:line="360" w:lineRule="auto"/>
              <w:rPr>
                <w:rFonts w:asciiTheme="minorEastAsia" w:eastAsiaTheme="minorEastAsia" w:hAnsiTheme="minorEastAsia" w:cstheme="minorEastAsia"/>
                <w:color w:val="000000"/>
                <w:sz w:val="24"/>
              </w:rPr>
            </w:pPr>
          </w:p>
        </w:tc>
      </w:tr>
    </w:tbl>
    <w:p w:rsidR="000A3E2F" w:rsidRDefault="000A3E2F">
      <w:pPr>
        <w:spacing w:line="360" w:lineRule="auto"/>
        <w:ind w:left="420"/>
        <w:rPr>
          <w:rFonts w:asciiTheme="minorEastAsia" w:eastAsiaTheme="minorEastAsia" w:hAnsiTheme="minorEastAsia" w:cstheme="minorEastAsia"/>
          <w:color w:val="000000"/>
          <w:sz w:val="24"/>
        </w:rPr>
      </w:pPr>
    </w:p>
    <w:p w:rsidR="000A3E2F" w:rsidRDefault="00193B8C">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A3E2F" w:rsidRDefault="00193B8C">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A3E2F" w:rsidRDefault="000A3E2F">
      <w:pPr>
        <w:spacing w:line="360" w:lineRule="auto"/>
        <w:ind w:left="420"/>
        <w:rPr>
          <w:rFonts w:asciiTheme="minorEastAsia" w:eastAsiaTheme="minorEastAsia" w:hAnsiTheme="minorEastAsia" w:cstheme="minorEastAsia"/>
          <w:color w:val="000000"/>
          <w:sz w:val="24"/>
        </w:rPr>
      </w:pPr>
    </w:p>
    <w:p w:rsidR="000A3E2F" w:rsidRDefault="00193B8C">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A3E2F" w:rsidRDefault="000A3E2F">
      <w:pPr>
        <w:spacing w:line="360" w:lineRule="auto"/>
        <w:ind w:left="420"/>
        <w:rPr>
          <w:rFonts w:asciiTheme="minorEastAsia" w:eastAsiaTheme="minorEastAsia" w:hAnsiTheme="minorEastAsia" w:cstheme="minorEastAsia"/>
          <w:color w:val="000000"/>
          <w:sz w:val="24"/>
        </w:rPr>
      </w:pPr>
    </w:p>
    <w:p w:rsidR="000A3E2F" w:rsidRDefault="00193B8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A3E2F" w:rsidRDefault="000A3E2F">
      <w:pPr>
        <w:spacing w:line="360" w:lineRule="auto"/>
        <w:ind w:firstLine="435"/>
        <w:rPr>
          <w:rFonts w:asciiTheme="minorEastAsia" w:eastAsiaTheme="minorEastAsia" w:hAnsiTheme="minorEastAsia" w:cstheme="minorEastAsia"/>
          <w:color w:val="000000"/>
          <w:sz w:val="24"/>
        </w:rPr>
      </w:pPr>
    </w:p>
    <w:p w:rsidR="000A3E2F" w:rsidRDefault="00193B8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A3E2F" w:rsidRDefault="000A3E2F">
      <w:pPr>
        <w:spacing w:line="360" w:lineRule="auto"/>
        <w:ind w:firstLine="435"/>
        <w:rPr>
          <w:rFonts w:asciiTheme="minorEastAsia" w:eastAsiaTheme="minorEastAsia" w:hAnsiTheme="minorEastAsia" w:cstheme="minorEastAsia"/>
          <w:color w:val="000000"/>
          <w:sz w:val="24"/>
        </w:rPr>
      </w:pPr>
    </w:p>
    <w:p w:rsidR="000A3E2F" w:rsidRDefault="00193B8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A3E2F" w:rsidRDefault="000A3E2F">
      <w:pPr>
        <w:snapToGrid w:val="0"/>
        <w:spacing w:before="50" w:after="50" w:line="360" w:lineRule="auto"/>
        <w:rPr>
          <w:rFonts w:asciiTheme="minorEastAsia" w:eastAsiaTheme="minorEastAsia" w:hAnsiTheme="minorEastAsia" w:cstheme="minorEastAsia"/>
          <w:b/>
          <w:sz w:val="28"/>
        </w:rPr>
      </w:pPr>
    </w:p>
    <w:p w:rsidR="000A3E2F" w:rsidRDefault="00193B8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A3E2F" w:rsidRDefault="00193B8C">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A3E2F" w:rsidRDefault="000A3E2F">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0A3E2F">
        <w:trPr>
          <w:cantSplit/>
          <w:trHeight w:val="640"/>
        </w:trPr>
        <w:tc>
          <w:tcPr>
            <w:tcW w:w="735" w:type="dxa"/>
            <w:vAlign w:val="center"/>
          </w:tcPr>
          <w:p w:rsidR="000A3E2F" w:rsidRDefault="00193B8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A3E2F" w:rsidRDefault="00193B8C">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0A3E2F" w:rsidRDefault="00193B8C">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0A3E2F" w:rsidRDefault="00193B8C">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0A3E2F" w:rsidRDefault="00193B8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0A3E2F" w:rsidRDefault="00193B8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A3E2F">
        <w:trPr>
          <w:cantSplit/>
          <w:trHeight w:val="54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48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50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50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46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53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480"/>
        </w:trPr>
        <w:tc>
          <w:tcPr>
            <w:tcW w:w="735" w:type="dxa"/>
            <w:vAlign w:val="center"/>
          </w:tcPr>
          <w:p w:rsidR="000A3E2F" w:rsidRDefault="000A3E2F">
            <w:pPr>
              <w:spacing w:line="360" w:lineRule="auto"/>
              <w:rPr>
                <w:rFonts w:asciiTheme="minorEastAsia" w:eastAsiaTheme="minorEastAsia" w:hAnsiTheme="minorEastAsia" w:cstheme="minorEastAsia"/>
                <w:sz w:val="24"/>
              </w:rPr>
            </w:pPr>
          </w:p>
        </w:tc>
        <w:tc>
          <w:tcPr>
            <w:tcW w:w="1785" w:type="dxa"/>
            <w:vAlign w:val="center"/>
          </w:tcPr>
          <w:p w:rsidR="000A3E2F" w:rsidRDefault="000A3E2F">
            <w:pPr>
              <w:spacing w:line="360" w:lineRule="auto"/>
              <w:rPr>
                <w:rFonts w:asciiTheme="minorEastAsia" w:eastAsiaTheme="minorEastAsia" w:hAnsiTheme="minorEastAsia" w:cstheme="minorEastAsia"/>
                <w:sz w:val="24"/>
              </w:rPr>
            </w:pPr>
          </w:p>
        </w:tc>
        <w:tc>
          <w:tcPr>
            <w:tcW w:w="1449" w:type="dxa"/>
            <w:vAlign w:val="center"/>
          </w:tcPr>
          <w:p w:rsidR="000A3E2F" w:rsidRDefault="000A3E2F">
            <w:pPr>
              <w:spacing w:line="360" w:lineRule="auto"/>
              <w:rPr>
                <w:rFonts w:asciiTheme="minorEastAsia" w:eastAsiaTheme="minorEastAsia" w:hAnsiTheme="minorEastAsia" w:cstheme="minorEastAsia"/>
                <w:sz w:val="24"/>
              </w:rPr>
            </w:pPr>
          </w:p>
        </w:tc>
        <w:tc>
          <w:tcPr>
            <w:tcW w:w="1560" w:type="dxa"/>
            <w:vAlign w:val="center"/>
          </w:tcPr>
          <w:p w:rsidR="000A3E2F" w:rsidRDefault="000A3E2F">
            <w:pPr>
              <w:spacing w:line="360" w:lineRule="auto"/>
              <w:rPr>
                <w:rFonts w:asciiTheme="minorEastAsia" w:eastAsiaTheme="minorEastAsia" w:hAnsiTheme="minorEastAsia" w:cstheme="minorEastAsia"/>
                <w:sz w:val="24"/>
              </w:rPr>
            </w:pPr>
          </w:p>
        </w:tc>
        <w:tc>
          <w:tcPr>
            <w:tcW w:w="1401" w:type="dxa"/>
            <w:vAlign w:val="center"/>
          </w:tcPr>
          <w:p w:rsidR="000A3E2F" w:rsidRDefault="000A3E2F">
            <w:pPr>
              <w:spacing w:line="360" w:lineRule="auto"/>
              <w:rPr>
                <w:rFonts w:asciiTheme="minorEastAsia" w:eastAsiaTheme="minorEastAsia" w:hAnsiTheme="minorEastAsia" w:cstheme="minorEastAsia"/>
                <w:sz w:val="24"/>
              </w:rPr>
            </w:pPr>
          </w:p>
        </w:tc>
        <w:tc>
          <w:tcPr>
            <w:tcW w:w="1365" w:type="dxa"/>
            <w:vAlign w:val="center"/>
          </w:tcPr>
          <w:p w:rsidR="000A3E2F" w:rsidRDefault="000A3E2F">
            <w:pPr>
              <w:spacing w:line="360" w:lineRule="auto"/>
              <w:rPr>
                <w:rFonts w:asciiTheme="minorEastAsia" w:eastAsiaTheme="minorEastAsia" w:hAnsiTheme="minorEastAsia" w:cstheme="minorEastAsia"/>
                <w:sz w:val="24"/>
              </w:rPr>
            </w:pPr>
          </w:p>
        </w:tc>
      </w:tr>
    </w:tbl>
    <w:p w:rsidR="000A3E2F" w:rsidRDefault="00193B8C">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A3E2F" w:rsidRDefault="00193B8C">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A3E2F" w:rsidRDefault="00193B8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A3E2F" w:rsidRDefault="00193B8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A3E2F" w:rsidRDefault="00193B8C">
      <w:pPr>
        <w:pStyle w:val="4"/>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br w:type="page"/>
      </w:r>
      <w:r>
        <w:rPr>
          <w:rFonts w:asciiTheme="minorEastAsia" w:eastAsiaTheme="minorEastAsia" w:hAnsiTheme="minorEastAsia" w:cstheme="minorEastAsia" w:hint="eastAsia"/>
          <w:b/>
          <w:sz w:val="28"/>
        </w:rPr>
        <w:lastRenderedPageBreak/>
        <w:t>附件10</w:t>
      </w:r>
    </w:p>
    <w:p w:rsidR="000A3E2F" w:rsidRDefault="00193B8C">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A3E2F" w:rsidRDefault="000A3E2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A3E2F">
        <w:trPr>
          <w:trHeight w:val="335"/>
          <w:jc w:val="center"/>
        </w:trPr>
        <w:tc>
          <w:tcPr>
            <w:tcW w:w="1867" w:type="dxa"/>
            <w:tcBorders>
              <w:top w:val="single" w:sz="4" w:space="0" w:color="auto"/>
              <w:left w:val="single" w:sz="4" w:space="0" w:color="auto"/>
              <w:bottom w:val="single" w:sz="4" w:space="0" w:color="auto"/>
            </w:tcBorders>
          </w:tcPr>
          <w:p w:rsidR="000A3E2F" w:rsidRDefault="00193B8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A3E2F" w:rsidRDefault="00193B8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A3E2F" w:rsidRDefault="00193B8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A3E2F" w:rsidRDefault="00193B8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A3E2F">
        <w:trPr>
          <w:jc w:val="center"/>
        </w:trPr>
        <w:tc>
          <w:tcPr>
            <w:tcW w:w="1867" w:type="dxa"/>
            <w:tcBorders>
              <w:top w:val="single" w:sz="4" w:space="0" w:color="auto"/>
              <w:lef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r w:rsidR="000A3E2F">
        <w:trPr>
          <w:jc w:val="center"/>
        </w:trPr>
        <w:tc>
          <w:tcPr>
            <w:tcW w:w="1867" w:type="dxa"/>
            <w:tcBorders>
              <w:lef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r w:rsidR="000A3E2F">
        <w:trPr>
          <w:jc w:val="center"/>
        </w:trPr>
        <w:tc>
          <w:tcPr>
            <w:tcW w:w="1867" w:type="dxa"/>
            <w:tcBorders>
              <w:lef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r w:rsidR="000A3E2F">
        <w:trPr>
          <w:jc w:val="center"/>
        </w:trPr>
        <w:tc>
          <w:tcPr>
            <w:tcW w:w="1867" w:type="dxa"/>
            <w:tcBorders>
              <w:lef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r w:rsidR="000A3E2F">
        <w:trPr>
          <w:jc w:val="center"/>
        </w:trPr>
        <w:tc>
          <w:tcPr>
            <w:tcW w:w="1867" w:type="dxa"/>
            <w:tcBorders>
              <w:lef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r w:rsidR="000A3E2F">
        <w:trPr>
          <w:jc w:val="center"/>
        </w:trPr>
        <w:tc>
          <w:tcPr>
            <w:tcW w:w="1867" w:type="dxa"/>
            <w:tcBorders>
              <w:lef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r w:rsidR="000A3E2F">
        <w:trPr>
          <w:jc w:val="center"/>
        </w:trPr>
        <w:tc>
          <w:tcPr>
            <w:tcW w:w="1867" w:type="dxa"/>
            <w:tcBorders>
              <w:left w:val="single" w:sz="4" w:space="0" w:color="auto"/>
              <w:bottom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A3E2F" w:rsidRDefault="000A3E2F">
            <w:pPr>
              <w:pStyle w:val="5"/>
              <w:spacing w:line="360" w:lineRule="auto"/>
              <w:jc w:val="center"/>
              <w:rPr>
                <w:rFonts w:asciiTheme="minorEastAsia" w:eastAsiaTheme="minorEastAsia" w:hAnsiTheme="minorEastAsia" w:cstheme="minorEastAsia"/>
                <w:szCs w:val="21"/>
              </w:rPr>
            </w:pPr>
          </w:p>
        </w:tc>
      </w:tr>
    </w:tbl>
    <w:p w:rsidR="000A3E2F" w:rsidRDefault="000A3E2F">
      <w:pPr>
        <w:pStyle w:val="5"/>
        <w:tabs>
          <w:tab w:val="left" w:pos="1050"/>
        </w:tabs>
        <w:spacing w:line="360" w:lineRule="auto"/>
        <w:ind w:firstLine="480"/>
        <w:rPr>
          <w:rFonts w:asciiTheme="minorEastAsia" w:eastAsiaTheme="minorEastAsia" w:hAnsiTheme="minorEastAsia" w:cstheme="minorEastAsia"/>
          <w:sz w:val="24"/>
        </w:rPr>
      </w:pPr>
    </w:p>
    <w:p w:rsidR="000A3E2F" w:rsidRDefault="00193B8C">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A3E2F" w:rsidRDefault="00193B8C">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A3E2F" w:rsidRDefault="00193B8C">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A3E2F" w:rsidRDefault="000A3E2F">
      <w:pPr>
        <w:pStyle w:val="5"/>
        <w:tabs>
          <w:tab w:val="left" w:pos="1050"/>
        </w:tabs>
        <w:spacing w:line="360" w:lineRule="auto"/>
        <w:ind w:firstLineChars="300" w:firstLine="720"/>
        <w:rPr>
          <w:rFonts w:asciiTheme="minorEastAsia" w:eastAsiaTheme="minorEastAsia" w:hAnsiTheme="minorEastAsia" w:cstheme="minorEastAsia"/>
          <w:sz w:val="24"/>
        </w:rPr>
      </w:pPr>
    </w:p>
    <w:p w:rsidR="000A3E2F" w:rsidRDefault="000A3E2F">
      <w:pPr>
        <w:pStyle w:val="5"/>
        <w:tabs>
          <w:tab w:val="left" w:pos="1050"/>
        </w:tabs>
        <w:spacing w:line="360" w:lineRule="auto"/>
        <w:ind w:firstLineChars="300" w:firstLine="720"/>
        <w:rPr>
          <w:rFonts w:asciiTheme="minorEastAsia" w:eastAsiaTheme="minorEastAsia" w:hAnsiTheme="minorEastAsia" w:cstheme="minorEastAsia"/>
          <w:sz w:val="24"/>
        </w:rPr>
      </w:pPr>
    </w:p>
    <w:p w:rsidR="000A3E2F" w:rsidRDefault="000A3E2F">
      <w:pPr>
        <w:pStyle w:val="5"/>
        <w:tabs>
          <w:tab w:val="left" w:pos="1050"/>
        </w:tabs>
        <w:spacing w:line="360" w:lineRule="auto"/>
        <w:ind w:firstLineChars="300" w:firstLine="720"/>
        <w:rPr>
          <w:rFonts w:asciiTheme="minorEastAsia" w:eastAsiaTheme="minorEastAsia" w:hAnsiTheme="minorEastAsia" w:cstheme="minorEastAsia"/>
          <w:sz w:val="24"/>
        </w:rPr>
      </w:pPr>
    </w:p>
    <w:p w:rsidR="000A3E2F" w:rsidRDefault="00193B8C" w:rsidP="00193B8C">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rsidP="00193B8C">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rsidP="00193B8C">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rPr>
          <w:rFonts w:asciiTheme="minorEastAsia" w:eastAsiaTheme="minorEastAsia" w:hAnsiTheme="minorEastAsia" w:cstheme="minorEastAsia"/>
          <w:sz w:val="24"/>
        </w:rPr>
      </w:pPr>
    </w:p>
    <w:p w:rsidR="000A3E2F" w:rsidRDefault="00193B8C" w:rsidP="00193B8C">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A3E2F" w:rsidRDefault="000A3E2F">
      <w:pPr>
        <w:spacing w:line="360" w:lineRule="auto"/>
        <w:rPr>
          <w:rFonts w:asciiTheme="minorEastAsia" w:eastAsiaTheme="minorEastAsia" w:hAnsiTheme="minorEastAsia" w:cstheme="minorEastAsia"/>
          <w:b/>
          <w:sz w:val="28"/>
        </w:rPr>
      </w:pPr>
    </w:p>
    <w:p w:rsidR="000A3E2F" w:rsidRDefault="000A3E2F">
      <w:pPr>
        <w:spacing w:line="360" w:lineRule="auto"/>
        <w:rPr>
          <w:rFonts w:asciiTheme="minorEastAsia" w:eastAsiaTheme="minorEastAsia" w:hAnsiTheme="minorEastAsia" w:cstheme="minorEastAsia"/>
          <w:b/>
          <w:sz w:val="28"/>
        </w:rPr>
      </w:pP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A3E2F" w:rsidRDefault="00193B8C">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A3E2F" w:rsidRDefault="00193B8C">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A3E2F" w:rsidRDefault="000A3E2F">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0A3E2F">
        <w:trPr>
          <w:cantSplit/>
          <w:trHeight w:val="1066"/>
        </w:trPr>
        <w:tc>
          <w:tcPr>
            <w:tcW w:w="735" w:type="dxa"/>
            <w:vAlign w:val="center"/>
          </w:tcPr>
          <w:p w:rsidR="000A3E2F" w:rsidRDefault="00193B8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A3E2F" w:rsidRDefault="00193B8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785" w:type="dxa"/>
            <w:vAlign w:val="center"/>
          </w:tcPr>
          <w:p w:rsidR="000A3E2F" w:rsidRDefault="00193B8C">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0A3E2F" w:rsidRDefault="00193B8C">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0A3E2F" w:rsidRDefault="00193B8C">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A3E2F">
        <w:trPr>
          <w:cantSplit/>
          <w:trHeight w:val="54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48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50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50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50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50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193B8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623"/>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0A3E2F">
            <w:pPr>
              <w:snapToGrid w:val="0"/>
              <w:rPr>
                <w:rFonts w:asciiTheme="minorEastAsia" w:eastAsiaTheme="minorEastAsia" w:hAnsiTheme="minorEastAsia" w:cstheme="minorEastAsia"/>
                <w:sz w:val="24"/>
              </w:rPr>
            </w:pP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r w:rsidR="000A3E2F">
        <w:trPr>
          <w:cantSplit/>
          <w:trHeight w:val="530"/>
        </w:trPr>
        <w:tc>
          <w:tcPr>
            <w:tcW w:w="735" w:type="dxa"/>
            <w:vAlign w:val="center"/>
          </w:tcPr>
          <w:p w:rsidR="000A3E2F" w:rsidRDefault="000A3E2F">
            <w:pPr>
              <w:rPr>
                <w:rFonts w:asciiTheme="minorEastAsia" w:eastAsiaTheme="minorEastAsia" w:hAnsiTheme="minorEastAsia" w:cstheme="minorEastAsia"/>
                <w:sz w:val="24"/>
              </w:rPr>
            </w:pPr>
          </w:p>
        </w:tc>
        <w:tc>
          <w:tcPr>
            <w:tcW w:w="1785" w:type="dxa"/>
          </w:tcPr>
          <w:p w:rsidR="000A3E2F" w:rsidRDefault="000A3E2F">
            <w:pPr>
              <w:snapToGrid w:val="0"/>
              <w:rPr>
                <w:rFonts w:asciiTheme="minorEastAsia" w:eastAsiaTheme="minorEastAsia" w:hAnsiTheme="minorEastAsia" w:cstheme="minorEastAsia"/>
                <w:sz w:val="24"/>
              </w:rPr>
            </w:pPr>
          </w:p>
        </w:tc>
        <w:tc>
          <w:tcPr>
            <w:tcW w:w="1785" w:type="dxa"/>
            <w:vAlign w:val="center"/>
          </w:tcPr>
          <w:p w:rsidR="000A3E2F" w:rsidRDefault="000A3E2F">
            <w:pPr>
              <w:rPr>
                <w:rFonts w:asciiTheme="minorEastAsia" w:eastAsiaTheme="minorEastAsia" w:hAnsiTheme="minorEastAsia" w:cstheme="minorEastAsia"/>
                <w:sz w:val="24"/>
              </w:rPr>
            </w:pPr>
          </w:p>
        </w:tc>
        <w:tc>
          <w:tcPr>
            <w:tcW w:w="1365" w:type="dxa"/>
            <w:vAlign w:val="center"/>
          </w:tcPr>
          <w:p w:rsidR="000A3E2F" w:rsidRDefault="000A3E2F">
            <w:pPr>
              <w:rPr>
                <w:rFonts w:asciiTheme="minorEastAsia" w:eastAsiaTheme="minorEastAsia" w:hAnsiTheme="minorEastAsia" w:cstheme="minorEastAsia"/>
                <w:sz w:val="24"/>
              </w:rPr>
            </w:pPr>
          </w:p>
        </w:tc>
        <w:tc>
          <w:tcPr>
            <w:tcW w:w="2625" w:type="dxa"/>
            <w:vAlign w:val="center"/>
          </w:tcPr>
          <w:p w:rsidR="000A3E2F" w:rsidRDefault="000A3E2F">
            <w:pPr>
              <w:rPr>
                <w:rFonts w:asciiTheme="minorEastAsia" w:eastAsiaTheme="minorEastAsia" w:hAnsiTheme="minorEastAsia" w:cstheme="minorEastAsia"/>
                <w:sz w:val="24"/>
              </w:rPr>
            </w:pPr>
          </w:p>
        </w:tc>
      </w:tr>
    </w:tbl>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A3E2F" w:rsidRDefault="00193B8C">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A3E2F" w:rsidRDefault="00193B8C">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0A3E2F" w:rsidRDefault="000A3E2F">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A3E2F">
        <w:trPr>
          <w:cantSplit/>
          <w:trHeight w:val="518"/>
          <w:jc w:val="center"/>
        </w:trPr>
        <w:tc>
          <w:tcPr>
            <w:tcW w:w="739" w:type="dxa"/>
            <w:vAlign w:val="center"/>
          </w:tcPr>
          <w:p w:rsidR="000A3E2F" w:rsidRDefault="00193B8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A3E2F" w:rsidRDefault="00193B8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A3E2F" w:rsidRDefault="00193B8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A3E2F" w:rsidRDefault="00193B8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A3E2F">
        <w:trPr>
          <w:cantSplit/>
          <w:trHeight w:val="1258"/>
          <w:jc w:val="center"/>
        </w:trPr>
        <w:tc>
          <w:tcPr>
            <w:tcW w:w="739" w:type="dxa"/>
            <w:vMerge w:val="restart"/>
            <w:vAlign w:val="center"/>
          </w:tcPr>
          <w:p w:rsidR="000A3E2F" w:rsidRDefault="00193B8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A3E2F" w:rsidRDefault="00193B8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A3E2F" w:rsidRDefault="00193B8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A3E2F" w:rsidRDefault="000A3E2F">
            <w:pPr>
              <w:pStyle w:val="100"/>
              <w:spacing w:line="360" w:lineRule="auto"/>
              <w:rPr>
                <w:rFonts w:asciiTheme="minorEastAsia" w:eastAsiaTheme="minorEastAsia" w:hAnsiTheme="minorEastAsia" w:cstheme="minorEastAsia"/>
                <w:bCs/>
                <w:sz w:val="24"/>
              </w:rPr>
            </w:pPr>
          </w:p>
        </w:tc>
      </w:tr>
      <w:tr w:rsidR="000A3E2F">
        <w:trPr>
          <w:cantSplit/>
          <w:trHeight w:val="1090"/>
          <w:jc w:val="center"/>
        </w:trPr>
        <w:tc>
          <w:tcPr>
            <w:tcW w:w="739" w:type="dxa"/>
            <w:vMerge/>
            <w:vAlign w:val="center"/>
          </w:tcPr>
          <w:p w:rsidR="000A3E2F" w:rsidRDefault="000A3E2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A3E2F" w:rsidRDefault="000A3E2F">
            <w:pPr>
              <w:pStyle w:val="100"/>
              <w:widowControl/>
              <w:spacing w:line="360" w:lineRule="auto"/>
              <w:jc w:val="left"/>
              <w:rPr>
                <w:rFonts w:asciiTheme="minorEastAsia" w:eastAsiaTheme="minorEastAsia" w:hAnsiTheme="minorEastAsia" w:cstheme="minorEastAsia"/>
                <w:bCs/>
                <w:sz w:val="24"/>
              </w:rPr>
            </w:pPr>
          </w:p>
        </w:tc>
        <w:tc>
          <w:tcPr>
            <w:tcW w:w="4061" w:type="dxa"/>
          </w:tcPr>
          <w:p w:rsidR="000A3E2F" w:rsidRDefault="00193B8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A3E2F" w:rsidRDefault="000A3E2F">
            <w:pPr>
              <w:pStyle w:val="100"/>
              <w:spacing w:line="360" w:lineRule="auto"/>
              <w:jc w:val="left"/>
              <w:rPr>
                <w:rFonts w:asciiTheme="minorEastAsia" w:eastAsiaTheme="minorEastAsia" w:hAnsiTheme="minorEastAsia" w:cstheme="minorEastAsia"/>
                <w:bCs/>
                <w:sz w:val="24"/>
              </w:rPr>
            </w:pPr>
          </w:p>
        </w:tc>
      </w:tr>
      <w:tr w:rsidR="000A3E2F">
        <w:trPr>
          <w:cantSplit/>
          <w:trHeight w:hRule="exact" w:val="567"/>
          <w:jc w:val="center"/>
        </w:trPr>
        <w:tc>
          <w:tcPr>
            <w:tcW w:w="739" w:type="dxa"/>
            <w:vAlign w:val="center"/>
          </w:tcPr>
          <w:p w:rsidR="000A3E2F" w:rsidRDefault="00193B8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A3E2F" w:rsidRDefault="00193B8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A3E2F" w:rsidRDefault="000A3E2F">
            <w:pPr>
              <w:pStyle w:val="100"/>
              <w:widowControl/>
              <w:spacing w:line="360" w:lineRule="auto"/>
              <w:jc w:val="left"/>
              <w:rPr>
                <w:rFonts w:asciiTheme="minorEastAsia" w:eastAsiaTheme="minorEastAsia" w:hAnsiTheme="minorEastAsia" w:cstheme="minorEastAsia"/>
                <w:bCs/>
                <w:sz w:val="24"/>
              </w:rPr>
            </w:pPr>
          </w:p>
          <w:p w:rsidR="000A3E2F" w:rsidRDefault="000A3E2F">
            <w:pPr>
              <w:pStyle w:val="100"/>
              <w:widowControl/>
              <w:spacing w:line="360" w:lineRule="auto"/>
              <w:jc w:val="left"/>
              <w:rPr>
                <w:rFonts w:asciiTheme="minorEastAsia" w:eastAsiaTheme="minorEastAsia" w:hAnsiTheme="minorEastAsia" w:cstheme="minorEastAsia"/>
                <w:bCs/>
                <w:sz w:val="24"/>
              </w:rPr>
            </w:pPr>
          </w:p>
          <w:p w:rsidR="000A3E2F" w:rsidRDefault="000A3E2F">
            <w:pPr>
              <w:pStyle w:val="100"/>
              <w:spacing w:line="360" w:lineRule="auto"/>
              <w:rPr>
                <w:rFonts w:asciiTheme="minorEastAsia" w:eastAsiaTheme="minorEastAsia" w:hAnsiTheme="minorEastAsia" w:cstheme="minorEastAsia"/>
                <w:bCs/>
                <w:sz w:val="24"/>
              </w:rPr>
            </w:pPr>
          </w:p>
        </w:tc>
        <w:tc>
          <w:tcPr>
            <w:tcW w:w="1373" w:type="dxa"/>
          </w:tcPr>
          <w:p w:rsidR="000A3E2F" w:rsidRDefault="000A3E2F">
            <w:pPr>
              <w:pStyle w:val="100"/>
              <w:widowControl/>
              <w:spacing w:line="360" w:lineRule="auto"/>
              <w:jc w:val="left"/>
              <w:rPr>
                <w:rFonts w:asciiTheme="minorEastAsia" w:eastAsiaTheme="minorEastAsia" w:hAnsiTheme="minorEastAsia" w:cstheme="minorEastAsia"/>
                <w:bCs/>
                <w:sz w:val="24"/>
              </w:rPr>
            </w:pPr>
          </w:p>
          <w:p w:rsidR="000A3E2F" w:rsidRDefault="000A3E2F">
            <w:pPr>
              <w:pStyle w:val="100"/>
              <w:widowControl/>
              <w:spacing w:line="360" w:lineRule="auto"/>
              <w:jc w:val="left"/>
              <w:rPr>
                <w:rFonts w:asciiTheme="minorEastAsia" w:eastAsiaTheme="minorEastAsia" w:hAnsiTheme="minorEastAsia" w:cstheme="minorEastAsia"/>
                <w:bCs/>
                <w:sz w:val="24"/>
              </w:rPr>
            </w:pPr>
          </w:p>
          <w:p w:rsidR="000A3E2F" w:rsidRDefault="000A3E2F">
            <w:pPr>
              <w:pStyle w:val="100"/>
              <w:spacing w:line="360" w:lineRule="auto"/>
              <w:rPr>
                <w:rFonts w:asciiTheme="minorEastAsia" w:eastAsiaTheme="minorEastAsia" w:hAnsiTheme="minorEastAsia" w:cstheme="minorEastAsia"/>
                <w:bCs/>
                <w:sz w:val="24"/>
              </w:rPr>
            </w:pPr>
          </w:p>
        </w:tc>
      </w:tr>
      <w:tr w:rsidR="000A3E2F">
        <w:trPr>
          <w:cantSplit/>
          <w:trHeight w:hRule="exact" w:val="1620"/>
          <w:jc w:val="center"/>
        </w:trPr>
        <w:tc>
          <w:tcPr>
            <w:tcW w:w="739" w:type="dxa"/>
            <w:vAlign w:val="center"/>
          </w:tcPr>
          <w:p w:rsidR="000A3E2F" w:rsidRDefault="00193B8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A3E2F" w:rsidRDefault="00193B8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A3E2F" w:rsidRDefault="000A3E2F">
            <w:pPr>
              <w:pStyle w:val="100"/>
              <w:widowControl/>
              <w:spacing w:line="360" w:lineRule="auto"/>
              <w:jc w:val="left"/>
              <w:rPr>
                <w:rFonts w:asciiTheme="minorEastAsia" w:eastAsiaTheme="minorEastAsia" w:hAnsiTheme="minorEastAsia" w:cstheme="minorEastAsia"/>
                <w:bCs/>
                <w:i/>
                <w:sz w:val="24"/>
              </w:rPr>
            </w:pPr>
          </w:p>
          <w:p w:rsidR="000A3E2F" w:rsidRDefault="000A3E2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A3E2F" w:rsidRDefault="000A3E2F">
            <w:pPr>
              <w:pStyle w:val="100"/>
              <w:widowControl/>
              <w:spacing w:line="360" w:lineRule="auto"/>
              <w:jc w:val="left"/>
              <w:rPr>
                <w:rFonts w:asciiTheme="minorEastAsia" w:eastAsiaTheme="minorEastAsia" w:hAnsiTheme="minorEastAsia" w:cstheme="minorEastAsia"/>
                <w:bCs/>
                <w:i/>
                <w:sz w:val="24"/>
              </w:rPr>
            </w:pPr>
          </w:p>
          <w:p w:rsidR="000A3E2F" w:rsidRDefault="000A3E2F">
            <w:pPr>
              <w:pStyle w:val="100"/>
              <w:widowControl/>
              <w:spacing w:line="360" w:lineRule="auto"/>
              <w:jc w:val="left"/>
              <w:rPr>
                <w:rFonts w:asciiTheme="minorEastAsia" w:eastAsiaTheme="minorEastAsia" w:hAnsiTheme="minorEastAsia" w:cstheme="minorEastAsia"/>
                <w:bCs/>
                <w:i/>
                <w:sz w:val="24"/>
              </w:rPr>
            </w:pPr>
          </w:p>
          <w:p w:rsidR="000A3E2F" w:rsidRDefault="000A3E2F">
            <w:pPr>
              <w:pStyle w:val="100"/>
              <w:widowControl/>
              <w:spacing w:line="360" w:lineRule="auto"/>
              <w:jc w:val="left"/>
              <w:rPr>
                <w:rFonts w:asciiTheme="minorEastAsia" w:eastAsiaTheme="minorEastAsia" w:hAnsiTheme="minorEastAsia" w:cstheme="minorEastAsia"/>
                <w:bCs/>
                <w:i/>
                <w:sz w:val="24"/>
              </w:rPr>
            </w:pPr>
          </w:p>
        </w:tc>
      </w:tr>
      <w:tr w:rsidR="000A3E2F">
        <w:trPr>
          <w:cantSplit/>
          <w:trHeight w:hRule="exact" w:val="689"/>
          <w:jc w:val="center"/>
        </w:trPr>
        <w:tc>
          <w:tcPr>
            <w:tcW w:w="739" w:type="dxa"/>
            <w:vAlign w:val="center"/>
          </w:tcPr>
          <w:p w:rsidR="000A3E2F" w:rsidRDefault="00193B8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A3E2F" w:rsidRDefault="00193B8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A3E2F" w:rsidRDefault="000A3E2F">
            <w:pPr>
              <w:pStyle w:val="100"/>
              <w:widowControl/>
              <w:spacing w:line="360" w:lineRule="auto"/>
              <w:jc w:val="left"/>
              <w:rPr>
                <w:rFonts w:asciiTheme="minorEastAsia" w:eastAsiaTheme="minorEastAsia" w:hAnsiTheme="minorEastAsia" w:cstheme="minorEastAsia"/>
                <w:bCs/>
                <w:sz w:val="24"/>
              </w:rPr>
            </w:pPr>
          </w:p>
        </w:tc>
        <w:tc>
          <w:tcPr>
            <w:tcW w:w="1373" w:type="dxa"/>
          </w:tcPr>
          <w:p w:rsidR="000A3E2F" w:rsidRDefault="000A3E2F">
            <w:pPr>
              <w:pStyle w:val="100"/>
              <w:widowControl/>
              <w:spacing w:line="360" w:lineRule="auto"/>
              <w:jc w:val="left"/>
              <w:rPr>
                <w:rFonts w:asciiTheme="minorEastAsia" w:eastAsiaTheme="minorEastAsia" w:hAnsiTheme="minorEastAsia" w:cstheme="minorEastAsia"/>
                <w:bCs/>
                <w:sz w:val="24"/>
              </w:rPr>
            </w:pPr>
          </w:p>
        </w:tc>
      </w:tr>
    </w:tbl>
    <w:p w:rsidR="000A3E2F" w:rsidRDefault="000A3E2F">
      <w:pPr>
        <w:spacing w:line="360" w:lineRule="auto"/>
        <w:ind w:left="420"/>
        <w:rPr>
          <w:rFonts w:asciiTheme="minorEastAsia" w:eastAsiaTheme="minorEastAsia" w:hAnsiTheme="minorEastAsia" w:cstheme="minorEastAsia"/>
          <w:sz w:val="24"/>
        </w:rPr>
      </w:pPr>
    </w:p>
    <w:p w:rsidR="000A3E2F" w:rsidRDefault="000A3E2F">
      <w:pPr>
        <w:spacing w:line="360" w:lineRule="auto"/>
        <w:ind w:left="420"/>
        <w:rPr>
          <w:rFonts w:asciiTheme="minorEastAsia" w:eastAsiaTheme="minorEastAsia" w:hAnsiTheme="minorEastAsia" w:cstheme="minorEastAsia"/>
          <w:sz w:val="24"/>
        </w:rPr>
      </w:pPr>
    </w:p>
    <w:p w:rsidR="000A3E2F" w:rsidRDefault="000A3E2F">
      <w:pPr>
        <w:spacing w:line="360" w:lineRule="auto"/>
        <w:ind w:left="420"/>
        <w:rPr>
          <w:rFonts w:asciiTheme="minorEastAsia" w:eastAsiaTheme="minorEastAsia" w:hAnsiTheme="minorEastAsia" w:cstheme="minorEastAsia"/>
          <w:sz w:val="24"/>
        </w:rPr>
      </w:pPr>
    </w:p>
    <w:p w:rsidR="000A3E2F" w:rsidRDefault="000A3E2F">
      <w:pPr>
        <w:spacing w:line="360" w:lineRule="auto"/>
        <w:ind w:left="420"/>
        <w:rPr>
          <w:rFonts w:asciiTheme="minorEastAsia" w:eastAsiaTheme="minorEastAsia" w:hAnsiTheme="minorEastAsia" w:cstheme="minorEastAsia"/>
          <w:sz w:val="24"/>
        </w:rPr>
      </w:pP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A3E2F" w:rsidRDefault="000A3E2F">
      <w:pPr>
        <w:spacing w:line="360" w:lineRule="auto"/>
        <w:ind w:firstLine="435"/>
        <w:rPr>
          <w:rFonts w:asciiTheme="minorEastAsia" w:eastAsiaTheme="minorEastAsia" w:hAnsiTheme="minorEastAsia" w:cstheme="minorEastAsia"/>
          <w:sz w:val="24"/>
          <w:u w:val="single"/>
        </w:rPr>
      </w:pPr>
    </w:p>
    <w:p w:rsidR="000A3E2F" w:rsidRDefault="00193B8C">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A3E2F" w:rsidRDefault="00193B8C">
      <w:pPr>
        <w:pStyle w:val="33"/>
        <w:spacing w:before="120" w:after="120" w:line="360" w:lineRule="auto"/>
        <w:jc w:val="center"/>
        <w:rPr>
          <w:rFonts w:asciiTheme="minorEastAsia" w:eastAsiaTheme="minorEastAsia" w:hAnsiTheme="minorEastAsia" w:cstheme="minorEastAsia"/>
          <w:b/>
          <w:i/>
          <w:color w:val="000000"/>
          <w:sz w:val="32"/>
          <w:szCs w:val="32"/>
          <w:lang w:val="en-GB"/>
        </w:rPr>
      </w:pPr>
      <w:r>
        <w:rPr>
          <w:rFonts w:asciiTheme="minorEastAsia" w:eastAsiaTheme="minorEastAsia" w:hAnsiTheme="minorEastAsia" w:cstheme="minorEastAsia" w:hint="eastAsia"/>
          <w:b/>
          <w:color w:val="000000"/>
          <w:sz w:val="32"/>
          <w:szCs w:val="32"/>
        </w:rPr>
        <w:t>主要货物用材响应表</w:t>
      </w:r>
      <w:r>
        <w:rPr>
          <w:rFonts w:asciiTheme="minorEastAsia" w:eastAsiaTheme="minorEastAsia" w:hAnsiTheme="minorEastAsia" w:cstheme="minorEastAsia" w:hint="eastAsia"/>
          <w:b/>
          <w:i/>
          <w:color w:val="000000"/>
          <w:sz w:val="32"/>
          <w:szCs w:val="32"/>
        </w:rPr>
        <w:t>(本项目不适用)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A3E2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A3E2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A3E2F" w:rsidRDefault="00193B8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A3E2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A3E2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A3E2F" w:rsidRDefault="000A3E2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A3E2F" w:rsidRDefault="000A3E2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A3E2F" w:rsidRDefault="000A3E2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A3E2F" w:rsidRDefault="00193B8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A3E2F" w:rsidRDefault="00193B8C">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A3E2F" w:rsidRDefault="00193B8C">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A3E2F" w:rsidRDefault="00193B8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A3E2F" w:rsidRDefault="000A3E2F">
      <w:pPr>
        <w:spacing w:line="360" w:lineRule="auto"/>
        <w:ind w:firstLine="435"/>
        <w:rPr>
          <w:rFonts w:asciiTheme="minorEastAsia" w:eastAsiaTheme="minorEastAsia" w:hAnsiTheme="minorEastAsia" w:cstheme="minorEastAsia"/>
          <w:color w:val="FF00FF"/>
          <w:sz w:val="24"/>
        </w:rPr>
      </w:pPr>
    </w:p>
    <w:p w:rsidR="000A3E2F" w:rsidRDefault="000A3E2F">
      <w:pPr>
        <w:spacing w:line="360" w:lineRule="auto"/>
        <w:ind w:right="-110"/>
        <w:jc w:val="left"/>
        <w:rPr>
          <w:rFonts w:asciiTheme="minorEastAsia" w:eastAsiaTheme="minorEastAsia" w:hAnsiTheme="minorEastAsia" w:cstheme="minorEastAsia"/>
          <w:b/>
          <w:sz w:val="28"/>
        </w:rPr>
      </w:pPr>
    </w:p>
    <w:p w:rsidR="000A3E2F" w:rsidRDefault="000A3E2F">
      <w:pPr>
        <w:spacing w:line="360" w:lineRule="auto"/>
        <w:ind w:right="-110"/>
        <w:jc w:val="left"/>
        <w:rPr>
          <w:rFonts w:asciiTheme="minorEastAsia" w:eastAsiaTheme="minorEastAsia" w:hAnsiTheme="minorEastAsia" w:cstheme="minorEastAsia"/>
          <w:b/>
          <w:sz w:val="28"/>
        </w:rPr>
      </w:pPr>
    </w:p>
    <w:p w:rsidR="000A3E2F" w:rsidRDefault="000A3E2F">
      <w:pPr>
        <w:spacing w:line="360" w:lineRule="auto"/>
        <w:ind w:right="-110"/>
        <w:jc w:val="left"/>
        <w:rPr>
          <w:rFonts w:asciiTheme="minorEastAsia" w:eastAsiaTheme="minorEastAsia" w:hAnsiTheme="minorEastAsia" w:cstheme="minorEastAsia"/>
          <w:b/>
          <w:sz w:val="28"/>
        </w:rPr>
      </w:pPr>
    </w:p>
    <w:p w:rsidR="000A3E2F" w:rsidRDefault="00193B8C">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A3E2F" w:rsidRDefault="00193B8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A3E2F" w:rsidRDefault="00193B8C" w:rsidP="00C564DE">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A3E2F" w:rsidRDefault="000A3E2F">
      <w:pPr>
        <w:spacing w:after="100" w:afterAutospacing="1" w:line="360" w:lineRule="auto"/>
        <w:ind w:right="-108"/>
        <w:jc w:val="center"/>
        <w:rPr>
          <w:rFonts w:asciiTheme="minorEastAsia" w:eastAsiaTheme="minorEastAsia" w:hAnsiTheme="minorEastAsia" w:cstheme="minorEastAsia"/>
          <w:b/>
          <w:spacing w:val="40"/>
          <w:sz w:val="84"/>
          <w:szCs w:val="84"/>
        </w:rPr>
      </w:pPr>
    </w:p>
    <w:p w:rsidR="000A3E2F" w:rsidRDefault="00193B8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A3E2F" w:rsidRDefault="00193B8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A3E2F" w:rsidRDefault="00193B8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A3E2F" w:rsidRDefault="00193B8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A3E2F" w:rsidRDefault="00193B8C">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A3E2F" w:rsidRDefault="00193B8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A3E2F" w:rsidRDefault="00193B8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A3E2F" w:rsidRDefault="000A3E2F">
      <w:pPr>
        <w:spacing w:line="360" w:lineRule="auto"/>
        <w:ind w:right="-108"/>
        <w:jc w:val="center"/>
        <w:rPr>
          <w:rFonts w:asciiTheme="minorEastAsia" w:eastAsiaTheme="minorEastAsia" w:hAnsiTheme="minorEastAsia" w:cstheme="minorEastAsia"/>
          <w:b/>
          <w:sz w:val="36"/>
          <w:szCs w:val="36"/>
        </w:rPr>
      </w:pPr>
    </w:p>
    <w:p w:rsidR="000A3E2F" w:rsidRDefault="00193B8C">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报价文件目录（参考）</w:t>
      </w:r>
    </w:p>
    <w:p w:rsidR="000A3E2F" w:rsidRDefault="000A3E2F">
      <w:pPr>
        <w:spacing w:line="360" w:lineRule="auto"/>
        <w:ind w:right="-108"/>
        <w:jc w:val="center"/>
        <w:rPr>
          <w:rFonts w:asciiTheme="minorEastAsia" w:eastAsiaTheme="minorEastAsia" w:hAnsiTheme="minorEastAsia" w:cstheme="minorEastAsia"/>
          <w:b/>
          <w:sz w:val="36"/>
          <w:szCs w:val="36"/>
        </w:rPr>
      </w:pPr>
    </w:p>
    <w:p w:rsidR="000A3E2F" w:rsidRDefault="000A3E2F">
      <w:pPr>
        <w:spacing w:line="360" w:lineRule="auto"/>
        <w:rPr>
          <w:rFonts w:asciiTheme="minorEastAsia" w:eastAsiaTheme="minorEastAsia" w:hAnsiTheme="minorEastAsia" w:cstheme="minorEastAsia"/>
          <w:sz w:val="24"/>
        </w:rPr>
      </w:pPr>
    </w:p>
    <w:p w:rsidR="000A3E2F" w:rsidRDefault="00193B8C">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A3E2F" w:rsidRDefault="00193B8C">
      <w:pPr>
        <w:pStyle w:val="aa"/>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A3E2F" w:rsidRDefault="00193B8C">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A3E2F" w:rsidRDefault="00193B8C">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A3E2F" w:rsidRDefault="00193B8C">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A3E2F" w:rsidRDefault="000A3E2F">
      <w:pPr>
        <w:spacing w:line="360" w:lineRule="auto"/>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0A3E2F">
      <w:pPr>
        <w:spacing w:line="360" w:lineRule="auto"/>
        <w:ind w:left="480"/>
        <w:rPr>
          <w:rFonts w:asciiTheme="minorEastAsia" w:eastAsiaTheme="minorEastAsia" w:hAnsiTheme="minorEastAsia" w:cstheme="minorEastAsia"/>
          <w:b/>
          <w:sz w:val="28"/>
        </w:rPr>
      </w:pPr>
    </w:p>
    <w:p w:rsidR="000A3E2F" w:rsidRDefault="00193B8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A3E2F" w:rsidRDefault="00193B8C">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A3E2F" w:rsidRDefault="000A3E2F">
      <w:pPr>
        <w:spacing w:line="360" w:lineRule="auto"/>
        <w:ind w:left="-2" w:hanging="2"/>
        <w:jc w:val="center"/>
        <w:rPr>
          <w:rFonts w:asciiTheme="minorEastAsia" w:eastAsiaTheme="minorEastAsia" w:hAnsiTheme="minorEastAsia" w:cstheme="minorEastAsia"/>
          <w:b/>
          <w:color w:val="33CCCC"/>
          <w:sz w:val="32"/>
          <w:szCs w:val="32"/>
        </w:rPr>
      </w:pPr>
    </w:p>
    <w:p w:rsidR="000A3E2F" w:rsidRDefault="00193B8C" w:rsidP="00193B8C">
      <w:pPr>
        <w:pStyle w:val="a9"/>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A3E2F" w:rsidRDefault="00193B8C">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A3E2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A3E2F" w:rsidRDefault="00193B8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A3E2F" w:rsidRDefault="00193B8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A3E2F" w:rsidRDefault="000A3E2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A3E2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A3E2F" w:rsidRDefault="000A3E2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A3E2F" w:rsidRDefault="00193B8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A3E2F" w:rsidRDefault="000A3E2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A3E2F" w:rsidRDefault="000A3E2F">
      <w:pPr>
        <w:spacing w:line="360" w:lineRule="auto"/>
        <w:ind w:left="480"/>
        <w:rPr>
          <w:rFonts w:asciiTheme="minorEastAsia" w:eastAsiaTheme="minorEastAsia" w:hAnsiTheme="minorEastAsia" w:cstheme="minorEastAsia"/>
          <w:b/>
          <w:sz w:val="30"/>
        </w:rPr>
      </w:pP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A3E2F" w:rsidRDefault="00193B8C">
      <w:pPr>
        <w:pStyle w:val="a4"/>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0A3E2F" w:rsidRDefault="00193B8C">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A3E2F" w:rsidRDefault="000A3E2F">
      <w:pPr>
        <w:spacing w:line="360" w:lineRule="auto"/>
        <w:ind w:left="420"/>
        <w:rPr>
          <w:rFonts w:asciiTheme="minorEastAsia" w:eastAsiaTheme="minorEastAsia" w:hAnsiTheme="minorEastAsia" w:cstheme="minorEastAsia"/>
          <w:sz w:val="24"/>
        </w:rPr>
      </w:pPr>
    </w:p>
    <w:p w:rsidR="000A3E2F" w:rsidRDefault="000A3E2F">
      <w:pPr>
        <w:spacing w:line="360" w:lineRule="auto"/>
        <w:ind w:left="420"/>
        <w:rPr>
          <w:rFonts w:asciiTheme="minorEastAsia" w:eastAsiaTheme="minorEastAsia" w:hAnsiTheme="minorEastAsia" w:cstheme="minorEastAsia"/>
          <w:sz w:val="24"/>
        </w:rPr>
      </w:pPr>
    </w:p>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A3E2F" w:rsidRDefault="00193B8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A3E2F" w:rsidRDefault="00193B8C">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A3E2F" w:rsidRDefault="00193B8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559"/>
        <w:gridCol w:w="1559"/>
        <w:gridCol w:w="851"/>
        <w:gridCol w:w="992"/>
        <w:gridCol w:w="992"/>
        <w:gridCol w:w="709"/>
      </w:tblGrid>
      <w:tr w:rsidR="000A3E2F">
        <w:trPr>
          <w:cantSplit/>
          <w:trHeight w:val="640"/>
        </w:trPr>
        <w:tc>
          <w:tcPr>
            <w:tcW w:w="525" w:type="dxa"/>
            <w:vAlign w:val="center"/>
          </w:tcPr>
          <w:p w:rsidR="000A3E2F" w:rsidRDefault="00193B8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60" w:type="dxa"/>
            <w:vAlign w:val="center"/>
          </w:tcPr>
          <w:p w:rsidR="000A3E2F" w:rsidRDefault="00193B8C">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559" w:type="dxa"/>
            <w:vAlign w:val="center"/>
          </w:tcPr>
          <w:p w:rsidR="000A3E2F" w:rsidRDefault="00193B8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559" w:type="dxa"/>
            <w:vAlign w:val="center"/>
          </w:tcPr>
          <w:p w:rsidR="000A3E2F" w:rsidRDefault="00193B8C">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0A3E2F" w:rsidRDefault="00193B8C">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A3E2F" w:rsidRDefault="00193B8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A3E2F" w:rsidRDefault="00193B8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A3E2F" w:rsidRDefault="00193B8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A3E2F">
        <w:trPr>
          <w:cantSplit/>
          <w:trHeight w:val="540"/>
        </w:trPr>
        <w:tc>
          <w:tcPr>
            <w:tcW w:w="525" w:type="dxa"/>
            <w:vAlign w:val="center"/>
          </w:tcPr>
          <w:p w:rsidR="000A3E2F" w:rsidRDefault="000A3E2F">
            <w:pPr>
              <w:spacing w:line="360" w:lineRule="auto"/>
              <w:rPr>
                <w:rFonts w:asciiTheme="minorEastAsia" w:eastAsiaTheme="minorEastAsia" w:hAnsiTheme="minorEastAsia" w:cstheme="minorEastAsia"/>
                <w:sz w:val="24"/>
              </w:rPr>
            </w:pPr>
          </w:p>
        </w:tc>
        <w:tc>
          <w:tcPr>
            <w:tcW w:w="1460"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851"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709"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480"/>
        </w:trPr>
        <w:tc>
          <w:tcPr>
            <w:tcW w:w="525" w:type="dxa"/>
            <w:vAlign w:val="center"/>
          </w:tcPr>
          <w:p w:rsidR="000A3E2F" w:rsidRDefault="000A3E2F">
            <w:pPr>
              <w:spacing w:line="360" w:lineRule="auto"/>
              <w:rPr>
                <w:rFonts w:asciiTheme="minorEastAsia" w:eastAsiaTheme="minorEastAsia" w:hAnsiTheme="minorEastAsia" w:cstheme="minorEastAsia"/>
                <w:sz w:val="24"/>
              </w:rPr>
            </w:pPr>
          </w:p>
        </w:tc>
        <w:tc>
          <w:tcPr>
            <w:tcW w:w="1460"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851"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709"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500"/>
        </w:trPr>
        <w:tc>
          <w:tcPr>
            <w:tcW w:w="525" w:type="dxa"/>
            <w:vAlign w:val="center"/>
          </w:tcPr>
          <w:p w:rsidR="000A3E2F" w:rsidRDefault="000A3E2F">
            <w:pPr>
              <w:spacing w:line="360" w:lineRule="auto"/>
              <w:rPr>
                <w:rFonts w:asciiTheme="minorEastAsia" w:eastAsiaTheme="minorEastAsia" w:hAnsiTheme="minorEastAsia" w:cstheme="minorEastAsia"/>
                <w:sz w:val="24"/>
              </w:rPr>
            </w:pPr>
          </w:p>
        </w:tc>
        <w:tc>
          <w:tcPr>
            <w:tcW w:w="1460"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851"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709"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500"/>
        </w:trPr>
        <w:tc>
          <w:tcPr>
            <w:tcW w:w="525" w:type="dxa"/>
            <w:vAlign w:val="center"/>
          </w:tcPr>
          <w:p w:rsidR="000A3E2F" w:rsidRDefault="000A3E2F">
            <w:pPr>
              <w:spacing w:line="360" w:lineRule="auto"/>
              <w:rPr>
                <w:rFonts w:asciiTheme="minorEastAsia" w:eastAsiaTheme="minorEastAsia" w:hAnsiTheme="minorEastAsia" w:cstheme="minorEastAsia"/>
                <w:sz w:val="24"/>
              </w:rPr>
            </w:pPr>
          </w:p>
        </w:tc>
        <w:tc>
          <w:tcPr>
            <w:tcW w:w="1460"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851"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709"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460"/>
        </w:trPr>
        <w:tc>
          <w:tcPr>
            <w:tcW w:w="525" w:type="dxa"/>
            <w:vAlign w:val="center"/>
          </w:tcPr>
          <w:p w:rsidR="000A3E2F" w:rsidRDefault="000A3E2F">
            <w:pPr>
              <w:spacing w:line="360" w:lineRule="auto"/>
              <w:rPr>
                <w:rFonts w:asciiTheme="minorEastAsia" w:eastAsiaTheme="minorEastAsia" w:hAnsiTheme="minorEastAsia" w:cstheme="minorEastAsia"/>
                <w:sz w:val="24"/>
              </w:rPr>
            </w:pPr>
          </w:p>
        </w:tc>
        <w:tc>
          <w:tcPr>
            <w:tcW w:w="1460"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1559" w:type="dxa"/>
            <w:vAlign w:val="center"/>
          </w:tcPr>
          <w:p w:rsidR="000A3E2F" w:rsidRDefault="000A3E2F">
            <w:pPr>
              <w:spacing w:line="360" w:lineRule="auto"/>
              <w:rPr>
                <w:rFonts w:asciiTheme="minorEastAsia" w:eastAsiaTheme="minorEastAsia" w:hAnsiTheme="minorEastAsia" w:cstheme="minorEastAsia"/>
                <w:sz w:val="24"/>
              </w:rPr>
            </w:pPr>
          </w:p>
        </w:tc>
        <w:tc>
          <w:tcPr>
            <w:tcW w:w="851"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992" w:type="dxa"/>
            <w:vAlign w:val="center"/>
          </w:tcPr>
          <w:p w:rsidR="000A3E2F" w:rsidRDefault="000A3E2F">
            <w:pPr>
              <w:spacing w:line="360" w:lineRule="auto"/>
              <w:rPr>
                <w:rFonts w:asciiTheme="minorEastAsia" w:eastAsiaTheme="minorEastAsia" w:hAnsiTheme="minorEastAsia" w:cstheme="minorEastAsia"/>
                <w:sz w:val="24"/>
              </w:rPr>
            </w:pPr>
          </w:p>
        </w:tc>
        <w:tc>
          <w:tcPr>
            <w:tcW w:w="709" w:type="dxa"/>
            <w:vAlign w:val="center"/>
          </w:tcPr>
          <w:p w:rsidR="000A3E2F" w:rsidRDefault="000A3E2F">
            <w:pPr>
              <w:spacing w:line="360" w:lineRule="auto"/>
              <w:rPr>
                <w:rFonts w:asciiTheme="minorEastAsia" w:eastAsiaTheme="minorEastAsia" w:hAnsiTheme="minorEastAsia" w:cstheme="minorEastAsia"/>
                <w:sz w:val="24"/>
              </w:rPr>
            </w:pPr>
          </w:p>
        </w:tc>
      </w:tr>
      <w:tr w:rsidR="000A3E2F">
        <w:trPr>
          <w:cantSplit/>
          <w:trHeight w:val="776"/>
        </w:trPr>
        <w:tc>
          <w:tcPr>
            <w:tcW w:w="8647" w:type="dxa"/>
            <w:gridSpan w:val="8"/>
            <w:tcBorders>
              <w:bottom w:val="single" w:sz="4" w:space="0" w:color="auto"/>
            </w:tcBorders>
            <w:vAlign w:val="center"/>
          </w:tcPr>
          <w:p w:rsidR="000A3E2F" w:rsidRDefault="00193B8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A3E2F" w:rsidRDefault="00193B8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A3E2F" w:rsidRDefault="00193B8C">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A3E2F" w:rsidRDefault="00193B8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A3E2F" w:rsidRDefault="00193B8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A3E2F" w:rsidRDefault="00193B8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A3E2F" w:rsidRDefault="00193B8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A3E2F" w:rsidRDefault="000A3E2F">
      <w:pPr>
        <w:spacing w:line="360" w:lineRule="auto"/>
        <w:ind w:left="420"/>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A3E2F" w:rsidRDefault="000A3E2F">
      <w:pPr>
        <w:spacing w:line="360" w:lineRule="auto"/>
        <w:ind w:firstLine="435"/>
        <w:rPr>
          <w:rFonts w:asciiTheme="minorEastAsia" w:eastAsiaTheme="minorEastAsia" w:hAnsiTheme="minorEastAsia" w:cstheme="minorEastAsia"/>
          <w:sz w:val="24"/>
        </w:rPr>
      </w:pPr>
    </w:p>
    <w:p w:rsidR="000A3E2F" w:rsidRDefault="00193B8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A3E2F" w:rsidRDefault="00193B8C" w:rsidP="00C564DE">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A3E2F" w:rsidRDefault="00193B8C">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A3E2F" w:rsidRDefault="00193B8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A3E2F" w:rsidRDefault="00193B8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A3E2F" w:rsidRDefault="00193B8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A3E2F" w:rsidRDefault="00193B8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A3E2F" w:rsidRDefault="000A3E2F">
      <w:pPr>
        <w:pStyle w:val="6"/>
        <w:spacing w:line="360" w:lineRule="auto"/>
        <w:ind w:firstLineChars="200" w:firstLine="504"/>
        <w:rPr>
          <w:rFonts w:asciiTheme="minorEastAsia" w:eastAsiaTheme="minorEastAsia" w:hAnsiTheme="minorEastAsia" w:cstheme="minorEastAsia"/>
          <w:spacing w:val="6"/>
          <w:sz w:val="24"/>
        </w:rPr>
      </w:pPr>
    </w:p>
    <w:p w:rsidR="000A3E2F" w:rsidRDefault="00193B8C">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A3E2F" w:rsidRDefault="00193B8C">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A3E2F" w:rsidRDefault="000A3E2F">
      <w:pPr>
        <w:pStyle w:val="6"/>
        <w:spacing w:line="360" w:lineRule="auto"/>
        <w:rPr>
          <w:rFonts w:asciiTheme="minorEastAsia" w:eastAsiaTheme="minorEastAsia" w:hAnsiTheme="minorEastAsia" w:cstheme="minorEastAsia"/>
          <w:sz w:val="24"/>
        </w:rPr>
      </w:pPr>
    </w:p>
    <w:p w:rsidR="000A3E2F" w:rsidRDefault="00193B8C">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A3E2F" w:rsidRDefault="00193B8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A3E2F" w:rsidRDefault="00193B8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A3E2F" w:rsidRDefault="000A3E2F">
      <w:pPr>
        <w:pStyle w:val="6"/>
        <w:spacing w:line="360" w:lineRule="auto"/>
        <w:ind w:firstLineChars="200" w:firstLine="504"/>
        <w:rPr>
          <w:rFonts w:asciiTheme="minorEastAsia" w:eastAsiaTheme="minorEastAsia" w:hAnsiTheme="minorEastAsia" w:cstheme="minorEastAsia"/>
          <w:spacing w:val="6"/>
          <w:sz w:val="24"/>
        </w:rPr>
      </w:pPr>
    </w:p>
    <w:p w:rsidR="000A3E2F" w:rsidRDefault="00193B8C">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A3E2F" w:rsidRDefault="00193B8C">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A3E2F" w:rsidRDefault="00193B8C">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A3E2F" w:rsidRDefault="00193B8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A3E2F" w:rsidRDefault="000A3E2F">
      <w:pPr>
        <w:spacing w:line="588" w:lineRule="exact"/>
        <w:ind w:firstLineChars="200" w:firstLine="504"/>
        <w:rPr>
          <w:rFonts w:asciiTheme="minorEastAsia" w:eastAsiaTheme="minorEastAsia" w:hAnsiTheme="minorEastAsia" w:cstheme="minorEastAsia"/>
          <w:spacing w:val="6"/>
          <w:sz w:val="24"/>
        </w:rPr>
      </w:pPr>
    </w:p>
    <w:p w:rsidR="000A3E2F" w:rsidRDefault="00193B8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A3E2F" w:rsidRDefault="00193B8C">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A3E2F" w:rsidRDefault="000A3E2F" w:rsidP="00193B8C">
      <w:pPr>
        <w:pStyle w:val="a9"/>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A3E2F" w:rsidRDefault="00193B8C" w:rsidP="00193B8C">
      <w:pPr>
        <w:pStyle w:val="a9"/>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A3E2F" w:rsidRDefault="00193B8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A3E2F" w:rsidRDefault="00193B8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A3E2F" w:rsidRDefault="000A3E2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A3E2F" w:rsidRDefault="00193B8C">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A3E2F" w:rsidRDefault="00193B8C">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A3E2F" w:rsidRDefault="000A3E2F">
      <w:pPr>
        <w:pStyle w:val="6"/>
        <w:spacing w:line="360" w:lineRule="auto"/>
        <w:rPr>
          <w:rFonts w:asciiTheme="minorEastAsia" w:eastAsiaTheme="minorEastAsia" w:hAnsiTheme="minorEastAsia" w:cstheme="minorEastAsia"/>
          <w:b/>
          <w:sz w:val="28"/>
          <w:szCs w:val="28"/>
        </w:rPr>
      </w:pPr>
    </w:p>
    <w:p w:rsidR="000A3E2F" w:rsidRDefault="000A3E2F">
      <w:pPr>
        <w:pStyle w:val="6"/>
        <w:spacing w:line="360" w:lineRule="auto"/>
        <w:rPr>
          <w:rFonts w:asciiTheme="minorEastAsia" w:eastAsiaTheme="minorEastAsia" w:hAnsiTheme="minorEastAsia" w:cstheme="minorEastAsia"/>
          <w:b/>
          <w:sz w:val="28"/>
          <w:szCs w:val="28"/>
        </w:rPr>
      </w:pPr>
    </w:p>
    <w:p w:rsidR="000A3E2F" w:rsidRDefault="000A3E2F">
      <w:pPr>
        <w:pStyle w:val="6"/>
        <w:spacing w:line="360" w:lineRule="auto"/>
        <w:rPr>
          <w:rFonts w:asciiTheme="minorEastAsia" w:eastAsiaTheme="minorEastAsia" w:hAnsiTheme="minorEastAsia" w:cstheme="minorEastAsia"/>
          <w:b/>
          <w:sz w:val="28"/>
          <w:szCs w:val="28"/>
        </w:rPr>
      </w:pPr>
    </w:p>
    <w:p w:rsidR="000A3E2F" w:rsidRDefault="00193B8C">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0A3E2F" w:rsidRDefault="000A3E2F">
      <w:pPr>
        <w:pStyle w:val="Normal15"/>
        <w:spacing w:line="360" w:lineRule="auto"/>
        <w:rPr>
          <w:rFonts w:asciiTheme="minorEastAsia" w:eastAsiaTheme="minorEastAsia" w:hAnsiTheme="minorEastAsia" w:cstheme="minorEastAsia"/>
        </w:rPr>
      </w:pPr>
    </w:p>
    <w:p w:rsidR="000A3E2F" w:rsidRDefault="00193B8C">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A3E2F" w:rsidRDefault="000A3E2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A3E2F">
        <w:trPr>
          <w:trHeight w:val="729"/>
          <w:jc w:val="center"/>
        </w:trPr>
        <w:tc>
          <w:tcPr>
            <w:tcW w:w="1015" w:type="dxa"/>
            <w:vMerge w:val="restart"/>
            <w:vAlign w:val="center"/>
          </w:tcPr>
          <w:p w:rsidR="000A3E2F" w:rsidRDefault="00193B8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A3E2F">
              <w:trPr>
                <w:trHeight w:val="729"/>
                <w:jc w:val="center"/>
              </w:trPr>
              <w:tc>
                <w:tcPr>
                  <w:tcW w:w="8111" w:type="dxa"/>
                  <w:vAlign w:val="center"/>
                </w:tcPr>
                <w:p w:rsidR="000A3E2F" w:rsidRDefault="00193B8C">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A3E2F" w:rsidRDefault="000A3E2F">
            <w:pPr>
              <w:pStyle w:val="17"/>
              <w:tabs>
                <w:tab w:val="left" w:pos="1260"/>
              </w:tabs>
              <w:spacing w:line="360" w:lineRule="auto"/>
              <w:rPr>
                <w:rFonts w:asciiTheme="minorEastAsia" w:eastAsiaTheme="minorEastAsia" w:hAnsiTheme="minorEastAsia" w:cstheme="minorEastAsia"/>
                <w:sz w:val="24"/>
              </w:rPr>
            </w:pPr>
          </w:p>
        </w:tc>
      </w:tr>
      <w:tr w:rsidR="000A3E2F">
        <w:trPr>
          <w:trHeight w:val="729"/>
          <w:jc w:val="center"/>
        </w:trPr>
        <w:tc>
          <w:tcPr>
            <w:tcW w:w="1015" w:type="dxa"/>
            <w:vMerge/>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A3E2F" w:rsidRDefault="00193B8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A3E2F" w:rsidRDefault="00193B8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A3E2F" w:rsidRDefault="00193B8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A3E2F">
        <w:trPr>
          <w:trHeight w:val="729"/>
          <w:jc w:val="center"/>
        </w:trPr>
        <w:tc>
          <w:tcPr>
            <w:tcW w:w="1015" w:type="dxa"/>
            <w:vMerge/>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r>
      <w:tr w:rsidR="000A3E2F">
        <w:trPr>
          <w:trHeight w:val="729"/>
          <w:jc w:val="center"/>
        </w:trPr>
        <w:tc>
          <w:tcPr>
            <w:tcW w:w="1015" w:type="dxa"/>
            <w:vMerge/>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r>
      <w:tr w:rsidR="000A3E2F">
        <w:trPr>
          <w:trHeight w:val="729"/>
          <w:jc w:val="center"/>
        </w:trPr>
        <w:tc>
          <w:tcPr>
            <w:tcW w:w="1015" w:type="dxa"/>
            <w:vMerge/>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r>
      <w:tr w:rsidR="000A3E2F">
        <w:trPr>
          <w:trHeight w:val="729"/>
          <w:jc w:val="center"/>
        </w:trPr>
        <w:tc>
          <w:tcPr>
            <w:tcW w:w="1015" w:type="dxa"/>
            <w:vMerge/>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A3E2F" w:rsidRDefault="00193B8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A3E2F" w:rsidRDefault="000A3E2F">
            <w:pPr>
              <w:rPr>
                <w:rFonts w:asciiTheme="minorEastAsia" w:eastAsiaTheme="minorEastAsia" w:hAnsiTheme="minorEastAsia" w:cstheme="minorEastAsia"/>
              </w:rPr>
            </w:pPr>
          </w:p>
        </w:tc>
        <w:tc>
          <w:tcPr>
            <w:tcW w:w="1621" w:type="dxa"/>
            <w:vAlign w:val="center"/>
          </w:tcPr>
          <w:p w:rsidR="000A3E2F" w:rsidRDefault="000A3E2F">
            <w:pPr>
              <w:pStyle w:val="17"/>
              <w:tabs>
                <w:tab w:val="left" w:pos="1260"/>
              </w:tabs>
              <w:jc w:val="center"/>
              <w:rPr>
                <w:rFonts w:asciiTheme="minorEastAsia" w:eastAsiaTheme="minorEastAsia" w:hAnsiTheme="minorEastAsia" w:cstheme="minorEastAsia"/>
                <w:sz w:val="24"/>
                <w:lang w:val="en-GB"/>
              </w:rPr>
            </w:pPr>
          </w:p>
        </w:tc>
      </w:tr>
    </w:tbl>
    <w:p w:rsidR="000A3E2F" w:rsidRDefault="000A3E2F">
      <w:pPr>
        <w:pStyle w:val="17"/>
        <w:spacing w:line="360" w:lineRule="auto"/>
        <w:rPr>
          <w:rFonts w:asciiTheme="minorEastAsia" w:eastAsiaTheme="minorEastAsia" w:hAnsiTheme="minorEastAsia" w:cstheme="minorEastAsia"/>
          <w:szCs w:val="21"/>
          <w:lang w:val="en-GB"/>
        </w:rPr>
      </w:pPr>
    </w:p>
    <w:p w:rsidR="000A3E2F" w:rsidRDefault="00193B8C">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A3E2F" w:rsidRDefault="00193B8C">
      <w:pPr>
        <w:pStyle w:val="17"/>
        <w:widowControl/>
        <w:numPr>
          <w:ilvl w:val="0"/>
          <w:numId w:val="18"/>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A3E2F" w:rsidRDefault="00193B8C">
      <w:pPr>
        <w:pStyle w:val="17"/>
        <w:widowControl/>
        <w:numPr>
          <w:ilvl w:val="0"/>
          <w:numId w:val="18"/>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A3E2F" w:rsidRDefault="00193B8C">
      <w:pPr>
        <w:pStyle w:val="17"/>
        <w:widowControl/>
        <w:numPr>
          <w:ilvl w:val="0"/>
          <w:numId w:val="18"/>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A3E2F" w:rsidRDefault="000A3E2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A3E2F" w:rsidRDefault="000A3E2F">
      <w:pPr>
        <w:rPr>
          <w:rFonts w:asciiTheme="minorEastAsia" w:eastAsiaTheme="minorEastAsia" w:hAnsiTheme="minorEastAsia" w:cstheme="minorEastAsia"/>
        </w:rPr>
      </w:pPr>
    </w:p>
    <w:p w:rsidR="000A3E2F" w:rsidRDefault="000A3E2F">
      <w:pPr>
        <w:snapToGrid w:val="0"/>
        <w:spacing w:line="360" w:lineRule="auto"/>
        <w:ind w:firstLineChars="200" w:firstLine="480"/>
        <w:jc w:val="left"/>
        <w:rPr>
          <w:rFonts w:asciiTheme="minorEastAsia" w:eastAsiaTheme="minorEastAsia" w:hAnsiTheme="minorEastAsia" w:cstheme="minorEastAsia"/>
          <w:sz w:val="24"/>
        </w:rPr>
      </w:pPr>
    </w:p>
    <w:p w:rsidR="000A3E2F" w:rsidRDefault="000A3E2F">
      <w:pPr>
        <w:rPr>
          <w:rFonts w:asciiTheme="minorEastAsia" w:eastAsiaTheme="minorEastAsia" w:hAnsiTheme="minorEastAsia" w:cstheme="minorEastAsia"/>
        </w:rPr>
      </w:pPr>
    </w:p>
    <w:p w:rsidR="000A3E2F" w:rsidRDefault="000A3E2F">
      <w:pPr>
        <w:rPr>
          <w:rFonts w:asciiTheme="minorEastAsia" w:eastAsiaTheme="minorEastAsia" w:hAnsiTheme="minorEastAsia" w:cstheme="minorEastAsia"/>
        </w:rPr>
      </w:pPr>
    </w:p>
    <w:p w:rsidR="000A3E2F" w:rsidRDefault="000A3E2F">
      <w:pPr>
        <w:rPr>
          <w:rFonts w:asciiTheme="minorEastAsia" w:eastAsiaTheme="minorEastAsia" w:hAnsiTheme="minorEastAsia" w:cstheme="minorEastAsia"/>
          <w:szCs w:val="21"/>
        </w:rPr>
      </w:pPr>
    </w:p>
    <w:sectPr w:rsidR="000A3E2F" w:rsidSect="000A3E2F">
      <w:headerReference w:type="default" r:id="rId9"/>
      <w:footerReference w:type="default" r:id="rId10"/>
      <w:headerReference w:type="first" r:id="rId11"/>
      <w:footerReference w:type="first" r:id="rId12"/>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6AB" w:rsidRDefault="006A66AB" w:rsidP="000A3E2F">
      <w:r>
        <w:separator/>
      </w:r>
    </w:p>
  </w:endnote>
  <w:endnote w:type="continuationSeparator" w:id="0">
    <w:p w:rsidR="006A66AB" w:rsidRDefault="006A66AB" w:rsidP="000A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35" w:rsidRDefault="006A66AB">
    <w:pPr>
      <w:pStyle w:val="ac"/>
      <w:jc w:val="center"/>
      <w:rPr>
        <w:rFonts w:ascii="宋体" w:hAnsi="宋体"/>
      </w:rPr>
    </w:pPr>
    <w:r>
      <w:rPr>
        <w:snapToGrid/>
      </w:rPr>
      <w:pict>
        <v:shapetype id="_x0000_t202" coordsize="21600,21600" o:spt="202" path="m,l,21600r21600,l21600,xe">
          <v:stroke joinstyle="miter"/>
          <v:path gradientshapeok="t" o:connecttype="rect"/>
        </v:shapetype>
        <v:shape id="文本框 3" o:spid="_x0000_s2049" type="#_x0000_t202" style="position:absolute;left:0;text-align:left;margin-left:-170.8pt;margin-top:0;width:27.05pt;height:11.65pt;z-index:251658240;mso-wrap-style:none;mso-position-horizontal:outside;mso-position-horizontal-relative:margin"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bqVPSAAAAAwEAAA8AAAAAAAAAAQAgAAAAIgAAAGRycy9kb3ducmV2LnhtbFBLAQIUABQAAAAI&#10;AIdO4kAAGZLV8wEAAMIDAAAOAAAAAAAAAAEAIAAAACEBAABkcnMvZTJvRG9jLnhtbFBLBQYAAAAA&#10;BgAGAFkBAACGBQAAAAA=&#10;" filled="f" stroked="f">
          <v:textbox style="mso-fit-shape-to-text:t" inset="0,0,0,0">
            <w:txbxContent>
              <w:p w:rsidR="00B15435" w:rsidRDefault="00B15435">
                <w:pPr>
                  <w:pStyle w:val="ac"/>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EA5145">
                  <w:rPr>
                    <w:rFonts w:ascii="宋体" w:hAnsi="宋体"/>
                    <w:noProof/>
                  </w:rPr>
                  <w:t>52</w:t>
                </w:r>
                <w:r>
                  <w:rPr>
                    <w:rFonts w:ascii="宋体" w:hAnsi="宋体"/>
                  </w:rPr>
                  <w:fldChar w:fldCharType="end"/>
                </w:r>
                <w:r>
                  <w:rPr>
                    <w:rFonts w:ascii="宋体" w:hAnsi="宋体"/>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35" w:rsidRDefault="00B15435">
    <w:pPr>
      <w:pStyle w:val="ac"/>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6AB" w:rsidRDefault="006A66AB" w:rsidP="000A3E2F">
      <w:r>
        <w:separator/>
      </w:r>
    </w:p>
  </w:footnote>
  <w:footnote w:type="continuationSeparator" w:id="0">
    <w:p w:rsidR="006A66AB" w:rsidRDefault="006A66AB" w:rsidP="000A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35" w:rsidRDefault="00B15435">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EA5145">
      <w:rPr>
        <w:noProof/>
        <w:color w:val="000000"/>
        <w:spacing w:val="-20"/>
        <w:kern w:val="0"/>
        <w:sz w:val="18"/>
        <w:u w:val="single"/>
      </w:rPr>
      <w:t>52</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EA5145">
      <w:rPr>
        <w:noProof/>
        <w:color w:val="000000"/>
        <w:spacing w:val="-20"/>
        <w:kern w:val="0"/>
        <w:sz w:val="18"/>
        <w:u w:val="single"/>
      </w:rPr>
      <w:t>52</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35" w:rsidRDefault="00B15435">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EA5145">
      <w:rPr>
        <w:noProof/>
        <w:color w:val="000000"/>
        <w:spacing w:val="-20"/>
        <w:kern w:val="0"/>
        <w:sz w:val="18"/>
        <w:u w:val="single"/>
      </w:rPr>
      <w:t>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EA5145">
      <w:rPr>
        <w:noProof/>
        <w:color w:val="000000"/>
        <w:spacing w:val="-20"/>
        <w:kern w:val="0"/>
        <w:sz w:val="18"/>
        <w:u w:val="single"/>
      </w:rPr>
      <w:t>52</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12C36ED0"/>
    <w:multiLevelType w:val="multilevel"/>
    <w:tmpl w:val="12C36ED0"/>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401944"/>
    <w:multiLevelType w:val="multilevel"/>
    <w:tmpl w:val="1F40194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61E5E94"/>
    <w:multiLevelType w:val="singleLevel"/>
    <w:tmpl w:val="461E5E94"/>
    <w:lvl w:ilvl="0">
      <w:start w:val="2"/>
      <w:numFmt w:val="chineseCounting"/>
      <w:suff w:val="space"/>
      <w:lvlText w:val="第%1章"/>
      <w:lvlJc w:val="left"/>
      <w:rPr>
        <w:rFonts w:hint="eastAsia"/>
      </w:rPr>
    </w:lvl>
  </w:abstractNum>
  <w:abstractNum w:abstractNumId="9">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0">
    <w:nsid w:val="5D0B40C0"/>
    <w:multiLevelType w:val="multilevel"/>
    <w:tmpl w:val="5D0B40C0"/>
    <w:lvl w:ilvl="0">
      <w:start w:val="1"/>
      <w:numFmt w:val="decimal"/>
      <w:lvlText w:val="%1."/>
      <w:lvlJc w:val="left"/>
      <w:pPr>
        <w:ind w:left="432" w:hanging="432"/>
      </w:pPr>
    </w:lvl>
    <w:lvl w:ilvl="1">
      <w:start w:val="1"/>
      <w:numFmt w:val="decimal"/>
      <w:lvlText w:val="%1.%2."/>
      <w:lvlJc w:val="left"/>
      <w:pPr>
        <w:ind w:left="575" w:hanging="575"/>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5D0B4554"/>
    <w:multiLevelType w:val="singleLevel"/>
    <w:tmpl w:val="5D0B4554"/>
    <w:lvl w:ilvl="0">
      <w:start w:val="1"/>
      <w:numFmt w:val="decimal"/>
      <w:lvlText w:val="%1)"/>
      <w:lvlJc w:val="left"/>
      <w:pPr>
        <w:ind w:left="425" w:hanging="425"/>
      </w:pPr>
    </w:lvl>
  </w:abstractNum>
  <w:abstractNum w:abstractNumId="12">
    <w:nsid w:val="5D0B467C"/>
    <w:multiLevelType w:val="singleLevel"/>
    <w:tmpl w:val="5D0B467C"/>
    <w:lvl w:ilvl="0">
      <w:start w:val="1"/>
      <w:numFmt w:val="decimal"/>
      <w:lvlText w:val="%1)"/>
      <w:lvlJc w:val="left"/>
      <w:pPr>
        <w:ind w:left="425" w:hanging="425"/>
      </w:pPr>
    </w:lvl>
  </w:abstractNum>
  <w:abstractNum w:abstractNumId="13">
    <w:nsid w:val="5D0B47B0"/>
    <w:multiLevelType w:val="singleLevel"/>
    <w:tmpl w:val="5D0B47B0"/>
    <w:lvl w:ilvl="0">
      <w:start w:val="1"/>
      <w:numFmt w:val="decimal"/>
      <w:lvlText w:val="%1)"/>
      <w:lvlJc w:val="left"/>
      <w:pPr>
        <w:ind w:left="425" w:hanging="425"/>
      </w:pPr>
    </w:lvl>
  </w:abstractNum>
  <w:abstractNum w:abstractNumId="14">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18136D"/>
    <w:multiLevelType w:val="multilevel"/>
    <w:tmpl w:val="6C18136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7">
    <w:nsid w:val="72587118"/>
    <w:multiLevelType w:val="multilevel"/>
    <w:tmpl w:val="72587118"/>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5"/>
  </w:num>
  <w:num w:numId="3">
    <w:abstractNumId w:val="4"/>
  </w:num>
  <w:num w:numId="4">
    <w:abstractNumId w:val="9"/>
  </w:num>
  <w:num w:numId="5">
    <w:abstractNumId w:val="14"/>
  </w:num>
  <w:num w:numId="6">
    <w:abstractNumId w:val="8"/>
  </w:num>
  <w:num w:numId="7">
    <w:abstractNumId w:val="1"/>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12"/>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forms" w:enforcement="1" w:cryptProviderType="rsaFull" w:cryptAlgorithmClass="hash" w:cryptAlgorithmType="typeAny" w:cryptAlgorithmSid="4" w:cryptSpinCount="100000" w:hash="3Iz80w6it4N8GaMDvWo/OJ+I/Cs=" w:salt="CjAmjG3jID4VjrXhieKzRQ=="/>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ABD66ACC"/>
    <w:rsid w:val="B3F550A9"/>
    <w:rsid w:val="BFEF0FDD"/>
    <w:rsid w:val="DCC768ED"/>
    <w:rsid w:val="DDBD6E12"/>
    <w:rsid w:val="DFE7B85B"/>
    <w:rsid w:val="F78966FB"/>
    <w:rsid w:val="FDF99642"/>
    <w:rsid w:val="FDFCEDFD"/>
    <w:rsid w:val="FEF74874"/>
    <w:rsid w:val="0001757C"/>
    <w:rsid w:val="000206C1"/>
    <w:rsid w:val="00032821"/>
    <w:rsid w:val="000331AE"/>
    <w:rsid w:val="00061D37"/>
    <w:rsid w:val="00066E0F"/>
    <w:rsid w:val="0007643D"/>
    <w:rsid w:val="000A3E2F"/>
    <w:rsid w:val="000B4ACA"/>
    <w:rsid w:val="000C7C1A"/>
    <w:rsid w:val="000E6438"/>
    <w:rsid w:val="000E7AF0"/>
    <w:rsid w:val="000F2E26"/>
    <w:rsid w:val="000F4AA3"/>
    <w:rsid w:val="00103EEB"/>
    <w:rsid w:val="00112C68"/>
    <w:rsid w:val="00125B2A"/>
    <w:rsid w:val="001434F3"/>
    <w:rsid w:val="00151572"/>
    <w:rsid w:val="00162296"/>
    <w:rsid w:val="00164F7B"/>
    <w:rsid w:val="00170C17"/>
    <w:rsid w:val="00172A27"/>
    <w:rsid w:val="00176EDF"/>
    <w:rsid w:val="00183226"/>
    <w:rsid w:val="00193B8C"/>
    <w:rsid w:val="001A237D"/>
    <w:rsid w:val="001B0B15"/>
    <w:rsid w:val="001B2FBC"/>
    <w:rsid w:val="001B38BA"/>
    <w:rsid w:val="001D1920"/>
    <w:rsid w:val="001D30B3"/>
    <w:rsid w:val="00202CC5"/>
    <w:rsid w:val="0020463E"/>
    <w:rsid w:val="002054A5"/>
    <w:rsid w:val="0022545E"/>
    <w:rsid w:val="0023699B"/>
    <w:rsid w:val="002456A1"/>
    <w:rsid w:val="00246F8C"/>
    <w:rsid w:val="00252EE7"/>
    <w:rsid w:val="00255949"/>
    <w:rsid w:val="00256BEF"/>
    <w:rsid w:val="002606A7"/>
    <w:rsid w:val="0026196D"/>
    <w:rsid w:val="00261F8C"/>
    <w:rsid w:val="0028224B"/>
    <w:rsid w:val="00282B2E"/>
    <w:rsid w:val="002945FE"/>
    <w:rsid w:val="002A673A"/>
    <w:rsid w:val="002C7500"/>
    <w:rsid w:val="002F262F"/>
    <w:rsid w:val="002F5D4D"/>
    <w:rsid w:val="00312524"/>
    <w:rsid w:val="00326672"/>
    <w:rsid w:val="00347CC1"/>
    <w:rsid w:val="00351F55"/>
    <w:rsid w:val="003523C8"/>
    <w:rsid w:val="00361DAA"/>
    <w:rsid w:val="0036433A"/>
    <w:rsid w:val="003654A7"/>
    <w:rsid w:val="00383A96"/>
    <w:rsid w:val="003A0D6E"/>
    <w:rsid w:val="003A30A4"/>
    <w:rsid w:val="003A7280"/>
    <w:rsid w:val="003A7519"/>
    <w:rsid w:val="003B70E7"/>
    <w:rsid w:val="003C10FB"/>
    <w:rsid w:val="003C14DE"/>
    <w:rsid w:val="003C4521"/>
    <w:rsid w:val="003D60BB"/>
    <w:rsid w:val="00411E68"/>
    <w:rsid w:val="0041708D"/>
    <w:rsid w:val="00417383"/>
    <w:rsid w:val="004235C4"/>
    <w:rsid w:val="00435611"/>
    <w:rsid w:val="0043611B"/>
    <w:rsid w:val="00436586"/>
    <w:rsid w:val="0044258A"/>
    <w:rsid w:val="00446050"/>
    <w:rsid w:val="00461375"/>
    <w:rsid w:val="00462A36"/>
    <w:rsid w:val="00486BF0"/>
    <w:rsid w:val="004902B7"/>
    <w:rsid w:val="004919A2"/>
    <w:rsid w:val="004A276F"/>
    <w:rsid w:val="004A7DBD"/>
    <w:rsid w:val="004B3C87"/>
    <w:rsid w:val="004B503B"/>
    <w:rsid w:val="004D455E"/>
    <w:rsid w:val="004F10BF"/>
    <w:rsid w:val="0052330B"/>
    <w:rsid w:val="00525B34"/>
    <w:rsid w:val="00533688"/>
    <w:rsid w:val="00540FF0"/>
    <w:rsid w:val="0055473D"/>
    <w:rsid w:val="00554F45"/>
    <w:rsid w:val="00584038"/>
    <w:rsid w:val="00587062"/>
    <w:rsid w:val="005A2329"/>
    <w:rsid w:val="005B233C"/>
    <w:rsid w:val="005B4491"/>
    <w:rsid w:val="005C3E10"/>
    <w:rsid w:val="005C645E"/>
    <w:rsid w:val="005C77B6"/>
    <w:rsid w:val="005D3233"/>
    <w:rsid w:val="005F6E9E"/>
    <w:rsid w:val="00600200"/>
    <w:rsid w:val="006010FE"/>
    <w:rsid w:val="006253E4"/>
    <w:rsid w:val="006417F5"/>
    <w:rsid w:val="00664FDA"/>
    <w:rsid w:val="00684B38"/>
    <w:rsid w:val="00684B54"/>
    <w:rsid w:val="006904B7"/>
    <w:rsid w:val="00697B53"/>
    <w:rsid w:val="006A66AB"/>
    <w:rsid w:val="006A6B41"/>
    <w:rsid w:val="006B1A78"/>
    <w:rsid w:val="006C712A"/>
    <w:rsid w:val="006D624D"/>
    <w:rsid w:val="006D677B"/>
    <w:rsid w:val="0070761D"/>
    <w:rsid w:val="00720C04"/>
    <w:rsid w:val="00732B87"/>
    <w:rsid w:val="007477C2"/>
    <w:rsid w:val="00755A6D"/>
    <w:rsid w:val="00757A25"/>
    <w:rsid w:val="0078439D"/>
    <w:rsid w:val="007925A8"/>
    <w:rsid w:val="00793B0E"/>
    <w:rsid w:val="007B220E"/>
    <w:rsid w:val="007D70FA"/>
    <w:rsid w:val="007F07FE"/>
    <w:rsid w:val="007F4BB9"/>
    <w:rsid w:val="007F7174"/>
    <w:rsid w:val="00807191"/>
    <w:rsid w:val="008311BF"/>
    <w:rsid w:val="00852A97"/>
    <w:rsid w:val="00865EA3"/>
    <w:rsid w:val="0089343C"/>
    <w:rsid w:val="008A6733"/>
    <w:rsid w:val="008C665A"/>
    <w:rsid w:val="008C71B9"/>
    <w:rsid w:val="008D630C"/>
    <w:rsid w:val="008E35A5"/>
    <w:rsid w:val="008E366E"/>
    <w:rsid w:val="008E5496"/>
    <w:rsid w:val="008F3717"/>
    <w:rsid w:val="00912D75"/>
    <w:rsid w:val="00927FCF"/>
    <w:rsid w:val="0093783A"/>
    <w:rsid w:val="0095202E"/>
    <w:rsid w:val="0095591C"/>
    <w:rsid w:val="0099424F"/>
    <w:rsid w:val="009B4CD4"/>
    <w:rsid w:val="009E0057"/>
    <w:rsid w:val="009E0113"/>
    <w:rsid w:val="009F5569"/>
    <w:rsid w:val="00A0152E"/>
    <w:rsid w:val="00A05632"/>
    <w:rsid w:val="00A14814"/>
    <w:rsid w:val="00A46A65"/>
    <w:rsid w:val="00A65A79"/>
    <w:rsid w:val="00A72286"/>
    <w:rsid w:val="00A831DF"/>
    <w:rsid w:val="00A8507F"/>
    <w:rsid w:val="00A9058D"/>
    <w:rsid w:val="00AB51AC"/>
    <w:rsid w:val="00AC11F1"/>
    <w:rsid w:val="00AC49E6"/>
    <w:rsid w:val="00AD6CEC"/>
    <w:rsid w:val="00AE005D"/>
    <w:rsid w:val="00AE41A1"/>
    <w:rsid w:val="00AF46AA"/>
    <w:rsid w:val="00AF53DF"/>
    <w:rsid w:val="00B14745"/>
    <w:rsid w:val="00B153C6"/>
    <w:rsid w:val="00B15435"/>
    <w:rsid w:val="00B1548D"/>
    <w:rsid w:val="00B25FC6"/>
    <w:rsid w:val="00B34949"/>
    <w:rsid w:val="00B40F1A"/>
    <w:rsid w:val="00B828DC"/>
    <w:rsid w:val="00BA59FB"/>
    <w:rsid w:val="00BA705D"/>
    <w:rsid w:val="00BC055B"/>
    <w:rsid w:val="00BC135B"/>
    <w:rsid w:val="00BD21AA"/>
    <w:rsid w:val="00BD7DBD"/>
    <w:rsid w:val="00BE16D2"/>
    <w:rsid w:val="00C126B4"/>
    <w:rsid w:val="00C22862"/>
    <w:rsid w:val="00C40760"/>
    <w:rsid w:val="00C470D1"/>
    <w:rsid w:val="00C564DE"/>
    <w:rsid w:val="00C57D83"/>
    <w:rsid w:val="00C74970"/>
    <w:rsid w:val="00C839ED"/>
    <w:rsid w:val="00CA1D4C"/>
    <w:rsid w:val="00CA5E1F"/>
    <w:rsid w:val="00CB57E8"/>
    <w:rsid w:val="00CB7CB9"/>
    <w:rsid w:val="00CC10B3"/>
    <w:rsid w:val="00CC7F1D"/>
    <w:rsid w:val="00CD51B8"/>
    <w:rsid w:val="00CE1964"/>
    <w:rsid w:val="00CE19F0"/>
    <w:rsid w:val="00CF1A4C"/>
    <w:rsid w:val="00CF1B8D"/>
    <w:rsid w:val="00CF36E8"/>
    <w:rsid w:val="00CF4720"/>
    <w:rsid w:val="00D00149"/>
    <w:rsid w:val="00D17B45"/>
    <w:rsid w:val="00D317D6"/>
    <w:rsid w:val="00D322C0"/>
    <w:rsid w:val="00D33E4B"/>
    <w:rsid w:val="00D63DE5"/>
    <w:rsid w:val="00D64413"/>
    <w:rsid w:val="00D732AD"/>
    <w:rsid w:val="00D9690F"/>
    <w:rsid w:val="00DD32ED"/>
    <w:rsid w:val="00DE5EE1"/>
    <w:rsid w:val="00DF0EEE"/>
    <w:rsid w:val="00E057DF"/>
    <w:rsid w:val="00E1031A"/>
    <w:rsid w:val="00E15208"/>
    <w:rsid w:val="00E433C8"/>
    <w:rsid w:val="00E478E9"/>
    <w:rsid w:val="00E61E66"/>
    <w:rsid w:val="00E73E6A"/>
    <w:rsid w:val="00E745A7"/>
    <w:rsid w:val="00E74D65"/>
    <w:rsid w:val="00E86A42"/>
    <w:rsid w:val="00E9798E"/>
    <w:rsid w:val="00EA24E0"/>
    <w:rsid w:val="00EA5145"/>
    <w:rsid w:val="00EC1596"/>
    <w:rsid w:val="00EE6AC3"/>
    <w:rsid w:val="00EF5B64"/>
    <w:rsid w:val="00F04A7F"/>
    <w:rsid w:val="00F120FF"/>
    <w:rsid w:val="00F1325C"/>
    <w:rsid w:val="00F70C3A"/>
    <w:rsid w:val="00F802A7"/>
    <w:rsid w:val="00F94362"/>
    <w:rsid w:val="00F957CD"/>
    <w:rsid w:val="00F96ACD"/>
    <w:rsid w:val="00FC1CDE"/>
    <w:rsid w:val="00FC54E9"/>
    <w:rsid w:val="00FC60FB"/>
    <w:rsid w:val="00FC795C"/>
    <w:rsid w:val="06D852FB"/>
    <w:rsid w:val="07862A45"/>
    <w:rsid w:val="0A2363F9"/>
    <w:rsid w:val="0B8E2EEA"/>
    <w:rsid w:val="0BB8308F"/>
    <w:rsid w:val="0C6155BF"/>
    <w:rsid w:val="0DF66AA2"/>
    <w:rsid w:val="0E01026F"/>
    <w:rsid w:val="0E301AFC"/>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3E2F"/>
    <w:pPr>
      <w:widowControl w:val="0"/>
      <w:jc w:val="both"/>
    </w:pPr>
    <w:rPr>
      <w:rFonts w:eastAsia="创艺简标宋"/>
      <w:kern w:val="2"/>
      <w:sz w:val="21"/>
      <w:szCs w:val="24"/>
    </w:rPr>
  </w:style>
  <w:style w:type="paragraph" w:styleId="1">
    <w:name w:val="heading 1"/>
    <w:basedOn w:val="a0"/>
    <w:next w:val="a0"/>
    <w:link w:val="1Char"/>
    <w:qFormat/>
    <w:rsid w:val="000A3E2F"/>
    <w:pPr>
      <w:keepNext/>
      <w:keepLines/>
      <w:spacing w:before="340" w:after="330" w:line="578" w:lineRule="auto"/>
      <w:outlineLvl w:val="0"/>
    </w:pPr>
    <w:rPr>
      <w:b/>
      <w:bCs/>
      <w:kern w:val="44"/>
      <w:sz w:val="44"/>
      <w:szCs w:val="44"/>
    </w:rPr>
  </w:style>
  <w:style w:type="paragraph" w:styleId="2">
    <w:name w:val="heading 2"/>
    <w:basedOn w:val="a0"/>
    <w:next w:val="a0"/>
    <w:qFormat/>
    <w:rsid w:val="000A3E2F"/>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
    <w:unhideWhenUsed/>
    <w:qFormat/>
    <w:rsid w:val="000A3E2F"/>
    <w:pPr>
      <w:keepNext/>
      <w:keepLines/>
      <w:spacing w:before="260" w:after="260" w:line="416" w:lineRule="auto"/>
      <w:outlineLvl w:val="2"/>
    </w:pPr>
    <w:rPr>
      <w:rFonts w:eastAsia="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0A3E2F"/>
    <w:pPr>
      <w:widowControl/>
      <w:numPr>
        <w:numId w:val="1"/>
      </w:numPr>
      <w:tabs>
        <w:tab w:val="left" w:pos="454"/>
        <w:tab w:val="left" w:pos="720"/>
      </w:tabs>
      <w:spacing w:afterLines="50"/>
      <w:jc w:val="left"/>
    </w:pPr>
    <w:rPr>
      <w:kern w:val="0"/>
      <w:sz w:val="24"/>
      <w:szCs w:val="20"/>
    </w:rPr>
  </w:style>
  <w:style w:type="paragraph" w:styleId="a4">
    <w:name w:val="Normal Indent"/>
    <w:basedOn w:val="a0"/>
    <w:link w:val="Char"/>
    <w:qFormat/>
    <w:rsid w:val="000A3E2F"/>
    <w:pPr>
      <w:ind w:firstLine="420"/>
    </w:pPr>
    <w:rPr>
      <w:szCs w:val="20"/>
    </w:rPr>
  </w:style>
  <w:style w:type="paragraph" w:styleId="a5">
    <w:name w:val="caption"/>
    <w:basedOn w:val="a0"/>
    <w:next w:val="a0"/>
    <w:qFormat/>
    <w:rsid w:val="000A3E2F"/>
    <w:pPr>
      <w:spacing w:before="152" w:after="160"/>
    </w:pPr>
    <w:rPr>
      <w:rFonts w:ascii="Arial" w:eastAsia="黑体" w:hAnsi="Arial" w:cs="Arial"/>
      <w:sz w:val="20"/>
      <w:szCs w:val="20"/>
    </w:rPr>
  </w:style>
  <w:style w:type="paragraph" w:styleId="a6">
    <w:name w:val="annotation text"/>
    <w:basedOn w:val="a0"/>
    <w:link w:val="Char0"/>
    <w:unhideWhenUsed/>
    <w:qFormat/>
    <w:rsid w:val="000A3E2F"/>
    <w:pPr>
      <w:jc w:val="left"/>
    </w:pPr>
  </w:style>
  <w:style w:type="paragraph" w:styleId="31">
    <w:name w:val="Body Text 3"/>
    <w:basedOn w:val="a0"/>
    <w:qFormat/>
    <w:rsid w:val="000A3E2F"/>
    <w:pPr>
      <w:snapToGrid w:val="0"/>
      <w:spacing w:before="50" w:after="50"/>
    </w:pPr>
    <w:rPr>
      <w:rFonts w:eastAsia="仿宋_GB2312" w:hAnsi="宋体"/>
      <w:b/>
      <w:bCs/>
      <w:sz w:val="24"/>
      <w:szCs w:val="20"/>
    </w:rPr>
  </w:style>
  <w:style w:type="paragraph" w:styleId="a7">
    <w:name w:val="Body Text"/>
    <w:basedOn w:val="a0"/>
    <w:qFormat/>
    <w:rsid w:val="000A3E2F"/>
    <w:pPr>
      <w:spacing w:after="120"/>
    </w:pPr>
    <w:rPr>
      <w:sz w:val="28"/>
    </w:rPr>
  </w:style>
  <w:style w:type="paragraph" w:styleId="a8">
    <w:name w:val="Body Text Indent"/>
    <w:basedOn w:val="a0"/>
    <w:link w:val="Char1"/>
    <w:qFormat/>
    <w:rsid w:val="000A3E2F"/>
    <w:pPr>
      <w:spacing w:line="200" w:lineRule="exact"/>
      <w:ind w:firstLine="301"/>
    </w:pPr>
    <w:rPr>
      <w:rFonts w:ascii="宋体" w:hAnsi="Courier New"/>
      <w:spacing w:val="-4"/>
      <w:sz w:val="18"/>
      <w:szCs w:val="20"/>
    </w:rPr>
  </w:style>
  <w:style w:type="paragraph" w:styleId="3">
    <w:name w:val="List Number 3"/>
    <w:basedOn w:val="a0"/>
    <w:qFormat/>
    <w:rsid w:val="000A3E2F"/>
    <w:pPr>
      <w:numPr>
        <w:numId w:val="2"/>
      </w:numPr>
    </w:pPr>
  </w:style>
  <w:style w:type="paragraph" w:styleId="20">
    <w:name w:val="List 2"/>
    <w:basedOn w:val="a0"/>
    <w:qFormat/>
    <w:rsid w:val="000A3E2F"/>
    <w:pPr>
      <w:ind w:leftChars="200" w:left="100" w:hangingChars="200" w:hanging="200"/>
    </w:pPr>
    <w:rPr>
      <w:sz w:val="28"/>
    </w:rPr>
  </w:style>
  <w:style w:type="paragraph" w:styleId="a9">
    <w:name w:val="Plain Text"/>
    <w:basedOn w:val="a0"/>
    <w:link w:val="Char2"/>
    <w:qFormat/>
    <w:rsid w:val="000A3E2F"/>
    <w:pPr>
      <w:spacing w:beforeLines="50" w:afterLines="50" w:line="400" w:lineRule="exact"/>
    </w:pPr>
    <w:rPr>
      <w:rFonts w:ascii="宋体" w:hAnsi="Courier New"/>
      <w:sz w:val="24"/>
    </w:rPr>
  </w:style>
  <w:style w:type="paragraph" w:styleId="aa">
    <w:name w:val="Date"/>
    <w:basedOn w:val="a0"/>
    <w:next w:val="a0"/>
    <w:qFormat/>
    <w:rsid w:val="000A3E2F"/>
    <w:pPr>
      <w:ind w:leftChars="2500" w:left="2500"/>
    </w:pPr>
    <w:rPr>
      <w:rFonts w:eastAsia="楷体_GB2312"/>
      <w:sz w:val="32"/>
      <w:szCs w:val="20"/>
    </w:rPr>
  </w:style>
  <w:style w:type="paragraph" w:styleId="21">
    <w:name w:val="Body Text Indent 2"/>
    <w:basedOn w:val="a0"/>
    <w:qFormat/>
    <w:rsid w:val="000A3E2F"/>
    <w:pPr>
      <w:snapToGrid w:val="0"/>
      <w:ind w:firstLineChars="225" w:firstLine="542"/>
    </w:pPr>
    <w:rPr>
      <w:rFonts w:ascii="仿宋_GB2312" w:hAnsi="宋体" w:cs="Arial"/>
      <w:b/>
      <w:bCs/>
      <w:color w:val="000000"/>
      <w:sz w:val="24"/>
    </w:rPr>
  </w:style>
  <w:style w:type="paragraph" w:styleId="ab">
    <w:name w:val="Balloon Text"/>
    <w:basedOn w:val="a0"/>
    <w:link w:val="Char3"/>
    <w:qFormat/>
    <w:rsid w:val="000A3E2F"/>
    <w:rPr>
      <w:rFonts w:eastAsia="宋体"/>
      <w:sz w:val="18"/>
      <w:szCs w:val="18"/>
    </w:rPr>
  </w:style>
  <w:style w:type="paragraph" w:styleId="ac">
    <w:name w:val="footer"/>
    <w:basedOn w:val="a0"/>
    <w:qFormat/>
    <w:rsid w:val="000A3E2F"/>
    <w:pPr>
      <w:tabs>
        <w:tab w:val="center" w:pos="4153"/>
        <w:tab w:val="right" w:pos="8306"/>
      </w:tabs>
      <w:snapToGrid w:val="0"/>
      <w:jc w:val="left"/>
    </w:pPr>
    <w:rPr>
      <w:rFonts w:eastAsia="黑体"/>
      <w:snapToGrid w:val="0"/>
      <w:kern w:val="0"/>
      <w:sz w:val="18"/>
      <w:szCs w:val="18"/>
    </w:rPr>
  </w:style>
  <w:style w:type="paragraph" w:styleId="ad">
    <w:name w:val="header"/>
    <w:basedOn w:val="a0"/>
    <w:qFormat/>
    <w:rsid w:val="000A3E2F"/>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qFormat/>
    <w:rsid w:val="000A3E2F"/>
  </w:style>
  <w:style w:type="paragraph" w:styleId="ae">
    <w:name w:val="List"/>
    <w:basedOn w:val="a0"/>
    <w:qFormat/>
    <w:rsid w:val="000A3E2F"/>
    <w:pPr>
      <w:ind w:left="200" w:hangingChars="200" w:hanging="200"/>
    </w:pPr>
    <w:rPr>
      <w:sz w:val="28"/>
    </w:rPr>
  </w:style>
  <w:style w:type="paragraph" w:styleId="32">
    <w:name w:val="Body Text Indent 3"/>
    <w:basedOn w:val="a0"/>
    <w:qFormat/>
    <w:rsid w:val="000A3E2F"/>
    <w:pPr>
      <w:snapToGrid w:val="0"/>
      <w:ind w:firstLineChars="200" w:firstLine="480"/>
      <w:jc w:val="left"/>
    </w:pPr>
    <w:rPr>
      <w:rFonts w:ascii="仿宋_GB2312" w:eastAsia="仿宋_GB2312" w:hAnsi="宋体"/>
      <w:color w:val="000000"/>
      <w:sz w:val="24"/>
    </w:rPr>
  </w:style>
  <w:style w:type="paragraph" w:styleId="22">
    <w:name w:val="Body Text 2"/>
    <w:basedOn w:val="a0"/>
    <w:qFormat/>
    <w:rsid w:val="000A3E2F"/>
    <w:pPr>
      <w:widowControl/>
      <w:snapToGrid w:val="0"/>
      <w:spacing w:before="50" w:afterLines="50" w:line="400" w:lineRule="exact"/>
      <w:jc w:val="left"/>
    </w:pPr>
    <w:rPr>
      <w:rFonts w:ascii="宋体" w:hAnsi="宋体"/>
      <w:color w:val="000000"/>
      <w:sz w:val="24"/>
    </w:rPr>
  </w:style>
  <w:style w:type="paragraph" w:styleId="af">
    <w:name w:val="Normal (Web)"/>
    <w:basedOn w:val="a0"/>
    <w:qFormat/>
    <w:rsid w:val="000A3E2F"/>
    <w:pPr>
      <w:spacing w:before="100" w:beforeAutospacing="1" w:after="100" w:afterAutospacing="1"/>
    </w:pPr>
    <w:rPr>
      <w:rFonts w:ascii="宋体" w:hAnsi="宋体" w:hint="eastAsia"/>
      <w:sz w:val="24"/>
    </w:rPr>
  </w:style>
  <w:style w:type="paragraph" w:styleId="af0">
    <w:name w:val="Title"/>
    <w:basedOn w:val="a0"/>
    <w:link w:val="Char4"/>
    <w:uiPriority w:val="99"/>
    <w:qFormat/>
    <w:rsid w:val="000A3E2F"/>
    <w:pPr>
      <w:spacing w:before="240" w:after="60"/>
      <w:jc w:val="center"/>
      <w:outlineLvl w:val="0"/>
    </w:pPr>
    <w:rPr>
      <w:rFonts w:ascii="Arial" w:eastAsiaTheme="minorEastAsia" w:hAnsi="Arial" w:cs="Arial"/>
      <w:sz w:val="32"/>
      <w:szCs w:val="32"/>
    </w:rPr>
  </w:style>
  <w:style w:type="paragraph" w:styleId="af1">
    <w:name w:val="annotation subject"/>
    <w:basedOn w:val="a6"/>
    <w:next w:val="a6"/>
    <w:link w:val="Char5"/>
    <w:qFormat/>
    <w:rsid w:val="000A3E2F"/>
    <w:rPr>
      <w:rFonts w:eastAsia="宋体"/>
      <w:b/>
      <w:bCs/>
    </w:rPr>
  </w:style>
  <w:style w:type="table" w:styleId="af2">
    <w:name w:val="Table Grid"/>
    <w:basedOn w:val="a2"/>
    <w:qFormat/>
    <w:rsid w:val="000A3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0A3E2F"/>
    <w:rPr>
      <w:b/>
    </w:rPr>
  </w:style>
  <w:style w:type="character" w:styleId="af4">
    <w:name w:val="page number"/>
    <w:basedOn w:val="a1"/>
    <w:qFormat/>
    <w:rsid w:val="000A3E2F"/>
  </w:style>
  <w:style w:type="character" w:styleId="af5">
    <w:name w:val="FollowedHyperlink"/>
    <w:qFormat/>
    <w:rsid w:val="000A3E2F"/>
    <w:rPr>
      <w:color w:val="800080"/>
      <w:u w:val="single"/>
    </w:rPr>
  </w:style>
  <w:style w:type="character" w:styleId="af6">
    <w:name w:val="Hyperlink"/>
    <w:qFormat/>
    <w:rsid w:val="000A3E2F"/>
    <w:rPr>
      <w:color w:val="0000FF"/>
      <w:u w:val="single"/>
    </w:rPr>
  </w:style>
  <w:style w:type="character" w:styleId="af7">
    <w:name w:val="annotation reference"/>
    <w:qFormat/>
    <w:rsid w:val="000A3E2F"/>
    <w:rPr>
      <w:sz w:val="21"/>
      <w:szCs w:val="21"/>
    </w:rPr>
  </w:style>
  <w:style w:type="paragraph" w:customStyle="1" w:styleId="f1">
    <w:name w:val="f1"/>
    <w:basedOn w:val="a0"/>
    <w:qFormat/>
    <w:rsid w:val="000A3E2F"/>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0"/>
    <w:qFormat/>
    <w:rsid w:val="000A3E2F"/>
    <w:pPr>
      <w:numPr>
        <w:ilvl w:val="4"/>
        <w:numId w:val="3"/>
      </w:numPr>
    </w:pPr>
  </w:style>
  <w:style w:type="paragraph" w:customStyle="1" w:styleId="af8">
    <w:name w:val="正文段"/>
    <w:basedOn w:val="a0"/>
    <w:qFormat/>
    <w:rsid w:val="000A3E2F"/>
    <w:pPr>
      <w:widowControl/>
      <w:snapToGrid w:val="0"/>
      <w:spacing w:afterLines="50"/>
      <w:ind w:firstLineChars="200" w:firstLine="200"/>
    </w:pPr>
    <w:rPr>
      <w:kern w:val="0"/>
      <w:sz w:val="24"/>
      <w:szCs w:val="20"/>
    </w:rPr>
  </w:style>
  <w:style w:type="paragraph" w:customStyle="1" w:styleId="ListParagraph1">
    <w:name w:val="List Paragraph1"/>
    <w:basedOn w:val="a0"/>
    <w:qFormat/>
    <w:rsid w:val="000A3E2F"/>
    <w:pPr>
      <w:ind w:firstLineChars="200" w:firstLine="420"/>
    </w:pPr>
    <w:rPr>
      <w:rFonts w:ascii="Calibri" w:hAnsi="Calibri" w:cs="黑体"/>
      <w:szCs w:val="22"/>
    </w:rPr>
  </w:style>
  <w:style w:type="paragraph" w:customStyle="1" w:styleId="Char6">
    <w:name w:val="Char"/>
    <w:basedOn w:val="a0"/>
    <w:qFormat/>
    <w:rsid w:val="000A3E2F"/>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0"/>
    <w:qFormat/>
    <w:rsid w:val="000A3E2F"/>
    <w:rPr>
      <w:rFonts w:ascii="Tahoma" w:hAnsi="Tahoma"/>
      <w:sz w:val="24"/>
      <w:szCs w:val="20"/>
    </w:rPr>
  </w:style>
  <w:style w:type="paragraph" w:customStyle="1" w:styleId="af9">
    <w:name w:val="表内文字"/>
    <w:basedOn w:val="a0"/>
    <w:qFormat/>
    <w:rsid w:val="000A3E2F"/>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6"/>
    <w:qFormat/>
    <w:rsid w:val="000A3E2F"/>
    <w:rPr>
      <w:kern w:val="2"/>
      <w:sz w:val="21"/>
      <w:szCs w:val="24"/>
    </w:rPr>
  </w:style>
  <w:style w:type="character" w:customStyle="1" w:styleId="3Char">
    <w:name w:val="标题 3 Char"/>
    <w:link w:val="30"/>
    <w:semiHidden/>
    <w:qFormat/>
    <w:rsid w:val="000A3E2F"/>
    <w:rPr>
      <w:rFonts w:eastAsia="宋体"/>
      <w:b/>
      <w:bCs/>
      <w:kern w:val="2"/>
      <w:sz w:val="32"/>
      <w:szCs w:val="32"/>
    </w:rPr>
  </w:style>
  <w:style w:type="paragraph" w:customStyle="1" w:styleId="11">
    <w:name w:val="列表段落1"/>
    <w:basedOn w:val="a0"/>
    <w:uiPriority w:val="34"/>
    <w:qFormat/>
    <w:rsid w:val="000A3E2F"/>
    <w:pPr>
      <w:ind w:firstLineChars="200" w:firstLine="420"/>
    </w:pPr>
    <w:rPr>
      <w:rFonts w:ascii="Calibri" w:eastAsia="宋体" w:hAnsi="Calibri"/>
      <w:szCs w:val="22"/>
    </w:rPr>
  </w:style>
  <w:style w:type="paragraph" w:customStyle="1" w:styleId="zw">
    <w:name w:val="zw"/>
    <w:basedOn w:val="a0"/>
    <w:qFormat/>
    <w:rsid w:val="000A3E2F"/>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rsid w:val="000A3E2F"/>
    <w:pPr>
      <w:adjustRightInd w:val="0"/>
      <w:snapToGrid w:val="0"/>
    </w:pPr>
    <w:rPr>
      <w:rFonts w:ascii="Tahoma" w:eastAsia="微软雅黑" w:hAnsi="Tahoma"/>
      <w:sz w:val="22"/>
      <w:szCs w:val="22"/>
    </w:rPr>
  </w:style>
  <w:style w:type="paragraph" w:customStyle="1" w:styleId="13">
    <w:name w:val="列出段落1"/>
    <w:basedOn w:val="a0"/>
    <w:qFormat/>
    <w:rsid w:val="000A3E2F"/>
    <w:pPr>
      <w:ind w:firstLineChars="200" w:firstLine="420"/>
    </w:pPr>
    <w:rPr>
      <w:rFonts w:ascii="Calibri" w:eastAsia="宋体" w:hAnsi="Calibri"/>
      <w:kern w:val="0"/>
      <w:szCs w:val="20"/>
    </w:rPr>
  </w:style>
  <w:style w:type="paragraph" w:customStyle="1" w:styleId="110">
    <w:name w:val="无间隔11"/>
    <w:qFormat/>
    <w:rsid w:val="000A3E2F"/>
    <w:pPr>
      <w:adjustRightInd w:val="0"/>
      <w:snapToGrid w:val="0"/>
    </w:pPr>
    <w:rPr>
      <w:rFonts w:ascii="Tahoma" w:eastAsia="微软雅黑" w:hAnsi="Tahoma"/>
      <w:sz w:val="22"/>
      <w:szCs w:val="22"/>
    </w:rPr>
  </w:style>
  <w:style w:type="character" w:customStyle="1" w:styleId="Char5">
    <w:name w:val="批注主题 Char"/>
    <w:link w:val="af1"/>
    <w:qFormat/>
    <w:rsid w:val="000A3E2F"/>
    <w:rPr>
      <w:rFonts w:eastAsia="宋体"/>
      <w:b/>
      <w:bCs/>
      <w:kern w:val="2"/>
      <w:sz w:val="21"/>
      <w:szCs w:val="24"/>
    </w:rPr>
  </w:style>
  <w:style w:type="character" w:customStyle="1" w:styleId="Char3">
    <w:name w:val="批注框文本 Char"/>
    <w:link w:val="ab"/>
    <w:qFormat/>
    <w:rsid w:val="000A3E2F"/>
    <w:rPr>
      <w:rFonts w:eastAsia="宋体"/>
      <w:kern w:val="2"/>
      <w:sz w:val="18"/>
      <w:szCs w:val="18"/>
    </w:rPr>
  </w:style>
  <w:style w:type="paragraph" w:customStyle="1" w:styleId="reader-word-layer">
    <w:name w:val="reader-word-layer"/>
    <w:basedOn w:val="a0"/>
    <w:qFormat/>
    <w:rsid w:val="000A3E2F"/>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rsid w:val="000A3E2F"/>
    <w:pPr>
      <w:widowControl w:val="0"/>
      <w:jc w:val="both"/>
    </w:pPr>
    <w:rPr>
      <w:kern w:val="2"/>
      <w:sz w:val="21"/>
      <w:szCs w:val="24"/>
    </w:rPr>
  </w:style>
  <w:style w:type="paragraph" w:customStyle="1" w:styleId="14">
    <w:name w:val="正文_14"/>
    <w:qFormat/>
    <w:rsid w:val="000A3E2F"/>
    <w:rPr>
      <w:sz w:val="21"/>
      <w:szCs w:val="22"/>
    </w:rPr>
  </w:style>
  <w:style w:type="paragraph" w:customStyle="1" w:styleId="4">
    <w:name w:val="正文_4"/>
    <w:qFormat/>
    <w:rsid w:val="000A3E2F"/>
    <w:pPr>
      <w:widowControl w:val="0"/>
      <w:jc w:val="both"/>
    </w:pPr>
    <w:rPr>
      <w:kern w:val="2"/>
      <w:sz w:val="21"/>
      <w:szCs w:val="24"/>
    </w:rPr>
  </w:style>
  <w:style w:type="paragraph" w:customStyle="1" w:styleId="5">
    <w:name w:val="正文_5"/>
    <w:qFormat/>
    <w:rsid w:val="000A3E2F"/>
    <w:pPr>
      <w:widowControl w:val="0"/>
      <w:jc w:val="both"/>
    </w:pPr>
    <w:rPr>
      <w:kern w:val="2"/>
      <w:sz w:val="21"/>
      <w:szCs w:val="24"/>
    </w:rPr>
  </w:style>
  <w:style w:type="paragraph" w:customStyle="1" w:styleId="100">
    <w:name w:val="正文_10"/>
    <w:qFormat/>
    <w:rsid w:val="000A3E2F"/>
    <w:pPr>
      <w:widowControl w:val="0"/>
      <w:jc w:val="both"/>
    </w:pPr>
    <w:rPr>
      <w:kern w:val="2"/>
      <w:sz w:val="21"/>
      <w:szCs w:val="24"/>
    </w:rPr>
  </w:style>
  <w:style w:type="paragraph" w:customStyle="1" w:styleId="33">
    <w:name w:val="纯文本_3"/>
    <w:basedOn w:val="100"/>
    <w:qFormat/>
    <w:rsid w:val="000A3E2F"/>
    <w:pPr>
      <w:widowControl/>
      <w:jc w:val="left"/>
    </w:pPr>
    <w:rPr>
      <w:rFonts w:ascii="宋体" w:hAnsi="Courier New"/>
      <w:szCs w:val="21"/>
    </w:rPr>
  </w:style>
  <w:style w:type="paragraph" w:customStyle="1" w:styleId="01">
    <w:name w:val="纯文本_0_1"/>
    <w:basedOn w:val="a0"/>
    <w:qFormat/>
    <w:rsid w:val="000A3E2F"/>
    <w:pPr>
      <w:widowControl/>
      <w:jc w:val="left"/>
    </w:pPr>
    <w:rPr>
      <w:rFonts w:ascii="宋体" w:eastAsia="宋体" w:hAnsi="Courier New"/>
      <w:szCs w:val="21"/>
    </w:rPr>
  </w:style>
  <w:style w:type="paragraph" w:customStyle="1" w:styleId="17">
    <w:name w:val="正文_17"/>
    <w:qFormat/>
    <w:rsid w:val="000A3E2F"/>
    <w:pPr>
      <w:widowControl w:val="0"/>
      <w:jc w:val="both"/>
    </w:pPr>
    <w:rPr>
      <w:kern w:val="2"/>
      <w:sz w:val="21"/>
      <w:szCs w:val="24"/>
    </w:rPr>
  </w:style>
  <w:style w:type="paragraph" w:customStyle="1" w:styleId="200">
    <w:name w:val="正文_2_0"/>
    <w:qFormat/>
    <w:rsid w:val="000A3E2F"/>
    <w:pPr>
      <w:widowControl w:val="0"/>
      <w:jc w:val="both"/>
    </w:pPr>
    <w:rPr>
      <w:kern w:val="2"/>
      <w:sz w:val="21"/>
      <w:szCs w:val="24"/>
    </w:rPr>
  </w:style>
  <w:style w:type="paragraph" w:customStyle="1" w:styleId="6">
    <w:name w:val="正文_6"/>
    <w:qFormat/>
    <w:rsid w:val="000A3E2F"/>
    <w:pPr>
      <w:widowControl w:val="0"/>
      <w:jc w:val="both"/>
    </w:pPr>
    <w:rPr>
      <w:kern w:val="2"/>
      <w:sz w:val="21"/>
      <w:szCs w:val="24"/>
    </w:rPr>
  </w:style>
  <w:style w:type="paragraph" w:customStyle="1" w:styleId="Normal15">
    <w:name w:val="Normal_15"/>
    <w:qFormat/>
    <w:rsid w:val="000A3E2F"/>
    <w:pPr>
      <w:widowControl w:val="0"/>
      <w:jc w:val="both"/>
    </w:pPr>
    <w:rPr>
      <w:rFonts w:ascii="Calibri" w:hAnsi="Calibri"/>
      <w:kern w:val="2"/>
      <w:sz w:val="21"/>
      <w:szCs w:val="22"/>
    </w:rPr>
  </w:style>
  <w:style w:type="character" w:customStyle="1" w:styleId="Char1">
    <w:name w:val="正文文本缩进 Char"/>
    <w:link w:val="a8"/>
    <w:qFormat/>
    <w:rsid w:val="000A3E2F"/>
    <w:rPr>
      <w:rFonts w:ascii="宋体" w:hAnsi="Courier New"/>
      <w:spacing w:val="-4"/>
      <w:kern w:val="2"/>
      <w:sz w:val="18"/>
    </w:rPr>
  </w:style>
  <w:style w:type="character" w:customStyle="1" w:styleId="Char4">
    <w:name w:val="标题 Char"/>
    <w:basedOn w:val="a1"/>
    <w:link w:val="af0"/>
    <w:uiPriority w:val="99"/>
    <w:qFormat/>
    <w:rsid w:val="000A3E2F"/>
    <w:rPr>
      <w:rFonts w:ascii="Arial" w:eastAsiaTheme="minorEastAsia" w:hAnsi="Arial" w:cs="Arial"/>
      <w:kern w:val="2"/>
      <w:sz w:val="32"/>
      <w:szCs w:val="32"/>
    </w:rPr>
  </w:style>
  <w:style w:type="character" w:customStyle="1" w:styleId="Char2">
    <w:name w:val="纯文本 Char"/>
    <w:link w:val="a9"/>
    <w:qFormat/>
    <w:rsid w:val="000A3E2F"/>
    <w:rPr>
      <w:rFonts w:ascii="宋体" w:hAnsi="Courier New"/>
      <w:kern w:val="2"/>
      <w:sz w:val="24"/>
      <w:szCs w:val="24"/>
    </w:rPr>
  </w:style>
  <w:style w:type="paragraph" w:customStyle="1" w:styleId="15">
    <w:name w:val="样式1"/>
    <w:basedOn w:val="a0"/>
    <w:qFormat/>
    <w:rsid w:val="000A3E2F"/>
    <w:pPr>
      <w:spacing w:before="120" w:after="120" w:line="300" w:lineRule="auto"/>
    </w:pPr>
    <w:rPr>
      <w:rFonts w:ascii="宋体" w:eastAsia="宋体" w:hAnsi="宋体"/>
      <w:b/>
      <w:kern w:val="0"/>
      <w:sz w:val="24"/>
      <w:szCs w:val="20"/>
    </w:rPr>
  </w:style>
  <w:style w:type="paragraph" w:customStyle="1" w:styleId="zw1">
    <w:name w:val="zw1"/>
    <w:basedOn w:val="a0"/>
    <w:qFormat/>
    <w:rsid w:val="000A3E2F"/>
    <w:pPr>
      <w:spacing w:line="360" w:lineRule="auto"/>
      <w:ind w:firstLineChars="200" w:firstLine="560"/>
    </w:pPr>
    <w:rPr>
      <w:rFonts w:eastAsia="宋体" w:cs="宋体"/>
      <w:sz w:val="28"/>
      <w:szCs w:val="22"/>
    </w:rPr>
  </w:style>
  <w:style w:type="paragraph" w:customStyle="1" w:styleId="16">
    <w:name w:val="修订1"/>
    <w:hidden/>
    <w:uiPriority w:val="99"/>
    <w:unhideWhenUsed/>
    <w:qFormat/>
    <w:rsid w:val="000A3E2F"/>
    <w:rPr>
      <w:rFonts w:eastAsia="创艺简标宋"/>
      <w:kern w:val="2"/>
      <w:sz w:val="21"/>
      <w:szCs w:val="24"/>
    </w:rPr>
  </w:style>
  <w:style w:type="character" w:customStyle="1" w:styleId="1Char">
    <w:name w:val="标题 1 Char"/>
    <w:basedOn w:val="a1"/>
    <w:link w:val="1"/>
    <w:qFormat/>
    <w:rsid w:val="000A3E2F"/>
    <w:rPr>
      <w:rFonts w:eastAsia="创艺简标宋"/>
      <w:b/>
      <w:bCs/>
      <w:kern w:val="44"/>
      <w:sz w:val="44"/>
      <w:szCs w:val="44"/>
    </w:rPr>
  </w:style>
  <w:style w:type="character" w:customStyle="1" w:styleId="Char">
    <w:name w:val="正文缩进 Char"/>
    <w:link w:val="a4"/>
    <w:qFormat/>
    <w:locked/>
    <w:rsid w:val="000A3E2F"/>
    <w:rPr>
      <w:rFonts w:eastAsia="创艺简标宋"/>
      <w:kern w:val="2"/>
      <w:sz w:val="21"/>
    </w:rPr>
  </w:style>
  <w:style w:type="character" w:customStyle="1" w:styleId="font51">
    <w:name w:val="font51"/>
    <w:qFormat/>
    <w:rsid w:val="000A3E2F"/>
    <w:rPr>
      <w:rFonts w:ascii="font-weight : 400" w:eastAsia="font-weight : 400" w:hAnsi="font-weight : 400" w:cs="font-weight : 400" w:hint="default"/>
      <w:color w:val="000000"/>
      <w:sz w:val="21"/>
      <w:szCs w:val="21"/>
      <w:u w:val="none"/>
    </w:rPr>
  </w:style>
  <w:style w:type="character" w:customStyle="1" w:styleId="font41">
    <w:name w:val="font41"/>
    <w:qFormat/>
    <w:rsid w:val="000A3E2F"/>
    <w:rPr>
      <w:rFonts w:ascii="华文宋体" w:eastAsia="华文宋体" w:hAnsi="华文宋体" w:cs="华文宋体" w:hint="eastAsia"/>
      <w:b/>
      <w:color w:val="000000"/>
      <w:sz w:val="24"/>
      <w:szCs w:val="24"/>
      <w:u w:val="none"/>
    </w:rPr>
  </w:style>
  <w:style w:type="character" w:customStyle="1" w:styleId="font11">
    <w:name w:val="font11"/>
    <w:qFormat/>
    <w:rsid w:val="000A3E2F"/>
    <w:rPr>
      <w:rFonts w:ascii="font-weight : 400" w:eastAsia="font-weight : 400" w:hAnsi="font-weight : 400" w:cs="font-weight : 400" w:hint="default"/>
      <w:color w:val="000000"/>
      <w:sz w:val="15"/>
      <w:szCs w:val="15"/>
      <w:u w:val="none"/>
    </w:rPr>
  </w:style>
  <w:style w:type="character" w:customStyle="1" w:styleId="font31">
    <w:name w:val="font31"/>
    <w:qFormat/>
    <w:rsid w:val="000A3E2F"/>
    <w:rPr>
      <w:rFonts w:ascii="Calibri" w:hAnsi="Calibri" w:cs="Calibri" w:hint="default"/>
      <w:color w:val="000000"/>
      <w:sz w:val="21"/>
      <w:szCs w:val="21"/>
      <w:u w:val="none"/>
    </w:rPr>
  </w:style>
  <w:style w:type="character" w:customStyle="1" w:styleId="font21">
    <w:name w:val="font21"/>
    <w:qFormat/>
    <w:rsid w:val="000A3E2F"/>
    <w:rPr>
      <w:rFonts w:ascii="font-weight : 700" w:eastAsia="font-weight : 700" w:hAnsi="font-weight : 700" w:cs="font-weight : 700" w:hint="default"/>
      <w:color w:val="000000"/>
      <w:sz w:val="24"/>
      <w:szCs w:val="24"/>
      <w:u w:val="none"/>
    </w:rPr>
  </w:style>
  <w:style w:type="character" w:customStyle="1" w:styleId="font01">
    <w:name w:val="font01"/>
    <w:qFormat/>
    <w:rsid w:val="000A3E2F"/>
    <w:rPr>
      <w:rFonts w:ascii="Calibri" w:hAnsi="Calibri" w:cs="Calibri" w:hint="default"/>
      <w:b/>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3928</Words>
  <Characters>22396</Characters>
  <Application>Microsoft Office Word</Application>
  <DocSecurity>0</DocSecurity>
  <Lines>186</Lines>
  <Paragraphs>52</Paragraphs>
  <ScaleCrop>false</ScaleCrop>
  <Company>Microsoft</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74</cp:revision>
  <cp:lastPrinted>2018-08-27T18:39:00Z</cp:lastPrinted>
  <dcterms:created xsi:type="dcterms:W3CDTF">2019-05-30T23:40:00Z</dcterms:created>
  <dcterms:modified xsi:type="dcterms:W3CDTF">2019-08-01T01:43:00Z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