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84"/>
          <w:szCs w:val="84"/>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 xml:space="preserve">HQ-YHZFCG-2019-71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14:textFill>
            <w14:solidFill>
              <w14:schemeClr w14:val="tx1"/>
            </w14:solidFill>
          </w14:textFill>
        </w:rPr>
        <w:t>美丽玉环生态文明建设规划编制</w:t>
      </w:r>
    </w:p>
    <w:p>
      <w:pPr>
        <w:autoSpaceDE w:val="0"/>
        <w:autoSpaceDN w:val="0"/>
        <w:adjustRightInd w:val="0"/>
        <w:spacing w:line="360" w:lineRule="auto"/>
        <w:ind w:left="1441" w:firstLine="2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 xml:space="preserve"> 采购人：</w:t>
      </w:r>
      <w:r>
        <w:rPr>
          <w:rFonts w:hint="eastAsia" w:ascii="宋体" w:hAnsi="宋体" w:cs="宋体"/>
          <w:color w:val="000000" w:themeColor="text1"/>
          <w:kern w:val="0"/>
          <w:sz w:val="28"/>
          <w:szCs w:val="28"/>
          <w:highlight w:val="none"/>
          <w14:textFill>
            <w14:solidFill>
              <w14:schemeClr w14:val="tx1"/>
            </w14:solidFill>
          </w14:textFill>
        </w:rPr>
        <w:t>台州市生态环境局玉环分局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2019年8月2</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80" w:lineRule="exact"/>
        <w:ind w:right="23" w:firstLine="539"/>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14:textFill>
            <w14:solidFill>
              <w14:schemeClr w14:val="tx1"/>
            </w14:solidFill>
          </w14:textFill>
        </w:rPr>
        <w:t>台州市生态环境局玉环分局</w:t>
      </w:r>
      <w:r>
        <w:rPr>
          <w:rFonts w:hint="eastAsia" w:asciiTheme="minorEastAsia" w:hAnsiTheme="minorEastAsia" w:eastAsiaTheme="minorEastAsia"/>
          <w:color w:val="000000" w:themeColor="text1"/>
          <w:kern w:val="0"/>
          <w:sz w:val="24"/>
          <w:highlight w:val="none"/>
          <w14:textFill>
            <w14:solidFill>
              <w14:schemeClr w14:val="tx1"/>
            </w14:solidFill>
          </w14:textFill>
        </w:rPr>
        <w:t>美丽玉环生态文明建设规划编制项目进行公开招标采购，欢迎合格供应商前来投标。</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一、项目编号：HQ-YHZFCG-2019-71  </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19"/>
        <w:tblW w:w="8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74"/>
        <w:gridCol w:w="2166"/>
        <w:gridCol w:w="817"/>
        <w:gridCol w:w="78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2274"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2166" w:type="dxa"/>
            <w:vAlign w:val="center"/>
          </w:tcPr>
          <w:p>
            <w:pPr>
              <w:tabs>
                <w:tab w:val="left" w:pos="8280"/>
              </w:tabs>
              <w:autoSpaceDE w:val="0"/>
              <w:autoSpaceDN w:val="0"/>
              <w:adjustRightInd w:val="0"/>
              <w:spacing w:line="480" w:lineRule="exact"/>
              <w:ind w:right="25"/>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16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274"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美丽玉环生态文明建设规划编制</w:t>
            </w:r>
          </w:p>
        </w:tc>
        <w:tc>
          <w:tcPr>
            <w:tcW w:w="2166"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16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260万元</w:t>
            </w:r>
          </w:p>
        </w:tc>
      </w:tr>
      <w:bookmarkEnd w:id="0"/>
    </w:tbl>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24"/>
        <w:adjustRightInd w:val="0"/>
        <w:snapToGrid w:val="0"/>
        <w:spacing w:before="0" w:line="480" w:lineRule="exact"/>
        <w:ind w:right="102"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p>
    <w:p>
      <w:pPr>
        <w:pStyle w:val="24"/>
        <w:adjustRightInd w:val="0"/>
        <w:snapToGrid w:val="0"/>
        <w:spacing w:before="0" w:line="480" w:lineRule="exact"/>
        <w:ind w:right="102" w:firstLine="240" w:firstLineChars="100"/>
        <w:rPr>
          <w:rFonts w:ascii="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（二）本项目供应商特定条件：</w:t>
      </w:r>
      <w:r>
        <w:rPr>
          <w:rFonts w:ascii="宋体"/>
          <w:color w:val="000000" w:themeColor="text1"/>
          <w:sz w:val="24"/>
          <w:highlight w:val="none"/>
          <w14:textFill>
            <w14:solidFill>
              <w14:schemeClr w14:val="tx1"/>
            </w14:solidFill>
          </w14:textFill>
        </w:rPr>
        <w:t>本项目</w:t>
      </w:r>
      <w:r>
        <w:rPr>
          <w:rFonts w:hint="eastAsia" w:ascii="宋体"/>
          <w:color w:val="000000" w:themeColor="text1"/>
          <w:sz w:val="24"/>
          <w:highlight w:val="none"/>
          <w14:textFill>
            <w14:solidFill>
              <w14:schemeClr w14:val="tx1"/>
            </w14:solidFill>
          </w14:textFill>
        </w:rPr>
        <w:t>不接受联合体投标；</w:t>
      </w:r>
    </w:p>
    <w:p>
      <w:pPr>
        <w:tabs>
          <w:tab w:val="left" w:pos="180"/>
          <w:tab w:val="left" w:pos="360"/>
          <w:tab w:val="left" w:pos="540"/>
          <w:tab w:val="left" w:pos="8280"/>
        </w:tabs>
        <w:autoSpaceDE w:val="0"/>
        <w:autoSpaceDN w:val="0"/>
        <w:adjustRightInd w:val="0"/>
        <w:spacing w:before="100" w:line="480" w:lineRule="exact"/>
        <w:ind w:right="23" w:firstLine="482"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2．获取（公告）时间：2019年8月2</w:t>
      </w:r>
      <w:r>
        <w:rPr>
          <w:rFonts w:hint="eastAsia" w:ascii="宋体" w:hAnsi="宋体" w:cs="Arial"/>
          <w:color w:val="000000" w:themeColor="text1"/>
          <w:sz w:val="24"/>
          <w:highlight w:val="none"/>
          <w:lang w:val="en-US" w:eastAsia="zh-CN"/>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日至2019年8月2</w:t>
      </w:r>
      <w:r>
        <w:rPr>
          <w:rFonts w:hint="eastAsia" w:ascii="宋体" w:hAnsi="宋体" w:cs="Arial"/>
          <w:color w:val="000000" w:themeColor="text1"/>
          <w:sz w:val="24"/>
          <w:highlight w:val="none"/>
          <w:lang w:val="en-US" w:eastAsia="zh-CN"/>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日</w:t>
      </w:r>
    </w:p>
    <w:p>
      <w:pPr>
        <w:spacing w:line="480" w:lineRule="exact"/>
        <w:ind w:firstLine="1800" w:firstLineChars="7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3.报名地点：玉环市李家小区二期3号楼1502室；</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温州市鹿城区牛山北路13号牛山商务大厦9楼；</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4、购买标书时应提交的资料：</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（1）有效的工商营业执照营业执照（副本）复印件。</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五、</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p>
    <w:p>
      <w:pPr>
        <w:snapToGrid w:val="0"/>
        <w:spacing w:line="480" w:lineRule="exact"/>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本次招标将于2019年9月11日星期三上午09点30整在玉环市公共资源交易中心二楼</w:t>
      </w:r>
      <w:bookmarkStart w:id="3" w:name="_GoBack"/>
      <w:bookmarkEnd w:id="3"/>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开标室（二）</w:t>
      </w:r>
      <w:r>
        <w:rPr>
          <w:rFonts w:hint="eastAsia" w:cs="Arial" w:asciiTheme="minorEastAsia" w:hAnsiTheme="minorEastAsia" w:eastAsiaTheme="minorEastAsia"/>
          <w:color w:val="000000" w:themeColor="text1"/>
          <w:sz w:val="24"/>
          <w:highlight w:val="none"/>
          <w14:textFill>
            <w14:solidFill>
              <w14:schemeClr w14:val="tx1"/>
            </w14:solidFill>
          </w14:textFill>
        </w:rPr>
        <w:t>（玉环市新城中路与长治路（南一路）交叉路口）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请在开标当日09</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至09</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snapToGrid w:val="0"/>
        <w:spacing w:line="480" w:lineRule="exact"/>
        <w:ind w:firstLine="482" w:firstLineChars="200"/>
        <w:rPr>
          <w:rFonts w:cs="Arial"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六</w:t>
      </w:r>
      <w:r>
        <w:rPr>
          <w:rFonts w:cs="Arial" w:asciiTheme="minorEastAsia" w:hAnsiTheme="minorEastAsia" w:eastAsiaTheme="minorEastAsia"/>
          <w:b/>
          <w:color w:val="000000" w:themeColor="text1"/>
          <w:sz w:val="24"/>
          <w:highlight w:val="none"/>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highlight w:val="none"/>
          <w14:textFill>
            <w14:solidFill>
              <w14:schemeClr w14:val="tx1"/>
            </w14:solidFill>
          </w14:textFill>
        </w:rPr>
        <w:t>：</w:t>
      </w:r>
    </w:p>
    <w:p>
      <w:pPr>
        <w:spacing w:line="480" w:lineRule="exact"/>
        <w:ind w:firstLine="588" w:firstLineChars="245"/>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1、查询渠道：</w:t>
      </w:r>
      <w:r>
        <w:rPr>
          <w:rFonts w:hint="eastAsia" w:ascii="宋体" w:hAnsi="宋体" w:cs="Arial"/>
          <w:color w:val="000000" w:themeColor="text1"/>
          <w:sz w:val="24"/>
          <w:highlight w:val="none"/>
          <w14:textFill>
            <w14:solidFill>
              <w14:schemeClr w14:val="tx1"/>
            </w14:solidFill>
          </w14:textFill>
        </w:rPr>
        <w:t>国家企业信用信息公示系统（http://www.gsxt.gov.cn/index.html）。</w:t>
      </w:r>
    </w:p>
    <w:p>
      <w:pPr>
        <w:snapToGrid w:val="0"/>
        <w:spacing w:line="480" w:lineRule="exact"/>
        <w:ind w:firstLine="480" w:firstLineChars="200"/>
        <w:rPr>
          <w:rFonts w:cs="Arial" w:asciiTheme="minorEastAsia" w:hAnsiTheme="minorEastAsia" w:eastAsiaTheme="minorEastAsia"/>
          <w:b/>
          <w:bCs/>
          <w:color w:val="000000" w:themeColor="text1"/>
          <w:sz w:val="24"/>
          <w:highlight w:val="none"/>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2、截止时点：开标后评标前。</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3、</w:t>
      </w:r>
      <w:r>
        <w:rPr>
          <w:rFonts w:cs="Arial" w:asciiTheme="minorEastAsia" w:hAnsiTheme="minorEastAsia" w:eastAsiaTheme="minorEastAsia"/>
          <w:color w:val="000000" w:themeColor="text1"/>
          <w:sz w:val="24"/>
          <w:highlight w:val="none"/>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highlight w:val="none"/>
          <w14:textFill>
            <w14:solidFill>
              <w14:schemeClr w14:val="tx1"/>
            </w14:solidFill>
          </w14:textFill>
        </w:rPr>
        <w:t>：由采购组织机构在规定查询时间内打印信用信息查询记录并归入项目档案。</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highlight w:val="none"/>
          <w14:textFill>
            <w14:solidFill>
              <w14:schemeClr w14:val="tx1"/>
            </w14:solidFill>
          </w14:textFill>
        </w:rPr>
        <w:t>将被</w:t>
      </w:r>
      <w:r>
        <w:rPr>
          <w:rFonts w:hint="eastAsia" w:cs="Arial" w:asciiTheme="minorEastAsia" w:hAnsiTheme="minorEastAsia" w:eastAsiaTheme="minorEastAsia"/>
          <w:color w:val="000000" w:themeColor="text1"/>
          <w:sz w:val="24"/>
          <w:highlight w:val="none"/>
          <w14:textFill>
            <w14:solidFill>
              <w14:schemeClr w14:val="tx1"/>
            </w14:solidFill>
          </w14:textFill>
        </w:rPr>
        <w:t>拒绝其参与政府采购活动。</w:t>
      </w:r>
    </w:p>
    <w:p>
      <w:pPr>
        <w:snapToGrid w:val="0"/>
        <w:spacing w:line="480" w:lineRule="exact"/>
        <w:ind w:firstLine="482" w:firstLineChars="200"/>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七</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3．参与政府采购活动的供应商，应当先在浙江省政府采购网上申请注册，采购文件可从网上直接下载。</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spacing w:line="480" w:lineRule="exact"/>
        <w:ind w:firstLine="590" w:firstLineChars="24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八、联系方式：</w:t>
      </w:r>
    </w:p>
    <w:p>
      <w:pPr>
        <w:spacing w:line="48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联系电话：15967041020</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联系人：林先生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联系电话：18057685959     传真：0571-88102827    </w:t>
      </w:r>
    </w:p>
    <w:p>
      <w:pPr>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80" w:lineRule="exact"/>
        <w:ind w:firstLine="602" w:firstLineChars="2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14:textFill>
            <w14:solidFill>
              <w14:schemeClr w14:val="tx1"/>
            </w14:solidFill>
          </w14:textFill>
        </w:rPr>
        <w:t>台州市生态环境局玉环分局</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14:textFill>
            <w14:solidFill>
              <w14:schemeClr w14:val="tx1"/>
            </w14:solidFill>
          </w14:textFill>
        </w:rPr>
        <w:t xml:space="preserve">李女士        联系电话： 0676-80731056 </w:t>
      </w:r>
    </w:p>
    <w:p>
      <w:pPr>
        <w:spacing w:line="48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80" w:lineRule="exact"/>
        <w:ind w:left="525" w:left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exact"/>
        <w:ind w:right="1800"/>
        <w:jc w:val="center"/>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80" w:lineRule="exact"/>
        <w:ind w:left="1440" w:right="-94"/>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年8月2</w:t>
      </w:r>
      <w:r>
        <w:rPr>
          <w:rFonts w:hint="eastAsia" w:ascii="宋体"/>
          <w:color w:val="000000" w:themeColor="text1"/>
          <w:kern w:val="0"/>
          <w:sz w:val="24"/>
          <w:highlight w:val="none"/>
          <w:lang w:val="en-US" w:eastAsia="zh-CN"/>
          <w14:textFill>
            <w14:solidFill>
              <w14:schemeClr w14:val="tx1"/>
            </w14:solidFill>
          </w14:textFill>
        </w:rPr>
        <w:t>2</w:t>
      </w:r>
      <w:r>
        <w:rPr>
          <w:rFonts w:hint="eastAsia" w:ascii="宋体"/>
          <w:color w:val="000000" w:themeColor="text1"/>
          <w:kern w:val="0"/>
          <w:sz w:val="24"/>
          <w:highlight w:val="none"/>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highlight w:val="none"/>
          <w14:textFill>
            <w14:solidFill>
              <w14:schemeClr w14:val="tx1"/>
            </w14:solidFill>
          </w14:textFill>
        </w:rPr>
      </w:pPr>
    </w:p>
    <w:p>
      <w:pPr>
        <w:pStyle w:val="3"/>
        <w:spacing w:line="480" w:lineRule="exact"/>
        <w:rPr>
          <w:rFonts w:ascii="宋体"/>
          <w:color w:val="000000" w:themeColor="text1"/>
          <w:kern w:val="0"/>
          <w:highlight w:val="none"/>
          <w14:textFill>
            <w14:solidFill>
              <w14:schemeClr w14:val="tx1"/>
            </w14:solidFill>
          </w14:textFill>
        </w:rPr>
      </w:pPr>
    </w:p>
    <w:p>
      <w:pPr>
        <w:pStyle w:val="3"/>
        <w:spacing w:line="48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pStyle w:val="3"/>
        <w:spacing w:line="420" w:lineRule="exact"/>
        <w:rPr>
          <w:rFonts w:ascii="宋体"/>
          <w:color w:val="000000" w:themeColor="text1"/>
          <w:kern w:val="0"/>
          <w:highlight w:val="none"/>
          <w14:textFill>
            <w14:solidFill>
              <w14:schemeClr w14:val="tx1"/>
            </w14:solidFill>
          </w14:textFill>
        </w:rPr>
      </w:pPr>
    </w:p>
    <w:p>
      <w:pPr>
        <w:widowControl/>
        <w:jc w:val="center"/>
        <w:rPr>
          <w:rFonts w:ascii="方正魏碑简体" w:hAnsi="方正魏碑简体"/>
          <w:b/>
          <w:bCs/>
          <w:color w:val="000000" w:themeColor="text1"/>
          <w:kern w:val="0"/>
          <w:sz w:val="44"/>
          <w:szCs w:val="44"/>
          <w:highlight w:val="none"/>
          <w14:textFill>
            <w14:solidFill>
              <w14:schemeClr w14:val="tx1"/>
            </w14:solidFill>
          </w14:textFill>
        </w:rPr>
      </w:pPr>
    </w:p>
    <w:p>
      <w:pPr>
        <w:widowControl/>
        <w:jc w:val="center"/>
        <w:rPr>
          <w:rFonts w:ascii="方正魏碑简体" w:hAnsi="方正魏碑简体"/>
          <w:b/>
          <w:bCs/>
          <w:color w:val="000000" w:themeColor="text1"/>
          <w:kern w:val="0"/>
          <w:sz w:val="44"/>
          <w:szCs w:val="44"/>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9"/>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s="宋体"/>
                <w:color w:val="000000" w:themeColor="text1"/>
                <w:kern w:val="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s="宋体"/>
                <w:color w:val="000000" w:themeColor="text1"/>
                <w:kern w:val="0"/>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3"/>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19"/>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后，各投标供应商请自行踏勘。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采购人：李女士</w:t>
            </w:r>
            <w:r>
              <w:rPr>
                <w:rFonts w:hint="eastAsia" w:ascii="宋体" w:hAnsi="宋体" w:cs="宋体"/>
                <w:color w:val="000000" w:themeColor="text1"/>
                <w:sz w:val="24"/>
                <w:highlight w:val="none"/>
                <w14:textFill>
                  <w14:solidFill>
                    <w14:schemeClr w14:val="tx1"/>
                  </w14:solidFill>
                </w14:textFill>
              </w:rPr>
              <w:t xml:space="preserve">     联系电话：0676-80731056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投标文件中的报价文件必须与其他文件分开各自密封包装。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资格证明文件正本1份、副本4份，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截止时间：北京时间2019年9月11日09:30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开标室（二）</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时间：北京时间2019年9月11日09:30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开标室（二）</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本项目不需要提供履约保证金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本招标文件解释权属于采购人和集中采构机构/采购代理机构</w:t>
            </w:r>
          </w:p>
        </w:tc>
      </w:tr>
    </w:tbl>
    <w:p>
      <w:pPr>
        <w:pStyle w:val="11"/>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1"/>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w:t>
      </w:r>
      <w:r>
        <w:rPr>
          <w:rFonts w:hint="eastAsia" w:asciiTheme="minorEastAsia" w:hAnsiTheme="minorEastAsia" w:eastAsiaTheme="minorEastAsia"/>
          <w:color w:val="000000" w:themeColor="text1"/>
          <w:sz w:val="24"/>
          <w:highlight w:val="none"/>
          <w14:textFill>
            <w14:solidFill>
              <w14:schemeClr w14:val="tx1"/>
            </w14:solidFill>
          </w14:textFill>
        </w:rPr>
        <w:t>重要参数</w:t>
      </w:r>
      <w:r>
        <w:rPr>
          <w:rFonts w:asciiTheme="minorEastAsia" w:hAnsiTheme="minorEastAsia" w:eastAsiaTheme="minorEastAsia"/>
          <w:color w:val="000000" w:themeColor="text1"/>
          <w:sz w:val="24"/>
          <w:highlight w:val="none"/>
          <w14:textFill>
            <w14:solidFill>
              <w14:schemeClr w14:val="tx1"/>
            </w14:solidFill>
          </w14:textFill>
        </w:rPr>
        <w:t>。</w:t>
      </w:r>
    </w:p>
    <w:p>
      <w:pPr>
        <w:snapToGrid w:val="0"/>
        <w:spacing w:before="156" w:beforeLines="50"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1"/>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5"/>
        <w:snapToGrid w:val="0"/>
        <w:spacing w:line="360" w:lineRule="auto"/>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8"/>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8"/>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8"/>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8"/>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8"/>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（4）近三年来类似项目的成功案例（投标人类似项目实施情况一览表、合同复印件及其相应的发票、用户验收报告等；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（5）投标人认为需要提供的其他资料（包括可能影响投标人商务与技术文件评分的各类证明材料）。</w:t>
      </w:r>
    </w:p>
    <w:p>
      <w:pPr>
        <w:pStyle w:val="8"/>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（6）售后服务描述及承诺：</w:t>
      </w:r>
    </w:p>
    <w:p>
      <w:pPr>
        <w:pStyle w:val="8"/>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8"/>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5"/>
        </w:numPr>
        <w:spacing w:line="360" w:lineRule="auto"/>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7"/>
        <w:tabs>
          <w:tab w:val="left" w:pos="454"/>
          <w:tab w:val="left" w:pos="720"/>
          <w:tab w:val="left" w:pos="1200"/>
        </w:tabs>
        <w:snapToGrid w:val="0"/>
        <w:spacing w:line="360" w:lineRule="auto"/>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snapToGrid w:val="0"/>
        <w:spacing w:line="360" w:lineRule="auto"/>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（二） 开</w:t>
      </w:r>
      <w:r>
        <w:rPr>
          <w:rFonts w:hint="eastAsia" w:asciiTheme="minorEastAsia" w:hAnsiTheme="minorEastAsia" w:eastAsiaTheme="minorEastAsia"/>
          <w:bCs/>
          <w:color w:val="000000" w:themeColor="text1"/>
          <w:sz w:val="24"/>
          <w:highlight w:val="none"/>
          <w14:textFill>
            <w14:solidFill>
              <w14:schemeClr w14:val="tx1"/>
            </w14:solidFill>
          </w14:textFill>
        </w:rPr>
        <w:t>标</w:t>
      </w:r>
      <w:r>
        <w:rPr>
          <w:rFonts w:asciiTheme="minorEastAsia" w:hAnsiTheme="minorEastAsia" w:eastAsiaTheme="minorEastAsia"/>
          <w:bCs/>
          <w:color w:val="000000" w:themeColor="text1"/>
          <w:sz w:val="24"/>
          <w:highlight w:val="none"/>
          <w14:textFill>
            <w14:solidFill>
              <w14:schemeClr w14:val="tx1"/>
            </w14:solidFill>
          </w14:textFill>
        </w:rPr>
        <w:t>程序：</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1"/>
        <w:snapToGrid w:val="0"/>
        <w:spacing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1"/>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7"/>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7"/>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7"/>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1"/>
        <w:snapToGrid w:val="0"/>
        <w:spacing w:line="360" w:lineRule="auto"/>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7"/>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7"/>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7、投标文件提供虚假材料的。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tabs>
          <w:tab w:val="right" w:pos="8306"/>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9、不符合法律、法规和招标文件中规定的其他实质性要求的。</w:t>
      </w:r>
    </w:p>
    <w:p>
      <w:pPr>
        <w:autoSpaceDE w:val="0"/>
        <w:autoSpaceDN w:val="0"/>
        <w:adjustRightInd w:val="0"/>
        <w:spacing w:line="360" w:lineRule="auto"/>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1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7"/>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1"/>
        <w:tabs>
          <w:tab w:val="left" w:pos="630"/>
        </w:tabs>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1"/>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1"/>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7"/>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7"/>
        <w:spacing w:line="360" w:lineRule="auto"/>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0"/>
        <w:spacing w:line="360" w:lineRule="auto"/>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10"/>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5"/>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中标供应商在领取中标通知书同时向招标代理机构支付采购招标代理费30000元，招标代理费包含在投标总价中。</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10"/>
        <w:spacing w:line="360" w:lineRule="auto"/>
        <w:ind w:left="0" w:leftChars="0"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二、本次招标项目的评标方法为综合评分法，总计100分。商务报价评分10分，技术、服务、资信综合评分 90分。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14:textFill>
            <w14:solidFill>
              <w14:schemeClr w14:val="tx1"/>
            </w14:solidFill>
          </w14:textFill>
        </w:rPr>
        <w:t>10%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月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月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19"/>
        <w:tblW w:w="9860"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79"/>
        <w:gridCol w:w="676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trPr>
        <w:tc>
          <w:tcPr>
            <w:tcW w:w="731"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279"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6767"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评分标准</w:t>
            </w:r>
          </w:p>
        </w:tc>
        <w:tc>
          <w:tcPr>
            <w:tcW w:w="1083"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79" w:type="dxa"/>
            <w:vMerge w:val="restart"/>
            <w:vAlign w:val="center"/>
          </w:tcPr>
          <w:p>
            <w:pPr>
              <w:ind w:right="-103" w:rightChars="-4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sz w:val="24"/>
                <w:highlight w:val="none"/>
              </w:rPr>
              <w:t>项目技术设计实施管理方案</w:t>
            </w:r>
          </w:p>
        </w:tc>
        <w:tc>
          <w:tcPr>
            <w:tcW w:w="676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技术方案设计（0-10分）</w:t>
            </w:r>
          </w:p>
          <w:p>
            <w:pPr>
              <w:pStyle w:val="11"/>
              <w:spacing w:line="240" w:lineRule="exact"/>
              <w:jc w:val="left"/>
              <w:rPr>
                <w:rFonts w:hAnsi="宋体" w:cs="宋体"/>
                <w:color w:val="000000"/>
                <w:sz w:val="24"/>
                <w:highlight w:val="none"/>
              </w:rPr>
            </w:pPr>
            <w:r>
              <w:rPr>
                <w:rFonts w:hint="eastAsia" w:hAnsi="宋体" w:cs="宋体"/>
                <w:color w:val="000000"/>
                <w:sz w:val="24"/>
                <w:highlight w:val="none"/>
              </w:rPr>
              <w:t>一档（0.1～3.0分）：技术设计方案内容简单，仅仅满足本次招标的基本要求。</w:t>
            </w:r>
          </w:p>
          <w:p>
            <w:pPr>
              <w:pStyle w:val="11"/>
              <w:spacing w:line="240" w:lineRule="exact"/>
              <w:jc w:val="left"/>
              <w:rPr>
                <w:rFonts w:hAnsi="宋体" w:cs="宋体"/>
                <w:color w:val="000000"/>
                <w:sz w:val="24"/>
                <w:highlight w:val="none"/>
              </w:rPr>
            </w:pPr>
            <w:r>
              <w:rPr>
                <w:rFonts w:hint="eastAsia" w:hAnsi="宋体" w:cs="宋体"/>
                <w:color w:val="000000"/>
                <w:sz w:val="24"/>
                <w:highlight w:val="none"/>
              </w:rPr>
              <w:t>二档（3.1～7.0分）：大致了解项目区实地情况，针对实施区域提供的技术设计方案内容基本齐全，可以满足本次招标的要求。</w:t>
            </w:r>
          </w:p>
          <w:p>
            <w:pPr>
              <w:spacing w:line="2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sz w:val="24"/>
                <w:highlight w:val="none"/>
              </w:rPr>
              <w:t>三档（7.1～10.0分）：基本了解并掌握项目区实地情况及项目区范围线，针对实施区域提供的技术设计方案详细，内容齐全，制定详细工作方案，采用科学方法，能够深入理解服务有关要求，完全满足本次招标的要求。</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79" w:type="dxa"/>
            <w:vMerge w:val="continue"/>
            <w:vAlign w:val="center"/>
          </w:tcPr>
          <w:p>
            <w:pPr>
              <w:ind w:right="-103" w:rightChars="-49"/>
              <w:rPr>
                <w:rFonts w:ascii="宋体" w:hAnsi="宋体" w:cs="宋体"/>
                <w:color w:val="000000"/>
                <w:sz w:val="24"/>
                <w:highlight w:val="none"/>
              </w:rPr>
            </w:pPr>
          </w:p>
        </w:tc>
        <w:tc>
          <w:tcPr>
            <w:tcW w:w="676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sz w:val="24"/>
                <w:highlight w:val="none"/>
              </w:rPr>
              <w:t>工作思路清晰，方法科学，内在逻辑关系合理，实施进度安排合理</w:t>
            </w:r>
            <w:r>
              <w:rPr>
                <w:rFonts w:hint="eastAsia" w:ascii="宋体" w:hAnsi="宋体" w:cs="宋体"/>
                <w:color w:val="000000"/>
                <w:sz w:val="24"/>
                <w:highlight w:val="none"/>
                <w:lang w:eastAsia="zh-CN"/>
              </w:rPr>
              <w:t>，</w:t>
            </w:r>
            <w:r>
              <w:rPr>
                <w:rFonts w:hint="eastAsia" w:ascii="宋体" w:hAnsi="宋体" w:cs="宋体"/>
                <w:color w:val="000000"/>
                <w:sz w:val="24"/>
                <w:highlight w:val="none"/>
              </w:rPr>
              <w:t>好的8-10分，较好的5-7，一般的3-4分。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79" w:type="dxa"/>
            <w:vMerge w:val="continue"/>
            <w:vAlign w:val="center"/>
          </w:tcPr>
          <w:p>
            <w:pPr>
              <w:ind w:right="-103" w:rightChars="-49"/>
              <w:rPr>
                <w:rFonts w:ascii="宋体" w:hAnsi="宋体" w:cs="宋体"/>
                <w:color w:val="000000"/>
                <w:sz w:val="24"/>
                <w:highlight w:val="none"/>
              </w:rPr>
            </w:pPr>
          </w:p>
        </w:tc>
        <w:tc>
          <w:tcPr>
            <w:tcW w:w="676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sz w:val="24"/>
                <w:highlight w:val="none"/>
              </w:rPr>
              <w:t>技术方案目标明确，内容完整、明确，任务分解科学，能对规划内容进行有效支撑</w:t>
            </w:r>
            <w:r>
              <w:rPr>
                <w:rFonts w:hint="eastAsia" w:ascii="宋体" w:hAnsi="宋体" w:cs="宋体"/>
                <w:color w:val="000000"/>
                <w:sz w:val="24"/>
                <w:highlight w:val="none"/>
                <w:lang w:eastAsia="zh-CN"/>
              </w:rPr>
              <w:t>，</w:t>
            </w:r>
            <w:r>
              <w:rPr>
                <w:rFonts w:hint="eastAsia" w:ascii="宋体" w:hAnsi="宋体" w:cs="宋体"/>
                <w:color w:val="000000"/>
                <w:sz w:val="24"/>
                <w:highlight w:val="none"/>
              </w:rPr>
              <w:t>好</w:t>
            </w:r>
            <w:r>
              <w:rPr>
                <w:rFonts w:hint="eastAsia" w:ascii="宋体" w:hAnsi="宋体" w:cs="宋体"/>
                <w:color w:val="000000"/>
                <w:sz w:val="24"/>
                <w:highlight w:val="none"/>
                <w:lang w:val="en-US" w:eastAsia="zh-CN"/>
              </w:rPr>
              <w:t>的</w:t>
            </w:r>
            <w:r>
              <w:rPr>
                <w:rFonts w:hint="eastAsia" w:ascii="宋体" w:hAnsi="宋体" w:cs="宋体"/>
                <w:color w:val="000000"/>
                <w:sz w:val="24"/>
                <w:highlight w:val="none"/>
              </w:rPr>
              <w:t>8-10分，较好的5-7，一般的3-4分。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279" w:type="dxa"/>
            <w:vMerge w:val="restart"/>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sz w:val="24"/>
                <w:highlight w:val="none"/>
              </w:rPr>
              <w:t>服务承诺</w:t>
            </w:r>
          </w:p>
        </w:tc>
        <w:tc>
          <w:tcPr>
            <w:tcW w:w="676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磋商供应商承诺在服务过程中配备专门的工作人员，48小时内到场并主动解决问题的得3分。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279" w:type="dxa"/>
            <w:vMerge w:val="continue"/>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p>
        </w:tc>
        <w:tc>
          <w:tcPr>
            <w:tcW w:w="676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在服务工期内承诺能够</w:t>
            </w:r>
            <w:r>
              <w:rPr>
                <w:rFonts w:ascii="宋体" w:hAnsi="宋体" w:cs="宋体"/>
                <w:color w:val="000000" w:themeColor="text1"/>
                <w:sz w:val="24"/>
                <w:highlight w:val="none"/>
                <w14:textFill>
                  <w14:solidFill>
                    <w14:schemeClr w14:val="tx1"/>
                  </w14:solidFill>
                </w14:textFill>
              </w:rPr>
              <w:t>2020年6</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日前内完成相关编制工作的，且保证服务质量的得</w:t>
            </w:r>
            <w:r>
              <w:rPr>
                <w:rFonts w:ascii="宋体" w:hAnsi="宋体" w:cs="宋体"/>
                <w:color w:val="000000" w:themeColor="text1"/>
                <w:sz w:val="24"/>
                <w:highlight w:val="none"/>
                <w14:textFill>
                  <w14:solidFill>
                    <w14:schemeClr w14:val="tx1"/>
                  </w14:solidFill>
                </w14:textFill>
              </w:rPr>
              <w:t>2分。</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279" w:type="dxa"/>
            <w:vMerge w:val="continue"/>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p>
        </w:tc>
        <w:tc>
          <w:tcPr>
            <w:tcW w:w="676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对供应商提供的拟派项目部成员基本情况及证书等进行查询和了解，评审小组对项目组实力进行整体评估，项目人员配备合理、专业实力强得3分。</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279" w:type="dxa"/>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sz w:val="24"/>
                <w:highlight w:val="none"/>
              </w:rPr>
              <w:t>实施人员配备</w:t>
            </w:r>
          </w:p>
        </w:tc>
        <w:tc>
          <w:tcPr>
            <w:tcW w:w="6767" w:type="dxa"/>
            <w:vAlign w:val="center"/>
          </w:tcPr>
          <w:p>
            <w:pPr>
              <w:pStyle w:val="11"/>
              <w:spacing w:line="300" w:lineRule="exact"/>
              <w:ind w:firstLine="480" w:firstLineChars="200"/>
              <w:jc w:val="left"/>
              <w:rPr>
                <w:rFonts w:hAnsi="宋体" w:cs="宋体"/>
                <w:color w:val="000000" w:themeColor="text1"/>
                <w:sz w:val="24"/>
                <w:highlight w:val="none"/>
                <w14:textFill>
                  <w14:solidFill>
                    <w14:schemeClr w14:val="tx1"/>
                  </w14:solidFill>
                </w14:textFill>
              </w:rPr>
            </w:pPr>
            <w:r>
              <w:rPr>
                <w:rFonts w:hint="eastAsia" w:hAnsi="宋体" w:cs="宋体"/>
                <w:color w:val="000000"/>
                <w:sz w:val="24"/>
                <w:highlight w:val="none"/>
              </w:rPr>
              <w:t>项目技术总负责人具有高级技术职称；除项目总负责人外，拟投入人员中还具有高级技术职称每人</w:t>
            </w:r>
            <w:r>
              <w:rPr>
                <w:rFonts w:hAnsi="宋体" w:cs="宋体"/>
                <w:color w:val="000000"/>
                <w:sz w:val="24"/>
                <w:highlight w:val="none"/>
              </w:rPr>
              <w:t>2</w:t>
            </w:r>
            <w:r>
              <w:rPr>
                <w:rFonts w:hint="eastAsia" w:hAnsi="宋体" w:cs="宋体"/>
                <w:color w:val="000000"/>
                <w:sz w:val="24"/>
                <w:highlight w:val="none"/>
              </w:rPr>
              <w:t>分（提供职称证书原件扫描件），副高级技术职称每人</w:t>
            </w:r>
            <w:r>
              <w:rPr>
                <w:rFonts w:hAnsi="宋体" w:cs="宋体"/>
                <w:color w:val="000000"/>
                <w:sz w:val="24"/>
                <w:highlight w:val="none"/>
              </w:rPr>
              <w:t>1</w:t>
            </w:r>
            <w:r>
              <w:rPr>
                <w:rFonts w:hint="eastAsia" w:hAnsi="宋体" w:cs="宋体"/>
                <w:color w:val="000000"/>
                <w:sz w:val="24"/>
                <w:highlight w:val="none"/>
              </w:rPr>
              <w:t>分（提供职称证书原件扫描件），项目组成员中（不含项目经理）具有生态环境领域院士参与本项目的得</w:t>
            </w:r>
            <w:r>
              <w:rPr>
                <w:rFonts w:hAnsi="宋体" w:cs="宋体"/>
                <w:color w:val="000000"/>
                <w:sz w:val="24"/>
                <w:highlight w:val="none"/>
              </w:rPr>
              <w:t>3</w:t>
            </w:r>
            <w:r>
              <w:rPr>
                <w:rFonts w:hint="eastAsia" w:hAnsi="宋体" w:cs="宋体"/>
                <w:color w:val="000000"/>
                <w:sz w:val="24"/>
                <w:highlight w:val="none"/>
              </w:rPr>
              <w:t>分（提供相关人员证书原件扫描件及近6个月（2018年6月之后为准）为其在本单位缴纳养老保险有效证明材料原件扫描件（盖有社保部门红章的花名册和社保缴费凭证或提供带有查询结果记录的缴费网页截图））。此项满分22分。（拟投入本项目的管理人员及技术人员必须是本单位的在职人员，必须提供有效的职称证复印件、磋商供应商须提供人员的社保证明）。</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279" w:type="dxa"/>
            <w:vMerge w:val="restart"/>
            <w:vAlign w:val="center"/>
          </w:tcPr>
          <w:p>
            <w:pPr>
              <w:snapToGrid w:val="0"/>
              <w:spacing w:line="300" w:lineRule="auto"/>
              <w:rPr>
                <w:rFonts w:ascii="宋体" w:hAnsi="宋体" w:cs="宋体"/>
                <w:color w:val="000000"/>
                <w:sz w:val="24"/>
                <w:highlight w:val="none"/>
              </w:rPr>
            </w:pPr>
            <w:r>
              <w:rPr>
                <w:rFonts w:hint="eastAsia" w:ascii="宋体" w:hAnsi="宋体" w:cs="宋体"/>
                <w:color w:val="000000"/>
                <w:sz w:val="24"/>
                <w:highlight w:val="none"/>
              </w:rPr>
              <w:t>信誉业绩</w:t>
            </w:r>
          </w:p>
        </w:tc>
        <w:tc>
          <w:tcPr>
            <w:tcW w:w="6767" w:type="dxa"/>
            <w:vAlign w:val="center"/>
          </w:tcPr>
          <w:p>
            <w:pPr>
              <w:pStyle w:val="11"/>
              <w:spacing w:line="300" w:lineRule="exact"/>
              <w:jc w:val="left"/>
              <w:rPr>
                <w:rFonts w:hAnsi="宋体" w:cs="宋体"/>
                <w:color w:val="000000"/>
                <w:sz w:val="24"/>
                <w:highlight w:val="none"/>
              </w:rPr>
            </w:pPr>
            <w:r>
              <w:rPr>
                <w:rFonts w:hint="eastAsia" w:hAnsi="宋体" w:cs="宋体"/>
                <w:color w:val="000000"/>
                <w:sz w:val="24"/>
                <w:highlight w:val="none"/>
              </w:rPr>
              <w:t>类似案例成功的业绩（供应商磋商人2015年以来取得的绿色发展规划、生态环境保护专项规划类业绩的相关证明材料，无不良记录，以中标、成交通知书或签订合同为准）每个3分，此项满分21分。（项目业绩需提供合同或中标通知书复印件））。</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279" w:type="dxa"/>
            <w:vMerge w:val="continue"/>
            <w:vAlign w:val="center"/>
          </w:tcPr>
          <w:p>
            <w:pPr>
              <w:snapToGrid w:val="0"/>
              <w:spacing w:line="300" w:lineRule="auto"/>
              <w:rPr>
                <w:rFonts w:ascii="宋体" w:hAnsi="宋体" w:cs="宋体"/>
                <w:color w:val="000000"/>
                <w:sz w:val="24"/>
                <w:highlight w:val="none"/>
              </w:rPr>
            </w:pPr>
          </w:p>
        </w:tc>
        <w:tc>
          <w:tcPr>
            <w:tcW w:w="6767" w:type="dxa"/>
            <w:vAlign w:val="center"/>
          </w:tcPr>
          <w:p>
            <w:pPr>
              <w:pStyle w:val="11"/>
              <w:spacing w:line="300" w:lineRule="exact"/>
              <w:jc w:val="left"/>
              <w:rPr>
                <w:rFonts w:hAnsi="宋体" w:cs="宋体"/>
                <w:color w:val="000000"/>
                <w:sz w:val="24"/>
                <w:highlight w:val="none"/>
              </w:rPr>
            </w:pPr>
            <w:r>
              <w:rPr>
                <w:rFonts w:hint="eastAsia" w:hAnsi="宋体" w:cs="宋体"/>
                <w:color w:val="000000"/>
                <w:sz w:val="24"/>
                <w:highlight w:val="none"/>
              </w:rPr>
              <w:t>提供投标人独立获得环境规划类成果国家级或省部级以上环保科技奖荣誉证书扫描件国家级每项的2分，省部级每项得1分，最高得6分。</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279" w:type="dxa"/>
            <w:vMerge w:val="continue"/>
            <w:vAlign w:val="center"/>
          </w:tcPr>
          <w:p>
            <w:pPr>
              <w:snapToGrid w:val="0"/>
              <w:spacing w:line="300" w:lineRule="auto"/>
              <w:rPr>
                <w:rFonts w:ascii="宋体" w:hAnsi="宋体" w:cs="宋体"/>
                <w:color w:val="000000"/>
                <w:sz w:val="24"/>
                <w:highlight w:val="none"/>
              </w:rPr>
            </w:pPr>
          </w:p>
        </w:tc>
        <w:tc>
          <w:tcPr>
            <w:tcW w:w="6767" w:type="dxa"/>
            <w:vAlign w:val="center"/>
          </w:tcPr>
          <w:p>
            <w:pPr>
              <w:pStyle w:val="11"/>
              <w:spacing w:line="300" w:lineRule="exact"/>
              <w:jc w:val="left"/>
              <w:rPr>
                <w:rFonts w:hAnsi="宋体" w:cs="宋体"/>
                <w:color w:val="000000"/>
                <w:sz w:val="24"/>
                <w:highlight w:val="none"/>
              </w:rPr>
            </w:pPr>
            <w:r>
              <w:rPr>
                <w:rFonts w:hint="eastAsia" w:hAnsi="宋体" w:cs="宋体"/>
                <w:color w:val="000000"/>
                <w:sz w:val="24"/>
                <w:highlight w:val="none"/>
              </w:rPr>
              <w:t>投标人具有有效期内的工程咨询甲级资质（专业含生态建设和环境工程）或工程咨询单位资信评价甲级资质（专业含生态建设和环境工程）证书扫描件得3分。未提供不得分（以证书原件扫描件为准，加盖投标人电子公章）。</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0-3分</w:t>
            </w:r>
          </w:p>
        </w:tc>
      </w:tr>
    </w:tbl>
    <w:p>
      <w:pPr>
        <w:spacing w:line="360" w:lineRule="auto"/>
        <w:ind w:left="838" w:leftChars="228" w:hanging="359" w:hangingChars="149"/>
        <w:jc w:val="left"/>
        <w:rPr>
          <w:rFonts w:ascii="宋体" w:hAnsi="宋体"/>
          <w:b/>
          <w:bCs/>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numPr>
          <w:ilvl w:val="0"/>
          <w:numId w:val="6"/>
        </w:numPr>
        <w:spacing w:line="420" w:lineRule="exact"/>
        <w:rPr>
          <w:rFonts w:ascii="宋体" w:hAnsi="宋体" w:cs="宋体"/>
          <w:color w:val="000000" w:themeColor="text1"/>
          <w:sz w:val="24"/>
          <w:highlight w:val="none"/>
          <w14:textFill>
            <w14:solidFill>
              <w14:schemeClr w14:val="tx1"/>
            </w14:solidFill>
          </w14:textFill>
        </w:rPr>
      </w:pPr>
      <w:bookmarkStart w:id="1" w:name="_Toc4594910"/>
      <w:bookmarkStart w:id="2" w:name="_Toc157410887"/>
      <w:r>
        <w:rPr>
          <w:rFonts w:hint="eastAsia" w:ascii="宋体" w:hAnsi="宋体" w:cs="宋体"/>
          <w:color w:val="000000" w:themeColor="text1"/>
          <w:sz w:val="24"/>
          <w:highlight w:val="none"/>
          <w14:textFill>
            <w14:solidFill>
              <w14:schemeClr w14:val="tx1"/>
            </w14:solidFill>
          </w14:textFill>
        </w:rPr>
        <w:t>采购内容及要求</w:t>
      </w:r>
    </w:p>
    <w:p>
      <w:pPr>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服务内容：供应商根据采购人要求，编制提交《美丽玉环生态文明建设规划》并通过采购人组织的专家评审。</w:t>
      </w:r>
    </w:p>
    <w:p>
      <w:pPr>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（一）咨询服务内容：</w:t>
      </w:r>
    </w:p>
    <w:p>
      <w:pPr>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（1）研究玉环市生态文明建设的基础、成效和问题。系统分析玉环市社会、经济和环境发展基础，预判未来发展形势，识别玉环市生态文明建设的短板、挑战和需要解决的重大战略问题。</w:t>
      </w:r>
    </w:p>
    <w:p>
      <w:pPr>
        <w:spacing w:line="42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（2）结合国家生态环境保护要求和玉环市的发展方向，</w:t>
      </w:r>
      <w:r>
        <w:rPr>
          <w:rFonts w:ascii="宋体" w:hAnsi="宋体" w:cs="宋体"/>
          <w:color w:val="000000" w:themeColor="text1"/>
          <w:sz w:val="24"/>
          <w:highlight w:val="none"/>
          <w14:textFill>
            <w14:solidFill>
              <w14:schemeClr w14:val="tx1"/>
            </w14:solidFill>
          </w14:textFill>
        </w:rPr>
        <w:t>重点突出</w:t>
      </w:r>
      <w:r>
        <w:rPr>
          <w:rFonts w:hint="eastAsia" w:ascii="宋体" w:hAnsi="宋体" w:cs="宋体"/>
          <w:color w:val="000000" w:themeColor="text1"/>
          <w:sz w:val="24"/>
          <w:highlight w:val="none"/>
          <w14:textFill>
            <w14:solidFill>
              <w14:schemeClr w14:val="tx1"/>
            </w14:solidFill>
          </w14:textFill>
        </w:rPr>
        <w:t>玉环</w:t>
      </w:r>
      <w:r>
        <w:rPr>
          <w:rFonts w:ascii="宋体" w:hAnsi="宋体" w:cs="宋体"/>
          <w:color w:val="000000" w:themeColor="text1"/>
          <w:sz w:val="24"/>
          <w:highlight w:val="none"/>
          <w14:textFill>
            <w14:solidFill>
              <w14:schemeClr w14:val="tx1"/>
            </w14:solidFill>
          </w14:textFill>
        </w:rPr>
        <w:t>市后工业时代和陆海统筹</w:t>
      </w:r>
      <w:r>
        <w:rPr>
          <w:rFonts w:hint="eastAsia" w:ascii="宋体" w:hAnsi="宋体" w:cs="宋体"/>
          <w:color w:val="000000" w:themeColor="text1"/>
          <w:sz w:val="24"/>
          <w:highlight w:val="none"/>
          <w14:textFill>
            <w14:solidFill>
              <w14:schemeClr w14:val="tx1"/>
            </w14:solidFill>
          </w14:textFill>
        </w:rPr>
        <w:t>的特点，研究提出玉环市生态文明建设的总体战略、目标指标，研究提出深入推进玉环市生态经济体系、生态环境治理体系、生态安全体系、城乡宜居</w:t>
      </w:r>
      <w:r>
        <w:rPr>
          <w:rFonts w:ascii="宋体" w:hAnsi="宋体" w:cs="宋体"/>
          <w:color w:val="000000" w:themeColor="text1"/>
          <w:sz w:val="24"/>
          <w:highlight w:val="none"/>
          <w14:textFill>
            <w14:solidFill>
              <w14:schemeClr w14:val="tx1"/>
            </w14:solidFill>
          </w14:textFill>
        </w:rPr>
        <w:t>生活体系、</w:t>
      </w:r>
      <w:r>
        <w:rPr>
          <w:rFonts w:hint="eastAsia" w:ascii="宋体" w:hAnsi="宋体" w:cs="宋体"/>
          <w:color w:val="000000" w:themeColor="text1"/>
          <w:sz w:val="24"/>
          <w:highlight w:val="none"/>
          <w14:textFill>
            <w14:solidFill>
              <w14:schemeClr w14:val="tx1"/>
            </w14:solidFill>
          </w14:textFill>
        </w:rPr>
        <w:t>生态文化体系、生态文明制度体系等方面建设的主要任务和重点项目。</w:t>
      </w:r>
    </w:p>
    <w:p>
      <w:pPr>
        <w:spacing w:line="420" w:lineRule="exact"/>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（3）提出规划实施保障体系。研究提出玉环市生态文明建设的体制机制创新要求和规划实施保障体系。</w:t>
      </w:r>
    </w:p>
    <w:p>
      <w:pPr>
        <w:spacing w:line="420" w:lineRule="exact"/>
        <w:ind w:firstLine="57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（三）研究成果的形式和标准要求</w:t>
      </w:r>
    </w:p>
    <w:p>
      <w:pPr>
        <w:spacing w:line="420" w:lineRule="exact"/>
        <w:ind w:firstLine="57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1.研究成果形式：</w:t>
      </w:r>
    </w:p>
    <w:p>
      <w:pPr>
        <w:spacing w:line="420" w:lineRule="exact"/>
        <w:ind w:firstLine="57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《美丽玉环生态文明建设战略研究报告》；</w:t>
      </w:r>
    </w:p>
    <w:p>
      <w:pPr>
        <w:spacing w:line="420" w:lineRule="exact"/>
        <w:ind w:firstLine="57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《美丽玉环生态文明建设规划》文本；</w:t>
      </w:r>
    </w:p>
    <w:p>
      <w:pPr>
        <w:spacing w:before="120" w:after="120" w:line="420" w:lineRule="exact"/>
        <w:ind w:firstLine="470" w:firstLineChars="196"/>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2.研究成果的要求：通过专家评审验收。</w:t>
      </w:r>
    </w:p>
    <w:p>
      <w:pPr>
        <w:spacing w:before="120" w:after="120" w:line="420" w:lineRule="exact"/>
        <w:ind w:firstLine="472" w:firstLineChars="196"/>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（四）、时间安排</w:t>
      </w:r>
      <w:bookmarkEnd w:id="1"/>
    </w:p>
    <w:p>
      <w:pPr>
        <w:pStyle w:val="51"/>
        <w:spacing w:line="42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（1）2020年6月30日前完成，并根据要求开展成果验收。</w:t>
      </w:r>
    </w:p>
    <w:p>
      <w:pPr>
        <w:pStyle w:val="51"/>
        <w:numPr>
          <w:ilvl w:val="0"/>
          <w:numId w:val="7"/>
        </w:numPr>
        <w:spacing w:line="420" w:lineRule="exact"/>
        <w:ind w:firstLine="482"/>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支付方式</w:t>
      </w:r>
    </w:p>
    <w:p>
      <w:pPr>
        <w:spacing w:line="420" w:lineRule="exact"/>
        <w:ind w:firstLine="600" w:firstLineChars="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合同签订后7个工作日内，采购人支付合同总金额的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spacing w:line="420" w:lineRule="exact"/>
        <w:ind w:left="-2" w:leftChars="-1"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成果通过专家论证并提交最终成果后7个工作日内。采购人支付剩余合同总金额的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pStyle w:val="51"/>
        <w:spacing w:line="420" w:lineRule="exact"/>
        <w:ind w:firstLine="0" w:firstLineChars="0"/>
        <w:rPr>
          <w:rFonts w:ascii="宋体" w:hAnsi="宋体" w:eastAsia="宋体" w:cs="宋体"/>
          <w:color w:val="000000" w:themeColor="text1"/>
          <w:sz w:val="24"/>
          <w:szCs w:val="24"/>
          <w:highlight w:val="non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bookmarkEnd w:id="2"/>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autoSpaceDE w:val="0"/>
        <w:autoSpaceDN w:val="0"/>
        <w:spacing w:line="360" w:lineRule="auto"/>
        <w:jc w:val="center"/>
        <w:textAlignment w:val="bottom"/>
        <w:rPr>
          <w:rFonts w:ascii="宋体"/>
          <w:color w:val="000000" w:themeColor="text1"/>
          <w:sz w:val="22"/>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 </w:t>
      </w:r>
      <w:r>
        <w:rPr>
          <w:rFonts w:hint="eastAsia" w:ascii="宋体"/>
          <w:color w:val="000000" w:themeColor="text1"/>
          <w:sz w:val="22"/>
          <w:highlight w:val="none"/>
          <w14:textFill>
            <w14:solidFill>
              <w14:schemeClr w14:val="tx1"/>
            </w14:solidFill>
          </w14:textFill>
        </w:rPr>
        <w:t>注：该合同样本仅做参考，中标后，以采购人与供应商签订的正式合同为准。</w:t>
      </w:r>
    </w:p>
    <w:p>
      <w:pPr>
        <w:snapToGrid w:val="0"/>
        <w:spacing w:line="460" w:lineRule="atLeast"/>
        <w:jc w:val="center"/>
        <w:rPr>
          <w:rFonts w:ascii="宋体"/>
          <w:color w:val="000000" w:themeColor="text1"/>
          <w:sz w:val="36"/>
          <w:highlight w:val="none"/>
          <w14:textFill>
            <w14:solidFill>
              <w14:schemeClr w14:val="tx1"/>
            </w14:solidFill>
          </w14:textFill>
        </w:rPr>
      </w:pPr>
    </w:p>
    <w:p>
      <w:pPr>
        <w:snapToGrid w:val="0"/>
        <w:spacing w:line="460" w:lineRule="atLeast"/>
        <w:jc w:val="center"/>
        <w:rPr>
          <w:rFonts w:ascii="宋体"/>
          <w:color w:val="000000" w:themeColor="text1"/>
          <w:sz w:val="36"/>
          <w:highlight w:val="none"/>
          <w14:textFill>
            <w14:solidFill>
              <w14:schemeClr w14:val="tx1"/>
            </w14:solidFill>
          </w14:textFill>
        </w:rPr>
      </w:pPr>
      <w:r>
        <w:rPr>
          <w:rFonts w:hint="eastAsia" w:ascii="宋体"/>
          <w:color w:val="000000" w:themeColor="text1"/>
          <w:sz w:val="36"/>
          <w:highlight w:val="none"/>
          <w14:textFill>
            <w14:solidFill>
              <w14:schemeClr w14:val="tx1"/>
            </w14:solidFill>
          </w14:textFill>
        </w:rPr>
        <w:t>美丽玉环生态文明建设规划编制合同</w:t>
      </w: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440" w:lineRule="exact"/>
        <w:ind w:left="1264" w:leftChars="602"/>
        <w:rPr>
          <w:rFonts w:ascii="宋体"/>
          <w:color w:val="000000" w:themeColor="text1"/>
          <w:sz w:val="28"/>
          <w:szCs w:val="28"/>
          <w:highlight w:val="none"/>
          <w:u w:val="singl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项 目 名 称：</w:t>
      </w:r>
      <w:r>
        <w:rPr>
          <w:rFonts w:hint="eastAsia" w:ascii="宋体"/>
          <w:color w:val="000000" w:themeColor="text1"/>
          <w:sz w:val="28"/>
          <w:szCs w:val="28"/>
          <w:highlight w:val="none"/>
          <w:u w:val="single"/>
          <w14:textFill>
            <w14:solidFill>
              <w14:schemeClr w14:val="tx1"/>
            </w14:solidFill>
          </w14:textFill>
        </w:rPr>
        <w:t>美丽玉环生态文明建设规划编制</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项 目 地 点：</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u w:val="singl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合 同 编 号：</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（由设计人编号）</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设计证书等级：</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发   包   人：</w:t>
      </w:r>
      <w:r>
        <w:rPr>
          <w:rFonts w:hint="eastAsia" w:ascii="宋体"/>
          <w:color w:val="000000" w:themeColor="text1"/>
          <w:sz w:val="28"/>
          <w:szCs w:val="28"/>
          <w:highlight w:val="none"/>
          <w:u w:val="single"/>
          <w14:textFill>
            <w14:solidFill>
              <w14:schemeClr w14:val="tx1"/>
            </w14:solidFill>
          </w14:textFill>
        </w:rPr>
        <w:t xml:space="preserve"> 台州市生态环境局玉环分局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设   计   人：</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签  订 日 期：</w:t>
      </w:r>
      <w:r>
        <w:rPr>
          <w:rFonts w:hint="eastAsia" w:ascii="宋体"/>
          <w:color w:val="000000" w:themeColor="text1"/>
          <w:sz w:val="28"/>
          <w:szCs w:val="28"/>
          <w:highlight w:val="none"/>
          <w:u w:val="single"/>
          <w14:textFill>
            <w14:solidFill>
              <w14:schemeClr w14:val="tx1"/>
            </w14:solidFill>
          </w14:textFill>
        </w:rPr>
        <w:t xml:space="preserve">                            </w:t>
      </w:r>
    </w:p>
    <w:p>
      <w:pPr>
        <w:spacing w:line="360" w:lineRule="exact"/>
        <w:ind w:left="502" w:leftChars="239" w:firstLine="1485" w:firstLineChars="675"/>
        <w:rPr>
          <w:rFonts w:ascii="宋体"/>
          <w:color w:val="000000" w:themeColor="text1"/>
          <w:sz w:val="22"/>
          <w:highlight w:val="none"/>
          <w14:textFill>
            <w14:solidFill>
              <w14:schemeClr w14:val="tx1"/>
            </w14:solidFill>
          </w14:textFill>
        </w:rPr>
      </w:pPr>
    </w:p>
    <w:p>
      <w:pPr>
        <w:spacing w:line="360" w:lineRule="exact"/>
        <w:rPr>
          <w:rFonts w:ascii="宋体"/>
          <w:color w:val="000000" w:themeColor="text1"/>
          <w:sz w:val="22"/>
          <w:highlight w:val="none"/>
          <w14:textFill>
            <w14:solidFill>
              <w14:schemeClr w14:val="tx1"/>
            </w14:solidFill>
          </w14:textFill>
        </w:rPr>
      </w:pPr>
    </w:p>
    <w:p>
      <w:pPr>
        <w:spacing w:line="360" w:lineRule="exact"/>
        <w:rPr>
          <w:rFonts w:ascii="宋体"/>
          <w:color w:val="000000" w:themeColor="text1"/>
          <w:sz w:val="22"/>
          <w:highlight w:val="none"/>
          <w14:textFill>
            <w14:solidFill>
              <w14:schemeClr w14:val="tx1"/>
            </w14:solidFill>
          </w14:textFill>
        </w:rPr>
      </w:pP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发包人：台州市生态环境局玉环分局</w:t>
      </w:r>
    </w:p>
    <w:p>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设计人：</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jc w:val="center"/>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发包人委托设计人承担美丽玉环生态文明建设规划编制。经双方协商一致，签订本合同，共同执行。</w:t>
      </w: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第一条   本合同签订依据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1、《中华人民共和国合同法》。</w:t>
      </w:r>
    </w:p>
    <w:p>
      <w:pPr>
        <w:spacing w:line="400" w:lineRule="exact"/>
        <w:ind w:left="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第二条  设计依据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2.1、发包人给设计人的委托书或招标文件；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2.2、发包人提交的基础资料</w:t>
      </w:r>
    </w:p>
    <w:p>
      <w:pPr>
        <w:spacing w:line="400" w:lineRule="exact"/>
        <w:ind w:left="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第三条  合同文件的优先次序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构成本合同的文件可视为是能互相说明的，如果合同文件存在歧义或不一致则根据如下优先次序来判断；</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3.1、合同书及合同谈判纪要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3.2、中标通知书（文件）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3.3、发包人要求及委托书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3.4、招标文件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第四条  本合同项目的名称、规模、阶段、投资及设计内容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4.1、项目名称：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4.2、规划范围：与招标文件确定的规划范围相一致。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4.3、规划内容和深度：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4.3.1、规划编制内容：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4.3.2、规划编制深度：应达到专项规划阶段的深度，并符合相关规范和标准的要求。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第五条  发包人向设计人提交的有关资料、文件及时间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第六条  设计人向发包人交付的设计文件、份数、地点及时间：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1、合同签订后4个月内提供会审稿，通过评审后10日内根据评审意见完成会审稿的修改工作并提供报批成果。</w:t>
      </w:r>
    </w:p>
    <w:p>
      <w:pPr>
        <w:snapToGrid w:val="0"/>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采购人需要提供相应份数的送审稿（文本的具体数量根据采购人的需要提供），提供正式文本10份和含有所有正式规划成果资料（包括所有文本、图集、附则等）的电子光盘3份。（图纸均DWG格式，文本采用DOC格式，汇报材料采用PPT格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最终规划成果包括规划文本、图集和附则。图件由图纸和图则两部分组成，规划说明、基础资料和专题研究报告收入附则。</w:t>
      </w:r>
    </w:p>
    <w:p>
      <w:pPr>
        <w:spacing w:line="400" w:lineRule="exact"/>
        <w:ind w:firstLine="588"/>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第七条  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7.1、本合同规划设计费为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万元，因承包本次采购项目实施所需的人工、材料、提供成果、管理、税费及评审、会务等一切相关的费用、风险费以及中标供应商认为有必要计入的其它费用等一切费用。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7.2、规划设计费包干使用，不再调整。</w:t>
      </w:r>
    </w:p>
    <w:p>
      <w:pPr>
        <w:spacing w:line="400" w:lineRule="exact"/>
        <w:ind w:firstLine="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第八条  支付方式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签订合同后7个工作日内发包人支付合同总价的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0%预付款；成果通过专家论证并提交最终成果后7个工作日内，支付合同总价的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spacing w:line="400" w:lineRule="exact"/>
        <w:ind w:firstLine="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第九条 双方责任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9.1、发包人责任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9.1.1、发包人按本合同第五条规定的内容，在规定的时间内向设计人提交基础资料及文件，并对其完整性、正确性及时限负责。发包人不得要求设计人违反国家有关标准进行设计。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交上述资料及文件超过规定期限15天（日历天）以内，设计人按本合同第六条规定的交付设计文件时间顺延；发包人交付上述资料及文件超过规定期限15天（日历天）以上时，设计人有权重新确定提交设计文件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9.1.3、在合同履行期间，发包人由于某种原因需中止合同，按下列进行付款，当设计人已完成中间成果并已提交给发包人，按合同总价</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0%支付报酬；当设计人已完成送审稿并已提交给发包人按合同总价70%支付报酬；当设计人已完成报批稿并已提交给发包人，按合同总价100%支付报酬。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9.1.4、发包人必须按合同规定支付预付款，签定合同之日作为设计人开工的标志。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9.1.5、发包人应按本合同规定的金额和日期向设计人支付设计费，每逾期支付一天，应承担支付金额千分之二的逾期违约金，且设计人提交设计文件的时间顺延。逾期超过30天以上时，设计人有权暂停履行下阶段工作，并书面通知发包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9.1.6、发包人有义务为设计人派驻现场的工作人员提供工作、生活及交通等方面的便利条件及必要的劳动保护装备。费用由设计方自理。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9.2、设计人责任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设计人应按国家规定和合同约定的技术规范、标准等进行设计，按本合同第六条规定的内容、时间及份数向发包人交付设计文件（出现9.1.1、9.1.2、9.1.4、9.1.5规定有关交付设计文件顺延的情况除外）。并对提交的规划设计文件的质量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设计人对规划设计文件出现的遗漏或错误负责修改或补充。由于设计人规划设计错误造成工程质量事故损失，设计人除负责采取补救措施外，应免收受损失部分的设计费，并根据损失程度向发包人支付应承担的赔偿金，赔偿金额由双方商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9.2.3、由于设计人原因，延误了规划设计文件交付时间，每延误一天（日历天），按3000元/天从项目规划设计费中扣除。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9.2.4、合同生效后，设计人要求终止或解除合同，设计人应双倍返还发包人已支付的预付款，并赔偿由此引起的损失。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9.2.5、设计人交付设计文件后，按规定参加有关上级的设计审查，并根据审查结论负责不超出原定范围的内容做必要调整补充。</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除发包人提供的基础资料以外，设计人为了做好规划方案编制，若还需进行其他基础资料的收集，发包人将协助设计人进行收集，设计人对其获取的资料的准确性负责，并承担相应的费用。在基础资料收集时，不论何种原因造成人身伤亡、财物或其他损失，均由设计人自行负责。在基础资料收集时的食宿、交通等均由设计人自行安排并承担相应的费用。</w:t>
      </w:r>
    </w:p>
    <w:p>
      <w:pPr>
        <w:spacing w:line="400" w:lineRule="exact"/>
        <w:ind w:firstLine="630"/>
        <w:rPr>
          <w:rFonts w:ascii="宋体" w:hAnsi="宋体" w:cs="宋体"/>
          <w:color w:val="000000" w:themeColor="text1"/>
          <w:sz w:val="24"/>
          <w:highlight w:val="none"/>
          <w14:textFill>
            <w14:solidFill>
              <w14:schemeClr w14:val="tx1"/>
            </w14:solidFill>
          </w14:textFill>
        </w:rPr>
      </w:pP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第十条 成果和保密</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规划设计成果归甲方所有。乙方应对甲方提供的资料保密。未经甲方同意，不得将甲方的资料及文件向第三人转让或用于本合同项目以外的项目。如发生以上情况，乙方承担一切由此引起的后果并承担赔偿责任。</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第十一条  争议解决办法</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本项目规划设计合同发生争议，发包人与设计人应及时协商解决。也可由当地建设行政主管部门调解，调解不成时，可提交有关仲裁委员会仲裁，或依法向人民法院起诉解决，司法管辖权属玉环市司法部门。</w:t>
      </w:r>
    </w:p>
    <w:p>
      <w:pPr>
        <w:spacing w:line="400" w:lineRule="exact"/>
        <w:ind w:firstLine="630"/>
        <w:rPr>
          <w:rFonts w:ascii="宋体" w:hAnsi="宋体" w:cs="宋体"/>
          <w:color w:val="000000" w:themeColor="text1"/>
          <w:sz w:val="24"/>
          <w:highlight w:val="none"/>
          <w14:textFill>
            <w14:solidFill>
              <w14:schemeClr w14:val="tx1"/>
            </w14:solidFill>
          </w14:textFill>
        </w:rPr>
      </w:pP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第十二条  合同生效及其它</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12.1、发包人委托设计人承担本合同内容以外的工作服务，另行签订协议并支付费用。</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12.2、由于不可抗拒因素致使合同无法履行时，双方应及时协商解决。</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12.3、本合同双方签字盖章即生效，共一式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份，发包人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份，设计人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12.4、本合同生效后，在双方履行完合同规定的义务后，本合同即行终止。</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12.5、双方来往传真、电报、会议纪要等，经双方认可后均为合同的组成部分，与本合同具有同等法律效力。</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12.6、未尽事宜，经双方协商一致，签订补充协议，补充协议与本合同具有同等效力。</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12.7、项目负责人：                 联系电话：</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项目组成员名单：</w:t>
      </w:r>
    </w:p>
    <w:p>
      <w:pPr>
        <w:spacing w:line="400" w:lineRule="exact"/>
        <w:ind w:firstLine="630"/>
        <w:rPr>
          <w:rFonts w:ascii="宋体" w:hAnsi="宋体" w:cs="宋体"/>
          <w:color w:val="000000" w:themeColor="text1"/>
          <w:sz w:val="24"/>
          <w:highlight w:val="none"/>
          <w14:textFill>
            <w14:solidFill>
              <w14:schemeClr w14:val="tx1"/>
            </w14:solidFill>
          </w14:textFill>
        </w:rPr>
      </w:pP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发包人名称：（盖章）                     设计人名称：（盖章）</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授权代表或被授权人：（签字）</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地址：</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邮政编码：                              邮政编码：</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pPr>
        <w:widowControl/>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传真：</w:t>
      </w:r>
    </w:p>
    <w:p>
      <w:pPr>
        <w:pStyle w:val="11"/>
        <w:spacing w:line="400" w:lineRule="exact"/>
        <w:rPr>
          <w:rFonts w:hAnsi="宋体" w:cs="宋体"/>
          <w:color w:val="000000" w:themeColor="text1"/>
          <w:sz w:val="24"/>
          <w:highlight w:val="none"/>
          <w14:textFill>
            <w14:solidFill>
              <w14:schemeClr w14:val="tx1"/>
            </w14:solidFill>
          </w14:textFill>
        </w:rPr>
      </w:pPr>
    </w:p>
    <w:p>
      <w:pPr>
        <w:pStyle w:val="11"/>
        <w:spacing w:line="400" w:lineRule="exact"/>
        <w:rPr>
          <w:rFonts w:hAnsi="宋体" w:cs="宋体"/>
          <w:color w:val="000000" w:themeColor="text1"/>
          <w:sz w:val="24"/>
          <w:highlight w:val="none"/>
          <w14:textFill>
            <w14:solidFill>
              <w14:schemeClr w14:val="tx1"/>
            </w14:solidFill>
          </w14:textFill>
        </w:rPr>
      </w:pPr>
    </w:p>
    <w:p>
      <w:pPr>
        <w:pStyle w:val="11"/>
        <w:spacing w:line="400" w:lineRule="exact"/>
        <w:rPr>
          <w:rFonts w:hAnsi="宋体" w:cs="宋体"/>
          <w:color w:val="000000" w:themeColor="text1"/>
          <w:sz w:val="24"/>
          <w:highlight w:val="none"/>
          <w14:textFill>
            <w14:solidFill>
              <w14:schemeClr w14:val="tx1"/>
            </w14:solidFill>
          </w14:textFill>
        </w:rPr>
      </w:pPr>
    </w:p>
    <w:p>
      <w:pPr>
        <w:pStyle w:val="11"/>
        <w:spacing w:line="400" w:lineRule="exact"/>
        <w:rPr>
          <w:rFonts w:hAnsi="宋体" w:cs="宋体"/>
          <w:color w:val="000000" w:themeColor="text1"/>
          <w:sz w:val="24"/>
          <w:highlight w:val="none"/>
          <w14:textFill>
            <w14:solidFill>
              <w14:schemeClr w14:val="tx1"/>
            </w14:solidFill>
          </w14:textFill>
        </w:rPr>
      </w:pPr>
    </w:p>
    <w:p>
      <w:pPr>
        <w:pStyle w:val="11"/>
        <w:spacing w:line="400" w:lineRule="exact"/>
        <w:rPr>
          <w:rFonts w:hAnsi="宋体" w:cs="宋体"/>
          <w:color w:val="000000" w:themeColor="text1"/>
          <w:sz w:val="24"/>
          <w:highlight w:val="none"/>
          <w14:textFill>
            <w14:solidFill>
              <w14:schemeClr w14:val="tx1"/>
            </w14:solidFill>
          </w14:textFill>
        </w:rPr>
      </w:pPr>
    </w:p>
    <w:p>
      <w:pPr>
        <w:pStyle w:val="11"/>
        <w:spacing w:line="400" w:lineRule="exact"/>
        <w:rPr>
          <w:rFonts w:hAnsi="宋体" w:cs="宋体"/>
          <w:color w:val="000000" w:themeColor="text1"/>
          <w:sz w:val="24"/>
          <w:highlight w:val="none"/>
          <w14:textFill>
            <w14:solidFill>
              <w14:schemeClr w14:val="tx1"/>
            </w14:solidFill>
          </w14:textFill>
        </w:rPr>
      </w:pPr>
    </w:p>
    <w:p>
      <w:pPr>
        <w:pStyle w:val="11"/>
        <w:spacing w:line="400" w:lineRule="exact"/>
        <w:rPr>
          <w:rFonts w:hAnsi="宋体" w:cs="宋体"/>
          <w:color w:val="000000" w:themeColor="text1"/>
          <w:sz w:val="24"/>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台州市生态环境局玉环分局美丽玉环生态文明建设规划编制</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HQ-YHZFCG-2019-71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8"/>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8"/>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8"/>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pStyle w:val="3"/>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）的法定代表人，我公司自愿参加贵方组织的美丽玉环生态文明建设规划编制（HQ-YHZFCG-2019-71）的投标，为此，我公司就本次投标有关事项郑重声明如下：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1"/>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1"/>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美丽玉环生态文明建设规划编制</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项目编号：HQ-YHZFCG-2019-71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29"/>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29"/>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pPr>
        <w:pStyle w:val="29"/>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29"/>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2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29"/>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2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9"/>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2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29"/>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29"/>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29"/>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9"/>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29"/>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29"/>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2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9"/>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29"/>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29"/>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29"/>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9"/>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29"/>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29"/>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29"/>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2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29"/>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29"/>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29"/>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29"/>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29"/>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29"/>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29"/>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29"/>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29"/>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29"/>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29"/>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29"/>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29"/>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29"/>
              <w:shd w:val="clear" w:color="auto" w:fill="FFFFFF"/>
              <w:spacing w:line="360" w:lineRule="auto"/>
              <w:rPr>
                <w:bCs/>
                <w:color w:val="000000" w:themeColor="text1"/>
                <w:spacing w:val="16"/>
                <w:highlight w:val="none"/>
                <w14:textFill>
                  <w14:solidFill>
                    <w14:schemeClr w14:val="tx1"/>
                  </w14:solidFill>
                </w14:textFill>
              </w:rPr>
            </w:pPr>
          </w:p>
        </w:tc>
      </w:tr>
    </w:tbl>
    <w:p>
      <w:pPr>
        <w:pStyle w:val="29"/>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29"/>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9"/>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29"/>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0"/>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0"/>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（如有则提供）</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1"/>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1"/>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1"/>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1"/>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2"/>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3"/>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3"/>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9"/>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3"/>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3"/>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3"/>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3"/>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3"/>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3"/>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3"/>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3"/>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29"/>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2"/>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2"/>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9"/>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2"/>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3"/>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9"/>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4"/>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4"/>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4"/>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4"/>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4"/>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4"/>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4"/>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4"/>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4"/>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4"/>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4"/>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4"/>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4"/>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4"/>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4"/>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4"/>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4"/>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4"/>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4"/>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5"/>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5"/>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19"/>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4"/>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4"/>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4"/>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34"/>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美丽玉环生态文明建设规划编制</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项目编号：HQ-YHZFCG-2019-71</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2"/>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6"/>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7"/>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1"/>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38"/>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p>
      <w:pPr>
        <w:pStyle w:val="3"/>
        <w:rPr>
          <w:rFonts w:ascii="宋体" w:hAnsi="宋体"/>
          <w:b/>
          <w:color w:val="000000" w:themeColor="text1"/>
          <w:sz w:val="30"/>
          <w:highlight w:val="none"/>
          <w14:textFill>
            <w14:solidFill>
              <w14:schemeClr w14:val="tx1"/>
            </w14:solidFill>
          </w14:textFill>
        </w:rPr>
      </w:pPr>
    </w:p>
    <w:tbl>
      <w:tblPr>
        <w:tblStyle w:val="19"/>
        <w:tblW w:w="9176" w:type="dxa"/>
        <w:tblInd w:w="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970"/>
        <w:gridCol w:w="62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90" w:hRule="atLeast"/>
        </w:trPr>
        <w:tc>
          <w:tcPr>
            <w:tcW w:w="2970" w:type="dxa"/>
            <w:tcBorders>
              <w:right w:val="single" w:color="auto" w:sz="4" w:space="0"/>
            </w:tcBorders>
            <w:vAlign w:val="center"/>
          </w:tcPr>
          <w:p>
            <w:pPr>
              <w:pStyle w:val="11"/>
              <w:spacing w:line="460" w:lineRule="atLeast"/>
              <w:jc w:val="center"/>
              <w:rPr>
                <w:rFonts w:hAnsi="宋体" w:cs="宋体"/>
                <w:color w:val="000000" w:themeColor="text1"/>
                <w:sz w:val="22"/>
                <w:highlight w:val="none"/>
                <w:lang w:val="zh-CN"/>
                <w14:textFill>
                  <w14:solidFill>
                    <w14:schemeClr w14:val="tx1"/>
                  </w14:solidFill>
                </w14:textFill>
              </w:rPr>
            </w:pPr>
            <w:r>
              <w:rPr>
                <w:rFonts w:hint="eastAsia" w:hAnsi="宋体" w:cs="宋体"/>
                <w:color w:val="000000" w:themeColor="text1"/>
                <w:sz w:val="22"/>
                <w:highlight w:val="none"/>
                <w:lang w:val="zh-CN"/>
                <w14:textFill>
                  <w14:solidFill>
                    <w14:schemeClr w14:val="tx1"/>
                  </w14:solidFill>
                </w14:textFill>
              </w:rPr>
              <w:t>项目名称</w:t>
            </w:r>
          </w:p>
        </w:tc>
        <w:tc>
          <w:tcPr>
            <w:tcW w:w="6206" w:type="dxa"/>
            <w:tcBorders>
              <w:left w:val="single" w:color="auto" w:sz="4" w:space="0"/>
              <w:right w:val="single" w:color="auto" w:sz="4" w:space="0"/>
            </w:tcBorders>
            <w:vAlign w:val="center"/>
          </w:tcPr>
          <w:p>
            <w:pPr>
              <w:autoSpaceDE w:val="0"/>
              <w:autoSpaceDN w:val="0"/>
              <w:adjustRightInd w:val="0"/>
              <w:spacing w:line="440" w:lineRule="atLeast"/>
              <w:jc w:val="center"/>
              <w:rPr>
                <w:rFonts w:ascii="宋体" w:hAnsi="宋体"/>
                <w:color w:val="000000" w:themeColor="text1"/>
                <w:sz w:val="22"/>
                <w:highlight w:val="none"/>
                <w:lang w:val="zh-CN"/>
                <w14:textFill>
                  <w14:solidFill>
                    <w14:schemeClr w14:val="tx1"/>
                  </w14:solidFill>
                </w14:textFill>
              </w:rPr>
            </w:pPr>
            <w:r>
              <w:rPr>
                <w:rFonts w:hint="eastAsia" w:ascii="宋体" w:hAnsi="宋体"/>
                <w:color w:val="000000" w:themeColor="text1"/>
                <w:sz w:val="22"/>
                <w:highlight w:val="none"/>
                <w:lang w:val="zh-CN"/>
                <w14:textFill>
                  <w14:solidFill>
                    <w14:schemeClr w14:val="tx1"/>
                  </w14:solidFill>
                </w14:textFill>
              </w:rPr>
              <w:t>投标价</w:t>
            </w:r>
            <w:r>
              <w:rPr>
                <w:rFonts w:hint="eastAsia" w:ascii="宋体" w:hAnsi="宋体"/>
                <w:color w:val="000000" w:themeColor="text1"/>
                <w:sz w:val="22"/>
                <w:highlight w:val="none"/>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257" w:hRule="atLeast"/>
        </w:trPr>
        <w:tc>
          <w:tcPr>
            <w:tcW w:w="2970" w:type="dxa"/>
            <w:tcBorders>
              <w:top w:val="single" w:color="auto" w:sz="4" w:space="0"/>
              <w:right w:val="single" w:color="auto" w:sz="4" w:space="0"/>
            </w:tcBorders>
            <w:vAlign w:val="center"/>
          </w:tcPr>
          <w:p>
            <w:pPr>
              <w:pStyle w:val="11"/>
              <w:spacing w:line="460" w:lineRule="atLeast"/>
              <w:jc w:val="center"/>
              <w:rPr>
                <w:rFonts w:hAnsi="宋体" w:cs="宋体"/>
                <w:color w:val="000000" w:themeColor="text1"/>
                <w:sz w:val="22"/>
                <w:highlight w:val="none"/>
                <w14:textFill>
                  <w14:solidFill>
                    <w14:schemeClr w14:val="tx1"/>
                  </w14:solidFill>
                </w14:textFill>
              </w:rPr>
            </w:pPr>
            <w:r>
              <w:rPr>
                <w:rFonts w:hint="eastAsia" w:hAnsi="宋体" w:cs="宋体"/>
                <w:color w:val="000000" w:themeColor="text1"/>
                <w:sz w:val="22"/>
                <w:highlight w:val="none"/>
                <w14:textFill>
                  <w14:solidFill>
                    <w14:schemeClr w14:val="tx1"/>
                  </w14:solidFill>
                </w14:textFill>
              </w:rPr>
              <w:t>美丽玉环生态文明建设规划编制</w:t>
            </w:r>
          </w:p>
        </w:tc>
        <w:tc>
          <w:tcPr>
            <w:tcW w:w="6206" w:type="dxa"/>
            <w:tcBorders>
              <w:top w:val="single" w:color="auto" w:sz="4" w:space="0"/>
              <w:left w:val="single" w:color="auto" w:sz="4" w:space="0"/>
              <w:bottom w:val="single" w:color="auto" w:sz="4" w:space="0"/>
              <w:right w:val="single" w:color="auto" w:sz="4" w:space="0"/>
            </w:tcBorders>
            <w:vAlign w:val="center"/>
          </w:tcPr>
          <w:p>
            <w:pPr>
              <w:pStyle w:val="11"/>
              <w:spacing w:line="460" w:lineRule="atLeast"/>
              <w:rPr>
                <w:rFonts w:hAnsi="宋体" w:cs="宋体"/>
                <w:color w:val="000000" w:themeColor="text1"/>
                <w:sz w:val="22"/>
                <w:highlight w:val="none"/>
                <w:lang w:val="zh-CN"/>
                <w14:textFill>
                  <w14:solidFill>
                    <w14:schemeClr w14:val="tx1"/>
                  </w14:solidFill>
                </w14:textFill>
              </w:rPr>
            </w:pPr>
            <w:r>
              <w:rPr>
                <w:rFonts w:hint="eastAsia" w:hAnsi="宋体" w:cs="宋体"/>
                <w:color w:val="000000" w:themeColor="text1"/>
                <w:sz w:val="22"/>
                <w:highlight w:val="none"/>
                <w:lang w:val="zh-CN"/>
                <w14:textFill>
                  <w14:solidFill>
                    <w14:schemeClr w14:val="tx1"/>
                  </w14:solidFill>
                </w14:textFill>
              </w:rPr>
              <w:t>小写：</w:t>
            </w:r>
          </w:p>
          <w:p>
            <w:pPr>
              <w:pStyle w:val="11"/>
              <w:spacing w:line="460" w:lineRule="atLeast"/>
              <w:rPr>
                <w:rFonts w:hAnsi="宋体" w:cs="宋体"/>
                <w:color w:val="000000" w:themeColor="text1"/>
                <w:sz w:val="22"/>
                <w:highlight w:val="none"/>
                <w:lang w:val="zh-CN"/>
                <w14:textFill>
                  <w14:solidFill>
                    <w14:schemeClr w14:val="tx1"/>
                  </w14:solidFill>
                </w14:textFill>
              </w:rPr>
            </w:pPr>
            <w:r>
              <w:rPr>
                <w:rFonts w:hint="eastAsia" w:hAnsi="宋体" w:cs="宋体"/>
                <w:color w:val="000000" w:themeColor="text1"/>
                <w:sz w:val="22"/>
                <w:highlight w:val="none"/>
                <w:lang w:val="zh-CN"/>
                <w14:textFill>
                  <w14:solidFill>
                    <w14:schemeClr w14:val="tx1"/>
                  </w14:solidFill>
                </w14:textFill>
              </w:rPr>
              <w:t>大写：</w:t>
            </w:r>
          </w:p>
        </w:tc>
      </w:tr>
    </w:tbl>
    <w:p>
      <w:pPr>
        <w:pStyle w:val="3"/>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填报要求：</w:t>
      </w:r>
    </w:p>
    <w:p>
      <w:pPr>
        <w:pStyle w:val="8"/>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80" w:firstLineChars="200"/>
        <w:rPr>
          <w:rFonts w:ascii="宋体" w:hAnsi="宋体"/>
          <w:b/>
          <w:i/>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19"/>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701"/>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4701" w:type="dxa"/>
            <w:vAlign w:val="center"/>
          </w:tcPr>
          <w:p>
            <w:pPr>
              <w:widowControl/>
              <w:ind w:right="-288" w:rightChars="-137" w:firstLine="880" w:firstLineChars="400"/>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名   称</w:t>
            </w:r>
          </w:p>
        </w:tc>
        <w:tc>
          <w:tcPr>
            <w:tcW w:w="981"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数量</w:t>
            </w:r>
          </w:p>
        </w:tc>
        <w:tc>
          <w:tcPr>
            <w:tcW w:w="981"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单价</w:t>
            </w:r>
          </w:p>
        </w:tc>
        <w:tc>
          <w:tcPr>
            <w:tcW w:w="981" w:type="dxa"/>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4701"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4701"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合计 </w:t>
            </w:r>
          </w:p>
        </w:tc>
        <w:tc>
          <w:tcPr>
            <w:tcW w:w="7644" w:type="dxa"/>
            <w:gridSpan w:val="4"/>
            <w:vAlign w:val="center"/>
          </w:tcPr>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大写：</w:t>
            </w:r>
          </w:p>
          <w:p>
            <w:pPr>
              <w:pStyle w:val="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小写：</w:t>
            </w:r>
          </w:p>
        </w:tc>
      </w:tr>
    </w:tbl>
    <w:p>
      <w:pPr>
        <w:pStyle w:val="3"/>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5.供应商在投标时需提供本表的电子文档（单独封装，建议使用光盘），以便网上公示使用，电子文档将不予退还。</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9"/>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39"/>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39"/>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39"/>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9"/>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39"/>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39"/>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pStyle w:val="39"/>
        <w:spacing w:line="360" w:lineRule="auto"/>
        <w:rPr>
          <w:rFonts w:ascii="宋体" w:hAnsi="宋体"/>
          <w:b/>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魏碑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7"/>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374808DE"/>
    <w:multiLevelType w:val="singleLevel"/>
    <w:tmpl w:val="374808DE"/>
    <w:lvl w:ilvl="0" w:tentative="0">
      <w:start w:val="5"/>
      <w:numFmt w:val="chineseCounting"/>
      <w:suff w:val="nothing"/>
      <w:lvlText w:val="（%1）"/>
      <w:lvlJc w:val="left"/>
      <w:rPr>
        <w:rFonts w:hint="eastAsia"/>
      </w:rPr>
    </w:lvl>
  </w:abstractNum>
  <w:abstractNum w:abstractNumId="5">
    <w:nsid w:val="39303146"/>
    <w:multiLevelType w:val="multilevel"/>
    <w:tmpl w:val="39303146"/>
    <w:lvl w:ilvl="0" w:tentative="0">
      <w:start w:val="1"/>
      <w:numFmt w:val="japaneseCounting"/>
      <w:lvlText w:val="%1、"/>
      <w:lvlJc w:val="left"/>
      <w:pPr>
        <w:tabs>
          <w:tab w:val="left" w:pos="1420"/>
        </w:tabs>
        <w:ind w:left="1420" w:hanging="720"/>
      </w:pPr>
      <w:rPr>
        <w:rFonts w:hint="eastAsia"/>
      </w:rPr>
    </w:lvl>
    <w:lvl w:ilvl="1" w:tentative="0">
      <w:start w:val="1"/>
      <w:numFmt w:val="lowerLetter"/>
      <w:lvlText w:val="%2)"/>
      <w:lvlJc w:val="left"/>
      <w:pPr>
        <w:tabs>
          <w:tab w:val="left" w:pos="1540"/>
        </w:tabs>
        <w:ind w:left="1540" w:hanging="420"/>
      </w:p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7"/>
  </w:num>
  <w:num w:numId="3">
    <w:abstractNumId w:val="6"/>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14C32"/>
    <w:rsid w:val="00020CF4"/>
    <w:rsid w:val="00056E13"/>
    <w:rsid w:val="0006294D"/>
    <w:rsid w:val="00062AB3"/>
    <w:rsid w:val="00077189"/>
    <w:rsid w:val="000966E1"/>
    <w:rsid w:val="000B469B"/>
    <w:rsid w:val="000C78BE"/>
    <w:rsid w:val="00107BF6"/>
    <w:rsid w:val="00152BB6"/>
    <w:rsid w:val="00165F2A"/>
    <w:rsid w:val="001B1B4A"/>
    <w:rsid w:val="00201D62"/>
    <w:rsid w:val="0021318F"/>
    <w:rsid w:val="00223C3F"/>
    <w:rsid w:val="002701A5"/>
    <w:rsid w:val="002A1620"/>
    <w:rsid w:val="002A356A"/>
    <w:rsid w:val="002C1D6E"/>
    <w:rsid w:val="002E2F0E"/>
    <w:rsid w:val="00302FF0"/>
    <w:rsid w:val="003102FB"/>
    <w:rsid w:val="0031368C"/>
    <w:rsid w:val="00316413"/>
    <w:rsid w:val="00332E30"/>
    <w:rsid w:val="0033650E"/>
    <w:rsid w:val="003C5E00"/>
    <w:rsid w:val="003D660F"/>
    <w:rsid w:val="003F41FB"/>
    <w:rsid w:val="003F595C"/>
    <w:rsid w:val="003F78E0"/>
    <w:rsid w:val="00402DCB"/>
    <w:rsid w:val="00407372"/>
    <w:rsid w:val="00441FAE"/>
    <w:rsid w:val="004468A9"/>
    <w:rsid w:val="00446CEF"/>
    <w:rsid w:val="004827C7"/>
    <w:rsid w:val="00491BDF"/>
    <w:rsid w:val="00497637"/>
    <w:rsid w:val="004B4165"/>
    <w:rsid w:val="004B47B2"/>
    <w:rsid w:val="00506B08"/>
    <w:rsid w:val="00523202"/>
    <w:rsid w:val="00527D2B"/>
    <w:rsid w:val="00571058"/>
    <w:rsid w:val="005D4C16"/>
    <w:rsid w:val="00603FCF"/>
    <w:rsid w:val="00616E31"/>
    <w:rsid w:val="00655E3C"/>
    <w:rsid w:val="00674C42"/>
    <w:rsid w:val="006B45C1"/>
    <w:rsid w:val="006B698C"/>
    <w:rsid w:val="006C5304"/>
    <w:rsid w:val="006E1954"/>
    <w:rsid w:val="006F4DFE"/>
    <w:rsid w:val="007425BE"/>
    <w:rsid w:val="00765B9F"/>
    <w:rsid w:val="00766F25"/>
    <w:rsid w:val="0076714E"/>
    <w:rsid w:val="007A1C10"/>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36780"/>
    <w:rsid w:val="00B42F4C"/>
    <w:rsid w:val="00BF4316"/>
    <w:rsid w:val="00BF5473"/>
    <w:rsid w:val="00C039E7"/>
    <w:rsid w:val="00C05497"/>
    <w:rsid w:val="00C52E14"/>
    <w:rsid w:val="00C71663"/>
    <w:rsid w:val="00C7568C"/>
    <w:rsid w:val="00C767D4"/>
    <w:rsid w:val="00CB41A8"/>
    <w:rsid w:val="00CC232E"/>
    <w:rsid w:val="00CD1804"/>
    <w:rsid w:val="00CD7B4B"/>
    <w:rsid w:val="00DC674C"/>
    <w:rsid w:val="00E25FD1"/>
    <w:rsid w:val="00E319E7"/>
    <w:rsid w:val="00E943C1"/>
    <w:rsid w:val="00EF2797"/>
    <w:rsid w:val="00F127FF"/>
    <w:rsid w:val="00F145C4"/>
    <w:rsid w:val="00F43AF7"/>
    <w:rsid w:val="00F508A1"/>
    <w:rsid w:val="00F67482"/>
    <w:rsid w:val="00F75D85"/>
    <w:rsid w:val="00F802E1"/>
    <w:rsid w:val="01681247"/>
    <w:rsid w:val="01935887"/>
    <w:rsid w:val="04CC341D"/>
    <w:rsid w:val="05137CD7"/>
    <w:rsid w:val="05A34781"/>
    <w:rsid w:val="060B26E0"/>
    <w:rsid w:val="068B4019"/>
    <w:rsid w:val="0A9413BB"/>
    <w:rsid w:val="0B72008D"/>
    <w:rsid w:val="0B7C3852"/>
    <w:rsid w:val="0C1E2BA0"/>
    <w:rsid w:val="0C765CB2"/>
    <w:rsid w:val="0C8B23DA"/>
    <w:rsid w:val="0D4D34AB"/>
    <w:rsid w:val="0D555A8C"/>
    <w:rsid w:val="0DC04159"/>
    <w:rsid w:val="0DE910D3"/>
    <w:rsid w:val="0E6B7A49"/>
    <w:rsid w:val="0E970358"/>
    <w:rsid w:val="0F7915AB"/>
    <w:rsid w:val="10392EAE"/>
    <w:rsid w:val="10706EC2"/>
    <w:rsid w:val="11543B81"/>
    <w:rsid w:val="12807280"/>
    <w:rsid w:val="12BE052F"/>
    <w:rsid w:val="13A74261"/>
    <w:rsid w:val="145E21AB"/>
    <w:rsid w:val="148463E6"/>
    <w:rsid w:val="14D20D9B"/>
    <w:rsid w:val="15A72BED"/>
    <w:rsid w:val="1621170E"/>
    <w:rsid w:val="174E4036"/>
    <w:rsid w:val="17BF281D"/>
    <w:rsid w:val="18B91D2B"/>
    <w:rsid w:val="18C40414"/>
    <w:rsid w:val="1A6A6D44"/>
    <w:rsid w:val="1A817123"/>
    <w:rsid w:val="1C093ECB"/>
    <w:rsid w:val="1C946AE7"/>
    <w:rsid w:val="1CE4433A"/>
    <w:rsid w:val="1CF263BA"/>
    <w:rsid w:val="1E2B64F6"/>
    <w:rsid w:val="1EE84AA8"/>
    <w:rsid w:val="204B1784"/>
    <w:rsid w:val="222E6135"/>
    <w:rsid w:val="228447E5"/>
    <w:rsid w:val="23424F53"/>
    <w:rsid w:val="236E14E2"/>
    <w:rsid w:val="237F7031"/>
    <w:rsid w:val="24141754"/>
    <w:rsid w:val="253A0698"/>
    <w:rsid w:val="272B3C43"/>
    <w:rsid w:val="27305942"/>
    <w:rsid w:val="28A26B4B"/>
    <w:rsid w:val="299F0951"/>
    <w:rsid w:val="29D148D0"/>
    <w:rsid w:val="29E019D7"/>
    <w:rsid w:val="2A134D59"/>
    <w:rsid w:val="2A2F4781"/>
    <w:rsid w:val="2AC803DC"/>
    <w:rsid w:val="2B602C29"/>
    <w:rsid w:val="2D1A1B23"/>
    <w:rsid w:val="2D77494B"/>
    <w:rsid w:val="2E094BE9"/>
    <w:rsid w:val="2EC06BC5"/>
    <w:rsid w:val="30143D85"/>
    <w:rsid w:val="30817394"/>
    <w:rsid w:val="31155BCD"/>
    <w:rsid w:val="31752B09"/>
    <w:rsid w:val="330F2292"/>
    <w:rsid w:val="33942D93"/>
    <w:rsid w:val="33D3510B"/>
    <w:rsid w:val="341548E3"/>
    <w:rsid w:val="374B7290"/>
    <w:rsid w:val="37712A39"/>
    <w:rsid w:val="37D10022"/>
    <w:rsid w:val="3992672C"/>
    <w:rsid w:val="3A7872C2"/>
    <w:rsid w:val="3AE50133"/>
    <w:rsid w:val="3B345EA5"/>
    <w:rsid w:val="3D620B01"/>
    <w:rsid w:val="3DB531EC"/>
    <w:rsid w:val="3FA92CF0"/>
    <w:rsid w:val="3FCA700F"/>
    <w:rsid w:val="40036219"/>
    <w:rsid w:val="4111238D"/>
    <w:rsid w:val="41CC593F"/>
    <w:rsid w:val="42374068"/>
    <w:rsid w:val="42AB6067"/>
    <w:rsid w:val="43036342"/>
    <w:rsid w:val="437D7970"/>
    <w:rsid w:val="4563730C"/>
    <w:rsid w:val="45953AB9"/>
    <w:rsid w:val="47AF47A3"/>
    <w:rsid w:val="48694FA0"/>
    <w:rsid w:val="488E768B"/>
    <w:rsid w:val="491023AE"/>
    <w:rsid w:val="49F41D5E"/>
    <w:rsid w:val="49FF37AE"/>
    <w:rsid w:val="4AFC3E82"/>
    <w:rsid w:val="4B1E31F7"/>
    <w:rsid w:val="4BCB3573"/>
    <w:rsid w:val="4C0D6804"/>
    <w:rsid w:val="4CAA1EFA"/>
    <w:rsid w:val="4CE75373"/>
    <w:rsid w:val="4E794ECA"/>
    <w:rsid w:val="50A73989"/>
    <w:rsid w:val="51D661B5"/>
    <w:rsid w:val="52E91149"/>
    <w:rsid w:val="55B473D3"/>
    <w:rsid w:val="566D4B95"/>
    <w:rsid w:val="572656D4"/>
    <w:rsid w:val="5775719B"/>
    <w:rsid w:val="584D5941"/>
    <w:rsid w:val="587D4D9D"/>
    <w:rsid w:val="59AD06A4"/>
    <w:rsid w:val="5A4D586D"/>
    <w:rsid w:val="5A6249B0"/>
    <w:rsid w:val="5CBD0C79"/>
    <w:rsid w:val="5E3F3D36"/>
    <w:rsid w:val="5EE84C68"/>
    <w:rsid w:val="5F2A1866"/>
    <w:rsid w:val="60690249"/>
    <w:rsid w:val="60727A7D"/>
    <w:rsid w:val="609C1A8F"/>
    <w:rsid w:val="61036611"/>
    <w:rsid w:val="6146107F"/>
    <w:rsid w:val="621D5BA4"/>
    <w:rsid w:val="622E1665"/>
    <w:rsid w:val="630E4E02"/>
    <w:rsid w:val="635B6748"/>
    <w:rsid w:val="63947A95"/>
    <w:rsid w:val="648E5D7C"/>
    <w:rsid w:val="65C500C3"/>
    <w:rsid w:val="669C7768"/>
    <w:rsid w:val="67B167D1"/>
    <w:rsid w:val="685F1C50"/>
    <w:rsid w:val="699022E9"/>
    <w:rsid w:val="6A714498"/>
    <w:rsid w:val="6DD54434"/>
    <w:rsid w:val="6FAC1718"/>
    <w:rsid w:val="718F08DC"/>
    <w:rsid w:val="71952D70"/>
    <w:rsid w:val="723334B8"/>
    <w:rsid w:val="736868C1"/>
    <w:rsid w:val="743F6C2E"/>
    <w:rsid w:val="745919C6"/>
    <w:rsid w:val="74702A9A"/>
    <w:rsid w:val="755A280A"/>
    <w:rsid w:val="75977D4F"/>
    <w:rsid w:val="75BF7F42"/>
    <w:rsid w:val="761C2BBB"/>
    <w:rsid w:val="762D07FC"/>
    <w:rsid w:val="76577B88"/>
    <w:rsid w:val="776A1DE8"/>
    <w:rsid w:val="776C5B3F"/>
    <w:rsid w:val="77CE2371"/>
    <w:rsid w:val="78025523"/>
    <w:rsid w:val="785D00CA"/>
    <w:rsid w:val="78842CB1"/>
    <w:rsid w:val="7A5515ED"/>
    <w:rsid w:val="7C330E34"/>
    <w:rsid w:val="7DDD6CEA"/>
    <w:rsid w:val="7DE64855"/>
    <w:rsid w:val="7DFF45E6"/>
    <w:rsid w:val="7E636E14"/>
    <w:rsid w:val="7E6B3EFC"/>
    <w:rsid w:val="7F7F1AB1"/>
    <w:rsid w:val="7F8134EB"/>
    <w:rsid w:val="7FF0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Calibri" w:hAnsi="Calibri" w:eastAsia="Calibri"/>
      <w:b/>
      <w:bCs/>
      <w:sz w:val="30"/>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qFormat/>
    <w:uiPriority w:val="0"/>
    <w:pPr>
      <w:spacing w:line="360" w:lineRule="exact"/>
    </w:pPr>
    <w:rPr>
      <w:sz w:val="24"/>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Indent"/>
    <w:basedOn w:val="1"/>
    <w:link w:val="44"/>
    <w:qFormat/>
    <w:uiPriority w:val="0"/>
    <w:pPr>
      <w:spacing w:after="120"/>
      <w:ind w:left="420" w:leftChars="200"/>
    </w:pPr>
  </w:style>
  <w:style w:type="paragraph" w:styleId="11">
    <w:name w:val="Plain Text"/>
    <w:basedOn w:val="1"/>
    <w:link w:val="48"/>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8">
    <w:name w:val="annotation subject"/>
    <w:basedOn w:val="9"/>
    <w:next w:val="9"/>
    <w:link w:val="42"/>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Emphasis"/>
    <w:qFormat/>
    <w:uiPriority w:val="0"/>
    <w:rPr>
      <w:i/>
    </w:rPr>
  </w:style>
  <w:style w:type="character" w:styleId="23">
    <w:name w:val="annotation reference"/>
    <w:basedOn w:val="21"/>
    <w:qFormat/>
    <w:uiPriority w:val="0"/>
    <w:rPr>
      <w:sz w:val="21"/>
      <w:szCs w:val="21"/>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7">
    <w:name w:val="列出段落1"/>
    <w:basedOn w:val="1"/>
    <w:qFormat/>
    <w:uiPriority w:val="0"/>
    <w:pPr>
      <w:ind w:firstLine="420" w:firstLineChars="200"/>
    </w:pPr>
    <w:rPr>
      <w:rFonts w:ascii="Calibri" w:hAnsi="Calibri"/>
      <w:kern w:val="0"/>
      <w:szCs w:val="20"/>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批注文字 Char"/>
    <w:basedOn w:val="21"/>
    <w:link w:val="9"/>
    <w:qFormat/>
    <w:uiPriority w:val="0"/>
    <w:rPr>
      <w:rFonts w:ascii="Times New Roman" w:hAnsi="Times New Roman" w:eastAsia="宋体" w:cs="Times New Roman"/>
      <w:kern w:val="2"/>
      <w:sz w:val="21"/>
      <w:szCs w:val="24"/>
    </w:rPr>
  </w:style>
  <w:style w:type="character" w:customStyle="1" w:styleId="42">
    <w:name w:val="批注主题 Char"/>
    <w:basedOn w:val="41"/>
    <w:link w:val="18"/>
    <w:qFormat/>
    <w:uiPriority w:val="0"/>
    <w:rPr>
      <w:rFonts w:ascii="Times New Roman" w:hAnsi="Times New Roman" w:eastAsia="宋体" w:cs="Times New Roman"/>
      <w:b/>
      <w:bCs/>
      <w:kern w:val="2"/>
      <w:sz w:val="21"/>
      <w:szCs w:val="24"/>
    </w:rPr>
  </w:style>
  <w:style w:type="character" w:customStyle="1" w:styleId="43">
    <w:name w:val="批注框文本 Char"/>
    <w:basedOn w:val="21"/>
    <w:link w:val="13"/>
    <w:qFormat/>
    <w:uiPriority w:val="0"/>
    <w:rPr>
      <w:rFonts w:ascii="Times New Roman" w:hAnsi="Times New Roman" w:eastAsia="宋体" w:cs="Times New Roman"/>
      <w:kern w:val="2"/>
      <w:sz w:val="18"/>
      <w:szCs w:val="18"/>
    </w:rPr>
  </w:style>
  <w:style w:type="character" w:customStyle="1" w:styleId="44">
    <w:name w:val="正文文本缩进 Char"/>
    <w:basedOn w:val="21"/>
    <w:link w:val="10"/>
    <w:qFormat/>
    <w:uiPriority w:val="0"/>
    <w:rPr>
      <w:kern w:val="2"/>
      <w:sz w:val="21"/>
      <w:szCs w:val="24"/>
    </w:rPr>
  </w:style>
  <w:style w:type="paragraph" w:customStyle="1" w:styleId="45">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6">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7">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8">
    <w:name w:val="纯文本 Char"/>
    <w:link w:val="11"/>
    <w:qFormat/>
    <w:uiPriority w:val="0"/>
    <w:rPr>
      <w:rFonts w:ascii="宋体" w:hAnsi="Courier New" w:cstheme="minorBidi"/>
      <w:kern w:val="2"/>
      <w:sz w:val="21"/>
      <w:szCs w:val="24"/>
    </w:rPr>
  </w:style>
  <w:style w:type="paragraph" w:customStyle="1" w:styleId="49">
    <w:name w:val="纯文本1"/>
    <w:basedOn w:val="1"/>
    <w:qFormat/>
    <w:uiPriority w:val="0"/>
    <w:pPr>
      <w:adjustRightInd w:val="0"/>
      <w:spacing w:line="360" w:lineRule="auto"/>
    </w:pPr>
    <w:rPr>
      <w:rFonts w:ascii="宋体" w:hAnsi="Courier New" w:eastAsia="楷体_GB2312"/>
      <w:sz w:val="28"/>
      <w:szCs w:val="20"/>
    </w:rPr>
  </w:style>
  <w:style w:type="paragraph" w:customStyle="1" w:styleId="50">
    <w:name w:val="Fließtext"/>
    <w:basedOn w:val="1"/>
    <w:qFormat/>
    <w:uiPriority w:val="0"/>
    <w:pPr>
      <w:overflowPunct w:val="0"/>
      <w:autoSpaceDE w:val="0"/>
      <w:autoSpaceDN w:val="0"/>
      <w:adjustRightInd w:val="0"/>
      <w:textAlignment w:val="baseline"/>
    </w:pPr>
    <w:rPr>
      <w:kern w:val="28"/>
    </w:rPr>
  </w:style>
  <w:style w:type="paragraph" w:customStyle="1" w:styleId="51">
    <w:name w:val="正文1"/>
    <w:basedOn w:val="1"/>
    <w:qFormat/>
    <w:uiPriority w:val="0"/>
    <w:pPr>
      <w:ind w:firstLine="600" w:firstLineChars="200"/>
      <w:jc w:val="left"/>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A6409-7486-4704-98E7-C4719290C87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3473</Words>
  <Characters>19802</Characters>
  <Lines>165</Lines>
  <Paragraphs>46</Paragraphs>
  <TotalTime>54</TotalTime>
  <ScaleCrop>false</ScaleCrop>
  <LinksUpToDate>false</LinksUpToDate>
  <CharactersWithSpaces>23229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2019-08-20T02:19:00Z</dcterms:created>
  <dc:creator>S-mile</dc:creator>
  <cp:lastModifiedBy>LF</cp:lastModifiedBy>
  <cp:lastPrinted>2019-05-23T10:09:00Z</cp:lastPrinted>
  <dcterms:modified xsi:type="dcterms:W3CDTF">2019-08-22T07:41:24Z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