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7495" w:rsidRDefault="00037495">
      <w:pPr>
        <w:spacing w:line="600" w:lineRule="exact"/>
        <w:rPr>
          <w:rFonts w:asciiTheme="minorEastAsia" w:eastAsiaTheme="minorEastAsia" w:hAnsiTheme="minorEastAsia" w:cstheme="minorEastAsia"/>
          <w:sz w:val="24"/>
        </w:rPr>
      </w:pPr>
      <w:bookmarkStart w:id="0" w:name="_GoBack"/>
      <w:bookmarkEnd w:id="0"/>
    </w:p>
    <w:p w:rsidR="00037495" w:rsidRDefault="00037495">
      <w:pPr>
        <w:jc w:val="center"/>
        <w:rPr>
          <w:rFonts w:asciiTheme="minorEastAsia" w:eastAsiaTheme="minorEastAsia" w:hAnsiTheme="minorEastAsia" w:cstheme="minorEastAsia"/>
          <w:sz w:val="24"/>
        </w:rPr>
      </w:pPr>
    </w:p>
    <w:p w:rsidR="00037495" w:rsidRDefault="005362AA">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037495">
      <w:pPr>
        <w:snapToGrid w:val="0"/>
        <w:spacing w:beforeLines="50" w:before="120" w:line="360" w:lineRule="auto"/>
        <w:rPr>
          <w:rFonts w:asciiTheme="minorEastAsia" w:eastAsiaTheme="minorEastAsia" w:hAnsiTheme="minorEastAsia" w:cstheme="minorEastAsia"/>
          <w:color w:val="000000"/>
          <w:sz w:val="24"/>
        </w:rPr>
      </w:pP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项目编号：DZSD-YHZFCG-2019-24</w:t>
      </w:r>
    </w:p>
    <w:p w:rsidR="00037495" w:rsidRDefault="005362AA">
      <w:pPr>
        <w:snapToGrid w:val="0"/>
        <w:spacing w:beforeLines="50" w:before="120" w:line="360" w:lineRule="auto"/>
        <w:ind w:leftChars="700" w:left="1470"/>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rPr>
        <w:t>海洋保护区生态在线监测浮标项目</w:t>
      </w: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rPr>
        <w:t>玉环市自然资源和规划局</w:t>
      </w:r>
    </w:p>
    <w:p w:rsidR="00037495" w:rsidRDefault="005362AA">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rPr>
        <w:t>台州三得工程咨询有限公司</w:t>
      </w:r>
    </w:p>
    <w:p w:rsidR="00037495" w:rsidRDefault="00037495" w:rsidP="00D1536B">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037495">
      <w:pPr>
        <w:snapToGrid w:val="0"/>
        <w:spacing w:beforeLines="50" w:before="120" w:line="360" w:lineRule="auto"/>
        <w:jc w:val="center"/>
        <w:rPr>
          <w:rFonts w:asciiTheme="minorEastAsia" w:eastAsiaTheme="minorEastAsia" w:hAnsiTheme="minorEastAsia" w:cstheme="minorEastAsia"/>
          <w:b/>
          <w:bCs/>
          <w:w w:val="95"/>
          <w:sz w:val="30"/>
          <w:szCs w:val="30"/>
        </w:rPr>
      </w:pPr>
    </w:p>
    <w:p w:rsidR="00037495" w:rsidRDefault="005362AA">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8月</w:t>
      </w:r>
    </w:p>
    <w:p w:rsidR="00037495" w:rsidRDefault="005362AA">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37495" w:rsidRDefault="00037495">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37495" w:rsidRDefault="00037495">
      <w:pPr>
        <w:spacing w:line="360" w:lineRule="auto"/>
        <w:rPr>
          <w:rFonts w:asciiTheme="minorEastAsia" w:eastAsiaTheme="minorEastAsia" w:hAnsiTheme="minorEastAsia" w:cstheme="minorEastAsia"/>
          <w:sz w:val="28"/>
          <w:szCs w:val="28"/>
        </w:rPr>
      </w:pP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37495" w:rsidRDefault="005362AA">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37495" w:rsidRDefault="00037495">
      <w:pPr>
        <w:spacing w:line="360" w:lineRule="auto"/>
        <w:rPr>
          <w:rFonts w:asciiTheme="minorEastAsia" w:eastAsiaTheme="minorEastAsia" w:hAnsiTheme="minorEastAsia" w:cstheme="minorEastAsia"/>
        </w:rPr>
      </w:pPr>
    </w:p>
    <w:p w:rsidR="00037495" w:rsidRDefault="005362AA">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37495" w:rsidRDefault="005362AA">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，就玉环市自然资源和规划局的海洋保护区生态在线监测浮标项目进行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37495" w:rsidRDefault="005362AA">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DZSD-YHZFCG-2019-24</w:t>
      </w:r>
    </w:p>
    <w:p w:rsidR="00037495" w:rsidRDefault="005362AA">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957"/>
        <w:gridCol w:w="992"/>
        <w:gridCol w:w="1985"/>
        <w:gridCol w:w="1417"/>
        <w:gridCol w:w="647"/>
      </w:tblGrid>
      <w:tr w:rsidR="00037495">
        <w:trPr>
          <w:trHeight w:val="637"/>
          <w:jc w:val="center"/>
        </w:trPr>
        <w:tc>
          <w:tcPr>
            <w:tcW w:w="605" w:type="dxa"/>
            <w:vAlign w:val="center"/>
          </w:tcPr>
          <w:p w:rsidR="00037495" w:rsidRDefault="005362AA">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95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992" w:type="dxa"/>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985"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交货期</w:t>
            </w:r>
          </w:p>
        </w:tc>
        <w:tc>
          <w:tcPr>
            <w:tcW w:w="141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37495" w:rsidRDefault="005362AA">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37495">
        <w:trPr>
          <w:trHeight w:val="975"/>
          <w:jc w:val="center"/>
        </w:trPr>
        <w:tc>
          <w:tcPr>
            <w:tcW w:w="605" w:type="dxa"/>
            <w:vAlign w:val="center"/>
          </w:tcPr>
          <w:p w:rsidR="00037495" w:rsidRDefault="005362AA">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海洋保护区生态在线监测浮标项目</w:t>
            </w:r>
          </w:p>
        </w:tc>
        <w:tc>
          <w:tcPr>
            <w:tcW w:w="886"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957"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100万元</w:t>
            </w:r>
          </w:p>
        </w:tc>
        <w:tc>
          <w:tcPr>
            <w:tcW w:w="992"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100万元</w:t>
            </w:r>
          </w:p>
        </w:tc>
        <w:tc>
          <w:tcPr>
            <w:tcW w:w="1985"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建设安装期3个月、运行维护三年</w:t>
            </w:r>
          </w:p>
        </w:tc>
        <w:tc>
          <w:tcPr>
            <w:tcW w:w="1417" w:type="dxa"/>
            <w:vAlign w:val="center"/>
          </w:tcPr>
          <w:p w:rsidR="00037495" w:rsidRDefault="005362AA">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37495" w:rsidRDefault="00037495">
            <w:pPr>
              <w:pStyle w:val="ad"/>
              <w:tabs>
                <w:tab w:val="left" w:pos="574"/>
              </w:tabs>
              <w:jc w:val="center"/>
              <w:rPr>
                <w:rFonts w:asciiTheme="minorEastAsia" w:eastAsiaTheme="minorEastAsia" w:hAnsiTheme="minorEastAsia" w:cstheme="minorEastAsia"/>
                <w:bCs/>
                <w:sz w:val="22"/>
              </w:rPr>
            </w:pPr>
          </w:p>
        </w:tc>
      </w:tr>
    </w:tbl>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37495" w:rsidRDefault="005362AA">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37495" w:rsidRDefault="005362AA">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（二）本项目供应商特定条件：本项目不接受联合体投标。</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37495" w:rsidRDefault="005362AA">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37495" w:rsidRDefault="005362AA">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37495" w:rsidRDefault="005362AA">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37495" w:rsidRDefault="005362AA">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本次招标将于2019年</w:t>
      </w:r>
      <w:r w:rsidR="00D1536B">
        <w:rPr>
          <w:rFonts w:asciiTheme="minorEastAsia" w:eastAsiaTheme="minorEastAsia" w:hAnsiTheme="minorEastAsia" w:cstheme="minorEastAsia"/>
          <w:color w:val="000000"/>
        </w:rPr>
        <w:t>9</w:t>
      </w:r>
      <w:r>
        <w:rPr>
          <w:rFonts w:asciiTheme="minorEastAsia" w:eastAsiaTheme="minorEastAsia" w:hAnsiTheme="minorEastAsia" w:cstheme="minorEastAsia"/>
          <w:color w:val="000000"/>
        </w:rPr>
        <w:t>月</w:t>
      </w:r>
      <w:r w:rsidR="00D1536B">
        <w:rPr>
          <w:rFonts w:asciiTheme="minorEastAsia" w:eastAsiaTheme="minorEastAsia" w:hAnsiTheme="minorEastAsia" w:cstheme="minorEastAsia"/>
          <w:color w:val="000000"/>
        </w:rPr>
        <w:t>17</w:t>
      </w:r>
      <w:r>
        <w:rPr>
          <w:rFonts w:asciiTheme="minorEastAsia" w:eastAsiaTheme="minorEastAsia" w:hAnsiTheme="minorEastAsia" w:cstheme="minorEastAsia"/>
          <w:color w:val="000000"/>
        </w:rPr>
        <w:t>日14时40分整在玉环市公共资源交易中心（玉环市新城中路与长治路（南一路）交叉口）二楼开标室2开标，请在开标当日14时至14:40将投标文件送达开标地点，逾期或不符合规定的投标文件恕不接受。</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37495" w:rsidRDefault="005362AA" w:rsidP="00D1536B">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037495" w:rsidRDefault="005362AA">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lastRenderedPageBreak/>
        <w:t>2、截止时点：开标后评标前。</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37495" w:rsidRDefault="005362AA">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37495" w:rsidRDefault="005362AA">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37495" w:rsidRDefault="005362AA">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37495" w:rsidRDefault="005362AA">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联系人：黄先生</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电话：0576-87221829 </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37495" w:rsidRDefault="005362AA">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37495" w:rsidRDefault="00037495">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玉环市自然资源和规划局</w:t>
      </w:r>
    </w:p>
    <w:p w:rsidR="00037495" w:rsidRDefault="005362AA">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w:t>
      </w:r>
      <w:r w:rsidR="00D1536B">
        <w:rPr>
          <w:rFonts w:asciiTheme="minorEastAsia" w:eastAsiaTheme="minorEastAsia" w:hAnsiTheme="minorEastAsia" w:cstheme="minorEastAsia" w:hint="eastAsia"/>
          <w:color w:val="000000"/>
          <w:sz w:val="24"/>
        </w:rPr>
        <w:t>八</w:t>
      </w:r>
      <w:r>
        <w:rPr>
          <w:rFonts w:asciiTheme="minorEastAsia" w:eastAsiaTheme="minorEastAsia" w:hAnsiTheme="minorEastAsia" w:cstheme="minorEastAsia" w:hint="eastAsia"/>
          <w:color w:val="000000"/>
          <w:sz w:val="24"/>
        </w:rPr>
        <w:t xml:space="preserve">月 </w:t>
      </w:r>
    </w:p>
    <w:p w:rsidR="00037495" w:rsidRDefault="00037495">
      <w:pPr>
        <w:snapToGrid w:val="0"/>
        <w:ind w:left="238"/>
        <w:jc w:val="center"/>
        <w:rPr>
          <w:rFonts w:asciiTheme="minorEastAsia" w:eastAsiaTheme="minorEastAsia" w:hAnsiTheme="minorEastAsia" w:cstheme="minorEastAsia"/>
          <w:color w:val="000000"/>
          <w:sz w:val="24"/>
        </w:rPr>
      </w:pPr>
    </w:p>
    <w:p w:rsidR="00037495" w:rsidRDefault="00037495">
      <w:pPr>
        <w:snapToGrid w:val="0"/>
        <w:ind w:left="238"/>
        <w:jc w:val="center"/>
        <w:rPr>
          <w:rFonts w:asciiTheme="minorEastAsia" w:eastAsiaTheme="minorEastAsia" w:hAnsiTheme="minorEastAsia" w:cstheme="minorEastAsia"/>
          <w:color w:val="000000"/>
          <w:sz w:val="24"/>
        </w:rPr>
      </w:pPr>
    </w:p>
    <w:p w:rsidR="00037495" w:rsidRDefault="00037495">
      <w:pPr>
        <w:snapToGrid w:val="0"/>
        <w:spacing w:beforeLines="50" w:before="120" w:afterLines="50" w:after="120"/>
        <w:ind w:left="238"/>
        <w:jc w:val="center"/>
        <w:rPr>
          <w:rFonts w:asciiTheme="minorEastAsia" w:eastAsiaTheme="minorEastAsia" w:hAnsiTheme="minorEastAsia" w:cstheme="minorEastAsia"/>
          <w:color w:val="000000"/>
          <w:sz w:val="24"/>
        </w:rPr>
      </w:pPr>
    </w:p>
    <w:p w:rsidR="00037495" w:rsidRDefault="005362AA">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37495">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37495">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37495">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37495">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37495" w:rsidRDefault="005362AA">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037495">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37495">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截止时间：北京时间2019年</w:t>
            </w:r>
            <w:r w:rsidR="00D1536B">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月</w:t>
            </w:r>
            <w:r w:rsidR="00D1536B">
              <w:rPr>
                <w:rFonts w:asciiTheme="minorEastAsia" w:eastAsiaTheme="minorEastAsia" w:hAnsiTheme="minorEastAsia" w:cstheme="minorEastAsia" w:hint="eastAsia"/>
                <w:color w:val="000000"/>
                <w:szCs w:val="21"/>
              </w:rPr>
              <w:t>17</w:t>
            </w:r>
            <w:r>
              <w:rPr>
                <w:rFonts w:asciiTheme="minorEastAsia" w:eastAsiaTheme="minorEastAsia" w:hAnsiTheme="minorEastAsia" w:cstheme="minorEastAsia" w:hint="eastAsia"/>
                <w:color w:val="000000"/>
                <w:szCs w:val="21"/>
              </w:rPr>
              <w:t>日14:40</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37495">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时间：北京时间2019年</w:t>
            </w:r>
            <w:r w:rsidR="00D1536B">
              <w:rPr>
                <w:rFonts w:asciiTheme="minorEastAsia" w:eastAsiaTheme="minorEastAsia" w:hAnsiTheme="minorEastAsia" w:cstheme="minorEastAsia" w:hint="eastAsia"/>
                <w:color w:val="000000"/>
                <w:szCs w:val="21"/>
              </w:rPr>
              <w:t>9</w:t>
            </w:r>
            <w:r>
              <w:rPr>
                <w:rFonts w:asciiTheme="minorEastAsia" w:eastAsiaTheme="minorEastAsia" w:hAnsiTheme="minorEastAsia" w:cstheme="minorEastAsia" w:hint="eastAsia"/>
                <w:color w:val="000000"/>
                <w:szCs w:val="21"/>
              </w:rPr>
              <w:t xml:space="preserve">月 </w:t>
            </w:r>
            <w:r w:rsidR="00D1536B">
              <w:rPr>
                <w:rFonts w:asciiTheme="minorEastAsia" w:eastAsiaTheme="minorEastAsia" w:hAnsiTheme="minorEastAsia" w:cstheme="minorEastAsia" w:hint="eastAsia"/>
                <w:color w:val="000000"/>
                <w:szCs w:val="21"/>
              </w:rPr>
              <w:t>17</w:t>
            </w:r>
            <w:r>
              <w:rPr>
                <w:rFonts w:asciiTheme="minorEastAsia" w:eastAsiaTheme="minorEastAsia" w:hAnsiTheme="minorEastAsia" w:cstheme="minorEastAsia" w:hint="eastAsia"/>
                <w:color w:val="000000"/>
                <w:szCs w:val="21"/>
              </w:rPr>
              <w:t xml:space="preserve"> 日14:40</w:t>
            </w:r>
          </w:p>
          <w:p w:rsidR="00037495" w:rsidRDefault="005362AA">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37495">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37495">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合同价款的10%</w:t>
            </w:r>
          </w:p>
        </w:tc>
      </w:tr>
      <w:tr w:rsidR="00037495">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37495">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37495">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不论投标结果如何，投标人均应自行承担所有与投标有关的全部费用；3、本项目的代理服务费为1.5万元</w:t>
            </w:r>
            <w:r>
              <w:rPr>
                <w:rFonts w:asciiTheme="minorEastAsia" w:eastAsiaTheme="minorEastAsia" w:hAnsiTheme="minorEastAsia" w:cstheme="minorEastAsia" w:hint="eastAsia"/>
                <w:color w:val="000000"/>
                <w:szCs w:val="21"/>
              </w:rPr>
              <w:t>。招标代理服务费由中标人向招标代理机构支付。</w:t>
            </w:r>
          </w:p>
        </w:tc>
      </w:tr>
    </w:tbl>
    <w:p w:rsidR="00037495" w:rsidRDefault="00037495">
      <w:pPr>
        <w:pStyle w:val="af"/>
        <w:snapToGrid w:val="0"/>
        <w:spacing w:before="120" w:after="120" w:line="360" w:lineRule="auto"/>
        <w:ind w:firstLine="540"/>
        <w:rPr>
          <w:rFonts w:asciiTheme="minorEastAsia" w:eastAsiaTheme="minorEastAsia" w:hAnsiTheme="minorEastAsia" w:cstheme="minorEastAsia"/>
          <w:b/>
        </w:rPr>
      </w:pPr>
    </w:p>
    <w:p w:rsidR="00037495" w:rsidRDefault="005362AA">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37495" w:rsidRDefault="005362AA">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37495" w:rsidRDefault="005362AA">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37495" w:rsidRDefault="005362AA" w:rsidP="00D1536B">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37495" w:rsidRDefault="005362AA" w:rsidP="00D1536B">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37495" w:rsidRDefault="005362AA" w:rsidP="00D1536B">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37495" w:rsidRDefault="005362AA">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37495" w:rsidRDefault="005362AA" w:rsidP="00D1536B">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37495" w:rsidRDefault="005362AA">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37495" w:rsidRDefault="005362AA">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37495" w:rsidRDefault="005362AA">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37495" w:rsidRDefault="005362AA">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1、投标人投标所使用的资格、信誉、荣誉、业绩与企业认证必须为本法人所拥有。投标人投标所使用的采购项目实施人员必须为本法人员工（指本法人或控股公司正式员工）。</w:t>
      </w:r>
    </w:p>
    <w:p w:rsidR="00037495" w:rsidRDefault="005362AA">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37495" w:rsidRDefault="005362AA">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37495" w:rsidRDefault="005362AA">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37495" w:rsidRDefault="005362A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37495" w:rsidRDefault="005362AA">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37495" w:rsidRDefault="005362AA">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37495" w:rsidRDefault="005362AA" w:rsidP="00D1536B">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37495" w:rsidRDefault="005362AA">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37495" w:rsidRDefault="005362AA">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37495" w:rsidRDefault="005362AA">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37495" w:rsidRDefault="005362AA">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37495" w:rsidRDefault="005362AA" w:rsidP="00D1536B">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37495" w:rsidRDefault="005362AA">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（1）投标人情况介绍（人员与技术力量、企业规模、经营业绩等）。</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37495" w:rsidRDefault="005362AA" w:rsidP="00D1536B">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37495" w:rsidRDefault="005362AA" w:rsidP="00D1536B">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37495" w:rsidRDefault="005362AA">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37495" w:rsidRDefault="005362AA">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37495" w:rsidRDefault="005362AA">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等声明函、产品适用政府采购政策情况表，以及投标人认为其他需要说明的内容组成。</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37495" w:rsidRDefault="005362AA">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37495" w:rsidRDefault="005362AA">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37495" w:rsidRDefault="005362AA">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37495" w:rsidRDefault="00037495">
      <w:pPr>
        <w:autoSpaceDE w:val="0"/>
        <w:autoSpaceDN w:val="0"/>
        <w:adjustRightInd w:val="0"/>
        <w:ind w:firstLineChars="200" w:firstLine="420"/>
        <w:rPr>
          <w:rFonts w:asciiTheme="minorEastAsia" w:eastAsiaTheme="minorEastAsia" w:hAnsiTheme="minorEastAsia" w:cstheme="minorEastAsia"/>
          <w:color w:val="000000"/>
          <w:szCs w:val="21"/>
        </w:rPr>
      </w:pPr>
    </w:p>
    <w:p w:rsidR="00037495" w:rsidRDefault="005362AA">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37495" w:rsidRDefault="005362AA">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37495" w:rsidRDefault="005362AA">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lastRenderedPageBreak/>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37495" w:rsidRDefault="005362AA">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37495" w:rsidRDefault="005362AA">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37495" w:rsidRDefault="005362AA">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37495" w:rsidRDefault="005362AA">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37495" w:rsidRDefault="005362AA" w:rsidP="00D1536B">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37495" w:rsidRDefault="005362AA">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37495" w:rsidRDefault="005362AA">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4、投标文件的补充、修改和撤回。</w:t>
      </w:r>
    </w:p>
    <w:p w:rsidR="00037495" w:rsidRDefault="005362AA">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37495" w:rsidRDefault="005362AA">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37495" w:rsidRDefault="005362AA" w:rsidP="00D1536B">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37495" w:rsidRDefault="005362AA" w:rsidP="00D1536B">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37495" w:rsidRDefault="005362AA">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37495" w:rsidRDefault="005362AA">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37495" w:rsidRDefault="005362AA">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7、采购组织机构做开标记录, 投标人代表对开标记录进行当场校核及勘误，并签字确认。同时由记录人、监督人当场签字确认。投标人代表未到场签字确认或者拒绝签字确认的，不影响评标过程；</w:t>
      </w:r>
    </w:p>
    <w:p w:rsidR="00037495" w:rsidRDefault="005362AA">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8、在完成评标后，宣布评标结果，开标会议结束。</w:t>
      </w:r>
    </w:p>
    <w:p w:rsidR="00037495" w:rsidRDefault="005362AA">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37495" w:rsidRDefault="005362AA">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37495" w:rsidRDefault="005362AA">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37495" w:rsidRDefault="005362AA">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37495" w:rsidRDefault="005362AA">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37495" w:rsidRDefault="005362AA">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37495" w:rsidRDefault="005362AA">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37495" w:rsidRDefault="005362AA">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37495" w:rsidRDefault="005362AA">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37495" w:rsidRDefault="005362AA" w:rsidP="00D1536B">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37495" w:rsidRDefault="005362AA" w:rsidP="00D1536B">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37495" w:rsidRDefault="005362AA">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37495" w:rsidRDefault="005362AA">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37495" w:rsidRDefault="005362AA">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37495" w:rsidRDefault="005362AA">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037495" w:rsidRDefault="005362AA">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37495" w:rsidRDefault="005362AA">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lastRenderedPageBreak/>
        <w:t>（四）错误修正</w:t>
      </w:r>
    </w:p>
    <w:p w:rsidR="00037495" w:rsidRDefault="005362AA">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37495" w:rsidRDefault="005362AA">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37495" w:rsidRDefault="005362AA" w:rsidP="00D1536B">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37495" w:rsidRDefault="005362AA">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37495" w:rsidRDefault="005362AA">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37495" w:rsidRDefault="005362AA" w:rsidP="00D1536B">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37495" w:rsidRDefault="005362AA">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37495" w:rsidRDefault="005362AA">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37495" w:rsidRDefault="005362AA">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lastRenderedPageBreak/>
        <w:t>12、不符合法律、法规和招标文件中规定的其他实质性要求的（招标文件中打“▲”内容及被拒绝的条款）。</w:t>
      </w:r>
    </w:p>
    <w:p w:rsidR="00037495" w:rsidRDefault="005362AA">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37495" w:rsidRDefault="005362AA">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37495" w:rsidRDefault="005362AA">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37495" w:rsidRDefault="005362AA">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37495" w:rsidRDefault="005362AA">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37495" w:rsidRDefault="005362AA">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37495" w:rsidRDefault="005362AA">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37495" w:rsidRDefault="005362AA">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37495" w:rsidRDefault="005362AA">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37495" w:rsidRDefault="005362AA">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37495" w:rsidRDefault="005362AA">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37495" w:rsidRDefault="005362AA">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37495" w:rsidRDefault="005362AA">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3、中标供应商无故拖延、拒签合同的将取消中标资格。</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37495" w:rsidRDefault="005362AA">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37495" w:rsidRDefault="005362AA">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37495" w:rsidRDefault="005362AA">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37495" w:rsidRDefault="005362AA">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37495" w:rsidRDefault="005362AA">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37495" w:rsidRDefault="005362AA">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37495">
        <w:trPr>
          <w:trHeight w:val="587"/>
        </w:trPr>
        <w:tc>
          <w:tcPr>
            <w:tcW w:w="3291" w:type="dxa"/>
            <w:tcBorders>
              <w:tl2br w:val="single" w:sz="4" w:space="0" w:color="auto"/>
            </w:tcBorders>
          </w:tcPr>
          <w:p w:rsidR="00037495" w:rsidRDefault="005362AA">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37495" w:rsidRDefault="005362AA">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37495" w:rsidRDefault="005362AA">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海洋保护区生态在线监测浮标项目</w:t>
            </w:r>
          </w:p>
        </w:tc>
      </w:tr>
      <w:tr w:rsidR="00037495">
        <w:trPr>
          <w:trHeight w:val="446"/>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58分</w:t>
            </w:r>
          </w:p>
        </w:tc>
      </w:tr>
      <w:tr w:rsidR="00037495">
        <w:trPr>
          <w:trHeight w:val="375"/>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8分</w:t>
            </w:r>
          </w:p>
        </w:tc>
      </w:tr>
      <w:tr w:rsidR="00037495">
        <w:trPr>
          <w:trHeight w:val="511"/>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政府采购信誉</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3分</w:t>
            </w:r>
          </w:p>
        </w:tc>
      </w:tr>
      <w:tr w:rsidR="00037495">
        <w:trPr>
          <w:trHeight w:val="511"/>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1分</w:t>
            </w:r>
          </w:p>
        </w:tc>
      </w:tr>
      <w:tr w:rsidR="00037495">
        <w:trPr>
          <w:trHeight w:val="518"/>
        </w:trPr>
        <w:tc>
          <w:tcPr>
            <w:tcW w:w="3291" w:type="dxa"/>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37495" w:rsidRDefault="005362AA">
            <w:pPr>
              <w:autoSpaceDE w:val="0"/>
              <w:autoSpaceDN w:val="0"/>
              <w:adjustRightInd w:val="0"/>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FF0000"/>
                <w:szCs w:val="21"/>
              </w:rPr>
              <w:t>30分</w:t>
            </w:r>
          </w:p>
        </w:tc>
      </w:tr>
    </w:tbl>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投标报价得分=(评标基准价／投标报价)×30%×100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w:t>
      </w:r>
      <w:r>
        <w:rPr>
          <w:rFonts w:asciiTheme="minorEastAsia" w:eastAsiaTheme="minorEastAsia" w:hAnsiTheme="minorEastAsia" w:cstheme="minorEastAsia" w:hint="eastAsia"/>
          <w:color w:val="000000"/>
          <w:szCs w:val="21"/>
          <w:lang w:val="zh-CN"/>
        </w:rPr>
        <w:lastRenderedPageBreak/>
        <w:t>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37495" w:rsidRDefault="005362AA">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37495" w:rsidRDefault="005362AA">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37495" w:rsidRDefault="005362AA">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37495">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37495" w:rsidRDefault="005362AA">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037495">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投标人对项目现状及需求的理解情况，对项目现状和需求描述的全面性、准确性、针对性，项目功能设计完备、对服务各组成部分等功能进行准确的分析进行分类：一类得1.5-2分，二类得1-1.4分，三类得0.9-0分。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重难点把握</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投标人对项目重点、难点的把握，解决方案及合理化建议</w:t>
            </w:r>
            <w:r>
              <w:rPr>
                <w:rFonts w:asciiTheme="minorEastAsia" w:eastAsiaTheme="minorEastAsia" w:hAnsiTheme="minorEastAsia" w:cstheme="minorEastAsia" w:hint="eastAsia"/>
                <w:szCs w:val="21"/>
              </w:rPr>
              <w:t>进行分类：一类得1.5-2分，二类得1-1.4分，三类得0.9-0分。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99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验收（考核）方案</w:t>
            </w:r>
            <w:r>
              <w:rPr>
                <w:rFonts w:asciiTheme="minorEastAsia" w:eastAsiaTheme="minorEastAsia" w:hAnsiTheme="minorEastAsia" w:cstheme="minorEastAsia" w:hint="eastAsia"/>
                <w:color w:val="000000"/>
                <w:szCs w:val="21"/>
              </w:rPr>
              <w:t>和措施</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投标人针对于本项目提出的验收</w:t>
            </w:r>
            <w:r>
              <w:rPr>
                <w:rFonts w:asciiTheme="minorEastAsia" w:eastAsiaTheme="minorEastAsia" w:hAnsiTheme="minorEastAsia" w:cstheme="minorEastAsia" w:hint="eastAsia"/>
                <w:color w:val="000000"/>
                <w:kern w:val="0"/>
                <w:szCs w:val="21"/>
              </w:rPr>
              <w:t>（考核）</w:t>
            </w:r>
            <w:r>
              <w:rPr>
                <w:rFonts w:asciiTheme="minorEastAsia" w:eastAsiaTheme="minorEastAsia" w:hAnsiTheme="minorEastAsia" w:cstheme="minorEastAsia" w:hint="eastAsia"/>
                <w:szCs w:val="21"/>
              </w:rPr>
              <w:t>措施及具体实现方法（科学性、合理性、规范性和可操作性）进行分类：一类得3-4分，二类得2-2.9分，三类得1.9-0分。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0-4分</w:t>
            </w:r>
          </w:p>
        </w:tc>
      </w:tr>
      <w:tr w:rsidR="00037495">
        <w:trPr>
          <w:trHeight w:val="55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项目实施人员安排</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项目组最少配备3人，具有中级及以上的技术职称人员且能适应项目工作的开展，由专家综合评定打分，一类得4-5分，二类得3-3.9分，三类得0-2.9分。（3人以下不得分）。</w:t>
            </w:r>
          </w:p>
          <w:p w:rsidR="00037495" w:rsidRDefault="005362AA">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以上均须提供证书原件，证书上单位名称与投标单位名称不一致的，还须提供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，否则不得分。注：以上均须提供证</w:t>
            </w:r>
            <w:r>
              <w:rPr>
                <w:rFonts w:asciiTheme="minorEastAsia" w:eastAsiaTheme="minorEastAsia" w:hAnsiTheme="minorEastAsia" w:cstheme="minorEastAsia" w:hint="eastAsia"/>
                <w:szCs w:val="21"/>
              </w:rPr>
              <w:lastRenderedPageBreak/>
              <w:t>书原件，证书上单位名称与投标单位名称不一致的，还须提供</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，否则不得分。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0-5分</w:t>
            </w:r>
          </w:p>
        </w:tc>
      </w:tr>
      <w:tr w:rsidR="00037495">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产品的功能、技术参数满足程度</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产品功能、技术参数、配置进行分类：一类得12－15分，二类得8－11分，三类得0－7分。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针对本项目设备配置选型的合理性、先进性、与项目需求的吻合度；整体设计方案的合理、完整，功能全面性等进行分类：一类得8－10分，二类得5－7分，三类得1－4分。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25分</w:t>
            </w:r>
          </w:p>
        </w:tc>
      </w:tr>
      <w:tr w:rsidR="00037495">
        <w:trPr>
          <w:trHeight w:val="981"/>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项目安装实施方案</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从实施方案（包括人员安排、进度、质量保证、验收等内容）的科学性、合理性、规范性和可操作性等进行分类：一类得4-5分，二类得2-3分，三类得1-1.9分。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0-5分</w:t>
            </w:r>
          </w:p>
        </w:tc>
      </w:tr>
      <w:tr w:rsidR="00037495">
        <w:trPr>
          <w:trHeight w:val="840"/>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维护质量的保证措施及承诺</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根据维护质量的保证措施及承诺对项目有利程度进行分类：一类得4-5分，二类得2-4分，三类得1-2分。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0-5分</w:t>
            </w:r>
          </w:p>
        </w:tc>
      </w:tr>
      <w:tr w:rsidR="00037495">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根据突发事件处置方案及措施进行分类：一类得2-3分，二类得1-2.9分，三类得0-0.9分。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037495">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1、招标文件要求外的优惠措施的，每项加1分，最多加5分，没有不得分（0-5分）。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3、评价本地化服务方案的合理性和承诺（0-2分）。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0-7分</w:t>
            </w:r>
          </w:p>
        </w:tc>
      </w:tr>
      <w:tr w:rsidR="00037495">
        <w:trPr>
          <w:trHeight w:val="1547"/>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按投标人2015年1月1日至今承担过类似项目业绩进行评分：</w:t>
            </w:r>
            <w:proofErr w:type="gramStart"/>
            <w:r>
              <w:rPr>
                <w:rFonts w:asciiTheme="minorEastAsia" w:eastAsiaTheme="minorEastAsia" w:hAnsiTheme="minorEastAsia" w:cstheme="minorEastAsia" w:hint="eastAsia"/>
                <w:szCs w:val="21"/>
              </w:rPr>
              <w:t>每具有</w:t>
            </w:r>
            <w:proofErr w:type="gramEnd"/>
            <w:r>
              <w:rPr>
                <w:rFonts w:asciiTheme="minorEastAsia" w:eastAsiaTheme="minorEastAsia" w:hAnsiTheme="minorEastAsia" w:cstheme="minorEastAsia" w:hint="eastAsia"/>
                <w:szCs w:val="21"/>
              </w:rPr>
              <w:t>一个项目业绩得2分，最高8分。</w:t>
            </w:r>
          </w:p>
          <w:p w:rsidR="00037495" w:rsidRDefault="005362AA">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（业绩以中标通知书和合同为准，复印件加盖公章，并提供中标通知书和合同原件核查；不提供原件的不得分）。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0-8分</w:t>
            </w:r>
          </w:p>
        </w:tc>
      </w:tr>
      <w:tr w:rsidR="00037495">
        <w:trPr>
          <w:trHeight w:val="337"/>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color w:val="000000"/>
                <w:szCs w:val="21"/>
              </w:rPr>
              <w:t>政</w:t>
            </w:r>
            <w:r>
              <w:rPr>
                <w:rFonts w:asciiTheme="minorEastAsia" w:eastAsiaTheme="minorEastAsia" w:hAnsiTheme="minorEastAsia" w:cstheme="minorEastAsia" w:hint="eastAsia"/>
                <w:snapToGrid w:val="0"/>
                <w:szCs w:val="21"/>
              </w:rPr>
              <w:t>府采购信誉</w:t>
            </w:r>
          </w:p>
          <w:p w:rsidR="00037495" w:rsidRDefault="00037495">
            <w:pPr>
              <w:adjustRightInd w:val="0"/>
              <w:snapToGrid w:val="0"/>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1.已在浙江政府采购网上正式注册入库的供应商得基准分1分；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ind w:rightChars="-51" w:right="-107"/>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037495">
        <w:trPr>
          <w:trHeight w:val="465"/>
        </w:trPr>
        <w:tc>
          <w:tcPr>
            <w:tcW w:w="1242" w:type="dxa"/>
            <w:vMerge/>
            <w:tcBorders>
              <w:top w:val="single" w:sz="4" w:space="0" w:color="auto"/>
              <w:left w:val="single" w:sz="4" w:space="0" w:color="auto"/>
              <w:bottom w:val="single" w:sz="4" w:space="0" w:color="auto"/>
              <w:right w:val="single" w:sz="4" w:space="0" w:color="auto"/>
            </w:tcBorders>
            <w:vAlign w:val="center"/>
          </w:tcPr>
          <w:p w:rsidR="00037495" w:rsidRDefault="00037495">
            <w:pPr>
              <w:widowControl/>
              <w:jc w:val="left"/>
              <w:rPr>
                <w:rFonts w:asciiTheme="minorEastAsia" w:eastAsiaTheme="minorEastAsia" w:hAnsiTheme="minorEastAsia" w:cstheme="minorEastAsia"/>
                <w:snapToGrid w:val="0"/>
                <w:szCs w:val="21"/>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3.投标行为：2015年以来，供应商在政府采购活动中的投标行为。无不良行为（如提供虚假资料、保证金不予退还、不遵守开、评标现场纪律等不良记录及监管部门的处理处罚决定等）记录的得2分；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0-2分</w:t>
            </w:r>
          </w:p>
        </w:tc>
      </w:tr>
      <w:tr w:rsidR="00037495">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电子文档是否按招标文件要求提供，有得1分，无不得分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037495">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7495" w:rsidRDefault="005362AA">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取投标合格供应商的投标最终报价最低价为基准价。基准价为30分。投标报价得分＝（评标基准价/最终投标报价）×30%×100（小数点后保留2位小数）。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037495" w:rsidRDefault="005362AA">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0-30分</w:t>
            </w:r>
          </w:p>
        </w:tc>
      </w:tr>
    </w:tbl>
    <w:p w:rsidR="00037495" w:rsidRDefault="00037495">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37495" w:rsidRDefault="00037495">
      <w:pPr>
        <w:pStyle w:val="ae"/>
        <w:spacing w:line="360" w:lineRule="auto"/>
        <w:ind w:firstLineChars="200" w:firstLine="404"/>
        <w:rPr>
          <w:rFonts w:asciiTheme="minorEastAsia" w:eastAsiaTheme="minorEastAsia" w:hAnsiTheme="minorEastAsia" w:cstheme="minorEastAsia"/>
          <w:sz w:val="21"/>
          <w:szCs w:val="21"/>
        </w:rPr>
      </w:pPr>
    </w:p>
    <w:p w:rsidR="00037495" w:rsidRDefault="005362AA">
      <w:pPr>
        <w:snapToGrid w:val="0"/>
        <w:spacing w:beforeLines="50" w:before="120" w:afterLines="50" w:after="120"/>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28"/>
          <w:szCs w:val="21"/>
        </w:rPr>
        <w:lastRenderedPageBreak/>
        <w:t xml:space="preserve">第四章  </w:t>
      </w:r>
      <w:r>
        <w:rPr>
          <w:rFonts w:asciiTheme="minorEastAsia" w:eastAsiaTheme="minorEastAsia" w:hAnsiTheme="minorEastAsia" w:cstheme="minorEastAsia" w:hint="eastAsia"/>
          <w:b/>
          <w:bCs/>
          <w:sz w:val="28"/>
          <w:szCs w:val="21"/>
        </w:rPr>
        <w:t>招</w:t>
      </w:r>
      <w:r>
        <w:rPr>
          <w:rFonts w:asciiTheme="minorEastAsia" w:eastAsiaTheme="minorEastAsia" w:hAnsiTheme="minorEastAsia" w:cstheme="minorEastAsia" w:hint="eastAsia"/>
          <w:b/>
          <w:sz w:val="28"/>
          <w:szCs w:val="21"/>
        </w:rPr>
        <w:t>标需求</w:t>
      </w:r>
    </w:p>
    <w:p w:rsidR="00037495" w:rsidRDefault="005362AA">
      <w:pPr>
        <w:snapToGrid w:val="0"/>
        <w:spacing w:beforeLines="50" w:before="120" w:afterLines="50" w:after="120"/>
        <w:ind w:left="238"/>
        <w:jc w:val="center"/>
        <w:rPr>
          <w:rFonts w:asciiTheme="minorEastAsia" w:eastAsiaTheme="minorEastAsia" w:hAnsiTheme="minorEastAsia" w:cstheme="minorEastAsia"/>
          <w:b/>
          <w:sz w:val="22"/>
          <w:szCs w:val="21"/>
        </w:rPr>
      </w:pPr>
      <w:r>
        <w:rPr>
          <w:rFonts w:asciiTheme="minorEastAsia" w:eastAsiaTheme="minorEastAsia" w:hAnsiTheme="minorEastAsia" w:cstheme="minorEastAsia" w:hint="eastAsia"/>
          <w:b/>
          <w:sz w:val="22"/>
          <w:szCs w:val="21"/>
        </w:rPr>
        <w:t>（注明品牌的仅为参考，供应商可选择同档次或更好的，且经采购人确认的品牌）</w:t>
      </w:r>
    </w:p>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98"/>
        <w:gridCol w:w="850"/>
        <w:gridCol w:w="709"/>
        <w:gridCol w:w="1134"/>
        <w:gridCol w:w="850"/>
        <w:gridCol w:w="4302"/>
      </w:tblGrid>
      <w:tr w:rsidR="00037495">
        <w:trPr>
          <w:trHeight w:val="548"/>
          <w:jc w:val="center"/>
        </w:trPr>
        <w:tc>
          <w:tcPr>
            <w:tcW w:w="567"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1798"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实施周期</w:t>
            </w:r>
          </w:p>
        </w:tc>
        <w:tc>
          <w:tcPr>
            <w:tcW w:w="850"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4302" w:type="dxa"/>
            <w:tcBorders>
              <w:top w:val="single" w:sz="4" w:space="0" w:color="auto"/>
              <w:left w:val="single" w:sz="4" w:space="0" w:color="auto"/>
              <w:bottom w:val="single" w:sz="4" w:space="0" w:color="auto"/>
              <w:right w:val="single" w:sz="4" w:space="0" w:color="auto"/>
            </w:tcBorders>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037495">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798" w:type="dxa"/>
            <w:tcBorders>
              <w:top w:val="single" w:sz="4" w:space="0" w:color="auto"/>
              <w:left w:val="single" w:sz="4" w:space="0" w:color="auto"/>
              <w:bottom w:val="single" w:sz="4" w:space="0" w:color="auto"/>
              <w:right w:val="single" w:sz="4" w:space="0" w:color="auto"/>
            </w:tcBorders>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海洋保护区生态在线监测浮标项目</w:t>
            </w:r>
          </w:p>
        </w:tc>
        <w:tc>
          <w:tcPr>
            <w:tcW w:w="850"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1134"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建设安装期3个月、运行维护三年</w:t>
            </w:r>
          </w:p>
        </w:tc>
        <w:tc>
          <w:tcPr>
            <w:tcW w:w="850" w:type="dxa"/>
            <w:tcBorders>
              <w:top w:val="single" w:sz="4" w:space="0" w:color="auto"/>
              <w:left w:val="single" w:sz="4" w:space="0" w:color="auto"/>
              <w:bottom w:val="single" w:sz="4" w:space="0" w:color="auto"/>
              <w:right w:val="single" w:sz="4" w:space="0" w:color="auto"/>
            </w:tcBorders>
            <w:vAlign w:val="center"/>
          </w:tcPr>
          <w:p w:rsidR="00037495" w:rsidRDefault="005362AA">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100万</w:t>
            </w:r>
          </w:p>
        </w:tc>
        <w:tc>
          <w:tcPr>
            <w:tcW w:w="4302" w:type="dxa"/>
            <w:tcBorders>
              <w:top w:val="single" w:sz="4" w:space="0" w:color="auto"/>
              <w:left w:val="single" w:sz="4" w:space="0" w:color="auto"/>
              <w:bottom w:val="single" w:sz="4" w:space="0" w:color="auto"/>
              <w:right w:val="single" w:sz="4" w:space="0" w:color="auto"/>
            </w:tcBorders>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浮标体及锚系（1.2米）、安全防护系统、供电系统、传感器系统、软件开发（数据采集、岸站接收系统）、运行维护（3年，含维修配件）、其他费用（随机标准附件、备品备件、专用检修工具、调试、布放、技术培训等）</w:t>
            </w:r>
          </w:p>
        </w:tc>
      </w:tr>
    </w:tbl>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3" w:name="_Toc432183642"/>
      <w:bookmarkEnd w:id="2"/>
      <w:r>
        <w:rPr>
          <w:rFonts w:asciiTheme="minorEastAsia" w:eastAsiaTheme="minorEastAsia" w:hAnsiTheme="minorEastAsia" w:cstheme="minorEastAsia" w:hint="eastAsia"/>
          <w:sz w:val="21"/>
          <w:szCs w:val="13"/>
        </w:rPr>
        <w:t>概述（</w:t>
      </w:r>
      <w:bookmarkStart w:id="4" w:name="_Toc13340349"/>
      <w:r>
        <w:rPr>
          <w:rFonts w:asciiTheme="minorEastAsia" w:eastAsiaTheme="minorEastAsia" w:hAnsiTheme="minorEastAsia" w:cstheme="minorEastAsia" w:hint="eastAsia"/>
          <w:sz w:val="21"/>
          <w:szCs w:val="13"/>
        </w:rPr>
        <w:t>建设目标</w:t>
      </w:r>
      <w:bookmarkEnd w:id="4"/>
      <w:r>
        <w:rPr>
          <w:rFonts w:asciiTheme="minorEastAsia" w:eastAsiaTheme="minorEastAsia" w:hAnsiTheme="minorEastAsia" w:cstheme="minorEastAsia" w:hint="eastAsia"/>
          <w:sz w:val="21"/>
          <w:szCs w:val="13"/>
        </w:rPr>
        <w:t>）</w:t>
      </w:r>
    </w:p>
    <w:p w:rsidR="00037495" w:rsidRDefault="005362AA">
      <w:pPr>
        <w:ind w:firstLineChars="200" w:firstLine="420"/>
        <w:rPr>
          <w:szCs w:val="28"/>
        </w:rPr>
      </w:pPr>
      <w:r>
        <w:rPr>
          <w:rFonts w:hint="eastAsia"/>
          <w:szCs w:val="28"/>
        </w:rPr>
        <w:t>计划在玉环国家级海洋公园附近海域</w:t>
      </w:r>
      <w:r>
        <w:rPr>
          <w:szCs w:val="28"/>
        </w:rPr>
        <w:t>布设</w:t>
      </w:r>
      <w:r>
        <w:rPr>
          <w:rFonts w:hint="eastAsia"/>
          <w:szCs w:val="28"/>
        </w:rPr>
        <w:t>1</w:t>
      </w:r>
      <w:r>
        <w:rPr>
          <w:szCs w:val="28"/>
        </w:rPr>
        <w:t>套</w:t>
      </w:r>
      <w:r>
        <w:rPr>
          <w:rFonts w:hint="eastAsia"/>
          <w:szCs w:val="28"/>
        </w:rPr>
        <w:t>生态预警浮标</w:t>
      </w:r>
      <w:r>
        <w:rPr>
          <w:szCs w:val="28"/>
        </w:rPr>
        <w:t>，</w:t>
      </w:r>
      <w:r>
        <w:rPr>
          <w:rFonts w:hint="eastAsia"/>
          <w:szCs w:val="28"/>
        </w:rPr>
        <w:t>初步实现</w:t>
      </w:r>
      <w:r>
        <w:rPr>
          <w:szCs w:val="28"/>
        </w:rPr>
        <w:t>对</w:t>
      </w:r>
      <w:r>
        <w:rPr>
          <w:rFonts w:hint="eastAsia"/>
          <w:szCs w:val="28"/>
        </w:rPr>
        <w:t>玉环国家级海洋公园附近海域水质状况多参数连续、自动监测、动态预与警评价，为海洋生态环境保护和减灾防灾提供决策支撑服务</w:t>
      </w:r>
      <w:r>
        <w:rPr>
          <w:szCs w:val="28"/>
        </w:rPr>
        <w:t>。</w:t>
      </w:r>
    </w:p>
    <w:p w:rsidR="00037495" w:rsidRDefault="005362AA">
      <w:pPr>
        <w:ind w:firstLineChars="200" w:firstLine="422"/>
        <w:rPr>
          <w:b/>
        </w:rPr>
      </w:pPr>
      <w:r>
        <w:rPr>
          <w:rFonts w:hint="eastAsia"/>
          <w:b/>
        </w:rPr>
        <w:t>总的说明和要求</w:t>
      </w:r>
    </w:p>
    <w:p w:rsidR="00037495" w:rsidRDefault="005362AA">
      <w:pPr>
        <w:ind w:firstLineChars="200" w:firstLine="420"/>
        <w:rPr>
          <w:szCs w:val="28"/>
        </w:rPr>
      </w:pPr>
      <w:r>
        <w:rPr>
          <w:rFonts w:hint="eastAsia"/>
          <w:szCs w:val="28"/>
        </w:rPr>
        <w:t xml:space="preserve">2.1 </w:t>
      </w:r>
      <w:r>
        <w:rPr>
          <w:rFonts w:hint="eastAsia"/>
          <w:szCs w:val="28"/>
        </w:rPr>
        <w:t>产品执行的标准</w:t>
      </w:r>
    </w:p>
    <w:p w:rsidR="00037495" w:rsidRDefault="005362AA">
      <w:pPr>
        <w:ind w:firstLineChars="200" w:firstLine="420"/>
        <w:rPr>
          <w:szCs w:val="28"/>
        </w:rPr>
      </w:pPr>
      <w:r>
        <w:rPr>
          <w:rFonts w:hint="eastAsia"/>
          <w:szCs w:val="28"/>
        </w:rPr>
        <w:t xml:space="preserve">2.1.1 </w:t>
      </w:r>
      <w:r>
        <w:rPr>
          <w:rFonts w:hint="eastAsia"/>
          <w:szCs w:val="28"/>
        </w:rPr>
        <w:t>产品标准：按标准制造的产品应符合国家或行业的有关标准或许可规范；非标准产品应按照采购人的要求和制造商的企业标准制造；</w:t>
      </w:r>
    </w:p>
    <w:p w:rsidR="00037495" w:rsidRDefault="005362AA">
      <w:pPr>
        <w:ind w:firstLineChars="200" w:firstLine="420"/>
        <w:rPr>
          <w:szCs w:val="28"/>
        </w:rPr>
      </w:pPr>
      <w:r>
        <w:rPr>
          <w:rFonts w:hint="eastAsia"/>
          <w:szCs w:val="28"/>
        </w:rPr>
        <w:t xml:space="preserve">2.1.2 </w:t>
      </w:r>
      <w:r>
        <w:rPr>
          <w:rFonts w:hint="eastAsia"/>
          <w:szCs w:val="28"/>
        </w:rPr>
        <w:t>产品的环境、节能和安全：应满足国家有关的环保、节能和安全标准或规范；</w:t>
      </w:r>
    </w:p>
    <w:p w:rsidR="00037495" w:rsidRDefault="005362AA">
      <w:pPr>
        <w:ind w:firstLineChars="200" w:firstLine="420"/>
        <w:rPr>
          <w:szCs w:val="28"/>
        </w:rPr>
      </w:pPr>
      <w:r>
        <w:rPr>
          <w:rFonts w:hint="eastAsia"/>
          <w:szCs w:val="28"/>
        </w:rPr>
        <w:t xml:space="preserve">2.1.3 </w:t>
      </w:r>
      <w:r>
        <w:rPr>
          <w:rFonts w:hint="eastAsia"/>
          <w:szCs w:val="28"/>
        </w:rPr>
        <w:t>产品的材料：应符合国家有关的材料应用标准或应用规范；</w:t>
      </w:r>
    </w:p>
    <w:p w:rsidR="00037495" w:rsidRDefault="005362AA">
      <w:pPr>
        <w:ind w:firstLineChars="200" w:firstLine="420"/>
        <w:rPr>
          <w:szCs w:val="28"/>
        </w:rPr>
      </w:pPr>
      <w:r>
        <w:rPr>
          <w:rFonts w:hint="eastAsia"/>
          <w:szCs w:val="28"/>
        </w:rPr>
        <w:t xml:space="preserve">2.1.4 </w:t>
      </w:r>
      <w:r>
        <w:rPr>
          <w:rFonts w:hint="eastAsia"/>
          <w:szCs w:val="28"/>
        </w:rPr>
        <w:t>产品的零部件：均应按相关的国家、行业或企业标准制造、由具有制造资格的企业生产，并由产品的乙方</w:t>
      </w:r>
      <w:proofErr w:type="gramStart"/>
      <w:r>
        <w:rPr>
          <w:rFonts w:hint="eastAsia"/>
          <w:szCs w:val="28"/>
        </w:rPr>
        <w:t>负质量</w:t>
      </w:r>
      <w:proofErr w:type="gramEnd"/>
      <w:r>
        <w:rPr>
          <w:rFonts w:hint="eastAsia"/>
          <w:szCs w:val="28"/>
        </w:rPr>
        <w:t>责任；</w:t>
      </w:r>
    </w:p>
    <w:p w:rsidR="00037495" w:rsidRDefault="005362AA">
      <w:pPr>
        <w:ind w:firstLineChars="200" w:firstLine="420"/>
        <w:rPr>
          <w:szCs w:val="28"/>
        </w:rPr>
      </w:pPr>
      <w:r>
        <w:rPr>
          <w:rFonts w:hint="eastAsia"/>
          <w:szCs w:val="28"/>
        </w:rPr>
        <w:t xml:space="preserve">2.1.5 </w:t>
      </w:r>
      <w:r>
        <w:rPr>
          <w:rFonts w:hint="eastAsia"/>
          <w:szCs w:val="28"/>
        </w:rPr>
        <w:t>产品包装：包装及包装材料应符合国家、行业的包装规范，标识明晰，适合产品的保护和安全，防腐防潮，和运输要求。</w:t>
      </w:r>
    </w:p>
    <w:p w:rsidR="00037495" w:rsidRDefault="005362AA">
      <w:pPr>
        <w:ind w:firstLineChars="200" w:firstLine="420"/>
        <w:rPr>
          <w:szCs w:val="28"/>
        </w:rPr>
      </w:pPr>
      <w:r>
        <w:rPr>
          <w:rFonts w:hint="eastAsia"/>
          <w:szCs w:val="28"/>
        </w:rPr>
        <w:t xml:space="preserve">2.1.6 </w:t>
      </w:r>
      <w:r>
        <w:rPr>
          <w:rFonts w:hint="eastAsia"/>
          <w:szCs w:val="28"/>
        </w:rPr>
        <w:t>产品验收标准：应符合国家或行业有关的质量标准或验收规范及合同约定；</w:t>
      </w:r>
    </w:p>
    <w:p w:rsidR="00037495" w:rsidRDefault="005362AA">
      <w:pPr>
        <w:ind w:firstLineChars="200" w:firstLine="420"/>
        <w:rPr>
          <w:szCs w:val="28"/>
        </w:rPr>
      </w:pPr>
      <w:r>
        <w:rPr>
          <w:rFonts w:hint="eastAsia"/>
          <w:szCs w:val="28"/>
        </w:rPr>
        <w:t xml:space="preserve">2.1.7 </w:t>
      </w:r>
      <w:r>
        <w:rPr>
          <w:rFonts w:hint="eastAsia"/>
          <w:szCs w:val="28"/>
        </w:rPr>
        <w:t>本部分提出的技术指标或标准若与供应</w:t>
      </w:r>
      <w:proofErr w:type="gramStart"/>
      <w:r>
        <w:rPr>
          <w:rFonts w:hint="eastAsia"/>
          <w:szCs w:val="28"/>
        </w:rPr>
        <w:t>商执行</w:t>
      </w:r>
      <w:proofErr w:type="gramEnd"/>
      <w:r>
        <w:rPr>
          <w:rFonts w:hint="eastAsia"/>
          <w:szCs w:val="28"/>
        </w:rPr>
        <w:t>的标准不一致，应按较高的标准执行；</w:t>
      </w:r>
    </w:p>
    <w:p w:rsidR="00037495" w:rsidRDefault="005362AA">
      <w:pPr>
        <w:ind w:firstLineChars="200" w:firstLine="420"/>
        <w:rPr>
          <w:szCs w:val="28"/>
        </w:rPr>
      </w:pPr>
      <w:r>
        <w:rPr>
          <w:rFonts w:hint="eastAsia"/>
          <w:szCs w:val="28"/>
        </w:rPr>
        <w:t xml:space="preserve">2.1.8 </w:t>
      </w:r>
      <w:r>
        <w:rPr>
          <w:rFonts w:hint="eastAsia"/>
          <w:szCs w:val="28"/>
        </w:rPr>
        <w:t>产品使用地的电源：电源电压：三相交流</w:t>
      </w:r>
      <w:r>
        <w:rPr>
          <w:rFonts w:hint="eastAsia"/>
          <w:szCs w:val="28"/>
        </w:rPr>
        <w:t xml:space="preserve"> 380V</w:t>
      </w:r>
      <w:r>
        <w:rPr>
          <w:rFonts w:hint="eastAsia"/>
          <w:szCs w:val="28"/>
        </w:rPr>
        <w:t>±</w:t>
      </w:r>
      <w:r>
        <w:rPr>
          <w:rFonts w:hint="eastAsia"/>
          <w:szCs w:val="28"/>
        </w:rPr>
        <w:t>10%</w:t>
      </w:r>
      <w:r>
        <w:rPr>
          <w:rFonts w:hint="eastAsia"/>
          <w:szCs w:val="28"/>
        </w:rPr>
        <w:t>，单相交流</w:t>
      </w:r>
      <w:r>
        <w:rPr>
          <w:rFonts w:hint="eastAsia"/>
          <w:szCs w:val="28"/>
        </w:rPr>
        <w:t xml:space="preserve"> 220V</w:t>
      </w:r>
      <w:r>
        <w:rPr>
          <w:rFonts w:hint="eastAsia"/>
          <w:szCs w:val="28"/>
        </w:rPr>
        <w:t>±</w:t>
      </w:r>
      <w:r>
        <w:rPr>
          <w:rFonts w:hint="eastAsia"/>
          <w:szCs w:val="28"/>
        </w:rPr>
        <w:t>10%</w:t>
      </w:r>
      <w:r>
        <w:rPr>
          <w:rFonts w:hint="eastAsia"/>
          <w:szCs w:val="28"/>
        </w:rPr>
        <w:t>，电源频率：</w:t>
      </w:r>
      <w:r>
        <w:rPr>
          <w:rFonts w:hint="eastAsia"/>
          <w:szCs w:val="28"/>
        </w:rPr>
        <w:t>50Hz</w:t>
      </w:r>
      <w:r>
        <w:rPr>
          <w:rFonts w:hint="eastAsia"/>
          <w:szCs w:val="28"/>
        </w:rPr>
        <w:t>±</w:t>
      </w:r>
      <w:r>
        <w:rPr>
          <w:rFonts w:hint="eastAsia"/>
          <w:szCs w:val="28"/>
        </w:rPr>
        <w:t>1%</w:t>
      </w:r>
      <w:r>
        <w:rPr>
          <w:rFonts w:hint="eastAsia"/>
          <w:szCs w:val="28"/>
        </w:rPr>
        <w:t>；</w:t>
      </w:r>
    </w:p>
    <w:p w:rsidR="00037495" w:rsidRDefault="005362AA">
      <w:pPr>
        <w:ind w:firstLineChars="200" w:firstLine="420"/>
        <w:rPr>
          <w:szCs w:val="28"/>
        </w:rPr>
      </w:pPr>
      <w:r>
        <w:rPr>
          <w:rFonts w:hint="eastAsia"/>
          <w:szCs w:val="28"/>
        </w:rPr>
        <w:t xml:space="preserve">2.2 </w:t>
      </w:r>
      <w:r>
        <w:rPr>
          <w:rFonts w:hint="eastAsia"/>
          <w:szCs w:val="28"/>
        </w:rPr>
        <w:t>交货前的甲方查验如果有需要，甲方有权在产品组装期间到乙方的工厂查验产品及其部件，</w:t>
      </w:r>
      <w:r>
        <w:rPr>
          <w:rFonts w:hint="eastAsia"/>
          <w:szCs w:val="28"/>
        </w:rPr>
        <w:t xml:space="preserve"> </w:t>
      </w:r>
      <w:r>
        <w:rPr>
          <w:rFonts w:hint="eastAsia"/>
          <w:szCs w:val="28"/>
        </w:rPr>
        <w:t>有权察看图纸和试验结果，甲方也可指派其雇员或代理履行这种工厂查验，但这并不免除乙方应按合同履行其义务的责任。甲方查验人员的费用除合同有约定外由甲方自负。</w:t>
      </w:r>
    </w:p>
    <w:p w:rsidR="00037495" w:rsidRDefault="005362AA">
      <w:pPr>
        <w:ind w:firstLineChars="200" w:firstLine="420"/>
        <w:rPr>
          <w:szCs w:val="28"/>
        </w:rPr>
      </w:pPr>
      <w:r>
        <w:rPr>
          <w:rFonts w:hint="eastAsia"/>
          <w:szCs w:val="28"/>
        </w:rPr>
        <w:t xml:space="preserve">2.3 </w:t>
      </w:r>
      <w:r>
        <w:rPr>
          <w:rFonts w:hint="eastAsia"/>
          <w:szCs w:val="28"/>
        </w:rPr>
        <w:t>对甲方人员提供培训以及产品安装与验收的要求：</w:t>
      </w:r>
    </w:p>
    <w:p w:rsidR="00037495" w:rsidRDefault="005362AA">
      <w:pPr>
        <w:ind w:firstLineChars="200" w:firstLine="420"/>
        <w:rPr>
          <w:szCs w:val="28"/>
        </w:rPr>
      </w:pPr>
      <w:r>
        <w:rPr>
          <w:rFonts w:hint="eastAsia"/>
          <w:szCs w:val="28"/>
        </w:rPr>
        <w:t xml:space="preserve">2.3.1 </w:t>
      </w:r>
      <w:r>
        <w:rPr>
          <w:rFonts w:hint="eastAsia"/>
          <w:szCs w:val="28"/>
        </w:rPr>
        <w:t>乙方应负责产品的安装与调试，并应在合同规定的期限内完成。</w:t>
      </w:r>
    </w:p>
    <w:p w:rsidR="00037495" w:rsidRDefault="005362AA">
      <w:pPr>
        <w:ind w:firstLineChars="200" w:firstLine="420"/>
        <w:rPr>
          <w:szCs w:val="28"/>
        </w:rPr>
      </w:pPr>
      <w:r>
        <w:rPr>
          <w:rFonts w:hint="eastAsia"/>
          <w:szCs w:val="28"/>
        </w:rPr>
        <w:t xml:space="preserve">2.3.2 </w:t>
      </w:r>
      <w:r>
        <w:rPr>
          <w:rFonts w:hint="eastAsia"/>
          <w:szCs w:val="28"/>
        </w:rPr>
        <w:t>乙方应在甲方现场对甲方的操作人员和维修人员进行技术培训，使之能够独立操作和进行日常的维护保养。甲方有权要求更换乙方指派的不合格的技术人员，由此产生的费用由乙方承担。</w:t>
      </w:r>
    </w:p>
    <w:p w:rsidR="00037495" w:rsidRDefault="005362AA">
      <w:pPr>
        <w:ind w:firstLineChars="200" w:firstLine="420"/>
        <w:rPr>
          <w:szCs w:val="28"/>
        </w:rPr>
      </w:pPr>
      <w:r>
        <w:rPr>
          <w:rFonts w:hint="eastAsia"/>
          <w:szCs w:val="28"/>
        </w:rPr>
        <w:t xml:space="preserve">2.3.3 </w:t>
      </w:r>
      <w:r>
        <w:rPr>
          <w:rFonts w:hint="eastAsia"/>
          <w:szCs w:val="28"/>
        </w:rPr>
        <w:t>产品的甲方验收：</w:t>
      </w:r>
    </w:p>
    <w:p w:rsidR="00037495" w:rsidRDefault="005362AA">
      <w:pPr>
        <w:ind w:firstLineChars="200" w:firstLine="420"/>
        <w:rPr>
          <w:szCs w:val="28"/>
        </w:rPr>
      </w:pPr>
      <w:r>
        <w:rPr>
          <w:rFonts w:hint="eastAsia"/>
          <w:szCs w:val="28"/>
        </w:rPr>
        <w:t>（</w:t>
      </w:r>
      <w:r>
        <w:rPr>
          <w:rFonts w:hint="eastAsia"/>
          <w:szCs w:val="28"/>
        </w:rPr>
        <w:t>1</w:t>
      </w:r>
      <w:r>
        <w:rPr>
          <w:rFonts w:hint="eastAsia"/>
          <w:szCs w:val="28"/>
        </w:rPr>
        <w:t>）确认产品性能及其它经济技术指标符合合同规定。验收程序应根据合同的顺序、标准和实验方法进行，并确认安装调试成功；</w:t>
      </w:r>
    </w:p>
    <w:p w:rsidR="00037495" w:rsidRDefault="005362AA">
      <w:pPr>
        <w:ind w:firstLineChars="200" w:firstLine="420"/>
        <w:rPr>
          <w:szCs w:val="28"/>
        </w:rPr>
      </w:pPr>
      <w:r>
        <w:rPr>
          <w:rFonts w:hint="eastAsia"/>
          <w:szCs w:val="28"/>
        </w:rPr>
        <w:t>（</w:t>
      </w:r>
      <w:r>
        <w:rPr>
          <w:rFonts w:hint="eastAsia"/>
          <w:szCs w:val="28"/>
        </w:rPr>
        <w:t>2</w:t>
      </w:r>
      <w:r>
        <w:rPr>
          <w:rFonts w:hint="eastAsia"/>
          <w:szCs w:val="28"/>
        </w:rPr>
        <w:t>）甲方对运达的产品除合同有约定的外，不进行过程验收。合同项下的产品运达后须由乙方的安装人员自行查验，如开箱后确认产品错发，丢失及损坏，乙方应立即无条件掉换、</w:t>
      </w:r>
      <w:r>
        <w:rPr>
          <w:rFonts w:hint="eastAsia"/>
          <w:szCs w:val="28"/>
        </w:rPr>
        <w:lastRenderedPageBreak/>
        <w:t>补发；</w:t>
      </w:r>
    </w:p>
    <w:p w:rsidR="00037495" w:rsidRDefault="005362AA">
      <w:pPr>
        <w:ind w:firstLineChars="200" w:firstLine="420"/>
        <w:rPr>
          <w:szCs w:val="28"/>
        </w:rPr>
      </w:pPr>
      <w:r>
        <w:rPr>
          <w:rFonts w:hint="eastAsia"/>
          <w:szCs w:val="28"/>
        </w:rPr>
        <w:t>（</w:t>
      </w:r>
      <w:r>
        <w:rPr>
          <w:rFonts w:hint="eastAsia"/>
          <w:szCs w:val="28"/>
        </w:rPr>
        <w:t>3</w:t>
      </w:r>
      <w:r>
        <w:rPr>
          <w:rFonts w:hint="eastAsia"/>
          <w:szCs w:val="28"/>
        </w:rPr>
        <w:t>）安装后的检验：在进行终</w:t>
      </w:r>
      <w:proofErr w:type="gramStart"/>
      <w:r>
        <w:rPr>
          <w:rFonts w:hint="eastAsia"/>
          <w:szCs w:val="28"/>
        </w:rPr>
        <w:t>交验收之前</w:t>
      </w:r>
      <w:proofErr w:type="gramEnd"/>
      <w:r>
        <w:rPr>
          <w:rFonts w:hint="eastAsia"/>
          <w:szCs w:val="28"/>
        </w:rPr>
        <w:t>，对于国家实行特种设备管理的产品，乙方应该负责联系技术检验监督部门进行检验，并取得合格证或许可证。</w:t>
      </w:r>
    </w:p>
    <w:p w:rsidR="00037495" w:rsidRDefault="005362AA">
      <w:pPr>
        <w:ind w:firstLineChars="200" w:firstLine="420"/>
        <w:rPr>
          <w:szCs w:val="28"/>
        </w:rPr>
      </w:pPr>
      <w:r>
        <w:rPr>
          <w:rFonts w:hint="eastAsia"/>
          <w:szCs w:val="28"/>
        </w:rPr>
        <w:t>（</w:t>
      </w:r>
      <w:r>
        <w:rPr>
          <w:rFonts w:hint="eastAsia"/>
          <w:szCs w:val="28"/>
        </w:rPr>
        <w:t>4</w:t>
      </w:r>
      <w:r>
        <w:rPr>
          <w:rFonts w:hint="eastAsia"/>
          <w:szCs w:val="28"/>
        </w:rPr>
        <w:t>）终交验收：甲乙双方按照合同和双方共同商定的验收条款对调试完毕的产品进行验收。乙方应事先准备好验收文件并获甲方的确认，按照合同内容向甲方逐一核对产品的数量，演示并核对外观、功能、性能、能力、程序、达到的参数或</w:t>
      </w:r>
      <w:r>
        <w:rPr>
          <w:rFonts w:hint="eastAsia"/>
          <w:szCs w:val="28"/>
        </w:rPr>
        <w:t>/</w:t>
      </w:r>
      <w:r>
        <w:rPr>
          <w:rFonts w:hint="eastAsia"/>
          <w:szCs w:val="28"/>
        </w:rPr>
        <w:t>和指标等；如验收合格，双方代表人在验收文件上签字完成终</w:t>
      </w:r>
      <w:proofErr w:type="gramStart"/>
      <w:r>
        <w:rPr>
          <w:rFonts w:hint="eastAsia"/>
          <w:szCs w:val="28"/>
        </w:rPr>
        <w:t>交验收</w:t>
      </w:r>
      <w:proofErr w:type="gramEnd"/>
      <w:r>
        <w:rPr>
          <w:rFonts w:hint="eastAsia"/>
          <w:szCs w:val="28"/>
        </w:rPr>
        <w:t>手续，正式交付使用。如第一次调试未成功，乙方应找出失败的原因，并应在双方约定的时间内完成再次调试，因此而产生的全部费用由乙方承担；如第二次调试结果仍不能完全符合验收文件预定的合格条件，甲方可拒绝接受该产品，乙方应赔偿甲方的一切损失。</w:t>
      </w:r>
    </w:p>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5" w:name="_Toc13340350"/>
      <w:r>
        <w:rPr>
          <w:rFonts w:asciiTheme="minorEastAsia" w:eastAsiaTheme="minorEastAsia" w:hAnsiTheme="minorEastAsia" w:cstheme="minorEastAsia" w:hint="eastAsia"/>
          <w:sz w:val="21"/>
          <w:szCs w:val="13"/>
        </w:rPr>
        <w:t>建设内容</w:t>
      </w:r>
      <w:bookmarkEnd w:id="5"/>
    </w:p>
    <w:p w:rsidR="00037495" w:rsidRDefault="005362AA">
      <w:pPr>
        <w:ind w:firstLineChars="200" w:firstLine="420"/>
        <w:rPr>
          <w:szCs w:val="28"/>
        </w:rPr>
      </w:pPr>
      <w:r>
        <w:rPr>
          <w:rFonts w:hint="eastAsia"/>
          <w:szCs w:val="28"/>
        </w:rPr>
        <w:t>玉环国家级海洋公园海域</w:t>
      </w:r>
      <w:r>
        <w:rPr>
          <w:rFonts w:hint="eastAsia"/>
          <w:szCs w:val="28"/>
        </w:rPr>
        <w:t>1</w:t>
      </w:r>
      <w:r>
        <w:rPr>
          <w:rFonts w:hint="eastAsia"/>
          <w:szCs w:val="28"/>
        </w:rPr>
        <w:t>套小型生态预警浮标，其中监测内容包括以下内容：</w:t>
      </w:r>
    </w:p>
    <w:p w:rsidR="00037495" w:rsidRDefault="005362AA">
      <w:pPr>
        <w:rPr>
          <w:szCs w:val="28"/>
        </w:rPr>
      </w:pPr>
      <w:r>
        <w:rPr>
          <w:szCs w:val="28"/>
        </w:rPr>
        <w:t>1</w:t>
      </w:r>
      <w:r>
        <w:rPr>
          <w:szCs w:val="28"/>
        </w:rPr>
        <w:t>）实时监测</w:t>
      </w:r>
      <w:r>
        <w:rPr>
          <w:szCs w:val="28"/>
        </w:rPr>
        <w:t>7</w:t>
      </w:r>
      <w:r>
        <w:rPr>
          <w:szCs w:val="28"/>
        </w:rPr>
        <w:t>项水质参数：温度、盐度（电导率）、水深、</w:t>
      </w:r>
      <w:r>
        <w:rPr>
          <w:szCs w:val="28"/>
        </w:rPr>
        <w:t>pH</w:t>
      </w:r>
      <w:r>
        <w:rPr>
          <w:szCs w:val="28"/>
        </w:rPr>
        <w:t>、浊度、溶解氧和叶绿素等；</w:t>
      </w:r>
    </w:p>
    <w:p w:rsidR="00037495" w:rsidRDefault="005362AA">
      <w:pPr>
        <w:rPr>
          <w:szCs w:val="28"/>
        </w:rPr>
      </w:pPr>
      <w:r>
        <w:rPr>
          <w:szCs w:val="28"/>
        </w:rPr>
        <w:t>2</w:t>
      </w:r>
      <w:r>
        <w:rPr>
          <w:szCs w:val="28"/>
        </w:rPr>
        <w:t>）实时监测</w:t>
      </w:r>
      <w:r>
        <w:rPr>
          <w:szCs w:val="28"/>
        </w:rPr>
        <w:t>6</w:t>
      </w:r>
      <w:r>
        <w:rPr>
          <w:szCs w:val="28"/>
        </w:rPr>
        <w:t>项气象参数：风速、风向、气温、气压、降雨量</w:t>
      </w:r>
      <w:r>
        <w:rPr>
          <w:rFonts w:hint="eastAsia"/>
          <w:szCs w:val="28"/>
        </w:rPr>
        <w:t>、</w:t>
      </w:r>
      <w:r>
        <w:rPr>
          <w:szCs w:val="28"/>
        </w:rPr>
        <w:t>相对湿度</w:t>
      </w:r>
      <w:r>
        <w:rPr>
          <w:rFonts w:hint="eastAsia"/>
          <w:szCs w:val="28"/>
        </w:rPr>
        <w:t>和光照度</w:t>
      </w:r>
      <w:r>
        <w:rPr>
          <w:szCs w:val="28"/>
        </w:rPr>
        <w:t>等；</w:t>
      </w:r>
    </w:p>
    <w:p w:rsidR="00037495" w:rsidRDefault="005362AA">
      <w:pPr>
        <w:rPr>
          <w:szCs w:val="28"/>
        </w:rPr>
      </w:pPr>
      <w:r>
        <w:rPr>
          <w:rFonts w:hint="eastAsia"/>
          <w:szCs w:val="28"/>
        </w:rPr>
        <w:t>3</w:t>
      </w:r>
      <w:r>
        <w:rPr>
          <w:szCs w:val="28"/>
        </w:rPr>
        <w:t>）</w:t>
      </w:r>
      <w:r>
        <w:rPr>
          <w:rFonts w:hint="eastAsia"/>
          <w:szCs w:val="28"/>
        </w:rPr>
        <w:t>实时监测深度等参数；</w:t>
      </w:r>
    </w:p>
    <w:p w:rsidR="00037495" w:rsidRDefault="005362AA">
      <w:pPr>
        <w:rPr>
          <w:szCs w:val="28"/>
        </w:rPr>
      </w:pPr>
      <w:r>
        <w:rPr>
          <w:rFonts w:hint="eastAsia"/>
          <w:szCs w:val="28"/>
        </w:rPr>
        <w:t>4</w:t>
      </w:r>
      <w:r>
        <w:rPr>
          <w:rFonts w:hint="eastAsia"/>
          <w:szCs w:val="28"/>
        </w:rPr>
        <w:t>）实时监测紫外线等参数。</w:t>
      </w:r>
    </w:p>
    <w:p w:rsidR="00037495" w:rsidRDefault="005362AA">
      <w:pPr>
        <w:rPr>
          <w:szCs w:val="28"/>
        </w:rPr>
      </w:pPr>
      <w:r>
        <w:rPr>
          <w:rFonts w:hint="eastAsia"/>
          <w:szCs w:val="28"/>
        </w:rPr>
        <w:t>5</w:t>
      </w:r>
      <w:r>
        <w:rPr>
          <w:rFonts w:hint="eastAsia"/>
          <w:szCs w:val="28"/>
        </w:rPr>
        <w:t>）</w:t>
      </w:r>
      <w:r>
        <w:rPr>
          <w:szCs w:val="28"/>
        </w:rPr>
        <w:t>仪器设备配置</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743"/>
        <w:gridCol w:w="2482"/>
        <w:gridCol w:w="2702"/>
        <w:gridCol w:w="1074"/>
      </w:tblGrid>
      <w:tr w:rsidR="00037495">
        <w:trPr>
          <w:trHeight w:val="286"/>
        </w:trPr>
        <w:tc>
          <w:tcPr>
            <w:tcW w:w="688" w:type="dxa"/>
            <w:vAlign w:val="center"/>
          </w:tcPr>
          <w:p w:rsidR="00037495" w:rsidRDefault="005362AA">
            <w:pPr>
              <w:jc w:val="center"/>
              <w:rPr>
                <w:bCs/>
                <w:szCs w:val="21"/>
              </w:rPr>
            </w:pPr>
            <w:r>
              <w:rPr>
                <w:rFonts w:hint="eastAsia"/>
                <w:bCs/>
                <w:szCs w:val="21"/>
              </w:rPr>
              <w:t>序号</w:t>
            </w:r>
          </w:p>
        </w:tc>
        <w:tc>
          <w:tcPr>
            <w:tcW w:w="4225" w:type="dxa"/>
            <w:gridSpan w:val="2"/>
            <w:vAlign w:val="center"/>
          </w:tcPr>
          <w:p w:rsidR="00037495" w:rsidRDefault="005362AA">
            <w:pPr>
              <w:jc w:val="center"/>
              <w:rPr>
                <w:bCs/>
                <w:szCs w:val="21"/>
              </w:rPr>
            </w:pPr>
            <w:r>
              <w:rPr>
                <w:rFonts w:hAnsi="宋体" w:hint="eastAsia"/>
                <w:bCs/>
                <w:szCs w:val="21"/>
              </w:rPr>
              <w:t>设备名称</w:t>
            </w:r>
          </w:p>
        </w:tc>
        <w:tc>
          <w:tcPr>
            <w:tcW w:w="2702" w:type="dxa"/>
            <w:vAlign w:val="center"/>
          </w:tcPr>
          <w:p w:rsidR="00037495" w:rsidRDefault="005362AA">
            <w:pPr>
              <w:jc w:val="center"/>
              <w:rPr>
                <w:bCs/>
                <w:szCs w:val="21"/>
              </w:rPr>
            </w:pPr>
            <w:r>
              <w:rPr>
                <w:rFonts w:hAnsi="宋体"/>
                <w:bCs/>
                <w:szCs w:val="21"/>
              </w:rPr>
              <w:t>型号和规格</w:t>
            </w:r>
          </w:p>
        </w:tc>
        <w:tc>
          <w:tcPr>
            <w:tcW w:w="1074" w:type="dxa"/>
            <w:vAlign w:val="center"/>
          </w:tcPr>
          <w:p w:rsidR="00037495" w:rsidRDefault="005362AA">
            <w:pPr>
              <w:jc w:val="center"/>
              <w:rPr>
                <w:bCs/>
                <w:szCs w:val="21"/>
              </w:rPr>
            </w:pPr>
            <w:r>
              <w:rPr>
                <w:rFonts w:hAnsi="宋体"/>
                <w:bCs/>
                <w:szCs w:val="21"/>
              </w:rPr>
              <w:t>数量</w:t>
            </w:r>
          </w:p>
        </w:tc>
      </w:tr>
      <w:tr w:rsidR="00037495">
        <w:trPr>
          <w:trHeight w:val="32"/>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w:t>
            </w:r>
          </w:p>
        </w:tc>
        <w:tc>
          <w:tcPr>
            <w:tcW w:w="4225" w:type="dxa"/>
            <w:gridSpan w:val="2"/>
            <w:shd w:val="clear" w:color="auto" w:fill="auto"/>
            <w:vAlign w:val="center"/>
          </w:tcPr>
          <w:p w:rsidR="00037495" w:rsidRDefault="005362AA">
            <w:pPr>
              <w:pStyle w:val="9"/>
              <w:ind w:firstLine="0"/>
              <w:jc w:val="center"/>
              <w:rPr>
                <w:bCs/>
                <w:sz w:val="21"/>
                <w:szCs w:val="21"/>
              </w:rPr>
            </w:pPr>
            <w:r>
              <w:rPr>
                <w:rFonts w:hint="eastAsia"/>
                <w:bCs/>
                <w:sz w:val="21"/>
                <w:szCs w:val="21"/>
              </w:rPr>
              <w:t>浮标体</w:t>
            </w:r>
            <w:proofErr w:type="gramStart"/>
            <w:r>
              <w:rPr>
                <w:rFonts w:hint="eastAsia"/>
                <w:bCs/>
                <w:sz w:val="21"/>
                <w:szCs w:val="21"/>
              </w:rPr>
              <w:t>及锚系</w:t>
            </w:r>
            <w:proofErr w:type="gramEnd"/>
          </w:p>
        </w:tc>
        <w:tc>
          <w:tcPr>
            <w:tcW w:w="2702" w:type="dxa"/>
            <w:shd w:val="clear" w:color="auto" w:fill="auto"/>
            <w:vAlign w:val="center"/>
          </w:tcPr>
          <w:p w:rsidR="00037495" w:rsidRDefault="00037495">
            <w:pPr>
              <w:pStyle w:val="aff1"/>
              <w:widowControl/>
              <w:spacing w:line="240" w:lineRule="auto"/>
              <w:jc w:val="center"/>
              <w:rPr>
                <w:rFonts w:ascii="宋体" w:hAnsi="宋体" w:cs="宋体"/>
                <w:bCs/>
                <w:color w:val="000000"/>
                <w:sz w:val="21"/>
                <w:szCs w:val="21"/>
              </w:rPr>
            </w:pPr>
          </w:p>
        </w:tc>
        <w:tc>
          <w:tcPr>
            <w:tcW w:w="1074" w:type="dxa"/>
            <w:shd w:val="clear" w:color="auto" w:fill="auto"/>
            <w:vAlign w:val="center"/>
          </w:tcPr>
          <w:p w:rsidR="00037495" w:rsidRDefault="005362AA">
            <w:pPr>
              <w:jc w:val="center"/>
              <w:rPr>
                <w:rFonts w:ascii="宋体" w:hAnsi="宋体" w:cs="宋体"/>
                <w:bCs/>
                <w:color w:val="000000"/>
                <w:szCs w:val="21"/>
              </w:rPr>
            </w:pPr>
            <w:r>
              <w:rPr>
                <w:rFonts w:ascii="宋体" w:hAnsi="宋体" w:cs="宋体" w:hint="eastAsia"/>
                <w:bCs/>
                <w:color w:val="000000"/>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2</w:t>
            </w:r>
          </w:p>
        </w:tc>
        <w:tc>
          <w:tcPr>
            <w:tcW w:w="1743" w:type="dxa"/>
            <w:vMerge w:val="restart"/>
            <w:shd w:val="clear" w:color="auto" w:fill="auto"/>
            <w:vAlign w:val="center"/>
          </w:tcPr>
          <w:p w:rsidR="00037495" w:rsidRDefault="005362AA">
            <w:pPr>
              <w:pStyle w:val="9"/>
              <w:ind w:firstLine="0"/>
              <w:jc w:val="center"/>
              <w:rPr>
                <w:bCs/>
                <w:sz w:val="21"/>
                <w:szCs w:val="21"/>
              </w:rPr>
            </w:pPr>
            <w:r>
              <w:rPr>
                <w:rFonts w:hint="eastAsia"/>
                <w:bCs/>
                <w:sz w:val="21"/>
                <w:szCs w:val="21"/>
              </w:rPr>
              <w:t>安全防护系统</w:t>
            </w:r>
          </w:p>
        </w:tc>
        <w:tc>
          <w:tcPr>
            <w:tcW w:w="2482" w:type="dxa"/>
            <w:shd w:val="clear" w:color="auto" w:fill="auto"/>
            <w:vAlign w:val="center"/>
          </w:tcPr>
          <w:p w:rsidR="00037495" w:rsidRDefault="005362AA">
            <w:pPr>
              <w:pStyle w:val="aff1"/>
              <w:widowControl/>
              <w:spacing w:line="240" w:lineRule="auto"/>
              <w:jc w:val="center"/>
              <w:rPr>
                <w:bCs/>
                <w:sz w:val="21"/>
                <w:szCs w:val="21"/>
              </w:rPr>
            </w:pPr>
            <w:r>
              <w:rPr>
                <w:rFonts w:ascii="宋体" w:hAnsi="宋体" w:cs="宋体" w:hint="eastAsia"/>
                <w:bCs/>
                <w:sz w:val="21"/>
                <w:szCs w:val="21"/>
              </w:rPr>
              <w:t>警示灯</w:t>
            </w:r>
          </w:p>
        </w:tc>
        <w:tc>
          <w:tcPr>
            <w:tcW w:w="2702" w:type="dxa"/>
            <w:shd w:val="clear" w:color="auto" w:fill="auto"/>
            <w:vAlign w:val="center"/>
          </w:tcPr>
          <w:p w:rsidR="00037495" w:rsidRDefault="00037495">
            <w:pPr>
              <w:pStyle w:val="aff1"/>
              <w:widowControl/>
              <w:spacing w:line="240" w:lineRule="auto"/>
              <w:jc w:val="center"/>
              <w:rPr>
                <w:rFonts w:ascii="宋体" w:hAnsi="宋体" w:cs="宋体"/>
                <w:bCs/>
                <w:color w:val="000000"/>
                <w:sz w:val="21"/>
                <w:szCs w:val="21"/>
              </w:rPr>
            </w:pPr>
          </w:p>
        </w:tc>
        <w:tc>
          <w:tcPr>
            <w:tcW w:w="1074" w:type="dxa"/>
            <w:shd w:val="clear" w:color="auto" w:fill="auto"/>
            <w:vAlign w:val="center"/>
          </w:tcPr>
          <w:p w:rsidR="00037495" w:rsidRDefault="005362AA">
            <w:pPr>
              <w:jc w:val="center"/>
              <w:rPr>
                <w:rFonts w:ascii="宋体" w:hAnsi="宋体" w:cs="宋体"/>
                <w:bCs/>
                <w:color w:val="000000"/>
                <w:szCs w:val="21"/>
              </w:rPr>
            </w:pPr>
            <w:r>
              <w:rPr>
                <w:rFonts w:ascii="宋体" w:hAnsi="宋体" w:cs="宋体" w:hint="eastAsia"/>
                <w:bCs/>
                <w:color w:val="000000"/>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3</w:t>
            </w:r>
          </w:p>
        </w:tc>
        <w:tc>
          <w:tcPr>
            <w:tcW w:w="1743" w:type="dxa"/>
            <w:vMerge/>
            <w:shd w:val="clear" w:color="auto" w:fill="auto"/>
            <w:vAlign w:val="center"/>
          </w:tcPr>
          <w:p w:rsidR="00037495" w:rsidRDefault="00037495">
            <w:pPr>
              <w:pStyle w:val="9"/>
              <w:jc w:val="center"/>
              <w:rPr>
                <w:bCs/>
                <w:sz w:val="21"/>
                <w:szCs w:val="21"/>
              </w:rPr>
            </w:pPr>
          </w:p>
        </w:tc>
        <w:tc>
          <w:tcPr>
            <w:tcW w:w="2482" w:type="dxa"/>
            <w:shd w:val="clear" w:color="auto" w:fill="auto"/>
            <w:vAlign w:val="center"/>
          </w:tcPr>
          <w:p w:rsidR="00037495" w:rsidRDefault="005362AA">
            <w:pPr>
              <w:pStyle w:val="aff1"/>
              <w:widowControl/>
              <w:spacing w:line="240" w:lineRule="auto"/>
              <w:jc w:val="center"/>
              <w:rPr>
                <w:bCs/>
                <w:sz w:val="21"/>
                <w:szCs w:val="21"/>
              </w:rPr>
            </w:pPr>
            <w:r>
              <w:rPr>
                <w:rFonts w:ascii="宋体" w:hAnsi="宋体" w:cs="宋体" w:hint="eastAsia"/>
                <w:bCs/>
                <w:sz w:val="21"/>
                <w:szCs w:val="21"/>
              </w:rPr>
              <w:t>GPS</w:t>
            </w:r>
          </w:p>
        </w:tc>
        <w:tc>
          <w:tcPr>
            <w:tcW w:w="2702" w:type="dxa"/>
            <w:shd w:val="clear" w:color="auto" w:fill="auto"/>
            <w:vAlign w:val="center"/>
          </w:tcPr>
          <w:p w:rsidR="00037495" w:rsidRDefault="00037495">
            <w:pPr>
              <w:jc w:val="center"/>
              <w:rPr>
                <w:rFonts w:ascii="宋体" w:hAnsi="宋体" w:cs="宋体"/>
                <w:bCs/>
                <w:color w:val="000000"/>
                <w:szCs w:val="21"/>
              </w:rPr>
            </w:pPr>
          </w:p>
        </w:tc>
        <w:tc>
          <w:tcPr>
            <w:tcW w:w="1074" w:type="dxa"/>
            <w:shd w:val="clear" w:color="auto" w:fill="auto"/>
            <w:vAlign w:val="center"/>
          </w:tcPr>
          <w:p w:rsidR="00037495" w:rsidRDefault="005362AA">
            <w:pPr>
              <w:jc w:val="center"/>
              <w:rPr>
                <w:rFonts w:ascii="宋体" w:hAnsi="宋体" w:cs="宋体"/>
                <w:bCs/>
                <w:color w:val="000000"/>
                <w:szCs w:val="21"/>
              </w:rPr>
            </w:pPr>
            <w:r>
              <w:rPr>
                <w:rFonts w:ascii="宋体" w:hAnsi="宋体" w:cs="宋体" w:hint="eastAsia"/>
                <w:bCs/>
                <w:color w:val="000000"/>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4</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AIS</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5</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短信猫</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2</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6</w:t>
            </w:r>
          </w:p>
        </w:tc>
        <w:tc>
          <w:tcPr>
            <w:tcW w:w="1743"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供电系统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太阳能、锂电池一体化供电</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2</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7</w:t>
            </w:r>
          </w:p>
        </w:tc>
        <w:tc>
          <w:tcPr>
            <w:tcW w:w="1743" w:type="dxa"/>
            <w:vMerge w:val="restart"/>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数据采集传输系统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数据采集加密模块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8</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CDMA</w:t>
            </w:r>
            <w:r>
              <w:rPr>
                <w:rFonts w:ascii="宋体" w:hAnsi="宋体" w:cs="宋体" w:hint="eastAsia"/>
                <w:bCs/>
                <w:szCs w:val="21"/>
              </w:rPr>
              <w:t>传输模块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9</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北斗传输定位模块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10</w:t>
            </w:r>
          </w:p>
        </w:tc>
        <w:tc>
          <w:tcPr>
            <w:tcW w:w="1743" w:type="dxa"/>
            <w:vMerge w:val="restart"/>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岸基接收系统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数据接收处理软件</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11</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服务器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12</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数据处理计算机</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13</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北斗接收模块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14</w:t>
            </w:r>
          </w:p>
        </w:tc>
        <w:tc>
          <w:tcPr>
            <w:tcW w:w="1743" w:type="dxa"/>
            <w:vMerge w:val="restart"/>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传感器系统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水质传感器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402"/>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15</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气象传感器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16</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高度计</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17</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光照度传感器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18</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紫外线传感器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19</w:t>
            </w:r>
          </w:p>
        </w:tc>
        <w:tc>
          <w:tcPr>
            <w:tcW w:w="1743" w:type="dxa"/>
            <w:vMerge w:val="restart"/>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岸基接收系统</w:t>
            </w: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数据接收处理软件</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20</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服务器</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21</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数据处理计算机</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r w:rsidR="00037495">
        <w:trPr>
          <w:trHeight w:val="197"/>
        </w:trPr>
        <w:tc>
          <w:tcPr>
            <w:tcW w:w="688" w:type="dxa"/>
            <w:vAlign w:val="center"/>
          </w:tcPr>
          <w:p w:rsidR="00037495" w:rsidRDefault="005362AA">
            <w:pPr>
              <w:jc w:val="center"/>
              <w:rPr>
                <w:rFonts w:ascii="宋体" w:hAnsi="宋体" w:cs="宋体"/>
                <w:bCs/>
                <w:szCs w:val="21"/>
              </w:rPr>
            </w:pPr>
            <w:r>
              <w:rPr>
                <w:rFonts w:ascii="宋体" w:hAnsi="宋体" w:cs="宋体" w:hint="eastAsia"/>
                <w:bCs/>
                <w:szCs w:val="21"/>
              </w:rPr>
              <w:t>22</w:t>
            </w:r>
          </w:p>
        </w:tc>
        <w:tc>
          <w:tcPr>
            <w:tcW w:w="1743" w:type="dxa"/>
            <w:vMerge/>
            <w:shd w:val="clear" w:color="auto" w:fill="auto"/>
            <w:vAlign w:val="center"/>
          </w:tcPr>
          <w:p w:rsidR="00037495" w:rsidRDefault="00037495">
            <w:pPr>
              <w:jc w:val="center"/>
              <w:rPr>
                <w:rFonts w:ascii="宋体" w:hAnsi="宋体" w:cs="宋体"/>
                <w:bCs/>
                <w:szCs w:val="21"/>
              </w:rPr>
            </w:pPr>
          </w:p>
        </w:tc>
        <w:tc>
          <w:tcPr>
            <w:tcW w:w="2482"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北斗接收模块</w:t>
            </w:r>
          </w:p>
        </w:tc>
        <w:tc>
          <w:tcPr>
            <w:tcW w:w="2702" w:type="dxa"/>
            <w:shd w:val="clear" w:color="auto" w:fill="auto"/>
            <w:vAlign w:val="center"/>
          </w:tcPr>
          <w:p w:rsidR="00037495" w:rsidRDefault="00037495">
            <w:pPr>
              <w:jc w:val="center"/>
              <w:rPr>
                <w:rFonts w:ascii="宋体" w:hAnsi="宋体" w:cs="宋体"/>
                <w:bCs/>
                <w:szCs w:val="21"/>
              </w:rPr>
            </w:pPr>
          </w:p>
        </w:tc>
        <w:tc>
          <w:tcPr>
            <w:tcW w:w="1074" w:type="dxa"/>
            <w:shd w:val="clear" w:color="auto" w:fill="auto"/>
            <w:vAlign w:val="center"/>
          </w:tcPr>
          <w:p w:rsidR="00037495" w:rsidRDefault="005362AA">
            <w:pPr>
              <w:jc w:val="center"/>
              <w:rPr>
                <w:rFonts w:ascii="宋体" w:hAnsi="宋体" w:cs="宋体"/>
                <w:bCs/>
                <w:szCs w:val="21"/>
              </w:rPr>
            </w:pPr>
            <w:r>
              <w:rPr>
                <w:rFonts w:ascii="宋体" w:hAnsi="宋体" w:cs="宋体" w:hint="eastAsia"/>
                <w:bCs/>
                <w:szCs w:val="21"/>
              </w:rPr>
              <w:t>1</w:t>
            </w:r>
          </w:p>
        </w:tc>
      </w:tr>
    </w:tbl>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bookmarkStart w:id="6" w:name="_Toc13340359"/>
      <w:r>
        <w:rPr>
          <w:rFonts w:asciiTheme="minorEastAsia" w:eastAsiaTheme="minorEastAsia" w:hAnsiTheme="minorEastAsia" w:cstheme="minorEastAsia"/>
          <w:sz w:val="21"/>
          <w:szCs w:val="13"/>
        </w:rPr>
        <w:t>项目主要技术指标</w:t>
      </w:r>
      <w:bookmarkEnd w:id="6"/>
    </w:p>
    <w:p w:rsidR="00037495" w:rsidRDefault="005362AA">
      <w:pPr>
        <w:ind w:firstLineChars="200" w:firstLine="420"/>
        <w:rPr>
          <w:szCs w:val="28"/>
        </w:rPr>
      </w:pPr>
      <w:r>
        <w:rPr>
          <w:rFonts w:hint="eastAsia"/>
          <w:szCs w:val="28"/>
        </w:rPr>
        <w:t>（</w:t>
      </w:r>
      <w:r>
        <w:rPr>
          <w:rFonts w:hint="eastAsia"/>
          <w:szCs w:val="28"/>
        </w:rPr>
        <w:t>1</w:t>
      </w:r>
      <w:r>
        <w:rPr>
          <w:rFonts w:hint="eastAsia"/>
          <w:szCs w:val="28"/>
        </w:rPr>
        <w:t>）系统建设达到业务化运行要求；</w:t>
      </w:r>
    </w:p>
    <w:p w:rsidR="00037495" w:rsidRDefault="005362AA">
      <w:pPr>
        <w:ind w:firstLineChars="200" w:firstLine="420"/>
        <w:rPr>
          <w:szCs w:val="28"/>
        </w:rPr>
      </w:pPr>
      <w:r>
        <w:rPr>
          <w:rFonts w:hint="eastAsia"/>
          <w:szCs w:val="28"/>
        </w:rPr>
        <w:lastRenderedPageBreak/>
        <w:t>（</w:t>
      </w:r>
      <w:r>
        <w:rPr>
          <w:rFonts w:hint="eastAsia"/>
          <w:szCs w:val="28"/>
        </w:rPr>
        <w:t>2</w:t>
      </w:r>
      <w:r>
        <w:rPr>
          <w:rFonts w:hint="eastAsia"/>
          <w:szCs w:val="28"/>
        </w:rPr>
        <w:t>）浮标系统和监控平台</w:t>
      </w:r>
    </w:p>
    <w:p w:rsidR="00037495" w:rsidRDefault="005362AA">
      <w:pPr>
        <w:rPr>
          <w:szCs w:val="28"/>
        </w:rPr>
      </w:pPr>
      <w:r>
        <w:rPr>
          <w:rFonts w:hint="eastAsia"/>
          <w:szCs w:val="28"/>
        </w:rPr>
        <w:t>——海上自动监测浮标免维护周期大于</w:t>
      </w:r>
      <w:r>
        <w:rPr>
          <w:rFonts w:hint="eastAsia"/>
          <w:szCs w:val="28"/>
        </w:rPr>
        <w:t>25</w:t>
      </w:r>
      <w:r>
        <w:rPr>
          <w:rFonts w:hint="eastAsia"/>
          <w:szCs w:val="28"/>
        </w:rPr>
        <w:t>天；</w:t>
      </w:r>
    </w:p>
    <w:p w:rsidR="00037495" w:rsidRDefault="005362AA">
      <w:pPr>
        <w:rPr>
          <w:szCs w:val="28"/>
        </w:rPr>
      </w:pPr>
      <w:r>
        <w:rPr>
          <w:rFonts w:hint="eastAsia"/>
          <w:szCs w:val="28"/>
        </w:rPr>
        <w:t>——数据有效率达</w:t>
      </w:r>
      <w:r>
        <w:rPr>
          <w:rFonts w:hint="eastAsia"/>
          <w:szCs w:val="28"/>
        </w:rPr>
        <w:t>75%</w:t>
      </w:r>
      <w:r>
        <w:rPr>
          <w:rFonts w:hint="eastAsia"/>
          <w:szCs w:val="28"/>
        </w:rPr>
        <w:t>以上；</w:t>
      </w:r>
    </w:p>
    <w:p w:rsidR="00037495" w:rsidRDefault="005362AA">
      <w:pPr>
        <w:rPr>
          <w:szCs w:val="28"/>
        </w:rPr>
      </w:pPr>
      <w:r>
        <w:rPr>
          <w:rFonts w:hint="eastAsia"/>
          <w:szCs w:val="28"/>
        </w:rPr>
        <w:t>——数据接收率大于</w:t>
      </w:r>
      <w:r>
        <w:rPr>
          <w:rFonts w:hint="eastAsia"/>
          <w:szCs w:val="28"/>
        </w:rPr>
        <w:t>95%</w:t>
      </w:r>
      <w:r>
        <w:rPr>
          <w:rFonts w:hint="eastAsia"/>
          <w:szCs w:val="28"/>
        </w:rPr>
        <w:t>；</w:t>
      </w:r>
    </w:p>
    <w:p w:rsidR="00037495" w:rsidRDefault="005362AA">
      <w:pPr>
        <w:spacing w:line="360" w:lineRule="auto"/>
        <w:ind w:firstLine="480"/>
        <w:rPr>
          <w:rFonts w:ascii="仿宋" w:eastAsia="仿宋" w:hAnsi="仿宋"/>
          <w:sz w:val="24"/>
        </w:rPr>
      </w:pPr>
      <w:r>
        <w:rPr>
          <w:rFonts w:ascii="仿宋" w:eastAsia="仿宋" w:hAnsi="仿宋" w:hint="eastAsia"/>
          <w:sz w:val="24"/>
        </w:rPr>
        <w:t>（3）数据监控平台</w:t>
      </w:r>
    </w:p>
    <w:p w:rsidR="00037495" w:rsidRDefault="005362AA">
      <w:pPr>
        <w:rPr>
          <w:szCs w:val="28"/>
        </w:rPr>
      </w:pPr>
      <w:r>
        <w:rPr>
          <w:rFonts w:hint="eastAsia"/>
          <w:szCs w:val="28"/>
        </w:rPr>
        <w:t>——建成数监控平台，实现对监测海域水质实时监控和数据展示；</w:t>
      </w:r>
    </w:p>
    <w:p w:rsidR="00037495" w:rsidRDefault="005362AA">
      <w:pPr>
        <w:rPr>
          <w:szCs w:val="28"/>
        </w:rPr>
      </w:pPr>
      <w:r>
        <w:rPr>
          <w:rFonts w:hint="eastAsia"/>
          <w:szCs w:val="28"/>
        </w:rPr>
        <w:t>——建成赤潮预警模型，实现对玉环国家级海洋公园赤潮暴发提前预警；</w:t>
      </w:r>
    </w:p>
    <w:p w:rsidR="00037495" w:rsidRDefault="005362AA">
      <w:pPr>
        <w:rPr>
          <w:szCs w:val="28"/>
        </w:rPr>
      </w:pPr>
      <w:r>
        <w:rPr>
          <w:rFonts w:hint="eastAsia"/>
          <w:szCs w:val="28"/>
        </w:rPr>
        <w:t>——建成海洋环境综合评价模型，实现对玉环国家级海洋公园水质综合评价。</w:t>
      </w:r>
    </w:p>
    <w:bookmarkEnd w:id="3"/>
    <w:p w:rsidR="00037495" w:rsidRDefault="005362AA">
      <w:pPr>
        <w:pStyle w:val="1"/>
        <w:numPr>
          <w:ilvl w:val="0"/>
          <w:numId w:val="12"/>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sz w:val="21"/>
          <w:szCs w:val="13"/>
        </w:rPr>
        <w:t>系统功能要求</w:t>
      </w:r>
    </w:p>
    <w:p w:rsidR="00037495" w:rsidRDefault="00037495">
      <w:pPr>
        <w:pStyle w:val="aff0"/>
        <w:keepNext/>
        <w:keepLines/>
        <w:numPr>
          <w:ilvl w:val="0"/>
          <w:numId w:val="13"/>
        </w:numPr>
        <w:spacing w:after="156" w:line="360" w:lineRule="auto"/>
        <w:ind w:firstLineChars="0"/>
        <w:outlineLvl w:val="2"/>
        <w:rPr>
          <w:rFonts w:eastAsia="宋体"/>
          <w:b/>
          <w:bCs/>
          <w:vanish/>
          <w:szCs w:val="32"/>
        </w:rPr>
      </w:pPr>
    </w:p>
    <w:p w:rsidR="00037495" w:rsidRDefault="00037495">
      <w:pPr>
        <w:pStyle w:val="aff0"/>
        <w:keepNext/>
        <w:keepLines/>
        <w:numPr>
          <w:ilvl w:val="0"/>
          <w:numId w:val="13"/>
        </w:numPr>
        <w:spacing w:after="156" w:line="360" w:lineRule="auto"/>
        <w:ind w:firstLineChars="0"/>
        <w:outlineLvl w:val="2"/>
        <w:rPr>
          <w:rFonts w:eastAsia="宋体"/>
          <w:b/>
          <w:bCs/>
          <w:vanish/>
          <w:szCs w:val="32"/>
        </w:rPr>
      </w:pPr>
    </w:p>
    <w:p w:rsidR="00037495" w:rsidRDefault="00037495">
      <w:pPr>
        <w:pStyle w:val="aff0"/>
        <w:keepNext/>
        <w:keepLines/>
        <w:numPr>
          <w:ilvl w:val="0"/>
          <w:numId w:val="13"/>
        </w:numPr>
        <w:spacing w:after="156" w:line="360" w:lineRule="auto"/>
        <w:ind w:firstLineChars="0"/>
        <w:outlineLvl w:val="2"/>
        <w:rPr>
          <w:rFonts w:eastAsia="宋体"/>
          <w:b/>
          <w:bCs/>
          <w:vanish/>
          <w:szCs w:val="32"/>
        </w:rPr>
      </w:pPr>
    </w:p>
    <w:p w:rsidR="00037495" w:rsidRDefault="00037495">
      <w:pPr>
        <w:pStyle w:val="aff0"/>
        <w:keepNext/>
        <w:keepLines/>
        <w:numPr>
          <w:ilvl w:val="1"/>
          <w:numId w:val="13"/>
        </w:numPr>
        <w:spacing w:after="156" w:line="360" w:lineRule="auto"/>
        <w:ind w:firstLineChars="0"/>
        <w:outlineLvl w:val="2"/>
        <w:rPr>
          <w:rFonts w:eastAsia="宋体"/>
          <w:b/>
          <w:bCs/>
          <w:vanish/>
          <w:szCs w:val="32"/>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浮标体及锚系</w:t>
      </w:r>
    </w:p>
    <w:p w:rsidR="00037495" w:rsidRDefault="005362AA">
      <w:pPr>
        <w:rPr>
          <w:szCs w:val="28"/>
        </w:rPr>
      </w:pPr>
      <w:r>
        <w:rPr>
          <w:rFonts w:hint="eastAsia"/>
          <w:szCs w:val="28"/>
        </w:rPr>
        <w:t xml:space="preserve">    </w:t>
      </w:r>
      <w:r>
        <w:rPr>
          <w:rFonts w:hint="eastAsia"/>
          <w:szCs w:val="28"/>
        </w:rPr>
        <w:t>标体主要由仪器舱、泡沫浮体和底部支座组成。泡沫浮体为圆盘形，选用超低吸水率、耐腐蚀的弹性泡沫材料制造，浮体内部设有不锈钢骨架，外表面喷涂聚脲弹性材料，使浮体具有良好的抗挤压和撞击能力，重量轻，便于安装及维护。浮标材料本体着色，浮体表面是聚脲弹性材料层，整个浮标外表面层具有优异的耐海水及大气腐蚀、耐高温、耐强日光照射性能，颜色保留持久，光泽度高。配备有航标灯、雷达反射器</w:t>
      </w:r>
      <w:r>
        <w:rPr>
          <w:rFonts w:hint="eastAsia"/>
          <w:szCs w:val="28"/>
        </w:rPr>
        <w:t>(</w:t>
      </w:r>
      <w:r>
        <w:rPr>
          <w:rFonts w:hint="eastAsia"/>
          <w:szCs w:val="28"/>
        </w:rPr>
        <w:t>符合国际航道标志协会要求</w:t>
      </w:r>
      <w:r>
        <w:rPr>
          <w:rFonts w:hint="eastAsia"/>
          <w:szCs w:val="28"/>
        </w:rPr>
        <w:t>)</w:t>
      </w:r>
      <w:r>
        <w:rPr>
          <w:rFonts w:hint="eastAsia"/>
          <w:szCs w:val="28"/>
        </w:rPr>
        <w:t>和安全报警装置。外层涂有防腐、抗老化、防海洋生物附着材料，具有高浮力</w:t>
      </w:r>
      <w:r>
        <w:rPr>
          <w:rFonts w:hint="eastAsia"/>
          <w:szCs w:val="28"/>
        </w:rPr>
        <w:t>/</w:t>
      </w:r>
      <w:r>
        <w:rPr>
          <w:rFonts w:hint="eastAsia"/>
          <w:szCs w:val="28"/>
        </w:rPr>
        <w:t>重量比，寿命不小于</w:t>
      </w:r>
      <w:r>
        <w:rPr>
          <w:rFonts w:hint="eastAsia"/>
          <w:szCs w:val="28"/>
        </w:rPr>
        <w:t>15</w:t>
      </w:r>
      <w:r>
        <w:rPr>
          <w:rFonts w:hint="eastAsia"/>
          <w:szCs w:val="28"/>
        </w:rPr>
        <w:t>年；浮体甲板直径</w:t>
      </w:r>
      <w:r>
        <w:rPr>
          <w:rFonts w:hint="eastAsia"/>
        </w:rPr>
        <w:t>1.1m~1.2m</w:t>
      </w:r>
      <w:r>
        <w:rPr>
          <w:rFonts w:hint="eastAsia"/>
          <w:szCs w:val="28"/>
        </w:rPr>
        <w:t>（规格）；主浮体为圆饼型。</w:t>
      </w:r>
    </w:p>
    <w:p w:rsidR="00037495" w:rsidRDefault="005362AA">
      <w:pPr>
        <w:rPr>
          <w:szCs w:val="28"/>
        </w:rPr>
      </w:pPr>
      <w:r>
        <w:rPr>
          <w:rFonts w:hint="eastAsia"/>
          <w:szCs w:val="28"/>
        </w:rPr>
        <w:t xml:space="preserve">    </w:t>
      </w:r>
      <w:r>
        <w:rPr>
          <w:rFonts w:hint="eastAsia"/>
          <w:szCs w:val="28"/>
        </w:rPr>
        <w:t>电连接器要求：各设备与采集舱之间设备采用湿插拔连接器对接，方便现场维护、维修。</w:t>
      </w:r>
    </w:p>
    <w:p w:rsidR="00037495" w:rsidRDefault="005362AA">
      <w:pPr>
        <w:rPr>
          <w:szCs w:val="28"/>
        </w:rPr>
      </w:pPr>
      <w:r>
        <w:rPr>
          <w:rFonts w:hint="eastAsia"/>
          <w:szCs w:val="28"/>
        </w:rPr>
        <w:t xml:space="preserve">    </w:t>
      </w:r>
      <w:r>
        <w:rPr>
          <w:rFonts w:hint="eastAsia"/>
          <w:szCs w:val="28"/>
        </w:rPr>
        <w:t>浮标体防撞能力：浮标系统及各组成部分均达到</w:t>
      </w:r>
      <w:r>
        <w:rPr>
          <w:rFonts w:hint="eastAsia"/>
          <w:szCs w:val="28"/>
        </w:rPr>
        <w:t>IP68</w:t>
      </w:r>
      <w:r>
        <w:rPr>
          <w:rFonts w:hint="eastAsia"/>
          <w:szCs w:val="28"/>
        </w:rPr>
        <w:t>防护等级；</w:t>
      </w:r>
    </w:p>
    <w:p w:rsidR="00037495" w:rsidRDefault="005362AA">
      <w:pPr>
        <w:rPr>
          <w:szCs w:val="28"/>
        </w:rPr>
      </w:pPr>
      <w:r>
        <w:rPr>
          <w:rFonts w:hint="eastAsia"/>
          <w:szCs w:val="28"/>
        </w:rPr>
        <w:t>浮标体直径</w:t>
      </w:r>
      <w:r>
        <w:rPr>
          <w:rFonts w:hint="eastAsia"/>
        </w:rPr>
        <w:t>1.1m~1.2m</w:t>
      </w:r>
      <w:r>
        <w:rPr>
          <w:rFonts w:hint="eastAsia"/>
          <w:szCs w:val="28"/>
        </w:rPr>
        <w:t>浮标体具有较强的抗挤压、抗撞击能力，具有强度高、结构可靠、重量轻，便于安装、维护、运输、布放。</w:t>
      </w:r>
      <w:r>
        <w:rPr>
          <w:rFonts w:hint="eastAsia"/>
          <w:szCs w:val="28"/>
        </w:rPr>
        <w:t xml:space="preserve"> </w:t>
      </w:r>
    </w:p>
    <w:p w:rsidR="00037495" w:rsidRDefault="005362AA">
      <w:pPr>
        <w:rPr>
          <w:szCs w:val="28"/>
        </w:rPr>
      </w:pPr>
      <w:r>
        <w:rPr>
          <w:rFonts w:hint="eastAsia"/>
          <w:szCs w:val="28"/>
        </w:rPr>
        <w:t xml:space="preserve">    </w:t>
      </w:r>
      <w:r>
        <w:rPr>
          <w:rFonts w:hint="eastAsia"/>
          <w:szCs w:val="28"/>
        </w:rPr>
        <w:t>浮体均预留传感器的安装孔（</w:t>
      </w:r>
      <w:proofErr w:type="gramStart"/>
      <w:r>
        <w:rPr>
          <w:rFonts w:hint="eastAsia"/>
        </w:rPr>
        <w:t>浮标体除满足</w:t>
      </w:r>
      <w:proofErr w:type="gramEnd"/>
      <w:r>
        <w:rPr>
          <w:rFonts w:hint="eastAsia"/>
        </w:rPr>
        <w:t>本次传感器接口需求外，需预留</w:t>
      </w:r>
      <w:r>
        <w:rPr>
          <w:rFonts w:hint="eastAsia"/>
        </w:rPr>
        <w:t xml:space="preserve"> 2 </w:t>
      </w:r>
      <w:proofErr w:type="gramStart"/>
      <w:r>
        <w:rPr>
          <w:rFonts w:hint="eastAsia"/>
        </w:rPr>
        <w:t>个</w:t>
      </w:r>
      <w:proofErr w:type="gramEnd"/>
      <w:r>
        <w:rPr>
          <w:rFonts w:hint="eastAsia"/>
        </w:rPr>
        <w:t>备份接口</w:t>
      </w:r>
      <w:r>
        <w:rPr>
          <w:rFonts w:hint="eastAsia"/>
          <w:szCs w:val="28"/>
        </w:rPr>
        <w:t>），供仪器的即插</w:t>
      </w:r>
      <w:proofErr w:type="gramStart"/>
      <w:r>
        <w:rPr>
          <w:rFonts w:hint="eastAsia"/>
          <w:szCs w:val="28"/>
        </w:rPr>
        <w:t>即用且装卸</w:t>
      </w:r>
      <w:proofErr w:type="gramEnd"/>
      <w:r>
        <w:rPr>
          <w:rFonts w:hint="eastAsia"/>
          <w:szCs w:val="28"/>
        </w:rPr>
        <w:t>便捷，浮体内部各仪器井和仪器舱等采用内</w:t>
      </w:r>
      <w:proofErr w:type="gramStart"/>
      <w:r>
        <w:rPr>
          <w:rFonts w:hint="eastAsia"/>
          <w:szCs w:val="28"/>
        </w:rPr>
        <w:t>嵌方法</w:t>
      </w:r>
      <w:proofErr w:type="gramEnd"/>
      <w:r>
        <w:rPr>
          <w:rFonts w:hint="eastAsia"/>
          <w:szCs w:val="28"/>
        </w:rPr>
        <w:t>固定密封在浮体内，位置准确，密封可靠。</w:t>
      </w:r>
    </w:p>
    <w:p w:rsidR="00037495" w:rsidRDefault="005362AA">
      <w:pPr>
        <w:rPr>
          <w:szCs w:val="28"/>
        </w:rPr>
      </w:pPr>
      <w:r>
        <w:rPr>
          <w:rFonts w:hint="eastAsia"/>
          <w:szCs w:val="28"/>
        </w:rPr>
        <w:t xml:space="preserve">    </w:t>
      </w:r>
      <w:r>
        <w:rPr>
          <w:rFonts w:hint="eastAsia"/>
          <w:szCs w:val="28"/>
        </w:rPr>
        <w:t>浮体甲板以上建有设备安装支架，安装支架应采用无磁性材料，并设置一定数量的起吊眼板和护栏。</w:t>
      </w:r>
    </w:p>
    <w:p w:rsidR="00037495" w:rsidRDefault="005362AA">
      <w:pPr>
        <w:rPr>
          <w:szCs w:val="28"/>
        </w:rPr>
      </w:pPr>
      <w:r>
        <w:rPr>
          <w:rFonts w:hint="eastAsia"/>
          <w:szCs w:val="28"/>
        </w:rPr>
        <w:t xml:space="preserve">    </w:t>
      </w:r>
      <w:r>
        <w:rPr>
          <w:rFonts w:hint="eastAsia"/>
          <w:szCs w:val="28"/>
        </w:rPr>
        <w:t>连续工作周期：浮标</w:t>
      </w:r>
      <w:proofErr w:type="gramStart"/>
      <w:r>
        <w:rPr>
          <w:rFonts w:hint="eastAsia"/>
          <w:szCs w:val="28"/>
        </w:rPr>
        <w:t>体连续</w:t>
      </w:r>
      <w:proofErr w:type="gramEnd"/>
      <w:r>
        <w:rPr>
          <w:rFonts w:hint="eastAsia"/>
          <w:szCs w:val="28"/>
        </w:rPr>
        <w:t>在位工作不少于</w:t>
      </w:r>
      <w:r>
        <w:rPr>
          <w:rFonts w:hint="eastAsia"/>
          <w:szCs w:val="28"/>
        </w:rPr>
        <w:t>5</w:t>
      </w:r>
      <w:r>
        <w:rPr>
          <w:rFonts w:hint="eastAsia"/>
          <w:szCs w:val="28"/>
        </w:rPr>
        <w:t>年；</w:t>
      </w:r>
    </w:p>
    <w:p w:rsidR="00037495" w:rsidRDefault="005362AA">
      <w:pPr>
        <w:rPr>
          <w:szCs w:val="28"/>
        </w:rPr>
      </w:pPr>
      <w:r>
        <w:rPr>
          <w:rFonts w:hint="eastAsia"/>
          <w:szCs w:val="28"/>
        </w:rPr>
        <w:t xml:space="preserve">    </w:t>
      </w:r>
      <w:r>
        <w:rPr>
          <w:rFonts w:hint="eastAsia"/>
          <w:szCs w:val="28"/>
        </w:rPr>
        <w:t>浮标</w:t>
      </w:r>
      <w:proofErr w:type="gramStart"/>
      <w:r>
        <w:rPr>
          <w:rFonts w:hint="eastAsia"/>
          <w:szCs w:val="28"/>
        </w:rPr>
        <w:t>体技术</w:t>
      </w:r>
      <w:proofErr w:type="gramEnd"/>
      <w:r>
        <w:rPr>
          <w:rFonts w:hint="eastAsia"/>
          <w:szCs w:val="28"/>
        </w:rPr>
        <w:t>规格：</w:t>
      </w:r>
    </w:p>
    <w:p w:rsidR="00037495" w:rsidRDefault="005362AA">
      <w:pPr>
        <w:rPr>
          <w:szCs w:val="28"/>
        </w:rPr>
      </w:pPr>
      <w:r>
        <w:rPr>
          <w:rFonts w:hint="eastAsia"/>
          <w:szCs w:val="28"/>
        </w:rPr>
        <w:t xml:space="preserve">    </w:t>
      </w:r>
      <w:r>
        <w:rPr>
          <w:rFonts w:hint="eastAsia"/>
          <w:szCs w:val="28"/>
        </w:rPr>
        <w:t>主尺度：直径：</w:t>
      </w:r>
      <w:r>
        <w:rPr>
          <w:rFonts w:hint="eastAsia"/>
        </w:rPr>
        <w:t>1.1m~1.2m</w:t>
      </w:r>
      <w:r>
        <w:rPr>
          <w:rFonts w:hint="eastAsia"/>
          <w:szCs w:val="28"/>
        </w:rPr>
        <w:t>米；</w:t>
      </w:r>
    </w:p>
    <w:p w:rsidR="00037495" w:rsidRDefault="005362AA">
      <w:pPr>
        <w:rPr>
          <w:szCs w:val="28"/>
        </w:rPr>
      </w:pPr>
      <w:r>
        <w:rPr>
          <w:rFonts w:hint="eastAsia"/>
          <w:szCs w:val="28"/>
        </w:rPr>
        <w:t xml:space="preserve">    </w:t>
      </w:r>
      <w:r>
        <w:rPr>
          <w:rFonts w:hint="eastAsia"/>
          <w:szCs w:val="28"/>
        </w:rPr>
        <w:t>横摇角：</w:t>
      </w:r>
      <w:r>
        <w:rPr>
          <w:rFonts w:hint="eastAsia"/>
          <w:szCs w:val="28"/>
        </w:rPr>
        <w:t>&lt;35</w:t>
      </w:r>
      <w:r>
        <w:rPr>
          <w:rFonts w:hint="eastAsia"/>
          <w:szCs w:val="28"/>
        </w:rPr>
        <w:t>°</w:t>
      </w:r>
    </w:p>
    <w:p w:rsidR="00037495" w:rsidRDefault="005362AA">
      <w:pPr>
        <w:rPr>
          <w:szCs w:val="28"/>
        </w:rPr>
      </w:pPr>
      <w:r>
        <w:rPr>
          <w:rFonts w:hint="eastAsia"/>
          <w:szCs w:val="28"/>
        </w:rPr>
        <w:t xml:space="preserve">    </w:t>
      </w:r>
      <w:r>
        <w:rPr>
          <w:rFonts w:hint="eastAsia"/>
          <w:szCs w:val="28"/>
        </w:rPr>
        <w:t>自摇周期：</w:t>
      </w:r>
      <w:r>
        <w:rPr>
          <w:rFonts w:hint="eastAsia"/>
          <w:szCs w:val="28"/>
        </w:rPr>
        <w:t>&lt;3S</w:t>
      </w:r>
    </w:p>
    <w:p w:rsidR="00037495" w:rsidRDefault="00037495">
      <w:pPr>
        <w:jc w:val="center"/>
        <w:rPr>
          <w:szCs w:val="28"/>
        </w:rPr>
      </w:pPr>
    </w:p>
    <w:p w:rsidR="00037495" w:rsidRDefault="005362AA">
      <w:pPr>
        <w:rPr>
          <w:szCs w:val="28"/>
        </w:rPr>
      </w:pPr>
      <w:r>
        <w:rPr>
          <w:rFonts w:hint="eastAsia"/>
          <w:szCs w:val="28"/>
        </w:rPr>
        <w:t xml:space="preserve">    </w:t>
      </w:r>
      <w:proofErr w:type="gramStart"/>
      <w:r>
        <w:rPr>
          <w:rFonts w:hint="eastAsia"/>
          <w:szCs w:val="28"/>
        </w:rPr>
        <w:t>锚系配置</w:t>
      </w:r>
      <w:proofErr w:type="gramEnd"/>
      <w:r>
        <w:rPr>
          <w:rFonts w:hint="eastAsia"/>
          <w:szCs w:val="28"/>
        </w:rPr>
        <w:t>：</w:t>
      </w:r>
    </w:p>
    <w:p w:rsidR="00037495" w:rsidRDefault="005362AA">
      <w:pPr>
        <w:rPr>
          <w:szCs w:val="28"/>
        </w:rPr>
      </w:pPr>
      <w:r>
        <w:rPr>
          <w:rFonts w:hint="eastAsia"/>
          <w:szCs w:val="28"/>
        </w:rPr>
        <w:t xml:space="preserve">    </w:t>
      </w:r>
      <w:r>
        <w:rPr>
          <w:rFonts w:hint="eastAsia"/>
          <w:szCs w:val="28"/>
        </w:rPr>
        <w:t>根据</w:t>
      </w:r>
      <w:r>
        <w:rPr>
          <w:rFonts w:hint="eastAsia"/>
          <w:szCs w:val="28"/>
        </w:rPr>
        <w:t>GB/T549</w:t>
      </w:r>
      <w:r>
        <w:rPr>
          <w:rFonts w:hint="eastAsia"/>
          <w:szCs w:val="28"/>
        </w:rPr>
        <w:t>中规定，</w:t>
      </w:r>
      <w:proofErr w:type="gramStart"/>
      <w:r>
        <w:rPr>
          <w:rFonts w:hint="eastAsia"/>
          <w:szCs w:val="28"/>
        </w:rPr>
        <w:t>锚系的</w:t>
      </w:r>
      <w:proofErr w:type="gramEnd"/>
      <w:r>
        <w:rPr>
          <w:rFonts w:hint="eastAsia"/>
          <w:szCs w:val="28"/>
        </w:rPr>
        <w:t>配置为：</w:t>
      </w:r>
    </w:p>
    <w:p w:rsidR="00037495" w:rsidRDefault="005362AA">
      <w:pPr>
        <w:rPr>
          <w:szCs w:val="28"/>
        </w:rPr>
      </w:pPr>
      <w:r>
        <w:rPr>
          <w:rFonts w:hint="eastAsia"/>
          <w:szCs w:val="28"/>
        </w:rPr>
        <w:t xml:space="preserve">    </w:t>
      </w:r>
      <w:r>
        <w:rPr>
          <w:rFonts w:hint="eastAsia"/>
          <w:szCs w:val="28"/>
        </w:rPr>
        <w:t>锚：</w:t>
      </w:r>
      <w:r>
        <w:rPr>
          <w:rFonts w:hint="eastAsia"/>
        </w:rPr>
        <w:t>应参照</w:t>
      </w:r>
      <w:r>
        <w:rPr>
          <w:rFonts w:hint="eastAsia"/>
        </w:rPr>
        <w:t xml:space="preserve"> GB/T 549 </w:t>
      </w:r>
      <w:r>
        <w:rPr>
          <w:rFonts w:hint="eastAsia"/>
        </w:rPr>
        <w:t>执行；尺寸应根据浮标锚的重量、锚链长度及浮标受力的情况合理选择；长度应为水深的</w:t>
      </w:r>
      <w:r>
        <w:rPr>
          <w:rFonts w:hint="eastAsia"/>
        </w:rPr>
        <w:t xml:space="preserve"> 2.5~3.5 </w:t>
      </w:r>
      <w:proofErr w:type="gramStart"/>
      <w:r>
        <w:rPr>
          <w:rFonts w:hint="eastAsia"/>
        </w:rPr>
        <w:t>倍</w:t>
      </w:r>
      <w:proofErr w:type="gramEnd"/>
      <w:r>
        <w:rPr>
          <w:rFonts w:hint="eastAsia"/>
        </w:rPr>
        <w:t>；</w:t>
      </w:r>
      <w:r>
        <w:rPr>
          <w:rFonts w:hint="eastAsia"/>
          <w:szCs w:val="28"/>
        </w:rPr>
        <w:t>并可根据布放点条件选择合适的锚类型、重量，确保浮标不会发生移位。</w:t>
      </w:r>
    </w:p>
    <w:p w:rsidR="00037495" w:rsidRDefault="005362AA">
      <w:pPr>
        <w:rPr>
          <w:szCs w:val="28"/>
        </w:rPr>
      </w:pPr>
      <w:r>
        <w:rPr>
          <w:rFonts w:hint="eastAsia"/>
          <w:szCs w:val="28"/>
        </w:rPr>
        <w:t xml:space="preserve">    </w:t>
      </w:r>
      <w:proofErr w:type="gramStart"/>
      <w:r>
        <w:rPr>
          <w:rFonts w:hint="eastAsia"/>
          <w:szCs w:val="28"/>
        </w:rPr>
        <w:t>锚系性能</w:t>
      </w:r>
      <w:proofErr w:type="gramEnd"/>
      <w:r>
        <w:rPr>
          <w:rFonts w:hint="eastAsia"/>
          <w:szCs w:val="28"/>
        </w:rPr>
        <w:t>：</w:t>
      </w:r>
    </w:p>
    <w:p w:rsidR="00037495" w:rsidRDefault="005362AA">
      <w:pPr>
        <w:rPr>
          <w:szCs w:val="28"/>
        </w:rPr>
      </w:pPr>
      <w:r>
        <w:rPr>
          <w:rFonts w:hint="eastAsia"/>
          <w:szCs w:val="28"/>
        </w:rPr>
        <w:t xml:space="preserve">    </w:t>
      </w:r>
      <w:proofErr w:type="gramStart"/>
      <w:r>
        <w:rPr>
          <w:rFonts w:hint="eastAsia"/>
          <w:szCs w:val="28"/>
        </w:rPr>
        <w:t>锚系防护</w:t>
      </w:r>
      <w:proofErr w:type="gramEnd"/>
      <w:r>
        <w:rPr>
          <w:rFonts w:hint="eastAsia"/>
          <w:szCs w:val="28"/>
        </w:rPr>
        <w:t>：</w:t>
      </w:r>
      <w:proofErr w:type="gramStart"/>
      <w:r>
        <w:rPr>
          <w:rFonts w:hint="eastAsia"/>
          <w:szCs w:val="28"/>
        </w:rPr>
        <w:t>锚系材料</w:t>
      </w:r>
      <w:proofErr w:type="gramEnd"/>
      <w:r>
        <w:rPr>
          <w:rFonts w:hint="eastAsia"/>
          <w:szCs w:val="28"/>
        </w:rPr>
        <w:t>具有防腐、防磨损的特性，锚链断裂强度不小于</w:t>
      </w:r>
      <w:r>
        <w:rPr>
          <w:rFonts w:hint="eastAsia"/>
          <w:szCs w:val="28"/>
        </w:rPr>
        <w:t>15</w:t>
      </w:r>
      <w:r>
        <w:rPr>
          <w:rFonts w:hint="eastAsia"/>
          <w:szCs w:val="28"/>
        </w:rPr>
        <w:t>千牛；</w:t>
      </w:r>
    </w:p>
    <w:p w:rsidR="00037495" w:rsidRDefault="005362AA">
      <w:pPr>
        <w:rPr>
          <w:szCs w:val="28"/>
        </w:rPr>
      </w:pPr>
      <w:r>
        <w:rPr>
          <w:rFonts w:hint="eastAsia"/>
          <w:szCs w:val="28"/>
        </w:rPr>
        <w:t xml:space="preserve">    </w:t>
      </w:r>
      <w:proofErr w:type="gramStart"/>
      <w:r>
        <w:rPr>
          <w:rFonts w:hint="eastAsia"/>
          <w:szCs w:val="28"/>
        </w:rPr>
        <w:t>锚系布放</w:t>
      </w:r>
      <w:proofErr w:type="gramEnd"/>
      <w:r>
        <w:rPr>
          <w:rFonts w:hint="eastAsia"/>
          <w:szCs w:val="28"/>
        </w:rPr>
        <w:t>：选用锚链加锚绳</w:t>
      </w:r>
      <w:proofErr w:type="gramStart"/>
      <w:r>
        <w:rPr>
          <w:rFonts w:hint="eastAsia"/>
          <w:szCs w:val="28"/>
        </w:rPr>
        <w:t>的锚系结构</w:t>
      </w:r>
      <w:proofErr w:type="gramEnd"/>
      <w:r>
        <w:rPr>
          <w:rFonts w:hint="eastAsia"/>
          <w:szCs w:val="28"/>
        </w:rPr>
        <w:t>，便于浮标的拖曳和维护。</w:t>
      </w:r>
    </w:p>
    <w:p w:rsidR="00037495" w:rsidRDefault="005362AA">
      <w:pPr>
        <w:rPr>
          <w:szCs w:val="28"/>
        </w:rPr>
      </w:pPr>
      <w:r>
        <w:rPr>
          <w:rFonts w:hint="eastAsia"/>
          <w:szCs w:val="28"/>
        </w:rPr>
        <w:t xml:space="preserve">    </w:t>
      </w:r>
      <w:r>
        <w:rPr>
          <w:rFonts w:hint="eastAsia"/>
          <w:szCs w:val="28"/>
        </w:rPr>
        <w:t>布放点水深范围：</w:t>
      </w:r>
      <w:r>
        <w:rPr>
          <w:rFonts w:hint="eastAsia"/>
          <w:szCs w:val="28"/>
        </w:rPr>
        <w:t>2</w:t>
      </w:r>
      <w:r>
        <w:rPr>
          <w:rFonts w:hint="eastAsia"/>
          <w:szCs w:val="28"/>
        </w:rPr>
        <w:t>～</w:t>
      </w:r>
      <w:r>
        <w:rPr>
          <w:szCs w:val="28"/>
        </w:rPr>
        <w:t>200</w:t>
      </w:r>
      <w:r>
        <w:rPr>
          <w:rFonts w:hint="eastAsia"/>
          <w:szCs w:val="28"/>
        </w:rPr>
        <w:t>米。</w:t>
      </w:r>
    </w:p>
    <w:p w:rsidR="00037495" w:rsidRDefault="005362AA">
      <w:pPr>
        <w:ind w:firstLine="435"/>
        <w:rPr>
          <w:szCs w:val="28"/>
        </w:rPr>
      </w:pPr>
      <w:proofErr w:type="gramStart"/>
      <w:r>
        <w:rPr>
          <w:rFonts w:hint="eastAsia"/>
          <w:szCs w:val="28"/>
        </w:rPr>
        <w:t>锚系的</w:t>
      </w:r>
      <w:proofErr w:type="gramEnd"/>
      <w:r>
        <w:rPr>
          <w:rFonts w:hint="eastAsia"/>
          <w:szCs w:val="28"/>
        </w:rPr>
        <w:t>布放应便于浮标的拖曳和维护。</w:t>
      </w:r>
    </w:p>
    <w:p w:rsidR="00037495" w:rsidRDefault="00037495">
      <w:pPr>
        <w:ind w:firstLine="435"/>
        <w:rPr>
          <w:szCs w:val="28"/>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安全防护系统</w:t>
      </w:r>
    </w:p>
    <w:p w:rsidR="00037495" w:rsidRDefault="005362AA">
      <w:pPr>
        <w:ind w:firstLineChars="200" w:firstLine="420"/>
      </w:pPr>
      <w:r>
        <w:rPr>
          <w:rFonts w:hint="eastAsia"/>
        </w:rPr>
        <w:t>GPS</w:t>
      </w:r>
      <w:r>
        <w:rPr>
          <w:rFonts w:hint="eastAsia"/>
        </w:rPr>
        <w:t>符合</w:t>
      </w:r>
      <w:r>
        <w:rPr>
          <w:rFonts w:hint="eastAsia"/>
        </w:rPr>
        <w:t>SJ 20726-1999</w:t>
      </w:r>
      <w:r>
        <w:rPr>
          <w:rFonts w:hint="eastAsia"/>
        </w:rPr>
        <w:t>的要求，其安装、使用、维护、修理应符合</w:t>
      </w:r>
      <w:r>
        <w:rPr>
          <w:rFonts w:hint="eastAsia"/>
        </w:rPr>
        <w:t>JT/T 219</w:t>
      </w:r>
      <w:r>
        <w:rPr>
          <w:rFonts w:hint="eastAsia"/>
        </w:rPr>
        <w:t>的要求，定</w:t>
      </w:r>
      <w:r>
        <w:rPr>
          <w:rFonts w:hint="eastAsia"/>
        </w:rPr>
        <w:lastRenderedPageBreak/>
        <w:t>位误差不大于</w:t>
      </w:r>
      <w:r>
        <w:rPr>
          <w:rFonts w:hint="eastAsia"/>
        </w:rPr>
        <w:t>10m</w:t>
      </w:r>
      <w:r>
        <w:rPr>
          <w:rFonts w:hint="eastAsia"/>
        </w:rPr>
        <w:t>；</w:t>
      </w:r>
      <w:r>
        <w:rPr>
          <w:rFonts w:hint="eastAsia"/>
        </w:rPr>
        <w:t>AIS</w:t>
      </w:r>
      <w:r>
        <w:rPr>
          <w:rFonts w:hint="eastAsia"/>
        </w:rPr>
        <w:t>终端满足通过中国渔业船舶检验局船用产品型式认可和中国船级社</w:t>
      </w:r>
      <w:r>
        <w:rPr>
          <w:rFonts w:hint="eastAsia"/>
        </w:rPr>
        <w:t>CCS</w:t>
      </w:r>
      <w:r>
        <w:rPr>
          <w:rFonts w:hint="eastAsia"/>
        </w:rPr>
        <w:t>型式认可。</w:t>
      </w:r>
    </w:p>
    <w:p w:rsidR="00037495" w:rsidRDefault="005362AA">
      <w:pPr>
        <w:ind w:firstLineChars="200" w:firstLine="420"/>
      </w:pPr>
      <w:r>
        <w:rPr>
          <w:rFonts w:hint="eastAsia"/>
        </w:rPr>
        <w:t>配备自动报警系统，一旦浮标超出设定范围时、舱进水时、在监测参数值超出预设值时、电池电压</w:t>
      </w:r>
      <w:proofErr w:type="gramStart"/>
      <w:r>
        <w:rPr>
          <w:rFonts w:hint="eastAsia"/>
        </w:rPr>
        <w:t>太</w:t>
      </w:r>
      <w:proofErr w:type="gramEnd"/>
      <w:r>
        <w:rPr>
          <w:rFonts w:hint="eastAsia"/>
        </w:rPr>
        <w:t>低等状况下，均能自动向终端报警。</w:t>
      </w:r>
    </w:p>
    <w:p w:rsidR="00037495" w:rsidRDefault="005362AA">
      <w:pPr>
        <w:ind w:firstLineChars="200" w:firstLine="420"/>
      </w:pPr>
      <w:r>
        <w:rPr>
          <w:rFonts w:hint="eastAsia"/>
        </w:rPr>
        <w:t>可向手机等移动设备终端报警。</w:t>
      </w:r>
    </w:p>
    <w:p w:rsidR="00037495" w:rsidRDefault="005362AA">
      <w:pPr>
        <w:ind w:firstLineChars="200" w:firstLine="420"/>
      </w:pPr>
      <w:r>
        <w:rPr>
          <w:rFonts w:hint="eastAsia"/>
        </w:rPr>
        <w:t>配备防雷装置，有效避免雷击造成设备损坏。</w:t>
      </w:r>
    </w:p>
    <w:p w:rsidR="00037495" w:rsidRDefault="005362AA">
      <w:pPr>
        <w:ind w:firstLineChars="200" w:firstLine="420"/>
      </w:pPr>
      <w:r>
        <w:rPr>
          <w:rFonts w:hint="eastAsia"/>
        </w:rPr>
        <w:t>配备航标警示灯。</w:t>
      </w:r>
    </w:p>
    <w:p w:rsidR="00037495" w:rsidRDefault="005362AA">
      <w:pPr>
        <w:ind w:firstLineChars="200" w:firstLine="420"/>
      </w:pPr>
      <w:r>
        <w:rPr>
          <w:rFonts w:hint="eastAsia"/>
        </w:rPr>
        <w:t>状态监测报警：可对浮标电压、位置、存储、锚灯、传感器等进行监测，并及时发出故障报警信息。</w:t>
      </w:r>
      <w:r>
        <w:rPr>
          <w:rFonts w:hint="eastAsia"/>
        </w:rPr>
        <w:t xml:space="preserve"> </w:t>
      </w:r>
    </w:p>
    <w:p w:rsidR="00037495" w:rsidRDefault="005362AA">
      <w:pPr>
        <w:ind w:firstLineChars="200" w:firstLine="420"/>
      </w:pPr>
      <w:r>
        <w:rPr>
          <w:rFonts w:hint="eastAsia"/>
        </w:rPr>
        <w:t>配备夜间防触碰航标灯：黄色灯色，莫尔斯码闪光，符</w:t>
      </w:r>
      <w:r>
        <w:rPr>
          <w:rFonts w:hint="eastAsia"/>
        </w:rPr>
        <w:t>GB4696-1999</w:t>
      </w:r>
      <w:r>
        <w:rPr>
          <w:rFonts w:hint="eastAsia"/>
        </w:rPr>
        <w:t>国家标准；</w:t>
      </w:r>
      <w:r>
        <w:rPr>
          <w:rFonts w:hint="eastAsia"/>
        </w:rPr>
        <w:t xml:space="preserve"> </w:t>
      </w:r>
    </w:p>
    <w:p w:rsidR="00037495" w:rsidRDefault="005362AA">
      <w:pPr>
        <w:ind w:firstLineChars="200" w:firstLine="420"/>
      </w:pPr>
      <w:r>
        <w:rPr>
          <w:rFonts w:hint="eastAsia"/>
        </w:rPr>
        <w:t>浮标设有醒目的专用警示标志；</w:t>
      </w:r>
      <w:r>
        <w:rPr>
          <w:rFonts w:hint="eastAsia"/>
        </w:rPr>
        <w:t xml:space="preserve"> </w:t>
      </w:r>
    </w:p>
    <w:p w:rsidR="00037495" w:rsidRDefault="005362AA">
      <w:pPr>
        <w:ind w:firstLineChars="200" w:firstLine="420"/>
      </w:pPr>
      <w:r>
        <w:rPr>
          <w:rFonts w:hint="eastAsia"/>
        </w:rPr>
        <w:t>具有气象设备辅助警示措施；</w:t>
      </w:r>
      <w:r>
        <w:rPr>
          <w:rFonts w:hint="eastAsia"/>
        </w:rPr>
        <w:t xml:space="preserve"> </w:t>
      </w:r>
    </w:p>
    <w:p w:rsidR="00037495" w:rsidRDefault="005362AA">
      <w:pPr>
        <w:ind w:firstLineChars="200" w:firstLine="420"/>
      </w:pPr>
      <w:r>
        <w:rPr>
          <w:rFonts w:hint="eastAsia"/>
        </w:rPr>
        <w:t>配备安全隐蔽的布线系统；</w:t>
      </w:r>
      <w:r>
        <w:rPr>
          <w:rFonts w:hint="eastAsia"/>
        </w:rPr>
        <w:t xml:space="preserve"> </w:t>
      </w:r>
    </w:p>
    <w:p w:rsidR="00037495" w:rsidRDefault="005362AA">
      <w:pPr>
        <w:ind w:firstLineChars="200" w:firstLine="420"/>
      </w:pPr>
      <w:r>
        <w:rPr>
          <w:rFonts w:hint="eastAsia"/>
        </w:rPr>
        <w:t>浮标上部加装防护圈。</w:t>
      </w:r>
    </w:p>
    <w:p w:rsidR="00037495" w:rsidRDefault="005362AA">
      <w:pPr>
        <w:ind w:firstLineChars="200" w:firstLine="420"/>
      </w:pPr>
      <w:r>
        <w:rPr>
          <w:rFonts w:hint="eastAsia"/>
        </w:rPr>
        <w:t xml:space="preserve">AIS </w:t>
      </w:r>
      <w:r>
        <w:rPr>
          <w:rFonts w:hint="eastAsia"/>
        </w:rPr>
        <w:t>系统：浮标安装有利于航行船舶对浮标的电子识别，有效保障浮标安全。同时</w:t>
      </w:r>
      <w:r>
        <w:rPr>
          <w:rFonts w:hint="eastAsia"/>
        </w:rPr>
        <w:t xml:space="preserve"> AIS </w:t>
      </w:r>
      <w:r>
        <w:rPr>
          <w:rFonts w:hint="eastAsia"/>
        </w:rPr>
        <w:t>系统与独立北斗定位系统相连，通过独立北斗对</w:t>
      </w:r>
      <w:r>
        <w:rPr>
          <w:rFonts w:hint="eastAsia"/>
        </w:rPr>
        <w:t xml:space="preserve"> AIS </w:t>
      </w:r>
      <w:r>
        <w:rPr>
          <w:rFonts w:hint="eastAsia"/>
        </w:rPr>
        <w:t>的报警信息数据进行解析处理，当有船舶靠近到浮标设定的警戒距离内，独立北斗系统会将</w:t>
      </w:r>
      <w:r>
        <w:rPr>
          <w:rFonts w:hint="eastAsia"/>
        </w:rPr>
        <w:t xml:space="preserve"> AIS </w:t>
      </w:r>
      <w:r>
        <w:rPr>
          <w:rFonts w:hint="eastAsia"/>
        </w:rPr>
        <w:t>发送的报警信息进行解析，并将靠近船舶的航行动态和静态数据发送回岸站，同时提高</w:t>
      </w:r>
      <w:r>
        <w:rPr>
          <w:rFonts w:hint="eastAsia"/>
        </w:rPr>
        <w:t xml:space="preserve"> AIS </w:t>
      </w:r>
      <w:r>
        <w:rPr>
          <w:rFonts w:hint="eastAsia"/>
        </w:rPr>
        <w:t>的发射频度以警示靠近船舶。主要技术指标如下：</w:t>
      </w:r>
    </w:p>
    <w:p w:rsidR="00037495" w:rsidRDefault="005362AA">
      <w:pPr>
        <w:ind w:firstLineChars="200" w:firstLine="420"/>
      </w:pPr>
      <w:r>
        <w:rPr>
          <w:rFonts w:hint="eastAsia"/>
        </w:rPr>
        <w:t>频率范围：</w:t>
      </w:r>
      <w:r>
        <w:rPr>
          <w:rFonts w:hint="eastAsia"/>
        </w:rPr>
        <w:t>156.025</w:t>
      </w:r>
      <w:r>
        <w:rPr>
          <w:rFonts w:hint="eastAsia"/>
        </w:rPr>
        <w:t>～</w:t>
      </w:r>
      <w:r>
        <w:rPr>
          <w:rFonts w:hint="eastAsia"/>
        </w:rPr>
        <w:t xml:space="preserve">162.025MHz </w:t>
      </w:r>
    </w:p>
    <w:p w:rsidR="00037495" w:rsidRDefault="005362AA">
      <w:pPr>
        <w:ind w:firstLineChars="200" w:firstLine="420"/>
      </w:pPr>
      <w:r>
        <w:rPr>
          <w:rFonts w:hint="eastAsia"/>
        </w:rPr>
        <w:t>通信模式：</w:t>
      </w:r>
      <w:r>
        <w:rPr>
          <w:rFonts w:hint="eastAsia"/>
        </w:rPr>
        <w:t xml:space="preserve">FATDMA </w:t>
      </w:r>
    </w:p>
    <w:p w:rsidR="00037495" w:rsidRDefault="005362AA">
      <w:pPr>
        <w:ind w:firstLineChars="200" w:firstLine="420"/>
      </w:pPr>
      <w:r>
        <w:rPr>
          <w:rFonts w:hint="eastAsia"/>
        </w:rPr>
        <w:t>发射功率：</w:t>
      </w:r>
      <w:r>
        <w:rPr>
          <w:rFonts w:hint="eastAsia"/>
        </w:rPr>
        <w:t xml:space="preserve">5W </w:t>
      </w:r>
    </w:p>
    <w:p w:rsidR="00037495" w:rsidRDefault="005362AA">
      <w:pPr>
        <w:ind w:firstLineChars="200" w:firstLine="420"/>
      </w:pPr>
      <w:r>
        <w:rPr>
          <w:rFonts w:hint="eastAsia"/>
        </w:rPr>
        <w:t>消息类型：</w:t>
      </w:r>
      <w:r>
        <w:rPr>
          <w:rFonts w:hint="eastAsia"/>
        </w:rPr>
        <w:t>MSG6</w:t>
      </w:r>
      <w:r>
        <w:rPr>
          <w:rFonts w:hint="eastAsia"/>
        </w:rPr>
        <w:t>、</w:t>
      </w:r>
      <w:r>
        <w:rPr>
          <w:rFonts w:hint="eastAsia"/>
        </w:rPr>
        <w:t>MSG21</w:t>
      </w:r>
      <w:r>
        <w:rPr>
          <w:rFonts w:hint="eastAsia"/>
        </w:rPr>
        <w:t>（默认）</w:t>
      </w:r>
      <w:r>
        <w:rPr>
          <w:rFonts w:hint="eastAsia"/>
        </w:rPr>
        <w:t>MSG8</w:t>
      </w:r>
      <w:r>
        <w:rPr>
          <w:rFonts w:hint="eastAsia"/>
        </w:rPr>
        <w:t>、</w:t>
      </w:r>
      <w:r>
        <w:rPr>
          <w:rFonts w:hint="eastAsia"/>
        </w:rPr>
        <w:t>MSG14</w:t>
      </w:r>
      <w:r>
        <w:rPr>
          <w:rFonts w:hint="eastAsia"/>
        </w:rPr>
        <w:t>、</w:t>
      </w:r>
      <w:r>
        <w:rPr>
          <w:rFonts w:hint="eastAsia"/>
        </w:rPr>
        <w:t>MSG25</w:t>
      </w:r>
      <w:r>
        <w:rPr>
          <w:rFonts w:hint="eastAsia"/>
        </w:rPr>
        <w:t>（可设置）</w:t>
      </w:r>
      <w:r>
        <w:rPr>
          <w:rFonts w:hint="eastAsia"/>
        </w:rPr>
        <w:t xml:space="preserve"> </w:t>
      </w:r>
    </w:p>
    <w:p w:rsidR="00037495" w:rsidRDefault="005362AA">
      <w:pPr>
        <w:ind w:firstLineChars="200" w:firstLine="420"/>
      </w:pPr>
      <w:r>
        <w:rPr>
          <w:rFonts w:hint="eastAsia"/>
        </w:rPr>
        <w:t>发射间隔：</w:t>
      </w:r>
      <w:r>
        <w:rPr>
          <w:rFonts w:hint="eastAsia"/>
        </w:rPr>
        <w:t>3</w:t>
      </w:r>
      <w:r>
        <w:rPr>
          <w:rFonts w:hint="eastAsia"/>
        </w:rPr>
        <w:t>～</w:t>
      </w:r>
      <w:r>
        <w:rPr>
          <w:rFonts w:hint="eastAsia"/>
        </w:rPr>
        <w:t xml:space="preserve">255 </w:t>
      </w:r>
      <w:r>
        <w:rPr>
          <w:rFonts w:hint="eastAsia"/>
        </w:rPr>
        <w:t>分钟（可设置）</w:t>
      </w:r>
    </w:p>
    <w:p w:rsidR="00037495" w:rsidRDefault="005362AA">
      <w:pPr>
        <w:ind w:firstLineChars="200" w:firstLine="420"/>
      </w:pPr>
      <w:r>
        <w:rPr>
          <w:rFonts w:hint="eastAsia"/>
        </w:rPr>
        <w:t>涂装防护：浮标整体表面采用特殊材料和涂料，实现防污、防腐蚀和防生物附着的时间至少</w:t>
      </w:r>
      <w:r>
        <w:rPr>
          <w:rFonts w:hint="eastAsia"/>
        </w:rPr>
        <w:t>6</w:t>
      </w:r>
      <w:r>
        <w:rPr>
          <w:rFonts w:hint="eastAsia"/>
        </w:rPr>
        <w:t>个月以上；</w:t>
      </w:r>
    </w:p>
    <w:p w:rsidR="00037495" w:rsidRDefault="005362AA">
      <w:pPr>
        <w:ind w:firstLineChars="200" w:firstLine="420"/>
      </w:pPr>
      <w:r>
        <w:rPr>
          <w:rFonts w:hint="eastAsia"/>
        </w:rPr>
        <w:t>防雷击：配备防雷装置，可有效避免雷击造成设备损坏；</w:t>
      </w:r>
    </w:p>
    <w:p w:rsidR="00037495" w:rsidRDefault="005362AA">
      <w:pPr>
        <w:ind w:firstLineChars="200" w:firstLine="420"/>
      </w:pPr>
      <w:r>
        <w:rPr>
          <w:rFonts w:hint="eastAsia"/>
        </w:rPr>
        <w:t>航标警示灯：警示灯可视距离不小于</w:t>
      </w:r>
      <w:r>
        <w:rPr>
          <w:rFonts w:hint="eastAsia"/>
        </w:rPr>
        <w:t>4.6km</w:t>
      </w:r>
      <w:r>
        <w:rPr>
          <w:rFonts w:hint="eastAsia"/>
        </w:rPr>
        <w:t>；浮标体外舷侧安装防碰护舷，避免海上船只与浮标碰撞，在标体的显著位置上应标注浮标所属单位、编号、联系电话及警告标志等；浮标体的所有连接件均采用非标固定件，实现防盗、防丢失。</w:t>
      </w:r>
    </w:p>
    <w:p w:rsidR="00037495" w:rsidRDefault="00037495">
      <w:pPr>
        <w:ind w:firstLineChars="200" w:firstLine="420"/>
        <w:rPr>
          <w:kern w:val="1"/>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供电系统</w:t>
      </w:r>
    </w:p>
    <w:p w:rsidR="00037495" w:rsidRDefault="005362AA">
      <w:pPr>
        <w:ind w:firstLineChars="200" w:firstLine="420"/>
      </w:pPr>
      <w:r>
        <w:rPr>
          <w:rFonts w:hint="eastAsia"/>
        </w:rPr>
        <w:t>电源系统采用太阳能电池和蓄电池组合供电方式，对浮标系统提供</w:t>
      </w:r>
      <w:r>
        <w:rPr>
          <w:rFonts w:hint="eastAsia"/>
        </w:rPr>
        <w:t>5V\12V</w:t>
      </w:r>
      <w:r>
        <w:rPr>
          <w:rFonts w:hint="eastAsia"/>
        </w:rPr>
        <w:t>电压，并安装在密封的电池舱中，同仪器舱隔绝。太阳能板工艺：太阳能电池板表面安装钢化玻璃，具备能量转换效率高、耐海水腐蚀、抗风浪、耐碰撞和刮擦、使用寿命长等功能；电压需求：供电电压为</w:t>
      </w:r>
      <w:r>
        <w:rPr>
          <w:rFonts w:hint="eastAsia"/>
        </w:rPr>
        <w:t>12V</w:t>
      </w:r>
      <w:r>
        <w:rPr>
          <w:rFonts w:hint="eastAsia"/>
        </w:rPr>
        <w:t>±</w:t>
      </w:r>
      <w:r>
        <w:rPr>
          <w:rFonts w:hint="eastAsia"/>
        </w:rPr>
        <w:t>2V</w:t>
      </w:r>
      <w:r>
        <w:rPr>
          <w:rFonts w:hint="eastAsia"/>
        </w:rPr>
        <w:t>。</w:t>
      </w:r>
    </w:p>
    <w:p w:rsidR="00037495" w:rsidRDefault="005362AA">
      <w:pPr>
        <w:ind w:firstLineChars="200" w:firstLine="420"/>
      </w:pPr>
      <w:r>
        <w:rPr>
          <w:rFonts w:hint="eastAsia"/>
        </w:rPr>
        <w:t>供电系统指标如下：</w:t>
      </w:r>
      <w:r>
        <w:rPr>
          <w:rFonts w:hint="eastAsia"/>
        </w:rPr>
        <w:t xml:space="preserve"> </w:t>
      </w:r>
    </w:p>
    <w:p w:rsidR="00037495" w:rsidRDefault="005362AA">
      <w:pPr>
        <w:ind w:firstLineChars="200" w:firstLine="420"/>
      </w:pPr>
      <w:r>
        <w:rPr>
          <w:rFonts w:hint="eastAsia"/>
        </w:rPr>
        <w:t>电源系统设计为四路并联，太阳能电池板</w:t>
      </w:r>
      <w:r>
        <w:rPr>
          <w:rFonts w:hint="eastAsia"/>
        </w:rPr>
        <w:t>30</w:t>
      </w:r>
      <w:r>
        <w:rPr>
          <w:rFonts w:hint="eastAsia"/>
        </w:rPr>
        <w:t>瓦</w:t>
      </w:r>
      <w:r>
        <w:rPr>
          <w:rFonts w:hint="eastAsia"/>
        </w:rPr>
        <w:t>2</w:t>
      </w:r>
      <w:r>
        <w:rPr>
          <w:rFonts w:hint="eastAsia"/>
        </w:rPr>
        <w:t>块，蓄电池</w:t>
      </w:r>
      <w:r>
        <w:rPr>
          <w:rFonts w:hint="eastAsia"/>
        </w:rPr>
        <w:t>1000Ah1</w:t>
      </w:r>
      <w:r>
        <w:rPr>
          <w:rFonts w:hint="eastAsia"/>
        </w:rPr>
        <w:t>块</w:t>
      </w:r>
      <w:r>
        <w:rPr>
          <w:rFonts w:hint="eastAsia"/>
        </w:rPr>
        <w:t>,</w:t>
      </w:r>
      <w:r>
        <w:rPr>
          <w:rFonts w:hint="eastAsia"/>
        </w:rPr>
        <w:t>在阴雨</w:t>
      </w:r>
      <w:proofErr w:type="gramStart"/>
      <w:r>
        <w:rPr>
          <w:rFonts w:hint="eastAsia"/>
        </w:rPr>
        <w:t>天情况</w:t>
      </w:r>
      <w:proofErr w:type="gramEnd"/>
      <w:r>
        <w:rPr>
          <w:rFonts w:hint="eastAsia"/>
        </w:rPr>
        <w:t>下可连续工作</w:t>
      </w:r>
      <w:r>
        <w:rPr>
          <w:rFonts w:hint="eastAsia"/>
        </w:rPr>
        <w:t>30</w:t>
      </w:r>
      <w:r>
        <w:rPr>
          <w:rFonts w:hint="eastAsia"/>
        </w:rPr>
        <w:t>天（按水质传感器数据每</w:t>
      </w:r>
      <w:r>
        <w:rPr>
          <w:rFonts w:hint="eastAsia"/>
        </w:rPr>
        <w:t>15min</w:t>
      </w:r>
      <w:r>
        <w:rPr>
          <w:rFonts w:hint="eastAsia"/>
        </w:rPr>
        <w:t>采集</w:t>
      </w:r>
      <w:r>
        <w:rPr>
          <w:rFonts w:hint="eastAsia"/>
        </w:rPr>
        <w:t>1</w:t>
      </w:r>
      <w:r>
        <w:rPr>
          <w:rFonts w:hint="eastAsia"/>
        </w:rPr>
        <w:t>次的数据采集频率计算）。</w:t>
      </w:r>
      <w:r>
        <w:rPr>
          <w:rFonts w:hint="eastAsia"/>
        </w:rPr>
        <w:t xml:space="preserve"> </w:t>
      </w:r>
    </w:p>
    <w:p w:rsidR="00037495" w:rsidRDefault="005362AA">
      <w:pPr>
        <w:ind w:firstLineChars="200" w:firstLine="420"/>
      </w:pPr>
      <w:r>
        <w:rPr>
          <w:rFonts w:hint="eastAsia"/>
        </w:rPr>
        <w:t>具有蓄电池过压、过流保护功能，可保证浮标站所有设备的稳定可靠供电；</w:t>
      </w:r>
      <w:r>
        <w:rPr>
          <w:rFonts w:hint="eastAsia"/>
        </w:rPr>
        <w:t xml:space="preserve"> </w:t>
      </w:r>
    </w:p>
    <w:p w:rsidR="00037495" w:rsidRDefault="005362AA">
      <w:pPr>
        <w:ind w:firstLineChars="200" w:firstLine="420"/>
      </w:pPr>
      <w:r>
        <w:rPr>
          <w:rFonts w:hint="eastAsia"/>
        </w:rPr>
        <w:t>维护周期</w:t>
      </w:r>
      <w:r>
        <w:rPr>
          <w:rFonts w:hint="eastAsia"/>
        </w:rPr>
        <w:t xml:space="preserve"> 1 </w:t>
      </w:r>
      <w:r>
        <w:rPr>
          <w:rFonts w:hint="eastAsia"/>
        </w:rPr>
        <w:t>年；</w:t>
      </w:r>
      <w:r>
        <w:rPr>
          <w:rFonts w:hint="eastAsia"/>
        </w:rPr>
        <w:t xml:space="preserve"> </w:t>
      </w:r>
    </w:p>
    <w:p w:rsidR="00037495" w:rsidRDefault="005362AA">
      <w:pPr>
        <w:ind w:firstLineChars="200" w:firstLine="420"/>
      </w:pPr>
      <w:r>
        <w:rPr>
          <w:rFonts w:hint="eastAsia"/>
        </w:rPr>
        <w:t>除满足浮标全套系统运行以外，预留</w:t>
      </w:r>
      <w:r>
        <w:rPr>
          <w:rFonts w:hint="eastAsia"/>
        </w:rPr>
        <w:t>2</w:t>
      </w:r>
      <w:r>
        <w:rPr>
          <w:rFonts w:hint="eastAsia"/>
        </w:rPr>
        <w:t>组以上备用电源接口。</w:t>
      </w:r>
    </w:p>
    <w:p w:rsidR="00037495" w:rsidRDefault="005362AA">
      <w:pPr>
        <w:ind w:firstLineChars="200" w:firstLine="420"/>
      </w:pPr>
      <w:r>
        <w:rPr>
          <w:rFonts w:hint="eastAsia"/>
        </w:rPr>
        <w:t>电源系统配有电源控制器，可提高太阳能充电效率，延长蓄电池使用寿命。</w:t>
      </w:r>
    </w:p>
    <w:p w:rsidR="00037495" w:rsidRDefault="005362AA">
      <w:pPr>
        <w:rPr>
          <w:bCs/>
        </w:rPr>
      </w:pPr>
      <w:r>
        <w:rPr>
          <w:rFonts w:ascii="宋体" w:hAnsi="宋体" w:cs="宋体"/>
          <w:noProof/>
          <w:sz w:val="24"/>
        </w:rPr>
        <w:lastRenderedPageBreak/>
        <w:drawing>
          <wp:inline distT="0" distB="0" distL="0" distR="0">
            <wp:extent cx="5264785" cy="2694940"/>
            <wp:effectExtent l="19050" t="0" r="0" b="0"/>
            <wp:docPr id="61" name="图片 211" descr="QQ截图2017121517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11" descr="QQ截图20171215172610"/>
                    <pic:cNvPicPr>
                      <a:picLocks noChangeAspect="1" noChangeArrowheads="1"/>
                    </pic:cNvPicPr>
                  </pic:nvPicPr>
                  <pic:blipFill>
                    <a:blip r:embed="rId9" cstate="print"/>
                    <a:srcRect/>
                    <a:stretch>
                      <a:fillRect/>
                    </a:stretch>
                  </pic:blipFill>
                  <pic:spPr>
                    <a:xfrm>
                      <a:off x="0" y="0"/>
                      <a:ext cx="5264785" cy="2694940"/>
                    </a:xfrm>
                    <a:prstGeom prst="rect">
                      <a:avLst/>
                    </a:prstGeom>
                    <a:noFill/>
                    <a:ln w="9525">
                      <a:noFill/>
                      <a:miter lim="800000"/>
                      <a:headEnd/>
                      <a:tailEnd/>
                    </a:ln>
                  </pic:spPr>
                </pic:pic>
              </a:graphicData>
            </a:graphic>
          </wp:inline>
        </w:drawing>
      </w:r>
    </w:p>
    <w:p w:rsidR="00037495" w:rsidRDefault="00037495">
      <w:pPr>
        <w:rPr>
          <w:bCs/>
        </w:rPr>
      </w:pPr>
    </w:p>
    <w:p w:rsidR="00037495" w:rsidRDefault="00037495">
      <w:pPr>
        <w:rPr>
          <w:bCs/>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数据采集传输系统</w:t>
      </w:r>
    </w:p>
    <w:p w:rsidR="00037495" w:rsidRDefault="005362AA">
      <w:pPr>
        <w:ind w:firstLineChars="200" w:firstLine="420"/>
      </w:pPr>
      <w:r>
        <w:rPr>
          <w:rFonts w:hint="eastAsia"/>
        </w:rPr>
        <w:t>数据采集系统根据一定的时序控制主机及各类传感器的加断电，采集及处理各类传感器的信号，实时数据及时存储于固态存储器中，将处理后的数据通过通信传输系统发送到用户的接收站，将原始数据保存到存储器中，并随时响应检测仪的各类检测应答信号。</w:t>
      </w:r>
      <w:r>
        <w:rPr>
          <w:rFonts w:hint="eastAsia"/>
        </w:rPr>
        <w:t xml:space="preserve"> </w:t>
      </w:r>
    </w:p>
    <w:p w:rsidR="00037495" w:rsidRDefault="005362AA">
      <w:pPr>
        <w:ind w:firstLineChars="200" w:firstLine="420"/>
      </w:pPr>
      <w:r>
        <w:rPr>
          <w:rFonts w:hint="eastAsia"/>
        </w:rPr>
        <w:t>采集器具备以下功能：</w:t>
      </w:r>
      <w:r>
        <w:rPr>
          <w:rFonts w:hint="eastAsia"/>
        </w:rPr>
        <w:t xml:space="preserve"> </w:t>
      </w:r>
    </w:p>
    <w:p w:rsidR="00037495" w:rsidRDefault="005362AA">
      <w:pPr>
        <w:ind w:firstLineChars="200" w:firstLine="420"/>
      </w:pPr>
      <w:r>
        <w:rPr>
          <w:rFonts w:hint="eastAsia"/>
        </w:rPr>
        <w:t>具有数据采集、处理、存储、质量控制、状态监控、传输、电源控制、故障判断、遥控功能；浮标系统时钟采用北京时，必要时可根据需要转换为格林威治时；</w:t>
      </w:r>
    </w:p>
    <w:p w:rsidR="00037495" w:rsidRDefault="005362AA">
      <w:pPr>
        <w:ind w:firstLineChars="200" w:firstLine="420"/>
      </w:pPr>
      <w:r>
        <w:rPr>
          <w:rFonts w:hint="eastAsia"/>
        </w:rPr>
        <w:t>单套采集器配置</w:t>
      </w:r>
      <w:r>
        <w:rPr>
          <w:rFonts w:hint="eastAsia"/>
        </w:rPr>
        <w:t xml:space="preserve"> 10 </w:t>
      </w:r>
      <w:r>
        <w:rPr>
          <w:rFonts w:hint="eastAsia"/>
        </w:rPr>
        <w:t>路数字口（</w:t>
      </w:r>
      <w:r>
        <w:rPr>
          <w:rFonts w:hint="eastAsia"/>
        </w:rPr>
        <w:t xml:space="preserve">RS-232 </w:t>
      </w:r>
      <w:r>
        <w:rPr>
          <w:rFonts w:hint="eastAsia"/>
        </w:rPr>
        <w:t>接口），</w:t>
      </w:r>
      <w:r>
        <w:rPr>
          <w:rFonts w:hint="eastAsia"/>
        </w:rPr>
        <w:t xml:space="preserve">2 </w:t>
      </w:r>
      <w:r>
        <w:rPr>
          <w:rFonts w:hint="eastAsia"/>
        </w:rPr>
        <w:t>路频率计数口，</w:t>
      </w:r>
      <w:r>
        <w:rPr>
          <w:rFonts w:hint="eastAsia"/>
        </w:rPr>
        <w:t xml:space="preserve">6 </w:t>
      </w:r>
      <w:r>
        <w:rPr>
          <w:rFonts w:hint="eastAsia"/>
        </w:rPr>
        <w:t>路</w:t>
      </w:r>
      <w:r>
        <w:rPr>
          <w:rFonts w:hint="eastAsia"/>
        </w:rPr>
        <w:t xml:space="preserve"> 12 </w:t>
      </w:r>
      <w:r>
        <w:rPr>
          <w:rFonts w:hint="eastAsia"/>
        </w:rPr>
        <w:t>位模拟输入通道，</w:t>
      </w:r>
      <w:r>
        <w:rPr>
          <w:rFonts w:hint="eastAsia"/>
        </w:rPr>
        <w:t xml:space="preserve">16 </w:t>
      </w:r>
      <w:r>
        <w:rPr>
          <w:rFonts w:hint="eastAsia"/>
        </w:rPr>
        <w:t>路开关量输出；除满足浮标全套系统运行以外，预留</w:t>
      </w:r>
      <w:r>
        <w:rPr>
          <w:rFonts w:hint="eastAsia"/>
        </w:rPr>
        <w:t>2</w:t>
      </w:r>
      <w:r>
        <w:rPr>
          <w:rFonts w:hint="eastAsia"/>
        </w:rPr>
        <w:t>组以上备用集成数据接口。</w:t>
      </w:r>
    </w:p>
    <w:p w:rsidR="00037495" w:rsidRDefault="005362AA">
      <w:pPr>
        <w:ind w:firstLineChars="200" w:firstLine="420"/>
      </w:pPr>
      <w:proofErr w:type="gramStart"/>
      <w:r>
        <w:rPr>
          <w:rFonts w:hint="eastAsia"/>
        </w:rPr>
        <w:t>采集器设大</w:t>
      </w:r>
      <w:proofErr w:type="gramEnd"/>
      <w:r>
        <w:rPr>
          <w:rFonts w:hint="eastAsia"/>
        </w:rPr>
        <w:t>容量存储卡，可存储</w:t>
      </w:r>
      <w:r>
        <w:rPr>
          <w:rFonts w:hint="eastAsia"/>
        </w:rPr>
        <w:t xml:space="preserve"> 5</w:t>
      </w:r>
      <w:r>
        <w:rPr>
          <w:rFonts w:hint="eastAsia"/>
        </w:rPr>
        <w:t>年以上的所有观测数据。</w:t>
      </w:r>
      <w:r>
        <w:rPr>
          <w:rFonts w:hint="eastAsia"/>
        </w:rPr>
        <w:t xml:space="preserve"> </w:t>
      </w:r>
    </w:p>
    <w:p w:rsidR="00037495" w:rsidRDefault="005362AA">
      <w:pPr>
        <w:ind w:firstLineChars="200" w:firstLine="420"/>
      </w:pPr>
      <w:r>
        <w:rPr>
          <w:rFonts w:hint="eastAsia"/>
        </w:rPr>
        <w:t>按现行相关文件要求定时采集各个传感器的电信号并计算处理成各气象和海洋水文要素观测值，完成数据质量控制；</w:t>
      </w:r>
      <w:r>
        <w:rPr>
          <w:rFonts w:hint="eastAsia"/>
        </w:rPr>
        <w:t xml:space="preserve"> </w:t>
      </w:r>
    </w:p>
    <w:p w:rsidR="00037495" w:rsidRDefault="005362AA">
      <w:pPr>
        <w:ind w:firstLineChars="200" w:firstLine="420"/>
      </w:pPr>
      <w:r>
        <w:rPr>
          <w:rFonts w:hint="eastAsia"/>
        </w:rPr>
        <w:t>观测数据通过加密算法形成数据文件可定时自动发送到中心接收站，并同时在采集器内存储；</w:t>
      </w:r>
      <w:r>
        <w:rPr>
          <w:rFonts w:hint="eastAsia"/>
        </w:rPr>
        <w:t xml:space="preserve"> </w:t>
      </w:r>
    </w:p>
    <w:p w:rsidR="00037495" w:rsidRDefault="005362AA">
      <w:pPr>
        <w:ind w:firstLineChars="200" w:firstLine="420"/>
      </w:pPr>
      <w:r>
        <w:rPr>
          <w:rFonts w:hint="eastAsia"/>
        </w:rPr>
        <w:t>数据文件内容包括观测时间、站位信息、观测数据、设备状态数据和浮标状态数据（</w:t>
      </w:r>
      <w:proofErr w:type="gramStart"/>
      <w:r>
        <w:rPr>
          <w:rFonts w:hint="eastAsia"/>
        </w:rPr>
        <w:t>含系统</w:t>
      </w:r>
      <w:proofErr w:type="gramEnd"/>
      <w:r>
        <w:rPr>
          <w:rFonts w:hint="eastAsia"/>
        </w:rPr>
        <w:t>基本状态信息、设备配置信息、设备故障信息等）；</w:t>
      </w:r>
      <w:r>
        <w:rPr>
          <w:rFonts w:hint="eastAsia"/>
        </w:rPr>
        <w:t xml:space="preserve"> </w:t>
      </w:r>
    </w:p>
    <w:p w:rsidR="00037495" w:rsidRDefault="005362AA">
      <w:pPr>
        <w:ind w:firstLineChars="200" w:firstLine="420"/>
      </w:pPr>
      <w:r>
        <w:rPr>
          <w:rFonts w:hint="eastAsia"/>
        </w:rPr>
        <w:t>采集器采用模块化设计，可根据选配传感器的不同分别进行参数设置。</w:t>
      </w:r>
      <w:r>
        <w:rPr>
          <w:rFonts w:hint="eastAsia"/>
        </w:rPr>
        <w:t xml:space="preserve"> </w:t>
      </w:r>
    </w:p>
    <w:p w:rsidR="00037495" w:rsidRDefault="005362AA">
      <w:pPr>
        <w:ind w:firstLineChars="200" w:firstLine="420"/>
      </w:pPr>
      <w:r>
        <w:rPr>
          <w:rFonts w:hint="eastAsia"/>
        </w:rPr>
        <w:t>采集器具备系统检测功能，可发出各类检测命令，显示检测结果，并对系统的故障进行分析、定位和测试。</w:t>
      </w:r>
      <w:r>
        <w:rPr>
          <w:rFonts w:hint="eastAsia"/>
        </w:rPr>
        <w:t xml:space="preserve"> </w:t>
      </w:r>
    </w:p>
    <w:p w:rsidR="00037495" w:rsidRDefault="005362AA">
      <w:pPr>
        <w:ind w:firstLineChars="200" w:firstLine="420"/>
      </w:pPr>
      <w:r>
        <w:rPr>
          <w:rFonts w:hint="eastAsia"/>
        </w:rPr>
        <w:t>采集器采集间隔可选择</w:t>
      </w:r>
      <w:r>
        <w:rPr>
          <w:rFonts w:hint="eastAsia"/>
        </w:rPr>
        <w:t xml:space="preserve"> 15 </w:t>
      </w:r>
      <w:r>
        <w:rPr>
          <w:rFonts w:hint="eastAsia"/>
        </w:rPr>
        <w:t>分钟、半小时、</w:t>
      </w:r>
      <w:r>
        <w:rPr>
          <w:rFonts w:hint="eastAsia"/>
        </w:rPr>
        <w:t>1</w:t>
      </w:r>
      <w:r>
        <w:rPr>
          <w:rFonts w:hint="eastAsia"/>
        </w:rPr>
        <w:t>小时、</w:t>
      </w:r>
      <w:r>
        <w:rPr>
          <w:rFonts w:hint="eastAsia"/>
        </w:rPr>
        <w:t>3</w:t>
      </w:r>
      <w:r>
        <w:rPr>
          <w:rFonts w:hint="eastAsia"/>
        </w:rPr>
        <w:t>小时工作模式。水质传感器数据每</w:t>
      </w:r>
      <w:r>
        <w:rPr>
          <w:rFonts w:hint="eastAsia"/>
        </w:rPr>
        <w:t>15min</w:t>
      </w:r>
      <w:r>
        <w:rPr>
          <w:rFonts w:hint="eastAsia"/>
        </w:rPr>
        <w:t>采集</w:t>
      </w:r>
      <w:r>
        <w:rPr>
          <w:rFonts w:hint="eastAsia"/>
        </w:rPr>
        <w:t>1</w:t>
      </w:r>
      <w:r>
        <w:rPr>
          <w:rFonts w:hint="eastAsia"/>
        </w:rPr>
        <w:t>次，并可根据用户需要设定数据采集周期。</w:t>
      </w:r>
    </w:p>
    <w:p w:rsidR="00037495" w:rsidRDefault="005362AA">
      <w:pPr>
        <w:ind w:firstLineChars="200" w:firstLine="420"/>
      </w:pPr>
      <w:r>
        <w:rPr>
          <w:rFonts w:hint="eastAsia"/>
        </w:rPr>
        <w:t>支持</w:t>
      </w:r>
      <w:r>
        <w:rPr>
          <w:rFonts w:hint="eastAsia"/>
        </w:rPr>
        <w:t>CDMA</w:t>
      </w:r>
      <w:r>
        <w:rPr>
          <w:rFonts w:hint="eastAsia"/>
        </w:rPr>
        <w:t>和北斗等多种远程数据传输方式，在通讯信号足的情况下可采用手机信号通讯，信号弱时可采用卫星信号通讯；具备数据和控制指令远程传输功能。</w:t>
      </w:r>
    </w:p>
    <w:p w:rsidR="00037495" w:rsidRDefault="005362AA">
      <w:pPr>
        <w:ind w:firstLineChars="200" w:firstLine="420"/>
      </w:pPr>
      <w:r>
        <w:rPr>
          <w:rFonts w:hint="eastAsia"/>
        </w:rPr>
        <w:t>支持近程通讯方式，在现场可便捷、安全的传输数据、设置和检查仪器，若为有线方式须采用湿插拔连接器对接，若为无线方式须具有足够强的信号</w:t>
      </w:r>
      <w:proofErr w:type="gramStart"/>
      <w:r>
        <w:rPr>
          <w:rFonts w:hint="eastAsia"/>
        </w:rPr>
        <w:t>供数据</w:t>
      </w:r>
      <w:proofErr w:type="gramEnd"/>
      <w:r>
        <w:rPr>
          <w:rFonts w:hint="eastAsia"/>
        </w:rPr>
        <w:t>在海上作业时稳定、安全的传输。</w:t>
      </w:r>
    </w:p>
    <w:p w:rsidR="00037495" w:rsidRDefault="005362AA">
      <w:pPr>
        <w:ind w:firstLineChars="200" w:firstLine="420"/>
      </w:pPr>
      <w:r>
        <w:rPr>
          <w:rFonts w:hint="eastAsia"/>
        </w:rPr>
        <w:t>数据传输需进行加密处理；数据至少每</w:t>
      </w:r>
      <w:r>
        <w:rPr>
          <w:rFonts w:hint="eastAsia"/>
        </w:rPr>
        <w:t>1h</w:t>
      </w:r>
      <w:r>
        <w:rPr>
          <w:rFonts w:hint="eastAsia"/>
        </w:rPr>
        <w:t>传输</w:t>
      </w:r>
      <w:r>
        <w:rPr>
          <w:rFonts w:hint="eastAsia"/>
        </w:rPr>
        <w:t>1</w:t>
      </w:r>
      <w:r>
        <w:rPr>
          <w:rFonts w:hint="eastAsia"/>
        </w:rPr>
        <w:t>次，或可根据需求设置传输周期，最短传输间隔不超过</w:t>
      </w:r>
      <w:r>
        <w:rPr>
          <w:rFonts w:hint="eastAsia"/>
        </w:rPr>
        <w:t>15min</w:t>
      </w:r>
      <w:r>
        <w:rPr>
          <w:rFonts w:hint="eastAsia"/>
        </w:rPr>
        <w:t>。</w:t>
      </w:r>
    </w:p>
    <w:p w:rsidR="00037495" w:rsidRDefault="005362AA">
      <w:pPr>
        <w:ind w:firstLineChars="200" w:firstLine="420"/>
      </w:pPr>
      <w:r>
        <w:rPr>
          <w:rFonts w:hint="eastAsia"/>
        </w:rPr>
        <w:t>接收多个浮标数据时，应保证数据传输通道不阻塞，数据相互不干扰。</w:t>
      </w:r>
    </w:p>
    <w:p w:rsidR="00037495" w:rsidRDefault="005362AA">
      <w:pPr>
        <w:ind w:firstLineChars="200" w:firstLine="420"/>
      </w:pPr>
      <w:r>
        <w:rPr>
          <w:rFonts w:hint="eastAsia"/>
        </w:rPr>
        <w:t>数据采集器采用低功耗</w:t>
      </w:r>
      <w:r>
        <w:rPr>
          <w:rFonts w:hint="eastAsia"/>
        </w:rPr>
        <w:t>430</w:t>
      </w:r>
      <w:r>
        <w:rPr>
          <w:rFonts w:hint="eastAsia"/>
        </w:rPr>
        <w:t>单片机，配有单端</w:t>
      </w:r>
      <w:r>
        <w:rPr>
          <w:rFonts w:hint="eastAsia"/>
        </w:rPr>
        <w:t>/</w:t>
      </w:r>
      <w:r>
        <w:rPr>
          <w:rFonts w:hint="eastAsia"/>
        </w:rPr>
        <w:t>差分通道、脉冲通道、模拟输入通道，支持</w:t>
      </w:r>
      <w:r>
        <w:rPr>
          <w:rFonts w:hint="eastAsia"/>
        </w:rPr>
        <w:t>Modbus RTU</w:t>
      </w:r>
      <w:r>
        <w:rPr>
          <w:rFonts w:hint="eastAsia"/>
        </w:rPr>
        <w:t>、</w:t>
      </w:r>
      <w:r>
        <w:rPr>
          <w:rFonts w:hint="eastAsia"/>
        </w:rPr>
        <w:t>TCP/IP</w:t>
      </w:r>
      <w:r>
        <w:rPr>
          <w:rFonts w:hint="eastAsia"/>
        </w:rPr>
        <w:t>协议，能够利用以太网、无线电、</w:t>
      </w:r>
      <w:r>
        <w:rPr>
          <w:rFonts w:hint="eastAsia"/>
        </w:rPr>
        <w:t>CDMA/GPRS</w:t>
      </w:r>
      <w:r>
        <w:rPr>
          <w:rFonts w:hint="eastAsia"/>
        </w:rPr>
        <w:t>和北斗卫星等多种</w:t>
      </w:r>
      <w:r>
        <w:rPr>
          <w:rFonts w:hint="eastAsia"/>
        </w:rPr>
        <w:lastRenderedPageBreak/>
        <w:t>通讯方式进行数据传输，也可以直接与计算机或</w:t>
      </w:r>
      <w:r>
        <w:rPr>
          <w:rFonts w:hint="eastAsia"/>
        </w:rPr>
        <w:t>PDA</w:t>
      </w:r>
      <w:r>
        <w:rPr>
          <w:rFonts w:hint="eastAsia"/>
        </w:rPr>
        <w:t>连接。</w:t>
      </w:r>
    </w:p>
    <w:p w:rsidR="00037495" w:rsidRDefault="005362AA">
      <w:pPr>
        <w:ind w:firstLineChars="200" w:firstLine="420"/>
      </w:pPr>
      <w:r>
        <w:rPr>
          <w:rFonts w:hint="eastAsia"/>
        </w:rPr>
        <w:t>数据采集器硬件电器安全设计按照</w:t>
      </w:r>
      <w:r>
        <w:rPr>
          <w:rFonts w:hint="eastAsia"/>
        </w:rPr>
        <w:t>3C</w:t>
      </w:r>
      <w:r>
        <w:rPr>
          <w:rFonts w:hint="eastAsia"/>
        </w:rPr>
        <w:t>与</w:t>
      </w:r>
      <w:r>
        <w:rPr>
          <w:rFonts w:hint="eastAsia"/>
        </w:rPr>
        <w:t>CE</w:t>
      </w:r>
      <w:r>
        <w:rPr>
          <w:rFonts w:hint="eastAsia"/>
        </w:rPr>
        <w:t>标准设计，能承受</w:t>
      </w:r>
      <w:r>
        <w:rPr>
          <w:rFonts w:hint="eastAsia"/>
        </w:rPr>
        <w:t>4.8KV</w:t>
      </w:r>
      <w:r>
        <w:rPr>
          <w:rFonts w:hint="eastAsia"/>
        </w:rPr>
        <w:t>电脉冲干扰能力</w:t>
      </w:r>
      <w:r>
        <w:rPr>
          <w:rFonts w:hint="eastAsia"/>
        </w:rPr>
        <w:t>,</w:t>
      </w:r>
      <w:r>
        <w:rPr>
          <w:rFonts w:hint="eastAsia"/>
        </w:rPr>
        <w:t>各输入输出接口设计浪涌吸收电路，能够防止瞬时过大的电流、电压对设备产生损害。</w:t>
      </w:r>
    </w:p>
    <w:p w:rsidR="00037495" w:rsidRDefault="005362AA">
      <w:pPr>
        <w:ind w:firstLineChars="200" w:firstLine="420"/>
      </w:pPr>
      <w:r>
        <w:rPr>
          <w:rFonts w:hint="eastAsia"/>
        </w:rPr>
        <w:t>数据采集器安全规范符合</w:t>
      </w:r>
      <w:r>
        <w:rPr>
          <w:rFonts w:hint="eastAsia"/>
        </w:rPr>
        <w:t xml:space="preserve">GB4943.1-2011 </w:t>
      </w:r>
      <w:r>
        <w:rPr>
          <w:rFonts w:hint="eastAsia"/>
        </w:rPr>
        <w:t>标志；</w:t>
      </w:r>
    </w:p>
    <w:p w:rsidR="00037495" w:rsidRDefault="005362AA">
      <w:pPr>
        <w:ind w:firstLineChars="200" w:firstLine="420"/>
      </w:pPr>
      <w:r>
        <w:rPr>
          <w:rFonts w:hint="eastAsia"/>
        </w:rPr>
        <w:t>传感器接口均配备单独的保险丝对仪器进行保护，独立电源管理对小电池长时间工作与延长光学仪器使用寿命起到帮助。</w:t>
      </w:r>
    </w:p>
    <w:p w:rsidR="00037495" w:rsidRDefault="005362AA">
      <w:pPr>
        <w:ind w:firstLineChars="200" w:firstLine="420"/>
      </w:pPr>
      <w:r>
        <w:rPr>
          <w:rFonts w:hint="eastAsia"/>
        </w:rPr>
        <w:t>数据传输为加密的</w:t>
      </w:r>
      <w:r>
        <w:rPr>
          <w:rFonts w:hint="eastAsia"/>
        </w:rPr>
        <w:t>HEX</w:t>
      </w:r>
      <w:r>
        <w:rPr>
          <w:rFonts w:hint="eastAsia"/>
        </w:rPr>
        <w:t>文件，对数据安全性进行保障；</w:t>
      </w:r>
    </w:p>
    <w:p w:rsidR="00037495" w:rsidRDefault="005362AA">
      <w:pPr>
        <w:ind w:firstLineChars="200" w:firstLine="420"/>
      </w:pPr>
      <w:r>
        <w:rPr>
          <w:rFonts w:hint="eastAsia"/>
        </w:rPr>
        <w:t>数据维护接口具有</w:t>
      </w:r>
      <w:proofErr w:type="gramStart"/>
      <w:r>
        <w:rPr>
          <w:rFonts w:hint="eastAsia"/>
        </w:rPr>
        <w:t>无线蓝牙</w:t>
      </w:r>
      <w:proofErr w:type="gramEnd"/>
      <w:r>
        <w:rPr>
          <w:rFonts w:hint="eastAsia"/>
        </w:rPr>
        <w:t>2.0</w:t>
      </w:r>
      <w:r>
        <w:rPr>
          <w:rFonts w:hint="eastAsia"/>
        </w:rPr>
        <w:t>功能、</w:t>
      </w:r>
      <w:r>
        <w:rPr>
          <w:rFonts w:hint="eastAsia"/>
        </w:rPr>
        <w:t>WIFI</w:t>
      </w:r>
      <w:r>
        <w:rPr>
          <w:rFonts w:hint="eastAsia"/>
        </w:rPr>
        <w:t>功能、无线数据链功能。</w:t>
      </w:r>
    </w:p>
    <w:p w:rsidR="00037495" w:rsidRDefault="005362AA">
      <w:pPr>
        <w:ind w:firstLineChars="200" w:firstLine="420"/>
      </w:pPr>
      <w:r>
        <w:rPr>
          <w:rFonts w:hint="eastAsia"/>
        </w:rPr>
        <w:t>无线电台接口可实现近距离组网功能，减少通信机的通信压力（组网后如单个通信机数据量大，可以将数据分配至附近空闲通信机进行传输）。</w:t>
      </w:r>
      <w:r>
        <w:rPr>
          <w:rFonts w:hint="eastAsia"/>
        </w:rPr>
        <w:t xml:space="preserve"> </w:t>
      </w:r>
    </w:p>
    <w:p w:rsidR="00037495" w:rsidRDefault="005362AA">
      <w:pPr>
        <w:ind w:firstLineChars="200" w:firstLine="420"/>
      </w:pPr>
      <w:r>
        <w:rPr>
          <w:rFonts w:hint="eastAsia"/>
        </w:rPr>
        <w:t>配备独立</w:t>
      </w:r>
      <w:r>
        <w:rPr>
          <w:rFonts w:hint="eastAsia"/>
        </w:rPr>
        <w:t>GPS</w:t>
      </w:r>
      <w:r>
        <w:rPr>
          <w:rFonts w:hint="eastAsia"/>
        </w:rPr>
        <w:t>移位报警功能，对浮标移位进行及时报警；</w:t>
      </w:r>
    </w:p>
    <w:p w:rsidR="00037495" w:rsidRDefault="005362AA">
      <w:pPr>
        <w:ind w:firstLineChars="200" w:firstLine="420"/>
      </w:pPr>
      <w:r>
        <w:rPr>
          <w:rFonts w:hint="eastAsia"/>
        </w:rPr>
        <w:t>可靠的进水与开仓报警功能。</w:t>
      </w:r>
    </w:p>
    <w:p w:rsidR="00037495" w:rsidRDefault="005362AA">
      <w:pPr>
        <w:ind w:firstLineChars="200" w:firstLine="420"/>
      </w:pPr>
      <w:r>
        <w:rPr>
          <w:rFonts w:hint="eastAsia"/>
        </w:rPr>
        <w:t>采用基于</w:t>
      </w:r>
      <w:r>
        <w:rPr>
          <w:rFonts w:hint="eastAsia"/>
        </w:rPr>
        <w:t>can</w:t>
      </w:r>
      <w:r>
        <w:rPr>
          <w:rFonts w:hint="eastAsia"/>
        </w:rPr>
        <w:t>总线得浮标数据采集系统，具有速度高／组合灵活／扩展性强的特点。</w:t>
      </w:r>
    </w:p>
    <w:p w:rsidR="00037495" w:rsidRDefault="005362AA">
      <w:pPr>
        <w:ind w:firstLineChars="200" w:firstLine="420"/>
      </w:pPr>
      <w:r>
        <w:rPr>
          <w:rFonts w:hint="eastAsia"/>
        </w:rPr>
        <w:t>数据有效接收率应不小于</w:t>
      </w:r>
      <w:r>
        <w:rPr>
          <w:rFonts w:hint="eastAsia"/>
        </w:rPr>
        <w:t>90%</w:t>
      </w:r>
      <w:r>
        <w:rPr>
          <w:rFonts w:hint="eastAsia"/>
        </w:rPr>
        <w:t>。</w:t>
      </w:r>
    </w:p>
    <w:p w:rsidR="00037495" w:rsidRDefault="005362AA">
      <w:pPr>
        <w:ind w:firstLineChars="200" w:firstLine="420"/>
      </w:pPr>
      <w:r>
        <w:rPr>
          <w:rFonts w:hint="eastAsia"/>
        </w:rPr>
        <w:t>浮标时钟采用北京时，可根据用户需要设置格林威治时；接收卫星信号，定位浮标的经纬度。</w:t>
      </w:r>
    </w:p>
    <w:p w:rsidR="00037495" w:rsidRDefault="00037495">
      <w:pPr>
        <w:ind w:firstLineChars="200" w:firstLine="420"/>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通讯系统</w:t>
      </w:r>
    </w:p>
    <w:p w:rsidR="00037495" w:rsidRDefault="005362AA">
      <w:pPr>
        <w:ind w:firstLineChars="200" w:firstLine="420"/>
      </w:pPr>
      <w:r>
        <w:rPr>
          <w:rFonts w:hint="eastAsia"/>
        </w:rPr>
        <w:t>通讯系统采用</w:t>
      </w:r>
      <w:r>
        <w:rPr>
          <w:rFonts w:hint="eastAsia"/>
        </w:rPr>
        <w:t xml:space="preserve"> CDMA</w:t>
      </w:r>
      <w:r>
        <w:rPr>
          <w:rFonts w:hint="eastAsia"/>
        </w:rPr>
        <w:t>通讯方式，可进行双向通讯，并兼容北斗卫星通讯。</w:t>
      </w:r>
    </w:p>
    <w:p w:rsidR="00037495" w:rsidRDefault="005362AA">
      <w:pPr>
        <w:ind w:firstLineChars="200" w:firstLine="420"/>
      </w:pPr>
      <w:r>
        <w:rPr>
          <w:rFonts w:hint="eastAsia"/>
        </w:rPr>
        <w:t>观测数据发送间隔可设为</w:t>
      </w:r>
      <w:r>
        <w:rPr>
          <w:rFonts w:hint="eastAsia"/>
        </w:rPr>
        <w:t xml:space="preserve"> 15 </w:t>
      </w:r>
      <w:r>
        <w:rPr>
          <w:rFonts w:hint="eastAsia"/>
        </w:rPr>
        <w:t>分钟、半小时、</w:t>
      </w:r>
      <w:r>
        <w:rPr>
          <w:rFonts w:hint="eastAsia"/>
        </w:rPr>
        <w:t xml:space="preserve">1 </w:t>
      </w:r>
      <w:r>
        <w:rPr>
          <w:rFonts w:hint="eastAsia"/>
        </w:rPr>
        <w:t>小时、</w:t>
      </w:r>
      <w:r>
        <w:rPr>
          <w:rFonts w:hint="eastAsia"/>
        </w:rPr>
        <w:t xml:space="preserve">4 </w:t>
      </w:r>
      <w:r>
        <w:rPr>
          <w:rFonts w:hint="eastAsia"/>
        </w:rPr>
        <w:t>小时工作模式。</w:t>
      </w:r>
      <w:r>
        <w:rPr>
          <w:rFonts w:hint="eastAsia"/>
        </w:rPr>
        <w:t xml:space="preserve"> </w:t>
      </w:r>
    </w:p>
    <w:p w:rsidR="00037495" w:rsidRDefault="005362AA">
      <w:pPr>
        <w:ind w:firstLineChars="200" w:firstLine="420"/>
      </w:pPr>
      <w:r>
        <w:rPr>
          <w:rFonts w:hint="eastAsia"/>
        </w:rPr>
        <w:t>数据采用加密模式组包。</w:t>
      </w:r>
    </w:p>
    <w:p w:rsidR="00037495" w:rsidRDefault="005362AA">
      <w:pPr>
        <w:ind w:firstLineChars="200" w:firstLine="420"/>
      </w:pPr>
      <w:r>
        <w:rPr>
          <w:rFonts w:hint="eastAsia"/>
        </w:rPr>
        <w:t>为保障数据传输的可靠性，浮标具有数据自动补发功能。如</w:t>
      </w:r>
      <w:proofErr w:type="gramStart"/>
      <w:r>
        <w:rPr>
          <w:rFonts w:hint="eastAsia"/>
        </w:rPr>
        <w:t>当前点次数据</w:t>
      </w:r>
      <w:proofErr w:type="gramEnd"/>
      <w:r>
        <w:rPr>
          <w:rFonts w:hint="eastAsia"/>
        </w:rPr>
        <w:t>传输失败，则下</w:t>
      </w:r>
      <w:proofErr w:type="gramStart"/>
      <w:r>
        <w:rPr>
          <w:rFonts w:hint="eastAsia"/>
        </w:rPr>
        <w:t>一点次继续</w:t>
      </w:r>
      <w:proofErr w:type="gramEnd"/>
      <w:r>
        <w:rPr>
          <w:rFonts w:hint="eastAsia"/>
        </w:rPr>
        <w:t>发射，可提供最近</w:t>
      </w:r>
      <w:proofErr w:type="gramStart"/>
      <w:r>
        <w:rPr>
          <w:rFonts w:hint="eastAsia"/>
        </w:rPr>
        <w:t>六个点次数据</w:t>
      </w:r>
      <w:proofErr w:type="gramEnd"/>
      <w:r>
        <w:rPr>
          <w:rFonts w:hint="eastAsia"/>
        </w:rPr>
        <w:t>补发功能。工作数据存储可达</w:t>
      </w:r>
      <w:r>
        <w:rPr>
          <w:rFonts w:hint="eastAsia"/>
        </w:rPr>
        <w:t xml:space="preserve"> 5 </w:t>
      </w:r>
      <w:r>
        <w:rPr>
          <w:rFonts w:hint="eastAsia"/>
        </w:rPr>
        <w:t>年。数据有效接收率大于</w:t>
      </w:r>
      <w:r>
        <w:rPr>
          <w:rFonts w:hint="eastAsia"/>
        </w:rPr>
        <w:t xml:space="preserve"> 95%</w:t>
      </w:r>
      <w:r>
        <w:rPr>
          <w:rFonts w:hint="eastAsia"/>
        </w:rPr>
        <w:t>。</w:t>
      </w:r>
      <w:r>
        <w:rPr>
          <w:rFonts w:hint="eastAsia"/>
        </w:rPr>
        <w:t xml:space="preserve">  </w:t>
      </w:r>
    </w:p>
    <w:p w:rsidR="00037495" w:rsidRDefault="005362AA">
      <w:pPr>
        <w:ind w:firstLineChars="200" w:firstLine="420"/>
      </w:pPr>
      <w:r>
        <w:rPr>
          <w:rFonts w:hint="eastAsia"/>
        </w:rPr>
        <w:t>北斗卫星通讯模块：可实现短报文通信以及授时功能。</w:t>
      </w:r>
    </w:p>
    <w:p w:rsidR="00037495" w:rsidRDefault="00037495">
      <w:pPr>
        <w:jc w:val="center"/>
        <w:rPr>
          <w:rFonts w:ascii="宋体" w:hAnsi="宋体" w:cs="宋体"/>
          <w:bCs/>
          <w:sz w:val="24"/>
        </w:rPr>
      </w:pPr>
    </w:p>
    <w:p w:rsidR="00037495" w:rsidRDefault="00037495">
      <w:pPr>
        <w:jc w:val="center"/>
        <w:rPr>
          <w:rFonts w:cs="宋体"/>
          <w:bCs/>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传感器系统</w:t>
      </w:r>
    </w:p>
    <w:p w:rsidR="00037495" w:rsidRDefault="005362AA">
      <w:r>
        <w:rPr>
          <w:rFonts w:hint="eastAsia"/>
        </w:rPr>
        <w:t xml:space="preserve">    </w:t>
      </w:r>
      <w:r>
        <w:rPr>
          <w:rFonts w:hint="eastAsia"/>
        </w:rPr>
        <w:t>传感器系统包括多参数水质分析仪、气象传感器、高度计、光照传感器及紫外线传感器等组成。其它准确度和</w:t>
      </w:r>
      <w:r>
        <w:rPr>
          <w:rFonts w:ascii="宋体" w:hAnsi="宋体"/>
        </w:rPr>
        <w:t>分辨率</w:t>
      </w:r>
    </w:p>
    <w:p w:rsidR="00037495" w:rsidRDefault="005362AA">
      <w:pPr>
        <w:ind w:firstLineChars="200" w:firstLine="422"/>
        <w:rPr>
          <w:b/>
        </w:rPr>
      </w:pPr>
      <w:r>
        <w:rPr>
          <w:rFonts w:hint="eastAsia"/>
          <w:b/>
        </w:rPr>
        <w:t>多参数水质分析仪</w:t>
      </w:r>
    </w:p>
    <w:p w:rsidR="00037495" w:rsidRDefault="005362AA">
      <w:pPr>
        <w:jc w:val="center"/>
        <w:rPr>
          <w:rFonts w:ascii="宋体" w:hAnsi="宋体"/>
          <w:sz w:val="24"/>
        </w:rPr>
      </w:pPr>
      <w:r>
        <w:rPr>
          <w:rFonts w:hint="eastAsia"/>
        </w:rPr>
        <w:t xml:space="preserve">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9"/>
        <w:gridCol w:w="3378"/>
        <w:gridCol w:w="2185"/>
      </w:tblGrid>
      <w:tr w:rsidR="00037495">
        <w:trPr>
          <w:trHeight w:val="637"/>
        </w:trPr>
        <w:tc>
          <w:tcPr>
            <w:tcW w:w="1418" w:type="dxa"/>
            <w:vAlign w:val="center"/>
          </w:tcPr>
          <w:p w:rsidR="00037495" w:rsidRDefault="005362AA">
            <w:pPr>
              <w:rPr>
                <w:rFonts w:ascii="宋体" w:hAnsi="宋体"/>
              </w:rPr>
            </w:pPr>
            <w:r>
              <w:rPr>
                <w:rFonts w:ascii="宋体" w:hAnsi="宋体"/>
              </w:rPr>
              <w:t>参数名称</w:t>
            </w:r>
          </w:p>
        </w:tc>
        <w:tc>
          <w:tcPr>
            <w:tcW w:w="1739" w:type="dxa"/>
            <w:vAlign w:val="center"/>
          </w:tcPr>
          <w:p w:rsidR="00037495" w:rsidRDefault="005362AA">
            <w:pPr>
              <w:rPr>
                <w:rFonts w:ascii="宋体" w:hAnsi="宋体"/>
              </w:rPr>
            </w:pPr>
            <w:r>
              <w:rPr>
                <w:rFonts w:ascii="宋体" w:hAnsi="宋体"/>
              </w:rPr>
              <w:t>量程</w:t>
            </w:r>
          </w:p>
        </w:tc>
        <w:tc>
          <w:tcPr>
            <w:tcW w:w="3378" w:type="dxa"/>
            <w:vAlign w:val="center"/>
          </w:tcPr>
          <w:p w:rsidR="00037495" w:rsidRDefault="005362AA">
            <w:pPr>
              <w:rPr>
                <w:rFonts w:ascii="宋体" w:hAnsi="宋体"/>
              </w:rPr>
            </w:pPr>
            <w:r>
              <w:rPr>
                <w:rFonts w:ascii="宋体" w:hAnsi="宋体"/>
              </w:rPr>
              <w:t>准确度</w:t>
            </w:r>
          </w:p>
        </w:tc>
        <w:tc>
          <w:tcPr>
            <w:tcW w:w="2185" w:type="dxa"/>
            <w:vAlign w:val="center"/>
          </w:tcPr>
          <w:p w:rsidR="00037495" w:rsidRDefault="005362AA">
            <w:pPr>
              <w:rPr>
                <w:rFonts w:ascii="宋体" w:hAnsi="宋体"/>
              </w:rPr>
            </w:pPr>
            <w:r>
              <w:rPr>
                <w:rFonts w:ascii="宋体" w:hAnsi="宋体"/>
              </w:rPr>
              <w:t>分辨率</w:t>
            </w:r>
          </w:p>
        </w:tc>
      </w:tr>
      <w:tr w:rsidR="00037495">
        <w:tc>
          <w:tcPr>
            <w:tcW w:w="1418" w:type="dxa"/>
            <w:vAlign w:val="center"/>
          </w:tcPr>
          <w:p w:rsidR="00037495" w:rsidRDefault="005362AA">
            <w:pPr>
              <w:rPr>
                <w:rFonts w:ascii="宋体" w:hAnsi="宋体"/>
              </w:rPr>
            </w:pPr>
            <w:r>
              <w:rPr>
                <w:rFonts w:ascii="宋体" w:hAnsi="宋体"/>
              </w:rPr>
              <w:t>深度</w:t>
            </w:r>
          </w:p>
        </w:tc>
        <w:tc>
          <w:tcPr>
            <w:tcW w:w="1739" w:type="dxa"/>
            <w:vAlign w:val="center"/>
          </w:tcPr>
          <w:p w:rsidR="00037495" w:rsidRDefault="005362AA">
            <w:pPr>
              <w:rPr>
                <w:rFonts w:ascii="宋体" w:hAnsi="宋体"/>
              </w:rPr>
            </w:pPr>
            <w:r>
              <w:rPr>
                <w:rFonts w:ascii="宋体" w:hAnsi="宋体" w:hint="eastAsia"/>
              </w:rPr>
              <w:t>0-10m</w:t>
            </w:r>
          </w:p>
          <w:p w:rsidR="00037495" w:rsidRDefault="005362AA">
            <w:pPr>
              <w:rPr>
                <w:rFonts w:ascii="宋体" w:hAnsi="宋体"/>
              </w:rPr>
            </w:pPr>
            <w:r>
              <w:rPr>
                <w:rFonts w:ascii="宋体" w:hAnsi="宋体" w:hint="eastAsia"/>
              </w:rPr>
              <w:t>0-100m</w:t>
            </w:r>
          </w:p>
          <w:p w:rsidR="00037495" w:rsidRDefault="005362AA">
            <w:pPr>
              <w:rPr>
                <w:rFonts w:ascii="宋体" w:hAnsi="宋体"/>
              </w:rPr>
            </w:pPr>
            <w:r>
              <w:rPr>
                <w:rFonts w:ascii="宋体" w:hAnsi="宋体" w:hint="eastAsia"/>
              </w:rPr>
              <w:t>0-250m</w:t>
            </w:r>
          </w:p>
        </w:tc>
        <w:tc>
          <w:tcPr>
            <w:tcW w:w="3378" w:type="dxa"/>
            <w:vAlign w:val="center"/>
          </w:tcPr>
          <w:p w:rsidR="00037495" w:rsidRDefault="005362AA">
            <w:pPr>
              <w:rPr>
                <w:rFonts w:ascii="宋体" w:hAnsi="宋体"/>
              </w:rPr>
            </w:pPr>
            <w:r>
              <w:rPr>
                <w:rFonts w:ascii="宋体" w:hAnsi="宋体" w:hint="eastAsia"/>
              </w:rPr>
              <w:t>±</w:t>
            </w:r>
            <w:r>
              <w:rPr>
                <w:rFonts w:ascii="宋体" w:hAnsi="宋体" w:hint="eastAsia"/>
              </w:rPr>
              <w:t>0.04%FS(</w:t>
            </w:r>
            <w:r>
              <w:rPr>
                <w:rFonts w:ascii="宋体" w:hAnsi="宋体" w:hint="eastAsia"/>
              </w:rPr>
              <w:t>±</w:t>
            </w:r>
            <w:r>
              <w:rPr>
                <w:rFonts w:ascii="宋体" w:hAnsi="宋体" w:hint="eastAsia"/>
              </w:rPr>
              <w:t>0.004m)</w:t>
            </w:r>
          </w:p>
          <w:p w:rsidR="00037495" w:rsidRDefault="005362AA">
            <w:pPr>
              <w:rPr>
                <w:rFonts w:ascii="宋体" w:hAnsi="宋体"/>
              </w:rPr>
            </w:pPr>
            <w:r>
              <w:rPr>
                <w:rFonts w:ascii="宋体" w:hAnsi="宋体" w:hint="eastAsia"/>
              </w:rPr>
              <w:t>±</w:t>
            </w:r>
            <w:r>
              <w:rPr>
                <w:rFonts w:ascii="宋体" w:hAnsi="宋体" w:hint="eastAsia"/>
              </w:rPr>
              <w:t>0.04%FS(</w:t>
            </w:r>
            <w:r>
              <w:rPr>
                <w:rFonts w:ascii="宋体" w:hAnsi="宋体" w:hint="eastAsia"/>
              </w:rPr>
              <w:t>±</w:t>
            </w:r>
            <w:r>
              <w:rPr>
                <w:rFonts w:ascii="宋体" w:hAnsi="宋体" w:hint="eastAsia"/>
              </w:rPr>
              <w:t>0.004m)</w:t>
            </w:r>
          </w:p>
          <w:p w:rsidR="00037495" w:rsidRDefault="005362AA">
            <w:pPr>
              <w:rPr>
                <w:rFonts w:ascii="宋体" w:hAnsi="宋体"/>
              </w:rPr>
            </w:pPr>
            <w:r>
              <w:rPr>
                <w:rFonts w:ascii="宋体" w:hAnsi="宋体" w:hint="eastAsia"/>
              </w:rPr>
              <w:t>±</w:t>
            </w:r>
            <w:r>
              <w:rPr>
                <w:rFonts w:ascii="宋体" w:hAnsi="宋体" w:hint="eastAsia"/>
              </w:rPr>
              <w:t>0.04%FS(</w:t>
            </w:r>
            <w:r>
              <w:rPr>
                <w:rFonts w:ascii="宋体" w:hAnsi="宋体" w:hint="eastAsia"/>
              </w:rPr>
              <w:t>±</w:t>
            </w:r>
            <w:r>
              <w:rPr>
                <w:rFonts w:ascii="宋体" w:hAnsi="宋体" w:hint="eastAsia"/>
              </w:rPr>
              <w:t>0.10m)</w:t>
            </w:r>
          </w:p>
        </w:tc>
        <w:tc>
          <w:tcPr>
            <w:tcW w:w="2185" w:type="dxa"/>
            <w:vAlign w:val="center"/>
          </w:tcPr>
          <w:p w:rsidR="00037495" w:rsidRDefault="005362AA">
            <w:pPr>
              <w:rPr>
                <w:rFonts w:ascii="宋体" w:hAnsi="宋体"/>
              </w:rPr>
            </w:pPr>
            <w:r>
              <w:rPr>
                <w:rFonts w:ascii="宋体" w:hAnsi="宋体" w:hint="eastAsia"/>
              </w:rPr>
              <w:t>0.001m</w:t>
            </w:r>
          </w:p>
        </w:tc>
      </w:tr>
      <w:tr w:rsidR="00037495">
        <w:tc>
          <w:tcPr>
            <w:tcW w:w="1418" w:type="dxa"/>
            <w:vAlign w:val="center"/>
          </w:tcPr>
          <w:p w:rsidR="00037495" w:rsidRDefault="005362AA">
            <w:pPr>
              <w:rPr>
                <w:rFonts w:ascii="宋体" w:hAnsi="宋体"/>
              </w:rPr>
            </w:pPr>
            <w:r>
              <w:rPr>
                <w:rFonts w:ascii="宋体" w:hAnsi="宋体"/>
              </w:rPr>
              <w:t>水温</w:t>
            </w:r>
          </w:p>
        </w:tc>
        <w:tc>
          <w:tcPr>
            <w:tcW w:w="1739" w:type="dxa"/>
            <w:vAlign w:val="center"/>
          </w:tcPr>
          <w:p w:rsidR="00037495" w:rsidRDefault="005362AA">
            <w:pPr>
              <w:rPr>
                <w:rFonts w:ascii="宋体" w:hAnsi="宋体"/>
              </w:rPr>
            </w:pPr>
            <w:r>
              <w:rPr>
                <w:rFonts w:ascii="宋体" w:hAnsi="宋体" w:hint="eastAsia"/>
              </w:rPr>
              <w:t>-5</w:t>
            </w:r>
            <w:r>
              <w:rPr>
                <w:rFonts w:ascii="宋体" w:hAnsi="宋体" w:hint="eastAsia"/>
              </w:rPr>
              <w:t>—</w:t>
            </w:r>
            <w:r>
              <w:rPr>
                <w:rFonts w:ascii="宋体" w:hAnsi="宋体" w:hint="eastAsia"/>
              </w:rPr>
              <w:t>50</w:t>
            </w:r>
            <w:r>
              <w:rPr>
                <w:rFonts w:ascii="宋体" w:hAnsi="宋体" w:hint="eastAsia"/>
              </w:rPr>
              <w:t>℃</w:t>
            </w:r>
          </w:p>
        </w:tc>
        <w:tc>
          <w:tcPr>
            <w:tcW w:w="3378" w:type="dxa"/>
            <w:vAlign w:val="center"/>
          </w:tcPr>
          <w:p w:rsidR="00037495" w:rsidRDefault="005362AA">
            <w:pPr>
              <w:rPr>
                <w:rFonts w:ascii="宋体" w:hAnsi="宋体"/>
              </w:rPr>
            </w:pPr>
            <w:r>
              <w:rPr>
                <w:rFonts w:ascii="宋体" w:hAnsi="宋体" w:hint="eastAsia"/>
              </w:rPr>
              <w:t>-5</w:t>
            </w:r>
            <w:r>
              <w:rPr>
                <w:rFonts w:ascii="宋体" w:hAnsi="宋体" w:hint="eastAsia"/>
              </w:rPr>
              <w:t>—</w:t>
            </w:r>
            <w:r>
              <w:rPr>
                <w:rFonts w:ascii="宋体" w:hAnsi="宋体" w:hint="eastAsia"/>
              </w:rPr>
              <w:t>35</w:t>
            </w:r>
            <w:r>
              <w:rPr>
                <w:rFonts w:ascii="宋体" w:hAnsi="宋体" w:hint="eastAsia"/>
              </w:rPr>
              <w:t>℃：±</w:t>
            </w:r>
            <w:r>
              <w:rPr>
                <w:rFonts w:ascii="宋体" w:hAnsi="宋体" w:hint="eastAsia"/>
              </w:rPr>
              <w:t>0.01</w:t>
            </w:r>
            <w:r>
              <w:rPr>
                <w:rFonts w:ascii="宋体" w:hAnsi="宋体" w:hint="eastAsia"/>
              </w:rPr>
              <w:t>℃</w:t>
            </w:r>
          </w:p>
          <w:p w:rsidR="00037495" w:rsidRDefault="005362AA">
            <w:pPr>
              <w:rPr>
                <w:rFonts w:ascii="宋体" w:hAnsi="宋体"/>
              </w:rPr>
            </w:pPr>
            <w:r>
              <w:rPr>
                <w:rFonts w:ascii="宋体" w:hAnsi="宋体" w:hint="eastAsia"/>
              </w:rPr>
              <w:t>35</w:t>
            </w:r>
            <w:r>
              <w:rPr>
                <w:rFonts w:ascii="宋体" w:hAnsi="宋体" w:hint="eastAsia"/>
              </w:rPr>
              <w:t>—</w:t>
            </w:r>
            <w:r>
              <w:rPr>
                <w:rFonts w:ascii="宋体" w:hAnsi="宋体" w:hint="eastAsia"/>
              </w:rPr>
              <w:t>50</w:t>
            </w:r>
            <w:r>
              <w:rPr>
                <w:rFonts w:ascii="宋体" w:hAnsi="宋体" w:hint="eastAsia"/>
              </w:rPr>
              <w:t>℃：±</w:t>
            </w:r>
            <w:r>
              <w:rPr>
                <w:rFonts w:ascii="宋体" w:hAnsi="宋体" w:hint="eastAsia"/>
              </w:rPr>
              <w:t>0.05</w:t>
            </w:r>
            <w:r>
              <w:rPr>
                <w:rFonts w:ascii="宋体" w:hAnsi="宋体" w:hint="eastAsia"/>
              </w:rPr>
              <w:t>℃</w:t>
            </w:r>
          </w:p>
        </w:tc>
        <w:tc>
          <w:tcPr>
            <w:tcW w:w="2185" w:type="dxa"/>
            <w:vAlign w:val="center"/>
          </w:tcPr>
          <w:p w:rsidR="00037495" w:rsidRDefault="005362AA">
            <w:pPr>
              <w:rPr>
                <w:rFonts w:ascii="宋体" w:hAnsi="宋体"/>
              </w:rPr>
            </w:pPr>
            <w:r>
              <w:rPr>
                <w:rFonts w:ascii="宋体" w:hAnsi="宋体" w:hint="eastAsia"/>
              </w:rPr>
              <w:t>0.001</w:t>
            </w:r>
            <w:r>
              <w:rPr>
                <w:rFonts w:ascii="宋体" w:hAnsi="宋体" w:hint="eastAsia"/>
              </w:rPr>
              <w:t>℃</w:t>
            </w:r>
          </w:p>
        </w:tc>
      </w:tr>
      <w:tr w:rsidR="00037495">
        <w:tc>
          <w:tcPr>
            <w:tcW w:w="1418" w:type="dxa"/>
            <w:vAlign w:val="center"/>
          </w:tcPr>
          <w:p w:rsidR="00037495" w:rsidRDefault="005362AA">
            <w:pPr>
              <w:rPr>
                <w:rFonts w:ascii="宋体" w:hAnsi="宋体"/>
              </w:rPr>
            </w:pPr>
            <w:r>
              <w:rPr>
                <w:rFonts w:ascii="宋体" w:hAnsi="宋体"/>
              </w:rPr>
              <w:t>电导率</w:t>
            </w:r>
          </w:p>
        </w:tc>
        <w:tc>
          <w:tcPr>
            <w:tcW w:w="1739" w:type="dxa"/>
            <w:vAlign w:val="center"/>
          </w:tcPr>
          <w:p w:rsidR="00037495" w:rsidRDefault="005362AA">
            <w:pPr>
              <w:rPr>
                <w:rFonts w:ascii="宋体" w:hAnsi="宋体"/>
              </w:rPr>
            </w:pPr>
            <w:r>
              <w:rPr>
                <w:rFonts w:ascii="宋体" w:hAnsi="宋体" w:hint="eastAsia"/>
              </w:rPr>
              <w:t>0-200mS/cm</w:t>
            </w:r>
          </w:p>
        </w:tc>
        <w:tc>
          <w:tcPr>
            <w:tcW w:w="3378" w:type="dxa"/>
            <w:vAlign w:val="center"/>
          </w:tcPr>
          <w:p w:rsidR="00037495" w:rsidRDefault="005362AA">
            <w:pPr>
              <w:rPr>
                <w:rFonts w:ascii="宋体" w:hAnsi="宋体"/>
              </w:rPr>
            </w:pPr>
            <w:r>
              <w:rPr>
                <w:rFonts w:ascii="宋体" w:hAnsi="宋体" w:hint="eastAsia"/>
              </w:rPr>
              <w:t>0-100</w:t>
            </w:r>
            <w:r>
              <w:rPr>
                <w:rFonts w:ascii="宋体" w:hAnsi="宋体" w:hint="eastAsia"/>
              </w:rPr>
              <w:t>：读数之±</w:t>
            </w:r>
            <w:r>
              <w:rPr>
                <w:rFonts w:ascii="宋体" w:hAnsi="宋体" w:hint="eastAsia"/>
              </w:rPr>
              <w:t>0.5%0.001mS/cm;</w:t>
            </w:r>
          </w:p>
          <w:p w:rsidR="00037495" w:rsidRDefault="005362AA">
            <w:pPr>
              <w:rPr>
                <w:rFonts w:ascii="宋体" w:hAnsi="宋体"/>
              </w:rPr>
            </w:pPr>
            <w:r>
              <w:rPr>
                <w:rFonts w:ascii="宋体" w:hAnsi="宋体" w:hint="eastAsia"/>
              </w:rPr>
              <w:t>100-200:</w:t>
            </w:r>
            <w:r>
              <w:rPr>
                <w:rFonts w:ascii="宋体" w:hAnsi="宋体" w:hint="eastAsia"/>
              </w:rPr>
              <w:t>读数之±</w:t>
            </w:r>
            <w:r>
              <w:rPr>
                <w:rFonts w:ascii="宋体" w:hAnsi="宋体" w:hint="eastAsia"/>
              </w:rPr>
              <w:t>1%</w:t>
            </w:r>
          </w:p>
        </w:tc>
        <w:tc>
          <w:tcPr>
            <w:tcW w:w="2185" w:type="dxa"/>
            <w:vAlign w:val="center"/>
          </w:tcPr>
          <w:p w:rsidR="00037495" w:rsidRDefault="005362AA">
            <w:pPr>
              <w:rPr>
                <w:rFonts w:ascii="宋体" w:hAnsi="宋体"/>
              </w:rPr>
            </w:pPr>
            <w:r>
              <w:rPr>
                <w:rFonts w:ascii="宋体" w:hAnsi="宋体" w:hint="eastAsia"/>
              </w:rPr>
              <w:t>0.0001-0.01mS/cm</w:t>
            </w:r>
          </w:p>
        </w:tc>
      </w:tr>
      <w:tr w:rsidR="00037495">
        <w:tc>
          <w:tcPr>
            <w:tcW w:w="1418" w:type="dxa"/>
            <w:vAlign w:val="center"/>
          </w:tcPr>
          <w:p w:rsidR="00037495" w:rsidRDefault="005362AA">
            <w:pPr>
              <w:rPr>
                <w:rFonts w:ascii="宋体" w:hAnsi="宋体"/>
              </w:rPr>
            </w:pPr>
            <w:r>
              <w:rPr>
                <w:rFonts w:ascii="宋体" w:hAnsi="宋体"/>
              </w:rPr>
              <w:t>浊度</w:t>
            </w:r>
          </w:p>
        </w:tc>
        <w:tc>
          <w:tcPr>
            <w:tcW w:w="1739" w:type="dxa"/>
            <w:vAlign w:val="center"/>
          </w:tcPr>
          <w:p w:rsidR="00037495" w:rsidRDefault="005362AA">
            <w:pPr>
              <w:rPr>
                <w:rFonts w:ascii="宋体" w:hAnsi="宋体"/>
                <w:color w:val="FF0000"/>
              </w:rPr>
            </w:pPr>
            <w:r>
              <w:rPr>
                <w:rFonts w:ascii="宋体" w:hAnsi="宋体" w:hint="eastAsia"/>
              </w:rPr>
              <w:t>0-4000FNU</w:t>
            </w:r>
          </w:p>
        </w:tc>
        <w:tc>
          <w:tcPr>
            <w:tcW w:w="3378" w:type="dxa"/>
            <w:vAlign w:val="center"/>
          </w:tcPr>
          <w:p w:rsidR="00037495" w:rsidRDefault="005362AA">
            <w:pPr>
              <w:rPr>
                <w:rFonts w:ascii="宋体" w:hAnsi="宋体"/>
              </w:rPr>
            </w:pPr>
            <w:r>
              <w:rPr>
                <w:rFonts w:ascii="宋体" w:hAnsi="宋体" w:hint="eastAsia"/>
              </w:rPr>
              <w:t>0-999FNU</w:t>
            </w:r>
            <w:r>
              <w:rPr>
                <w:rFonts w:ascii="宋体" w:hAnsi="宋体" w:hint="eastAsia"/>
              </w:rPr>
              <w:t>：</w:t>
            </w:r>
            <w:r>
              <w:rPr>
                <w:rFonts w:ascii="宋体" w:hAnsi="宋体" w:hint="eastAsia"/>
              </w:rPr>
              <w:t>0.3FNU</w:t>
            </w:r>
            <w:r>
              <w:rPr>
                <w:rFonts w:ascii="宋体" w:hAnsi="宋体" w:hint="eastAsia"/>
              </w:rPr>
              <w:t>或读数之±</w:t>
            </w:r>
            <w:r>
              <w:rPr>
                <w:rFonts w:ascii="宋体" w:hAnsi="宋体" w:hint="eastAsia"/>
              </w:rPr>
              <w:t>2%</w:t>
            </w:r>
            <w:r>
              <w:rPr>
                <w:rFonts w:ascii="宋体" w:hAnsi="宋体" w:hint="eastAsia"/>
              </w:rPr>
              <w:t>；</w:t>
            </w:r>
          </w:p>
          <w:p w:rsidR="00037495" w:rsidRDefault="005362AA">
            <w:pPr>
              <w:rPr>
                <w:rFonts w:ascii="宋体" w:hAnsi="宋体"/>
              </w:rPr>
            </w:pPr>
            <w:r>
              <w:rPr>
                <w:rFonts w:ascii="宋体" w:hAnsi="宋体" w:hint="eastAsia"/>
              </w:rPr>
              <w:t>1000-4000FNU</w:t>
            </w:r>
            <w:r>
              <w:rPr>
                <w:rFonts w:ascii="宋体" w:hAnsi="宋体" w:hint="eastAsia"/>
              </w:rPr>
              <w:t>：读数之±</w:t>
            </w:r>
            <w:r>
              <w:rPr>
                <w:rFonts w:ascii="宋体" w:hAnsi="宋体" w:hint="eastAsia"/>
              </w:rPr>
              <w:t>5%</w:t>
            </w:r>
          </w:p>
        </w:tc>
        <w:tc>
          <w:tcPr>
            <w:tcW w:w="2185" w:type="dxa"/>
            <w:vAlign w:val="center"/>
          </w:tcPr>
          <w:p w:rsidR="00037495" w:rsidRDefault="005362AA">
            <w:pPr>
              <w:rPr>
                <w:rFonts w:ascii="宋体" w:hAnsi="宋体"/>
              </w:rPr>
            </w:pPr>
            <w:r>
              <w:rPr>
                <w:rFonts w:ascii="宋体" w:hAnsi="宋体" w:hint="eastAsia"/>
              </w:rPr>
              <w:t>0-999FNU</w:t>
            </w:r>
            <w:r>
              <w:rPr>
                <w:rFonts w:ascii="宋体" w:hAnsi="宋体" w:hint="eastAsia"/>
              </w:rPr>
              <w:t>：</w:t>
            </w:r>
            <w:r>
              <w:rPr>
                <w:rFonts w:ascii="宋体" w:hAnsi="宋体" w:hint="eastAsia"/>
              </w:rPr>
              <w:t>0.01FNU</w:t>
            </w:r>
          </w:p>
          <w:p w:rsidR="00037495" w:rsidRDefault="005362AA">
            <w:pPr>
              <w:rPr>
                <w:rFonts w:ascii="宋体" w:hAnsi="宋体"/>
              </w:rPr>
            </w:pPr>
            <w:r>
              <w:rPr>
                <w:rFonts w:ascii="宋体" w:hAnsi="宋体" w:hint="eastAsia"/>
              </w:rPr>
              <w:t>1000-4000FNU</w:t>
            </w:r>
            <w:r>
              <w:rPr>
                <w:rFonts w:ascii="宋体" w:hAnsi="宋体" w:hint="eastAsia"/>
              </w:rPr>
              <w:t>：</w:t>
            </w:r>
            <w:r>
              <w:rPr>
                <w:rFonts w:ascii="宋体" w:hAnsi="宋体" w:hint="eastAsia"/>
              </w:rPr>
              <w:t>0.1FNU</w:t>
            </w:r>
          </w:p>
        </w:tc>
      </w:tr>
      <w:tr w:rsidR="00037495">
        <w:tc>
          <w:tcPr>
            <w:tcW w:w="1418" w:type="dxa"/>
            <w:vAlign w:val="center"/>
          </w:tcPr>
          <w:p w:rsidR="00037495" w:rsidRDefault="005362AA">
            <w:pPr>
              <w:rPr>
                <w:rFonts w:ascii="宋体" w:hAnsi="宋体"/>
              </w:rPr>
            </w:pPr>
            <w:r>
              <w:rPr>
                <w:rFonts w:ascii="宋体" w:hAnsi="宋体"/>
              </w:rPr>
              <w:t>溶解氧</w:t>
            </w:r>
          </w:p>
        </w:tc>
        <w:tc>
          <w:tcPr>
            <w:tcW w:w="1739" w:type="dxa"/>
            <w:vAlign w:val="center"/>
          </w:tcPr>
          <w:p w:rsidR="00037495" w:rsidRDefault="005362AA">
            <w:pPr>
              <w:rPr>
                <w:rFonts w:ascii="宋体" w:hAnsi="宋体"/>
              </w:rPr>
            </w:pPr>
            <w:r>
              <w:rPr>
                <w:rFonts w:ascii="宋体" w:hAnsi="宋体" w:hint="eastAsia"/>
              </w:rPr>
              <w:t>0-50mg/L</w:t>
            </w:r>
          </w:p>
        </w:tc>
        <w:tc>
          <w:tcPr>
            <w:tcW w:w="3378" w:type="dxa"/>
            <w:vAlign w:val="center"/>
          </w:tcPr>
          <w:p w:rsidR="00037495" w:rsidRDefault="005362AA">
            <w:pPr>
              <w:rPr>
                <w:rFonts w:ascii="宋体" w:hAnsi="宋体"/>
              </w:rPr>
            </w:pPr>
            <w:r>
              <w:rPr>
                <w:rFonts w:ascii="宋体" w:hAnsi="宋体" w:hint="eastAsia"/>
              </w:rPr>
              <w:t>0-20mg/L</w:t>
            </w:r>
            <w:r>
              <w:rPr>
                <w:rFonts w:ascii="宋体" w:hAnsi="宋体" w:hint="eastAsia"/>
              </w:rPr>
              <w:t>：±</w:t>
            </w:r>
            <w:r>
              <w:rPr>
                <w:rFonts w:ascii="宋体" w:hAnsi="宋体" w:hint="eastAsia"/>
              </w:rPr>
              <w:t>0.1mg/L</w:t>
            </w:r>
            <w:r>
              <w:rPr>
                <w:rFonts w:ascii="宋体" w:hAnsi="宋体" w:hint="eastAsia"/>
              </w:rPr>
              <w:t>或读数之±</w:t>
            </w:r>
            <w:r>
              <w:rPr>
                <w:rFonts w:ascii="宋体" w:hAnsi="宋体" w:hint="eastAsia"/>
              </w:rPr>
              <w:t>1%</w:t>
            </w:r>
            <w:r>
              <w:rPr>
                <w:rFonts w:ascii="宋体" w:hAnsi="宋体" w:hint="eastAsia"/>
              </w:rPr>
              <w:t>；</w:t>
            </w:r>
            <w:r>
              <w:rPr>
                <w:rFonts w:ascii="宋体" w:hAnsi="宋体" w:hint="eastAsia"/>
              </w:rPr>
              <w:t>20-50mg/L:</w:t>
            </w:r>
            <w:r>
              <w:rPr>
                <w:rFonts w:ascii="宋体" w:hAnsi="宋体" w:hint="eastAsia"/>
              </w:rPr>
              <w:t>读数之±</w:t>
            </w:r>
            <w:r>
              <w:rPr>
                <w:rFonts w:ascii="宋体" w:hAnsi="宋体" w:hint="eastAsia"/>
              </w:rPr>
              <w:t>5%</w:t>
            </w:r>
          </w:p>
        </w:tc>
        <w:tc>
          <w:tcPr>
            <w:tcW w:w="2185" w:type="dxa"/>
            <w:vAlign w:val="center"/>
          </w:tcPr>
          <w:p w:rsidR="00037495" w:rsidRDefault="005362AA">
            <w:pPr>
              <w:rPr>
                <w:rFonts w:ascii="宋体" w:hAnsi="宋体"/>
              </w:rPr>
            </w:pPr>
            <w:r>
              <w:rPr>
                <w:rFonts w:ascii="宋体" w:hAnsi="宋体" w:hint="eastAsia"/>
              </w:rPr>
              <w:t>0.01mg/L</w:t>
            </w:r>
          </w:p>
        </w:tc>
      </w:tr>
      <w:tr w:rsidR="00037495">
        <w:tc>
          <w:tcPr>
            <w:tcW w:w="1418" w:type="dxa"/>
            <w:vAlign w:val="center"/>
          </w:tcPr>
          <w:p w:rsidR="00037495" w:rsidRDefault="005362AA">
            <w:pPr>
              <w:rPr>
                <w:rFonts w:ascii="宋体" w:hAnsi="宋体"/>
              </w:rPr>
            </w:pPr>
            <w:r>
              <w:rPr>
                <w:rFonts w:ascii="宋体" w:hAnsi="宋体"/>
              </w:rPr>
              <w:t>溶解氧饱和</w:t>
            </w:r>
            <w:r>
              <w:rPr>
                <w:rFonts w:ascii="宋体" w:hAnsi="宋体"/>
              </w:rPr>
              <w:lastRenderedPageBreak/>
              <w:t>度</w:t>
            </w:r>
          </w:p>
        </w:tc>
        <w:tc>
          <w:tcPr>
            <w:tcW w:w="1739" w:type="dxa"/>
            <w:vAlign w:val="center"/>
          </w:tcPr>
          <w:p w:rsidR="00037495" w:rsidRDefault="005362AA">
            <w:pPr>
              <w:rPr>
                <w:rFonts w:ascii="宋体" w:hAnsi="宋体"/>
              </w:rPr>
            </w:pPr>
            <w:r>
              <w:rPr>
                <w:rFonts w:ascii="宋体" w:hAnsi="宋体" w:hint="eastAsia"/>
              </w:rPr>
              <w:lastRenderedPageBreak/>
              <w:t>0-500%</w:t>
            </w:r>
          </w:p>
        </w:tc>
        <w:tc>
          <w:tcPr>
            <w:tcW w:w="3378" w:type="dxa"/>
            <w:vAlign w:val="center"/>
          </w:tcPr>
          <w:p w:rsidR="00037495" w:rsidRDefault="005362AA">
            <w:pPr>
              <w:rPr>
                <w:rFonts w:ascii="宋体" w:hAnsi="宋体"/>
              </w:rPr>
            </w:pPr>
            <w:r>
              <w:rPr>
                <w:rFonts w:ascii="宋体" w:hAnsi="宋体" w:hint="eastAsia"/>
              </w:rPr>
              <w:t>0-200%</w:t>
            </w:r>
            <w:r>
              <w:rPr>
                <w:rFonts w:ascii="宋体" w:hAnsi="宋体" w:hint="eastAsia"/>
              </w:rPr>
              <w:t>：读数之±</w:t>
            </w:r>
            <w:r>
              <w:rPr>
                <w:rFonts w:ascii="宋体" w:hAnsi="宋体" w:hint="eastAsia"/>
              </w:rPr>
              <w:t>1%</w:t>
            </w:r>
            <w:r>
              <w:rPr>
                <w:rFonts w:ascii="宋体" w:hAnsi="宋体" w:hint="eastAsia"/>
              </w:rPr>
              <w:t>或</w:t>
            </w:r>
            <w:r>
              <w:rPr>
                <w:rFonts w:ascii="宋体" w:hAnsi="宋体" w:hint="eastAsia"/>
              </w:rPr>
              <w:t>1%</w:t>
            </w:r>
            <w:r>
              <w:rPr>
                <w:rFonts w:ascii="宋体" w:hAnsi="宋体" w:hint="eastAsia"/>
              </w:rPr>
              <w:t>；</w:t>
            </w:r>
            <w:r>
              <w:rPr>
                <w:rFonts w:ascii="宋体" w:hAnsi="宋体" w:hint="eastAsia"/>
              </w:rPr>
              <w:lastRenderedPageBreak/>
              <w:t>200-500%:</w:t>
            </w:r>
            <w:r>
              <w:rPr>
                <w:rFonts w:ascii="宋体" w:hAnsi="宋体" w:hint="eastAsia"/>
              </w:rPr>
              <w:t>读数之±</w:t>
            </w:r>
            <w:r>
              <w:rPr>
                <w:rFonts w:ascii="宋体" w:hAnsi="宋体" w:hint="eastAsia"/>
              </w:rPr>
              <w:t>5%</w:t>
            </w:r>
          </w:p>
        </w:tc>
        <w:tc>
          <w:tcPr>
            <w:tcW w:w="2185" w:type="dxa"/>
            <w:vAlign w:val="center"/>
          </w:tcPr>
          <w:p w:rsidR="00037495" w:rsidRDefault="005362AA">
            <w:pPr>
              <w:rPr>
                <w:rFonts w:ascii="宋体" w:hAnsi="宋体"/>
              </w:rPr>
            </w:pPr>
            <w:r>
              <w:rPr>
                <w:rFonts w:ascii="宋体" w:hAnsi="宋体" w:hint="eastAsia"/>
              </w:rPr>
              <w:lastRenderedPageBreak/>
              <w:t>0.1%</w:t>
            </w:r>
            <w:r>
              <w:rPr>
                <w:rFonts w:ascii="宋体" w:hAnsi="宋体" w:hint="eastAsia"/>
              </w:rPr>
              <w:t>空气饱和度</w:t>
            </w:r>
          </w:p>
        </w:tc>
      </w:tr>
      <w:tr w:rsidR="00037495">
        <w:tc>
          <w:tcPr>
            <w:tcW w:w="1418" w:type="dxa"/>
            <w:vAlign w:val="center"/>
          </w:tcPr>
          <w:p w:rsidR="00037495" w:rsidRDefault="005362AA">
            <w:pPr>
              <w:rPr>
                <w:rFonts w:ascii="宋体" w:hAnsi="宋体"/>
              </w:rPr>
            </w:pPr>
            <w:r>
              <w:rPr>
                <w:rFonts w:ascii="宋体" w:hAnsi="宋体"/>
              </w:rPr>
              <w:lastRenderedPageBreak/>
              <w:t>叶绿素</w:t>
            </w:r>
            <w:r>
              <w:rPr>
                <w:rFonts w:ascii="宋体" w:hAnsi="宋体"/>
              </w:rPr>
              <w:t>a</w:t>
            </w:r>
          </w:p>
        </w:tc>
        <w:tc>
          <w:tcPr>
            <w:tcW w:w="1739" w:type="dxa"/>
            <w:vAlign w:val="center"/>
          </w:tcPr>
          <w:p w:rsidR="00037495" w:rsidRDefault="005362AA">
            <w:pPr>
              <w:rPr>
                <w:rFonts w:ascii="宋体" w:hAnsi="宋体"/>
              </w:rPr>
            </w:pPr>
            <w:r>
              <w:rPr>
                <w:rFonts w:ascii="宋体" w:hAnsi="宋体" w:hint="eastAsia"/>
              </w:rPr>
              <w:t>0-400ug/L Chl</w:t>
            </w:r>
          </w:p>
          <w:p w:rsidR="00037495" w:rsidRDefault="005362AA">
            <w:pPr>
              <w:rPr>
                <w:rFonts w:ascii="宋体" w:hAnsi="宋体"/>
              </w:rPr>
            </w:pPr>
            <w:r>
              <w:rPr>
                <w:rFonts w:ascii="宋体" w:hAnsi="宋体" w:hint="eastAsia"/>
              </w:rPr>
              <w:t>0-100RFU</w:t>
            </w:r>
          </w:p>
        </w:tc>
        <w:tc>
          <w:tcPr>
            <w:tcW w:w="3378" w:type="dxa"/>
            <w:vAlign w:val="center"/>
          </w:tcPr>
          <w:p w:rsidR="00037495" w:rsidRDefault="005362AA">
            <w:pPr>
              <w:rPr>
                <w:rFonts w:ascii="宋体" w:hAnsi="宋体"/>
              </w:rPr>
            </w:pPr>
            <w:r>
              <w:rPr>
                <w:rFonts w:ascii="宋体" w:hAnsi="宋体" w:hint="eastAsia"/>
              </w:rPr>
              <w:t>线性：</w:t>
            </w:r>
            <w:r>
              <w:rPr>
                <w:rFonts w:ascii="宋体" w:hAnsi="宋体" w:hint="eastAsia"/>
              </w:rPr>
              <w:t>R2&gt;0.999,</w:t>
            </w:r>
            <w:r>
              <w:rPr>
                <w:rFonts w:ascii="宋体" w:hAnsi="宋体" w:hint="eastAsia"/>
              </w:rPr>
              <w:t>与罗丹明</w:t>
            </w:r>
            <w:r>
              <w:rPr>
                <w:rFonts w:ascii="宋体" w:hAnsi="宋体" w:hint="eastAsia"/>
              </w:rPr>
              <w:t>WT</w:t>
            </w:r>
            <w:r>
              <w:rPr>
                <w:rFonts w:ascii="宋体" w:hAnsi="宋体" w:hint="eastAsia"/>
              </w:rPr>
              <w:t>连续稀释相关（</w:t>
            </w:r>
            <w:r>
              <w:rPr>
                <w:rFonts w:ascii="宋体" w:hAnsi="宋体" w:hint="eastAsia"/>
              </w:rPr>
              <w:t>0-400ug/mL</w:t>
            </w:r>
            <w:r>
              <w:rPr>
                <w:rFonts w:ascii="宋体" w:hAnsi="宋体" w:hint="eastAsia"/>
              </w:rPr>
              <w:t>）</w:t>
            </w:r>
          </w:p>
          <w:p w:rsidR="00037495" w:rsidRDefault="005362AA">
            <w:pPr>
              <w:rPr>
                <w:rFonts w:ascii="宋体" w:hAnsi="宋体"/>
              </w:rPr>
            </w:pPr>
            <w:r>
              <w:rPr>
                <w:rFonts w:ascii="宋体" w:hAnsi="宋体" w:hint="eastAsia"/>
              </w:rPr>
              <w:t>检出限：</w:t>
            </w:r>
            <w:r>
              <w:rPr>
                <w:rFonts w:ascii="宋体" w:hAnsi="宋体" w:hint="eastAsia"/>
              </w:rPr>
              <w:t>0.09ug/LChl</w:t>
            </w:r>
          </w:p>
        </w:tc>
        <w:tc>
          <w:tcPr>
            <w:tcW w:w="2185" w:type="dxa"/>
            <w:vAlign w:val="center"/>
          </w:tcPr>
          <w:p w:rsidR="00037495" w:rsidRDefault="005362AA">
            <w:pPr>
              <w:rPr>
                <w:rFonts w:ascii="宋体" w:hAnsi="宋体"/>
              </w:rPr>
            </w:pPr>
            <w:r>
              <w:rPr>
                <w:rFonts w:ascii="宋体" w:hAnsi="宋体" w:hint="eastAsia"/>
              </w:rPr>
              <w:t>0.01ug/L Chl;</w:t>
            </w:r>
          </w:p>
          <w:p w:rsidR="00037495" w:rsidRDefault="005362AA">
            <w:pPr>
              <w:rPr>
                <w:rFonts w:ascii="宋体" w:hAnsi="宋体"/>
              </w:rPr>
            </w:pPr>
            <w:r>
              <w:rPr>
                <w:rFonts w:ascii="宋体" w:hAnsi="宋体" w:hint="eastAsia"/>
              </w:rPr>
              <w:t>0.01RFU</w:t>
            </w:r>
          </w:p>
        </w:tc>
      </w:tr>
    </w:tbl>
    <w:p w:rsidR="00037495" w:rsidRDefault="005362AA">
      <w:pPr>
        <w:ind w:firstLineChars="200" w:firstLine="422"/>
        <w:rPr>
          <w:b/>
        </w:rPr>
      </w:pPr>
      <w:r>
        <w:rPr>
          <w:rFonts w:hint="eastAsia"/>
          <w:b/>
        </w:rPr>
        <w:t>气象传感器</w:t>
      </w:r>
      <w:r>
        <w:rPr>
          <w:rFonts w:hint="eastAsia"/>
        </w:rPr>
        <w:t xml:space="preserve">   </w:t>
      </w:r>
    </w:p>
    <w:p w:rsidR="00037495" w:rsidRDefault="00037495">
      <w:pPr>
        <w:jc w:val="center"/>
        <w:rPr>
          <w:sz w:val="24"/>
        </w:rPr>
      </w:pPr>
    </w:p>
    <w:p w:rsidR="00037495" w:rsidRDefault="00037495">
      <w:pPr>
        <w:jc w:val="center"/>
        <w:rPr>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39"/>
        <w:gridCol w:w="3378"/>
        <w:gridCol w:w="2185"/>
      </w:tblGrid>
      <w:tr w:rsidR="00037495">
        <w:trPr>
          <w:trHeight w:val="637"/>
        </w:trPr>
        <w:tc>
          <w:tcPr>
            <w:tcW w:w="1418" w:type="dxa"/>
            <w:vAlign w:val="center"/>
          </w:tcPr>
          <w:p w:rsidR="00037495" w:rsidRDefault="005362AA">
            <w:pPr>
              <w:rPr>
                <w:rFonts w:ascii="宋体" w:hAnsi="宋体"/>
              </w:rPr>
            </w:pPr>
            <w:r>
              <w:rPr>
                <w:rFonts w:ascii="宋体" w:hAnsi="宋体"/>
              </w:rPr>
              <w:t>参数名称</w:t>
            </w:r>
          </w:p>
        </w:tc>
        <w:tc>
          <w:tcPr>
            <w:tcW w:w="1739" w:type="dxa"/>
            <w:vAlign w:val="center"/>
          </w:tcPr>
          <w:p w:rsidR="00037495" w:rsidRDefault="005362AA">
            <w:pPr>
              <w:rPr>
                <w:rFonts w:ascii="宋体" w:hAnsi="宋体"/>
              </w:rPr>
            </w:pPr>
            <w:r>
              <w:rPr>
                <w:rFonts w:ascii="宋体" w:hAnsi="宋体"/>
              </w:rPr>
              <w:t>量程</w:t>
            </w:r>
          </w:p>
        </w:tc>
        <w:tc>
          <w:tcPr>
            <w:tcW w:w="3378" w:type="dxa"/>
            <w:vAlign w:val="center"/>
          </w:tcPr>
          <w:p w:rsidR="00037495" w:rsidRDefault="005362AA">
            <w:pPr>
              <w:rPr>
                <w:rFonts w:ascii="宋体" w:hAnsi="宋体"/>
              </w:rPr>
            </w:pPr>
            <w:r>
              <w:rPr>
                <w:rFonts w:ascii="宋体" w:hAnsi="宋体"/>
              </w:rPr>
              <w:t>准确度</w:t>
            </w:r>
          </w:p>
        </w:tc>
        <w:tc>
          <w:tcPr>
            <w:tcW w:w="2185" w:type="dxa"/>
            <w:vAlign w:val="center"/>
          </w:tcPr>
          <w:p w:rsidR="00037495" w:rsidRDefault="005362AA">
            <w:pPr>
              <w:rPr>
                <w:rFonts w:ascii="宋体" w:hAnsi="宋体"/>
              </w:rPr>
            </w:pPr>
            <w:r>
              <w:rPr>
                <w:rFonts w:ascii="宋体" w:hAnsi="宋体"/>
              </w:rPr>
              <w:t>分辨率</w:t>
            </w:r>
          </w:p>
        </w:tc>
      </w:tr>
      <w:tr w:rsidR="00037495">
        <w:trPr>
          <w:trHeight w:val="637"/>
        </w:trPr>
        <w:tc>
          <w:tcPr>
            <w:tcW w:w="1418" w:type="dxa"/>
            <w:vAlign w:val="center"/>
          </w:tcPr>
          <w:p w:rsidR="00037495" w:rsidRDefault="005362AA">
            <w:pPr>
              <w:rPr>
                <w:rFonts w:ascii="宋体" w:hAnsi="宋体"/>
              </w:rPr>
            </w:pPr>
            <w:r>
              <w:rPr>
                <w:rFonts w:ascii="宋体" w:hAnsi="宋体"/>
              </w:rPr>
              <w:t>风速</w:t>
            </w:r>
          </w:p>
        </w:tc>
        <w:tc>
          <w:tcPr>
            <w:tcW w:w="1739" w:type="dxa"/>
            <w:vAlign w:val="center"/>
          </w:tcPr>
          <w:p w:rsidR="00037495" w:rsidRDefault="005362AA">
            <w:pPr>
              <w:rPr>
                <w:rFonts w:ascii="宋体" w:hAnsi="宋体"/>
              </w:rPr>
            </w:pPr>
            <w:r>
              <w:rPr>
                <w:rFonts w:ascii="宋体" w:hAnsi="宋体"/>
              </w:rPr>
              <w:t>0 m/s</w:t>
            </w:r>
            <w:r>
              <w:rPr>
                <w:rFonts w:ascii="宋体" w:hAnsi="宋体"/>
              </w:rPr>
              <w:t>～</w:t>
            </w:r>
            <w:r>
              <w:rPr>
                <w:rFonts w:ascii="宋体" w:hAnsi="宋体"/>
              </w:rPr>
              <w:t>60 m/s</w:t>
            </w:r>
          </w:p>
        </w:tc>
        <w:tc>
          <w:tcPr>
            <w:tcW w:w="3378" w:type="dxa"/>
            <w:vAlign w:val="center"/>
          </w:tcPr>
          <w:p w:rsidR="00037495" w:rsidRDefault="005362AA">
            <w:pPr>
              <w:rPr>
                <w:rFonts w:ascii="宋体" w:hAnsi="宋体"/>
              </w:rPr>
            </w:pPr>
            <w:r>
              <w:rPr>
                <w:rFonts w:ascii="宋体" w:hAnsi="宋体"/>
              </w:rPr>
              <w:t>±3%</w:t>
            </w:r>
          </w:p>
        </w:tc>
        <w:tc>
          <w:tcPr>
            <w:tcW w:w="2185" w:type="dxa"/>
            <w:vAlign w:val="center"/>
          </w:tcPr>
          <w:p w:rsidR="00037495" w:rsidRDefault="005362AA">
            <w:pPr>
              <w:rPr>
                <w:rFonts w:ascii="宋体" w:hAnsi="宋体"/>
              </w:rPr>
            </w:pPr>
            <w:r>
              <w:rPr>
                <w:rFonts w:ascii="宋体" w:hAnsi="宋体"/>
              </w:rPr>
              <w:t>0.1 m/s</w:t>
            </w:r>
          </w:p>
        </w:tc>
      </w:tr>
      <w:tr w:rsidR="00037495">
        <w:trPr>
          <w:trHeight w:val="637"/>
        </w:trPr>
        <w:tc>
          <w:tcPr>
            <w:tcW w:w="1418" w:type="dxa"/>
            <w:vAlign w:val="center"/>
          </w:tcPr>
          <w:p w:rsidR="00037495" w:rsidRDefault="005362AA">
            <w:pPr>
              <w:rPr>
                <w:rFonts w:ascii="宋体" w:hAnsi="宋体"/>
              </w:rPr>
            </w:pPr>
            <w:r>
              <w:rPr>
                <w:rFonts w:ascii="宋体" w:hAnsi="宋体"/>
              </w:rPr>
              <w:t>风向</w:t>
            </w:r>
          </w:p>
        </w:tc>
        <w:tc>
          <w:tcPr>
            <w:tcW w:w="1739" w:type="dxa"/>
            <w:vAlign w:val="center"/>
          </w:tcPr>
          <w:p w:rsidR="00037495" w:rsidRDefault="005362AA">
            <w:pPr>
              <w:rPr>
                <w:rFonts w:ascii="宋体" w:hAnsi="宋体"/>
              </w:rPr>
            </w:pPr>
            <w:r>
              <w:rPr>
                <w:rFonts w:ascii="宋体" w:hAnsi="宋体"/>
              </w:rPr>
              <w:t>0~360°</w:t>
            </w:r>
          </w:p>
        </w:tc>
        <w:tc>
          <w:tcPr>
            <w:tcW w:w="3378" w:type="dxa"/>
            <w:vAlign w:val="center"/>
          </w:tcPr>
          <w:p w:rsidR="00037495" w:rsidRDefault="005362AA">
            <w:pPr>
              <w:rPr>
                <w:rFonts w:ascii="宋体" w:hAnsi="宋体"/>
              </w:rPr>
            </w:pPr>
            <w:r>
              <w:rPr>
                <w:rFonts w:ascii="宋体" w:hAnsi="宋体"/>
              </w:rPr>
              <w:t>±3°</w:t>
            </w:r>
          </w:p>
        </w:tc>
        <w:tc>
          <w:tcPr>
            <w:tcW w:w="2185" w:type="dxa"/>
            <w:vAlign w:val="center"/>
          </w:tcPr>
          <w:p w:rsidR="00037495" w:rsidRDefault="005362AA">
            <w:pPr>
              <w:rPr>
                <w:rFonts w:ascii="宋体" w:hAnsi="宋体"/>
              </w:rPr>
            </w:pPr>
            <w:r>
              <w:rPr>
                <w:rFonts w:ascii="宋体" w:hAnsi="宋体"/>
              </w:rPr>
              <w:t>1°</w:t>
            </w:r>
          </w:p>
        </w:tc>
      </w:tr>
      <w:tr w:rsidR="00037495">
        <w:trPr>
          <w:trHeight w:val="637"/>
        </w:trPr>
        <w:tc>
          <w:tcPr>
            <w:tcW w:w="1418" w:type="dxa"/>
            <w:vAlign w:val="center"/>
          </w:tcPr>
          <w:p w:rsidR="00037495" w:rsidRDefault="005362AA">
            <w:pPr>
              <w:rPr>
                <w:rFonts w:ascii="宋体" w:hAnsi="宋体"/>
              </w:rPr>
            </w:pPr>
            <w:r>
              <w:rPr>
                <w:rFonts w:ascii="宋体" w:hAnsi="宋体"/>
              </w:rPr>
              <w:t>降雨量</w:t>
            </w:r>
          </w:p>
        </w:tc>
        <w:tc>
          <w:tcPr>
            <w:tcW w:w="1739" w:type="dxa"/>
            <w:vAlign w:val="center"/>
          </w:tcPr>
          <w:p w:rsidR="00037495" w:rsidRDefault="005362AA">
            <w:pPr>
              <w:rPr>
                <w:rFonts w:ascii="宋体" w:hAnsi="宋体"/>
              </w:rPr>
            </w:pPr>
            <w:r>
              <w:rPr>
                <w:rFonts w:ascii="宋体" w:hAnsi="宋体"/>
              </w:rPr>
              <w:t>0 mm/h</w:t>
            </w:r>
            <w:r>
              <w:rPr>
                <w:rFonts w:ascii="宋体" w:hAnsi="宋体"/>
              </w:rPr>
              <w:t>～</w:t>
            </w:r>
            <w:r>
              <w:rPr>
                <w:rFonts w:ascii="宋体" w:hAnsi="宋体"/>
              </w:rPr>
              <w:t>200 mm/h</w:t>
            </w:r>
          </w:p>
        </w:tc>
        <w:tc>
          <w:tcPr>
            <w:tcW w:w="3378" w:type="dxa"/>
            <w:vAlign w:val="center"/>
          </w:tcPr>
          <w:p w:rsidR="00037495" w:rsidRDefault="005362AA">
            <w:pPr>
              <w:rPr>
                <w:rFonts w:ascii="宋体" w:hAnsi="宋体"/>
              </w:rPr>
            </w:pPr>
            <w:r>
              <w:rPr>
                <w:rFonts w:ascii="宋体" w:hAnsi="宋体"/>
              </w:rPr>
              <w:t>±5%</w:t>
            </w:r>
          </w:p>
        </w:tc>
        <w:tc>
          <w:tcPr>
            <w:tcW w:w="2185" w:type="dxa"/>
            <w:vAlign w:val="center"/>
          </w:tcPr>
          <w:p w:rsidR="00037495" w:rsidRDefault="005362AA">
            <w:pPr>
              <w:rPr>
                <w:rFonts w:ascii="宋体" w:hAnsi="宋体"/>
              </w:rPr>
            </w:pPr>
            <w:r>
              <w:rPr>
                <w:rFonts w:ascii="宋体" w:hAnsi="宋体"/>
              </w:rPr>
              <w:t>0.01 mm/h</w:t>
            </w:r>
          </w:p>
        </w:tc>
      </w:tr>
      <w:tr w:rsidR="00037495">
        <w:trPr>
          <w:trHeight w:val="637"/>
        </w:trPr>
        <w:tc>
          <w:tcPr>
            <w:tcW w:w="1418" w:type="dxa"/>
            <w:vAlign w:val="center"/>
          </w:tcPr>
          <w:p w:rsidR="00037495" w:rsidRDefault="005362AA">
            <w:pPr>
              <w:rPr>
                <w:rFonts w:ascii="宋体" w:hAnsi="宋体"/>
              </w:rPr>
            </w:pPr>
            <w:r>
              <w:rPr>
                <w:rFonts w:ascii="宋体" w:hAnsi="宋体"/>
              </w:rPr>
              <w:t>气压</w:t>
            </w:r>
          </w:p>
        </w:tc>
        <w:tc>
          <w:tcPr>
            <w:tcW w:w="1739" w:type="dxa"/>
            <w:vAlign w:val="center"/>
          </w:tcPr>
          <w:p w:rsidR="00037495" w:rsidRDefault="005362AA">
            <w:pPr>
              <w:rPr>
                <w:rFonts w:ascii="宋体" w:hAnsi="宋体"/>
              </w:rPr>
            </w:pPr>
            <w:r>
              <w:rPr>
                <w:rFonts w:ascii="宋体" w:hAnsi="宋体"/>
              </w:rPr>
              <w:t>600 hPa</w:t>
            </w:r>
            <w:r>
              <w:rPr>
                <w:rFonts w:ascii="宋体" w:hAnsi="宋体"/>
              </w:rPr>
              <w:t>～</w:t>
            </w:r>
            <w:r>
              <w:rPr>
                <w:rFonts w:ascii="宋体" w:hAnsi="宋体"/>
              </w:rPr>
              <w:t>1100 hPa</w:t>
            </w:r>
          </w:p>
        </w:tc>
        <w:tc>
          <w:tcPr>
            <w:tcW w:w="3378" w:type="dxa"/>
            <w:vAlign w:val="center"/>
          </w:tcPr>
          <w:p w:rsidR="00037495" w:rsidRDefault="005362AA">
            <w:pPr>
              <w:rPr>
                <w:rFonts w:ascii="宋体" w:hAnsi="宋体"/>
              </w:rPr>
            </w:pPr>
            <w:r>
              <w:rPr>
                <w:rFonts w:ascii="宋体" w:hAnsi="宋体"/>
              </w:rPr>
              <w:t>±1 hPa</w:t>
            </w:r>
          </w:p>
        </w:tc>
        <w:tc>
          <w:tcPr>
            <w:tcW w:w="2185" w:type="dxa"/>
            <w:vAlign w:val="center"/>
          </w:tcPr>
          <w:p w:rsidR="00037495" w:rsidRDefault="005362AA">
            <w:pPr>
              <w:rPr>
                <w:rFonts w:ascii="宋体" w:hAnsi="宋体"/>
              </w:rPr>
            </w:pPr>
            <w:r>
              <w:rPr>
                <w:rFonts w:ascii="宋体" w:hAnsi="宋体"/>
              </w:rPr>
              <w:t>0.1 hPa</w:t>
            </w:r>
          </w:p>
        </w:tc>
      </w:tr>
      <w:tr w:rsidR="00037495">
        <w:trPr>
          <w:trHeight w:val="637"/>
        </w:trPr>
        <w:tc>
          <w:tcPr>
            <w:tcW w:w="1418" w:type="dxa"/>
            <w:vAlign w:val="center"/>
          </w:tcPr>
          <w:p w:rsidR="00037495" w:rsidRDefault="005362AA">
            <w:pPr>
              <w:rPr>
                <w:rFonts w:ascii="宋体" w:hAnsi="宋体"/>
              </w:rPr>
            </w:pPr>
            <w:r>
              <w:rPr>
                <w:rFonts w:ascii="宋体" w:hAnsi="宋体"/>
              </w:rPr>
              <w:t>气温</w:t>
            </w:r>
          </w:p>
        </w:tc>
        <w:tc>
          <w:tcPr>
            <w:tcW w:w="1739" w:type="dxa"/>
            <w:vAlign w:val="center"/>
          </w:tcPr>
          <w:p w:rsidR="00037495" w:rsidRDefault="005362AA">
            <w:pPr>
              <w:rPr>
                <w:rFonts w:ascii="宋体" w:hAnsi="宋体"/>
              </w:rPr>
            </w:pPr>
            <w:r>
              <w:rPr>
                <w:rFonts w:ascii="宋体" w:hAnsi="宋体"/>
              </w:rPr>
              <w:t xml:space="preserve">–52 </w:t>
            </w:r>
            <w:r>
              <w:rPr>
                <w:rFonts w:ascii="宋体" w:hAnsi="宋体" w:hint="eastAsia"/>
              </w:rPr>
              <w:t>℃</w:t>
            </w:r>
            <w:r>
              <w:rPr>
                <w:rFonts w:ascii="宋体" w:hAnsi="宋体"/>
              </w:rPr>
              <w:t xml:space="preserve">~60 </w:t>
            </w:r>
            <w:r>
              <w:rPr>
                <w:rFonts w:ascii="宋体" w:hAnsi="宋体" w:hint="eastAsia"/>
              </w:rPr>
              <w:t>℃</w:t>
            </w:r>
          </w:p>
        </w:tc>
        <w:tc>
          <w:tcPr>
            <w:tcW w:w="3378" w:type="dxa"/>
            <w:vAlign w:val="center"/>
          </w:tcPr>
          <w:p w:rsidR="00037495" w:rsidRDefault="005362AA">
            <w:pPr>
              <w:rPr>
                <w:rFonts w:ascii="宋体" w:hAnsi="宋体"/>
              </w:rPr>
            </w:pPr>
            <w:r>
              <w:rPr>
                <w:rFonts w:ascii="宋体" w:hAnsi="宋体"/>
              </w:rPr>
              <w:t xml:space="preserve">±0.3 </w:t>
            </w:r>
            <w:r>
              <w:rPr>
                <w:rFonts w:ascii="宋体" w:hAnsi="宋体" w:hint="eastAsia"/>
              </w:rPr>
              <w:t>℃</w:t>
            </w:r>
          </w:p>
        </w:tc>
        <w:tc>
          <w:tcPr>
            <w:tcW w:w="2185" w:type="dxa"/>
            <w:vAlign w:val="center"/>
          </w:tcPr>
          <w:p w:rsidR="00037495" w:rsidRDefault="005362AA">
            <w:pPr>
              <w:rPr>
                <w:rFonts w:ascii="宋体" w:hAnsi="宋体"/>
              </w:rPr>
            </w:pPr>
            <w:r>
              <w:rPr>
                <w:rFonts w:ascii="宋体" w:hAnsi="宋体"/>
              </w:rPr>
              <w:t xml:space="preserve">0.1 </w:t>
            </w:r>
            <w:r>
              <w:rPr>
                <w:rFonts w:ascii="宋体" w:hAnsi="宋体" w:hint="eastAsia"/>
              </w:rPr>
              <w:t>℃</w:t>
            </w:r>
          </w:p>
        </w:tc>
      </w:tr>
      <w:tr w:rsidR="00037495">
        <w:trPr>
          <w:trHeight w:val="637"/>
        </w:trPr>
        <w:tc>
          <w:tcPr>
            <w:tcW w:w="1418" w:type="dxa"/>
            <w:vAlign w:val="center"/>
          </w:tcPr>
          <w:p w:rsidR="00037495" w:rsidRDefault="005362AA">
            <w:pPr>
              <w:rPr>
                <w:rFonts w:ascii="宋体" w:hAnsi="宋体"/>
              </w:rPr>
            </w:pPr>
            <w:r>
              <w:rPr>
                <w:rFonts w:ascii="宋体" w:hAnsi="宋体"/>
              </w:rPr>
              <w:t>相对湿度</w:t>
            </w:r>
          </w:p>
          <w:p w:rsidR="00037495" w:rsidRDefault="00037495">
            <w:pPr>
              <w:rPr>
                <w:rFonts w:ascii="宋体" w:hAnsi="宋体"/>
              </w:rPr>
            </w:pPr>
          </w:p>
        </w:tc>
        <w:tc>
          <w:tcPr>
            <w:tcW w:w="1739" w:type="dxa"/>
            <w:vAlign w:val="center"/>
          </w:tcPr>
          <w:p w:rsidR="00037495" w:rsidRDefault="005362AA">
            <w:pPr>
              <w:rPr>
                <w:rFonts w:ascii="宋体" w:hAnsi="宋体"/>
              </w:rPr>
            </w:pPr>
            <w:r>
              <w:rPr>
                <w:rFonts w:ascii="宋体" w:hAnsi="宋体"/>
              </w:rPr>
              <w:t>0%</w:t>
            </w:r>
            <w:r>
              <w:rPr>
                <w:rFonts w:ascii="宋体" w:hAnsi="宋体"/>
              </w:rPr>
              <w:t>～</w:t>
            </w:r>
            <w:r>
              <w:rPr>
                <w:rFonts w:ascii="宋体" w:hAnsi="宋体"/>
              </w:rPr>
              <w:t>100%</w:t>
            </w:r>
          </w:p>
        </w:tc>
        <w:tc>
          <w:tcPr>
            <w:tcW w:w="3378" w:type="dxa"/>
            <w:vAlign w:val="center"/>
          </w:tcPr>
          <w:p w:rsidR="00037495" w:rsidRDefault="005362AA">
            <w:pPr>
              <w:rPr>
                <w:rFonts w:ascii="宋体" w:hAnsi="宋体"/>
              </w:rPr>
            </w:pPr>
            <w:r>
              <w:rPr>
                <w:rFonts w:ascii="宋体" w:hAnsi="宋体"/>
              </w:rPr>
              <w:t>0%</w:t>
            </w:r>
            <w:r>
              <w:rPr>
                <w:rFonts w:ascii="宋体" w:hAnsi="宋体"/>
              </w:rPr>
              <w:t>～</w:t>
            </w:r>
            <w:r>
              <w:rPr>
                <w:rFonts w:ascii="宋体" w:hAnsi="宋体"/>
              </w:rPr>
              <w:t>90%</w:t>
            </w:r>
            <w:r>
              <w:rPr>
                <w:rFonts w:ascii="宋体" w:hAnsi="宋体"/>
              </w:rPr>
              <w:t>时，</w:t>
            </w:r>
            <w:r>
              <w:rPr>
                <w:rFonts w:ascii="宋体" w:hAnsi="宋体"/>
              </w:rPr>
              <w:t>±3%</w:t>
            </w:r>
            <w:r>
              <w:rPr>
                <w:rFonts w:ascii="宋体" w:hAnsi="宋体"/>
              </w:rPr>
              <w:t>；</w:t>
            </w:r>
          </w:p>
          <w:p w:rsidR="00037495" w:rsidRDefault="005362AA">
            <w:pPr>
              <w:rPr>
                <w:rFonts w:ascii="宋体" w:hAnsi="宋体"/>
              </w:rPr>
            </w:pPr>
            <w:r>
              <w:rPr>
                <w:rFonts w:ascii="宋体" w:hAnsi="宋体"/>
              </w:rPr>
              <w:t>90%</w:t>
            </w:r>
            <w:r>
              <w:rPr>
                <w:rFonts w:ascii="宋体" w:hAnsi="宋体"/>
              </w:rPr>
              <w:t>～</w:t>
            </w:r>
            <w:r>
              <w:rPr>
                <w:rFonts w:ascii="宋体" w:hAnsi="宋体"/>
              </w:rPr>
              <w:t>100%</w:t>
            </w:r>
            <w:r>
              <w:rPr>
                <w:rFonts w:ascii="宋体" w:hAnsi="宋体"/>
              </w:rPr>
              <w:t>时，</w:t>
            </w:r>
            <w:r>
              <w:rPr>
                <w:rFonts w:ascii="宋体" w:hAnsi="宋体"/>
              </w:rPr>
              <w:t>±5%</w:t>
            </w:r>
            <w:r>
              <w:rPr>
                <w:rFonts w:ascii="宋体" w:hAnsi="宋体"/>
              </w:rPr>
              <w:t>。</w:t>
            </w:r>
          </w:p>
        </w:tc>
        <w:tc>
          <w:tcPr>
            <w:tcW w:w="2185" w:type="dxa"/>
            <w:vAlign w:val="center"/>
          </w:tcPr>
          <w:p w:rsidR="00037495" w:rsidRDefault="005362AA">
            <w:pPr>
              <w:rPr>
                <w:rFonts w:ascii="宋体" w:hAnsi="宋体"/>
              </w:rPr>
            </w:pPr>
            <w:r>
              <w:rPr>
                <w:rFonts w:ascii="宋体" w:hAnsi="宋体"/>
              </w:rPr>
              <w:t>1%</w:t>
            </w:r>
          </w:p>
        </w:tc>
      </w:tr>
    </w:tbl>
    <w:p w:rsidR="00037495" w:rsidRDefault="005362AA">
      <w:pPr>
        <w:ind w:firstLineChars="200" w:firstLine="422"/>
        <w:rPr>
          <w:b/>
        </w:rPr>
      </w:pPr>
      <w:r>
        <w:rPr>
          <w:rFonts w:hint="eastAsia"/>
          <w:b/>
        </w:rPr>
        <w:t>高度计</w:t>
      </w:r>
    </w:p>
    <w:p w:rsidR="00037495" w:rsidRDefault="005362AA">
      <w:r>
        <w:rPr>
          <w:rFonts w:hint="eastAsia"/>
        </w:rPr>
        <w:t xml:space="preserve">    </w:t>
      </w:r>
      <w:r>
        <w:t>水深：声学法；频率：</w:t>
      </w:r>
      <w:r>
        <w:t>200 kHz</w:t>
      </w:r>
      <w:r>
        <w:t>，波束角：</w:t>
      </w:r>
      <w:r>
        <w:t>10°</w:t>
      </w:r>
      <w:r>
        <w:t>；</w:t>
      </w:r>
    </w:p>
    <w:p w:rsidR="00037495" w:rsidRDefault="005362AA">
      <w:r>
        <w:rPr>
          <w:rFonts w:hint="eastAsia"/>
        </w:rPr>
        <w:t xml:space="preserve">    </w:t>
      </w:r>
      <w:r>
        <w:t>测量范围：</w:t>
      </w:r>
      <w:r>
        <w:t>5 m</w:t>
      </w:r>
      <w:r>
        <w:t>～</w:t>
      </w:r>
      <w:r>
        <w:t>200 m</w:t>
      </w:r>
      <w:r>
        <w:t>；</w:t>
      </w:r>
    </w:p>
    <w:p w:rsidR="00037495" w:rsidRDefault="005362AA">
      <w:r>
        <w:rPr>
          <w:rFonts w:hint="eastAsia"/>
        </w:rPr>
        <w:t xml:space="preserve">    </w:t>
      </w:r>
      <w:r>
        <w:t>准确度：</w:t>
      </w:r>
      <w:r>
        <w:t>0. 1 m±0.1%(</w:t>
      </w:r>
      <w:r>
        <w:t>量程</w:t>
      </w:r>
      <w:r>
        <w:t>)</w:t>
      </w:r>
      <w:r>
        <w:t>；</w:t>
      </w:r>
    </w:p>
    <w:p w:rsidR="00037495" w:rsidRDefault="005362AA">
      <w:r>
        <w:rPr>
          <w:rFonts w:hint="eastAsia"/>
        </w:rPr>
        <w:t xml:space="preserve">    </w:t>
      </w:r>
      <w:r>
        <w:t>分辨率：</w:t>
      </w:r>
      <w:r>
        <w:t>0. 1 m</w:t>
      </w:r>
    </w:p>
    <w:p w:rsidR="00037495" w:rsidRDefault="005362AA">
      <w:pPr>
        <w:ind w:firstLineChars="200" w:firstLine="422"/>
        <w:rPr>
          <w:b/>
        </w:rPr>
      </w:pPr>
      <w:r>
        <w:rPr>
          <w:rFonts w:hint="eastAsia"/>
          <w:b/>
        </w:rPr>
        <w:t>光照度</w:t>
      </w:r>
    </w:p>
    <w:p w:rsidR="00037495" w:rsidRDefault="005362AA">
      <w:r>
        <w:rPr>
          <w:rFonts w:hint="eastAsia"/>
        </w:rPr>
        <w:t xml:space="preserve">    </w:t>
      </w:r>
      <w:r>
        <w:t>测量范围：</w:t>
      </w:r>
      <w:r>
        <w:t>20 lux</w:t>
      </w:r>
      <w:r>
        <w:t>～</w:t>
      </w:r>
      <w:r>
        <w:t>200000 lux</w:t>
      </w:r>
      <w:r>
        <w:t>；</w:t>
      </w:r>
    </w:p>
    <w:p w:rsidR="00037495" w:rsidRDefault="005362AA">
      <w:r>
        <w:rPr>
          <w:rFonts w:hint="eastAsia"/>
        </w:rPr>
        <w:t xml:space="preserve">    </w:t>
      </w:r>
      <w:r>
        <w:t>准确度：</w:t>
      </w:r>
      <w:r>
        <w:t>±5%</w:t>
      </w:r>
      <w:r>
        <w:t>；</w:t>
      </w:r>
    </w:p>
    <w:p w:rsidR="00037495" w:rsidRDefault="005362AA">
      <w:r>
        <w:rPr>
          <w:rFonts w:hint="eastAsia"/>
        </w:rPr>
        <w:t xml:space="preserve">    </w:t>
      </w:r>
      <w:r>
        <w:t>分辨率：</w:t>
      </w:r>
      <w:r>
        <w:t>1 lux</w:t>
      </w:r>
    </w:p>
    <w:p w:rsidR="00037495" w:rsidRDefault="005362AA">
      <w:pPr>
        <w:ind w:firstLineChars="200" w:firstLine="422"/>
        <w:rPr>
          <w:b/>
        </w:rPr>
      </w:pPr>
      <w:r>
        <w:rPr>
          <w:rFonts w:hint="eastAsia"/>
          <w:b/>
        </w:rPr>
        <w:t>紫外线</w:t>
      </w:r>
    </w:p>
    <w:p w:rsidR="00037495" w:rsidRDefault="005362AA">
      <w:pPr>
        <w:ind w:firstLineChars="200" w:firstLine="420"/>
        <w:rPr>
          <w:rFonts w:hAnsi="宋体"/>
        </w:rPr>
      </w:pPr>
      <w:r>
        <w:rPr>
          <w:rFonts w:hAnsi="宋体"/>
        </w:rPr>
        <w:t>测量范围：</w:t>
      </w:r>
      <w:r>
        <w:t>0</w:t>
      </w:r>
      <w:r>
        <w:rPr>
          <w:rFonts w:hAnsi="宋体"/>
        </w:rPr>
        <w:t>～</w:t>
      </w:r>
      <w:r>
        <w:t>50µg/L</w:t>
      </w:r>
      <w:r>
        <w:rPr>
          <w:rFonts w:hAnsi="宋体"/>
        </w:rPr>
        <w:t>，</w:t>
      </w:r>
      <w:r>
        <w:t>0</w:t>
      </w:r>
      <w:r>
        <w:rPr>
          <w:rFonts w:hAnsi="宋体"/>
        </w:rPr>
        <w:t>～</w:t>
      </w:r>
      <w:r>
        <w:t xml:space="preserve">500µg/L </w:t>
      </w:r>
      <w:r>
        <w:rPr>
          <w:rFonts w:hAnsi="宋体"/>
        </w:rPr>
        <w:t>或</w:t>
      </w:r>
      <w:r>
        <w:t xml:space="preserve"> 0</w:t>
      </w:r>
      <w:r>
        <w:rPr>
          <w:rFonts w:hAnsi="宋体"/>
        </w:rPr>
        <w:t>～</w:t>
      </w:r>
      <w:r>
        <w:t>500µg/L</w:t>
      </w:r>
      <w:r>
        <w:rPr>
          <w:rFonts w:hAnsi="宋体"/>
        </w:rPr>
        <w:t>，</w:t>
      </w:r>
      <w:r>
        <w:t>0</w:t>
      </w:r>
      <w:r>
        <w:rPr>
          <w:rFonts w:hAnsi="宋体"/>
        </w:rPr>
        <w:t>～</w:t>
      </w:r>
      <w:r>
        <w:t>5000µg/L</w:t>
      </w:r>
      <w:r>
        <w:rPr>
          <w:rFonts w:hAnsi="宋体"/>
        </w:rPr>
        <w:t>。</w:t>
      </w:r>
    </w:p>
    <w:p w:rsidR="00037495" w:rsidRDefault="005362AA">
      <w:r>
        <w:rPr>
          <w:rFonts w:hAnsi="宋体" w:hint="eastAsia"/>
        </w:rPr>
        <w:t xml:space="preserve">    </w:t>
      </w:r>
      <w:r>
        <w:rPr>
          <w:rFonts w:hAnsi="宋体"/>
        </w:rPr>
        <w:t>光程可自动调整。</w:t>
      </w:r>
    </w:p>
    <w:p w:rsidR="00037495" w:rsidRDefault="005362AA">
      <w:pPr>
        <w:ind w:firstLine="435"/>
        <w:rPr>
          <w:rFonts w:hAnsi="宋体"/>
        </w:rPr>
      </w:pPr>
      <w:r>
        <w:rPr>
          <w:rFonts w:hAnsi="宋体"/>
        </w:rPr>
        <w:t>分辨率：</w:t>
      </w:r>
      <w:r>
        <w:t>0</w:t>
      </w:r>
      <w:r>
        <w:rPr>
          <w:rFonts w:hAnsi="宋体"/>
        </w:rPr>
        <w:t>～</w:t>
      </w:r>
      <w:r>
        <w:t>50µg/L</w:t>
      </w:r>
      <w:r>
        <w:rPr>
          <w:rFonts w:hAnsi="宋体"/>
        </w:rPr>
        <w:t>时为</w:t>
      </w:r>
      <w:r>
        <w:t>0.1µg/L</w:t>
      </w:r>
      <w:r>
        <w:rPr>
          <w:rFonts w:hAnsi="宋体"/>
        </w:rPr>
        <w:t>。</w:t>
      </w:r>
    </w:p>
    <w:p w:rsidR="00037495" w:rsidRDefault="00037495">
      <w:pPr>
        <w:ind w:firstLine="435"/>
        <w:rPr>
          <w:rFonts w:hAnsi="宋体"/>
        </w:rPr>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岸站数据接收系统</w:t>
      </w:r>
    </w:p>
    <w:p w:rsidR="00037495" w:rsidRDefault="005362AA">
      <w:pPr>
        <w:ind w:firstLineChars="200" w:firstLine="420"/>
      </w:pPr>
      <w:r>
        <w:rPr>
          <w:rFonts w:hint="eastAsia"/>
        </w:rPr>
        <w:t>数据接收系统（简称岸站）是整个浮标站的重要组成部分，数据岸站由服务器和接收专用数据处理软件组成；其主要功能是实时、准确、可靠的接收和处理浮标数据，并具有即时报警、数据查询统计及遥控等功能，给用户研究使用提供方便。配备浮标岸站专用数据处理和现场监控软件，软件采用标准的语言编程，运行环境适用</w:t>
      </w:r>
      <w:r>
        <w:rPr>
          <w:rFonts w:hint="eastAsia"/>
        </w:rPr>
        <w:t>Windows XP</w:t>
      </w:r>
      <w:r>
        <w:rPr>
          <w:rFonts w:hint="eastAsia"/>
        </w:rPr>
        <w:t>或更新的操作系统；软件界面友好，操作简便，具有良好的可维护性和可扩充性；数据库具有良好的开放性，工作安全可靠。软件支持手机等移动设备展示和操作。可通过手机等通讯器材作为显示终端，具有数据查阅、预警提醒、功能操控等基本功能。同时提供数据备用操控终端服务，在终端服务器不可工作时，可提供应急数据查阅、存储、预警以及操控等服务。</w:t>
      </w:r>
    </w:p>
    <w:p w:rsidR="00037495" w:rsidRDefault="005362AA">
      <w:pPr>
        <w:ind w:firstLineChars="200" w:firstLine="420"/>
      </w:pPr>
      <w:r>
        <w:rPr>
          <w:rFonts w:hint="eastAsia"/>
        </w:rPr>
        <w:t>系统可同时采用海事卫星、北斗、</w:t>
      </w:r>
      <w:r>
        <w:rPr>
          <w:rFonts w:hint="eastAsia"/>
        </w:rPr>
        <w:t>GPRS</w:t>
      </w:r>
      <w:r>
        <w:rPr>
          <w:rFonts w:hint="eastAsia"/>
        </w:rPr>
        <w:t>、</w:t>
      </w:r>
      <w:r>
        <w:rPr>
          <w:rFonts w:hint="eastAsia"/>
        </w:rPr>
        <w:t>CDMA</w:t>
      </w:r>
      <w:r>
        <w:rPr>
          <w:rFonts w:hint="eastAsia"/>
        </w:rPr>
        <w:t>、</w:t>
      </w:r>
      <w:r>
        <w:rPr>
          <w:rFonts w:hint="eastAsia"/>
        </w:rPr>
        <w:t xml:space="preserve">VHF </w:t>
      </w:r>
      <w:r>
        <w:rPr>
          <w:rFonts w:hint="eastAsia"/>
        </w:rPr>
        <w:t>等多种通讯方式接收，可以保证很高的数据接收率。软件可对接收到的数据实时校验，只有校验正确的数据才被处理，保</w:t>
      </w:r>
      <w:r>
        <w:rPr>
          <w:rFonts w:hint="eastAsia"/>
        </w:rPr>
        <w:lastRenderedPageBreak/>
        <w:t>证数据准确可靠。</w:t>
      </w:r>
      <w:r>
        <w:rPr>
          <w:rFonts w:hint="eastAsia"/>
        </w:rPr>
        <w:t xml:space="preserve">   </w:t>
      </w:r>
    </w:p>
    <w:p w:rsidR="00037495" w:rsidRDefault="005362AA">
      <w:pPr>
        <w:ind w:firstLineChars="200" w:firstLine="420"/>
      </w:pPr>
      <w:r>
        <w:rPr>
          <w:rFonts w:hint="eastAsia"/>
        </w:rPr>
        <w:t>接收软件主要由四部分组成，即数据接收、数据处理、参数配置和数据查询模块组成，主要功能如下：</w:t>
      </w:r>
      <w:r>
        <w:rPr>
          <w:rFonts w:hint="eastAsia"/>
        </w:rPr>
        <w:t xml:space="preserve"> </w:t>
      </w:r>
    </w:p>
    <w:p w:rsidR="00037495" w:rsidRDefault="005362AA">
      <w:pPr>
        <w:ind w:firstLineChars="200" w:firstLine="420"/>
      </w:pPr>
      <w:r>
        <w:rPr>
          <w:rFonts w:hint="eastAsia"/>
        </w:rPr>
        <w:t>多种通讯方式并行（可兼容</w:t>
      </w:r>
      <w:r>
        <w:rPr>
          <w:rFonts w:hint="eastAsia"/>
        </w:rPr>
        <w:t xml:space="preserve"> CDMA</w:t>
      </w:r>
      <w:r>
        <w:rPr>
          <w:rFonts w:hint="eastAsia"/>
        </w:rPr>
        <w:t>、</w:t>
      </w:r>
      <w:r>
        <w:rPr>
          <w:rFonts w:hint="eastAsia"/>
        </w:rPr>
        <w:t>GPRS</w:t>
      </w:r>
      <w:r>
        <w:rPr>
          <w:rFonts w:hint="eastAsia"/>
        </w:rPr>
        <w:t>、北斗、</w:t>
      </w:r>
      <w:r>
        <w:rPr>
          <w:rFonts w:hint="eastAsia"/>
        </w:rPr>
        <w:t xml:space="preserve">C </w:t>
      </w:r>
      <w:r>
        <w:rPr>
          <w:rFonts w:hint="eastAsia"/>
        </w:rPr>
        <w:t>站、铱星、电台等多种通讯方式）实时接收海上浮标发送过来的水文、气象及浮标工程等参数数据；</w:t>
      </w:r>
    </w:p>
    <w:p w:rsidR="00037495" w:rsidRDefault="005362AA">
      <w:pPr>
        <w:ind w:firstLineChars="200" w:firstLine="420"/>
      </w:pPr>
      <w:r>
        <w:rPr>
          <w:rFonts w:hint="eastAsia"/>
        </w:rPr>
        <w:t>实时解码后，对多种通讯方式的数据进行综合处理，显示、储存到数据库，全部观测内容及数据文件格式符合新版《海滨观测规范》、《海洋监测规范》、《海洋调查规范》等相关技术规范要求；</w:t>
      </w:r>
    </w:p>
    <w:p w:rsidR="00037495" w:rsidRDefault="005362AA">
      <w:pPr>
        <w:ind w:firstLineChars="200" w:firstLine="420"/>
      </w:pPr>
      <w:r>
        <w:rPr>
          <w:rFonts w:hint="eastAsia"/>
        </w:rPr>
        <w:t>提供多种接口数据文件格式；</w:t>
      </w:r>
      <w:r>
        <w:rPr>
          <w:rFonts w:hint="eastAsia"/>
        </w:rPr>
        <w:t xml:space="preserve"> </w:t>
      </w:r>
    </w:p>
    <w:p w:rsidR="00037495" w:rsidRDefault="005362AA">
      <w:pPr>
        <w:ind w:firstLineChars="200" w:firstLine="420"/>
      </w:pPr>
      <w:r>
        <w:rPr>
          <w:rFonts w:hint="eastAsia"/>
        </w:rPr>
        <w:t>实时显示浮标的异常报警状态并发出报警；</w:t>
      </w:r>
      <w:r>
        <w:rPr>
          <w:rFonts w:hint="eastAsia"/>
        </w:rPr>
        <w:t xml:space="preserve"> </w:t>
      </w:r>
    </w:p>
    <w:p w:rsidR="00037495" w:rsidRDefault="005362AA">
      <w:pPr>
        <w:ind w:firstLineChars="200" w:firstLine="420"/>
      </w:pPr>
      <w:r>
        <w:rPr>
          <w:rFonts w:hint="eastAsia"/>
        </w:rPr>
        <w:t>实现多浮标同时接收处理，并可对历史数据进行查询、导出等功能；</w:t>
      </w:r>
      <w:r>
        <w:rPr>
          <w:rFonts w:hint="eastAsia"/>
        </w:rPr>
        <w:t xml:space="preserve"> </w:t>
      </w:r>
    </w:p>
    <w:p w:rsidR="00037495" w:rsidRDefault="005362AA">
      <w:pPr>
        <w:ind w:firstLineChars="200" w:firstLine="420"/>
      </w:pPr>
      <w:r>
        <w:rPr>
          <w:rFonts w:hint="eastAsia"/>
        </w:rPr>
        <w:t>可对接收数据进行查询，并可与浮标实现数据应答；</w:t>
      </w:r>
      <w:r>
        <w:rPr>
          <w:rFonts w:hint="eastAsia"/>
        </w:rPr>
        <w:t xml:space="preserve"> </w:t>
      </w:r>
    </w:p>
    <w:p w:rsidR="00037495" w:rsidRDefault="005362AA">
      <w:pPr>
        <w:ind w:firstLineChars="200" w:firstLine="420"/>
      </w:pPr>
      <w:r>
        <w:rPr>
          <w:rFonts w:hint="eastAsia"/>
        </w:rPr>
        <w:t>对实时处理过程可以控制；</w:t>
      </w:r>
      <w:r>
        <w:rPr>
          <w:rFonts w:hint="eastAsia"/>
        </w:rPr>
        <w:t xml:space="preserve"> </w:t>
      </w:r>
    </w:p>
    <w:p w:rsidR="00037495" w:rsidRDefault="005362AA">
      <w:pPr>
        <w:ind w:firstLineChars="200" w:firstLine="420"/>
      </w:pPr>
      <w:r>
        <w:rPr>
          <w:rFonts w:hint="eastAsia"/>
        </w:rPr>
        <w:t>能显示时钟及软件接收状态等信息；</w:t>
      </w:r>
      <w:r>
        <w:rPr>
          <w:rFonts w:hint="eastAsia"/>
        </w:rPr>
        <w:t xml:space="preserve"> </w:t>
      </w:r>
    </w:p>
    <w:p w:rsidR="00037495" w:rsidRDefault="005362AA">
      <w:pPr>
        <w:ind w:firstLineChars="200" w:firstLine="420"/>
      </w:pPr>
      <w:r>
        <w:rPr>
          <w:rFonts w:hint="eastAsia"/>
        </w:rPr>
        <w:t>能通过岸站的通讯系统对浮标进行遥控操作。</w:t>
      </w:r>
    </w:p>
    <w:p w:rsidR="00037495" w:rsidRDefault="005362AA">
      <w:pPr>
        <w:ind w:firstLine="435"/>
      </w:pPr>
      <w:r>
        <w:rPr>
          <w:rFonts w:hint="eastAsia"/>
        </w:rPr>
        <w:t>岸站系统实现数据的接收、处理、查询等功能，同时接收多个浮标数据。系统能同时接收</w:t>
      </w:r>
      <w:r>
        <w:rPr>
          <w:rFonts w:hint="eastAsia"/>
        </w:rPr>
        <w:t xml:space="preserve">CDMA/GPRS </w:t>
      </w:r>
      <w:r>
        <w:rPr>
          <w:rFonts w:hint="eastAsia"/>
        </w:rPr>
        <w:t>传输的数据，并对数据进行相应的处理、显示和存储。按照测量要求，传输表层水温、表层盐度、</w:t>
      </w:r>
      <w:r>
        <w:rPr>
          <w:rFonts w:hint="eastAsia"/>
        </w:rPr>
        <w:t xml:space="preserve">PH </w:t>
      </w:r>
      <w:r>
        <w:rPr>
          <w:rFonts w:hint="eastAsia"/>
        </w:rPr>
        <w:t>值等每</w:t>
      </w:r>
      <w:r>
        <w:rPr>
          <w:rFonts w:hint="eastAsia"/>
        </w:rPr>
        <w:t xml:space="preserve"> 10 </w:t>
      </w:r>
      <w:r>
        <w:rPr>
          <w:rFonts w:hint="eastAsia"/>
        </w:rPr>
        <w:t>分钟间隔接收并生成的观测数据；以数据库方式长期保存数据，具备历史数据查询功能。</w:t>
      </w:r>
    </w:p>
    <w:p w:rsidR="00037495" w:rsidRDefault="005362AA">
      <w:pPr>
        <w:ind w:firstLineChars="200" w:firstLine="422"/>
        <w:rPr>
          <w:b/>
          <w:sz w:val="20"/>
        </w:rPr>
      </w:pPr>
      <w:bookmarkStart w:id="7" w:name="_Toc13340374"/>
      <w:r>
        <w:rPr>
          <w:b/>
        </w:rPr>
        <w:t>信息管理系统建设</w:t>
      </w:r>
      <w:r>
        <w:rPr>
          <w:rFonts w:hint="eastAsia"/>
          <w:b/>
          <w:sz w:val="20"/>
        </w:rPr>
        <w:t>[</w:t>
      </w:r>
      <w:r>
        <w:rPr>
          <w:b/>
          <w:sz w:val="20"/>
        </w:rPr>
        <w:t>软件开发</w:t>
      </w:r>
      <w:r>
        <w:rPr>
          <w:rFonts w:hint="eastAsia"/>
          <w:b/>
          <w:sz w:val="20"/>
        </w:rPr>
        <w:t>，随机专用软件须具有自主知识产权（或软件产品厂商授权书）</w:t>
      </w:r>
      <w:bookmarkEnd w:id="7"/>
      <w:r>
        <w:rPr>
          <w:rFonts w:hint="eastAsia"/>
          <w:b/>
          <w:sz w:val="20"/>
        </w:rPr>
        <w:t>]</w:t>
      </w:r>
    </w:p>
    <w:p w:rsidR="00037495" w:rsidRDefault="005362AA">
      <w:pPr>
        <w:ind w:firstLineChars="200" w:firstLine="422"/>
        <w:rPr>
          <w:b/>
        </w:rPr>
      </w:pPr>
      <w:r>
        <w:rPr>
          <w:rFonts w:hint="eastAsia"/>
          <w:b/>
        </w:rPr>
        <w:t>系统运行管理</w:t>
      </w:r>
    </w:p>
    <w:p w:rsidR="00037495" w:rsidRDefault="005362AA">
      <w:pPr>
        <w:ind w:firstLineChars="200" w:firstLine="420"/>
      </w:pPr>
      <w:r>
        <w:rPr>
          <w:rFonts w:hint="eastAsia"/>
        </w:rPr>
        <w:t>系统运行管理包括对建设期内投放的海上自动监测浮标的维护、校准、巡查和远程在线监控，制订实时监测数据质量控制程序，现场比对验证监测，数据有效性评估和监测数据集的统计分析。</w:t>
      </w:r>
    </w:p>
    <w:p w:rsidR="00037495" w:rsidRDefault="005362AA">
      <w:pPr>
        <w:ind w:firstLineChars="200" w:firstLine="420"/>
      </w:pPr>
      <w:bookmarkStart w:id="8" w:name="_Toc488590206"/>
      <w:r>
        <w:rPr>
          <w:rFonts w:hint="eastAsia"/>
        </w:rPr>
        <w:t>数据管理</w:t>
      </w:r>
      <w:bookmarkEnd w:id="8"/>
    </w:p>
    <w:p w:rsidR="00037495" w:rsidRDefault="005362AA">
      <w:pPr>
        <w:ind w:firstLine="435"/>
      </w:pPr>
      <w:r>
        <w:rPr>
          <w:rFonts w:hint="eastAsia"/>
        </w:rPr>
        <w:t>数据管理模块是整个系统的核心和枢纽。所有模块都通过数据管理模块实现数据的存储、交换等工作。而数据管理模块设计的核心就是数据库建模，该模块要严格按照海洋监测规范、标准和相关技术规程要求的数据格式设计、实施，并建立一个集成、稳定、开放、可共享和</w:t>
      </w:r>
      <w:proofErr w:type="gramStart"/>
      <w:r>
        <w:rPr>
          <w:rFonts w:hint="eastAsia"/>
        </w:rPr>
        <w:t>可</w:t>
      </w:r>
      <w:proofErr w:type="gramEnd"/>
      <w:r>
        <w:rPr>
          <w:rFonts w:hint="eastAsia"/>
        </w:rPr>
        <w:t>扩展的海洋环境资料数据仓库。数据管理模块从数据集成模块获取实时海洋环境监测数据，然后完成监测数据的数码转换、质量控制、数据分类等标准化、规范化处理，形成相互关联的时空数据集，并建立实时、延时和相关主题数据库，在此基础上构建海洋环境资料数据仓库，为模型分析模块和数据产品模块提供强大的数据支撑。</w:t>
      </w:r>
    </w:p>
    <w:p w:rsidR="00037495" w:rsidRDefault="005362AA">
      <w:pPr>
        <w:ind w:firstLine="435"/>
        <w:rPr>
          <w:b/>
        </w:rPr>
      </w:pPr>
      <w:bookmarkStart w:id="9" w:name="_Toc488590207"/>
      <w:r>
        <w:rPr>
          <w:rFonts w:hint="eastAsia"/>
          <w:b/>
        </w:rPr>
        <w:t>模型分析</w:t>
      </w:r>
      <w:bookmarkEnd w:id="9"/>
    </w:p>
    <w:p w:rsidR="00037495" w:rsidRDefault="005362AA">
      <w:pPr>
        <w:ind w:firstLine="435"/>
      </w:pPr>
      <w:r>
        <w:rPr>
          <w:rFonts w:hint="eastAsia"/>
        </w:rPr>
        <w:t>模型分析模块是使用数据管理模块提供的海洋环境要素监测数据资料进行建模分析并对其发生状况进行预测。该模块是利用先进的数据挖掘算法（模糊聚类分析、支持</w:t>
      </w:r>
      <w:proofErr w:type="gramStart"/>
      <w:r>
        <w:rPr>
          <w:rFonts w:hint="eastAsia"/>
        </w:rPr>
        <w:t>向量机</w:t>
      </w:r>
      <w:proofErr w:type="gramEnd"/>
      <w:r>
        <w:rPr>
          <w:rFonts w:hint="eastAsia"/>
        </w:rPr>
        <w:t>等）建立海洋水质要素预报模型，实现海洋灾害特征要素的在线预报和报警，对海洋灾害发生的征兆、发生的时间及发生的原因做出分析，为海洋行政管理部门减灾防灾决策提供可靠的、科学的依据。模型分析模块应提供短期、中期和长期预报三种预报模式，可以根据不同需要选择适当的预报模式。同时模型分析模块既可以在线运行，也可以离线运行。模型分析模块可以根据预报结果和真实发生状态对预报模型进行在线自动修正，确保预报模型的精确性和可用性。</w:t>
      </w:r>
    </w:p>
    <w:p w:rsidR="00037495" w:rsidRDefault="005362AA">
      <w:pPr>
        <w:ind w:firstLine="435"/>
        <w:rPr>
          <w:b/>
        </w:rPr>
      </w:pPr>
      <w:bookmarkStart w:id="10" w:name="_Toc488590208"/>
      <w:r>
        <w:rPr>
          <w:rFonts w:hint="eastAsia"/>
          <w:b/>
        </w:rPr>
        <w:t>数据产品</w:t>
      </w:r>
      <w:bookmarkEnd w:id="10"/>
    </w:p>
    <w:p w:rsidR="00037495" w:rsidRDefault="005362AA">
      <w:pPr>
        <w:ind w:firstLine="435"/>
      </w:pPr>
      <w:r>
        <w:rPr>
          <w:rFonts w:hint="eastAsia"/>
        </w:rPr>
        <w:t>数据产品模块是整个海洋环境实时监测信息系统的终端产品，向用户提供信息服务。数据产品模块是以数据管理模块和模型分析模块处理后的海洋环境监测要素数据为基础，对用户提供数据查询、检索、分析、显示及管理，实现相关信息产品的制作与管理、数据共享与信息服务的系统。同时数据产品模块还要通过系统内部通信网络为整个系统提供管理、调度服务。本质上讲，数据产品模块是为海洋监测信息系统提供人机交互的系统。该模块由</w:t>
      </w:r>
      <w:r>
        <w:rPr>
          <w:rFonts w:hint="eastAsia"/>
        </w:rPr>
        <w:t>GIS</w:t>
      </w:r>
      <w:r>
        <w:rPr>
          <w:rFonts w:hint="eastAsia"/>
        </w:rPr>
        <w:t>地理信息模块、监测要素实时监测分析模块、数据处理与信息制作模块、系统管理模块组成。</w:t>
      </w:r>
    </w:p>
    <w:p w:rsidR="00037495" w:rsidRDefault="005362AA">
      <w:pPr>
        <w:ind w:firstLine="435"/>
        <w:rPr>
          <w:b/>
        </w:rPr>
      </w:pPr>
      <w:bookmarkStart w:id="11" w:name="_Toc270793502"/>
      <w:bookmarkStart w:id="12" w:name="_Toc270781928"/>
      <w:bookmarkStart w:id="13" w:name="_Toc270794667"/>
      <w:bookmarkStart w:id="14" w:name="_Toc270789477"/>
      <w:bookmarkStart w:id="15" w:name="_Toc270794753"/>
      <w:bookmarkStart w:id="16" w:name="_Toc270789020"/>
      <w:bookmarkStart w:id="17" w:name="_Toc270789375"/>
      <w:bookmarkStart w:id="18" w:name="_Toc270796511"/>
      <w:bookmarkStart w:id="19" w:name="_Toc270789529"/>
      <w:bookmarkStart w:id="20" w:name="_Toc270789768"/>
      <w:bookmarkStart w:id="21" w:name="_Toc270792506"/>
      <w:bookmarkStart w:id="22" w:name="_Toc270792048"/>
      <w:bookmarkStart w:id="23" w:name="_Toc270794219"/>
      <w:bookmarkStart w:id="24" w:name="_Toc270788571"/>
      <w:bookmarkStart w:id="25" w:name="_Toc270794446"/>
      <w:bookmarkStart w:id="26" w:name="_Toc270788525"/>
      <w:bookmarkStart w:id="27" w:name="_Toc270789581"/>
      <w:bookmarkStart w:id="28" w:name="_Toc270798378"/>
      <w:bookmarkStart w:id="29" w:name="_Toc270781888"/>
      <w:bookmarkStart w:id="30" w:name="_Toc270789323"/>
      <w:bookmarkStart w:id="31" w:name="_Toc270789426"/>
      <w:bookmarkStart w:id="32" w:name="_Toc270789632"/>
      <w:bookmarkStart w:id="33" w:name="_Toc270789684"/>
      <w:bookmarkStart w:id="34" w:name="_Toc437444507"/>
      <w:bookmarkStart w:id="35" w:name="_Toc488590209"/>
      <w:bookmarkStart w:id="36" w:name="_Toc28604144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hint="eastAsia"/>
          <w:b/>
        </w:rPr>
        <w:t>性能需求</w:t>
      </w:r>
      <w:bookmarkEnd w:id="34"/>
      <w:bookmarkEnd w:id="35"/>
      <w:bookmarkEnd w:id="36"/>
    </w:p>
    <w:p w:rsidR="00037495" w:rsidRDefault="005362AA">
      <w:pPr>
        <w:ind w:firstLine="435"/>
      </w:pPr>
      <w:r>
        <w:rPr>
          <w:rFonts w:hint="eastAsia"/>
        </w:rPr>
        <w:lastRenderedPageBreak/>
        <w:t>性能要求主要通过功能要求测试来体现，要求系统运行稳定，容错性强，界面友好，能够满足海洋环境数据监测、传输、接收、管理、查询、分析、预警、发布、存档等各方面的要求。系统各性能指标包括系统响应速度，平均无故障运行时间间隔等要求均按照国家相关标准设计。</w:t>
      </w:r>
    </w:p>
    <w:p w:rsidR="00037495" w:rsidRDefault="005362AA">
      <w:pPr>
        <w:ind w:firstLine="435"/>
      </w:pPr>
      <w:r>
        <w:rPr>
          <w:rFonts w:hint="eastAsia"/>
        </w:rPr>
        <w:t>（</w:t>
      </w:r>
      <w:r>
        <w:rPr>
          <w:rFonts w:hint="eastAsia"/>
        </w:rPr>
        <w:t>1</w:t>
      </w:r>
      <w:r>
        <w:rPr>
          <w:rFonts w:hint="eastAsia"/>
        </w:rPr>
        <w:t>）系统设计有前瞻性、先进性、可靠性以及可扩展性，符合信息化发展的方向；</w:t>
      </w:r>
    </w:p>
    <w:p w:rsidR="00037495" w:rsidRDefault="005362AA">
      <w:pPr>
        <w:ind w:firstLine="435"/>
      </w:pPr>
      <w:r>
        <w:rPr>
          <w:rFonts w:hint="eastAsia"/>
        </w:rPr>
        <w:t>（</w:t>
      </w:r>
      <w:r>
        <w:rPr>
          <w:rFonts w:hint="eastAsia"/>
        </w:rPr>
        <w:t>2</w:t>
      </w:r>
      <w:r>
        <w:rPr>
          <w:rFonts w:hint="eastAsia"/>
        </w:rPr>
        <w:t>）系统设计要面向海洋环境实时监测系统整体解决方案；</w:t>
      </w:r>
    </w:p>
    <w:p w:rsidR="00037495" w:rsidRDefault="005362AA">
      <w:pPr>
        <w:ind w:firstLine="435"/>
      </w:pPr>
      <w:r>
        <w:rPr>
          <w:rFonts w:hint="eastAsia"/>
        </w:rPr>
        <w:t>（</w:t>
      </w:r>
      <w:r>
        <w:rPr>
          <w:rFonts w:hint="eastAsia"/>
        </w:rPr>
        <w:t>3</w:t>
      </w:r>
      <w:r>
        <w:rPr>
          <w:rFonts w:hint="eastAsia"/>
        </w:rPr>
        <w:t>）软件开发从需求分析、系统设计、编码、测试到系统的正式运行，须遵循软件工程规范；</w:t>
      </w:r>
    </w:p>
    <w:p w:rsidR="00037495" w:rsidRDefault="005362AA">
      <w:pPr>
        <w:ind w:firstLine="435"/>
      </w:pPr>
      <w:r>
        <w:rPr>
          <w:rFonts w:hint="eastAsia"/>
        </w:rPr>
        <w:t>（</w:t>
      </w:r>
      <w:r>
        <w:rPr>
          <w:rFonts w:hint="eastAsia"/>
        </w:rPr>
        <w:t>4</w:t>
      </w:r>
      <w:r>
        <w:rPr>
          <w:rFonts w:hint="eastAsia"/>
        </w:rPr>
        <w:t>）系统要求采用</w:t>
      </w:r>
      <w:r>
        <w:rPr>
          <w:rFonts w:hint="eastAsia"/>
        </w:rPr>
        <w:t>Internet/Intranet</w:t>
      </w:r>
      <w:r>
        <w:rPr>
          <w:rFonts w:hint="eastAsia"/>
        </w:rPr>
        <w:t>技术，多层，集中与分布式相结合的结构，所有客户端功能均采用浏览器操作；</w:t>
      </w:r>
    </w:p>
    <w:p w:rsidR="00037495" w:rsidRDefault="005362AA">
      <w:pPr>
        <w:ind w:firstLine="435"/>
      </w:pPr>
      <w:r>
        <w:rPr>
          <w:rFonts w:hint="eastAsia"/>
        </w:rPr>
        <w:t>（</w:t>
      </w:r>
      <w:r>
        <w:rPr>
          <w:rFonts w:hint="eastAsia"/>
        </w:rPr>
        <w:t>5</w:t>
      </w:r>
      <w:r>
        <w:rPr>
          <w:rFonts w:hint="eastAsia"/>
        </w:rPr>
        <w:t>）系统应实用、好用。</w:t>
      </w:r>
    </w:p>
    <w:p w:rsidR="00037495" w:rsidRDefault="00037495">
      <w:pPr>
        <w:ind w:firstLine="435"/>
      </w:pPr>
    </w:p>
    <w:p w:rsidR="00037495" w:rsidRDefault="005362AA">
      <w:pPr>
        <w:pStyle w:val="30"/>
        <w:numPr>
          <w:ilvl w:val="2"/>
          <w:numId w:val="0"/>
        </w:numPr>
        <w:spacing w:before="0" w:after="0" w:line="360" w:lineRule="auto"/>
        <w:jc w:val="left"/>
        <w:rPr>
          <w:color w:val="C00000"/>
          <w:sz w:val="22"/>
        </w:rPr>
      </w:pPr>
      <w:r>
        <w:rPr>
          <w:rFonts w:hint="eastAsia"/>
          <w:color w:val="C00000"/>
          <w:sz w:val="22"/>
        </w:rPr>
        <w:t>运营维护</w:t>
      </w:r>
    </w:p>
    <w:p w:rsidR="00037495" w:rsidRDefault="005362AA">
      <w:pPr>
        <w:ind w:firstLine="540"/>
        <w:rPr>
          <w:kern w:val="1"/>
        </w:rPr>
      </w:pPr>
      <w:r>
        <w:rPr>
          <w:rFonts w:hint="eastAsia"/>
          <w:kern w:val="1"/>
        </w:rPr>
        <w:t>设备布放及试运行结束后，提供为期三年运行维护管理，包括例行清洁维护、传感器校准、应急维护、年度维护等。三年内所有配件免费更换、维修服务。</w:t>
      </w:r>
    </w:p>
    <w:p w:rsidR="00037495" w:rsidRDefault="005362AA">
      <w:pPr>
        <w:ind w:firstLine="540"/>
        <w:rPr>
          <w:b/>
          <w:kern w:val="1"/>
        </w:rPr>
      </w:pPr>
      <w:r>
        <w:rPr>
          <w:b/>
          <w:kern w:val="1"/>
        </w:rPr>
        <w:t>系统运行管理</w:t>
      </w:r>
      <w:r>
        <w:rPr>
          <w:rFonts w:hint="eastAsia"/>
          <w:b/>
          <w:kern w:val="1"/>
        </w:rPr>
        <w:t>：</w:t>
      </w:r>
      <w:r>
        <w:rPr>
          <w:b/>
          <w:kern w:val="1"/>
        </w:rPr>
        <w:t>运行维护、比对监测等</w:t>
      </w:r>
    </w:p>
    <w:p w:rsidR="00037495" w:rsidRDefault="005362AA">
      <w:pPr>
        <w:ind w:firstLine="540"/>
        <w:rPr>
          <w:b/>
          <w:kern w:val="1"/>
        </w:rPr>
      </w:pPr>
      <w:r>
        <w:rPr>
          <w:rFonts w:hint="eastAsia"/>
          <w:b/>
          <w:kern w:val="1"/>
        </w:rPr>
        <w:t>日常管理与维护：</w:t>
      </w:r>
    </w:p>
    <w:p w:rsidR="00037495" w:rsidRDefault="005362AA">
      <w:pPr>
        <w:ind w:firstLine="540"/>
        <w:rPr>
          <w:b/>
          <w:kern w:val="1"/>
        </w:rPr>
      </w:pPr>
      <w:r>
        <w:rPr>
          <w:rFonts w:hint="eastAsia"/>
          <w:b/>
          <w:kern w:val="1"/>
        </w:rPr>
        <w:t>巡视</w:t>
      </w:r>
    </w:p>
    <w:p w:rsidR="00037495" w:rsidRDefault="005362AA">
      <w:pPr>
        <w:ind w:firstLine="540"/>
        <w:rPr>
          <w:kern w:val="1"/>
        </w:rPr>
      </w:pPr>
      <w:r>
        <w:rPr>
          <w:rFonts w:hint="eastAsia"/>
          <w:kern w:val="1"/>
        </w:rPr>
        <w:t>每天</w:t>
      </w:r>
      <w:r>
        <w:rPr>
          <w:rFonts w:hint="eastAsia"/>
          <w:kern w:val="1"/>
        </w:rPr>
        <w:t>09</w:t>
      </w:r>
      <w:r>
        <w:rPr>
          <w:rFonts w:hint="eastAsia"/>
          <w:kern w:val="1"/>
        </w:rPr>
        <w:t>：</w:t>
      </w:r>
      <w:r>
        <w:rPr>
          <w:rFonts w:hint="eastAsia"/>
          <w:kern w:val="1"/>
        </w:rPr>
        <w:t>00</w:t>
      </w:r>
      <w:r>
        <w:rPr>
          <w:rFonts w:hint="eastAsia"/>
          <w:kern w:val="1"/>
        </w:rPr>
        <w:t>和</w:t>
      </w:r>
      <w:r>
        <w:rPr>
          <w:rFonts w:hint="eastAsia"/>
          <w:kern w:val="1"/>
        </w:rPr>
        <w:t>14</w:t>
      </w:r>
      <w:r>
        <w:rPr>
          <w:rFonts w:hint="eastAsia"/>
          <w:kern w:val="1"/>
        </w:rPr>
        <w:t>：</w:t>
      </w:r>
      <w:r>
        <w:rPr>
          <w:rFonts w:hint="eastAsia"/>
          <w:kern w:val="1"/>
        </w:rPr>
        <w:t>00</w:t>
      </w:r>
      <w:r>
        <w:rPr>
          <w:rFonts w:hint="eastAsia"/>
          <w:kern w:val="1"/>
        </w:rPr>
        <w:t>，两次在软件平台上查看设备工作状态，主要内容及要求如下：</w:t>
      </w:r>
    </w:p>
    <w:p w:rsidR="00037495" w:rsidRDefault="005362AA">
      <w:pPr>
        <w:ind w:firstLine="540"/>
        <w:rPr>
          <w:kern w:val="1"/>
        </w:rPr>
      </w:pPr>
      <w:r>
        <w:rPr>
          <w:rFonts w:hint="eastAsia"/>
          <w:kern w:val="1"/>
        </w:rPr>
        <w:t>（</w:t>
      </w:r>
      <w:r>
        <w:rPr>
          <w:rFonts w:hint="eastAsia"/>
          <w:kern w:val="1"/>
        </w:rPr>
        <w:t>1</w:t>
      </w:r>
      <w:r>
        <w:rPr>
          <w:rFonts w:hint="eastAsia"/>
          <w:kern w:val="1"/>
        </w:rPr>
        <w:t>）根据检测仪器分析数据判断仪器运行情况，检验设备是否正常；</w:t>
      </w:r>
    </w:p>
    <w:p w:rsidR="00037495" w:rsidRDefault="005362AA">
      <w:pPr>
        <w:ind w:firstLine="540"/>
        <w:rPr>
          <w:kern w:val="1"/>
        </w:rPr>
      </w:pPr>
      <w:r>
        <w:rPr>
          <w:rFonts w:hint="eastAsia"/>
          <w:kern w:val="1"/>
        </w:rPr>
        <w:t>（</w:t>
      </w:r>
      <w:r>
        <w:rPr>
          <w:rFonts w:hint="eastAsia"/>
          <w:kern w:val="1"/>
        </w:rPr>
        <w:t>2</w:t>
      </w:r>
      <w:r>
        <w:rPr>
          <w:rFonts w:hint="eastAsia"/>
          <w:kern w:val="1"/>
        </w:rPr>
        <w:t>）查看浮标</w:t>
      </w:r>
      <w:r>
        <w:rPr>
          <w:rFonts w:hint="eastAsia"/>
          <w:kern w:val="1"/>
        </w:rPr>
        <w:t>GPS</w:t>
      </w:r>
      <w:r>
        <w:rPr>
          <w:rFonts w:hint="eastAsia"/>
          <w:kern w:val="1"/>
        </w:rPr>
        <w:t>信息，检查浮标有无漂移；</w:t>
      </w:r>
    </w:p>
    <w:p w:rsidR="00037495" w:rsidRDefault="005362AA">
      <w:pPr>
        <w:ind w:firstLine="540"/>
        <w:rPr>
          <w:kern w:val="1"/>
        </w:rPr>
      </w:pPr>
      <w:r>
        <w:rPr>
          <w:rFonts w:hint="eastAsia"/>
          <w:kern w:val="1"/>
        </w:rPr>
        <w:t>（</w:t>
      </w:r>
      <w:r>
        <w:rPr>
          <w:rFonts w:hint="eastAsia"/>
          <w:kern w:val="1"/>
        </w:rPr>
        <w:t>3</w:t>
      </w:r>
      <w:r>
        <w:rPr>
          <w:rFonts w:hint="eastAsia"/>
          <w:kern w:val="1"/>
        </w:rPr>
        <w:t>）如发现数据持续异常，应立即分析原因，必要时立即前往现场解决。发现或判断检测仪器出现问题或故障时应及时维修和排除；对不能解决的重大故障应及时告知用户；</w:t>
      </w:r>
    </w:p>
    <w:p w:rsidR="00037495" w:rsidRDefault="005362AA">
      <w:pPr>
        <w:ind w:firstLine="540"/>
        <w:rPr>
          <w:kern w:val="1"/>
        </w:rPr>
      </w:pPr>
      <w:r>
        <w:rPr>
          <w:rFonts w:hint="eastAsia"/>
          <w:kern w:val="1"/>
        </w:rPr>
        <w:t>（</w:t>
      </w:r>
      <w:r>
        <w:rPr>
          <w:rFonts w:hint="eastAsia"/>
          <w:kern w:val="1"/>
        </w:rPr>
        <w:t>4</w:t>
      </w:r>
      <w:r>
        <w:rPr>
          <w:rFonts w:hint="eastAsia"/>
          <w:kern w:val="1"/>
        </w:rPr>
        <w:t>）日巡视工作人员需使用个人用户名登录，以便核查日记；</w:t>
      </w:r>
    </w:p>
    <w:p w:rsidR="00037495" w:rsidRDefault="005362AA">
      <w:pPr>
        <w:ind w:firstLine="540"/>
        <w:rPr>
          <w:kern w:val="1"/>
        </w:rPr>
      </w:pPr>
      <w:r>
        <w:rPr>
          <w:rFonts w:hint="eastAsia"/>
          <w:kern w:val="1"/>
        </w:rPr>
        <w:t>（</w:t>
      </w:r>
      <w:r>
        <w:rPr>
          <w:rFonts w:hint="eastAsia"/>
          <w:kern w:val="1"/>
        </w:rPr>
        <w:t>5</w:t>
      </w:r>
      <w:r>
        <w:rPr>
          <w:rFonts w:hint="eastAsia"/>
          <w:kern w:val="1"/>
        </w:rPr>
        <w:t>）个人用户名一般情况下使用短信验证功能，如短信验证功能不正常，需查明原因并解决督促相关人员解决问题，同时做好记录；</w:t>
      </w:r>
    </w:p>
    <w:p w:rsidR="00037495" w:rsidRDefault="005362AA">
      <w:pPr>
        <w:ind w:firstLine="540"/>
        <w:rPr>
          <w:b/>
          <w:kern w:val="1"/>
        </w:rPr>
      </w:pPr>
      <w:r>
        <w:rPr>
          <w:rFonts w:hint="eastAsia"/>
          <w:b/>
          <w:kern w:val="1"/>
        </w:rPr>
        <w:t>常规维护</w:t>
      </w:r>
    </w:p>
    <w:p w:rsidR="00037495" w:rsidRDefault="005362AA">
      <w:pPr>
        <w:ind w:firstLine="540"/>
        <w:rPr>
          <w:kern w:val="1"/>
        </w:rPr>
      </w:pPr>
      <w:r>
        <w:rPr>
          <w:rFonts w:hint="eastAsia"/>
          <w:kern w:val="1"/>
        </w:rPr>
        <w:t>一般情况下，浮标系统每月进行一次常规维护，</w:t>
      </w:r>
      <w:r>
        <w:rPr>
          <w:rFonts w:hint="eastAsia"/>
          <w:kern w:val="1"/>
        </w:rPr>
        <w:t>6</w:t>
      </w:r>
      <w:r>
        <w:rPr>
          <w:rFonts w:hint="eastAsia"/>
          <w:kern w:val="1"/>
        </w:rPr>
        <w:t>月至</w:t>
      </w:r>
      <w:r>
        <w:rPr>
          <w:rFonts w:hint="eastAsia"/>
          <w:kern w:val="1"/>
        </w:rPr>
        <w:t>9</w:t>
      </w:r>
      <w:r>
        <w:rPr>
          <w:rFonts w:hint="eastAsia"/>
          <w:kern w:val="1"/>
        </w:rPr>
        <w:t>月期间视情况提高维护频次（即每月</w:t>
      </w:r>
      <w:r>
        <w:rPr>
          <w:rFonts w:hint="eastAsia"/>
          <w:kern w:val="1"/>
        </w:rPr>
        <w:t>2</w:t>
      </w:r>
      <w:r>
        <w:rPr>
          <w:rFonts w:hint="eastAsia"/>
          <w:kern w:val="1"/>
        </w:rPr>
        <w:t>次）。浮标系统的维护与校准同时进行。校准前对检测仪器进行清点、清洗维护，每次维护和校准后调整检测仪器自动采样测试时间为整点时间。常规维护的内容及顺序如下：</w:t>
      </w:r>
      <w:r>
        <w:rPr>
          <w:rFonts w:hint="eastAsia"/>
          <w:kern w:val="1"/>
        </w:rPr>
        <w:t xml:space="preserve"> </w:t>
      </w:r>
    </w:p>
    <w:p w:rsidR="00037495" w:rsidRDefault="005362AA">
      <w:pPr>
        <w:ind w:firstLine="540"/>
        <w:rPr>
          <w:kern w:val="1"/>
        </w:rPr>
      </w:pPr>
      <w:r>
        <w:rPr>
          <w:rFonts w:hint="eastAsia"/>
          <w:kern w:val="1"/>
        </w:rPr>
        <w:t>（</w:t>
      </w:r>
      <w:r>
        <w:rPr>
          <w:rFonts w:hint="eastAsia"/>
          <w:kern w:val="1"/>
        </w:rPr>
        <w:t>1</w:t>
      </w:r>
      <w:r>
        <w:rPr>
          <w:rFonts w:hint="eastAsia"/>
          <w:kern w:val="1"/>
        </w:rPr>
        <w:t>）清理传感器表面附着物；</w:t>
      </w:r>
    </w:p>
    <w:p w:rsidR="00037495" w:rsidRDefault="005362AA">
      <w:pPr>
        <w:ind w:firstLine="540"/>
        <w:rPr>
          <w:kern w:val="1"/>
        </w:rPr>
      </w:pPr>
      <w:r>
        <w:rPr>
          <w:rFonts w:hint="eastAsia"/>
          <w:kern w:val="1"/>
        </w:rPr>
        <w:t>（</w:t>
      </w:r>
      <w:r>
        <w:rPr>
          <w:rFonts w:hint="eastAsia"/>
          <w:kern w:val="1"/>
        </w:rPr>
        <w:t>2</w:t>
      </w:r>
      <w:r>
        <w:rPr>
          <w:rFonts w:hint="eastAsia"/>
          <w:kern w:val="1"/>
        </w:rPr>
        <w:t>）校准多参数水质传感器中的</w:t>
      </w:r>
      <w:r>
        <w:rPr>
          <w:rFonts w:hint="eastAsia"/>
          <w:kern w:val="1"/>
        </w:rPr>
        <w:t>pH</w:t>
      </w:r>
      <w:r>
        <w:rPr>
          <w:rFonts w:hint="eastAsia"/>
          <w:kern w:val="1"/>
        </w:rPr>
        <w:t>、浊度、盐度、叶绿素</w:t>
      </w:r>
      <w:r>
        <w:rPr>
          <w:rFonts w:hint="eastAsia"/>
          <w:kern w:val="1"/>
        </w:rPr>
        <w:t>a</w:t>
      </w:r>
      <w:r>
        <w:rPr>
          <w:rFonts w:hint="eastAsia"/>
          <w:kern w:val="1"/>
        </w:rPr>
        <w:t>、溶解氧（传感器无人工校准功能除外），并做了校准记录；</w:t>
      </w:r>
    </w:p>
    <w:p w:rsidR="00037495" w:rsidRDefault="005362AA">
      <w:pPr>
        <w:ind w:firstLine="540"/>
        <w:rPr>
          <w:kern w:val="1"/>
        </w:rPr>
      </w:pPr>
      <w:r>
        <w:rPr>
          <w:rFonts w:hint="eastAsia"/>
          <w:kern w:val="1"/>
        </w:rPr>
        <w:t>（</w:t>
      </w:r>
      <w:r>
        <w:rPr>
          <w:rFonts w:hint="eastAsia"/>
          <w:kern w:val="1"/>
        </w:rPr>
        <w:t>3</w:t>
      </w:r>
      <w:r>
        <w:rPr>
          <w:rFonts w:hint="eastAsia"/>
          <w:kern w:val="1"/>
        </w:rPr>
        <w:t>）检查浮标上的连接线路，仪器设备是否损坏，包括：太阳能板和航标灯等是否运行正常；</w:t>
      </w:r>
    </w:p>
    <w:p w:rsidR="00037495" w:rsidRDefault="005362AA">
      <w:pPr>
        <w:ind w:firstLine="540"/>
        <w:rPr>
          <w:kern w:val="1"/>
        </w:rPr>
      </w:pPr>
      <w:r>
        <w:rPr>
          <w:rFonts w:hint="eastAsia"/>
          <w:kern w:val="1"/>
        </w:rPr>
        <w:t>（</w:t>
      </w:r>
      <w:r>
        <w:rPr>
          <w:rFonts w:hint="eastAsia"/>
          <w:kern w:val="1"/>
        </w:rPr>
        <w:t>4</w:t>
      </w:r>
      <w:r>
        <w:rPr>
          <w:rFonts w:hint="eastAsia"/>
          <w:kern w:val="1"/>
        </w:rPr>
        <w:t>）检查锚链卸扣的腐蚀情况；</w:t>
      </w:r>
    </w:p>
    <w:p w:rsidR="00037495" w:rsidRDefault="005362AA">
      <w:pPr>
        <w:ind w:firstLine="540"/>
        <w:rPr>
          <w:kern w:val="1"/>
        </w:rPr>
      </w:pPr>
      <w:r>
        <w:rPr>
          <w:rFonts w:hint="eastAsia"/>
          <w:kern w:val="1"/>
        </w:rPr>
        <w:t>（</w:t>
      </w:r>
      <w:r>
        <w:rPr>
          <w:rFonts w:hint="eastAsia"/>
          <w:kern w:val="1"/>
        </w:rPr>
        <w:t>5</w:t>
      </w:r>
      <w:r>
        <w:rPr>
          <w:rFonts w:hint="eastAsia"/>
          <w:kern w:val="1"/>
        </w:rPr>
        <w:t>）按使用和维修手册规定的要求，更换监测仪器中的传感器、发射光源、管路等零部件，并对仪器重新进行校准；</w:t>
      </w:r>
    </w:p>
    <w:p w:rsidR="00037495" w:rsidRDefault="005362AA">
      <w:pPr>
        <w:ind w:firstLine="540"/>
        <w:rPr>
          <w:kern w:val="1"/>
        </w:rPr>
      </w:pPr>
      <w:r>
        <w:rPr>
          <w:rFonts w:hint="eastAsia"/>
          <w:kern w:val="1"/>
        </w:rPr>
        <w:t>（</w:t>
      </w:r>
      <w:r>
        <w:rPr>
          <w:rFonts w:hint="eastAsia"/>
          <w:kern w:val="1"/>
        </w:rPr>
        <w:t>6</w:t>
      </w:r>
      <w:r>
        <w:rPr>
          <w:rFonts w:hint="eastAsia"/>
          <w:kern w:val="1"/>
        </w:rPr>
        <w:t>）观察周边环境是否出现变化或异常，对出现的变化和异常拍照记录；</w:t>
      </w:r>
    </w:p>
    <w:p w:rsidR="00037495" w:rsidRDefault="005362AA">
      <w:pPr>
        <w:ind w:firstLine="540"/>
        <w:rPr>
          <w:kern w:val="1"/>
        </w:rPr>
      </w:pPr>
      <w:r>
        <w:rPr>
          <w:rFonts w:hint="eastAsia"/>
          <w:kern w:val="1"/>
        </w:rPr>
        <w:t>做好照片说明和文字记录；</w:t>
      </w:r>
    </w:p>
    <w:p w:rsidR="00037495" w:rsidRDefault="005362AA">
      <w:pPr>
        <w:ind w:firstLine="540"/>
        <w:rPr>
          <w:kern w:val="1"/>
        </w:rPr>
      </w:pPr>
      <w:r>
        <w:rPr>
          <w:rFonts w:hint="eastAsia"/>
          <w:kern w:val="1"/>
        </w:rPr>
        <w:t>（</w:t>
      </w:r>
      <w:r>
        <w:rPr>
          <w:rFonts w:hint="eastAsia"/>
          <w:kern w:val="1"/>
        </w:rPr>
        <w:t>7</w:t>
      </w:r>
      <w:r>
        <w:rPr>
          <w:rFonts w:hint="eastAsia"/>
          <w:kern w:val="1"/>
        </w:rPr>
        <w:t>）做好出现极端异常天气前安全取回浮标设备的准备；</w:t>
      </w:r>
    </w:p>
    <w:p w:rsidR="00037495" w:rsidRDefault="005362AA">
      <w:pPr>
        <w:ind w:firstLine="540"/>
        <w:rPr>
          <w:kern w:val="1"/>
        </w:rPr>
      </w:pPr>
      <w:r>
        <w:rPr>
          <w:rFonts w:hint="eastAsia"/>
          <w:kern w:val="1"/>
        </w:rPr>
        <w:t>（</w:t>
      </w:r>
      <w:r>
        <w:rPr>
          <w:rFonts w:hint="eastAsia"/>
          <w:kern w:val="1"/>
        </w:rPr>
        <w:t>8</w:t>
      </w:r>
      <w:r>
        <w:rPr>
          <w:rFonts w:hint="eastAsia"/>
          <w:kern w:val="1"/>
        </w:rPr>
        <w:t>）更换使用到期的耗材和备件；排除事故隐患，保证浮标系统正常运行；</w:t>
      </w:r>
    </w:p>
    <w:p w:rsidR="00037495" w:rsidRDefault="005362AA">
      <w:pPr>
        <w:ind w:firstLine="540"/>
        <w:rPr>
          <w:kern w:val="1"/>
        </w:rPr>
      </w:pPr>
      <w:r>
        <w:rPr>
          <w:rFonts w:hint="eastAsia"/>
          <w:kern w:val="1"/>
        </w:rPr>
        <w:t>（</w:t>
      </w:r>
      <w:r>
        <w:rPr>
          <w:rFonts w:hint="eastAsia"/>
          <w:kern w:val="1"/>
        </w:rPr>
        <w:t>9</w:t>
      </w:r>
      <w:r>
        <w:rPr>
          <w:rFonts w:hint="eastAsia"/>
          <w:kern w:val="1"/>
        </w:rPr>
        <w:t>）进行必要的仪器校准，更换试剂、探头、主机时，必须重新校准仪器，做好校准记录；</w:t>
      </w:r>
    </w:p>
    <w:p w:rsidR="00037495" w:rsidRDefault="005362AA">
      <w:pPr>
        <w:ind w:firstLine="540"/>
        <w:rPr>
          <w:b/>
          <w:kern w:val="1"/>
        </w:rPr>
      </w:pPr>
      <w:r>
        <w:rPr>
          <w:rFonts w:hint="eastAsia"/>
          <w:b/>
          <w:kern w:val="1"/>
        </w:rPr>
        <w:t>应急维护</w:t>
      </w:r>
    </w:p>
    <w:p w:rsidR="00037495" w:rsidRDefault="005362AA">
      <w:pPr>
        <w:ind w:firstLine="540"/>
        <w:rPr>
          <w:kern w:val="1"/>
        </w:rPr>
      </w:pPr>
      <w:r>
        <w:rPr>
          <w:rFonts w:hint="eastAsia"/>
          <w:kern w:val="1"/>
        </w:rPr>
        <w:t>浮标系统运行过程中由于受到台风、过往船只碰撞或者其它因素影响，导致系统通讯故障、传感器损坏等，出现数据异常、数据中断或其他影响系统正常运行的情况时，在天气条件允许的情况下，应在</w:t>
      </w:r>
      <w:r>
        <w:rPr>
          <w:rFonts w:hint="eastAsia"/>
          <w:kern w:val="1"/>
        </w:rPr>
        <w:t>8 h</w:t>
      </w:r>
      <w:r>
        <w:rPr>
          <w:rFonts w:hint="eastAsia"/>
          <w:kern w:val="1"/>
        </w:rPr>
        <w:t>内做出响应，</w:t>
      </w:r>
      <w:r>
        <w:rPr>
          <w:rFonts w:hint="eastAsia"/>
          <w:kern w:val="1"/>
        </w:rPr>
        <w:t>24 h</w:t>
      </w:r>
      <w:r>
        <w:rPr>
          <w:rFonts w:hint="eastAsia"/>
          <w:kern w:val="1"/>
        </w:rPr>
        <w:t>内到达现场进行应急处理，排除相应的故障，保</w:t>
      </w:r>
      <w:r>
        <w:rPr>
          <w:rFonts w:hint="eastAsia"/>
          <w:kern w:val="1"/>
        </w:rPr>
        <w:lastRenderedPageBreak/>
        <w:t>障系统正常运行。</w:t>
      </w:r>
    </w:p>
    <w:p w:rsidR="00037495" w:rsidRDefault="005362AA">
      <w:pPr>
        <w:ind w:firstLine="540"/>
        <w:rPr>
          <w:b/>
          <w:kern w:val="1"/>
        </w:rPr>
      </w:pPr>
      <w:r>
        <w:rPr>
          <w:rFonts w:hint="eastAsia"/>
          <w:b/>
          <w:kern w:val="1"/>
        </w:rPr>
        <w:t>年度检修</w:t>
      </w:r>
    </w:p>
    <w:p w:rsidR="00037495" w:rsidRDefault="005362AA">
      <w:pPr>
        <w:ind w:firstLine="540"/>
        <w:rPr>
          <w:kern w:val="1"/>
        </w:rPr>
      </w:pPr>
      <w:r>
        <w:rPr>
          <w:rFonts w:hint="eastAsia"/>
          <w:kern w:val="1"/>
        </w:rPr>
        <w:t>（</w:t>
      </w:r>
      <w:r>
        <w:rPr>
          <w:rFonts w:hint="eastAsia"/>
          <w:kern w:val="1"/>
        </w:rPr>
        <w:t>1</w:t>
      </w:r>
      <w:r>
        <w:rPr>
          <w:rFonts w:hint="eastAsia"/>
          <w:kern w:val="1"/>
        </w:rPr>
        <w:t>）每年一次全系统检修，主要内容及要求如下：</w:t>
      </w:r>
      <w:r>
        <w:rPr>
          <w:rFonts w:hint="eastAsia"/>
          <w:kern w:val="1"/>
        </w:rPr>
        <w:t xml:space="preserve"> </w:t>
      </w:r>
    </w:p>
    <w:p w:rsidR="00037495" w:rsidRDefault="005362AA">
      <w:pPr>
        <w:ind w:firstLine="540"/>
        <w:rPr>
          <w:kern w:val="1"/>
        </w:rPr>
      </w:pPr>
      <w:r>
        <w:rPr>
          <w:rFonts w:hint="eastAsia"/>
          <w:kern w:val="1"/>
        </w:rPr>
        <w:t>对浮标进行回收、整修和重新投放；</w:t>
      </w:r>
    </w:p>
    <w:p w:rsidR="00037495" w:rsidRDefault="005362AA">
      <w:pPr>
        <w:ind w:firstLine="540"/>
        <w:rPr>
          <w:kern w:val="1"/>
        </w:rPr>
      </w:pPr>
      <w:r>
        <w:rPr>
          <w:rFonts w:hint="eastAsia"/>
          <w:kern w:val="1"/>
        </w:rPr>
        <w:t>消除浮标隐患，确保正常运行，更换锚缆、转环、卸扣、修复腐蚀受损件等；</w:t>
      </w:r>
    </w:p>
    <w:p w:rsidR="00037495" w:rsidRDefault="005362AA">
      <w:pPr>
        <w:ind w:firstLine="540"/>
        <w:rPr>
          <w:kern w:val="1"/>
        </w:rPr>
      </w:pPr>
      <w:r>
        <w:rPr>
          <w:rFonts w:hint="eastAsia"/>
          <w:kern w:val="1"/>
        </w:rPr>
        <w:t>全面检查各部分线路，检查是电缆、连接器等各部件，如有老化或其它形式损坏的，则进行更换；</w:t>
      </w:r>
    </w:p>
    <w:p w:rsidR="00037495" w:rsidRDefault="005362AA">
      <w:pPr>
        <w:ind w:firstLine="540"/>
        <w:rPr>
          <w:kern w:val="1"/>
        </w:rPr>
      </w:pPr>
      <w:r>
        <w:rPr>
          <w:rFonts w:hint="eastAsia"/>
          <w:kern w:val="1"/>
        </w:rPr>
        <w:t>必要时对浮体进行更换。</w:t>
      </w:r>
    </w:p>
    <w:p w:rsidR="00037495" w:rsidRDefault="005362AA">
      <w:pPr>
        <w:ind w:firstLine="540"/>
        <w:rPr>
          <w:b/>
          <w:kern w:val="1"/>
        </w:rPr>
      </w:pPr>
      <w:r>
        <w:rPr>
          <w:rFonts w:hint="eastAsia"/>
          <w:b/>
          <w:kern w:val="1"/>
        </w:rPr>
        <w:t>仪器性能审核</w:t>
      </w:r>
    </w:p>
    <w:p w:rsidR="00037495" w:rsidRDefault="005362AA">
      <w:pPr>
        <w:ind w:firstLine="540"/>
        <w:rPr>
          <w:kern w:val="1"/>
        </w:rPr>
      </w:pPr>
      <w:r>
        <w:rPr>
          <w:rFonts w:hint="eastAsia"/>
          <w:kern w:val="1"/>
        </w:rPr>
        <w:t>（</w:t>
      </w:r>
      <w:r>
        <w:rPr>
          <w:rFonts w:hint="eastAsia"/>
          <w:kern w:val="1"/>
        </w:rPr>
        <w:t>1</w:t>
      </w:r>
      <w:r>
        <w:rPr>
          <w:rFonts w:hint="eastAsia"/>
          <w:kern w:val="1"/>
        </w:rPr>
        <w:t>）审核要求</w:t>
      </w:r>
    </w:p>
    <w:p w:rsidR="00037495" w:rsidRDefault="005362AA">
      <w:pPr>
        <w:ind w:firstLine="540"/>
        <w:rPr>
          <w:kern w:val="1"/>
        </w:rPr>
      </w:pPr>
      <w:r>
        <w:rPr>
          <w:rFonts w:hint="eastAsia"/>
          <w:kern w:val="1"/>
        </w:rPr>
        <w:t>日常仪器性能审核是自动监测系统运行质</w:t>
      </w:r>
      <w:proofErr w:type="gramStart"/>
      <w:r>
        <w:rPr>
          <w:rFonts w:hint="eastAsia"/>
          <w:kern w:val="1"/>
        </w:rPr>
        <w:t>控要求</w:t>
      </w:r>
      <w:proofErr w:type="gramEnd"/>
      <w:r>
        <w:rPr>
          <w:rFonts w:hint="eastAsia"/>
          <w:kern w:val="1"/>
        </w:rPr>
        <w:t>的重要技术工作内容之一。仪器性能审核是指定</w:t>
      </w:r>
      <w:proofErr w:type="gramStart"/>
      <w:r>
        <w:rPr>
          <w:rFonts w:hint="eastAsia"/>
          <w:kern w:val="1"/>
        </w:rPr>
        <w:t>期采用</w:t>
      </w:r>
      <w:proofErr w:type="gramEnd"/>
      <w:r>
        <w:rPr>
          <w:rFonts w:hint="eastAsia"/>
          <w:kern w:val="1"/>
        </w:rPr>
        <w:t>相应浓度的标准物质对监测仪器的标准曲线、检出限、准确度和精密度进行测试，考察仪器测量的稳定性和准确性。</w:t>
      </w:r>
    </w:p>
    <w:p w:rsidR="00037495" w:rsidRDefault="005362AA">
      <w:pPr>
        <w:ind w:firstLine="540"/>
        <w:rPr>
          <w:kern w:val="1"/>
        </w:rPr>
      </w:pPr>
      <w:r>
        <w:rPr>
          <w:rFonts w:hint="eastAsia"/>
          <w:kern w:val="1"/>
        </w:rPr>
        <w:t>检测仪器各指标性能审核的技术要求见下表。</w:t>
      </w:r>
    </w:p>
    <w:p w:rsidR="00037495" w:rsidRDefault="005362AA">
      <w:pPr>
        <w:ind w:firstLine="540"/>
        <w:rPr>
          <w:kern w:val="1"/>
        </w:rPr>
      </w:pPr>
      <w:r>
        <w:rPr>
          <w:rFonts w:hint="eastAsia"/>
          <w:kern w:val="1"/>
        </w:rPr>
        <w:t>仪器设备性能审核技术要求</w:t>
      </w:r>
    </w:p>
    <w:tbl>
      <w:tblPr>
        <w:tblW w:w="8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35"/>
        <w:gridCol w:w="893"/>
        <w:gridCol w:w="1559"/>
        <w:gridCol w:w="1234"/>
        <w:gridCol w:w="1134"/>
        <w:gridCol w:w="1134"/>
        <w:gridCol w:w="951"/>
      </w:tblGrid>
      <w:tr w:rsidR="00037495">
        <w:trPr>
          <w:trHeight w:val="314"/>
          <w:jc w:val="center"/>
        </w:trPr>
        <w:tc>
          <w:tcPr>
            <w:tcW w:w="1435" w:type="dxa"/>
            <w:vAlign w:val="center"/>
          </w:tcPr>
          <w:p w:rsidR="00037495" w:rsidRDefault="005362AA">
            <w:pPr>
              <w:ind w:firstLine="540"/>
              <w:rPr>
                <w:kern w:val="1"/>
              </w:rPr>
            </w:pPr>
            <w:r>
              <w:rPr>
                <w:rFonts w:hint="eastAsia"/>
                <w:kern w:val="1"/>
              </w:rPr>
              <w:t>项目名称</w:t>
            </w:r>
          </w:p>
        </w:tc>
        <w:tc>
          <w:tcPr>
            <w:tcW w:w="893" w:type="dxa"/>
            <w:shd w:val="clear" w:color="auto" w:fill="auto"/>
            <w:vAlign w:val="center"/>
          </w:tcPr>
          <w:p w:rsidR="00037495" w:rsidRDefault="005362AA">
            <w:pPr>
              <w:rPr>
                <w:kern w:val="1"/>
              </w:rPr>
            </w:pPr>
            <w:r>
              <w:rPr>
                <w:rFonts w:hint="eastAsia"/>
                <w:kern w:val="1"/>
              </w:rPr>
              <w:t>单位</w:t>
            </w:r>
          </w:p>
        </w:tc>
        <w:tc>
          <w:tcPr>
            <w:tcW w:w="1559" w:type="dxa"/>
            <w:shd w:val="clear" w:color="auto" w:fill="auto"/>
            <w:vAlign w:val="center"/>
          </w:tcPr>
          <w:p w:rsidR="00037495" w:rsidRDefault="005362AA">
            <w:pPr>
              <w:rPr>
                <w:kern w:val="1"/>
              </w:rPr>
            </w:pPr>
            <w:r>
              <w:rPr>
                <w:rFonts w:hint="eastAsia"/>
                <w:kern w:val="1"/>
              </w:rPr>
              <w:t>加标回收率</w:t>
            </w:r>
          </w:p>
        </w:tc>
        <w:tc>
          <w:tcPr>
            <w:tcW w:w="1234" w:type="dxa"/>
            <w:vAlign w:val="center"/>
          </w:tcPr>
          <w:p w:rsidR="00037495" w:rsidRDefault="005362AA">
            <w:pPr>
              <w:rPr>
                <w:kern w:val="1"/>
              </w:rPr>
            </w:pPr>
            <w:r>
              <w:rPr>
                <w:rFonts w:hint="eastAsia"/>
                <w:kern w:val="1"/>
              </w:rPr>
              <w:t>标准曲线</w:t>
            </w:r>
          </w:p>
        </w:tc>
        <w:tc>
          <w:tcPr>
            <w:tcW w:w="1134" w:type="dxa"/>
            <w:vAlign w:val="center"/>
          </w:tcPr>
          <w:p w:rsidR="00037495" w:rsidRDefault="005362AA">
            <w:pPr>
              <w:rPr>
                <w:kern w:val="1"/>
              </w:rPr>
            </w:pPr>
            <w:r>
              <w:rPr>
                <w:rFonts w:hint="eastAsia"/>
                <w:kern w:val="1"/>
              </w:rPr>
              <w:t>检出限</w:t>
            </w:r>
          </w:p>
        </w:tc>
        <w:tc>
          <w:tcPr>
            <w:tcW w:w="1134" w:type="dxa"/>
            <w:vAlign w:val="center"/>
          </w:tcPr>
          <w:p w:rsidR="00037495" w:rsidRDefault="005362AA">
            <w:pPr>
              <w:rPr>
                <w:kern w:val="1"/>
              </w:rPr>
            </w:pPr>
            <w:r>
              <w:rPr>
                <w:rFonts w:hint="eastAsia"/>
                <w:kern w:val="1"/>
              </w:rPr>
              <w:t>精密度</w:t>
            </w:r>
          </w:p>
        </w:tc>
        <w:tc>
          <w:tcPr>
            <w:tcW w:w="951" w:type="dxa"/>
            <w:vAlign w:val="center"/>
          </w:tcPr>
          <w:p w:rsidR="00037495" w:rsidRDefault="005362AA">
            <w:pPr>
              <w:rPr>
                <w:kern w:val="1"/>
              </w:rPr>
            </w:pPr>
            <w:r>
              <w:rPr>
                <w:rFonts w:hint="eastAsia"/>
                <w:kern w:val="1"/>
              </w:rPr>
              <w:t>准确度</w:t>
            </w:r>
          </w:p>
        </w:tc>
      </w:tr>
      <w:tr w:rsidR="00037495">
        <w:trPr>
          <w:trHeight w:val="314"/>
          <w:jc w:val="center"/>
        </w:trPr>
        <w:tc>
          <w:tcPr>
            <w:tcW w:w="1435" w:type="dxa"/>
            <w:vAlign w:val="center"/>
          </w:tcPr>
          <w:p w:rsidR="00037495" w:rsidRDefault="005362AA">
            <w:pPr>
              <w:ind w:firstLine="540"/>
              <w:rPr>
                <w:kern w:val="1"/>
              </w:rPr>
            </w:pPr>
            <w:r>
              <w:rPr>
                <w:rFonts w:hint="eastAsia"/>
                <w:kern w:val="1"/>
              </w:rPr>
              <w:t>水温</w:t>
            </w:r>
          </w:p>
        </w:tc>
        <w:tc>
          <w:tcPr>
            <w:tcW w:w="893" w:type="dxa"/>
            <w:shd w:val="clear" w:color="auto" w:fill="auto"/>
            <w:vAlign w:val="center"/>
          </w:tcPr>
          <w:p w:rsidR="00037495" w:rsidRDefault="005362AA">
            <w:pPr>
              <w:ind w:firstLine="540"/>
              <w:rPr>
                <w:kern w:val="1"/>
              </w:rPr>
            </w:pPr>
            <w:r>
              <w:rPr>
                <w:rFonts w:hint="eastAsia"/>
                <w:kern w:val="1"/>
              </w:rPr>
              <w:t>℃</w:t>
            </w: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r>
              <w:rPr>
                <w:rFonts w:hint="eastAsia"/>
                <w:kern w:val="1"/>
              </w:rPr>
              <w:t>0.2</w:t>
            </w:r>
          </w:p>
        </w:tc>
        <w:tc>
          <w:tcPr>
            <w:tcW w:w="951" w:type="dxa"/>
            <w:vAlign w:val="center"/>
          </w:tcPr>
          <w:p w:rsidR="00037495" w:rsidRDefault="005362AA">
            <w:pPr>
              <w:rPr>
                <w:kern w:val="1"/>
              </w:rPr>
            </w:pPr>
            <w:r>
              <w:rPr>
                <w:rFonts w:hint="eastAsia"/>
                <w:kern w:val="1"/>
              </w:rPr>
              <w:t>±</w:t>
            </w:r>
            <w:r>
              <w:rPr>
                <w:rFonts w:hint="eastAsia"/>
                <w:kern w:val="1"/>
              </w:rPr>
              <w:t>0.2</w:t>
            </w:r>
          </w:p>
        </w:tc>
      </w:tr>
      <w:tr w:rsidR="00037495">
        <w:trPr>
          <w:trHeight w:val="314"/>
          <w:jc w:val="center"/>
        </w:trPr>
        <w:tc>
          <w:tcPr>
            <w:tcW w:w="1435" w:type="dxa"/>
            <w:vAlign w:val="center"/>
          </w:tcPr>
          <w:p w:rsidR="00037495" w:rsidRDefault="005362AA">
            <w:pPr>
              <w:ind w:firstLine="540"/>
              <w:rPr>
                <w:kern w:val="1"/>
              </w:rPr>
            </w:pPr>
            <w:r>
              <w:rPr>
                <w:rFonts w:hint="eastAsia"/>
                <w:kern w:val="1"/>
              </w:rPr>
              <w:t>盐度</w:t>
            </w:r>
          </w:p>
        </w:tc>
        <w:tc>
          <w:tcPr>
            <w:tcW w:w="893" w:type="dxa"/>
            <w:shd w:val="clear" w:color="auto" w:fill="auto"/>
            <w:vAlign w:val="center"/>
          </w:tcPr>
          <w:p w:rsidR="00037495" w:rsidRDefault="00037495">
            <w:pPr>
              <w:ind w:firstLine="540"/>
              <w:rPr>
                <w:kern w:val="1"/>
              </w:rPr>
            </w:pP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5%</w:t>
            </w:r>
          </w:p>
        </w:tc>
        <w:tc>
          <w:tcPr>
            <w:tcW w:w="951" w:type="dxa"/>
            <w:vAlign w:val="center"/>
          </w:tcPr>
          <w:p w:rsidR="00037495" w:rsidRDefault="005362AA">
            <w:pPr>
              <w:rPr>
                <w:kern w:val="1"/>
              </w:rPr>
            </w:pPr>
            <w:r>
              <w:rPr>
                <w:rFonts w:hint="eastAsia"/>
                <w:kern w:val="1"/>
              </w:rPr>
              <w:t>±</w:t>
            </w:r>
            <w:r>
              <w:rPr>
                <w:rFonts w:hint="eastAsia"/>
                <w:kern w:val="1"/>
              </w:rPr>
              <w:t>0.2</w:t>
            </w:r>
          </w:p>
        </w:tc>
      </w:tr>
      <w:tr w:rsidR="00037495">
        <w:trPr>
          <w:trHeight w:val="314"/>
          <w:jc w:val="center"/>
        </w:trPr>
        <w:tc>
          <w:tcPr>
            <w:tcW w:w="1435" w:type="dxa"/>
            <w:vAlign w:val="center"/>
          </w:tcPr>
          <w:p w:rsidR="00037495" w:rsidRDefault="005362AA">
            <w:pPr>
              <w:ind w:firstLine="540"/>
              <w:rPr>
                <w:kern w:val="1"/>
              </w:rPr>
            </w:pPr>
            <w:r>
              <w:rPr>
                <w:rFonts w:hint="eastAsia"/>
                <w:kern w:val="1"/>
              </w:rPr>
              <w:t>pH</w:t>
            </w:r>
          </w:p>
        </w:tc>
        <w:tc>
          <w:tcPr>
            <w:tcW w:w="893" w:type="dxa"/>
            <w:shd w:val="clear" w:color="auto" w:fill="auto"/>
            <w:vAlign w:val="center"/>
          </w:tcPr>
          <w:p w:rsidR="00037495" w:rsidRDefault="00037495">
            <w:pPr>
              <w:ind w:firstLine="540"/>
              <w:rPr>
                <w:kern w:val="1"/>
              </w:rPr>
            </w:pP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951" w:type="dxa"/>
            <w:vAlign w:val="center"/>
          </w:tcPr>
          <w:p w:rsidR="00037495" w:rsidRDefault="005362AA">
            <w:pPr>
              <w:rPr>
                <w:kern w:val="1"/>
              </w:rPr>
            </w:pPr>
            <w:r>
              <w:rPr>
                <w:rFonts w:hint="eastAsia"/>
                <w:kern w:val="1"/>
              </w:rPr>
              <w:t>±</w:t>
            </w:r>
            <w:r>
              <w:rPr>
                <w:rFonts w:hint="eastAsia"/>
                <w:kern w:val="1"/>
              </w:rPr>
              <w:t>0.2</w:t>
            </w:r>
          </w:p>
        </w:tc>
      </w:tr>
      <w:tr w:rsidR="00037495">
        <w:trPr>
          <w:trHeight w:val="314"/>
          <w:jc w:val="center"/>
        </w:trPr>
        <w:tc>
          <w:tcPr>
            <w:tcW w:w="1435" w:type="dxa"/>
            <w:vAlign w:val="center"/>
          </w:tcPr>
          <w:p w:rsidR="00037495" w:rsidRDefault="005362AA">
            <w:pPr>
              <w:ind w:firstLine="540"/>
              <w:rPr>
                <w:kern w:val="1"/>
              </w:rPr>
            </w:pPr>
            <w:r>
              <w:rPr>
                <w:rFonts w:hint="eastAsia"/>
                <w:kern w:val="1"/>
              </w:rPr>
              <w:t>浊度</w:t>
            </w:r>
          </w:p>
        </w:tc>
        <w:tc>
          <w:tcPr>
            <w:tcW w:w="893" w:type="dxa"/>
            <w:shd w:val="clear" w:color="auto" w:fill="auto"/>
            <w:vAlign w:val="center"/>
          </w:tcPr>
          <w:p w:rsidR="00037495" w:rsidRDefault="005362AA">
            <w:pPr>
              <w:ind w:firstLine="540"/>
              <w:rPr>
                <w:kern w:val="1"/>
              </w:rPr>
            </w:pPr>
            <w:r>
              <w:rPr>
                <w:rFonts w:hint="eastAsia"/>
                <w:kern w:val="1"/>
              </w:rPr>
              <w:t>NTU</w:t>
            </w: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5%</w:t>
            </w:r>
          </w:p>
        </w:tc>
        <w:tc>
          <w:tcPr>
            <w:tcW w:w="951" w:type="dxa"/>
            <w:vAlign w:val="center"/>
          </w:tcPr>
          <w:p w:rsidR="00037495" w:rsidRDefault="005362AA">
            <w:pPr>
              <w:rPr>
                <w:kern w:val="1"/>
              </w:rPr>
            </w:pPr>
            <w:r>
              <w:rPr>
                <w:rFonts w:hint="eastAsia"/>
                <w:kern w:val="1"/>
              </w:rPr>
              <w:t>5%</w:t>
            </w:r>
          </w:p>
        </w:tc>
      </w:tr>
      <w:tr w:rsidR="00037495">
        <w:trPr>
          <w:trHeight w:val="314"/>
          <w:jc w:val="center"/>
        </w:trPr>
        <w:tc>
          <w:tcPr>
            <w:tcW w:w="1435" w:type="dxa"/>
            <w:vAlign w:val="center"/>
          </w:tcPr>
          <w:p w:rsidR="00037495" w:rsidRDefault="005362AA">
            <w:pPr>
              <w:ind w:firstLine="540"/>
              <w:rPr>
                <w:kern w:val="1"/>
              </w:rPr>
            </w:pPr>
            <w:r>
              <w:rPr>
                <w:rFonts w:hint="eastAsia"/>
                <w:kern w:val="1"/>
              </w:rPr>
              <w:t>溶解氧</w:t>
            </w:r>
          </w:p>
        </w:tc>
        <w:tc>
          <w:tcPr>
            <w:tcW w:w="893" w:type="dxa"/>
            <w:shd w:val="clear" w:color="auto" w:fill="auto"/>
            <w:vAlign w:val="center"/>
          </w:tcPr>
          <w:p w:rsidR="00037495" w:rsidRDefault="005362AA">
            <w:pPr>
              <w:ind w:firstLine="540"/>
              <w:rPr>
                <w:kern w:val="1"/>
              </w:rPr>
            </w:pPr>
            <w:r>
              <w:rPr>
                <w:rFonts w:hint="eastAsia"/>
                <w:kern w:val="1"/>
              </w:rPr>
              <w:t>mg/l</w:t>
            </w:r>
          </w:p>
        </w:tc>
        <w:tc>
          <w:tcPr>
            <w:tcW w:w="1559" w:type="dxa"/>
            <w:shd w:val="clear" w:color="auto" w:fill="auto"/>
            <w:vAlign w:val="center"/>
          </w:tcPr>
          <w:p w:rsidR="00037495" w:rsidRDefault="005362AA">
            <w:pPr>
              <w:ind w:firstLine="540"/>
              <w:rPr>
                <w:kern w:val="1"/>
              </w:rPr>
            </w:pPr>
            <w:r>
              <w:rPr>
                <w:rFonts w:hint="eastAsia"/>
                <w:kern w:val="1"/>
              </w:rPr>
              <w:t>/</w:t>
            </w:r>
          </w:p>
        </w:tc>
        <w:tc>
          <w:tcPr>
            <w:tcW w:w="12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w:t>
            </w:r>
          </w:p>
        </w:tc>
        <w:tc>
          <w:tcPr>
            <w:tcW w:w="1134" w:type="dxa"/>
            <w:vAlign w:val="center"/>
          </w:tcPr>
          <w:p w:rsidR="00037495" w:rsidRDefault="005362AA">
            <w:pPr>
              <w:ind w:firstLine="540"/>
              <w:rPr>
                <w:kern w:val="1"/>
              </w:rPr>
            </w:pPr>
            <w:r>
              <w:rPr>
                <w:rFonts w:hint="eastAsia"/>
                <w:kern w:val="1"/>
              </w:rPr>
              <w:t>10%</w:t>
            </w:r>
          </w:p>
        </w:tc>
        <w:tc>
          <w:tcPr>
            <w:tcW w:w="951" w:type="dxa"/>
            <w:vAlign w:val="center"/>
          </w:tcPr>
          <w:p w:rsidR="00037495" w:rsidRDefault="005362AA">
            <w:pPr>
              <w:rPr>
                <w:kern w:val="1"/>
              </w:rPr>
            </w:pPr>
            <w:r>
              <w:rPr>
                <w:rFonts w:hint="eastAsia"/>
                <w:kern w:val="1"/>
              </w:rPr>
              <w:t>±</w:t>
            </w:r>
            <w:r>
              <w:rPr>
                <w:rFonts w:hint="eastAsia"/>
                <w:kern w:val="1"/>
              </w:rPr>
              <w:t>0.3</w:t>
            </w:r>
          </w:p>
        </w:tc>
      </w:tr>
      <w:tr w:rsidR="00037495">
        <w:trPr>
          <w:trHeight w:val="314"/>
          <w:jc w:val="center"/>
        </w:trPr>
        <w:tc>
          <w:tcPr>
            <w:tcW w:w="1435" w:type="dxa"/>
            <w:vAlign w:val="center"/>
          </w:tcPr>
          <w:p w:rsidR="00037495" w:rsidRDefault="005362AA">
            <w:pPr>
              <w:ind w:firstLine="540"/>
              <w:rPr>
                <w:kern w:val="1"/>
              </w:rPr>
            </w:pPr>
            <w:r>
              <w:rPr>
                <w:rFonts w:hint="eastAsia"/>
                <w:kern w:val="1"/>
              </w:rPr>
              <w:t>叶绿素</w:t>
            </w:r>
            <w:r>
              <w:rPr>
                <w:rFonts w:hint="eastAsia"/>
                <w:kern w:val="1"/>
              </w:rPr>
              <w:t>a</w:t>
            </w:r>
          </w:p>
        </w:tc>
        <w:tc>
          <w:tcPr>
            <w:tcW w:w="893" w:type="dxa"/>
            <w:shd w:val="clear" w:color="auto" w:fill="auto"/>
            <w:vAlign w:val="center"/>
          </w:tcPr>
          <w:p w:rsidR="00037495" w:rsidRDefault="005362AA">
            <w:pPr>
              <w:ind w:firstLine="540"/>
              <w:rPr>
                <w:kern w:val="1"/>
              </w:rPr>
            </w:pPr>
            <w:r>
              <w:rPr>
                <w:rFonts w:hint="eastAsia"/>
                <w:kern w:val="1"/>
              </w:rPr>
              <w:t>µg/l</w:t>
            </w:r>
          </w:p>
        </w:tc>
        <w:tc>
          <w:tcPr>
            <w:tcW w:w="1559" w:type="dxa"/>
            <w:shd w:val="clear" w:color="auto" w:fill="auto"/>
            <w:vAlign w:val="center"/>
          </w:tcPr>
          <w:p w:rsidR="00037495" w:rsidRDefault="005362AA">
            <w:pPr>
              <w:ind w:firstLine="540"/>
              <w:rPr>
                <w:kern w:val="1"/>
              </w:rPr>
            </w:pPr>
            <w:r>
              <w:rPr>
                <w:rFonts w:hint="eastAsia"/>
                <w:kern w:val="1"/>
              </w:rPr>
              <w:t>70%</w:t>
            </w:r>
            <w:r>
              <w:rPr>
                <w:rFonts w:hint="eastAsia"/>
                <w:kern w:val="1"/>
              </w:rPr>
              <w:t>～</w:t>
            </w:r>
            <w:r>
              <w:rPr>
                <w:rFonts w:hint="eastAsia"/>
                <w:kern w:val="1"/>
              </w:rPr>
              <w:t>130%</w:t>
            </w:r>
          </w:p>
        </w:tc>
        <w:tc>
          <w:tcPr>
            <w:tcW w:w="1234" w:type="dxa"/>
            <w:vAlign w:val="center"/>
          </w:tcPr>
          <w:p w:rsidR="00037495" w:rsidRDefault="005362AA">
            <w:pPr>
              <w:ind w:firstLine="540"/>
              <w:rPr>
                <w:kern w:val="1"/>
              </w:rPr>
            </w:pPr>
            <w:r>
              <w:rPr>
                <w:rFonts w:hint="eastAsia"/>
                <w:kern w:val="1"/>
              </w:rPr>
              <w:t>0.99</w:t>
            </w:r>
          </w:p>
        </w:tc>
        <w:tc>
          <w:tcPr>
            <w:tcW w:w="1134" w:type="dxa"/>
            <w:vAlign w:val="center"/>
          </w:tcPr>
          <w:p w:rsidR="00037495" w:rsidRDefault="005362AA">
            <w:pPr>
              <w:ind w:firstLine="540"/>
              <w:rPr>
                <w:kern w:val="1"/>
              </w:rPr>
            </w:pPr>
            <w:r>
              <w:rPr>
                <w:rFonts w:hint="eastAsia"/>
                <w:kern w:val="1"/>
              </w:rPr>
              <w:t>0.3</w:t>
            </w:r>
          </w:p>
        </w:tc>
        <w:tc>
          <w:tcPr>
            <w:tcW w:w="1134" w:type="dxa"/>
            <w:vAlign w:val="center"/>
          </w:tcPr>
          <w:p w:rsidR="00037495" w:rsidRDefault="005362AA">
            <w:pPr>
              <w:ind w:firstLine="540"/>
              <w:rPr>
                <w:kern w:val="1"/>
              </w:rPr>
            </w:pPr>
            <w:r>
              <w:rPr>
                <w:rFonts w:hint="eastAsia"/>
                <w:kern w:val="1"/>
              </w:rPr>
              <w:t>15%</w:t>
            </w:r>
          </w:p>
        </w:tc>
        <w:tc>
          <w:tcPr>
            <w:tcW w:w="951" w:type="dxa"/>
            <w:vAlign w:val="center"/>
          </w:tcPr>
          <w:p w:rsidR="00037495" w:rsidRDefault="005362AA">
            <w:pPr>
              <w:rPr>
                <w:kern w:val="1"/>
              </w:rPr>
            </w:pPr>
            <w:r>
              <w:rPr>
                <w:rFonts w:hint="eastAsia"/>
                <w:kern w:val="1"/>
              </w:rPr>
              <w:t>±</w:t>
            </w:r>
            <w:r>
              <w:rPr>
                <w:rFonts w:hint="eastAsia"/>
                <w:kern w:val="1"/>
              </w:rPr>
              <w:t>10%</w:t>
            </w:r>
          </w:p>
        </w:tc>
      </w:tr>
    </w:tbl>
    <w:p w:rsidR="00037495" w:rsidRDefault="005362AA">
      <w:pPr>
        <w:ind w:firstLine="540"/>
        <w:rPr>
          <w:kern w:val="1"/>
        </w:rPr>
      </w:pPr>
      <w:r>
        <w:rPr>
          <w:rFonts w:hint="eastAsia"/>
          <w:kern w:val="1"/>
        </w:rPr>
        <w:t>(2)</w:t>
      </w:r>
      <w:r>
        <w:rPr>
          <w:rFonts w:hint="eastAsia"/>
          <w:kern w:val="1"/>
        </w:rPr>
        <w:t>检出限</w:t>
      </w:r>
    </w:p>
    <w:p w:rsidR="00037495" w:rsidRDefault="005362AA">
      <w:pPr>
        <w:ind w:firstLine="540"/>
        <w:rPr>
          <w:kern w:val="1"/>
        </w:rPr>
      </w:pPr>
      <w:r>
        <w:rPr>
          <w:rFonts w:hint="eastAsia"/>
          <w:kern w:val="1"/>
        </w:rPr>
        <w:t>a)</w:t>
      </w:r>
      <w:r>
        <w:rPr>
          <w:rFonts w:hint="eastAsia"/>
          <w:kern w:val="1"/>
        </w:rPr>
        <w:t>仪器的检出限采用实际测试方法获得，</w:t>
      </w:r>
      <w:proofErr w:type="gramStart"/>
      <w:r>
        <w:rPr>
          <w:rFonts w:hint="eastAsia"/>
          <w:kern w:val="1"/>
        </w:rPr>
        <w:t>检查此</w:t>
      </w:r>
      <w:proofErr w:type="gramEnd"/>
      <w:r>
        <w:rPr>
          <w:rFonts w:hint="eastAsia"/>
          <w:kern w:val="1"/>
        </w:rPr>
        <w:t>项目的指标为叶绿素</w:t>
      </w:r>
      <w:r>
        <w:rPr>
          <w:rFonts w:hint="eastAsia"/>
          <w:kern w:val="1"/>
        </w:rPr>
        <w:t>a</w:t>
      </w:r>
      <w:r>
        <w:rPr>
          <w:rFonts w:hint="eastAsia"/>
          <w:kern w:val="1"/>
        </w:rPr>
        <w:t>。</w:t>
      </w:r>
    </w:p>
    <w:p w:rsidR="00037495" w:rsidRDefault="005362AA">
      <w:pPr>
        <w:ind w:firstLine="540"/>
        <w:rPr>
          <w:kern w:val="1"/>
        </w:rPr>
      </w:pPr>
      <w:r>
        <w:rPr>
          <w:rFonts w:hint="eastAsia"/>
          <w:kern w:val="1"/>
        </w:rPr>
        <w:t>b)</w:t>
      </w:r>
      <w:r>
        <w:rPr>
          <w:rFonts w:hint="eastAsia"/>
          <w:kern w:val="1"/>
        </w:rPr>
        <w:t>按仪器</w:t>
      </w:r>
      <w:r>
        <w:rPr>
          <w:rFonts w:hint="eastAsia"/>
          <w:kern w:val="1"/>
        </w:rPr>
        <w:t xml:space="preserve">3 </w:t>
      </w:r>
      <w:proofErr w:type="gramStart"/>
      <w:r>
        <w:rPr>
          <w:rFonts w:hint="eastAsia"/>
          <w:kern w:val="1"/>
        </w:rPr>
        <w:t>倍</w:t>
      </w:r>
      <w:proofErr w:type="gramEnd"/>
      <w:r>
        <w:rPr>
          <w:rFonts w:hint="eastAsia"/>
          <w:kern w:val="1"/>
        </w:rPr>
        <w:t>检出限浓度配制标准溶液，用设备单机测定</w:t>
      </w:r>
      <w:r>
        <w:rPr>
          <w:rFonts w:hint="eastAsia"/>
          <w:kern w:val="1"/>
        </w:rPr>
        <w:t>20</w:t>
      </w:r>
      <w:r>
        <w:rPr>
          <w:rFonts w:hint="eastAsia"/>
          <w:kern w:val="1"/>
        </w:rPr>
        <w:t>次以上。检出限按公式</w:t>
      </w:r>
      <w:r>
        <w:rPr>
          <w:rFonts w:hint="eastAsia"/>
          <w:kern w:val="1"/>
        </w:rPr>
        <w:t>(1)</w:t>
      </w:r>
      <w:r>
        <w:rPr>
          <w:rFonts w:hint="eastAsia"/>
          <w:kern w:val="1"/>
        </w:rPr>
        <w:t>计算取得：</w:t>
      </w:r>
    </w:p>
    <w:p w:rsidR="00037495" w:rsidRDefault="005362AA">
      <w:pPr>
        <w:ind w:firstLine="540"/>
        <w:rPr>
          <w:kern w:val="1"/>
        </w:rPr>
      </w:pPr>
      <w:r>
        <w:rPr>
          <w:kern w:val="1"/>
        </w:rPr>
        <w:tab/>
      </w:r>
      <w:r>
        <w:rPr>
          <w:kern w:val="1"/>
        </w:rPr>
        <w:object w:dxaOrig="2316" w:dyaOrig="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6.5pt" o:ole="">
            <v:imagedata r:id="rId10" o:title=""/>
          </v:shape>
          <o:OLEObject Type="Embed" ProgID="Equation.3" ShapeID="_x0000_i1025" DrawAspect="Content" ObjectID="_1628320788" r:id="rId11"/>
        </w:object>
      </w:r>
      <w:r>
        <w:rPr>
          <w:rFonts w:hint="eastAsia"/>
          <w:kern w:val="1"/>
        </w:rPr>
        <w:t xml:space="preserve">  </w: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1</w:t>
      </w:r>
      <w:r>
        <w:rPr>
          <w:kern w:val="1"/>
        </w:rPr>
        <w:fldChar w:fldCharType="end"/>
      </w:r>
      <w:r>
        <w:rPr>
          <w:kern w:val="1"/>
        </w:rPr>
        <w:t>)</w:t>
      </w:r>
    </w:p>
    <w:p w:rsidR="00037495" w:rsidRDefault="005362AA">
      <w:pPr>
        <w:ind w:firstLine="540"/>
        <w:rPr>
          <w:kern w:val="1"/>
        </w:rPr>
      </w:pPr>
      <w:r>
        <w:rPr>
          <w:rFonts w:hint="eastAsia"/>
          <w:kern w:val="1"/>
        </w:rPr>
        <w:t>式中：</w:t>
      </w:r>
    </w:p>
    <w:p w:rsidR="00037495" w:rsidRDefault="005362AA">
      <w:pPr>
        <w:ind w:firstLine="540"/>
        <w:rPr>
          <w:kern w:val="1"/>
        </w:rPr>
      </w:pPr>
      <w:r>
        <w:rPr>
          <w:kern w:val="1"/>
        </w:rPr>
        <w:t>MDL——</w:t>
      </w:r>
      <w:r>
        <w:rPr>
          <w:rFonts w:hint="eastAsia"/>
          <w:kern w:val="1"/>
        </w:rPr>
        <w:t>检出限；</w:t>
      </w:r>
    </w:p>
    <w:p w:rsidR="00037495" w:rsidRDefault="005362AA">
      <w:pPr>
        <w:ind w:firstLine="540"/>
        <w:rPr>
          <w:kern w:val="1"/>
        </w:rPr>
      </w:pPr>
      <w:r>
        <w:rPr>
          <w:kern w:val="1"/>
        </w:rPr>
        <w:t>t——</w:t>
      </w:r>
      <w:r>
        <w:rPr>
          <w:rFonts w:hint="eastAsia"/>
          <w:kern w:val="1"/>
        </w:rPr>
        <w:t>自由度为</w:t>
      </w:r>
      <w:r>
        <w:rPr>
          <w:kern w:val="1"/>
        </w:rPr>
        <w:t>n-1</w:t>
      </w:r>
      <w:r>
        <w:rPr>
          <w:rFonts w:hint="eastAsia"/>
          <w:kern w:val="1"/>
        </w:rPr>
        <w:t>，置信度为</w:t>
      </w:r>
      <w:r>
        <w:rPr>
          <w:kern w:val="1"/>
        </w:rPr>
        <w:t>99%</w:t>
      </w:r>
      <w:r>
        <w:rPr>
          <w:rFonts w:hint="eastAsia"/>
          <w:kern w:val="1"/>
        </w:rPr>
        <w:t>时</w:t>
      </w:r>
      <w:r>
        <w:rPr>
          <w:kern w:val="1"/>
        </w:rPr>
        <w:t>t</w:t>
      </w:r>
      <w:r>
        <w:rPr>
          <w:rFonts w:hint="eastAsia"/>
          <w:kern w:val="1"/>
        </w:rPr>
        <w:t>的分布；</w:t>
      </w:r>
    </w:p>
    <w:p w:rsidR="00037495" w:rsidRDefault="005362AA">
      <w:pPr>
        <w:ind w:firstLine="540"/>
        <w:rPr>
          <w:kern w:val="1"/>
        </w:rPr>
      </w:pPr>
      <w:r>
        <w:rPr>
          <w:kern w:val="1"/>
        </w:rPr>
        <w:t>S——n</w:t>
      </w:r>
      <w:r>
        <w:rPr>
          <w:rFonts w:hint="eastAsia"/>
          <w:kern w:val="1"/>
        </w:rPr>
        <w:t>次平行测定值的标准偏差。</w:t>
      </w:r>
    </w:p>
    <w:p w:rsidR="00037495" w:rsidRDefault="005362AA">
      <w:pPr>
        <w:ind w:firstLine="540"/>
        <w:rPr>
          <w:kern w:val="1"/>
        </w:rPr>
      </w:pPr>
      <w:r>
        <w:rPr>
          <w:rFonts w:hint="eastAsia"/>
          <w:kern w:val="1"/>
        </w:rPr>
        <w:t>检出限的计算结果应记录，其记录格式见附表</w:t>
      </w:r>
      <w:r>
        <w:rPr>
          <w:rFonts w:hint="eastAsia"/>
          <w:kern w:val="1"/>
        </w:rPr>
        <w:t>A.5</w:t>
      </w:r>
      <w:r>
        <w:rPr>
          <w:rFonts w:hint="eastAsia"/>
          <w:kern w:val="1"/>
        </w:rPr>
        <w:t>。</w:t>
      </w:r>
    </w:p>
    <w:p w:rsidR="00037495" w:rsidRDefault="005362AA">
      <w:pPr>
        <w:ind w:firstLine="540"/>
        <w:rPr>
          <w:kern w:val="1"/>
        </w:rPr>
      </w:pPr>
      <w:r>
        <w:rPr>
          <w:rFonts w:hint="eastAsia"/>
          <w:kern w:val="1"/>
        </w:rPr>
        <w:t>(3)</w:t>
      </w:r>
      <w:r>
        <w:rPr>
          <w:rFonts w:hint="eastAsia"/>
          <w:kern w:val="1"/>
        </w:rPr>
        <w:t>标准曲线</w:t>
      </w:r>
    </w:p>
    <w:p w:rsidR="00037495" w:rsidRDefault="005362AA">
      <w:pPr>
        <w:ind w:firstLine="540"/>
        <w:rPr>
          <w:kern w:val="1"/>
        </w:rPr>
      </w:pPr>
      <w:r>
        <w:rPr>
          <w:rFonts w:hint="eastAsia"/>
          <w:kern w:val="1"/>
        </w:rPr>
        <w:t>a)</w:t>
      </w:r>
      <w:r>
        <w:rPr>
          <w:rFonts w:hint="eastAsia"/>
          <w:kern w:val="1"/>
        </w:rPr>
        <w:t>标准曲线检查以标准曲线相关系数为检查标准。</w:t>
      </w:r>
      <w:proofErr w:type="gramStart"/>
      <w:r>
        <w:rPr>
          <w:rFonts w:hint="eastAsia"/>
          <w:kern w:val="1"/>
        </w:rPr>
        <w:t>检查此</w:t>
      </w:r>
      <w:proofErr w:type="gramEnd"/>
      <w:r>
        <w:rPr>
          <w:rFonts w:hint="eastAsia"/>
          <w:kern w:val="1"/>
        </w:rPr>
        <w:t>项目的指标为叶绿素</w:t>
      </w:r>
      <w:r>
        <w:rPr>
          <w:rFonts w:hint="eastAsia"/>
          <w:kern w:val="1"/>
        </w:rPr>
        <w:t>a</w:t>
      </w:r>
      <w:r>
        <w:rPr>
          <w:rFonts w:hint="eastAsia"/>
          <w:kern w:val="1"/>
        </w:rPr>
        <w:t>。</w:t>
      </w:r>
    </w:p>
    <w:p w:rsidR="00037495" w:rsidRDefault="005362AA">
      <w:pPr>
        <w:ind w:firstLine="540"/>
        <w:rPr>
          <w:kern w:val="1"/>
        </w:rPr>
      </w:pPr>
      <w:r>
        <w:rPr>
          <w:rFonts w:hint="eastAsia"/>
          <w:kern w:val="1"/>
        </w:rPr>
        <w:t>b)</w:t>
      </w:r>
      <w:r>
        <w:rPr>
          <w:rFonts w:hint="eastAsia"/>
          <w:kern w:val="1"/>
        </w:rPr>
        <w:t>按检测仪器规定的测量范围，选择按量程的</w:t>
      </w:r>
      <w:r>
        <w:rPr>
          <w:kern w:val="1"/>
        </w:rPr>
        <w:t>10%</w:t>
      </w:r>
      <w:r>
        <w:rPr>
          <w:rFonts w:hint="eastAsia"/>
          <w:kern w:val="1"/>
        </w:rPr>
        <w:t>、</w:t>
      </w:r>
      <w:r>
        <w:rPr>
          <w:kern w:val="1"/>
        </w:rPr>
        <w:t>20%</w:t>
      </w:r>
      <w:r>
        <w:rPr>
          <w:rFonts w:hint="eastAsia"/>
          <w:kern w:val="1"/>
        </w:rPr>
        <w:t>、</w:t>
      </w:r>
      <w:r>
        <w:rPr>
          <w:kern w:val="1"/>
        </w:rPr>
        <w:t>40%</w:t>
      </w:r>
      <w:r>
        <w:rPr>
          <w:rFonts w:hint="eastAsia"/>
          <w:kern w:val="1"/>
        </w:rPr>
        <w:t>、</w:t>
      </w:r>
      <w:r>
        <w:rPr>
          <w:kern w:val="1"/>
        </w:rPr>
        <w:t>60%</w:t>
      </w:r>
      <w:r>
        <w:rPr>
          <w:rFonts w:hint="eastAsia"/>
          <w:kern w:val="1"/>
        </w:rPr>
        <w:t>和</w:t>
      </w:r>
      <w:r>
        <w:rPr>
          <w:kern w:val="1"/>
        </w:rPr>
        <w:t>80%</w:t>
      </w:r>
      <w:r>
        <w:rPr>
          <w:rFonts w:hint="eastAsia"/>
          <w:kern w:val="1"/>
        </w:rPr>
        <w:t>共</w:t>
      </w:r>
      <w:r>
        <w:rPr>
          <w:kern w:val="1"/>
        </w:rPr>
        <w:t>5</w:t>
      </w:r>
      <w:r>
        <w:rPr>
          <w:rFonts w:hint="eastAsia"/>
          <w:kern w:val="1"/>
        </w:rPr>
        <w:t>个浓度的标准样品按样品方式测试，并和空白值计算其相关系数。</w:t>
      </w:r>
    </w:p>
    <w:p w:rsidR="00037495" w:rsidRDefault="005362AA">
      <w:pPr>
        <w:ind w:firstLine="540"/>
        <w:rPr>
          <w:kern w:val="1"/>
        </w:rPr>
      </w:pPr>
      <w:r>
        <w:rPr>
          <w:rFonts w:hint="eastAsia"/>
          <w:kern w:val="1"/>
        </w:rPr>
        <w:t>c)</w:t>
      </w:r>
      <w:r>
        <w:rPr>
          <w:rFonts w:hint="eastAsia"/>
          <w:kern w:val="1"/>
        </w:rPr>
        <w:t>标准曲线检查的结果应记录，其记录格式见附表</w:t>
      </w:r>
      <w:r>
        <w:rPr>
          <w:rFonts w:hint="eastAsia"/>
          <w:kern w:val="1"/>
        </w:rPr>
        <w:t>A.6</w:t>
      </w:r>
      <w:r>
        <w:rPr>
          <w:rFonts w:hint="eastAsia"/>
          <w:kern w:val="1"/>
        </w:rPr>
        <w:t>。</w:t>
      </w:r>
    </w:p>
    <w:p w:rsidR="00037495" w:rsidRDefault="005362AA">
      <w:pPr>
        <w:ind w:firstLine="540"/>
        <w:rPr>
          <w:kern w:val="1"/>
        </w:rPr>
      </w:pPr>
      <w:r>
        <w:rPr>
          <w:rFonts w:hint="eastAsia"/>
          <w:kern w:val="1"/>
        </w:rPr>
        <w:t>(4)</w:t>
      </w:r>
      <w:r>
        <w:rPr>
          <w:rFonts w:hint="eastAsia"/>
          <w:kern w:val="1"/>
        </w:rPr>
        <w:t>准确度</w:t>
      </w:r>
    </w:p>
    <w:p w:rsidR="00037495" w:rsidRDefault="005362AA">
      <w:pPr>
        <w:ind w:firstLine="540"/>
        <w:rPr>
          <w:kern w:val="1"/>
        </w:rPr>
      </w:pPr>
      <w:r>
        <w:rPr>
          <w:rFonts w:hint="eastAsia"/>
          <w:kern w:val="1"/>
        </w:rPr>
        <w:t>a)</w:t>
      </w:r>
      <w:r>
        <w:rPr>
          <w:rFonts w:hint="eastAsia"/>
          <w:kern w:val="1"/>
        </w:rPr>
        <w:t>准确度一般按规定浓度样品测定结果的相对误差检验。以相对误差检查准确度时（</w:t>
      </w:r>
      <w:r>
        <w:rPr>
          <w:kern w:val="1"/>
        </w:rPr>
        <w:t>pH</w:t>
      </w:r>
      <w:r>
        <w:rPr>
          <w:rFonts w:hint="eastAsia"/>
          <w:kern w:val="1"/>
        </w:rPr>
        <w:t>、温度、溶解氧、盐度不适用），样品的浓度为量程</w:t>
      </w:r>
      <w:r>
        <w:rPr>
          <w:kern w:val="1"/>
        </w:rPr>
        <w:t>20%</w:t>
      </w:r>
      <w:r>
        <w:rPr>
          <w:rFonts w:hint="eastAsia"/>
          <w:kern w:val="1"/>
        </w:rPr>
        <w:t>和量程</w:t>
      </w:r>
      <w:r>
        <w:rPr>
          <w:kern w:val="1"/>
        </w:rPr>
        <w:t>80%</w:t>
      </w:r>
      <w:r>
        <w:rPr>
          <w:rFonts w:hint="eastAsia"/>
          <w:kern w:val="1"/>
        </w:rPr>
        <w:t>。测定</w:t>
      </w:r>
      <w:r>
        <w:rPr>
          <w:kern w:val="1"/>
        </w:rPr>
        <w:t xml:space="preserve">6 </w:t>
      </w:r>
      <w:r>
        <w:rPr>
          <w:rFonts w:hint="eastAsia"/>
          <w:kern w:val="1"/>
        </w:rPr>
        <w:t>次各量程检验浓度的样品，计算相对误差，与表</w:t>
      </w:r>
      <w:r>
        <w:rPr>
          <w:kern w:val="1"/>
        </w:rPr>
        <w:t>1</w:t>
      </w:r>
      <w:r>
        <w:rPr>
          <w:rFonts w:hint="eastAsia"/>
          <w:kern w:val="1"/>
        </w:rPr>
        <w:t>相关指标进行比较。相对误差按公式</w:t>
      </w:r>
      <w:r>
        <w:rPr>
          <w:rFonts w:hint="eastAsia"/>
          <w:kern w:val="1"/>
        </w:rPr>
        <w:t>(2)</w:t>
      </w:r>
      <w:r>
        <w:rPr>
          <w:rFonts w:hint="eastAsia"/>
          <w:kern w:val="1"/>
        </w:rPr>
        <w:t>计算取得：</w:t>
      </w:r>
    </w:p>
    <w:p w:rsidR="00037495" w:rsidRDefault="005362AA">
      <w:pPr>
        <w:ind w:firstLine="540"/>
        <w:rPr>
          <w:kern w:val="1"/>
        </w:rPr>
      </w:pPr>
      <w:r>
        <w:rPr>
          <w:kern w:val="1"/>
        </w:rPr>
        <w:tab/>
      </w:r>
      <w:r>
        <w:rPr>
          <w:rFonts w:hint="eastAsia"/>
          <w:kern w:val="1"/>
        </w:rPr>
        <w:object w:dxaOrig="2062" w:dyaOrig="668">
          <v:shape id="_x0000_i1026" type="#_x0000_t75" style="width:102.75pt;height:33.75pt" o:ole="">
            <v:imagedata r:id="rId12" o:title=""/>
          </v:shape>
          <o:OLEObject Type="Embed" ProgID="Equation.3" ShapeID="_x0000_i1026" DrawAspect="Content" ObjectID="_1628320789" r:id="rId13"/>
        </w:object>
      </w:r>
      <w:r>
        <w:rPr>
          <w:rFonts w:hint="eastAsia"/>
          <w:kern w:val="1"/>
        </w:rPr>
        <w:t xml:space="preserve">     </w: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2</w:t>
      </w:r>
      <w:r>
        <w:rPr>
          <w:kern w:val="1"/>
        </w:rPr>
        <w:fldChar w:fldCharType="end"/>
      </w:r>
      <w:r>
        <w:rPr>
          <w:kern w:val="1"/>
        </w:rPr>
        <w:t>)</w:t>
      </w:r>
    </w:p>
    <w:p w:rsidR="00037495" w:rsidRDefault="005362AA">
      <w:pPr>
        <w:ind w:firstLine="540"/>
        <w:rPr>
          <w:kern w:val="1"/>
        </w:rPr>
      </w:pPr>
      <w:r>
        <w:rPr>
          <w:rFonts w:hint="eastAsia"/>
          <w:kern w:val="1"/>
        </w:rPr>
        <w:t>式中：</w:t>
      </w:r>
    </w:p>
    <w:p w:rsidR="00037495" w:rsidRDefault="005362AA">
      <w:pPr>
        <w:ind w:firstLine="540"/>
        <w:rPr>
          <w:kern w:val="1"/>
        </w:rPr>
      </w:pPr>
      <w:r>
        <w:rPr>
          <w:kern w:val="1"/>
        </w:rPr>
        <w:lastRenderedPageBreak/>
        <w:t>RE——</w:t>
      </w:r>
      <w:r>
        <w:rPr>
          <w:rFonts w:hint="eastAsia"/>
          <w:kern w:val="1"/>
        </w:rPr>
        <w:t>相对误差；</w:t>
      </w:r>
    </w:p>
    <w:p w:rsidR="00037495" w:rsidRDefault="005362AA">
      <w:pPr>
        <w:ind w:firstLine="540"/>
        <w:rPr>
          <w:kern w:val="1"/>
        </w:rPr>
      </w:pPr>
      <w:r>
        <w:rPr>
          <w:kern w:val="1"/>
        </w:rPr>
        <w:t>x——6</w:t>
      </w:r>
      <w:r>
        <w:rPr>
          <w:rFonts w:hint="eastAsia"/>
          <w:kern w:val="1"/>
        </w:rPr>
        <w:t>次测定平均值；</w:t>
      </w:r>
    </w:p>
    <w:p w:rsidR="00037495" w:rsidRDefault="005362AA">
      <w:pPr>
        <w:ind w:firstLine="540"/>
        <w:rPr>
          <w:kern w:val="1"/>
        </w:rPr>
      </w:pPr>
      <w:r>
        <w:rPr>
          <w:kern w:val="1"/>
        </w:rPr>
        <w:t>c——</w:t>
      </w:r>
      <w:r>
        <w:rPr>
          <w:rFonts w:hint="eastAsia"/>
          <w:kern w:val="1"/>
        </w:rPr>
        <w:t>参照值（标准样品保证值或比对方法平均值）。</w:t>
      </w:r>
    </w:p>
    <w:p w:rsidR="00037495" w:rsidRDefault="005362AA">
      <w:pPr>
        <w:ind w:firstLine="540"/>
        <w:rPr>
          <w:kern w:val="1"/>
        </w:rPr>
      </w:pPr>
      <w:r>
        <w:rPr>
          <w:rFonts w:hint="eastAsia"/>
          <w:kern w:val="1"/>
        </w:rPr>
        <w:t>b)</w:t>
      </w:r>
      <w:r>
        <w:rPr>
          <w:rFonts w:hint="eastAsia"/>
          <w:kern w:val="1"/>
        </w:rPr>
        <w:t>绝对误差检查方法适用于</w:t>
      </w:r>
      <w:r>
        <w:rPr>
          <w:kern w:val="1"/>
        </w:rPr>
        <w:t>pH</w:t>
      </w:r>
      <w:r>
        <w:rPr>
          <w:rFonts w:hint="eastAsia"/>
          <w:kern w:val="1"/>
        </w:rPr>
        <w:t>、溶解氧、温度、盐度等项目。</w:t>
      </w:r>
      <w:r>
        <w:rPr>
          <w:kern w:val="1"/>
        </w:rPr>
        <w:t>pH</w:t>
      </w:r>
      <w:r>
        <w:rPr>
          <w:rFonts w:hint="eastAsia"/>
          <w:kern w:val="1"/>
        </w:rPr>
        <w:t>准确度检查按照</w:t>
      </w:r>
      <w:r>
        <w:rPr>
          <w:kern w:val="1"/>
        </w:rPr>
        <w:t>pH=4</w:t>
      </w:r>
      <w:r>
        <w:rPr>
          <w:rFonts w:hint="eastAsia"/>
          <w:kern w:val="1"/>
        </w:rPr>
        <w:t>、</w:t>
      </w:r>
      <w:r>
        <w:rPr>
          <w:kern w:val="1"/>
        </w:rPr>
        <w:t>7</w:t>
      </w:r>
      <w:r>
        <w:rPr>
          <w:rFonts w:hint="eastAsia"/>
          <w:kern w:val="1"/>
        </w:rPr>
        <w:t>和</w:t>
      </w:r>
      <w:r>
        <w:rPr>
          <w:kern w:val="1"/>
        </w:rPr>
        <w:t>10</w:t>
      </w:r>
      <w:r>
        <w:rPr>
          <w:rFonts w:hint="eastAsia"/>
          <w:kern w:val="1"/>
        </w:rPr>
        <w:t>的样品进行检查；溶解氧准确度按饱和浓度下测定结果进行检查；温度、盐度准确度采用对</w:t>
      </w:r>
      <w:r>
        <w:rPr>
          <w:kern w:val="1"/>
        </w:rPr>
        <w:t>2</w:t>
      </w:r>
      <w:r>
        <w:rPr>
          <w:rFonts w:hint="eastAsia"/>
          <w:kern w:val="1"/>
        </w:rPr>
        <w:t>个不同浓度或温度水平的实际或模拟样品（低浓度样品浓度应在满量程</w:t>
      </w:r>
      <w:r>
        <w:rPr>
          <w:kern w:val="1"/>
        </w:rPr>
        <w:t>10%</w:t>
      </w:r>
      <w:r>
        <w:rPr>
          <w:rFonts w:hint="eastAsia"/>
          <w:kern w:val="1"/>
        </w:rPr>
        <w:t>～</w:t>
      </w:r>
      <w:r>
        <w:rPr>
          <w:kern w:val="1"/>
        </w:rPr>
        <w:t>30%</w:t>
      </w:r>
      <w:r>
        <w:rPr>
          <w:rFonts w:hint="eastAsia"/>
          <w:kern w:val="1"/>
        </w:rPr>
        <w:t>浓度之间，高浓度样品浓度应在满量程</w:t>
      </w:r>
      <w:r>
        <w:rPr>
          <w:kern w:val="1"/>
        </w:rPr>
        <w:t>50%</w:t>
      </w:r>
      <w:r>
        <w:rPr>
          <w:rFonts w:hint="eastAsia"/>
          <w:kern w:val="1"/>
        </w:rPr>
        <w:t>～</w:t>
      </w:r>
      <w:r>
        <w:rPr>
          <w:kern w:val="1"/>
        </w:rPr>
        <w:t>80%</w:t>
      </w:r>
      <w:r>
        <w:rPr>
          <w:rFonts w:hint="eastAsia"/>
          <w:kern w:val="1"/>
        </w:rPr>
        <w:t>浓度之间），采用比对方法进行检查。测定</w:t>
      </w:r>
      <w:r>
        <w:rPr>
          <w:kern w:val="1"/>
        </w:rPr>
        <w:t>6</w:t>
      </w:r>
      <w:r>
        <w:rPr>
          <w:rFonts w:hint="eastAsia"/>
          <w:kern w:val="1"/>
        </w:rPr>
        <w:t>次各量程检验浓度的样品，计算单次测定值与参照值的绝对误差，以最大单次绝对误差与表</w:t>
      </w:r>
      <w:r>
        <w:rPr>
          <w:kern w:val="1"/>
        </w:rPr>
        <w:t>1</w:t>
      </w:r>
      <w:r>
        <w:rPr>
          <w:rFonts w:hint="eastAsia"/>
          <w:kern w:val="1"/>
        </w:rPr>
        <w:t>相关指标进行比较。绝对误差（</w:t>
      </w:r>
      <w:r>
        <w:rPr>
          <w:kern w:val="1"/>
        </w:rPr>
        <w:t>d</w:t>
      </w:r>
      <w:r>
        <w:rPr>
          <w:rFonts w:hint="eastAsia"/>
          <w:kern w:val="1"/>
        </w:rPr>
        <w:t>）按公式</w:t>
      </w:r>
      <w:r>
        <w:rPr>
          <w:rFonts w:hint="eastAsia"/>
          <w:kern w:val="1"/>
        </w:rPr>
        <w:t>(3)</w:t>
      </w:r>
      <w:r>
        <w:rPr>
          <w:rFonts w:hint="eastAsia"/>
          <w:kern w:val="1"/>
        </w:rPr>
        <w:t>计算取得：</w:t>
      </w:r>
    </w:p>
    <w:p w:rsidR="00037495" w:rsidRDefault="005362AA">
      <w:pPr>
        <w:ind w:firstLine="540"/>
        <w:rPr>
          <w:kern w:val="1"/>
        </w:rPr>
      </w:pPr>
      <w:r>
        <w:rPr>
          <w:kern w:val="1"/>
        </w:rPr>
        <w:tab/>
      </w:r>
      <w:r>
        <w:rPr>
          <w:rFonts w:hint="eastAsia"/>
          <w:kern w:val="1"/>
        </w:rPr>
        <w:object w:dxaOrig="1083" w:dyaOrig="380">
          <v:shape id="_x0000_i1027" type="#_x0000_t75" style="width:54pt;height:18.75pt" o:ole="">
            <v:imagedata r:id="rId14" o:title=""/>
          </v:shape>
          <o:OLEObject Type="Embed" ProgID="Equation.3" ShapeID="_x0000_i1027" DrawAspect="Content" ObjectID="_1628320790" r:id="rId15"/>
        </w:object>
      </w:r>
      <w:r>
        <w:rPr>
          <w:rFonts w:hint="eastAsia"/>
          <w:kern w:val="1"/>
        </w:rPr>
        <w:t xml:space="preserve">    </w: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3</w:t>
      </w:r>
      <w:r>
        <w:rPr>
          <w:kern w:val="1"/>
        </w:rPr>
        <w:fldChar w:fldCharType="end"/>
      </w:r>
      <w:r>
        <w:rPr>
          <w:kern w:val="1"/>
        </w:rPr>
        <w:t>)</w:t>
      </w:r>
    </w:p>
    <w:p w:rsidR="00037495" w:rsidRDefault="005362AA">
      <w:pPr>
        <w:ind w:firstLine="540"/>
        <w:rPr>
          <w:kern w:val="1"/>
        </w:rPr>
      </w:pPr>
      <w:r>
        <w:rPr>
          <w:rFonts w:hint="eastAsia"/>
          <w:kern w:val="1"/>
        </w:rPr>
        <w:t>式中：</w:t>
      </w:r>
    </w:p>
    <w:p w:rsidR="00037495" w:rsidRDefault="005362AA">
      <w:pPr>
        <w:ind w:firstLine="540"/>
        <w:rPr>
          <w:kern w:val="1"/>
        </w:rPr>
      </w:pPr>
      <w:r>
        <w:rPr>
          <w:kern w:val="1"/>
        </w:rPr>
        <w:t>d——</w:t>
      </w:r>
      <w:r>
        <w:rPr>
          <w:rFonts w:hint="eastAsia"/>
          <w:kern w:val="1"/>
        </w:rPr>
        <w:t>绝对误差；</w:t>
      </w:r>
    </w:p>
    <w:p w:rsidR="00037495" w:rsidRDefault="005362AA">
      <w:pPr>
        <w:ind w:firstLine="540"/>
        <w:rPr>
          <w:kern w:val="1"/>
        </w:rPr>
      </w:pPr>
      <w:r>
        <w:rPr>
          <w:kern w:val="1"/>
        </w:rPr>
        <w:t>xi——</w:t>
      </w:r>
      <w:r>
        <w:rPr>
          <w:rFonts w:hint="eastAsia"/>
          <w:kern w:val="1"/>
        </w:rPr>
        <w:t>第</w:t>
      </w:r>
      <w:r>
        <w:rPr>
          <w:kern w:val="1"/>
        </w:rPr>
        <w:t>i</w:t>
      </w:r>
      <w:r>
        <w:rPr>
          <w:rFonts w:hint="eastAsia"/>
          <w:kern w:val="1"/>
        </w:rPr>
        <w:t>次测定值；</w:t>
      </w:r>
    </w:p>
    <w:p w:rsidR="00037495" w:rsidRDefault="005362AA">
      <w:pPr>
        <w:ind w:firstLine="540"/>
        <w:rPr>
          <w:kern w:val="1"/>
        </w:rPr>
      </w:pPr>
      <w:r>
        <w:rPr>
          <w:kern w:val="1"/>
        </w:rPr>
        <w:t>c ——</w:t>
      </w:r>
      <w:r>
        <w:rPr>
          <w:rFonts w:hint="eastAsia"/>
          <w:kern w:val="1"/>
        </w:rPr>
        <w:t>参照值（标准样品保证值或比对方法平均值）。</w:t>
      </w:r>
    </w:p>
    <w:p w:rsidR="00037495" w:rsidRDefault="005362AA">
      <w:pPr>
        <w:ind w:firstLine="540"/>
        <w:rPr>
          <w:kern w:val="1"/>
        </w:rPr>
      </w:pPr>
      <w:r>
        <w:rPr>
          <w:rFonts w:hint="eastAsia"/>
          <w:kern w:val="1"/>
        </w:rPr>
        <w:t>准确度检查计算结果应记录，其记录格式见附表</w:t>
      </w:r>
      <w:r>
        <w:rPr>
          <w:rFonts w:hint="eastAsia"/>
          <w:kern w:val="1"/>
        </w:rPr>
        <w:t>A.7</w:t>
      </w:r>
      <w:r>
        <w:rPr>
          <w:rFonts w:hint="eastAsia"/>
          <w:kern w:val="1"/>
        </w:rPr>
        <w:t>。</w:t>
      </w:r>
    </w:p>
    <w:p w:rsidR="00037495" w:rsidRDefault="005362AA">
      <w:pPr>
        <w:ind w:firstLine="540"/>
        <w:rPr>
          <w:kern w:val="1"/>
        </w:rPr>
      </w:pPr>
      <w:r>
        <w:rPr>
          <w:rFonts w:hint="eastAsia"/>
          <w:kern w:val="1"/>
        </w:rPr>
        <w:t>(5)</w:t>
      </w:r>
      <w:r>
        <w:rPr>
          <w:rFonts w:hint="eastAsia"/>
          <w:kern w:val="1"/>
        </w:rPr>
        <w:t>精密度</w:t>
      </w:r>
    </w:p>
    <w:p w:rsidR="00037495" w:rsidRDefault="005362AA">
      <w:pPr>
        <w:ind w:firstLine="540"/>
        <w:rPr>
          <w:kern w:val="1"/>
        </w:rPr>
      </w:pPr>
      <w:r>
        <w:rPr>
          <w:rFonts w:hint="eastAsia"/>
          <w:kern w:val="1"/>
        </w:rPr>
        <w:t>a)</w:t>
      </w:r>
      <w:r>
        <w:rPr>
          <w:rFonts w:hint="eastAsia"/>
          <w:kern w:val="1"/>
        </w:rPr>
        <w:t>精密度（</w:t>
      </w:r>
      <w:r>
        <w:rPr>
          <w:kern w:val="1"/>
        </w:rPr>
        <w:t>pH</w:t>
      </w:r>
      <w:r>
        <w:rPr>
          <w:rFonts w:hint="eastAsia"/>
          <w:kern w:val="1"/>
        </w:rPr>
        <w:t>除外）检查包括对量程</w:t>
      </w:r>
      <w:r>
        <w:rPr>
          <w:kern w:val="1"/>
        </w:rPr>
        <w:t>20%</w:t>
      </w:r>
      <w:r>
        <w:rPr>
          <w:rFonts w:hint="eastAsia"/>
          <w:kern w:val="1"/>
        </w:rPr>
        <w:t>、量程</w:t>
      </w:r>
      <w:r>
        <w:rPr>
          <w:kern w:val="1"/>
        </w:rPr>
        <w:t>80%</w:t>
      </w:r>
      <w:r>
        <w:rPr>
          <w:rFonts w:hint="eastAsia"/>
          <w:kern w:val="1"/>
        </w:rPr>
        <w:t>浓度测定结果或对</w:t>
      </w:r>
      <w:r>
        <w:rPr>
          <w:kern w:val="1"/>
        </w:rPr>
        <w:t>2</w:t>
      </w:r>
      <w:r>
        <w:rPr>
          <w:rFonts w:hint="eastAsia"/>
          <w:kern w:val="1"/>
        </w:rPr>
        <w:t>个不同浓度实际或模拟样品结果的检验，以相对标准偏差判定（见表</w:t>
      </w:r>
      <w:r>
        <w:rPr>
          <w:kern w:val="1"/>
        </w:rPr>
        <w:t>1</w:t>
      </w:r>
      <w:r>
        <w:rPr>
          <w:rFonts w:hint="eastAsia"/>
          <w:kern w:val="1"/>
        </w:rPr>
        <w:t>）。</w:t>
      </w:r>
    </w:p>
    <w:p w:rsidR="00037495" w:rsidRDefault="005362AA">
      <w:pPr>
        <w:ind w:firstLine="540"/>
        <w:rPr>
          <w:kern w:val="1"/>
        </w:rPr>
      </w:pPr>
      <w:r>
        <w:rPr>
          <w:rFonts w:hint="eastAsia"/>
          <w:kern w:val="1"/>
        </w:rPr>
        <w:t>b)</w:t>
      </w:r>
      <w:r>
        <w:rPr>
          <w:rFonts w:hint="eastAsia"/>
          <w:kern w:val="1"/>
        </w:rPr>
        <w:t>精密度（</w:t>
      </w:r>
      <w:r>
        <w:rPr>
          <w:kern w:val="1"/>
        </w:rPr>
        <w:t>pH</w:t>
      </w:r>
      <w:r>
        <w:rPr>
          <w:rFonts w:hint="eastAsia"/>
          <w:kern w:val="1"/>
        </w:rPr>
        <w:t>除外）检查，计算每个样品连续测定</w:t>
      </w:r>
      <w:r>
        <w:rPr>
          <w:kern w:val="1"/>
        </w:rPr>
        <w:t>6</w:t>
      </w:r>
      <w:r>
        <w:rPr>
          <w:rFonts w:hint="eastAsia"/>
          <w:kern w:val="1"/>
        </w:rPr>
        <w:t>次结果相对标准偏差，并与表</w:t>
      </w:r>
      <w:r>
        <w:rPr>
          <w:kern w:val="1"/>
        </w:rPr>
        <w:t>1</w:t>
      </w:r>
      <w:r>
        <w:rPr>
          <w:rFonts w:hint="eastAsia"/>
          <w:kern w:val="1"/>
        </w:rPr>
        <w:t>相关指标进行比较。相对标准偏差（</w:t>
      </w:r>
      <w:r>
        <w:rPr>
          <w:kern w:val="1"/>
        </w:rPr>
        <w:t>RSD</w:t>
      </w:r>
      <w:r>
        <w:rPr>
          <w:rFonts w:hint="eastAsia"/>
          <w:kern w:val="1"/>
        </w:rPr>
        <w:t>）按公式</w:t>
      </w:r>
      <w:r>
        <w:rPr>
          <w:rFonts w:hint="eastAsia"/>
          <w:kern w:val="1"/>
        </w:rPr>
        <w:t>(4)</w:t>
      </w:r>
      <w:r>
        <w:rPr>
          <w:rFonts w:hint="eastAsia"/>
          <w:kern w:val="1"/>
        </w:rPr>
        <w:t>计算取得：</w:t>
      </w:r>
    </w:p>
    <w:p w:rsidR="00037495" w:rsidRDefault="005362AA">
      <w:pPr>
        <w:ind w:firstLine="540"/>
        <w:rPr>
          <w:kern w:val="1"/>
        </w:rPr>
      </w:pPr>
      <w:r>
        <w:rPr>
          <w:kern w:val="1"/>
        </w:rPr>
        <w:tab/>
      </w:r>
      <w:r>
        <w:rPr>
          <w:rFonts w:hint="eastAsia"/>
          <w:kern w:val="1"/>
        </w:rPr>
        <w:object w:dxaOrig="3053" w:dyaOrig="1094">
          <v:shape id="_x0000_i1028" type="#_x0000_t75" style="width:153pt;height:54.75pt" o:ole="">
            <v:imagedata r:id="rId16" o:title=""/>
          </v:shape>
          <o:OLEObject Type="Embed" ProgID="Equation.3" ShapeID="_x0000_i1028" DrawAspect="Content" ObjectID="_1628320791" r:id="rId17"/>
        </w:object>
      </w:r>
      <w:r>
        <w:rPr>
          <w:rFonts w:hint="eastAsia"/>
          <w:kern w:val="1"/>
        </w:rPr>
        <w:t xml:space="preserve">   </w:t>
      </w:r>
      <w:r>
        <w:rPr>
          <w:kern w:val="1"/>
        </w:rPr>
        <w:t>(</w:t>
      </w:r>
      <w:r>
        <w:rPr>
          <w:kern w:val="1"/>
        </w:rPr>
        <w:fldChar w:fldCharType="begin"/>
      </w:r>
      <w:r>
        <w:rPr>
          <w:kern w:val="1"/>
        </w:rPr>
        <w:instrText xml:space="preserve"> SEQ </w:instrText>
      </w:r>
      <w:r>
        <w:rPr>
          <w:kern w:val="1"/>
        </w:rPr>
        <w:instrText>标准自动公式</w:instrText>
      </w:r>
      <w:r>
        <w:rPr>
          <w:kern w:val="1"/>
        </w:rPr>
        <w:instrText xml:space="preserve"> \* ARABIC </w:instrText>
      </w:r>
      <w:r>
        <w:rPr>
          <w:kern w:val="1"/>
        </w:rPr>
        <w:fldChar w:fldCharType="separate"/>
      </w:r>
      <w:r>
        <w:rPr>
          <w:kern w:val="1"/>
        </w:rPr>
        <w:t>4</w:t>
      </w:r>
      <w:r>
        <w:rPr>
          <w:kern w:val="1"/>
        </w:rPr>
        <w:fldChar w:fldCharType="end"/>
      </w:r>
      <w:r>
        <w:rPr>
          <w:kern w:val="1"/>
        </w:rPr>
        <w:t>)</w:t>
      </w:r>
    </w:p>
    <w:p w:rsidR="00037495" w:rsidRDefault="005362AA">
      <w:pPr>
        <w:ind w:firstLine="540"/>
        <w:rPr>
          <w:kern w:val="1"/>
        </w:rPr>
      </w:pPr>
      <w:r>
        <w:rPr>
          <w:rFonts w:hint="eastAsia"/>
          <w:kern w:val="1"/>
        </w:rPr>
        <w:t>式中：</w:t>
      </w:r>
    </w:p>
    <w:p w:rsidR="00037495" w:rsidRDefault="005362AA">
      <w:pPr>
        <w:ind w:firstLine="540"/>
        <w:rPr>
          <w:kern w:val="1"/>
        </w:rPr>
      </w:pPr>
      <w:r>
        <w:rPr>
          <w:kern w:val="1"/>
        </w:rPr>
        <w:t>RSD——</w:t>
      </w:r>
      <w:r>
        <w:rPr>
          <w:rFonts w:hint="eastAsia"/>
          <w:kern w:val="1"/>
        </w:rPr>
        <w:t>相对标准偏差</w:t>
      </w:r>
    </w:p>
    <w:p w:rsidR="00037495" w:rsidRDefault="005362AA">
      <w:pPr>
        <w:ind w:firstLine="540"/>
        <w:rPr>
          <w:kern w:val="1"/>
        </w:rPr>
      </w:pPr>
      <w:r>
        <w:rPr>
          <w:kern w:val="1"/>
        </w:rPr>
        <w:t xml:space="preserve">n —— </w:t>
      </w:r>
      <w:r>
        <w:rPr>
          <w:rFonts w:hint="eastAsia"/>
          <w:kern w:val="1"/>
        </w:rPr>
        <w:t>测定次数</w:t>
      </w:r>
    </w:p>
    <w:p w:rsidR="00037495" w:rsidRDefault="005362AA">
      <w:pPr>
        <w:ind w:firstLine="540"/>
        <w:rPr>
          <w:kern w:val="1"/>
        </w:rPr>
      </w:pPr>
      <w:r>
        <w:rPr>
          <w:kern w:val="1"/>
        </w:rPr>
        <w:t xml:space="preserve">xi—— </w:t>
      </w:r>
      <w:r>
        <w:rPr>
          <w:rFonts w:hint="eastAsia"/>
          <w:kern w:val="1"/>
        </w:rPr>
        <w:t>第</w:t>
      </w:r>
      <w:r>
        <w:rPr>
          <w:kern w:val="1"/>
        </w:rPr>
        <w:t>i</w:t>
      </w:r>
      <w:r>
        <w:rPr>
          <w:rFonts w:hint="eastAsia"/>
          <w:kern w:val="1"/>
        </w:rPr>
        <w:t>次测定值</w:t>
      </w:r>
    </w:p>
    <w:p w:rsidR="00037495" w:rsidRDefault="005362AA">
      <w:pPr>
        <w:ind w:firstLine="540"/>
        <w:rPr>
          <w:kern w:val="1"/>
        </w:rPr>
      </w:pPr>
      <w:r>
        <w:rPr>
          <w:kern w:val="1"/>
        </w:rPr>
        <w:t xml:space="preserve">x —— </w:t>
      </w:r>
      <w:r>
        <w:rPr>
          <w:rFonts w:hint="eastAsia"/>
          <w:kern w:val="1"/>
        </w:rPr>
        <w:t>测定均值</w:t>
      </w:r>
    </w:p>
    <w:p w:rsidR="00037495" w:rsidRDefault="005362AA">
      <w:pPr>
        <w:ind w:firstLine="540"/>
        <w:rPr>
          <w:kern w:val="1"/>
        </w:rPr>
      </w:pPr>
      <w:r>
        <w:rPr>
          <w:rFonts w:hint="eastAsia"/>
          <w:kern w:val="1"/>
        </w:rPr>
        <w:t>c)</w:t>
      </w:r>
      <w:r>
        <w:rPr>
          <w:kern w:val="1"/>
        </w:rPr>
        <w:t>pH</w:t>
      </w:r>
      <w:r>
        <w:rPr>
          <w:rFonts w:hint="eastAsia"/>
          <w:kern w:val="1"/>
        </w:rPr>
        <w:t>精密度检查，计算每个样品（</w:t>
      </w:r>
      <w:r>
        <w:rPr>
          <w:kern w:val="1"/>
        </w:rPr>
        <w:t>pH=4</w:t>
      </w:r>
      <w:r>
        <w:rPr>
          <w:rFonts w:hint="eastAsia"/>
          <w:kern w:val="1"/>
        </w:rPr>
        <w:t>、</w:t>
      </w:r>
      <w:r>
        <w:rPr>
          <w:kern w:val="1"/>
        </w:rPr>
        <w:t>7</w:t>
      </w:r>
      <w:r>
        <w:rPr>
          <w:rFonts w:hint="eastAsia"/>
          <w:kern w:val="1"/>
        </w:rPr>
        <w:t>和</w:t>
      </w:r>
      <w:r>
        <w:rPr>
          <w:kern w:val="1"/>
        </w:rPr>
        <w:t>10</w:t>
      </w:r>
      <w:r>
        <w:rPr>
          <w:rFonts w:hint="eastAsia"/>
          <w:kern w:val="1"/>
        </w:rPr>
        <w:t>）连续测定</w:t>
      </w:r>
      <w:r>
        <w:rPr>
          <w:kern w:val="1"/>
        </w:rPr>
        <w:t>6</w:t>
      </w:r>
      <w:r>
        <w:rPr>
          <w:rFonts w:hint="eastAsia"/>
          <w:kern w:val="1"/>
        </w:rPr>
        <w:t>次结果绝对误差，将各浓度样品单次测定值与参照值的绝对误差的最大值与表</w:t>
      </w:r>
      <w:r>
        <w:rPr>
          <w:kern w:val="1"/>
        </w:rPr>
        <w:t>1</w:t>
      </w:r>
      <w:r>
        <w:rPr>
          <w:rFonts w:hint="eastAsia"/>
          <w:kern w:val="1"/>
        </w:rPr>
        <w:t>相关指标进行比较。绝对误差（</w:t>
      </w:r>
      <w:r>
        <w:rPr>
          <w:kern w:val="1"/>
        </w:rPr>
        <w:t>d</w:t>
      </w:r>
      <w:r>
        <w:rPr>
          <w:rFonts w:hint="eastAsia"/>
          <w:kern w:val="1"/>
        </w:rPr>
        <w:t>）计算公式按照（</w:t>
      </w:r>
      <w:r>
        <w:rPr>
          <w:kern w:val="1"/>
        </w:rPr>
        <w:t>3</w:t>
      </w:r>
      <w:r>
        <w:rPr>
          <w:rFonts w:hint="eastAsia"/>
          <w:kern w:val="1"/>
        </w:rPr>
        <w:t>）计算。</w:t>
      </w:r>
    </w:p>
    <w:p w:rsidR="00037495" w:rsidRDefault="00037495">
      <w:pPr>
        <w:ind w:firstLine="540"/>
        <w:rPr>
          <w:kern w:val="1"/>
        </w:rPr>
        <w:sectPr w:rsidR="00037495">
          <w:pgSz w:w="11906" w:h="16838"/>
          <w:pgMar w:top="1701" w:right="1701" w:bottom="1701" w:left="1701" w:header="851" w:footer="992" w:gutter="0"/>
          <w:cols w:space="425"/>
          <w:docGrid w:linePitch="312"/>
        </w:sectPr>
      </w:pPr>
    </w:p>
    <w:p w:rsidR="00037495" w:rsidRDefault="00037495">
      <w:pPr>
        <w:widowControl/>
        <w:jc w:val="left"/>
        <w:rPr>
          <w:rFonts w:asciiTheme="minorEastAsia" w:eastAsiaTheme="minorEastAsia" w:hAnsiTheme="minorEastAsia" w:cstheme="minorEastAsia"/>
          <w:bCs/>
          <w:szCs w:val="21"/>
        </w:rPr>
      </w:pP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37495" w:rsidRDefault="00037495">
      <w:pPr>
        <w:spacing w:line="360" w:lineRule="auto"/>
        <w:ind w:firstLineChars="2050" w:firstLine="4305"/>
        <w:rPr>
          <w:rFonts w:asciiTheme="minorEastAsia" w:eastAsiaTheme="minorEastAsia" w:hAnsiTheme="minorEastAsia" w:cstheme="minorEastAsia"/>
          <w:szCs w:val="21"/>
        </w:rPr>
      </w:pPr>
    </w:p>
    <w:p w:rsidR="00037495" w:rsidRDefault="005362AA">
      <w:pPr>
        <w:pStyle w:val="af"/>
        <w:tabs>
          <w:tab w:val="left" w:pos="1651"/>
          <w:tab w:val="left" w:pos="3828"/>
        </w:tabs>
        <w:spacing w:before="156" w:after="156" w:line="460" w:lineRule="exact"/>
        <w:ind w:firstLineChars="200" w:firstLine="482"/>
        <w:jc w:val="left"/>
        <w:rPr>
          <w:rFonts w:asciiTheme="minorEastAsia" w:eastAsiaTheme="minorEastAsia" w:hAnsiTheme="minorEastAsia" w:cstheme="minorEastAsia"/>
          <w:b/>
        </w:rPr>
      </w:pPr>
      <w:r>
        <w:rPr>
          <w:rFonts w:asciiTheme="minorEastAsia" w:eastAsiaTheme="minorEastAsia" w:hAnsiTheme="minorEastAsia" w:cstheme="minorEastAsia" w:hint="eastAsia"/>
          <w:b/>
        </w:rPr>
        <w:t>一、合同总则</w:t>
      </w:r>
    </w:p>
    <w:p w:rsidR="00037495" w:rsidRDefault="005362AA">
      <w:pPr>
        <w:pStyle w:val="af"/>
        <w:tabs>
          <w:tab w:val="left" w:pos="1651"/>
          <w:tab w:val="left" w:pos="3828"/>
        </w:tabs>
        <w:spacing w:before="156" w:after="156" w:line="460" w:lineRule="exact"/>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台州三得工程咨询有限公司受玉环市自然资源和规划局委托，以公开招标方式采购</w:t>
      </w:r>
      <w:r>
        <w:rPr>
          <w:rFonts w:asciiTheme="minorEastAsia" w:eastAsiaTheme="minorEastAsia" w:hAnsiTheme="minorEastAsia" w:cstheme="minorEastAsia" w:hint="eastAsia"/>
          <w:b/>
          <w:sz w:val="22"/>
        </w:rPr>
        <w:t>海洋保护区生态在线监测浮标项目</w:t>
      </w:r>
      <w:r>
        <w:rPr>
          <w:rFonts w:asciiTheme="minorEastAsia" w:eastAsiaTheme="minorEastAsia" w:hAnsiTheme="minorEastAsia" w:cstheme="minorEastAsia" w:hint="eastAsia"/>
          <w:b/>
        </w:rPr>
        <w:t>（采购编号：）。经招标人定标中标人为公司。买、卖双方同意按照下面的条款和条件，签署本合同。</w:t>
      </w:r>
    </w:p>
    <w:p w:rsidR="00037495" w:rsidRDefault="005362AA">
      <w:pPr>
        <w:spacing w:line="360" w:lineRule="auto"/>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 xml:space="preserve">一、合同文件： </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1.合同条款。</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2.中标通知书。</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3.更正补充文件。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4.招标文件。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5.中标供应商投标文件。</w:t>
      </w:r>
    </w:p>
    <w:p w:rsidR="00037495" w:rsidRDefault="005362AA">
      <w:pPr>
        <w:spacing w:line="360" w:lineRule="auto"/>
        <w:ind w:firstLineChars="200" w:firstLine="420"/>
        <w:rPr>
          <w:rFonts w:asciiTheme="minorEastAsia" w:eastAsiaTheme="minorEastAsia" w:hAnsiTheme="minorEastAsia"/>
          <w:color w:val="000000"/>
          <w:szCs w:val="21"/>
          <w:lang w:val="zh-CN"/>
        </w:rPr>
      </w:pPr>
      <w:r>
        <w:rPr>
          <w:rFonts w:asciiTheme="minorEastAsia" w:eastAsiaTheme="minorEastAsia" w:hAnsiTheme="minorEastAsia" w:hint="eastAsia"/>
          <w:color w:val="000000"/>
          <w:szCs w:val="21"/>
          <w:lang w:val="zh-CN"/>
        </w:rPr>
        <w:t>6.其他。</w:t>
      </w:r>
    </w:p>
    <w:p w:rsidR="00037495" w:rsidRDefault="005362AA">
      <w:pPr>
        <w:pStyle w:val="af"/>
        <w:snapToGrid w:val="0"/>
        <w:spacing w:before="156" w:after="156" w:line="360" w:lineRule="auto"/>
        <w:ind w:firstLineChars="200" w:firstLine="420"/>
        <w:rPr>
          <w:rFonts w:asciiTheme="minorEastAsia" w:eastAsiaTheme="minorEastAsia" w:hAnsiTheme="minorEastAsia"/>
          <w:color w:val="000000"/>
          <w:sz w:val="21"/>
          <w:szCs w:val="21"/>
          <w:lang w:val="zh-CN"/>
        </w:rPr>
      </w:pPr>
      <w:r>
        <w:rPr>
          <w:rFonts w:asciiTheme="minorEastAsia" w:eastAsiaTheme="minorEastAsia" w:hAnsiTheme="minorEastAsia" w:hint="eastAsia"/>
          <w:color w:val="000000"/>
          <w:sz w:val="21"/>
          <w:szCs w:val="21"/>
          <w:lang w:val="zh-CN"/>
        </w:rPr>
        <w:t>上述所指合同文件应认为是互相补充和解释的，但是有模棱两可或互相矛盾之处，以其所列内容顺序为准。</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二</w:t>
      </w:r>
      <w:r>
        <w:rPr>
          <w:rFonts w:asciiTheme="minorEastAsia" w:eastAsiaTheme="minorEastAsia" w:hAnsiTheme="minorEastAsia"/>
          <w:b/>
          <w:sz w:val="21"/>
          <w:szCs w:val="21"/>
        </w:rPr>
        <w:t>、货物内容</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 货物名称：</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 型号规格：</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3</w:t>
      </w:r>
      <w:r>
        <w:rPr>
          <w:rFonts w:asciiTheme="minorEastAsia" w:eastAsiaTheme="minorEastAsia" w:hAnsiTheme="minorEastAsia"/>
          <w:sz w:val="21"/>
          <w:szCs w:val="21"/>
        </w:rPr>
        <w:t>. 技术参数：</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数量（单位）：</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、合同金额</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 xml:space="preserve"> 本合同金额为（大写）：____________________________________元（￥_______________元）人民币。</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、技术资料</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乙方应按招标文件规定的时间向甲方提供使用货物的有关技术资料。</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没有甲方事先书面同意，乙方不得将由甲方提供的有关合同或任何合同条文、规格、计划、图纸、样品或资料提供给与履行本合同无关的任何其他人。即使</w:t>
      </w:r>
      <w:proofErr w:type="gramStart"/>
      <w:r>
        <w:rPr>
          <w:rFonts w:asciiTheme="minorEastAsia" w:eastAsiaTheme="minorEastAsia" w:hAnsiTheme="minorEastAsia"/>
          <w:sz w:val="21"/>
          <w:szCs w:val="21"/>
        </w:rPr>
        <w:t>向履行</w:t>
      </w:r>
      <w:proofErr w:type="gramEnd"/>
      <w:r>
        <w:rPr>
          <w:rFonts w:asciiTheme="minorEastAsia" w:eastAsiaTheme="minorEastAsia" w:hAnsiTheme="minorEastAsia"/>
          <w:sz w:val="21"/>
          <w:szCs w:val="21"/>
        </w:rPr>
        <w:t>本合同有关的人员提供，也应注意保密并限于履行合同的必需范围。</w:t>
      </w:r>
    </w:p>
    <w:p w:rsidR="00037495" w:rsidRDefault="005362AA" w:rsidP="00D1536B">
      <w:pPr>
        <w:pStyle w:val="af"/>
        <w:snapToGrid w:val="0"/>
        <w:spacing w:before="156" w:after="156" w:line="360" w:lineRule="auto"/>
        <w:ind w:left="360" w:hangingChars="171" w:hanging="360"/>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五</w:t>
      </w:r>
      <w:r>
        <w:rPr>
          <w:rFonts w:asciiTheme="minorEastAsia" w:eastAsiaTheme="minorEastAsia" w:hAnsiTheme="minorEastAsia"/>
          <w:b/>
          <w:sz w:val="21"/>
          <w:szCs w:val="21"/>
        </w:rPr>
        <w:t>、知识产权</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乙方应保证所提供的货物或其任何一部分均不会侵犯任何第三方的知识产权。</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2.若侵犯,由乙方赔偿甲方因此遭受的损失（包括但不限于应对及追偿过程中所支付的律师费、差旅费、诉讼费、保全费、鉴定费、评估费等）。</w:t>
      </w:r>
    </w:p>
    <w:p w:rsidR="00037495" w:rsidRDefault="005362AA">
      <w:pPr>
        <w:pStyle w:val="af"/>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、产权担保</w:t>
      </w:r>
    </w:p>
    <w:p w:rsidR="00037495" w:rsidRDefault="005362AA">
      <w:pPr>
        <w:pStyle w:val="af"/>
        <w:snapToGrid w:val="0"/>
        <w:spacing w:before="156" w:after="156" w:line="360" w:lineRule="auto"/>
        <w:rPr>
          <w:rFonts w:asciiTheme="minorEastAsia" w:eastAsiaTheme="minorEastAsia" w:hAnsiTheme="minorEastAsia"/>
          <w:sz w:val="21"/>
          <w:szCs w:val="21"/>
          <w:u w:val="single"/>
        </w:rPr>
      </w:pPr>
      <w:r>
        <w:rPr>
          <w:rFonts w:asciiTheme="minorEastAsia" w:eastAsiaTheme="minorEastAsia" w:hAnsiTheme="minorEastAsia"/>
          <w:sz w:val="21"/>
          <w:szCs w:val="21"/>
        </w:rPr>
        <w:t>乙方保证所交付的货物的所有权完全属于</w:t>
      </w:r>
      <w:proofErr w:type="gramStart"/>
      <w:r>
        <w:rPr>
          <w:rFonts w:asciiTheme="minorEastAsia" w:eastAsiaTheme="minorEastAsia" w:hAnsiTheme="minorEastAsia"/>
          <w:sz w:val="21"/>
          <w:szCs w:val="21"/>
        </w:rPr>
        <w:t>乙方且</w:t>
      </w:r>
      <w:proofErr w:type="gramEnd"/>
      <w:r>
        <w:rPr>
          <w:rFonts w:asciiTheme="minorEastAsia" w:eastAsiaTheme="minorEastAsia" w:hAnsiTheme="minorEastAsia"/>
          <w:sz w:val="21"/>
          <w:szCs w:val="21"/>
        </w:rPr>
        <w:t>无任何抵押、查封等产权瑕疵。</w:t>
      </w:r>
    </w:p>
    <w:p w:rsidR="00037495" w:rsidRDefault="005362AA">
      <w:pPr>
        <w:pStyle w:val="af"/>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、履约保证金</w:t>
      </w:r>
    </w:p>
    <w:p w:rsidR="00037495" w:rsidRDefault="005362AA">
      <w:pPr>
        <w:tabs>
          <w:tab w:val="left" w:pos="1418"/>
        </w:tabs>
        <w:autoSpaceDE w:val="0"/>
        <w:autoSpaceDN w:val="0"/>
        <w:adjustRightInd w:val="0"/>
        <w:spacing w:line="360" w:lineRule="auto"/>
        <w:ind w:firstLineChars="200" w:firstLine="42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本项目履约保证金为合同金额的10</w:t>
      </w:r>
      <w:r>
        <w:rPr>
          <w:rFonts w:asciiTheme="minorEastAsia" w:eastAsiaTheme="minorEastAsia" w:hAnsiTheme="minorEastAsia" w:cstheme="minorBidi"/>
          <w:szCs w:val="21"/>
        </w:rPr>
        <w:t>_</w:t>
      </w:r>
      <w:r>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lang w:val="zh-CN"/>
        </w:rPr>
        <w:t>[履约保证金交至采购人处，在合同约定交货验收合格之日起30个工作日内无息退还]</w:t>
      </w:r>
    </w:p>
    <w:p w:rsidR="00037495" w:rsidRDefault="005362AA">
      <w:pPr>
        <w:pStyle w:val="af"/>
        <w:snapToGrid w:val="0"/>
        <w:spacing w:before="156" w:after="156" w:line="360" w:lineRule="auto"/>
        <w:ind w:left="358" w:hangingChars="170" w:hanging="358"/>
        <w:rPr>
          <w:rFonts w:asciiTheme="minorEastAsia" w:eastAsiaTheme="minorEastAsia" w:hAnsiTheme="minorEastAsia"/>
          <w:b/>
          <w:sz w:val="21"/>
          <w:szCs w:val="21"/>
        </w:rPr>
      </w:pPr>
      <w:r>
        <w:rPr>
          <w:rFonts w:asciiTheme="minorEastAsia" w:eastAsiaTheme="minorEastAsia" w:hAnsiTheme="minorEastAsia" w:hint="eastAsia"/>
          <w:b/>
          <w:sz w:val="21"/>
          <w:szCs w:val="21"/>
        </w:rPr>
        <w:t>八、转包或分包</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.本合同范围的货物，应由</w:t>
      </w:r>
      <w:r>
        <w:rPr>
          <w:rFonts w:asciiTheme="minorEastAsia" w:eastAsiaTheme="minorEastAsia" w:hAnsiTheme="minorEastAsia"/>
          <w:szCs w:val="21"/>
        </w:rPr>
        <w:t>乙</w:t>
      </w:r>
      <w:r>
        <w:rPr>
          <w:rFonts w:asciiTheme="minorEastAsia" w:eastAsiaTheme="minorEastAsia" w:hAnsiTheme="minorEastAsia" w:hint="eastAsia"/>
          <w:szCs w:val="21"/>
        </w:rPr>
        <w:t>方直接供应，不得转让他人供应；</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.除非得到</w:t>
      </w:r>
      <w:r>
        <w:rPr>
          <w:rFonts w:asciiTheme="minorEastAsia" w:eastAsiaTheme="minorEastAsia" w:hAnsiTheme="minorEastAsia"/>
          <w:szCs w:val="21"/>
        </w:rPr>
        <w:t>甲</w:t>
      </w:r>
      <w:r>
        <w:rPr>
          <w:rFonts w:asciiTheme="minorEastAsia" w:eastAsiaTheme="minorEastAsia" w:hAnsiTheme="minorEastAsia" w:hint="eastAsia"/>
          <w:szCs w:val="21"/>
        </w:rPr>
        <w:t>方的书面同意，</w:t>
      </w:r>
      <w:r>
        <w:rPr>
          <w:rFonts w:asciiTheme="minorEastAsia" w:eastAsiaTheme="minorEastAsia" w:hAnsiTheme="minorEastAsia"/>
          <w:szCs w:val="21"/>
        </w:rPr>
        <w:t>乙</w:t>
      </w:r>
      <w:r>
        <w:rPr>
          <w:rFonts w:asciiTheme="minorEastAsia" w:eastAsiaTheme="minorEastAsia" w:hAnsiTheme="minorEastAsia" w:hint="eastAsia"/>
          <w:szCs w:val="21"/>
        </w:rPr>
        <w:t>方不得将本合同范围的货物全部或部分分包给他人供应；</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szCs w:val="21"/>
        </w:rPr>
        <w:t>3</w:t>
      </w:r>
      <w:r>
        <w:rPr>
          <w:rFonts w:asciiTheme="minorEastAsia" w:eastAsiaTheme="minorEastAsia" w:hAnsiTheme="minorEastAsia" w:hint="eastAsia"/>
          <w:szCs w:val="21"/>
        </w:rPr>
        <w:t>.如有转让和未经</w:t>
      </w:r>
      <w:r>
        <w:rPr>
          <w:rFonts w:asciiTheme="minorEastAsia" w:eastAsiaTheme="minorEastAsia" w:hAnsiTheme="minorEastAsia"/>
          <w:szCs w:val="21"/>
        </w:rPr>
        <w:t>甲</w:t>
      </w:r>
      <w:r>
        <w:rPr>
          <w:rFonts w:asciiTheme="minorEastAsia" w:eastAsiaTheme="minorEastAsia" w:hAnsiTheme="minorEastAsia" w:hint="eastAsia"/>
          <w:szCs w:val="21"/>
        </w:rPr>
        <w:t>方同意的分包行为，</w:t>
      </w:r>
      <w:r>
        <w:rPr>
          <w:rFonts w:asciiTheme="minorEastAsia" w:eastAsiaTheme="minorEastAsia" w:hAnsiTheme="minorEastAsia"/>
          <w:szCs w:val="21"/>
        </w:rPr>
        <w:t>甲</w:t>
      </w:r>
      <w:r>
        <w:rPr>
          <w:rFonts w:asciiTheme="minorEastAsia" w:eastAsiaTheme="minorEastAsia" w:hAnsiTheme="minorEastAsia" w:hint="eastAsia"/>
          <w:szCs w:val="21"/>
        </w:rPr>
        <w:t>方有权解除合同，没收履约保证金并追究乙方的违约责任。</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、质保期</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质保期</w:t>
      </w:r>
      <w:r>
        <w:rPr>
          <w:rFonts w:asciiTheme="minorEastAsia" w:eastAsiaTheme="minorEastAsia" w:hAnsiTheme="minorEastAsia" w:hint="eastAsia"/>
          <w:sz w:val="21"/>
          <w:szCs w:val="21"/>
        </w:rPr>
        <w:t>三</w:t>
      </w:r>
      <w:r>
        <w:rPr>
          <w:rFonts w:asciiTheme="minorEastAsia" w:eastAsiaTheme="minorEastAsia" w:hAnsiTheme="minorEastAsia"/>
          <w:sz w:val="21"/>
          <w:szCs w:val="21"/>
        </w:rPr>
        <w:t>年</w:t>
      </w:r>
      <w:r>
        <w:rPr>
          <w:rFonts w:asciiTheme="minorEastAsia" w:eastAsiaTheme="minorEastAsia" w:hAnsiTheme="minorEastAsia" w:hint="eastAsia"/>
          <w:sz w:val="21"/>
          <w:szCs w:val="21"/>
        </w:rPr>
        <w:t>（</w:t>
      </w:r>
      <w:proofErr w:type="gramStart"/>
      <w:r>
        <w:rPr>
          <w:rFonts w:asciiTheme="minorEastAsia" w:eastAsiaTheme="minorEastAsia" w:hAnsiTheme="minorEastAsia" w:hint="eastAsia"/>
          <w:sz w:val="21"/>
          <w:szCs w:val="21"/>
        </w:rPr>
        <w:t>同运行</w:t>
      </w:r>
      <w:proofErr w:type="gramEnd"/>
      <w:r>
        <w:rPr>
          <w:rFonts w:asciiTheme="minorEastAsia" w:eastAsiaTheme="minorEastAsia" w:hAnsiTheme="minorEastAsia" w:hint="eastAsia"/>
          <w:sz w:val="21"/>
          <w:szCs w:val="21"/>
        </w:rPr>
        <w:t>维护期）</w:t>
      </w:r>
      <w:r>
        <w:rPr>
          <w:rFonts w:asciiTheme="minorEastAsia" w:eastAsiaTheme="minorEastAsia" w:hAnsiTheme="minorEastAsia"/>
          <w:sz w:val="21"/>
          <w:szCs w:val="21"/>
        </w:rPr>
        <w:t>。（自交货验收合格之日起计）</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十</w:t>
      </w:r>
      <w:r>
        <w:rPr>
          <w:rFonts w:asciiTheme="minorEastAsia" w:eastAsiaTheme="minorEastAsia" w:hAnsiTheme="minorEastAsia"/>
          <w:b/>
          <w:sz w:val="21"/>
          <w:szCs w:val="21"/>
        </w:rPr>
        <w:t>、交货期、交货方式及交货地点</w:t>
      </w:r>
    </w:p>
    <w:p w:rsidR="00037495" w:rsidRDefault="005362AA">
      <w:pPr>
        <w:pStyle w:val="af"/>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交货期：</w:t>
      </w:r>
    </w:p>
    <w:p w:rsidR="00037495" w:rsidRDefault="005362AA">
      <w:pPr>
        <w:pStyle w:val="af"/>
        <w:snapToGrid w:val="0"/>
        <w:spacing w:before="156" w:after="156" w:line="360" w:lineRule="auto"/>
        <w:rPr>
          <w:rFonts w:asciiTheme="minorEastAsia" w:eastAsiaTheme="minorEastAsia" w:hAnsiTheme="minorEastAsia"/>
          <w:bCs/>
          <w:color w:val="000000"/>
          <w:sz w:val="21"/>
          <w:szCs w:val="21"/>
        </w:rPr>
      </w:pPr>
      <w:r>
        <w:rPr>
          <w:rFonts w:asciiTheme="minorEastAsia" w:eastAsiaTheme="minorEastAsia" w:hAnsiTheme="minorEastAsia"/>
          <w:bCs/>
          <w:color w:val="000000"/>
          <w:sz w:val="21"/>
          <w:szCs w:val="21"/>
        </w:rPr>
        <w:t>2</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交货方式：</w:t>
      </w:r>
    </w:p>
    <w:p w:rsidR="00037495" w:rsidRDefault="005362AA">
      <w:pPr>
        <w:pStyle w:val="af"/>
        <w:snapToGrid w:val="0"/>
        <w:spacing w:before="156" w:after="156" w:line="360" w:lineRule="auto"/>
        <w:rPr>
          <w:rFonts w:asciiTheme="minorEastAsia" w:eastAsiaTheme="minorEastAsia" w:hAnsiTheme="minorEastAsia"/>
          <w:b/>
          <w:color w:val="000000"/>
          <w:sz w:val="21"/>
          <w:szCs w:val="21"/>
        </w:rPr>
      </w:pPr>
      <w:r>
        <w:rPr>
          <w:rFonts w:asciiTheme="minorEastAsia" w:eastAsiaTheme="minorEastAsia" w:hAnsiTheme="minorEastAsia"/>
          <w:bCs/>
          <w:color w:val="000000"/>
          <w:sz w:val="21"/>
          <w:szCs w:val="21"/>
        </w:rPr>
        <w:t>3</w:t>
      </w:r>
      <w:r>
        <w:rPr>
          <w:rFonts w:asciiTheme="minorEastAsia" w:eastAsiaTheme="minorEastAsia" w:hAnsiTheme="minorEastAsia" w:hint="eastAsia"/>
          <w:bCs/>
          <w:color w:val="000000"/>
          <w:sz w:val="21"/>
          <w:szCs w:val="21"/>
        </w:rPr>
        <w:t>.</w:t>
      </w:r>
      <w:r>
        <w:rPr>
          <w:rFonts w:asciiTheme="minorEastAsia" w:eastAsiaTheme="minorEastAsia" w:hAnsiTheme="minorEastAsia"/>
          <w:bCs/>
          <w:color w:val="000000"/>
          <w:sz w:val="21"/>
          <w:szCs w:val="21"/>
        </w:rPr>
        <w:t xml:space="preserve"> 交货地点：</w:t>
      </w:r>
    </w:p>
    <w:p w:rsidR="00037495" w:rsidRDefault="005362AA">
      <w:pPr>
        <w:pStyle w:val="af"/>
        <w:snapToGrid w:val="0"/>
        <w:spacing w:before="156" w:after="156" w:line="360" w:lineRule="auto"/>
        <w:rPr>
          <w:rFonts w:asciiTheme="minorEastAsia" w:eastAsiaTheme="minorEastAsia" w:hAnsiTheme="minorEastAsia"/>
          <w:b/>
          <w:color w:val="000000"/>
          <w:sz w:val="21"/>
          <w:szCs w:val="21"/>
        </w:rPr>
      </w:pPr>
      <w:r>
        <w:rPr>
          <w:rFonts w:asciiTheme="minorEastAsia" w:eastAsiaTheme="minorEastAsia" w:hAnsiTheme="minorEastAsia"/>
          <w:b/>
          <w:color w:val="000000"/>
          <w:sz w:val="21"/>
          <w:szCs w:val="21"/>
        </w:rPr>
        <w:t>十</w:t>
      </w:r>
      <w:r>
        <w:rPr>
          <w:rFonts w:asciiTheme="minorEastAsia" w:eastAsiaTheme="minorEastAsia" w:hAnsiTheme="minorEastAsia" w:hint="eastAsia"/>
          <w:b/>
          <w:color w:val="000000"/>
          <w:sz w:val="21"/>
          <w:szCs w:val="21"/>
        </w:rPr>
        <w:t>一</w:t>
      </w:r>
      <w:r>
        <w:rPr>
          <w:rFonts w:asciiTheme="minorEastAsia" w:eastAsiaTheme="minorEastAsia" w:hAnsiTheme="minorEastAsia"/>
          <w:b/>
          <w:color w:val="000000"/>
          <w:sz w:val="21"/>
          <w:szCs w:val="21"/>
        </w:rPr>
        <w:t>、货款支付</w:t>
      </w:r>
    </w:p>
    <w:p w:rsidR="00037495" w:rsidRDefault="005362AA">
      <w:pPr>
        <w:pStyle w:val="af"/>
        <w:snapToGrid w:val="0"/>
        <w:spacing w:before="156" w:after="156" w:line="480" w:lineRule="auto"/>
        <w:rPr>
          <w:rFonts w:asciiTheme="minorEastAsia" w:eastAsiaTheme="minorEastAsia" w:hAnsiTheme="minorEastAsia"/>
          <w:bCs/>
          <w:sz w:val="21"/>
          <w:szCs w:val="21"/>
        </w:rPr>
      </w:pPr>
      <w:r>
        <w:rPr>
          <w:rFonts w:asciiTheme="minorEastAsia" w:eastAsiaTheme="minorEastAsia" w:hAnsiTheme="minorEastAsia"/>
          <w:bCs/>
          <w:sz w:val="21"/>
          <w:szCs w:val="21"/>
        </w:rPr>
        <w:t>1</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付款方式：</w:t>
      </w:r>
      <w:r>
        <w:rPr>
          <w:rFonts w:asciiTheme="minorEastAsia" w:eastAsiaTheme="minorEastAsia" w:hAnsiTheme="minorEastAsia" w:hint="eastAsia"/>
          <w:bCs/>
          <w:sz w:val="21"/>
          <w:szCs w:val="21"/>
        </w:rPr>
        <w:t>合同生效之日起7个工作日内，甲方向乙方支付合同价款的30%；到货安装完毕，并验收合格后，由甲方在30日内支付总价的50%。余款在三年运行维护期满付清。</w:t>
      </w:r>
    </w:p>
    <w:p w:rsidR="00037495" w:rsidRDefault="005362AA">
      <w:pPr>
        <w:pStyle w:val="af"/>
        <w:snapToGrid w:val="0"/>
        <w:spacing w:before="156" w:after="156" w:line="360" w:lineRule="auto"/>
        <w:rPr>
          <w:rFonts w:asciiTheme="minorEastAsia" w:eastAsiaTheme="minorEastAsia" w:hAnsiTheme="minorEastAsia"/>
          <w:bCs/>
          <w:sz w:val="21"/>
          <w:szCs w:val="21"/>
        </w:rPr>
      </w:pPr>
      <w:r>
        <w:rPr>
          <w:rFonts w:asciiTheme="minorEastAsia" w:eastAsiaTheme="minorEastAsia" w:hAnsiTheme="minorEastAsia" w:hint="eastAsia"/>
          <w:sz w:val="21"/>
          <w:szCs w:val="21"/>
          <w:lang w:val="zh-CN"/>
        </w:rPr>
        <w:t>2.当采购数量与实际使用数量不一致时，由采购单位向同级财政部门申请并经批准后，可以由乙方根据实际使用量供货，合同的最终结算金额按实际使用量乘以成交单价进行计算。</w:t>
      </w:r>
    </w:p>
    <w:p w:rsidR="00037495" w:rsidRDefault="005362AA">
      <w:pPr>
        <w:snapToGrid w:val="0"/>
        <w:spacing w:beforeLines="50" w:before="156" w:afterLines="50" w:after="156" w:line="360" w:lineRule="auto"/>
        <w:rPr>
          <w:rFonts w:asciiTheme="minorEastAsia" w:eastAsiaTheme="minorEastAsia" w:hAnsiTheme="minorEastAsia"/>
          <w:b/>
          <w:szCs w:val="21"/>
        </w:rPr>
      </w:pPr>
      <w:r>
        <w:rPr>
          <w:rFonts w:asciiTheme="minorEastAsia" w:eastAsiaTheme="minorEastAsia" w:hAnsiTheme="minorEastAsia" w:hint="eastAsia"/>
          <w:b/>
          <w:szCs w:val="21"/>
        </w:rPr>
        <w:t>十二、税费</w:t>
      </w:r>
    </w:p>
    <w:p w:rsidR="00037495" w:rsidRDefault="005362AA">
      <w:pPr>
        <w:snapToGrid w:val="0"/>
        <w:spacing w:beforeLines="50" w:before="156" w:afterLines="50" w:after="156" w:line="360" w:lineRule="auto"/>
        <w:rPr>
          <w:rFonts w:asciiTheme="minorEastAsia" w:eastAsiaTheme="minorEastAsia" w:hAnsiTheme="minorEastAsia"/>
          <w:szCs w:val="21"/>
        </w:rPr>
      </w:pPr>
      <w:r>
        <w:rPr>
          <w:rFonts w:asciiTheme="minorEastAsia" w:eastAsiaTheme="minorEastAsia" w:hAnsiTheme="minorEastAsia" w:hint="eastAsia"/>
          <w:szCs w:val="21"/>
        </w:rPr>
        <w:t>本合同执行中相关的一切税费均由</w:t>
      </w:r>
      <w:r>
        <w:rPr>
          <w:rFonts w:asciiTheme="minorEastAsia" w:eastAsiaTheme="minorEastAsia" w:hAnsiTheme="minorEastAsia"/>
          <w:szCs w:val="21"/>
        </w:rPr>
        <w:t>乙</w:t>
      </w:r>
      <w:r>
        <w:rPr>
          <w:rFonts w:asciiTheme="minorEastAsia" w:eastAsiaTheme="minorEastAsia" w:hAnsiTheme="minorEastAsia" w:hint="eastAsia"/>
          <w:szCs w:val="21"/>
        </w:rPr>
        <w:t>方负担。</w:t>
      </w:r>
    </w:p>
    <w:p w:rsidR="00037495" w:rsidRDefault="005362AA" w:rsidP="00D1536B">
      <w:pPr>
        <w:pStyle w:val="af"/>
        <w:snapToGrid w:val="0"/>
        <w:spacing w:before="156" w:after="156" w:line="360" w:lineRule="auto"/>
        <w:ind w:left="360" w:hangingChars="171" w:hanging="360"/>
        <w:rPr>
          <w:rFonts w:asciiTheme="minorEastAsia" w:eastAsiaTheme="minorEastAsia" w:hAnsiTheme="minorEastAsia"/>
          <w:sz w:val="21"/>
          <w:szCs w:val="21"/>
        </w:rPr>
      </w:pPr>
      <w:r>
        <w:rPr>
          <w:rFonts w:asciiTheme="minorEastAsia" w:eastAsiaTheme="minorEastAsia" w:hAnsiTheme="minorEastAsia"/>
          <w:b/>
          <w:sz w:val="21"/>
          <w:szCs w:val="21"/>
        </w:rPr>
        <w:lastRenderedPageBreak/>
        <w:t>十</w:t>
      </w:r>
      <w:r>
        <w:rPr>
          <w:rFonts w:asciiTheme="minorEastAsia" w:eastAsiaTheme="minorEastAsia" w:hAnsiTheme="minorEastAsia" w:hint="eastAsia"/>
          <w:b/>
          <w:sz w:val="21"/>
          <w:szCs w:val="21"/>
        </w:rPr>
        <w:t>三</w:t>
      </w:r>
      <w:r>
        <w:rPr>
          <w:rFonts w:asciiTheme="minorEastAsia" w:eastAsiaTheme="minorEastAsia" w:hAnsiTheme="minorEastAsia"/>
          <w:b/>
          <w:sz w:val="21"/>
          <w:szCs w:val="21"/>
        </w:rPr>
        <w:t>、质量保证及售后服务</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乙方应按招标文件规定的货物性能、技术要求、质量标准向甲方提供未经使用的全新产品。</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乙方提供的货物在质</w:t>
      </w:r>
      <w:r>
        <w:rPr>
          <w:rFonts w:asciiTheme="minorEastAsia" w:eastAsiaTheme="minorEastAsia" w:hAnsiTheme="minorEastAsia" w:hint="eastAsia"/>
          <w:sz w:val="21"/>
          <w:szCs w:val="21"/>
        </w:rPr>
        <w:t>保</w:t>
      </w:r>
      <w:r>
        <w:rPr>
          <w:rFonts w:asciiTheme="minorEastAsia" w:eastAsiaTheme="minorEastAsia" w:hAnsiTheme="minorEastAsia"/>
          <w:sz w:val="21"/>
          <w:szCs w:val="21"/>
        </w:rPr>
        <w:t>期内因货物本身的质量问题发生故障，乙方应负责免费更换。对达不到技术要求者，根据实际情况，经双方协商，可按以下办法处理：</w:t>
      </w:r>
    </w:p>
    <w:p w:rsidR="00037495" w:rsidRDefault="005362AA">
      <w:pPr>
        <w:pStyle w:val="af"/>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⑴更换：由乙方承担所发生的全部费用。</w:t>
      </w:r>
    </w:p>
    <w:p w:rsidR="00037495" w:rsidRDefault="005362AA">
      <w:pPr>
        <w:pStyle w:val="af"/>
        <w:snapToGrid w:val="0"/>
        <w:spacing w:before="156" w:after="156" w:line="360" w:lineRule="auto"/>
        <w:ind w:firstLine="420"/>
        <w:rPr>
          <w:rFonts w:asciiTheme="minorEastAsia" w:eastAsiaTheme="minorEastAsia" w:hAnsiTheme="minorEastAsia"/>
          <w:sz w:val="21"/>
          <w:szCs w:val="21"/>
        </w:rPr>
      </w:pPr>
      <w:r>
        <w:rPr>
          <w:rFonts w:asciiTheme="minorEastAsia" w:eastAsiaTheme="minorEastAsia" w:hAnsiTheme="minorEastAsia"/>
          <w:sz w:val="21"/>
          <w:szCs w:val="21"/>
        </w:rPr>
        <w:t>⑵贬值处理：由甲乙双方合议定价。</w:t>
      </w:r>
    </w:p>
    <w:p w:rsidR="00037495" w:rsidRDefault="005362AA">
      <w:pPr>
        <w:pStyle w:val="af"/>
        <w:snapToGrid w:val="0"/>
        <w:spacing w:before="156" w:after="156" w:line="360" w:lineRule="auto"/>
        <w:ind w:leftChars="200" w:left="420"/>
        <w:rPr>
          <w:rFonts w:asciiTheme="minorEastAsia" w:eastAsiaTheme="minorEastAsia" w:hAnsiTheme="minorEastAsia"/>
          <w:sz w:val="21"/>
          <w:szCs w:val="21"/>
        </w:rPr>
      </w:pPr>
      <w:r>
        <w:rPr>
          <w:rFonts w:asciiTheme="minorEastAsia" w:eastAsiaTheme="minorEastAsia" w:hAnsiTheme="minorEastAsia"/>
          <w:sz w:val="21"/>
          <w:szCs w:val="21"/>
        </w:rPr>
        <w:t>⑶退货处理：乙方应退还甲方支付的合同款，同时</w:t>
      </w:r>
      <w:proofErr w:type="gramStart"/>
      <w:r>
        <w:rPr>
          <w:rFonts w:asciiTheme="minorEastAsia" w:eastAsiaTheme="minorEastAsia" w:hAnsiTheme="minorEastAsia"/>
          <w:sz w:val="21"/>
          <w:szCs w:val="21"/>
        </w:rPr>
        <w:t>应承担该货物</w:t>
      </w:r>
      <w:proofErr w:type="gramEnd"/>
      <w:r>
        <w:rPr>
          <w:rFonts w:asciiTheme="minorEastAsia" w:eastAsiaTheme="minorEastAsia" w:hAnsiTheme="minorEastAsia"/>
          <w:sz w:val="21"/>
          <w:szCs w:val="21"/>
        </w:rPr>
        <w:t>的直接费用（运输、保险、检验、货款利息及银行手续费等）。</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如在使用过程中发生质量问题，乙方在接到甲方通知后</w:t>
      </w:r>
      <w:r>
        <w:rPr>
          <w:rFonts w:asciiTheme="minorEastAsia" w:eastAsiaTheme="minorEastAsia" w:hAnsiTheme="minorEastAsia"/>
          <w:color w:val="000000"/>
          <w:sz w:val="21"/>
          <w:szCs w:val="21"/>
        </w:rPr>
        <w:t>在</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小时</w:t>
      </w:r>
      <w:r>
        <w:rPr>
          <w:rFonts w:asciiTheme="minorEastAsia" w:eastAsiaTheme="minorEastAsia" w:hAnsiTheme="minorEastAsia"/>
          <w:sz w:val="21"/>
          <w:szCs w:val="21"/>
        </w:rPr>
        <w:t>内到达甲方现场。</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在质保期内，乙方应对货物出现的质量及安全问题负责处理解决并承担一切费用。</w:t>
      </w:r>
    </w:p>
    <w:p w:rsidR="00037495" w:rsidRDefault="005362AA">
      <w:pPr>
        <w:pStyle w:val="af"/>
        <w:snapToGrid w:val="0"/>
        <w:spacing w:before="156" w:after="156" w:line="360" w:lineRule="auto"/>
        <w:rPr>
          <w:rFonts w:asciiTheme="minorEastAsia" w:eastAsiaTheme="minorEastAsia" w:hAnsiTheme="minorEastAsia"/>
          <w:color w:val="000000"/>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color w:val="000000"/>
          <w:sz w:val="21"/>
          <w:szCs w:val="21"/>
        </w:rPr>
        <w:t>上述的</w:t>
      </w:r>
      <w:r>
        <w:rPr>
          <w:rFonts w:asciiTheme="minorEastAsia" w:eastAsiaTheme="minorEastAsia" w:hAnsiTheme="minorEastAsia"/>
          <w:sz w:val="21"/>
          <w:szCs w:val="21"/>
        </w:rPr>
        <w:t>货物</w:t>
      </w:r>
      <w:r>
        <w:rPr>
          <w:rFonts w:asciiTheme="minorEastAsia" w:eastAsiaTheme="minorEastAsia" w:hAnsiTheme="minorEastAsia"/>
          <w:color w:val="000000"/>
          <w:sz w:val="21"/>
          <w:szCs w:val="21"/>
        </w:rPr>
        <w:t>免费保修期为年，因人为因素出现的故障不在免费保修范围内。超过保修期的机器设备，终生维修，维修时只收部件成本费。</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四</w:t>
      </w:r>
      <w:r>
        <w:rPr>
          <w:rFonts w:asciiTheme="minorEastAsia" w:eastAsiaTheme="minorEastAsia" w:hAnsiTheme="minorEastAsia"/>
          <w:b/>
          <w:sz w:val="21"/>
          <w:szCs w:val="21"/>
        </w:rPr>
        <w:t>、调试和验收</w:t>
      </w:r>
    </w:p>
    <w:p w:rsidR="00037495" w:rsidRDefault="005362AA">
      <w:pPr>
        <w:pStyle w:val="af"/>
        <w:snapToGrid w:val="0"/>
        <w:spacing w:before="156" w:after="156" w:line="360" w:lineRule="auto"/>
        <w:jc w:val="left"/>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甲方对乙方提交的货物依据招标文件上的技术规格要求和国家有关质量标准进行现场初步验收，外观、说明书符合招标文件技术要求的，给予签收，初步验收不合格的不予签收。货到后，甲方需在</w:t>
      </w:r>
      <w:r>
        <w:rPr>
          <w:rFonts w:asciiTheme="minorEastAsia" w:eastAsiaTheme="minorEastAsia" w:hAnsiTheme="minorEastAsia" w:hint="eastAsia"/>
          <w:color w:val="FF66CC"/>
          <w:sz w:val="21"/>
          <w:szCs w:val="21"/>
          <w:u w:val="single"/>
        </w:rPr>
        <w:t>五</w:t>
      </w:r>
      <w:r>
        <w:rPr>
          <w:rFonts w:asciiTheme="minorEastAsia" w:eastAsiaTheme="minorEastAsia" w:hAnsiTheme="minorEastAsia" w:hint="eastAsia"/>
          <w:sz w:val="21"/>
          <w:szCs w:val="21"/>
        </w:rPr>
        <w:t>个</w:t>
      </w:r>
      <w:r>
        <w:rPr>
          <w:rFonts w:asciiTheme="minorEastAsia" w:eastAsiaTheme="minorEastAsia" w:hAnsiTheme="minorEastAsia"/>
          <w:sz w:val="21"/>
          <w:szCs w:val="21"/>
        </w:rPr>
        <w:t>工作日内验收。</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乙方交货前应对产品</w:t>
      </w:r>
      <w:proofErr w:type="gramStart"/>
      <w:r>
        <w:rPr>
          <w:rFonts w:asciiTheme="minorEastAsia" w:eastAsiaTheme="minorEastAsia" w:hAnsiTheme="minorEastAsia"/>
          <w:sz w:val="21"/>
          <w:szCs w:val="21"/>
        </w:rPr>
        <w:t>作出</w:t>
      </w:r>
      <w:proofErr w:type="gramEnd"/>
      <w:r>
        <w:rPr>
          <w:rFonts w:asciiTheme="minorEastAsia" w:eastAsiaTheme="minorEastAsia" w:hAnsiTheme="minorEastAsia"/>
          <w:sz w:val="21"/>
          <w:szCs w:val="21"/>
        </w:rPr>
        <w:t>全面检查和对验收文件进行整理，并列出清单，作为甲方收货验收和使用的技术条件依据，检验的结果应随货物交甲方。</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甲方对乙方提供的货物在使用前进行调试时，乙方需负责安装并培训甲方的使用操作人员，并协助甲方一起调试，直到符合技术要求，甲方才做最终验收。</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4</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对技术复杂的货物，甲方应请国家认可的专业检测机构参与初步验收及最终验收，并由其出具质量检测报告。</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color w:val="000000"/>
          <w:sz w:val="21"/>
          <w:szCs w:val="21"/>
        </w:rPr>
        <w:t>5</w:t>
      </w:r>
      <w:r>
        <w:rPr>
          <w:rFonts w:asciiTheme="minorEastAsia" w:eastAsiaTheme="minorEastAsia" w:hAnsiTheme="minorEastAsia" w:hint="eastAsia"/>
          <w:color w:val="000000"/>
          <w:sz w:val="21"/>
          <w:szCs w:val="21"/>
        </w:rPr>
        <w:t>.</w:t>
      </w:r>
      <w:r>
        <w:rPr>
          <w:rFonts w:asciiTheme="minorEastAsia" w:eastAsiaTheme="minorEastAsia" w:hAnsiTheme="minorEastAsia"/>
          <w:sz w:val="21"/>
          <w:szCs w:val="21"/>
        </w:rPr>
        <w:t>验收时乙方必须在现场，验收完毕后作出验收结果报告；验收费用由</w:t>
      </w:r>
      <w:r>
        <w:rPr>
          <w:rFonts w:asciiTheme="minorEastAsia" w:eastAsiaTheme="minorEastAsia" w:hAnsiTheme="minorEastAsia" w:hint="eastAsia"/>
          <w:sz w:val="21"/>
          <w:szCs w:val="21"/>
        </w:rPr>
        <w:t>甲</w:t>
      </w:r>
      <w:r>
        <w:rPr>
          <w:rFonts w:asciiTheme="minorEastAsia" w:eastAsiaTheme="minorEastAsia" w:hAnsiTheme="minorEastAsia"/>
          <w:sz w:val="21"/>
          <w:szCs w:val="21"/>
        </w:rPr>
        <w:t>方负责。</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五</w:t>
      </w:r>
      <w:r>
        <w:rPr>
          <w:rFonts w:asciiTheme="minorEastAsia" w:eastAsiaTheme="minorEastAsia" w:hAnsiTheme="minorEastAsia"/>
          <w:b/>
          <w:sz w:val="21"/>
          <w:szCs w:val="21"/>
        </w:rPr>
        <w:t>、货物包装、发运及运输</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乙方应在货物发运前对其进行满足运输距离、防潮、防震、防锈和防破损装卸等要求包装，以保证货物安全运达甲方指定地点。</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使用说明书、质量检验证明书、随配附件和工具以及清单一并附于货物内。</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乙方在货物发运手续办理完毕后24小时内或货到甲方48小时前通知甲方，以准备接货。</w:t>
      </w:r>
    </w:p>
    <w:p w:rsidR="00037495" w:rsidRDefault="005362AA">
      <w:pPr>
        <w:pStyle w:val="af"/>
        <w:snapToGrid w:val="0"/>
        <w:spacing w:before="156" w:after="156" w:line="360" w:lineRule="auto"/>
        <w:ind w:left="420" w:hangingChars="200" w:hanging="420"/>
        <w:rPr>
          <w:rFonts w:asciiTheme="minorEastAsia" w:eastAsiaTheme="minorEastAsia" w:hAnsiTheme="minorEastAsia"/>
          <w:sz w:val="21"/>
          <w:szCs w:val="21"/>
        </w:rPr>
      </w:pPr>
      <w:r>
        <w:rPr>
          <w:rFonts w:asciiTheme="minorEastAsia" w:eastAsiaTheme="minorEastAsia" w:hAnsiTheme="minorEastAsia"/>
          <w:sz w:val="21"/>
          <w:szCs w:val="21"/>
        </w:rPr>
        <w:lastRenderedPageBreak/>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货物在交付甲方前发生的风险均由乙方负责。</w:t>
      </w:r>
    </w:p>
    <w:p w:rsidR="00037495" w:rsidRDefault="005362AA">
      <w:pPr>
        <w:pStyle w:val="af"/>
        <w:snapToGrid w:val="0"/>
        <w:spacing w:before="156" w:after="156" w:line="360" w:lineRule="auto"/>
        <w:ind w:left="420" w:right="26" w:hangingChars="200" w:hanging="420"/>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货物在规定的交付期限内由乙方送达甲方指定的地点视为交付，乙方同时需通知甲方货物已送达。</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六</w:t>
      </w:r>
      <w:r>
        <w:rPr>
          <w:rFonts w:asciiTheme="minorEastAsia" w:eastAsiaTheme="minorEastAsia" w:hAnsiTheme="minorEastAsia"/>
          <w:b/>
          <w:sz w:val="21"/>
          <w:szCs w:val="21"/>
        </w:rPr>
        <w:t>、违约责任</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甲方无正当理由拒收货物的，甲方向乙方偿付拒收货款总值的</w:t>
      </w:r>
      <w:r>
        <w:rPr>
          <w:rFonts w:asciiTheme="minorEastAsia" w:eastAsiaTheme="minorEastAsia" w:hAnsiTheme="minorEastAsia"/>
          <w:color w:val="FF66CC"/>
          <w:sz w:val="21"/>
          <w:szCs w:val="21"/>
          <w:u w:val="single"/>
        </w:rPr>
        <w:t>百分之五</w:t>
      </w:r>
      <w:r>
        <w:rPr>
          <w:rFonts w:asciiTheme="minorEastAsia" w:eastAsiaTheme="minorEastAsia" w:hAnsiTheme="minorEastAsia"/>
          <w:sz w:val="21"/>
          <w:szCs w:val="21"/>
        </w:rPr>
        <w:t>违约金。</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甲方无故逾期验收和办理货款支付手续的,甲方应按逾期付款总额每日</w:t>
      </w:r>
      <w:r>
        <w:rPr>
          <w:rFonts w:asciiTheme="minorEastAsia" w:eastAsiaTheme="minorEastAsia" w:hAnsiTheme="minorEastAsia"/>
          <w:color w:val="FF66CC"/>
          <w:sz w:val="21"/>
          <w:szCs w:val="21"/>
          <w:u w:val="single"/>
        </w:rPr>
        <w:t>万分之五</w:t>
      </w:r>
      <w:r>
        <w:rPr>
          <w:rFonts w:asciiTheme="minorEastAsia" w:eastAsiaTheme="minorEastAsia" w:hAnsiTheme="minorEastAsia"/>
          <w:sz w:val="21"/>
          <w:szCs w:val="21"/>
        </w:rPr>
        <w:t>向乙方支付违约金。</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乙方逾期交付货物的，乙方应按逾期交货总额每日</w:t>
      </w:r>
      <w:r>
        <w:rPr>
          <w:rFonts w:asciiTheme="minorEastAsia" w:eastAsiaTheme="minorEastAsia" w:hAnsiTheme="minorEastAsia"/>
          <w:color w:val="FF66CC"/>
          <w:sz w:val="21"/>
          <w:szCs w:val="21"/>
          <w:u w:val="single"/>
        </w:rPr>
        <w:t>千分之六</w:t>
      </w:r>
      <w:r>
        <w:rPr>
          <w:rFonts w:asciiTheme="minorEastAsia" w:eastAsiaTheme="minorEastAsia" w:hAnsiTheme="minorEastAsia"/>
          <w:sz w:val="21"/>
          <w:szCs w:val="21"/>
        </w:rPr>
        <w:t>向甲方支付违约金，由甲方从待付货款中扣除。逾期超过约定日期</w:t>
      </w:r>
      <w:r>
        <w:rPr>
          <w:rFonts w:asciiTheme="minorEastAsia" w:eastAsiaTheme="minorEastAsia" w:hAnsiTheme="minorEastAsia"/>
          <w:color w:val="FF66CC"/>
          <w:sz w:val="21"/>
          <w:szCs w:val="21"/>
          <w:u w:val="single"/>
        </w:rPr>
        <w:t>10</w:t>
      </w:r>
      <w:r>
        <w:rPr>
          <w:rFonts w:asciiTheme="minorEastAsia" w:eastAsiaTheme="minorEastAsia" w:hAnsiTheme="minorEastAsia"/>
          <w:sz w:val="21"/>
          <w:szCs w:val="21"/>
        </w:rPr>
        <w:t>个工作日不能交货的，甲方可解除本合同。乙方因逾期交货或因其他违约行为导致甲方解除合同的，乙方应向甲方支付合同总值</w:t>
      </w:r>
      <w:r>
        <w:rPr>
          <w:rFonts w:asciiTheme="minorEastAsia" w:eastAsiaTheme="minorEastAsia" w:hAnsiTheme="minorEastAsia"/>
          <w:color w:val="FF66CC"/>
          <w:sz w:val="21"/>
          <w:szCs w:val="21"/>
          <w:u w:val="single"/>
        </w:rPr>
        <w:t>5%</w:t>
      </w:r>
      <w:r>
        <w:rPr>
          <w:rFonts w:asciiTheme="minorEastAsia" w:eastAsiaTheme="minorEastAsia" w:hAnsiTheme="minorEastAsia"/>
          <w:sz w:val="21"/>
          <w:szCs w:val="21"/>
        </w:rPr>
        <w:t xml:space="preserve">的违约金，如造成甲方损失超过违约金的，超出部分由乙方继续承担赔偿责任。 </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37495" w:rsidRDefault="005362AA">
      <w:pPr>
        <w:pStyle w:val="af"/>
        <w:snapToGrid w:val="0"/>
        <w:spacing w:before="156" w:after="156" w:line="360" w:lineRule="auto"/>
        <w:ind w:left="359" w:hangingChars="171" w:hanging="359"/>
        <w:rPr>
          <w:rFonts w:asciiTheme="minorEastAsia" w:eastAsiaTheme="minorEastAsia" w:hAnsiTheme="minorEastAsia"/>
          <w:sz w:val="21"/>
          <w:szCs w:val="21"/>
        </w:rPr>
      </w:pPr>
      <w:r>
        <w:rPr>
          <w:rFonts w:asciiTheme="minorEastAsia" w:eastAsiaTheme="minorEastAsia" w:hAnsiTheme="minorEastAsia" w:hint="eastAsia"/>
          <w:sz w:val="21"/>
          <w:szCs w:val="21"/>
        </w:rPr>
        <w:t>5.若发生纠纷，由违约方赔偿守约方因纠纷所支付的费用（包括但不限于律师费、差旅费、诉讼费、保全费、鉴定费、评估费等）</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七</w:t>
      </w:r>
      <w:r>
        <w:rPr>
          <w:rFonts w:asciiTheme="minorEastAsia" w:eastAsiaTheme="minorEastAsia" w:hAnsiTheme="minorEastAsia"/>
          <w:b/>
          <w:sz w:val="21"/>
          <w:szCs w:val="21"/>
        </w:rPr>
        <w:t>、不可抗力事件处理</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在合同有效期内，任何一方因不可抗力事件导致不能履行合同，则合同履行期可延长，其延长期与不可抗力影响期相同。</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不可抗力事件发生后，应立即通知对方，并寄送有关权威机构出具的证明。</w:t>
      </w:r>
    </w:p>
    <w:p w:rsidR="00037495" w:rsidRDefault="005362AA">
      <w:pPr>
        <w:pStyle w:val="af"/>
        <w:snapToGrid w:val="0"/>
        <w:spacing w:before="156" w:after="156" w:line="360" w:lineRule="auto"/>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不可抗力事件延续120天以上，双方应通过友好协商，确定是否继续履行合同。</w:t>
      </w:r>
    </w:p>
    <w:p w:rsidR="00037495" w:rsidRDefault="005362AA">
      <w:pPr>
        <w:pStyle w:val="af"/>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八</w:t>
      </w:r>
      <w:r>
        <w:rPr>
          <w:rFonts w:asciiTheme="minorEastAsia" w:eastAsiaTheme="minorEastAsia" w:hAnsiTheme="minorEastAsia"/>
          <w:b/>
          <w:sz w:val="21"/>
          <w:szCs w:val="21"/>
        </w:rPr>
        <w:t>、</w:t>
      </w:r>
      <w:r>
        <w:rPr>
          <w:rFonts w:asciiTheme="minorEastAsia" w:eastAsiaTheme="minorEastAsia" w:hAnsiTheme="minorEastAsia" w:hint="eastAsia"/>
          <w:b/>
          <w:sz w:val="21"/>
          <w:szCs w:val="21"/>
        </w:rPr>
        <w:t>解决争议的方法</w:t>
      </w:r>
    </w:p>
    <w:p w:rsidR="00037495" w:rsidRDefault="005362AA">
      <w:pPr>
        <w:widowControl/>
        <w:spacing w:line="360" w:lineRule="auto"/>
        <w:jc w:val="left"/>
        <w:rPr>
          <w:rFonts w:asciiTheme="minorEastAsia" w:eastAsiaTheme="minorEastAsia" w:hAnsiTheme="minorEastAsia"/>
          <w:szCs w:val="21"/>
        </w:rPr>
      </w:pPr>
      <w:r>
        <w:rPr>
          <w:rFonts w:asciiTheme="minorEastAsia" w:eastAsiaTheme="minorEastAsia" w:hAnsiTheme="minorEastAsia" w:cs="宋体" w:hint="eastAsia"/>
          <w:kern w:val="0"/>
          <w:szCs w:val="21"/>
        </w:rPr>
        <w:t xml:space="preserve">1. </w:t>
      </w:r>
      <w:r>
        <w:rPr>
          <w:rFonts w:asciiTheme="minorEastAsia" w:eastAsiaTheme="minorEastAsia" w:hAnsiTheme="minorEastAsia" w:cs="宋体"/>
          <w:kern w:val="0"/>
          <w:szCs w:val="21"/>
        </w:rPr>
        <w:t>如双方在履行合同时发生纠纷，应协商解决；协商不成时，可提请政府采购管理部门调解；调解不成的通过以下方式解决：</w:t>
      </w:r>
      <w:r>
        <w:rPr>
          <w:rFonts w:asciiTheme="minorEastAsia" w:eastAsiaTheme="minorEastAsia" w:hAnsiTheme="minorEastAsia" w:cs="宋体"/>
          <w:kern w:val="0"/>
          <w:szCs w:val="21"/>
        </w:rPr>
        <w:br/>
        <w:t>（1） 提交</w:t>
      </w:r>
      <w:r>
        <w:rPr>
          <w:rFonts w:asciiTheme="minorEastAsia" w:eastAsiaTheme="minorEastAsia" w:hAnsiTheme="minorEastAsia"/>
          <w:color w:val="FF66CC"/>
          <w:szCs w:val="21"/>
          <w:u w:val="single"/>
        </w:rPr>
        <w:t>台州</w:t>
      </w:r>
      <w:r>
        <w:rPr>
          <w:rFonts w:asciiTheme="minorEastAsia" w:eastAsiaTheme="minorEastAsia" w:hAnsiTheme="minorEastAsia" w:cs="宋体"/>
          <w:kern w:val="0"/>
          <w:szCs w:val="21"/>
        </w:rPr>
        <w:t>仲裁委员会仲裁。</w:t>
      </w:r>
    </w:p>
    <w:p w:rsidR="00037495" w:rsidRDefault="005362AA">
      <w:pPr>
        <w:pStyle w:val="af"/>
        <w:tabs>
          <w:tab w:val="left" w:pos="5790"/>
        </w:tabs>
        <w:snapToGrid w:val="0"/>
        <w:spacing w:before="156" w:after="156" w:line="360" w:lineRule="auto"/>
        <w:rPr>
          <w:rFonts w:asciiTheme="minorEastAsia" w:eastAsiaTheme="minorEastAsia" w:hAnsiTheme="minorEastAsia"/>
          <w:b/>
          <w:sz w:val="21"/>
          <w:szCs w:val="21"/>
        </w:rPr>
      </w:pPr>
      <w:r>
        <w:rPr>
          <w:rFonts w:asciiTheme="minorEastAsia" w:eastAsiaTheme="minorEastAsia" w:hAnsiTheme="minorEastAsia"/>
          <w:b/>
          <w:sz w:val="21"/>
          <w:szCs w:val="21"/>
        </w:rPr>
        <w:t>十</w:t>
      </w:r>
      <w:r>
        <w:rPr>
          <w:rFonts w:asciiTheme="minorEastAsia" w:eastAsiaTheme="minorEastAsia" w:hAnsiTheme="minorEastAsia" w:hint="eastAsia"/>
          <w:b/>
          <w:sz w:val="21"/>
          <w:szCs w:val="21"/>
        </w:rPr>
        <w:t>九</w:t>
      </w:r>
      <w:r>
        <w:rPr>
          <w:rFonts w:asciiTheme="minorEastAsia" w:eastAsiaTheme="minorEastAsia" w:hAnsiTheme="minorEastAsia"/>
          <w:b/>
          <w:sz w:val="21"/>
          <w:szCs w:val="21"/>
        </w:rPr>
        <w:t>、合同生效及其它</w:t>
      </w:r>
      <w:r>
        <w:rPr>
          <w:rFonts w:asciiTheme="minorEastAsia" w:eastAsiaTheme="minorEastAsia" w:hAnsiTheme="minorEastAsia"/>
          <w:b/>
          <w:sz w:val="21"/>
          <w:szCs w:val="21"/>
        </w:rPr>
        <w:tab/>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合同经双方法定代表人或授权代表</w:t>
      </w:r>
      <w:r>
        <w:rPr>
          <w:rFonts w:asciiTheme="minorEastAsia" w:eastAsiaTheme="minorEastAsia" w:hAnsiTheme="minorEastAsia" w:hint="eastAsia"/>
          <w:sz w:val="21"/>
          <w:szCs w:val="21"/>
        </w:rPr>
        <w:t>签字</w:t>
      </w:r>
      <w:r>
        <w:rPr>
          <w:rFonts w:asciiTheme="minorEastAsia" w:eastAsiaTheme="minorEastAsia" w:hAnsiTheme="minorEastAsia"/>
          <w:sz w:val="21"/>
          <w:szCs w:val="21"/>
        </w:rPr>
        <w:t>并加盖单位公章后生效。</w:t>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Pr>
          <w:rFonts w:asciiTheme="minorEastAsia" w:eastAsiaTheme="minorEastAsia" w:hAnsiTheme="minorEastAsia"/>
          <w:sz w:val="21"/>
          <w:szCs w:val="21"/>
        </w:rPr>
        <w:t>本合同未尽事宜，遵照《合同法》有关条文执行。</w:t>
      </w:r>
    </w:p>
    <w:p w:rsidR="00037495" w:rsidRDefault="005362AA">
      <w:pPr>
        <w:pStyle w:val="ad"/>
        <w:widowControl/>
        <w:spacing w:line="360" w:lineRule="auto"/>
        <w:ind w:right="-88"/>
        <w:rPr>
          <w:rFonts w:asciiTheme="minorEastAsia" w:eastAsiaTheme="minorEastAsia" w:hAnsiTheme="minorEastAsia"/>
          <w:sz w:val="21"/>
          <w:szCs w:val="21"/>
        </w:rPr>
      </w:pPr>
      <w:r>
        <w:rPr>
          <w:rFonts w:asciiTheme="minorEastAsia" w:eastAsiaTheme="minorEastAsia" w:hAnsiTheme="minorEastAsia" w:hint="eastAsia"/>
          <w:sz w:val="21"/>
          <w:szCs w:val="21"/>
        </w:rPr>
        <w:t>3. 本合同一式四份。甲、乙双方各执一份，采购组织机构及同级人民政府财政部门各执一份。本项目未尽事宜以招标文件、投标文件及澄清文件等为准。</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甲方（公章）                                     乙方（公章）</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                                     法定代表人：</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委托代理人：                                     委托代理人：</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联系电话：                                       联系电话：</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开户银行：                                       开户银行：</w:t>
      </w:r>
    </w:p>
    <w:p w:rsidR="00037495" w:rsidRDefault="005362AA">
      <w:pPr>
        <w:spacing w:line="36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帐号</w:t>
      </w:r>
      <w:proofErr w:type="gramEnd"/>
      <w:r>
        <w:rPr>
          <w:rFonts w:asciiTheme="minorEastAsia" w:eastAsiaTheme="minorEastAsia" w:hAnsiTheme="minorEastAsia" w:hint="eastAsia"/>
          <w:szCs w:val="21"/>
        </w:rPr>
        <w:t>：</w:t>
      </w:r>
    </w:p>
    <w:p w:rsidR="00037495" w:rsidRDefault="005362A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地址及邮编：                                     地址及邮编：</w:t>
      </w:r>
    </w:p>
    <w:p w:rsidR="00037495" w:rsidRDefault="00037495">
      <w:pPr>
        <w:spacing w:line="360" w:lineRule="auto"/>
        <w:rPr>
          <w:rFonts w:asciiTheme="minorEastAsia" w:eastAsiaTheme="minorEastAsia" w:hAnsiTheme="minorEastAsia"/>
          <w:szCs w:val="21"/>
        </w:rPr>
      </w:pPr>
    </w:p>
    <w:p w:rsidR="00037495" w:rsidRDefault="005362AA">
      <w:pPr>
        <w:spacing w:line="360" w:lineRule="auto"/>
        <w:ind w:firstLineChars="2050" w:firstLine="4305"/>
        <w:rPr>
          <w:rFonts w:asciiTheme="minorEastAsia" w:eastAsiaTheme="minorEastAsia" w:hAnsiTheme="minorEastAsia"/>
          <w:szCs w:val="21"/>
        </w:rPr>
      </w:pPr>
      <w:r>
        <w:rPr>
          <w:rFonts w:asciiTheme="minorEastAsia" w:eastAsiaTheme="minorEastAsia" w:hAnsiTheme="minorEastAsia" w:hint="eastAsia"/>
          <w:szCs w:val="21"/>
        </w:rPr>
        <w:t>签订时间：    年   月    日</w:t>
      </w:r>
    </w:p>
    <w:p w:rsidR="00037495" w:rsidRDefault="005362AA">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br w:type="page"/>
      </w:r>
    </w:p>
    <w:p w:rsidR="00037495" w:rsidRDefault="00037495">
      <w:pPr>
        <w:snapToGrid w:val="0"/>
        <w:spacing w:beforeLines="50" w:before="156" w:afterLines="50" w:after="156"/>
        <w:ind w:firstLineChars="200" w:firstLine="420"/>
        <w:rPr>
          <w:rFonts w:asciiTheme="minorEastAsia" w:eastAsiaTheme="minorEastAsia" w:hAnsiTheme="minorEastAsia" w:cstheme="minorEastAsia"/>
          <w:szCs w:val="21"/>
        </w:rPr>
      </w:pPr>
    </w:p>
    <w:p w:rsidR="00037495" w:rsidRDefault="005362AA">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p>
    <w:p w:rsidR="00037495" w:rsidRDefault="005362AA">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37495" w:rsidRDefault="00037495">
      <w:pPr>
        <w:spacing w:line="360" w:lineRule="auto"/>
        <w:rPr>
          <w:rFonts w:asciiTheme="minorEastAsia" w:eastAsiaTheme="minorEastAsia" w:hAnsiTheme="minorEastAsia" w:cstheme="minorEastAsia"/>
          <w:b/>
          <w:sz w:val="30"/>
          <w:szCs w:val="30"/>
        </w:rPr>
      </w:pP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37495" w:rsidRDefault="005362AA">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37495" w:rsidRDefault="005362AA">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37495" w:rsidRDefault="005362AA">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37495" w:rsidRDefault="00037495">
      <w:pPr>
        <w:snapToGrid w:val="0"/>
        <w:spacing w:before="50" w:after="50" w:line="360" w:lineRule="auto"/>
        <w:jc w:val="center"/>
        <w:rPr>
          <w:rFonts w:asciiTheme="minorEastAsia" w:eastAsiaTheme="minorEastAsia" w:hAnsiTheme="minorEastAsia" w:cstheme="minorEastAsia"/>
          <w:b/>
          <w:bCs/>
          <w:sz w:val="36"/>
          <w:szCs w:val="36"/>
        </w:rPr>
      </w:pPr>
    </w:p>
    <w:p w:rsidR="00037495" w:rsidRDefault="005362AA" w:rsidP="00D1536B">
      <w:pPr>
        <w:numPr>
          <w:ilvl w:val="0"/>
          <w:numId w:val="14"/>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37495" w:rsidRDefault="005362AA" w:rsidP="00D1536B">
      <w:pPr>
        <w:numPr>
          <w:ilvl w:val="0"/>
          <w:numId w:val="14"/>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37495" w:rsidRDefault="005362AA" w:rsidP="00D1536B">
      <w:pPr>
        <w:numPr>
          <w:ilvl w:val="0"/>
          <w:numId w:val="14"/>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ind w:left="420"/>
        <w:rPr>
          <w:rFonts w:asciiTheme="minorEastAsia" w:eastAsiaTheme="minorEastAsia" w:hAnsiTheme="minorEastAsia" w:cstheme="minorEastAsia"/>
          <w:b/>
          <w:sz w:val="28"/>
        </w:rPr>
      </w:pPr>
    </w:p>
    <w:p w:rsidR="00037495" w:rsidRDefault="00037495">
      <w:pPr>
        <w:spacing w:line="360" w:lineRule="auto"/>
        <w:rPr>
          <w:rFonts w:asciiTheme="minorEastAsia" w:eastAsiaTheme="minorEastAsia" w:hAnsiTheme="minorEastAsia" w:cstheme="minorEastAsia"/>
          <w:b/>
          <w:sz w:val="28"/>
        </w:rPr>
      </w:pPr>
    </w:p>
    <w:p w:rsidR="00037495" w:rsidRDefault="005362AA">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37495" w:rsidRDefault="005362AA">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37495" w:rsidRDefault="005362AA">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6、2015年以来，我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在政府采购活动中，无不良行为（如提供虚假资料、保证金不予退还、不遵守开、评标现场纪律等不良记录及监管部门的处理处罚决定等）记录；</w:t>
      </w:r>
    </w:p>
    <w:p w:rsidR="00037495" w:rsidRDefault="005362A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7、以上事项如有虚假或隐瞒，我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愿意承担一切后果，并不再寻求任何旨在减轻或免除法律责任的辩解。</w:t>
      </w:r>
    </w:p>
    <w:p w:rsidR="00037495" w:rsidRDefault="005362AA">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37495" w:rsidRDefault="005362AA">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37495" w:rsidRDefault="005362AA">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37495" w:rsidRDefault="00037495">
      <w:pPr>
        <w:adjustRightInd w:val="0"/>
        <w:snapToGrid w:val="0"/>
        <w:spacing w:line="360" w:lineRule="auto"/>
        <w:ind w:right="480"/>
        <w:rPr>
          <w:rFonts w:asciiTheme="minorEastAsia" w:eastAsiaTheme="minorEastAsia" w:hAnsiTheme="minorEastAsia" w:cstheme="minorEastAsia"/>
          <w:b/>
          <w:sz w:val="28"/>
        </w:rPr>
      </w:pPr>
    </w:p>
    <w:p w:rsidR="00037495" w:rsidRDefault="005362AA">
      <w:pPr>
        <w:widowControl/>
        <w:jc w:val="left"/>
        <w:rPr>
          <w:rFonts w:asciiTheme="minorEastAsia" w:eastAsiaTheme="minorEastAsia" w:hAnsiTheme="minorEastAsia" w:cstheme="minorEastAsia"/>
          <w:b/>
          <w:sz w:val="28"/>
        </w:rPr>
      </w:pPr>
      <w:r>
        <w:rPr>
          <w:rFonts w:asciiTheme="minorEastAsia" w:eastAsiaTheme="minorEastAsia" w:hAnsiTheme="minorEastAsia" w:cstheme="minorEastAsia"/>
          <w:b/>
          <w:sz w:val="28"/>
        </w:rPr>
        <w:lastRenderedPageBreak/>
        <w:br w:type="page"/>
      </w:r>
    </w:p>
    <w:p w:rsidR="00037495" w:rsidRDefault="005362AA">
      <w:pPr>
        <w:adjustRightInd w:val="0"/>
        <w:snapToGrid w:val="0"/>
        <w:spacing w:line="360" w:lineRule="auto"/>
        <w:ind w:right="480"/>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hint="eastAsia"/>
          <w:b/>
          <w:sz w:val="28"/>
        </w:rPr>
        <w:lastRenderedPageBreak/>
        <w:t>附件3</w:t>
      </w:r>
    </w:p>
    <w:p w:rsidR="00037495" w:rsidRDefault="005362AA">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37495" w:rsidRDefault="005362AA">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37495" w:rsidRDefault="005362AA">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37495" w:rsidRDefault="005362AA">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37495" w:rsidRDefault="005362AA">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37495">
        <w:trPr>
          <w:trHeight w:val="2020"/>
        </w:trPr>
        <w:tc>
          <w:tcPr>
            <w:tcW w:w="4080" w:type="dxa"/>
          </w:tcPr>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37495" w:rsidRDefault="00037495">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37495">
        <w:trPr>
          <w:trHeight w:val="2020"/>
        </w:trPr>
        <w:tc>
          <w:tcPr>
            <w:tcW w:w="4080" w:type="dxa"/>
          </w:tcPr>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37495" w:rsidRDefault="005362AA">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37495" w:rsidRDefault="00037495">
      <w:pPr>
        <w:snapToGrid w:val="0"/>
        <w:spacing w:beforeLines="50" w:before="156" w:after="50" w:line="360" w:lineRule="auto"/>
        <w:jc w:val="right"/>
        <w:rPr>
          <w:rFonts w:asciiTheme="minorEastAsia" w:eastAsiaTheme="minorEastAsia" w:hAnsiTheme="minorEastAsia" w:cstheme="minorEastAsia"/>
          <w:bCs/>
          <w:sz w:val="30"/>
          <w:szCs w:val="30"/>
        </w:rPr>
      </w:pP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37495" w:rsidRDefault="005362AA">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37495" w:rsidRDefault="005362AA">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37495" w:rsidRDefault="005362AA">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37495" w:rsidRDefault="00037495">
      <w:pPr>
        <w:spacing w:line="360" w:lineRule="auto"/>
        <w:ind w:right="532" w:firstLineChars="200" w:firstLine="720"/>
        <w:rPr>
          <w:rFonts w:asciiTheme="minorEastAsia" w:eastAsiaTheme="minorEastAsia" w:hAnsiTheme="minorEastAsia" w:cstheme="minorEastAsia"/>
          <w:sz w:val="36"/>
          <w:szCs w:val="36"/>
        </w:rPr>
      </w:pPr>
    </w:p>
    <w:p w:rsidR="00037495" w:rsidRDefault="00037495">
      <w:pPr>
        <w:snapToGrid w:val="0"/>
        <w:spacing w:before="50" w:after="50" w:line="360" w:lineRule="auto"/>
        <w:rPr>
          <w:rFonts w:asciiTheme="minorEastAsia" w:eastAsiaTheme="minorEastAsia" w:hAnsiTheme="minorEastAsia" w:cstheme="minorEastAsia"/>
          <w:b/>
          <w:sz w:val="36"/>
          <w:szCs w:val="36"/>
        </w:rPr>
      </w:pPr>
    </w:p>
    <w:p w:rsidR="00037495" w:rsidRDefault="005362AA">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37495" w:rsidRDefault="00037495">
      <w:pPr>
        <w:snapToGrid w:val="0"/>
        <w:spacing w:line="360" w:lineRule="auto"/>
        <w:rPr>
          <w:rFonts w:asciiTheme="minorEastAsia" w:eastAsiaTheme="minorEastAsia" w:hAnsiTheme="minorEastAsia" w:cstheme="minorEastAsia"/>
          <w:sz w:val="24"/>
        </w:rPr>
      </w:pPr>
    </w:p>
    <w:p w:rsidR="00037495" w:rsidRDefault="005362AA">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37495" w:rsidRDefault="005362AA">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37495" w:rsidRDefault="005362AA">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37495" w:rsidRDefault="005362AA" w:rsidP="00D1536B">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37495" w:rsidRDefault="005362AA">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37495" w:rsidRDefault="005362AA">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37495" w:rsidRDefault="005362AA">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37495" w:rsidRDefault="00037495">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37495" w:rsidRDefault="005362AA">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37495">
        <w:trPr>
          <w:trHeight w:val="375"/>
        </w:trPr>
        <w:tc>
          <w:tcPr>
            <w:tcW w:w="1374"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37495">
        <w:trPr>
          <w:trHeight w:val="405"/>
        </w:trPr>
        <w:tc>
          <w:tcPr>
            <w:tcW w:w="1374"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428"/>
        </w:trPr>
        <w:tc>
          <w:tcPr>
            <w:tcW w:w="1374"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37495">
        <w:trPr>
          <w:trHeight w:val="364"/>
        </w:trPr>
        <w:tc>
          <w:tcPr>
            <w:tcW w:w="1374" w:type="dxa"/>
            <w:vMerge w:val="restart"/>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315"/>
        </w:trPr>
        <w:tc>
          <w:tcPr>
            <w:tcW w:w="1374" w:type="dxa"/>
            <w:vMerge/>
            <w:tcBorders>
              <w:bottom w:val="single" w:sz="4" w:space="0" w:color="auto"/>
            </w:tcBorders>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544"/>
        </w:trPr>
        <w:tc>
          <w:tcPr>
            <w:tcW w:w="1374" w:type="dxa"/>
            <w:vMerge w:val="restart"/>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981"/>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37495" w:rsidRDefault="005362AA">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37495" w:rsidRDefault="00037495">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37495">
        <w:trPr>
          <w:trHeight w:val="225"/>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37495" w:rsidRDefault="00037495">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37495">
        <w:trPr>
          <w:trHeight w:val="628"/>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37495" w:rsidRDefault="005362AA">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37495">
        <w:trPr>
          <w:trHeight w:val="498"/>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37495">
        <w:trPr>
          <w:trHeight w:val="463"/>
        </w:trPr>
        <w:tc>
          <w:tcPr>
            <w:tcW w:w="1374" w:type="dxa"/>
            <w:vMerge w:val="restart"/>
          </w:tcPr>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37495" w:rsidRDefault="005362AA">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37495" w:rsidRDefault="005362AA">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37495" w:rsidRDefault="005362AA">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37495" w:rsidRDefault="005362AA">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37495" w:rsidRDefault="005362AA">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37495" w:rsidRDefault="005362AA">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37495">
        <w:trPr>
          <w:trHeight w:val="610"/>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37495" w:rsidRDefault="00037495">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37495">
        <w:trPr>
          <w:trHeight w:val="615"/>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37495" w:rsidRDefault="005362AA">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37495">
        <w:trPr>
          <w:trHeight w:val="494"/>
        </w:trPr>
        <w:tc>
          <w:tcPr>
            <w:tcW w:w="1374" w:type="dxa"/>
            <w:vMerge/>
          </w:tcPr>
          <w:p w:rsidR="00037495" w:rsidRDefault="00037495">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37495" w:rsidRDefault="005362AA">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37495" w:rsidRDefault="00037495">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37495" w:rsidRDefault="005362AA">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37495" w:rsidRDefault="005362AA">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37495" w:rsidRDefault="00037495">
      <w:pPr>
        <w:spacing w:line="360" w:lineRule="auto"/>
        <w:rPr>
          <w:rFonts w:asciiTheme="minorEastAsia" w:eastAsiaTheme="minorEastAsia" w:hAnsiTheme="minorEastAsia" w:cstheme="minorEastAsia"/>
          <w:b/>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37495" w:rsidRDefault="005362AA">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37495" w:rsidRDefault="005362AA">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37495">
        <w:tc>
          <w:tcPr>
            <w:tcW w:w="461"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37495" w:rsidRDefault="005362AA">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r w:rsidR="00037495">
        <w:tc>
          <w:tcPr>
            <w:tcW w:w="461"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37495" w:rsidRDefault="00037495">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37495" w:rsidRDefault="005362AA">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b/>
          <w:sz w:val="28"/>
        </w:rPr>
      </w:pPr>
    </w:p>
    <w:p w:rsidR="00037495" w:rsidRDefault="005362AA">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37495" w:rsidRDefault="005362AA">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37495">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37495">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37495" w:rsidRDefault="005362AA">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37495" w:rsidRDefault="00037495">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37495" w:rsidRDefault="005362AA">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(第 标)</w:t>
      </w:r>
    </w:p>
    <w:p w:rsidR="00037495" w:rsidRDefault="00037495">
      <w:pPr>
        <w:spacing w:line="360" w:lineRule="auto"/>
        <w:ind w:left="480"/>
        <w:rPr>
          <w:rFonts w:asciiTheme="minorEastAsia" w:eastAsiaTheme="minorEastAsia" w:hAnsiTheme="minorEastAsia" w:cstheme="minorEastAsia"/>
          <w:color w:val="000000"/>
        </w:rPr>
      </w:pPr>
    </w:p>
    <w:p w:rsidR="00037495" w:rsidRDefault="005362AA">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37495" w:rsidRDefault="00037495">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37495">
        <w:trPr>
          <w:cantSplit/>
          <w:trHeight w:val="640"/>
        </w:trPr>
        <w:tc>
          <w:tcPr>
            <w:tcW w:w="525" w:type="dxa"/>
            <w:vAlign w:val="center"/>
          </w:tcPr>
          <w:p w:rsidR="00037495" w:rsidRDefault="005362AA">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37495" w:rsidRDefault="005362AA">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37495" w:rsidRDefault="005362AA">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37495" w:rsidRDefault="005362AA">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37495">
        <w:trPr>
          <w:cantSplit/>
          <w:trHeight w:val="54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48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5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5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46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32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r w:rsidR="00037495">
        <w:trPr>
          <w:cantSplit/>
          <w:trHeight w:val="600"/>
        </w:trPr>
        <w:tc>
          <w:tcPr>
            <w:tcW w:w="525"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2169"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134"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842"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993" w:type="dxa"/>
            <w:vAlign w:val="center"/>
          </w:tcPr>
          <w:p w:rsidR="00037495" w:rsidRDefault="00037495">
            <w:pPr>
              <w:spacing w:line="360" w:lineRule="auto"/>
              <w:rPr>
                <w:rFonts w:asciiTheme="minorEastAsia" w:eastAsiaTheme="minorEastAsia" w:hAnsiTheme="minorEastAsia" w:cstheme="minorEastAsia"/>
                <w:color w:val="000000"/>
                <w:sz w:val="24"/>
              </w:rPr>
            </w:pPr>
          </w:p>
        </w:tc>
        <w:tc>
          <w:tcPr>
            <w:tcW w:w="1559" w:type="dxa"/>
            <w:vAlign w:val="center"/>
          </w:tcPr>
          <w:p w:rsidR="00037495" w:rsidRDefault="00037495">
            <w:pPr>
              <w:spacing w:line="360" w:lineRule="auto"/>
              <w:rPr>
                <w:rFonts w:asciiTheme="minorEastAsia" w:eastAsiaTheme="minorEastAsia" w:hAnsiTheme="minorEastAsia" w:cstheme="minorEastAsia"/>
                <w:color w:val="000000"/>
                <w:sz w:val="24"/>
              </w:rPr>
            </w:pPr>
          </w:p>
        </w:tc>
      </w:tr>
    </w:tbl>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37495" w:rsidRDefault="005362AA">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37495" w:rsidRDefault="00037495">
      <w:pPr>
        <w:spacing w:line="360" w:lineRule="auto"/>
        <w:ind w:left="420"/>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37495" w:rsidRDefault="00037495">
      <w:pPr>
        <w:spacing w:line="360" w:lineRule="auto"/>
        <w:ind w:firstLine="435"/>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37495" w:rsidRDefault="00037495">
      <w:pPr>
        <w:spacing w:line="360" w:lineRule="auto"/>
        <w:ind w:firstLine="435"/>
        <w:rPr>
          <w:rFonts w:asciiTheme="minorEastAsia" w:eastAsiaTheme="minorEastAsia" w:hAnsiTheme="minorEastAsia" w:cstheme="minorEastAsia"/>
          <w:color w:val="000000"/>
          <w:sz w:val="24"/>
        </w:rPr>
      </w:pPr>
    </w:p>
    <w:p w:rsidR="00037495" w:rsidRDefault="005362AA">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37495" w:rsidRDefault="00037495">
      <w:pPr>
        <w:snapToGrid w:val="0"/>
        <w:spacing w:before="50" w:after="50" w:line="360" w:lineRule="auto"/>
        <w:rPr>
          <w:rFonts w:asciiTheme="minorEastAsia" w:eastAsiaTheme="minorEastAsia" w:hAnsiTheme="minorEastAsia" w:cstheme="minorEastAsia"/>
          <w:b/>
          <w:sz w:val="28"/>
        </w:rPr>
      </w:pPr>
    </w:p>
    <w:p w:rsidR="00037495" w:rsidRDefault="005362AA">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37495" w:rsidRDefault="005362AA">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37495" w:rsidRDefault="00037495">
      <w:pPr>
        <w:spacing w:line="360" w:lineRule="auto"/>
        <w:rPr>
          <w:rFonts w:asciiTheme="minorEastAsia" w:eastAsiaTheme="minorEastAsia" w:hAnsiTheme="minorEastAsia" w:cstheme="minorEastAsia"/>
          <w:sz w:val="24"/>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449"/>
        <w:gridCol w:w="1560"/>
        <w:gridCol w:w="1401"/>
        <w:gridCol w:w="1365"/>
      </w:tblGrid>
      <w:tr w:rsidR="00037495">
        <w:trPr>
          <w:cantSplit/>
          <w:trHeight w:val="640"/>
        </w:trPr>
        <w:tc>
          <w:tcPr>
            <w:tcW w:w="73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037495" w:rsidRDefault="005362AA">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449" w:type="dxa"/>
            <w:vAlign w:val="center"/>
          </w:tcPr>
          <w:p w:rsidR="00037495" w:rsidRDefault="005362AA">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560" w:type="dxa"/>
            <w:vAlign w:val="center"/>
          </w:tcPr>
          <w:p w:rsidR="00037495" w:rsidRDefault="005362AA">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401"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36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37495">
        <w:trPr>
          <w:cantSplit/>
          <w:trHeight w:val="54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3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spacing w:line="360" w:lineRule="auto"/>
              <w:rPr>
                <w:rFonts w:asciiTheme="minorEastAsia" w:eastAsiaTheme="minorEastAsia" w:hAnsiTheme="minorEastAsia" w:cstheme="minorEastAsia"/>
                <w:sz w:val="24"/>
              </w:rPr>
            </w:pPr>
          </w:p>
        </w:tc>
        <w:tc>
          <w:tcPr>
            <w:tcW w:w="1785" w:type="dxa"/>
            <w:vAlign w:val="center"/>
          </w:tcPr>
          <w:p w:rsidR="00037495" w:rsidRDefault="00037495">
            <w:pPr>
              <w:spacing w:line="360" w:lineRule="auto"/>
              <w:rPr>
                <w:rFonts w:asciiTheme="minorEastAsia" w:eastAsiaTheme="minorEastAsia" w:hAnsiTheme="minorEastAsia" w:cstheme="minorEastAsia"/>
                <w:sz w:val="24"/>
              </w:rPr>
            </w:pPr>
          </w:p>
        </w:tc>
        <w:tc>
          <w:tcPr>
            <w:tcW w:w="1449" w:type="dxa"/>
            <w:vAlign w:val="center"/>
          </w:tcPr>
          <w:p w:rsidR="00037495" w:rsidRDefault="00037495">
            <w:pPr>
              <w:spacing w:line="360" w:lineRule="auto"/>
              <w:rPr>
                <w:rFonts w:asciiTheme="minorEastAsia" w:eastAsiaTheme="minorEastAsia" w:hAnsiTheme="minorEastAsia" w:cstheme="minorEastAsia"/>
                <w:sz w:val="24"/>
              </w:rPr>
            </w:pPr>
          </w:p>
        </w:tc>
        <w:tc>
          <w:tcPr>
            <w:tcW w:w="1560" w:type="dxa"/>
            <w:vAlign w:val="center"/>
          </w:tcPr>
          <w:p w:rsidR="00037495" w:rsidRDefault="00037495">
            <w:pPr>
              <w:spacing w:line="360" w:lineRule="auto"/>
              <w:rPr>
                <w:rFonts w:asciiTheme="minorEastAsia" w:eastAsiaTheme="minorEastAsia" w:hAnsiTheme="minorEastAsia" w:cstheme="minorEastAsia"/>
                <w:sz w:val="24"/>
              </w:rPr>
            </w:pPr>
          </w:p>
        </w:tc>
        <w:tc>
          <w:tcPr>
            <w:tcW w:w="1401" w:type="dxa"/>
            <w:vAlign w:val="center"/>
          </w:tcPr>
          <w:p w:rsidR="00037495" w:rsidRDefault="00037495">
            <w:pPr>
              <w:spacing w:line="360" w:lineRule="auto"/>
              <w:rPr>
                <w:rFonts w:asciiTheme="minorEastAsia" w:eastAsiaTheme="minorEastAsia" w:hAnsiTheme="minorEastAsia" w:cstheme="minorEastAsia"/>
                <w:sz w:val="24"/>
              </w:rPr>
            </w:pPr>
          </w:p>
        </w:tc>
        <w:tc>
          <w:tcPr>
            <w:tcW w:w="1365" w:type="dxa"/>
            <w:vAlign w:val="center"/>
          </w:tcPr>
          <w:p w:rsidR="00037495" w:rsidRDefault="00037495">
            <w:pPr>
              <w:spacing w:line="360" w:lineRule="auto"/>
              <w:rPr>
                <w:rFonts w:asciiTheme="minorEastAsia" w:eastAsiaTheme="minorEastAsia" w:hAnsiTheme="minorEastAsia" w:cstheme="minorEastAsia"/>
                <w:sz w:val="24"/>
              </w:rPr>
            </w:pPr>
          </w:p>
        </w:tc>
      </w:tr>
    </w:tbl>
    <w:p w:rsidR="00037495" w:rsidRDefault="005362AA">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37495" w:rsidRDefault="005362AA">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37495" w:rsidRDefault="005362AA">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37495" w:rsidRDefault="005362AA">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37495" w:rsidRDefault="00037495">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37495">
        <w:trPr>
          <w:trHeight w:val="335"/>
          <w:jc w:val="center"/>
        </w:trPr>
        <w:tc>
          <w:tcPr>
            <w:tcW w:w="1867" w:type="dxa"/>
            <w:tcBorders>
              <w:top w:val="single" w:sz="4" w:space="0" w:color="auto"/>
              <w:left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37495" w:rsidRDefault="005362AA">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37495">
        <w:trPr>
          <w:jc w:val="center"/>
        </w:trPr>
        <w:tc>
          <w:tcPr>
            <w:tcW w:w="1867" w:type="dxa"/>
            <w:tcBorders>
              <w:top w:val="single" w:sz="4" w:space="0" w:color="auto"/>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r w:rsidR="00037495">
        <w:trPr>
          <w:jc w:val="center"/>
        </w:trPr>
        <w:tc>
          <w:tcPr>
            <w:tcW w:w="1867" w:type="dxa"/>
            <w:tcBorders>
              <w:left w:val="single" w:sz="4" w:space="0" w:color="auto"/>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37495" w:rsidRDefault="00037495">
            <w:pPr>
              <w:pStyle w:val="5"/>
              <w:spacing w:line="360" w:lineRule="auto"/>
              <w:jc w:val="center"/>
              <w:rPr>
                <w:rFonts w:asciiTheme="minorEastAsia" w:eastAsiaTheme="minorEastAsia" w:hAnsiTheme="minorEastAsia" w:cstheme="minorEastAsia"/>
                <w:szCs w:val="21"/>
              </w:rPr>
            </w:pPr>
          </w:p>
        </w:tc>
      </w:tr>
    </w:tbl>
    <w:p w:rsidR="00037495" w:rsidRDefault="00037495">
      <w:pPr>
        <w:pStyle w:val="5"/>
        <w:tabs>
          <w:tab w:val="left" w:pos="1050"/>
        </w:tabs>
        <w:spacing w:line="360" w:lineRule="auto"/>
        <w:ind w:firstLine="480"/>
        <w:rPr>
          <w:rFonts w:asciiTheme="minorEastAsia" w:eastAsiaTheme="minorEastAsia" w:hAnsiTheme="minorEastAsia" w:cstheme="minorEastAsia"/>
          <w:sz w:val="24"/>
        </w:rPr>
      </w:pPr>
    </w:p>
    <w:p w:rsidR="00037495" w:rsidRDefault="005362AA">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37495" w:rsidRDefault="005362AA">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37495" w:rsidRDefault="005362AA">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037495">
      <w:pPr>
        <w:pStyle w:val="5"/>
        <w:tabs>
          <w:tab w:val="left" w:pos="1050"/>
        </w:tabs>
        <w:spacing w:line="360" w:lineRule="auto"/>
        <w:ind w:firstLineChars="300" w:firstLine="720"/>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rsidP="00D1536B">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rsidP="00D1536B">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rPr>
          <w:rFonts w:asciiTheme="minorEastAsia" w:eastAsiaTheme="minorEastAsia" w:hAnsiTheme="minorEastAsia" w:cstheme="minorEastAsia"/>
          <w:b/>
          <w:sz w:val="28"/>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37495" w:rsidRDefault="005362AA">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37495" w:rsidRDefault="005362AA">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37495" w:rsidRDefault="00037495">
      <w:pPr>
        <w:spacing w:line="360" w:lineRule="auto"/>
        <w:ind w:leftChars="229" w:left="481" w:firstLineChars="450" w:firstLine="813"/>
        <w:rPr>
          <w:rFonts w:asciiTheme="minorEastAsia" w:eastAsiaTheme="minorEastAsia" w:hAnsiTheme="minorEastAsia" w:cstheme="minorEastAsia"/>
          <w:b/>
          <w:sz w:val="18"/>
          <w:szCs w:val="18"/>
        </w:rPr>
      </w:pP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5"/>
        <w:gridCol w:w="1785"/>
        <w:gridCol w:w="1365"/>
        <w:gridCol w:w="2625"/>
      </w:tblGrid>
      <w:tr w:rsidR="00037495">
        <w:trPr>
          <w:cantSplit/>
          <w:trHeight w:val="1066"/>
        </w:trPr>
        <w:tc>
          <w:tcPr>
            <w:tcW w:w="735" w:type="dxa"/>
            <w:vAlign w:val="center"/>
          </w:tcPr>
          <w:p w:rsidR="00037495" w:rsidRDefault="005362A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785" w:type="dxa"/>
            <w:vAlign w:val="center"/>
          </w:tcPr>
          <w:p w:rsidR="00037495" w:rsidRDefault="005362AA">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785" w:type="dxa"/>
            <w:vAlign w:val="center"/>
          </w:tcPr>
          <w:p w:rsidR="00037495" w:rsidRDefault="005362AA">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365" w:type="dxa"/>
            <w:vAlign w:val="center"/>
          </w:tcPr>
          <w:p w:rsidR="00037495" w:rsidRDefault="005362AA">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625" w:type="dxa"/>
            <w:vAlign w:val="center"/>
          </w:tcPr>
          <w:p w:rsidR="00037495" w:rsidRDefault="005362AA">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37495">
        <w:trPr>
          <w:cantSplit/>
          <w:trHeight w:val="54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售后服务保障要求</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48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备品备件及耗材等要求</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质保期</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交货和服务</w:t>
            </w:r>
          </w:p>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时间及地点</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0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5362AA">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623"/>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037495">
            <w:pPr>
              <w:snapToGrid w:val="0"/>
              <w:rPr>
                <w:rFonts w:asciiTheme="minorEastAsia" w:eastAsiaTheme="minorEastAsia" w:hAnsiTheme="minorEastAsia" w:cstheme="minorEastAsia"/>
                <w:sz w:val="24"/>
              </w:rPr>
            </w:pP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r w:rsidR="00037495">
        <w:trPr>
          <w:cantSplit/>
          <w:trHeight w:val="530"/>
        </w:trPr>
        <w:tc>
          <w:tcPr>
            <w:tcW w:w="735" w:type="dxa"/>
            <w:vAlign w:val="center"/>
          </w:tcPr>
          <w:p w:rsidR="00037495" w:rsidRDefault="00037495">
            <w:pPr>
              <w:rPr>
                <w:rFonts w:asciiTheme="minorEastAsia" w:eastAsiaTheme="minorEastAsia" w:hAnsiTheme="minorEastAsia" w:cstheme="minorEastAsia"/>
                <w:sz w:val="24"/>
              </w:rPr>
            </w:pPr>
          </w:p>
        </w:tc>
        <w:tc>
          <w:tcPr>
            <w:tcW w:w="1785" w:type="dxa"/>
          </w:tcPr>
          <w:p w:rsidR="00037495" w:rsidRDefault="00037495">
            <w:pPr>
              <w:snapToGrid w:val="0"/>
              <w:rPr>
                <w:rFonts w:asciiTheme="minorEastAsia" w:eastAsiaTheme="minorEastAsia" w:hAnsiTheme="minorEastAsia" w:cstheme="minorEastAsia"/>
                <w:sz w:val="24"/>
              </w:rPr>
            </w:pPr>
          </w:p>
        </w:tc>
        <w:tc>
          <w:tcPr>
            <w:tcW w:w="1785" w:type="dxa"/>
            <w:vAlign w:val="center"/>
          </w:tcPr>
          <w:p w:rsidR="00037495" w:rsidRDefault="00037495">
            <w:pPr>
              <w:rPr>
                <w:rFonts w:asciiTheme="minorEastAsia" w:eastAsiaTheme="minorEastAsia" w:hAnsiTheme="minorEastAsia" w:cstheme="minorEastAsia"/>
                <w:sz w:val="24"/>
              </w:rPr>
            </w:pPr>
          </w:p>
        </w:tc>
        <w:tc>
          <w:tcPr>
            <w:tcW w:w="1365" w:type="dxa"/>
            <w:vAlign w:val="center"/>
          </w:tcPr>
          <w:p w:rsidR="00037495" w:rsidRDefault="00037495">
            <w:pPr>
              <w:rPr>
                <w:rFonts w:asciiTheme="minorEastAsia" w:eastAsiaTheme="minorEastAsia" w:hAnsiTheme="minorEastAsia" w:cstheme="minorEastAsia"/>
                <w:sz w:val="24"/>
              </w:rPr>
            </w:pPr>
          </w:p>
        </w:tc>
        <w:tc>
          <w:tcPr>
            <w:tcW w:w="2625" w:type="dxa"/>
            <w:vAlign w:val="center"/>
          </w:tcPr>
          <w:p w:rsidR="00037495" w:rsidRDefault="00037495">
            <w:pPr>
              <w:rPr>
                <w:rFonts w:asciiTheme="minorEastAsia" w:eastAsiaTheme="minorEastAsia" w:hAnsiTheme="minorEastAsia" w:cstheme="minorEastAsia"/>
                <w:sz w:val="24"/>
              </w:rPr>
            </w:pPr>
          </w:p>
        </w:tc>
      </w:tr>
    </w:tbl>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37495" w:rsidRDefault="005362AA">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37495" w:rsidRDefault="005362AA">
      <w:pPr>
        <w:spacing w:line="360" w:lineRule="auto"/>
        <w:ind w:firstLine="435"/>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售后服务情况表</w:t>
      </w:r>
    </w:p>
    <w:p w:rsidR="00037495" w:rsidRDefault="00037495">
      <w:pPr>
        <w:spacing w:line="360" w:lineRule="auto"/>
        <w:ind w:firstLine="435"/>
        <w:jc w:val="center"/>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37495">
        <w:trPr>
          <w:cantSplit/>
          <w:trHeight w:val="518"/>
          <w:jc w:val="center"/>
        </w:trPr>
        <w:tc>
          <w:tcPr>
            <w:tcW w:w="739"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37495" w:rsidRDefault="005362AA">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37495">
        <w:trPr>
          <w:cantSplit/>
          <w:trHeight w:val="1258"/>
          <w:jc w:val="center"/>
        </w:trPr>
        <w:tc>
          <w:tcPr>
            <w:tcW w:w="739" w:type="dxa"/>
            <w:vMerge w:val="restart"/>
            <w:vAlign w:val="center"/>
          </w:tcPr>
          <w:p w:rsidR="00037495" w:rsidRDefault="005362AA">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37495" w:rsidRDefault="00037495">
            <w:pPr>
              <w:pStyle w:val="100"/>
              <w:spacing w:line="360" w:lineRule="auto"/>
              <w:rPr>
                <w:rFonts w:asciiTheme="minorEastAsia" w:eastAsiaTheme="minorEastAsia" w:hAnsiTheme="minorEastAsia" w:cstheme="minorEastAsia"/>
                <w:bCs/>
                <w:sz w:val="24"/>
              </w:rPr>
            </w:pPr>
          </w:p>
        </w:tc>
      </w:tr>
      <w:tr w:rsidR="00037495">
        <w:trPr>
          <w:cantSplit/>
          <w:trHeight w:val="1090"/>
          <w:jc w:val="center"/>
        </w:trPr>
        <w:tc>
          <w:tcPr>
            <w:tcW w:w="739" w:type="dxa"/>
            <w:vMerge/>
            <w:vAlign w:val="center"/>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4061" w:type="dxa"/>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37495" w:rsidRDefault="00037495">
            <w:pPr>
              <w:pStyle w:val="100"/>
              <w:spacing w:line="360" w:lineRule="auto"/>
              <w:jc w:val="left"/>
              <w:rPr>
                <w:rFonts w:asciiTheme="minorEastAsia" w:eastAsiaTheme="minorEastAsia" w:hAnsiTheme="minorEastAsia" w:cstheme="minorEastAsia"/>
                <w:bCs/>
                <w:sz w:val="24"/>
              </w:rPr>
            </w:pPr>
          </w:p>
        </w:tc>
      </w:tr>
      <w:tr w:rsidR="00037495">
        <w:trPr>
          <w:cantSplit/>
          <w:trHeight w:hRule="exact" w:val="567"/>
          <w:jc w:val="center"/>
        </w:trPr>
        <w:tc>
          <w:tcPr>
            <w:tcW w:w="739" w:type="dxa"/>
            <w:vAlign w:val="center"/>
          </w:tcPr>
          <w:p w:rsidR="00037495" w:rsidRDefault="005362AA">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37495" w:rsidRDefault="005362AA">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spacing w:line="360" w:lineRule="auto"/>
              <w:rPr>
                <w:rFonts w:asciiTheme="minorEastAsia" w:eastAsiaTheme="minorEastAsia" w:hAnsiTheme="minorEastAsia" w:cstheme="minorEastAsia"/>
                <w:bCs/>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widowControl/>
              <w:spacing w:line="360" w:lineRule="auto"/>
              <w:jc w:val="left"/>
              <w:rPr>
                <w:rFonts w:asciiTheme="minorEastAsia" w:eastAsiaTheme="minorEastAsia" w:hAnsiTheme="minorEastAsia" w:cstheme="minorEastAsia"/>
                <w:bCs/>
                <w:sz w:val="24"/>
              </w:rPr>
            </w:pPr>
          </w:p>
          <w:p w:rsidR="00037495" w:rsidRDefault="00037495">
            <w:pPr>
              <w:pStyle w:val="100"/>
              <w:spacing w:line="360" w:lineRule="auto"/>
              <w:rPr>
                <w:rFonts w:asciiTheme="minorEastAsia" w:eastAsiaTheme="minorEastAsia" w:hAnsiTheme="minorEastAsia" w:cstheme="minorEastAsia"/>
                <w:bCs/>
                <w:sz w:val="24"/>
              </w:rPr>
            </w:pPr>
          </w:p>
        </w:tc>
      </w:tr>
      <w:tr w:rsidR="00037495">
        <w:trPr>
          <w:cantSplit/>
          <w:trHeight w:hRule="exact" w:val="1620"/>
          <w:jc w:val="center"/>
        </w:trPr>
        <w:tc>
          <w:tcPr>
            <w:tcW w:w="739"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p w:rsidR="00037495" w:rsidRDefault="00037495">
            <w:pPr>
              <w:pStyle w:val="100"/>
              <w:widowControl/>
              <w:spacing w:line="360" w:lineRule="auto"/>
              <w:jc w:val="left"/>
              <w:rPr>
                <w:rFonts w:asciiTheme="minorEastAsia" w:eastAsiaTheme="minorEastAsia" w:hAnsiTheme="minorEastAsia" w:cstheme="minorEastAsia"/>
                <w:bCs/>
                <w:i/>
                <w:sz w:val="24"/>
              </w:rPr>
            </w:pPr>
          </w:p>
        </w:tc>
      </w:tr>
      <w:tr w:rsidR="00037495">
        <w:trPr>
          <w:cantSplit/>
          <w:trHeight w:hRule="exact" w:val="689"/>
          <w:jc w:val="center"/>
        </w:trPr>
        <w:tc>
          <w:tcPr>
            <w:tcW w:w="739"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37495" w:rsidRDefault="005362AA">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37495" w:rsidRDefault="00037495">
            <w:pPr>
              <w:pStyle w:val="100"/>
              <w:widowControl/>
              <w:spacing w:line="360" w:lineRule="auto"/>
              <w:jc w:val="left"/>
              <w:rPr>
                <w:rFonts w:asciiTheme="minorEastAsia" w:eastAsiaTheme="minorEastAsia" w:hAnsiTheme="minorEastAsia" w:cstheme="minorEastAsia"/>
                <w:bCs/>
                <w:sz w:val="24"/>
              </w:rPr>
            </w:pPr>
          </w:p>
        </w:tc>
        <w:tc>
          <w:tcPr>
            <w:tcW w:w="1373" w:type="dxa"/>
          </w:tcPr>
          <w:p w:rsidR="00037495" w:rsidRDefault="00037495">
            <w:pPr>
              <w:pStyle w:val="100"/>
              <w:widowControl/>
              <w:spacing w:line="360" w:lineRule="auto"/>
              <w:jc w:val="left"/>
              <w:rPr>
                <w:rFonts w:asciiTheme="minorEastAsia" w:eastAsiaTheme="minorEastAsia" w:hAnsiTheme="minorEastAsia" w:cstheme="minorEastAsia"/>
                <w:bCs/>
                <w:sz w:val="24"/>
              </w:rPr>
            </w:pPr>
          </w:p>
        </w:tc>
      </w:tr>
    </w:tbl>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sz w:val="24"/>
          <w:u w:val="single"/>
        </w:rPr>
      </w:pPr>
    </w:p>
    <w:p w:rsidR="00037495" w:rsidRDefault="005362AA">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37495" w:rsidRDefault="005362AA">
      <w:pPr>
        <w:pStyle w:val="33"/>
        <w:spacing w:before="120" w:after="120" w:line="360" w:lineRule="auto"/>
        <w:jc w:val="center"/>
        <w:rPr>
          <w:rFonts w:asciiTheme="minorEastAsia" w:eastAsiaTheme="minorEastAsia" w:hAnsiTheme="minorEastAsia" w:cstheme="minorEastAsia"/>
          <w:b/>
          <w:i/>
          <w:color w:val="000000"/>
          <w:sz w:val="32"/>
          <w:szCs w:val="32"/>
          <w:lang w:val="en-GB"/>
        </w:rPr>
      </w:pPr>
      <w:r>
        <w:rPr>
          <w:rFonts w:asciiTheme="minorEastAsia" w:eastAsiaTheme="minorEastAsia" w:hAnsiTheme="minorEastAsia" w:cstheme="minorEastAsia" w:hint="eastAsia"/>
          <w:b/>
          <w:color w:val="000000"/>
          <w:sz w:val="32"/>
          <w:szCs w:val="32"/>
        </w:rPr>
        <w:t>主要货物用材响应表</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37495" w:rsidRDefault="005362AA">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37495">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37495" w:rsidRDefault="00037495">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37495" w:rsidRDefault="00037495">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37495" w:rsidRDefault="00037495">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37495" w:rsidRDefault="005362AA">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37495" w:rsidRDefault="005362AA">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37495" w:rsidRDefault="00037495">
      <w:pPr>
        <w:spacing w:line="360" w:lineRule="auto"/>
        <w:ind w:firstLine="435"/>
        <w:rPr>
          <w:rFonts w:asciiTheme="minorEastAsia" w:eastAsiaTheme="minorEastAsia" w:hAnsiTheme="minorEastAsia" w:cstheme="minorEastAsia"/>
          <w:color w:val="FF00FF"/>
          <w:sz w:val="24"/>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037495">
      <w:pPr>
        <w:spacing w:line="360" w:lineRule="auto"/>
        <w:ind w:right="-110"/>
        <w:jc w:val="left"/>
        <w:rPr>
          <w:rFonts w:asciiTheme="minorEastAsia" w:eastAsiaTheme="minorEastAsia" w:hAnsiTheme="minorEastAsia" w:cstheme="minorEastAsia"/>
          <w:b/>
          <w:sz w:val="28"/>
        </w:rPr>
      </w:pPr>
    </w:p>
    <w:p w:rsidR="00037495" w:rsidRDefault="005362AA">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37495" w:rsidRDefault="005362AA">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37495" w:rsidRDefault="005362AA">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37495" w:rsidRDefault="00037495">
      <w:pPr>
        <w:spacing w:after="100" w:afterAutospacing="1" w:line="360" w:lineRule="auto"/>
        <w:ind w:right="-108"/>
        <w:jc w:val="center"/>
        <w:rPr>
          <w:rFonts w:asciiTheme="minorEastAsia" w:eastAsiaTheme="minorEastAsia" w:hAnsiTheme="minorEastAsia" w:cstheme="minorEastAsia"/>
          <w:b/>
          <w:spacing w:val="40"/>
          <w:sz w:val="84"/>
          <w:szCs w:val="84"/>
        </w:rPr>
      </w:pP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37495" w:rsidRDefault="005362AA">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37495" w:rsidRDefault="005362AA">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37495" w:rsidRDefault="005362AA">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37495" w:rsidRDefault="005362AA">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37495" w:rsidRDefault="00037495">
      <w:pPr>
        <w:spacing w:line="360" w:lineRule="auto"/>
        <w:ind w:right="-108"/>
        <w:jc w:val="center"/>
        <w:rPr>
          <w:rFonts w:asciiTheme="minorEastAsia" w:eastAsiaTheme="minorEastAsia" w:hAnsiTheme="minorEastAsia" w:cstheme="minorEastAsia"/>
          <w:b/>
          <w:sz w:val="36"/>
          <w:szCs w:val="36"/>
        </w:rPr>
      </w:pPr>
    </w:p>
    <w:p w:rsidR="00037495" w:rsidRDefault="005362AA">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37495" w:rsidRDefault="005362AA">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37495" w:rsidRDefault="00037495">
      <w:pPr>
        <w:spacing w:line="360" w:lineRule="auto"/>
        <w:ind w:right="-108"/>
        <w:jc w:val="center"/>
        <w:rPr>
          <w:rFonts w:asciiTheme="minorEastAsia" w:eastAsiaTheme="minorEastAsia" w:hAnsiTheme="minorEastAsia" w:cstheme="minorEastAsia"/>
          <w:b/>
          <w:sz w:val="36"/>
          <w:szCs w:val="36"/>
        </w:rPr>
      </w:pPr>
    </w:p>
    <w:p w:rsidR="00037495" w:rsidRDefault="00037495">
      <w:pPr>
        <w:spacing w:line="360" w:lineRule="auto"/>
        <w:rPr>
          <w:rFonts w:asciiTheme="minorEastAsia" w:eastAsiaTheme="minorEastAsia" w:hAnsiTheme="minorEastAsia" w:cstheme="minorEastAsia"/>
          <w:sz w:val="24"/>
        </w:rPr>
      </w:pPr>
    </w:p>
    <w:p w:rsidR="00037495" w:rsidRDefault="005362AA">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37495" w:rsidRDefault="005362AA">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37495" w:rsidRDefault="005362AA">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37495" w:rsidRDefault="005362AA">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37495" w:rsidRDefault="005362AA">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37495" w:rsidRDefault="00037495">
      <w:pPr>
        <w:spacing w:line="360" w:lineRule="auto"/>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037495">
      <w:pPr>
        <w:spacing w:line="360" w:lineRule="auto"/>
        <w:ind w:left="480"/>
        <w:rPr>
          <w:rFonts w:asciiTheme="minorEastAsia" w:eastAsiaTheme="minorEastAsia" w:hAnsiTheme="minorEastAsia" w:cstheme="minorEastAsia"/>
          <w:b/>
          <w:sz w:val="28"/>
        </w:rPr>
      </w:pPr>
    </w:p>
    <w:p w:rsidR="00037495" w:rsidRDefault="005362AA">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37495" w:rsidRDefault="005362AA">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37495" w:rsidRDefault="00037495">
      <w:pPr>
        <w:spacing w:line="360" w:lineRule="auto"/>
        <w:ind w:left="-2" w:hanging="2"/>
        <w:jc w:val="center"/>
        <w:rPr>
          <w:rFonts w:asciiTheme="minorEastAsia" w:eastAsiaTheme="minorEastAsia" w:hAnsiTheme="minorEastAsia" w:cstheme="minorEastAsia"/>
          <w:b/>
          <w:color w:val="33CCCC"/>
          <w:sz w:val="32"/>
          <w:szCs w:val="32"/>
        </w:rPr>
      </w:pPr>
    </w:p>
    <w:p w:rsidR="00037495" w:rsidRDefault="005362AA">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37495" w:rsidRDefault="005362AA">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37495">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37495" w:rsidRDefault="00037495">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37495">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37495" w:rsidRDefault="00037495">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37495" w:rsidRDefault="005362AA">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37495" w:rsidRDefault="00037495">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37495" w:rsidRDefault="00037495">
      <w:pPr>
        <w:spacing w:line="360" w:lineRule="auto"/>
        <w:ind w:left="480"/>
        <w:rPr>
          <w:rFonts w:asciiTheme="minorEastAsia" w:eastAsiaTheme="minorEastAsia" w:hAnsiTheme="minorEastAsia" w:cstheme="minorEastAsia"/>
          <w:b/>
          <w:sz w:val="30"/>
        </w:rPr>
      </w:pP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37495" w:rsidRDefault="005362AA">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037495" w:rsidRDefault="005362AA">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ind w:left="420"/>
        <w:rPr>
          <w:rFonts w:asciiTheme="minorEastAsia" w:eastAsiaTheme="minorEastAsia" w:hAnsiTheme="minorEastAsia" w:cstheme="minorEastAsia"/>
          <w:sz w:val="24"/>
        </w:rPr>
      </w:pP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37495" w:rsidRDefault="005362AA">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37495">
        <w:trPr>
          <w:cantSplit/>
          <w:trHeight w:val="640"/>
        </w:trPr>
        <w:tc>
          <w:tcPr>
            <w:tcW w:w="525" w:type="dxa"/>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37495" w:rsidRDefault="005362AA">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37495" w:rsidRDefault="005362AA">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品牌、产地</w:t>
            </w:r>
          </w:p>
        </w:tc>
        <w:tc>
          <w:tcPr>
            <w:tcW w:w="1275" w:type="dxa"/>
            <w:vAlign w:val="center"/>
          </w:tcPr>
          <w:p w:rsidR="00037495" w:rsidRDefault="005362AA">
            <w:pPr>
              <w:spacing w:line="360" w:lineRule="auto"/>
              <w:ind w:left="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型号规格</w:t>
            </w:r>
          </w:p>
        </w:tc>
        <w:tc>
          <w:tcPr>
            <w:tcW w:w="851" w:type="dxa"/>
            <w:vAlign w:val="center"/>
          </w:tcPr>
          <w:p w:rsidR="00037495" w:rsidRDefault="005362AA">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37495" w:rsidRDefault="005362AA">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37495">
        <w:trPr>
          <w:cantSplit/>
          <w:trHeight w:val="54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浮标体及锚系（1.2米）</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8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安全防护系统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供电系统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50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传感器系统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软件开发（数据采集、岸站接收系统）</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运行维护（3年）</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460"/>
        </w:trPr>
        <w:tc>
          <w:tcPr>
            <w:tcW w:w="525" w:type="dxa"/>
            <w:vAlign w:val="center"/>
          </w:tcPr>
          <w:p w:rsidR="00037495" w:rsidRDefault="005362AA">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37495" w:rsidRDefault="005362AA">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其他费用（调试、布放、技术培训等）</w:t>
            </w:r>
          </w:p>
        </w:tc>
        <w:tc>
          <w:tcPr>
            <w:tcW w:w="993" w:type="dxa"/>
            <w:vAlign w:val="center"/>
          </w:tcPr>
          <w:p w:rsidR="00037495" w:rsidRDefault="00037495">
            <w:pPr>
              <w:spacing w:line="360" w:lineRule="auto"/>
              <w:rPr>
                <w:rFonts w:asciiTheme="minorEastAsia" w:eastAsiaTheme="minorEastAsia" w:hAnsiTheme="minorEastAsia" w:cstheme="minorEastAsia"/>
                <w:sz w:val="24"/>
              </w:rPr>
            </w:pPr>
          </w:p>
        </w:tc>
        <w:tc>
          <w:tcPr>
            <w:tcW w:w="1275" w:type="dxa"/>
            <w:vAlign w:val="center"/>
          </w:tcPr>
          <w:p w:rsidR="00037495" w:rsidRDefault="00037495">
            <w:pPr>
              <w:spacing w:line="360" w:lineRule="auto"/>
              <w:rPr>
                <w:rFonts w:asciiTheme="minorEastAsia" w:eastAsiaTheme="minorEastAsia" w:hAnsiTheme="minorEastAsia" w:cstheme="minorEastAsia"/>
                <w:sz w:val="24"/>
              </w:rPr>
            </w:pPr>
          </w:p>
        </w:tc>
        <w:tc>
          <w:tcPr>
            <w:tcW w:w="851"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992" w:type="dxa"/>
            <w:vAlign w:val="center"/>
          </w:tcPr>
          <w:p w:rsidR="00037495" w:rsidRDefault="00037495">
            <w:pPr>
              <w:spacing w:line="360" w:lineRule="auto"/>
              <w:rPr>
                <w:rFonts w:asciiTheme="minorEastAsia" w:eastAsiaTheme="minorEastAsia" w:hAnsiTheme="minorEastAsia" w:cstheme="minorEastAsia"/>
                <w:sz w:val="24"/>
              </w:rPr>
            </w:pPr>
          </w:p>
        </w:tc>
        <w:tc>
          <w:tcPr>
            <w:tcW w:w="709" w:type="dxa"/>
            <w:vAlign w:val="center"/>
          </w:tcPr>
          <w:p w:rsidR="00037495" w:rsidRDefault="00037495">
            <w:pPr>
              <w:spacing w:line="360" w:lineRule="auto"/>
              <w:rPr>
                <w:rFonts w:asciiTheme="minorEastAsia" w:eastAsiaTheme="minorEastAsia" w:hAnsiTheme="minorEastAsia" w:cstheme="minorEastAsia"/>
                <w:sz w:val="24"/>
              </w:rPr>
            </w:pPr>
          </w:p>
        </w:tc>
      </w:tr>
      <w:tr w:rsidR="00037495">
        <w:trPr>
          <w:cantSplit/>
          <w:trHeight w:val="776"/>
        </w:trPr>
        <w:tc>
          <w:tcPr>
            <w:tcW w:w="8647" w:type="dxa"/>
            <w:gridSpan w:val="8"/>
            <w:tcBorders>
              <w:bottom w:val="single" w:sz="4" w:space="0" w:color="auto"/>
            </w:tcBorders>
            <w:vAlign w:val="center"/>
          </w:tcPr>
          <w:p w:rsidR="00037495" w:rsidRDefault="005362AA">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37495" w:rsidRDefault="005362AA">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37495" w:rsidRDefault="005362AA">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37495" w:rsidRDefault="005362AA">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37495" w:rsidRDefault="005362AA">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37495" w:rsidRDefault="00037495">
      <w:pPr>
        <w:spacing w:line="360" w:lineRule="auto"/>
        <w:ind w:left="420"/>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37495" w:rsidRDefault="00037495">
      <w:pPr>
        <w:spacing w:line="360" w:lineRule="auto"/>
        <w:ind w:firstLine="435"/>
        <w:rPr>
          <w:rFonts w:asciiTheme="minorEastAsia" w:eastAsiaTheme="minorEastAsia" w:hAnsiTheme="minorEastAsia" w:cstheme="minorEastAsia"/>
          <w:sz w:val="24"/>
        </w:rPr>
      </w:pPr>
    </w:p>
    <w:p w:rsidR="00037495" w:rsidRDefault="005362AA">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37495" w:rsidRDefault="005362AA">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37495" w:rsidRDefault="005362AA">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37495" w:rsidRDefault="00037495">
      <w:pPr>
        <w:pStyle w:val="6"/>
        <w:spacing w:line="360" w:lineRule="auto"/>
        <w:ind w:firstLineChars="200" w:firstLine="504"/>
        <w:rPr>
          <w:rFonts w:asciiTheme="minorEastAsia" w:eastAsiaTheme="minorEastAsia" w:hAnsiTheme="minorEastAsia" w:cstheme="minorEastAsia"/>
          <w:spacing w:val="6"/>
          <w:sz w:val="24"/>
        </w:rPr>
      </w:pPr>
    </w:p>
    <w:p w:rsidR="00037495" w:rsidRDefault="005362AA">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37495" w:rsidRDefault="005362AA">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37495" w:rsidRDefault="00037495">
      <w:pPr>
        <w:pStyle w:val="6"/>
        <w:spacing w:line="360" w:lineRule="auto"/>
        <w:rPr>
          <w:rFonts w:asciiTheme="minorEastAsia" w:eastAsiaTheme="minorEastAsia" w:hAnsiTheme="minorEastAsia" w:cstheme="minorEastAsia"/>
          <w:sz w:val="24"/>
        </w:rPr>
      </w:pPr>
    </w:p>
    <w:p w:rsidR="00037495" w:rsidRDefault="005362AA">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37495" w:rsidRDefault="005362AA">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37495" w:rsidRDefault="00037495">
      <w:pPr>
        <w:pStyle w:val="6"/>
        <w:spacing w:line="360" w:lineRule="auto"/>
        <w:ind w:firstLineChars="200" w:firstLine="504"/>
        <w:rPr>
          <w:rFonts w:asciiTheme="minorEastAsia" w:eastAsiaTheme="minorEastAsia" w:hAnsiTheme="minorEastAsia" w:cstheme="minorEastAsia"/>
          <w:spacing w:val="6"/>
          <w:sz w:val="24"/>
        </w:rPr>
      </w:pPr>
    </w:p>
    <w:p w:rsidR="00037495" w:rsidRDefault="005362AA">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37495" w:rsidRDefault="005362AA">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37495" w:rsidRDefault="005362AA">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37495" w:rsidRDefault="00037495">
      <w:pPr>
        <w:spacing w:line="588" w:lineRule="exact"/>
        <w:ind w:firstLineChars="200" w:firstLine="504"/>
        <w:rPr>
          <w:rFonts w:asciiTheme="minorEastAsia" w:eastAsiaTheme="minorEastAsia" w:hAnsiTheme="minorEastAsia" w:cstheme="minorEastAsia"/>
          <w:spacing w:val="6"/>
          <w:sz w:val="24"/>
        </w:rPr>
      </w:pP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37495" w:rsidRDefault="005362AA">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37495" w:rsidRDefault="00037495">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37495" w:rsidRDefault="005362AA">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37495" w:rsidRDefault="005362AA">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37495" w:rsidRDefault="00037495">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37495" w:rsidRDefault="005362AA">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37495" w:rsidRDefault="005362AA">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037495">
      <w:pPr>
        <w:pStyle w:val="6"/>
        <w:spacing w:line="360" w:lineRule="auto"/>
        <w:rPr>
          <w:rFonts w:asciiTheme="minorEastAsia" w:eastAsiaTheme="minorEastAsia" w:hAnsiTheme="minorEastAsia" w:cstheme="minorEastAsia"/>
          <w:b/>
          <w:sz w:val="28"/>
          <w:szCs w:val="28"/>
        </w:rPr>
      </w:pPr>
    </w:p>
    <w:p w:rsidR="00037495" w:rsidRDefault="005362AA">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037495" w:rsidRDefault="00037495">
      <w:pPr>
        <w:pStyle w:val="Normal15"/>
        <w:spacing w:line="360" w:lineRule="auto"/>
        <w:rPr>
          <w:rFonts w:asciiTheme="minorEastAsia" w:eastAsiaTheme="minorEastAsia" w:hAnsiTheme="minorEastAsia" w:cstheme="minorEastAsia"/>
        </w:rPr>
      </w:pPr>
    </w:p>
    <w:p w:rsidR="00037495" w:rsidRDefault="005362AA">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37495" w:rsidRDefault="00037495">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37495">
        <w:trPr>
          <w:trHeight w:val="729"/>
          <w:jc w:val="center"/>
        </w:trPr>
        <w:tc>
          <w:tcPr>
            <w:tcW w:w="1015" w:type="dxa"/>
            <w:vMerge w:val="restart"/>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37495">
              <w:trPr>
                <w:trHeight w:val="729"/>
                <w:jc w:val="center"/>
              </w:trPr>
              <w:tc>
                <w:tcPr>
                  <w:tcW w:w="8111" w:type="dxa"/>
                  <w:vAlign w:val="center"/>
                </w:tcPr>
                <w:p w:rsidR="00037495" w:rsidRDefault="005362AA">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37495" w:rsidRDefault="00037495">
            <w:pPr>
              <w:pStyle w:val="17"/>
              <w:tabs>
                <w:tab w:val="left" w:pos="1260"/>
              </w:tabs>
              <w:spacing w:line="360" w:lineRule="auto"/>
              <w:rPr>
                <w:rFonts w:asciiTheme="minorEastAsia" w:eastAsiaTheme="minorEastAsia" w:hAnsiTheme="minorEastAsia" w:cstheme="minorEastAsia"/>
                <w:sz w:val="24"/>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r w:rsidR="00037495">
        <w:trPr>
          <w:trHeight w:val="729"/>
          <w:jc w:val="center"/>
        </w:trPr>
        <w:tc>
          <w:tcPr>
            <w:tcW w:w="1015" w:type="dxa"/>
            <w:vMerge/>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37495" w:rsidRDefault="005362AA">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37495" w:rsidRDefault="00037495">
            <w:pPr>
              <w:rPr>
                <w:rFonts w:asciiTheme="minorEastAsia" w:eastAsiaTheme="minorEastAsia" w:hAnsiTheme="minorEastAsia" w:cstheme="minorEastAsia"/>
              </w:rPr>
            </w:pPr>
          </w:p>
        </w:tc>
        <w:tc>
          <w:tcPr>
            <w:tcW w:w="1621" w:type="dxa"/>
            <w:vAlign w:val="center"/>
          </w:tcPr>
          <w:p w:rsidR="00037495" w:rsidRDefault="00037495">
            <w:pPr>
              <w:pStyle w:val="17"/>
              <w:tabs>
                <w:tab w:val="left" w:pos="1260"/>
              </w:tabs>
              <w:jc w:val="center"/>
              <w:rPr>
                <w:rFonts w:asciiTheme="minorEastAsia" w:eastAsiaTheme="minorEastAsia" w:hAnsiTheme="minorEastAsia" w:cstheme="minorEastAsia"/>
                <w:sz w:val="24"/>
                <w:lang w:val="en-GB"/>
              </w:rPr>
            </w:pPr>
          </w:p>
        </w:tc>
      </w:tr>
    </w:tbl>
    <w:p w:rsidR="00037495" w:rsidRDefault="00037495">
      <w:pPr>
        <w:pStyle w:val="17"/>
        <w:spacing w:line="360" w:lineRule="auto"/>
        <w:rPr>
          <w:rFonts w:asciiTheme="minorEastAsia" w:eastAsiaTheme="minorEastAsia" w:hAnsiTheme="minorEastAsia" w:cstheme="minorEastAsia"/>
          <w:szCs w:val="21"/>
          <w:lang w:val="en-GB"/>
        </w:rPr>
      </w:pPr>
    </w:p>
    <w:p w:rsidR="00037495" w:rsidRDefault="005362AA">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37495" w:rsidRDefault="005362AA">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37495" w:rsidRDefault="005362AA">
      <w:pPr>
        <w:pStyle w:val="17"/>
        <w:widowControl/>
        <w:numPr>
          <w:ilvl w:val="0"/>
          <w:numId w:val="15"/>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37495" w:rsidRDefault="005362AA">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37495" w:rsidRDefault="00037495">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37495" w:rsidRDefault="00037495">
      <w:pPr>
        <w:rPr>
          <w:rFonts w:asciiTheme="minorEastAsia" w:eastAsiaTheme="minorEastAsia" w:hAnsiTheme="minorEastAsia" w:cstheme="minorEastAsia"/>
        </w:rPr>
      </w:pPr>
    </w:p>
    <w:p w:rsidR="00037495" w:rsidRDefault="00037495">
      <w:pPr>
        <w:snapToGrid w:val="0"/>
        <w:spacing w:line="360" w:lineRule="auto"/>
        <w:ind w:firstLineChars="200" w:firstLine="480"/>
        <w:jc w:val="left"/>
        <w:rPr>
          <w:rFonts w:asciiTheme="minorEastAsia" w:eastAsiaTheme="minorEastAsia" w:hAnsiTheme="minorEastAsia" w:cstheme="minorEastAsia"/>
          <w:sz w:val="24"/>
        </w:rPr>
      </w:pPr>
    </w:p>
    <w:p w:rsidR="00037495" w:rsidRDefault="00037495">
      <w:pPr>
        <w:rPr>
          <w:rFonts w:asciiTheme="minorEastAsia" w:eastAsiaTheme="minorEastAsia" w:hAnsiTheme="minorEastAsia" w:cstheme="minorEastAsia"/>
        </w:rPr>
      </w:pPr>
    </w:p>
    <w:p w:rsidR="00037495" w:rsidRDefault="00037495">
      <w:pPr>
        <w:rPr>
          <w:rFonts w:asciiTheme="minorEastAsia" w:eastAsiaTheme="minorEastAsia" w:hAnsiTheme="minorEastAsia" w:cstheme="minorEastAsia"/>
        </w:rPr>
      </w:pPr>
    </w:p>
    <w:p w:rsidR="00037495" w:rsidRDefault="00037495">
      <w:pPr>
        <w:rPr>
          <w:rFonts w:asciiTheme="minorEastAsia" w:eastAsiaTheme="minorEastAsia" w:hAnsiTheme="minorEastAsia" w:cstheme="minorEastAsia"/>
          <w:szCs w:val="21"/>
        </w:rPr>
      </w:pPr>
    </w:p>
    <w:sectPr w:rsidR="00037495">
      <w:headerReference w:type="default" r:id="rId18"/>
      <w:footerReference w:type="default" r:id="rId19"/>
      <w:headerReference w:type="first" r:id="rId20"/>
      <w:footerReference w:type="first" r:id="rId21"/>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EA" w:rsidRDefault="00AE64EA">
      <w:r>
        <w:separator/>
      </w:r>
    </w:p>
  </w:endnote>
  <w:endnote w:type="continuationSeparator" w:id="0">
    <w:p w:rsidR="00AE64EA" w:rsidRDefault="00AE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5" w:rsidRDefault="00AE64EA">
    <w:pPr>
      <w:pStyle w:val="af2"/>
      <w:jc w:val="center"/>
      <w:rPr>
        <w:rFonts w:ascii="宋体" w:hAnsi="宋体"/>
      </w:rPr>
    </w:pPr>
    <w:r>
      <w:rPr>
        <w:snapToGrid/>
      </w:rPr>
      <w:pict>
        <v:shapetype id="_x0000_t202" coordsize="21600,21600" o:spt="202" path="m,l,21600r21600,l21600,xe">
          <v:stroke joinstyle="miter"/>
          <v:path gradientshapeok="t" o:connecttype="rect"/>
        </v:shapetype>
        <v:shape id="文本框 3" o:spid="_x0000_s2049" type="#_x0000_t202" style="position:absolute;left:0;text-align:left;margin-left:-48.3pt;margin-top:0;width:27.05pt;height:11.65pt;z-index:251658240;mso-wrap-style:none;mso-position-horizontal:outside;mso-position-horizontal-relative:margin;mso-width-relative:page;mso-height-relative:page"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bbqVPSAAAAAwEAAA8AAAAAAAAAAQAgAAAAIgAAAGRycy9kb3ducmV2LnhtbFBLAQIUABQAAAAI&#10;AIdO4kAAGZLV8wEAAMIDAAAOAAAAAAAAAAEAIAAAACEBAABkcnMvZTJvRG9jLnhtbFBLBQYAAAAA&#10;BgAGAFkBAACGBQAAAAA=&#10;" filled="f" stroked="f">
          <v:textbox style="mso-fit-shape-to-text:t" inset="0,0,0,0">
            <w:txbxContent>
              <w:p w:rsidR="00037495" w:rsidRDefault="005362AA">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D11211">
                  <w:rPr>
                    <w:rFonts w:ascii="宋体" w:hAnsi="宋体"/>
                    <w:noProof/>
                  </w:rPr>
                  <w:t>59</w:t>
                </w:r>
                <w:r>
                  <w:rPr>
                    <w:rFonts w:ascii="宋体" w:hAnsi="宋体"/>
                  </w:rPr>
                  <w:fldChar w:fldCharType="end"/>
                </w:r>
                <w:r>
                  <w:rPr>
                    <w:rFonts w:ascii="宋体" w:hAnsi="宋体"/>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5" w:rsidRDefault="005362AA">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EA" w:rsidRDefault="00AE64EA">
      <w:r>
        <w:separator/>
      </w:r>
    </w:p>
  </w:footnote>
  <w:footnote w:type="continuationSeparator" w:id="0">
    <w:p w:rsidR="00AE64EA" w:rsidRDefault="00AE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5" w:rsidRDefault="005362AA">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D11211">
      <w:rPr>
        <w:noProof/>
        <w:color w:val="000000"/>
        <w:spacing w:val="-20"/>
        <w:kern w:val="0"/>
        <w:sz w:val="18"/>
        <w:u w:val="single"/>
      </w:rPr>
      <w:t>59</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D11211">
      <w:rPr>
        <w:noProof/>
        <w:color w:val="000000"/>
        <w:spacing w:val="-20"/>
        <w:kern w:val="0"/>
        <w:sz w:val="18"/>
        <w:u w:val="single"/>
      </w:rPr>
      <w:t>59</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95" w:rsidRDefault="005362AA">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D11211">
      <w:rPr>
        <w:noProof/>
        <w:color w:val="000000"/>
        <w:spacing w:val="-20"/>
        <w:kern w:val="0"/>
        <w:sz w:val="18"/>
        <w:u w:val="single"/>
      </w:rPr>
      <w:t>30</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D11211">
      <w:rPr>
        <w:noProof/>
        <w:color w:val="000000"/>
        <w:spacing w:val="-20"/>
        <w:kern w:val="0"/>
        <w:sz w:val="18"/>
        <w:u w:val="single"/>
      </w:rPr>
      <w:t>59</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9">
    <w:nsid w:val="461E5E94"/>
    <w:multiLevelType w:val="singleLevel"/>
    <w:tmpl w:val="461E5E94"/>
    <w:lvl w:ilvl="0">
      <w:start w:val="2"/>
      <w:numFmt w:val="chineseCounting"/>
      <w:suff w:val="space"/>
      <w:lvlText w:val="第%1章"/>
      <w:lvlJc w:val="left"/>
      <w:rPr>
        <w:rFonts w:hint="eastAsia"/>
      </w:rPr>
    </w:lvl>
  </w:abstractNum>
  <w:abstractNum w:abstractNumId="10">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1">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3">
    <w:nsid w:val="76C94BDC"/>
    <w:multiLevelType w:val="multilevel"/>
    <w:tmpl w:val="76C94BDC"/>
    <w:lvl w:ilvl="0">
      <w:start w:val="3"/>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7"/>
  </w:num>
  <w:num w:numId="5">
    <w:abstractNumId w:val="14"/>
  </w:num>
  <w:num w:numId="6">
    <w:abstractNumId w:val="6"/>
  </w:num>
  <w:num w:numId="7">
    <w:abstractNumId w:val="10"/>
  </w:num>
  <w:num w:numId="8">
    <w:abstractNumId w:val="11"/>
  </w:num>
  <w:num w:numId="9">
    <w:abstractNumId w:val="9"/>
  </w:num>
  <w:num w:numId="10">
    <w:abstractNumId w:val="1"/>
  </w:num>
  <w:num w:numId="11">
    <w:abstractNumId w:val="2"/>
  </w:num>
  <w:num w:numId="12">
    <w:abstractNumId w:val="8"/>
  </w:num>
  <w:num w:numId="13">
    <w:abstractNumId w:val="1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0HvFfHD7GbJx7QIYIvR+993os8I=" w:salt="kOiWAOQ7kYMBf2OOY7W+Lw=="/>
  <w:defaultTabStop w:val="420"/>
  <w:drawingGridVerticalSpacing w:val="156"/>
  <w:noPunctuationKerning/>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757C"/>
    <w:rsid w:val="000206C1"/>
    <w:rsid w:val="00020CD3"/>
    <w:rsid w:val="00032821"/>
    <w:rsid w:val="000331AE"/>
    <w:rsid w:val="00037495"/>
    <w:rsid w:val="00046DC4"/>
    <w:rsid w:val="00061D37"/>
    <w:rsid w:val="00066E0F"/>
    <w:rsid w:val="0007643D"/>
    <w:rsid w:val="000A3E2F"/>
    <w:rsid w:val="000B4ACA"/>
    <w:rsid w:val="000C7C1A"/>
    <w:rsid w:val="000E6438"/>
    <w:rsid w:val="000E7AF0"/>
    <w:rsid w:val="000F2E26"/>
    <w:rsid w:val="000F4AA3"/>
    <w:rsid w:val="00103EEB"/>
    <w:rsid w:val="00112C68"/>
    <w:rsid w:val="00124FEA"/>
    <w:rsid w:val="00125B2A"/>
    <w:rsid w:val="001434F3"/>
    <w:rsid w:val="00151572"/>
    <w:rsid w:val="00162296"/>
    <w:rsid w:val="00164F7B"/>
    <w:rsid w:val="00170C17"/>
    <w:rsid w:val="00172A27"/>
    <w:rsid w:val="00176EDF"/>
    <w:rsid w:val="00183226"/>
    <w:rsid w:val="00193B8C"/>
    <w:rsid w:val="001A237D"/>
    <w:rsid w:val="001B0B15"/>
    <w:rsid w:val="001B2FBC"/>
    <w:rsid w:val="001B38BA"/>
    <w:rsid w:val="001D1920"/>
    <w:rsid w:val="001D30B3"/>
    <w:rsid w:val="001E769B"/>
    <w:rsid w:val="00200A97"/>
    <w:rsid w:val="00202CC5"/>
    <w:rsid w:val="002054A5"/>
    <w:rsid w:val="0022545E"/>
    <w:rsid w:val="0023699B"/>
    <w:rsid w:val="002456A1"/>
    <w:rsid w:val="00246F8C"/>
    <w:rsid w:val="00252EE7"/>
    <w:rsid w:val="00255949"/>
    <w:rsid w:val="00256BEF"/>
    <w:rsid w:val="002606A7"/>
    <w:rsid w:val="0026196D"/>
    <w:rsid w:val="00261F8C"/>
    <w:rsid w:val="0028224B"/>
    <w:rsid w:val="00282B2E"/>
    <w:rsid w:val="0028712C"/>
    <w:rsid w:val="002945FE"/>
    <w:rsid w:val="00295134"/>
    <w:rsid w:val="002A673A"/>
    <w:rsid w:val="002C7500"/>
    <w:rsid w:val="002F262F"/>
    <w:rsid w:val="002F5D4D"/>
    <w:rsid w:val="00300B58"/>
    <w:rsid w:val="00312524"/>
    <w:rsid w:val="00323BFD"/>
    <w:rsid w:val="00326672"/>
    <w:rsid w:val="00347CC1"/>
    <w:rsid w:val="003523C8"/>
    <w:rsid w:val="003539D2"/>
    <w:rsid w:val="00361DAA"/>
    <w:rsid w:val="0036433A"/>
    <w:rsid w:val="003654A7"/>
    <w:rsid w:val="00373F03"/>
    <w:rsid w:val="00383A96"/>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611B"/>
    <w:rsid w:val="00436586"/>
    <w:rsid w:val="00437FA6"/>
    <w:rsid w:val="0044258A"/>
    <w:rsid w:val="00446050"/>
    <w:rsid w:val="00455ED5"/>
    <w:rsid w:val="00461375"/>
    <w:rsid w:val="00462A36"/>
    <w:rsid w:val="00475EE3"/>
    <w:rsid w:val="00486BF0"/>
    <w:rsid w:val="004902B7"/>
    <w:rsid w:val="004919A2"/>
    <w:rsid w:val="004A276F"/>
    <w:rsid w:val="004A7DBD"/>
    <w:rsid w:val="004B503B"/>
    <w:rsid w:val="004D455E"/>
    <w:rsid w:val="004F10BF"/>
    <w:rsid w:val="00505119"/>
    <w:rsid w:val="0052330B"/>
    <w:rsid w:val="00525B34"/>
    <w:rsid w:val="00533688"/>
    <w:rsid w:val="005362AA"/>
    <w:rsid w:val="00540FF0"/>
    <w:rsid w:val="00543B84"/>
    <w:rsid w:val="0055473D"/>
    <w:rsid w:val="00554F45"/>
    <w:rsid w:val="00587062"/>
    <w:rsid w:val="005A2329"/>
    <w:rsid w:val="005B233C"/>
    <w:rsid w:val="005B4491"/>
    <w:rsid w:val="005C3E10"/>
    <w:rsid w:val="005C645E"/>
    <w:rsid w:val="005C77B6"/>
    <w:rsid w:val="005F6E9E"/>
    <w:rsid w:val="006010FE"/>
    <w:rsid w:val="00610E74"/>
    <w:rsid w:val="006253E4"/>
    <w:rsid w:val="006417F5"/>
    <w:rsid w:val="00664FDA"/>
    <w:rsid w:val="00684B38"/>
    <w:rsid w:val="006904B7"/>
    <w:rsid w:val="00697B53"/>
    <w:rsid w:val="006A6B41"/>
    <w:rsid w:val="006B1A78"/>
    <w:rsid w:val="006D624D"/>
    <w:rsid w:val="006D677B"/>
    <w:rsid w:val="006F3F71"/>
    <w:rsid w:val="0070761D"/>
    <w:rsid w:val="00720C04"/>
    <w:rsid w:val="00732B87"/>
    <w:rsid w:val="007433C9"/>
    <w:rsid w:val="007477C2"/>
    <w:rsid w:val="00755A6D"/>
    <w:rsid w:val="00757A25"/>
    <w:rsid w:val="0078439D"/>
    <w:rsid w:val="007925A8"/>
    <w:rsid w:val="00793B0E"/>
    <w:rsid w:val="007B220E"/>
    <w:rsid w:val="007D70FA"/>
    <w:rsid w:val="007E05AF"/>
    <w:rsid w:val="007E54FC"/>
    <w:rsid w:val="007F07FE"/>
    <w:rsid w:val="007F4BB9"/>
    <w:rsid w:val="007F7174"/>
    <w:rsid w:val="00807191"/>
    <w:rsid w:val="008311BF"/>
    <w:rsid w:val="00852A97"/>
    <w:rsid w:val="00854EAF"/>
    <w:rsid w:val="00865EA3"/>
    <w:rsid w:val="0089343C"/>
    <w:rsid w:val="008A6733"/>
    <w:rsid w:val="008C665A"/>
    <w:rsid w:val="008C71B9"/>
    <w:rsid w:val="008D630C"/>
    <w:rsid w:val="008E35A5"/>
    <w:rsid w:val="008E366E"/>
    <w:rsid w:val="008E5496"/>
    <w:rsid w:val="008F3717"/>
    <w:rsid w:val="00912D75"/>
    <w:rsid w:val="00927FCF"/>
    <w:rsid w:val="0093783A"/>
    <w:rsid w:val="0095202E"/>
    <w:rsid w:val="0095591C"/>
    <w:rsid w:val="00973AC3"/>
    <w:rsid w:val="0099424F"/>
    <w:rsid w:val="009B4CD4"/>
    <w:rsid w:val="009C5611"/>
    <w:rsid w:val="009E0057"/>
    <w:rsid w:val="009E0113"/>
    <w:rsid w:val="009F5569"/>
    <w:rsid w:val="00A0152E"/>
    <w:rsid w:val="00A05632"/>
    <w:rsid w:val="00A14814"/>
    <w:rsid w:val="00A17D06"/>
    <w:rsid w:val="00A46A65"/>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678"/>
    <w:rsid w:val="00AF46AA"/>
    <w:rsid w:val="00AF53DF"/>
    <w:rsid w:val="00B153C6"/>
    <w:rsid w:val="00B1548D"/>
    <w:rsid w:val="00B25FC6"/>
    <w:rsid w:val="00B34949"/>
    <w:rsid w:val="00B40F1A"/>
    <w:rsid w:val="00B828DC"/>
    <w:rsid w:val="00BA59FB"/>
    <w:rsid w:val="00BA705D"/>
    <w:rsid w:val="00BC055B"/>
    <w:rsid w:val="00BC135B"/>
    <w:rsid w:val="00BD13AC"/>
    <w:rsid w:val="00BD21AA"/>
    <w:rsid w:val="00BD7DBD"/>
    <w:rsid w:val="00BE16D2"/>
    <w:rsid w:val="00C126B4"/>
    <w:rsid w:val="00C22862"/>
    <w:rsid w:val="00C40760"/>
    <w:rsid w:val="00C470D1"/>
    <w:rsid w:val="00C564DE"/>
    <w:rsid w:val="00C57D83"/>
    <w:rsid w:val="00C74970"/>
    <w:rsid w:val="00C839ED"/>
    <w:rsid w:val="00C90E4C"/>
    <w:rsid w:val="00CA1D4C"/>
    <w:rsid w:val="00CA39FB"/>
    <w:rsid w:val="00CB57E8"/>
    <w:rsid w:val="00CB7CB9"/>
    <w:rsid w:val="00CC10B3"/>
    <w:rsid w:val="00CC7F1D"/>
    <w:rsid w:val="00CD51B8"/>
    <w:rsid w:val="00CE0797"/>
    <w:rsid w:val="00CE1964"/>
    <w:rsid w:val="00CE19F0"/>
    <w:rsid w:val="00CE4889"/>
    <w:rsid w:val="00CF1A4C"/>
    <w:rsid w:val="00CF1B8D"/>
    <w:rsid w:val="00CF36E8"/>
    <w:rsid w:val="00CF4720"/>
    <w:rsid w:val="00D00149"/>
    <w:rsid w:val="00D11211"/>
    <w:rsid w:val="00D1536B"/>
    <w:rsid w:val="00D17B45"/>
    <w:rsid w:val="00D317D6"/>
    <w:rsid w:val="00D322C0"/>
    <w:rsid w:val="00D33E4B"/>
    <w:rsid w:val="00D478C0"/>
    <w:rsid w:val="00D574AA"/>
    <w:rsid w:val="00D63DE5"/>
    <w:rsid w:val="00D64413"/>
    <w:rsid w:val="00D732AD"/>
    <w:rsid w:val="00D914C9"/>
    <w:rsid w:val="00D9690F"/>
    <w:rsid w:val="00DD32ED"/>
    <w:rsid w:val="00DE0A8F"/>
    <w:rsid w:val="00DE5EE1"/>
    <w:rsid w:val="00DF0EEE"/>
    <w:rsid w:val="00E057DF"/>
    <w:rsid w:val="00E15208"/>
    <w:rsid w:val="00E433C8"/>
    <w:rsid w:val="00E478E9"/>
    <w:rsid w:val="00E61E66"/>
    <w:rsid w:val="00E73E6A"/>
    <w:rsid w:val="00E745A7"/>
    <w:rsid w:val="00E74D65"/>
    <w:rsid w:val="00E86A42"/>
    <w:rsid w:val="00E9798E"/>
    <w:rsid w:val="00EA24E0"/>
    <w:rsid w:val="00EC1596"/>
    <w:rsid w:val="00EE6AC3"/>
    <w:rsid w:val="00EF5B64"/>
    <w:rsid w:val="00F04A7F"/>
    <w:rsid w:val="00F0766B"/>
    <w:rsid w:val="00F120FF"/>
    <w:rsid w:val="00F1325C"/>
    <w:rsid w:val="00F2343D"/>
    <w:rsid w:val="00F70C3A"/>
    <w:rsid w:val="00F802A7"/>
    <w:rsid w:val="00F94362"/>
    <w:rsid w:val="00F957CD"/>
    <w:rsid w:val="00F96ACD"/>
    <w:rsid w:val="00FC1CDE"/>
    <w:rsid w:val="00FC54E9"/>
    <w:rsid w:val="00FC60FB"/>
    <w:rsid w:val="00FC795C"/>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5"/>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6"/>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7">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6">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5">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5203</Words>
  <Characters>29662</Characters>
  <Application>Microsoft Office Word</Application>
  <DocSecurity>0</DocSecurity>
  <Lines>247</Lines>
  <Paragraphs>69</Paragraphs>
  <ScaleCrop>false</ScaleCrop>
  <Company>Microsoft</Company>
  <LinksUpToDate>false</LinksUpToDate>
  <CharactersWithSpaces>34796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90</cp:revision>
  <cp:lastPrinted>2018-08-27T18:39:00Z</cp:lastPrinted>
  <dcterms:created xsi:type="dcterms:W3CDTF">2019-05-30T23:40:00Z</dcterms:created>
  <dcterms:modified xsi:type="dcterms:W3CDTF">2019-08-26T02:33:00Z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