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center"/>
        <w:rPr>
          <w:rFonts w:hint="eastAsia" w:ascii="宋体" w:hAnsi="宋体" w:cs="宋体"/>
          <w:b/>
          <w:bCs/>
          <w:sz w:val="44"/>
          <w:szCs w:val="44"/>
        </w:rPr>
      </w:pPr>
      <w:r>
        <w:rPr>
          <w:rFonts w:hint="eastAsia" w:ascii="宋体" w:hAnsi="宋体" w:cs="宋体"/>
          <w:b/>
          <w:bCs/>
          <w:sz w:val="44"/>
          <w:szCs w:val="44"/>
          <w:lang w:val="en-US" w:eastAsia="zh-CN"/>
        </w:rPr>
        <w:t>2019年玉环市乡镇级居家养老服务中心社会化托管项目</w:t>
      </w:r>
    </w:p>
    <w:p>
      <w:pPr>
        <w:adjustRightInd w:val="0"/>
        <w:snapToGrid w:val="0"/>
        <w:rPr>
          <w:rFonts w:hint="eastAsia" w:ascii="楷体" w:hAnsi="楷体" w:eastAsia="楷体"/>
          <w:b/>
          <w:bCs/>
          <w:sz w:val="96"/>
          <w:szCs w:val="96"/>
        </w:rPr>
      </w:pPr>
    </w:p>
    <w:p>
      <w:pPr>
        <w:adjustRightInd w:val="0"/>
        <w:snapToGrid w:val="0"/>
        <w:spacing w:line="240" w:lineRule="exact"/>
        <w:rPr>
          <w:rFonts w:hint="eastAsia" w:ascii="楷体" w:hAnsi="楷体" w:eastAsia="楷体"/>
          <w:b/>
          <w:bCs/>
          <w:sz w:val="96"/>
          <w:szCs w:val="96"/>
        </w:rPr>
      </w:pPr>
    </w:p>
    <w:p>
      <w:pPr>
        <w:adjustRightInd w:val="0"/>
        <w:snapToGrid w:val="0"/>
        <w:spacing w:line="800" w:lineRule="exact"/>
        <w:ind w:firstLine="1120" w:firstLineChars="400"/>
        <w:rPr>
          <w:rFonts w:hint="eastAsia" w:hAnsi="宋体"/>
          <w:sz w:val="44"/>
          <w:szCs w:val="44"/>
        </w:rPr>
      </w:pPr>
      <w:r>
        <w:rPr>
          <w:rFonts w:hint="eastAsia" w:hAnsi="宋体"/>
          <w:sz w:val="28"/>
          <w:szCs w:val="28"/>
        </w:rPr>
        <w:t xml:space="preserve">             </w:t>
      </w:r>
      <w:r>
        <w:rPr>
          <w:rFonts w:hint="eastAsia" w:hAnsi="宋体"/>
          <w:sz w:val="44"/>
          <w:szCs w:val="44"/>
        </w:rPr>
        <w:t>公开招标采购文件</w:t>
      </w:r>
    </w:p>
    <w:p>
      <w:pPr>
        <w:adjustRightInd w:val="0"/>
        <w:snapToGrid w:val="0"/>
        <w:jc w:val="center"/>
        <w:rPr>
          <w:rFonts w:hint="eastAsia" w:ascii="楷体" w:hAnsi="楷体" w:eastAsia="楷体"/>
          <w:b/>
          <w:bCs/>
          <w:sz w:val="44"/>
        </w:rPr>
      </w:pPr>
    </w:p>
    <w:p>
      <w:pPr>
        <w:adjustRightInd w:val="0"/>
        <w:snapToGrid w:val="0"/>
        <w:spacing w:line="800" w:lineRule="exact"/>
        <w:rPr>
          <w:rFonts w:hint="eastAsia" w:hAnsi="宋体"/>
          <w:sz w:val="28"/>
          <w:szCs w:val="28"/>
        </w:rPr>
      </w:pPr>
    </w:p>
    <w:p>
      <w:pPr>
        <w:adjustRightInd w:val="0"/>
        <w:snapToGrid w:val="0"/>
        <w:spacing w:line="800" w:lineRule="exact"/>
        <w:rPr>
          <w:rFonts w:hint="eastAsia" w:hAnsi="宋体"/>
          <w:sz w:val="28"/>
          <w:szCs w:val="28"/>
        </w:rPr>
      </w:pP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1120" w:firstLineChars="400"/>
        <w:rPr>
          <w:rFonts w:hint="eastAsia" w:hAnsi="宋体"/>
          <w:sz w:val="28"/>
          <w:szCs w:val="28"/>
        </w:rPr>
      </w:pPr>
    </w:p>
    <w:p>
      <w:pPr>
        <w:adjustRightInd w:val="0"/>
        <w:snapToGrid w:val="0"/>
        <w:spacing w:line="480" w:lineRule="auto"/>
        <w:rPr>
          <w:rFonts w:hint="eastAsia" w:ascii="楷体" w:hAnsi="楷体" w:eastAsia="楷体"/>
          <w:b/>
          <w:bCs/>
          <w:sz w:val="24"/>
        </w:rPr>
      </w:pPr>
    </w:p>
    <w:p>
      <w:pPr>
        <w:adjustRightInd w:val="0"/>
        <w:snapToGrid w:val="0"/>
        <w:spacing w:line="800" w:lineRule="exact"/>
        <w:rPr>
          <w:rFonts w:hint="default" w:hAnsi="宋体" w:eastAsia="宋体"/>
          <w:sz w:val="28"/>
          <w:szCs w:val="28"/>
          <w:lang w:val="en-US" w:eastAsia="zh-CN"/>
        </w:rPr>
      </w:pPr>
      <w:r>
        <w:rPr>
          <w:rFonts w:hint="eastAsia" w:hAnsi="宋体"/>
          <w:sz w:val="28"/>
          <w:szCs w:val="28"/>
        </w:rPr>
        <w:t xml:space="preserve">         项目编号：</w:t>
      </w:r>
      <w:r>
        <w:rPr>
          <w:rFonts w:hint="eastAsia" w:hAnsi="宋体"/>
          <w:sz w:val="28"/>
          <w:szCs w:val="28"/>
          <w:lang w:val="en-US" w:eastAsia="zh-CN"/>
        </w:rPr>
        <w:t>ZJJT</w:t>
      </w:r>
      <w:r>
        <w:rPr>
          <w:rFonts w:hint="eastAsia" w:hAnsi="宋体"/>
          <w:sz w:val="28"/>
          <w:szCs w:val="28"/>
        </w:rPr>
        <w:t>YH-201</w:t>
      </w:r>
      <w:r>
        <w:rPr>
          <w:rFonts w:hint="eastAsia" w:hAnsi="宋体"/>
          <w:sz w:val="28"/>
          <w:szCs w:val="28"/>
          <w:lang w:val="en-US" w:eastAsia="zh-CN"/>
        </w:rPr>
        <w:t>9</w:t>
      </w:r>
      <w:r>
        <w:rPr>
          <w:rFonts w:hint="eastAsia" w:hAnsi="宋体"/>
          <w:sz w:val="28"/>
          <w:szCs w:val="28"/>
        </w:rPr>
        <w:t>-00</w:t>
      </w:r>
      <w:r>
        <w:rPr>
          <w:rFonts w:hint="eastAsia" w:hAnsi="宋体"/>
          <w:sz w:val="28"/>
          <w:szCs w:val="28"/>
          <w:lang w:val="en-US" w:eastAsia="zh-CN"/>
        </w:rPr>
        <w:t>2</w:t>
      </w:r>
    </w:p>
    <w:p>
      <w:pPr>
        <w:adjustRightInd w:val="0"/>
        <w:snapToGrid w:val="0"/>
        <w:spacing w:line="800" w:lineRule="exact"/>
        <w:ind w:left="3640" w:hanging="3640" w:hangingChars="1300"/>
        <w:rPr>
          <w:rFonts w:hint="eastAsia" w:hAnsi="宋体"/>
          <w:sz w:val="28"/>
          <w:szCs w:val="28"/>
        </w:rPr>
      </w:pPr>
      <w:r>
        <w:rPr>
          <w:rFonts w:hint="eastAsia" w:hAnsi="宋体"/>
          <w:sz w:val="28"/>
          <w:szCs w:val="28"/>
        </w:rPr>
        <w:t xml:space="preserve">         项目名称：</w:t>
      </w:r>
      <w:r>
        <w:rPr>
          <w:rFonts w:hint="eastAsia" w:hAnsi="宋体"/>
          <w:sz w:val="28"/>
          <w:szCs w:val="28"/>
          <w:lang w:val="en-US" w:eastAsia="zh-CN"/>
        </w:rPr>
        <w:t>2019年玉环市乡镇级居家养老服务中心社会化托管项目</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采购单位：玉环市社会福利中心</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招标代理：</w:t>
      </w:r>
      <w:r>
        <w:rPr>
          <w:rFonts w:hint="eastAsia" w:hAnsi="宋体"/>
          <w:sz w:val="28"/>
          <w:szCs w:val="28"/>
          <w:lang w:val="en-US" w:eastAsia="zh-CN"/>
        </w:rPr>
        <w:t>浙江建通工程建设管理有限公司</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3640" w:firstLineChars="1300"/>
        <w:jc w:val="both"/>
        <w:rPr>
          <w:rFonts w:hint="eastAsia" w:hAnsi="宋体"/>
          <w:sz w:val="28"/>
          <w:szCs w:val="28"/>
        </w:rPr>
      </w:pPr>
      <w:r>
        <w:rPr>
          <w:rFonts w:hint="eastAsia" w:hAnsi="宋体"/>
          <w:sz w:val="28"/>
          <w:szCs w:val="28"/>
        </w:rPr>
        <w:t>201</w:t>
      </w:r>
      <w:r>
        <w:rPr>
          <w:rFonts w:hint="eastAsia" w:hAnsi="宋体"/>
          <w:sz w:val="28"/>
          <w:szCs w:val="28"/>
          <w:lang w:val="en-US" w:eastAsia="zh-CN"/>
        </w:rPr>
        <w:t>9</w:t>
      </w:r>
      <w:r>
        <w:rPr>
          <w:rFonts w:hint="eastAsia" w:hAnsi="宋体"/>
          <w:sz w:val="28"/>
          <w:szCs w:val="28"/>
        </w:rPr>
        <w:t>年</w:t>
      </w:r>
      <w:r>
        <w:rPr>
          <w:rFonts w:hint="eastAsia" w:hAnsi="宋体"/>
          <w:sz w:val="28"/>
          <w:szCs w:val="28"/>
          <w:lang w:val="en-US" w:eastAsia="zh-CN"/>
        </w:rPr>
        <w:t>8</w:t>
      </w:r>
      <w:r>
        <w:rPr>
          <w:rFonts w:hint="eastAsia" w:hAnsi="宋体"/>
          <w:sz w:val="28"/>
          <w:szCs w:val="28"/>
        </w:rPr>
        <w:t>月</w:t>
      </w:r>
    </w:p>
    <w:p>
      <w:pPr>
        <w:spacing w:line="480" w:lineRule="auto"/>
        <w:ind w:firstLine="1590" w:firstLineChars="495"/>
        <w:jc w:val="center"/>
        <w:rPr>
          <w:b/>
          <w:bCs/>
          <w:sz w:val="32"/>
          <w:szCs w:val="32"/>
        </w:rPr>
        <w:sectPr>
          <w:headerReference r:id="rId4" w:type="first"/>
          <w:footerReference r:id="rId6" w:type="first"/>
          <w:headerReference r:id="rId3" w:type="default"/>
          <w:footerReference r:id="rId5" w:type="even"/>
          <w:pgSz w:w="11907" w:h="16840"/>
          <w:pgMar w:top="1134" w:right="1247" w:bottom="1418" w:left="1247" w:header="510" w:footer="794" w:gutter="0"/>
          <w:pgNumType w:start="1"/>
          <w:cols w:space="720" w:num="1"/>
        </w:sectPr>
      </w:pPr>
    </w:p>
    <w:p>
      <w:pPr>
        <w:pageBreakBefore/>
        <w:spacing w:line="360" w:lineRule="auto"/>
        <w:jc w:val="center"/>
        <w:rPr>
          <w:rFonts w:hint="eastAsia"/>
          <w:b/>
          <w:sz w:val="44"/>
          <w:szCs w:val="44"/>
        </w:rPr>
      </w:pPr>
      <w:r>
        <w:rPr>
          <w:rFonts w:hint="eastAsia"/>
          <w:b/>
          <w:sz w:val="44"/>
          <w:szCs w:val="44"/>
        </w:rPr>
        <w:t>目  录</w:t>
      </w:r>
    </w:p>
    <w:p>
      <w:pPr>
        <w:jc w:val="center"/>
        <w:rPr>
          <w:rFonts w:hint="eastAsia"/>
          <w:b/>
          <w:sz w:val="44"/>
          <w:szCs w:val="44"/>
        </w:rPr>
      </w:pPr>
    </w:p>
    <w:p>
      <w:pPr>
        <w:pStyle w:val="13"/>
        <w:spacing w:line="60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rPr>
          <w:rStyle w:val="18"/>
          <w:sz w:val="28"/>
          <w:szCs w:val="28"/>
        </w:rPr>
        <w:fldChar w:fldCharType="begin"/>
      </w:r>
      <w:r>
        <w:rPr>
          <w:rStyle w:val="18"/>
          <w:sz w:val="28"/>
          <w:szCs w:val="28"/>
        </w:rPr>
        <w:instrText xml:space="preserve"> </w:instrText>
      </w:r>
      <w:r>
        <w:rPr>
          <w:sz w:val="28"/>
          <w:szCs w:val="28"/>
        </w:rPr>
        <w:instrText xml:space="preserve">HYPERLINK \l "_Toc13129194"</w:instrText>
      </w:r>
      <w:r>
        <w:rPr>
          <w:rStyle w:val="18"/>
          <w:sz w:val="28"/>
          <w:szCs w:val="28"/>
        </w:rPr>
        <w:instrText xml:space="preserve"> </w:instrText>
      </w:r>
      <w:r>
        <w:rPr>
          <w:rStyle w:val="18"/>
          <w:sz w:val="28"/>
          <w:szCs w:val="28"/>
        </w:rPr>
        <w:fldChar w:fldCharType="separate"/>
      </w:r>
      <w:r>
        <w:rPr>
          <w:rStyle w:val="18"/>
          <w:rFonts w:hint="eastAsia"/>
          <w:sz w:val="28"/>
          <w:szCs w:val="28"/>
        </w:rPr>
        <w:t>第一章</w:t>
      </w:r>
      <w:r>
        <w:rPr>
          <w:rStyle w:val="18"/>
          <w:sz w:val="28"/>
          <w:szCs w:val="28"/>
        </w:rPr>
        <w:t xml:space="preserve">  </w:t>
      </w:r>
      <w:r>
        <w:rPr>
          <w:rStyle w:val="18"/>
          <w:rFonts w:hint="eastAsia"/>
          <w:sz w:val="28"/>
          <w:szCs w:val="28"/>
        </w:rPr>
        <w:t>招标公告</w:t>
      </w:r>
      <w:r>
        <w:rPr>
          <w:sz w:val="28"/>
          <w:szCs w:val="28"/>
        </w:rPr>
        <w:tab/>
      </w:r>
      <w:r>
        <w:rPr>
          <w:sz w:val="28"/>
          <w:szCs w:val="28"/>
        </w:rPr>
        <w:fldChar w:fldCharType="begin"/>
      </w:r>
      <w:r>
        <w:rPr>
          <w:sz w:val="28"/>
          <w:szCs w:val="28"/>
        </w:rPr>
        <w:instrText xml:space="preserve"> PAGEREF _Toc13129194 \h </w:instrText>
      </w:r>
      <w:r>
        <w:rPr>
          <w:sz w:val="28"/>
          <w:szCs w:val="28"/>
        </w:rPr>
        <w:fldChar w:fldCharType="separate"/>
      </w:r>
      <w:r>
        <w:rPr>
          <w:rFonts w:hint="eastAsia"/>
          <w:sz w:val="28"/>
          <w:szCs w:val="28"/>
          <w:lang w:val="en-US" w:eastAsia="zh-CN"/>
        </w:rPr>
        <w:t>1</w:t>
      </w:r>
      <w:r>
        <w:rPr>
          <w:sz w:val="28"/>
          <w:szCs w:val="28"/>
        </w:rPr>
        <w:fldChar w:fldCharType="end"/>
      </w:r>
      <w:r>
        <w:rPr>
          <w:rStyle w:val="18"/>
          <w:sz w:val="28"/>
          <w:szCs w:val="28"/>
        </w:rPr>
        <w:fldChar w:fldCharType="end"/>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"_Toc13129195"</w:instrText>
      </w:r>
      <w:r>
        <w:rPr>
          <w:rStyle w:val="18"/>
          <w:sz w:val="28"/>
          <w:szCs w:val="28"/>
        </w:rPr>
        <w:instrText xml:space="preserve"> </w:instrText>
      </w:r>
      <w:r>
        <w:rPr>
          <w:rStyle w:val="18"/>
          <w:sz w:val="28"/>
          <w:szCs w:val="28"/>
        </w:rPr>
        <w:fldChar w:fldCharType="separate"/>
      </w:r>
      <w:r>
        <w:rPr>
          <w:rStyle w:val="18"/>
          <w:rFonts w:hint="eastAsia"/>
          <w:sz w:val="28"/>
          <w:szCs w:val="28"/>
        </w:rPr>
        <w:t>第二章</w:t>
      </w:r>
      <w:r>
        <w:rPr>
          <w:rStyle w:val="18"/>
          <w:sz w:val="28"/>
          <w:szCs w:val="28"/>
        </w:rPr>
        <w:t xml:space="preserve">  </w:t>
      </w:r>
      <w:r>
        <w:rPr>
          <w:rStyle w:val="18"/>
          <w:rFonts w:hint="eastAsia"/>
          <w:sz w:val="28"/>
          <w:szCs w:val="28"/>
        </w:rPr>
        <w:t>投标人须知</w:t>
      </w:r>
      <w:r>
        <w:rPr>
          <w:sz w:val="28"/>
          <w:szCs w:val="28"/>
        </w:rPr>
        <w:tab/>
      </w:r>
      <w:r>
        <w:rPr>
          <w:rFonts w:hint="eastAsia"/>
          <w:sz w:val="28"/>
          <w:szCs w:val="28"/>
          <w:lang w:val="en-US" w:eastAsia="zh-CN"/>
        </w:rPr>
        <w:t>5</w:t>
      </w:r>
      <w:r>
        <w:rPr>
          <w:rStyle w:val="18"/>
          <w:sz w:val="28"/>
          <w:szCs w:val="28"/>
        </w:rPr>
        <w:fldChar w:fldCharType="end"/>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"_Toc13129196"</w:instrText>
      </w:r>
      <w:r>
        <w:rPr>
          <w:rStyle w:val="18"/>
          <w:sz w:val="28"/>
          <w:szCs w:val="28"/>
        </w:rPr>
        <w:instrText xml:space="preserve"> </w:instrText>
      </w:r>
      <w:r>
        <w:rPr>
          <w:rStyle w:val="18"/>
          <w:sz w:val="28"/>
          <w:szCs w:val="28"/>
        </w:rPr>
        <w:fldChar w:fldCharType="separate"/>
      </w:r>
      <w:r>
        <w:rPr>
          <w:rStyle w:val="18"/>
          <w:rFonts w:hint="eastAsia"/>
          <w:sz w:val="28"/>
          <w:szCs w:val="28"/>
        </w:rPr>
        <w:t>第三章</w:t>
      </w:r>
      <w:r>
        <w:rPr>
          <w:rStyle w:val="18"/>
          <w:sz w:val="28"/>
          <w:szCs w:val="28"/>
        </w:rPr>
        <w:t xml:space="preserve">  </w:t>
      </w:r>
      <w:r>
        <w:rPr>
          <w:rStyle w:val="18"/>
          <w:rFonts w:hint="eastAsia"/>
          <w:sz w:val="28"/>
          <w:szCs w:val="28"/>
        </w:rPr>
        <w:t>采购内容及需求</w:t>
      </w:r>
      <w:r>
        <w:rPr>
          <w:sz w:val="28"/>
          <w:szCs w:val="28"/>
        </w:rPr>
        <w:tab/>
      </w:r>
      <w:r>
        <w:rPr>
          <w:rFonts w:hint="eastAsia"/>
          <w:sz w:val="28"/>
          <w:szCs w:val="28"/>
          <w:lang w:val="en-US" w:eastAsia="zh-CN"/>
        </w:rPr>
        <w:t>1</w:t>
      </w:r>
      <w:r>
        <w:rPr>
          <w:rStyle w:val="18"/>
          <w:sz w:val="28"/>
          <w:szCs w:val="28"/>
        </w:rPr>
        <w:fldChar w:fldCharType="end"/>
      </w:r>
      <w:r>
        <w:rPr>
          <w:rStyle w:val="18"/>
          <w:rFonts w:hint="eastAsia"/>
          <w:sz w:val="28"/>
          <w:szCs w:val="28"/>
          <w:lang w:val="en-US" w:eastAsia="zh-CN"/>
        </w:rPr>
        <w:t>6</w:t>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"_Toc13129197"</w:instrText>
      </w:r>
      <w:r>
        <w:rPr>
          <w:rStyle w:val="18"/>
          <w:sz w:val="28"/>
          <w:szCs w:val="28"/>
        </w:rPr>
        <w:instrText xml:space="preserve"> </w:instrText>
      </w:r>
      <w:r>
        <w:rPr>
          <w:rStyle w:val="18"/>
          <w:sz w:val="28"/>
          <w:szCs w:val="28"/>
        </w:rPr>
        <w:fldChar w:fldCharType="separate"/>
      </w:r>
      <w:r>
        <w:rPr>
          <w:rStyle w:val="18"/>
          <w:rFonts w:hint="eastAsia"/>
          <w:sz w:val="28"/>
          <w:szCs w:val="28"/>
        </w:rPr>
        <w:t>第四章</w:t>
      </w:r>
      <w:r>
        <w:rPr>
          <w:rStyle w:val="18"/>
          <w:sz w:val="28"/>
          <w:szCs w:val="28"/>
        </w:rPr>
        <w:t xml:space="preserve">  </w:t>
      </w:r>
      <w:r>
        <w:rPr>
          <w:rStyle w:val="18"/>
          <w:rFonts w:hint="eastAsia"/>
          <w:sz w:val="28"/>
          <w:szCs w:val="28"/>
        </w:rPr>
        <w:t>采购合同</w:t>
      </w:r>
      <w:r>
        <w:rPr>
          <w:sz w:val="28"/>
          <w:szCs w:val="28"/>
        </w:rPr>
        <w:tab/>
      </w:r>
      <w:r>
        <w:rPr>
          <w:rFonts w:hint="eastAsia"/>
          <w:sz w:val="28"/>
          <w:szCs w:val="28"/>
          <w:lang w:val="en-US" w:eastAsia="zh-CN"/>
        </w:rPr>
        <w:t>2</w:t>
      </w:r>
      <w:r>
        <w:rPr>
          <w:rStyle w:val="18"/>
          <w:sz w:val="28"/>
          <w:szCs w:val="28"/>
        </w:rPr>
        <w:fldChar w:fldCharType="end"/>
      </w:r>
      <w:r>
        <w:rPr>
          <w:rStyle w:val="18"/>
          <w:rFonts w:hint="eastAsia"/>
          <w:sz w:val="28"/>
          <w:szCs w:val="28"/>
          <w:lang w:val="en-US" w:eastAsia="zh-CN"/>
        </w:rPr>
        <w:t>1</w:t>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"_Toc13129198"</w:instrText>
      </w:r>
      <w:r>
        <w:rPr>
          <w:rStyle w:val="18"/>
          <w:sz w:val="28"/>
          <w:szCs w:val="28"/>
        </w:rPr>
        <w:instrText xml:space="preserve"> </w:instrText>
      </w:r>
      <w:r>
        <w:rPr>
          <w:rStyle w:val="18"/>
          <w:sz w:val="28"/>
          <w:szCs w:val="28"/>
        </w:rPr>
        <w:fldChar w:fldCharType="separate"/>
      </w:r>
      <w:r>
        <w:rPr>
          <w:rStyle w:val="18"/>
          <w:rFonts w:hint="eastAsia"/>
          <w:sz w:val="28"/>
          <w:szCs w:val="28"/>
        </w:rPr>
        <w:t>第五章</w:t>
      </w:r>
      <w:r>
        <w:rPr>
          <w:rStyle w:val="18"/>
          <w:sz w:val="28"/>
          <w:szCs w:val="28"/>
        </w:rPr>
        <w:t xml:space="preserve">  </w:t>
      </w:r>
      <w:r>
        <w:rPr>
          <w:rStyle w:val="18"/>
          <w:rFonts w:hint="eastAsia"/>
          <w:sz w:val="28"/>
          <w:szCs w:val="28"/>
        </w:rPr>
        <w:t>评标办法</w:t>
      </w:r>
      <w:r>
        <w:rPr>
          <w:sz w:val="28"/>
          <w:szCs w:val="28"/>
        </w:rPr>
        <w:tab/>
      </w:r>
      <w:r>
        <w:rPr>
          <w:rFonts w:hint="eastAsia"/>
          <w:sz w:val="28"/>
          <w:szCs w:val="28"/>
          <w:lang w:val="en-US" w:eastAsia="zh-CN"/>
        </w:rPr>
        <w:t>2</w:t>
      </w:r>
      <w:r>
        <w:rPr>
          <w:rStyle w:val="18"/>
          <w:sz w:val="28"/>
          <w:szCs w:val="28"/>
        </w:rPr>
        <w:fldChar w:fldCharType="end"/>
      </w:r>
      <w:r>
        <w:rPr>
          <w:rStyle w:val="18"/>
          <w:rFonts w:hint="eastAsia"/>
          <w:sz w:val="28"/>
          <w:szCs w:val="28"/>
          <w:lang w:val="en-US" w:eastAsia="zh-CN"/>
        </w:rPr>
        <w:t>4</w:t>
      </w:r>
    </w:p>
    <w:p>
      <w:pPr>
        <w:pStyle w:val="13"/>
        <w:spacing w:line="600" w:lineRule="auto"/>
        <w:rPr>
          <w:rFonts w:hint="eastAsia" w:ascii="Times New Roman" w:hAnsi="Times New Roman" w:eastAsia="宋体"/>
          <w:b w:val="0"/>
          <w:bCs w:val="0"/>
          <w:caps w:val="0"/>
          <w:sz w:val="28"/>
          <w:szCs w:val="28"/>
          <w:lang w:val="en-US" w:eastAsia="zh-CN"/>
        </w:rPr>
      </w:pPr>
      <w:r>
        <w:rPr>
          <w:rStyle w:val="18"/>
          <w:sz w:val="28"/>
          <w:szCs w:val="28"/>
        </w:rPr>
        <w:fldChar w:fldCharType="begin"/>
      </w:r>
      <w:r>
        <w:rPr>
          <w:rStyle w:val="18"/>
          <w:sz w:val="28"/>
          <w:szCs w:val="28"/>
        </w:rPr>
        <w:instrText xml:space="preserve"> </w:instrText>
      </w:r>
      <w:r>
        <w:rPr>
          <w:sz w:val="28"/>
          <w:szCs w:val="28"/>
        </w:rPr>
        <w:instrText xml:space="preserve">HYPERLINK \l "_Toc13129199"</w:instrText>
      </w:r>
      <w:r>
        <w:rPr>
          <w:rStyle w:val="18"/>
          <w:sz w:val="28"/>
          <w:szCs w:val="28"/>
        </w:rPr>
        <w:instrText xml:space="preserve"> </w:instrText>
      </w:r>
      <w:r>
        <w:rPr>
          <w:rStyle w:val="18"/>
          <w:sz w:val="28"/>
          <w:szCs w:val="28"/>
        </w:rPr>
        <w:fldChar w:fldCharType="separate"/>
      </w:r>
      <w:r>
        <w:rPr>
          <w:rStyle w:val="18"/>
          <w:rFonts w:hint="eastAsia"/>
          <w:sz w:val="28"/>
          <w:szCs w:val="28"/>
        </w:rPr>
        <w:t>第六章</w:t>
      </w:r>
      <w:r>
        <w:rPr>
          <w:rStyle w:val="18"/>
          <w:sz w:val="28"/>
          <w:szCs w:val="28"/>
        </w:rPr>
        <w:t xml:space="preserve">  </w:t>
      </w:r>
      <w:r>
        <w:rPr>
          <w:rStyle w:val="18"/>
          <w:rFonts w:hint="eastAsia"/>
          <w:sz w:val="28"/>
          <w:szCs w:val="28"/>
        </w:rPr>
        <w:t>投标文件格式</w:t>
      </w:r>
      <w:r>
        <w:rPr>
          <w:sz w:val="28"/>
          <w:szCs w:val="28"/>
        </w:rPr>
        <w:tab/>
      </w:r>
      <w:r>
        <w:rPr>
          <w:rFonts w:hint="eastAsia"/>
          <w:sz w:val="28"/>
          <w:szCs w:val="28"/>
          <w:lang w:val="en-US" w:eastAsia="zh-CN"/>
        </w:rPr>
        <w:t>2</w:t>
      </w:r>
      <w:r>
        <w:rPr>
          <w:rStyle w:val="18"/>
          <w:sz w:val="28"/>
          <w:szCs w:val="28"/>
        </w:rPr>
        <w:fldChar w:fldCharType="end"/>
      </w:r>
      <w:r>
        <w:rPr>
          <w:rStyle w:val="18"/>
          <w:rFonts w:hint="eastAsia"/>
          <w:sz w:val="28"/>
          <w:szCs w:val="28"/>
          <w:lang w:val="en-US" w:eastAsia="zh-CN"/>
        </w:rPr>
        <w:t>7</w:t>
      </w:r>
    </w:p>
    <w:p>
      <w:pPr>
        <w:rPr>
          <w:rFonts w:ascii="Times New Roman" w:hAnsi="Times New Roman"/>
          <w:b w:val="0"/>
          <w:bCs/>
          <w:caps/>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b w:val="0"/>
          <w:bCs/>
          <w:caps/>
          <w:sz w:val="28"/>
          <w:szCs w:val="28"/>
        </w:rPr>
        <w:fldChar w:fldCharType="end"/>
      </w:r>
    </w:p>
    <w:p>
      <w:pPr>
        <w:jc w:val="center"/>
        <w:rPr>
          <w:rFonts w:hint="eastAsia" w:ascii="宋体" w:hAnsi="宋体" w:eastAsia="宋体" w:cs="宋体"/>
          <w:sz w:val="24"/>
          <w:szCs w:val="24"/>
        </w:rPr>
      </w:pPr>
      <w:r>
        <w:rPr>
          <w:rFonts w:hint="eastAsia" w:ascii="宋体" w:hAnsi="宋体" w:eastAsia="宋体" w:cs="宋体"/>
          <w:sz w:val="24"/>
          <w:szCs w:val="24"/>
        </w:rPr>
        <w:t>第一章  招标公告</w:t>
      </w:r>
    </w:p>
    <w:p>
      <w:pPr>
        <w:spacing w:line="312" w:lineRule="auto"/>
        <w:ind w:right="-583" w:rightChars="-162" w:firstLine="540" w:firstLineChars="225"/>
        <w:rPr>
          <w:rFonts w:hint="eastAsia" w:ascii="宋体" w:hAnsi="宋体" w:eastAsia="宋体" w:cs="宋体"/>
          <w:sz w:val="24"/>
          <w:szCs w:val="24"/>
        </w:rPr>
      </w:pP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w:t>
      </w:r>
      <w:r>
        <w:rPr>
          <w:rFonts w:hint="eastAsia" w:ascii="宋体" w:hAnsi="宋体" w:eastAsia="宋体" w:cs="宋体"/>
          <w:sz w:val="24"/>
          <w:szCs w:val="24"/>
          <w:lang w:val="en-US" w:eastAsia="zh-CN"/>
        </w:rPr>
        <w:t>浙江建通工程建设管理</w:t>
      </w:r>
      <w:r>
        <w:rPr>
          <w:rFonts w:hint="eastAsia" w:ascii="宋体" w:hAnsi="宋体" w:eastAsia="宋体" w:cs="宋体"/>
          <w:sz w:val="24"/>
          <w:szCs w:val="24"/>
        </w:rPr>
        <w:t>有限公司受玉环市社会福利中心委托，就</w:t>
      </w:r>
      <w:r>
        <w:rPr>
          <w:rFonts w:hint="eastAsia" w:ascii="宋体" w:hAnsi="宋体" w:cs="宋体"/>
          <w:sz w:val="24"/>
          <w:szCs w:val="24"/>
          <w:lang w:eastAsia="zh-CN"/>
        </w:rPr>
        <w:t>2019年玉环市乡镇级居家养老服务中心社会化托管项目</w:t>
      </w:r>
      <w:r>
        <w:rPr>
          <w:rFonts w:hint="eastAsia" w:ascii="宋体" w:hAnsi="宋体" w:eastAsia="宋体" w:cs="宋体"/>
          <w:sz w:val="24"/>
          <w:szCs w:val="24"/>
          <w:lang w:eastAsia="zh-CN"/>
        </w:rPr>
        <w:t>采购</w:t>
      </w:r>
      <w:r>
        <w:rPr>
          <w:rFonts w:hint="eastAsia" w:ascii="宋体" w:hAnsi="宋体" w:eastAsia="宋体" w:cs="宋体"/>
          <w:sz w:val="24"/>
          <w:szCs w:val="24"/>
        </w:rPr>
        <w:t>进行公开招标，欢迎国内合格的供应商前来投标。</w:t>
      </w:r>
    </w:p>
    <w:p>
      <w:pPr>
        <w:spacing w:line="360" w:lineRule="exact"/>
        <w:ind w:firstLine="477" w:firstLineChars="199"/>
        <w:rPr>
          <w:rFonts w:hint="eastAsia" w:ascii="宋体" w:hAnsi="宋体" w:eastAsia="宋体" w:cs="宋体"/>
          <w:sz w:val="24"/>
          <w:szCs w:val="24"/>
          <w:lang w:val="en-US" w:eastAsia="zh-CN"/>
        </w:rPr>
      </w:pPr>
      <w:r>
        <w:rPr>
          <w:rFonts w:hint="eastAsia" w:ascii="宋体" w:hAnsi="宋体" w:eastAsia="宋体" w:cs="宋体"/>
          <w:sz w:val="24"/>
          <w:szCs w:val="24"/>
        </w:rPr>
        <w:t>一、项目编号：</w:t>
      </w:r>
      <w:r>
        <w:rPr>
          <w:rFonts w:hint="eastAsia" w:ascii="宋体" w:hAnsi="宋体" w:eastAsia="宋体" w:cs="宋体"/>
          <w:sz w:val="24"/>
          <w:szCs w:val="24"/>
          <w:lang w:val="en-US" w:eastAsia="zh-CN"/>
        </w:rPr>
        <w:t>ZJJT</w:t>
      </w:r>
      <w:r>
        <w:rPr>
          <w:rFonts w:hint="eastAsia" w:ascii="宋体" w:hAnsi="宋体" w:eastAsia="宋体" w:cs="宋体"/>
          <w:sz w:val="24"/>
          <w:szCs w:val="24"/>
        </w:rPr>
        <w:t>YH-201</w:t>
      </w:r>
      <w:r>
        <w:rPr>
          <w:rFonts w:hint="eastAsia" w:ascii="宋体" w:hAnsi="宋体" w:cs="宋体"/>
          <w:sz w:val="24"/>
          <w:szCs w:val="24"/>
          <w:lang w:val="en-US" w:eastAsia="zh-CN"/>
        </w:rPr>
        <w:t>9</w:t>
      </w:r>
      <w:r>
        <w:rPr>
          <w:rFonts w:hint="eastAsia" w:ascii="宋体" w:hAnsi="宋体" w:eastAsia="宋体" w:cs="宋体"/>
          <w:sz w:val="24"/>
          <w:szCs w:val="24"/>
        </w:rPr>
        <w:t>-00</w:t>
      </w:r>
      <w:r>
        <w:rPr>
          <w:rFonts w:hint="eastAsia" w:ascii="宋体" w:hAnsi="宋体" w:cs="宋体"/>
          <w:sz w:val="24"/>
          <w:szCs w:val="24"/>
          <w:lang w:val="en-US" w:eastAsia="zh-CN"/>
        </w:rPr>
        <w:t>2</w:t>
      </w: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二、采购组织类型：分散采购委托代理</w:t>
      </w: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三、采购方式：公开招标</w:t>
      </w:r>
    </w:p>
    <w:p>
      <w:pPr>
        <w:spacing w:line="360" w:lineRule="exact"/>
        <w:ind w:firstLine="477" w:firstLineChars="199"/>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、采购项目概况：</w:t>
      </w:r>
    </w:p>
    <w:tbl>
      <w:tblPr>
        <w:tblStyle w:val="15"/>
        <w:tblW w:w="9118" w:type="dxa"/>
        <w:tblInd w:w="0" w:type="dxa"/>
        <w:tblLayout w:type="fixed"/>
        <w:tblCellMar>
          <w:top w:w="0" w:type="dxa"/>
          <w:left w:w="10" w:type="dxa"/>
          <w:bottom w:w="0" w:type="dxa"/>
          <w:right w:w="10" w:type="dxa"/>
        </w:tblCellMar>
      </w:tblPr>
      <w:tblGrid>
        <w:gridCol w:w="730"/>
        <w:gridCol w:w="3315"/>
        <w:gridCol w:w="646"/>
        <w:gridCol w:w="507"/>
        <w:gridCol w:w="1125"/>
        <w:gridCol w:w="2051"/>
        <w:gridCol w:w="744"/>
      </w:tblGrid>
      <w:tr>
        <w:tblPrEx>
          <w:tblLayout w:type="fixed"/>
          <w:tblCellMar>
            <w:top w:w="0" w:type="dxa"/>
            <w:left w:w="10" w:type="dxa"/>
            <w:bottom w:w="0" w:type="dxa"/>
            <w:right w:w="10" w:type="dxa"/>
          </w:tblCellMar>
        </w:tblPrEx>
        <w:trPr>
          <w:trHeight w:val="609"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标项</w:t>
            </w:r>
          </w:p>
        </w:tc>
        <w:tc>
          <w:tcPr>
            <w:tcW w:w="3315" w:type="dxa"/>
            <w:tcBorders>
              <w:top w:val="single" w:color="auto" w:sz="6" w:space="0"/>
              <w:left w:val="nil"/>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采购内容</w:t>
            </w:r>
          </w:p>
        </w:tc>
        <w:tc>
          <w:tcPr>
            <w:tcW w:w="646"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单位</w:t>
            </w:r>
          </w:p>
        </w:tc>
        <w:tc>
          <w:tcPr>
            <w:tcW w:w="507" w:type="dxa"/>
            <w:tcBorders>
              <w:top w:val="single" w:color="auto" w:sz="6" w:space="0"/>
              <w:left w:val="nil"/>
              <w:bottom w:val="single" w:color="auto" w:sz="4"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预算金额</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简要规格描述</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 w:type="dxa"/>
            <w:bottom w:w="0" w:type="dxa"/>
            <w:right w:w="10" w:type="dxa"/>
          </w:tblCellMar>
        </w:tblPrEx>
        <w:trPr>
          <w:trHeight w:val="510"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一</w:t>
            </w:r>
          </w:p>
        </w:tc>
        <w:tc>
          <w:tcPr>
            <w:tcW w:w="3315" w:type="dxa"/>
            <w:tcBorders>
              <w:top w:val="single" w:color="auto" w:sz="6" w:space="0"/>
              <w:left w:val="nil"/>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2019年玉环市乡镇级居家养老服务中心社会化托管项目</w:t>
            </w:r>
            <w:r>
              <w:rPr>
                <w:rFonts w:hint="eastAsia" w:ascii="宋体" w:hAnsi="宋体" w:eastAsia="宋体" w:cs="宋体"/>
                <w:sz w:val="24"/>
                <w:szCs w:val="24"/>
              </w:rPr>
              <w:t xml:space="preserve"> </w:t>
            </w:r>
          </w:p>
        </w:tc>
        <w:tc>
          <w:tcPr>
            <w:tcW w:w="646" w:type="dxa"/>
            <w:tcBorders>
              <w:top w:val="single" w:color="auto" w:sz="6"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项</w:t>
            </w:r>
          </w:p>
        </w:tc>
        <w:tc>
          <w:tcPr>
            <w:tcW w:w="507" w:type="dxa"/>
            <w:tcBorders>
              <w:top w:val="single" w:color="auto" w:sz="4"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0</w:t>
            </w:r>
            <w:r>
              <w:rPr>
                <w:rFonts w:hint="eastAsia" w:ascii="宋体" w:hAnsi="宋体" w:eastAsia="宋体" w:cs="宋体"/>
                <w:sz w:val="24"/>
                <w:szCs w:val="24"/>
              </w:rPr>
              <w:t>万元</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cs="宋体"/>
                <w:sz w:val="24"/>
                <w:szCs w:val="24"/>
                <w:lang w:val="en-US" w:eastAsia="zh-CN"/>
              </w:rPr>
              <w:t>采购</w:t>
            </w:r>
            <w:r>
              <w:rPr>
                <w:rFonts w:hint="eastAsia" w:ascii="宋体" w:hAnsi="宋体" w:eastAsia="宋体" w:cs="宋体"/>
                <w:sz w:val="24"/>
                <w:szCs w:val="24"/>
              </w:rPr>
              <w:t>需求》</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p>
        </w:tc>
      </w:tr>
    </w:tbl>
    <w:p>
      <w:pPr>
        <w:spacing w:line="360" w:lineRule="exact"/>
        <w:rPr>
          <w:rFonts w:hint="eastAsia" w:ascii="宋体" w:hAnsi="宋体" w:cs="宋体"/>
          <w:sz w:val="24"/>
          <w:szCs w:val="24"/>
          <w:lang w:eastAsia="zh-CN"/>
        </w:rPr>
      </w:pPr>
      <w:r>
        <w:rPr>
          <w:rFonts w:hint="eastAsia" w:ascii="宋体" w:hAnsi="宋体" w:cs="宋体"/>
          <w:sz w:val="24"/>
          <w:szCs w:val="24"/>
          <w:lang w:eastAsia="zh-CN"/>
        </w:rPr>
        <w:t>五．供应商资格要求：</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1、供应商符合《中华人民共和国政府采购法》第二十二条规定；</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2、在中国境内注册的独立法人，具有独立承担民事责任能力的企业；</w:t>
      </w:r>
    </w:p>
    <w:p>
      <w:pPr>
        <w:spacing w:line="360" w:lineRule="exact"/>
        <w:rPr>
          <w:rFonts w:hint="eastAsia" w:ascii="宋体" w:hAnsi="宋体" w:cs="宋体"/>
          <w:color w:val="FF0000"/>
          <w:sz w:val="24"/>
          <w:szCs w:val="24"/>
          <w:lang w:eastAsia="zh-CN"/>
        </w:rPr>
      </w:pPr>
      <w:r>
        <w:rPr>
          <w:rFonts w:hint="eastAsia" w:ascii="宋体" w:hAnsi="宋体" w:cs="宋体"/>
          <w:color w:val="FF0000"/>
          <w:sz w:val="24"/>
          <w:szCs w:val="24"/>
          <w:lang w:eastAsia="zh-CN"/>
        </w:rPr>
        <w:t>3、供应商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具备组织本项目实施和采购文件规定的管理能力，以及履行合同的资金能力；</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4、本项目不接受联合体投标。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五</w:t>
      </w:r>
      <w:r>
        <w:rPr>
          <w:rFonts w:hint="eastAsia"/>
          <w:sz w:val="24"/>
          <w:szCs w:val="24"/>
        </w:rPr>
        <w:t>、</w:t>
      </w:r>
      <w:r>
        <w:rPr>
          <w:rFonts w:hint="eastAsia"/>
          <w:sz w:val="24"/>
          <w:szCs w:val="24"/>
          <w:lang w:val="en-US" w:eastAsia="zh-CN"/>
        </w:rPr>
        <w:t>招标</w:t>
      </w:r>
      <w:r>
        <w:rPr>
          <w:rFonts w:hint="eastAsia"/>
          <w:sz w:val="24"/>
          <w:szCs w:val="24"/>
        </w:rPr>
        <w:t>文件获取的方式、时间：</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1．获取方式：网上免费下载（不接受网上报名），下载地址为</w:t>
      </w:r>
      <w:r>
        <w:rPr>
          <w:rFonts w:ascii="宋体" w:hAnsi="宋体" w:cs="Arial"/>
          <w:color w:val="000000"/>
          <w:sz w:val="24"/>
        </w:rPr>
        <w:t>http://www.zjzfcg.gov.cn</w:t>
      </w:r>
      <w:r>
        <w:rPr>
          <w:rFonts w:hint="eastAsia" w:ascii="宋体" w:hAnsi="宋体" w:cs="Arial"/>
          <w:color w:val="000000"/>
          <w:sz w:val="24"/>
        </w:rPr>
        <w:t xml:space="preserve">或https://www.yhjyzx.com/home/index </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2．获取（公告）时间：2019年</w:t>
      </w:r>
      <w:r>
        <w:rPr>
          <w:rFonts w:hint="eastAsia" w:ascii="宋体" w:hAnsi="宋体" w:cs="Arial"/>
          <w:color w:val="000000"/>
          <w:sz w:val="24"/>
          <w:lang w:val="en-US" w:eastAsia="zh-CN"/>
        </w:rPr>
        <w:t xml:space="preserve"> 8</w:t>
      </w:r>
      <w:r>
        <w:rPr>
          <w:rFonts w:hint="eastAsia" w:ascii="宋体" w:hAnsi="宋体" w:cs="Arial"/>
          <w:color w:val="000000"/>
          <w:sz w:val="24"/>
        </w:rPr>
        <w:t>月</w:t>
      </w:r>
      <w:r>
        <w:rPr>
          <w:rFonts w:hint="eastAsia" w:ascii="宋体" w:hAnsi="宋体" w:cs="Arial"/>
          <w:color w:val="000000"/>
          <w:sz w:val="24"/>
          <w:lang w:val="en-US" w:eastAsia="zh-CN"/>
        </w:rPr>
        <w:t xml:space="preserve">30 </w:t>
      </w:r>
      <w:r>
        <w:rPr>
          <w:rFonts w:hint="eastAsia" w:ascii="宋体" w:hAnsi="宋体" w:cs="Arial"/>
          <w:color w:val="000000"/>
          <w:sz w:val="24"/>
        </w:rPr>
        <w:t>日至2019年</w:t>
      </w:r>
      <w:r>
        <w:rPr>
          <w:rFonts w:hint="eastAsia" w:ascii="宋体" w:hAnsi="宋体" w:cs="Arial"/>
          <w:color w:val="000000"/>
          <w:sz w:val="24"/>
          <w:lang w:val="en-US" w:eastAsia="zh-CN"/>
        </w:rPr>
        <w:t xml:space="preserve">9 </w:t>
      </w:r>
      <w:r>
        <w:rPr>
          <w:rFonts w:hint="eastAsia" w:ascii="宋体" w:hAnsi="宋体" w:cs="Arial"/>
          <w:color w:val="000000"/>
          <w:sz w:val="24"/>
        </w:rPr>
        <w:t>月</w:t>
      </w:r>
      <w:r>
        <w:rPr>
          <w:rFonts w:hint="eastAsia" w:ascii="宋体" w:hAnsi="宋体" w:cs="Arial"/>
          <w:color w:val="000000"/>
          <w:sz w:val="24"/>
          <w:lang w:val="en-US" w:eastAsia="zh-CN"/>
        </w:rPr>
        <w:t xml:space="preserve">9 </w:t>
      </w:r>
      <w:r>
        <w:rPr>
          <w:rFonts w:hint="eastAsia" w:ascii="宋体" w:hAnsi="宋体" w:cs="Arial"/>
          <w:color w:val="000000"/>
          <w:sz w:val="24"/>
        </w:rPr>
        <w:t>日</w:t>
      </w:r>
    </w:p>
    <w:p>
      <w:pPr>
        <w:pageBreakBefore w:val="0"/>
        <w:kinsoku/>
        <w:wordWrap/>
        <w:overflowPunct/>
        <w:topLinePunct w:val="0"/>
        <w:bidi w:val="0"/>
        <w:spacing w:line="400" w:lineRule="exact"/>
        <w:ind w:firstLine="1800" w:firstLineChars="750"/>
        <w:textAlignment w:val="auto"/>
        <w:rPr>
          <w:rFonts w:hint="eastAsia" w:ascii="宋体" w:hAnsi="宋体" w:cs="Arial"/>
          <w:color w:val="000000"/>
          <w:sz w:val="24"/>
        </w:rPr>
      </w:pPr>
      <w:r>
        <w:rPr>
          <w:rFonts w:hint="eastAsia" w:ascii="宋体" w:hAnsi="宋体" w:cs="Arial"/>
          <w:color w:val="000000"/>
          <w:sz w:val="24"/>
        </w:rPr>
        <w:t>上午：8:30-12:00      下午：1</w:t>
      </w:r>
      <w:r>
        <w:rPr>
          <w:rFonts w:hint="eastAsia" w:ascii="宋体" w:hAnsi="宋体" w:cs="Arial"/>
          <w:color w:val="000000"/>
          <w:sz w:val="24"/>
          <w:lang w:val="en-US" w:eastAsia="zh-CN"/>
        </w:rPr>
        <w:t>4</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-1</w:t>
      </w:r>
      <w:r>
        <w:rPr>
          <w:rFonts w:hint="eastAsia" w:ascii="宋体" w:hAnsi="宋体" w:cs="Arial"/>
          <w:color w:val="000000"/>
          <w:sz w:val="24"/>
          <w:lang w:val="en-US" w:eastAsia="zh-CN"/>
        </w:rPr>
        <w:t>7</w:t>
      </w:r>
      <w:r>
        <w:rPr>
          <w:rFonts w:hint="eastAsia" w:ascii="宋体" w:hAnsi="宋体" w:cs="Arial"/>
          <w:color w:val="000000"/>
          <w:sz w:val="24"/>
        </w:rPr>
        <w:t>:30</w:t>
      </w:r>
    </w:p>
    <w:p>
      <w:pPr>
        <w:pageBreakBefore w:val="0"/>
        <w:kinsoku/>
        <w:wordWrap/>
        <w:overflowPunct/>
        <w:topLinePunct w:val="0"/>
        <w:bidi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lang w:val="en-US" w:eastAsia="zh-CN"/>
        </w:rPr>
        <w:t>3</w:t>
      </w:r>
      <w:r>
        <w:rPr>
          <w:rFonts w:hint="eastAsia" w:ascii="宋体" w:hAnsi="宋体" w:cs="Arial"/>
          <w:color w:val="000000"/>
          <w:sz w:val="24"/>
        </w:rPr>
        <w:t>.报名地点：</w:t>
      </w:r>
      <w:r>
        <w:rPr>
          <w:rFonts w:hint="eastAsia" w:ascii="宋体"/>
          <w:bCs/>
          <w:sz w:val="24"/>
          <w:szCs w:val="24"/>
          <w:lang w:eastAsia="zh-CN"/>
        </w:rPr>
        <w:t>玉环市玉城街道</w:t>
      </w:r>
      <w:r>
        <w:rPr>
          <w:rFonts w:hint="eastAsia" w:ascii="宋体"/>
          <w:bCs/>
          <w:sz w:val="24"/>
          <w:szCs w:val="24"/>
          <w:lang w:val="en-US" w:eastAsia="zh-CN"/>
        </w:rPr>
        <w:t>玉兴西路91号三楼</w:t>
      </w:r>
      <w:r>
        <w:rPr>
          <w:rFonts w:hint="eastAsia" w:ascii="宋体"/>
          <w:bCs/>
          <w:sz w:val="24"/>
          <w:szCs w:val="24"/>
          <w:lang w:eastAsia="zh-CN"/>
        </w:rPr>
        <w:t>（</w:t>
      </w:r>
      <w:r>
        <w:rPr>
          <w:rFonts w:hint="eastAsia" w:ascii="宋体"/>
          <w:bCs/>
          <w:sz w:val="24"/>
          <w:szCs w:val="24"/>
          <w:lang w:val="en-US" w:eastAsia="zh-CN"/>
        </w:rPr>
        <w:t>浙江建通工程建设管理有限公司）</w:t>
      </w:r>
      <w:r>
        <w:rPr>
          <w:rFonts w:hint="eastAsia" w:ascii="宋体" w:hAnsi="宋体" w:cs="Arial"/>
          <w:color w:val="000000"/>
          <w:sz w:val="24"/>
        </w:rPr>
        <w:t>；</w:t>
      </w:r>
    </w:p>
    <w:p>
      <w:pPr>
        <w:keepNext w:val="0"/>
        <w:keepLines w:val="0"/>
        <w:pageBreakBefore w:val="0"/>
        <w:kinsoku/>
        <w:wordWrap/>
        <w:overflowPunct/>
        <w:topLinePunct w:val="0"/>
        <w:autoSpaceDE/>
        <w:autoSpaceDN/>
        <w:bidi w:val="0"/>
        <w:adjustRightInd/>
        <w:snapToGrid w:val="0"/>
        <w:spacing w:line="360" w:lineRule="auto"/>
        <w:ind w:firstLine="480"/>
        <w:textAlignment w:val="auto"/>
        <w:outlineLvl w:val="9"/>
        <w:rPr>
          <w:rFonts w:hint="eastAsia" w:ascii="Cambria" w:hAnsi="Cambria" w:eastAsia="宋体" w:cs="Times New Roman"/>
          <w:b/>
          <w:bCs/>
          <w:kern w:val="2"/>
          <w:sz w:val="24"/>
          <w:szCs w:val="24"/>
          <w:lang w:val="en-US" w:eastAsia="zh-CN" w:bidi="ar-SA"/>
        </w:rPr>
      </w:pPr>
      <w:r>
        <w:rPr>
          <w:rFonts w:hint="eastAsia" w:ascii="Cambria" w:hAnsi="Cambria" w:eastAsia="宋体" w:cs="Times New Roman"/>
          <w:b/>
          <w:bCs/>
          <w:kern w:val="2"/>
          <w:sz w:val="24"/>
          <w:szCs w:val="24"/>
          <w:lang w:val="en-US" w:eastAsia="zh-CN" w:bidi="ar-SA"/>
        </w:rPr>
        <w:t>六、供应商报名时应提交的资料：</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1、供应商报名登记表（按本公告附件，原件加盖公章）；</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2、法定代表人授权书（原件）；</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val="en-US" w:eastAsia="zh-CN"/>
        </w:rPr>
        <w:t>3</w:t>
      </w:r>
      <w:r>
        <w:rPr>
          <w:rFonts w:hint="eastAsia" w:ascii="宋体"/>
          <w:bCs/>
          <w:sz w:val="24"/>
          <w:szCs w:val="24"/>
          <w:lang w:eastAsia="zh-CN"/>
        </w:rPr>
        <w:t>、供应商有效的营业执照、税务登记证（复印件加盖公章，如为多证合一仅需提供营业执照复印件加盖公章）；</w:t>
      </w:r>
    </w:p>
    <w:p>
      <w:pPr>
        <w:pStyle w:val="2"/>
        <w:ind w:firstLine="480" w:firstLineChars="200"/>
        <w:rPr>
          <w:rFonts w:hint="default"/>
          <w:lang w:val="en-US" w:eastAsia="zh-CN"/>
        </w:rPr>
      </w:pPr>
      <w:r>
        <w:rPr>
          <w:rFonts w:hint="eastAsia" w:ascii="宋体"/>
          <w:bCs/>
          <w:sz w:val="24"/>
          <w:szCs w:val="24"/>
          <w:lang w:val="en-US" w:eastAsia="zh-CN"/>
        </w:rPr>
        <w:t>4、</w:t>
      </w:r>
      <w:r>
        <w:rPr>
          <w:rFonts w:hint="eastAsia" w:ascii="宋体" w:hAnsi="宋体" w:cs="宋体"/>
          <w:color w:val="FF0000"/>
          <w:sz w:val="24"/>
          <w:szCs w:val="24"/>
          <w:lang w:val="en-US" w:eastAsia="zh-CN"/>
        </w:rPr>
        <w:t>社会工作者资格证证书（复印件加盖公章）。</w:t>
      </w:r>
    </w:p>
    <w:p>
      <w:pPr>
        <w:pageBreakBefore w:val="0"/>
        <w:kinsoku/>
        <w:wordWrap/>
        <w:overflowPunct/>
        <w:topLinePunct w:val="0"/>
        <w:bidi w:val="0"/>
        <w:spacing w:line="400" w:lineRule="exact"/>
        <w:ind w:firstLine="480" w:firstLineChars="200"/>
        <w:textAlignment w:val="auto"/>
        <w:rPr>
          <w:rFonts w:hint="eastAsia" w:ascii="宋体"/>
          <w:bCs/>
          <w:color w:val="FF0000"/>
          <w:sz w:val="24"/>
          <w:szCs w:val="24"/>
        </w:rPr>
      </w:pPr>
      <w:r>
        <w:rPr>
          <w:rFonts w:hint="eastAsia" w:ascii="宋体"/>
          <w:bCs/>
          <w:color w:val="FF0000"/>
          <w:sz w:val="24"/>
          <w:szCs w:val="24"/>
          <w:lang w:eastAsia="zh-CN"/>
        </w:rPr>
        <w:t>以上资料需整理后按顺序装订成册。采购机构将根据报名的供应商提交的文件资料进行核查，核查合格的供应商方可参加投标。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七、</w:t>
      </w:r>
      <w:r>
        <w:rPr>
          <w:rFonts w:hint="eastAsia"/>
          <w:sz w:val="24"/>
          <w:szCs w:val="24"/>
          <w:lang w:val="en-US" w:eastAsia="zh-CN"/>
        </w:rPr>
        <w:t>开标</w:t>
      </w:r>
      <w:r>
        <w:rPr>
          <w:rFonts w:hint="eastAsia"/>
          <w:sz w:val="24"/>
          <w:szCs w:val="24"/>
        </w:rPr>
        <w:t>递交截止时间及</w:t>
      </w:r>
      <w:r>
        <w:rPr>
          <w:rFonts w:hint="eastAsia"/>
          <w:sz w:val="24"/>
          <w:szCs w:val="24"/>
          <w:lang w:val="en-US" w:eastAsia="zh-CN"/>
        </w:rPr>
        <w:t>开标</w:t>
      </w:r>
      <w:r>
        <w:rPr>
          <w:rFonts w:hint="eastAsia"/>
          <w:sz w:val="24"/>
          <w:szCs w:val="24"/>
        </w:rPr>
        <w:t>时间、地点：</w:t>
      </w:r>
    </w:p>
    <w:p>
      <w:pPr>
        <w:widowControl/>
        <w:spacing w:line="360" w:lineRule="exact"/>
        <w:ind w:right="-583" w:rightChars="-162"/>
        <w:jc w:val="left"/>
        <w:outlineLvl w:val="0"/>
        <w:rPr>
          <w:rFonts w:hint="eastAsia" w:ascii="宋体" w:hAnsi="宋体" w:eastAsia="宋体" w:cs="宋体"/>
          <w:sz w:val="24"/>
          <w:szCs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1</w:t>
      </w:r>
      <w:r>
        <w:rPr>
          <w:rFonts w:hint="eastAsia" w:ascii="宋体" w:hAnsi="宋体" w:cs="宋体"/>
          <w:b/>
          <w:kern w:val="0"/>
          <w:sz w:val="24"/>
          <w:szCs w:val="24"/>
          <w:lang w:eastAsia="zh-CN"/>
        </w:rPr>
        <w:t>）</w:t>
      </w:r>
      <w:r>
        <w:rPr>
          <w:rFonts w:hint="eastAsia" w:ascii="宋体" w:hAnsi="宋体" w:eastAsia="宋体" w:cs="宋体"/>
          <w:b/>
          <w:kern w:val="0"/>
          <w:sz w:val="24"/>
          <w:szCs w:val="24"/>
        </w:rPr>
        <w:t>开标</w:t>
      </w:r>
      <w:r>
        <w:rPr>
          <w:rFonts w:hint="eastAsia" w:ascii="宋体" w:hAnsi="宋体" w:cs="宋体"/>
          <w:b/>
          <w:kern w:val="0"/>
          <w:sz w:val="24"/>
          <w:szCs w:val="24"/>
          <w:lang w:val="en-US" w:eastAsia="zh-CN"/>
        </w:rPr>
        <w:t>与截止</w:t>
      </w:r>
      <w:r>
        <w:rPr>
          <w:rFonts w:hint="eastAsia" w:ascii="宋体" w:hAnsi="宋体" w:eastAsia="宋体" w:cs="宋体"/>
          <w:b/>
          <w:kern w:val="0"/>
          <w:sz w:val="24"/>
          <w:szCs w:val="24"/>
        </w:rPr>
        <w:t>时间：</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 xml:space="preserve"> 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19 </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lang w:val="en-US" w:eastAsia="zh-CN"/>
        </w:rPr>
        <w:t>午</w:t>
      </w:r>
      <w:r>
        <w:rPr>
          <w:rFonts w:hint="eastAsia" w:ascii="宋体" w:hAnsi="宋体" w:cs="宋体"/>
          <w:sz w:val="24"/>
          <w:szCs w:val="24"/>
          <w:lang w:val="en-US" w:eastAsia="zh-CN"/>
        </w:rPr>
        <w:t>09</w:t>
      </w:r>
      <w:r>
        <w:rPr>
          <w:rFonts w:hint="eastAsia" w:ascii="宋体" w:hAnsi="宋体" w:eastAsia="宋体" w:cs="宋体"/>
          <w:sz w:val="24"/>
          <w:szCs w:val="24"/>
        </w:rPr>
        <w:t>时30分</w:t>
      </w:r>
    </w:p>
    <w:p>
      <w:pPr>
        <w:spacing w:line="360" w:lineRule="exact"/>
        <w:ind w:right="-583" w:rightChars="-162"/>
        <w:outlineLvl w:val="0"/>
        <w:rPr>
          <w:rFonts w:hint="eastAsia" w:ascii="宋体" w:hAnsi="宋体"/>
          <w:color w:val="000000"/>
          <w:kern w:val="0"/>
          <w:sz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2</w:t>
      </w:r>
      <w:r>
        <w:rPr>
          <w:rFonts w:hint="eastAsia" w:ascii="宋体" w:hAnsi="宋体" w:cs="宋体"/>
          <w:b/>
          <w:kern w:val="0"/>
          <w:sz w:val="24"/>
          <w:szCs w:val="24"/>
          <w:lang w:eastAsia="zh-CN"/>
        </w:rPr>
        <w:t>）</w:t>
      </w:r>
      <w:r>
        <w:rPr>
          <w:rFonts w:hint="eastAsia" w:ascii="宋体" w:hAnsi="宋体" w:eastAsia="宋体" w:cs="宋体"/>
          <w:b/>
          <w:bCs/>
          <w:kern w:val="0"/>
          <w:sz w:val="24"/>
          <w:szCs w:val="24"/>
        </w:rPr>
        <w:t>开标地点</w:t>
      </w:r>
      <w:bookmarkStart w:id="0" w:name="B30_开标地点"/>
      <w:r>
        <w:rPr>
          <w:rFonts w:hint="eastAsia" w:ascii="宋体" w:hAnsi="宋体" w:eastAsia="宋体" w:cs="宋体"/>
          <w:kern w:val="0"/>
          <w:sz w:val="24"/>
          <w:szCs w:val="24"/>
        </w:rPr>
        <w:t>：</w:t>
      </w:r>
      <w:bookmarkEnd w:id="0"/>
      <w:r>
        <w:rPr>
          <w:rFonts w:hint="eastAsia" w:ascii="宋体" w:hAnsi="宋体" w:eastAsia="宋体" w:cs="宋体"/>
          <w:sz w:val="24"/>
          <w:szCs w:val="24"/>
        </w:rPr>
        <w:t>玉环市公共资源交易中心开标室（</w:t>
      </w:r>
      <w:r>
        <w:rPr>
          <w:rFonts w:hint="eastAsia" w:ascii="宋体" w:hAnsi="宋体" w:cs="宋体"/>
          <w:sz w:val="24"/>
          <w:szCs w:val="24"/>
          <w:lang w:val="en-US" w:eastAsia="zh-CN"/>
        </w:rPr>
        <w:t>二</w:t>
      </w:r>
      <w:r>
        <w:rPr>
          <w:rFonts w:hint="eastAsia" w:ascii="宋体" w:hAnsi="宋体" w:eastAsia="宋体" w:cs="宋体"/>
          <w:sz w:val="24"/>
          <w:szCs w:val="24"/>
        </w:rPr>
        <w:t>） （</w:t>
      </w:r>
      <w:r>
        <w:rPr>
          <w:rFonts w:hint="eastAsia"/>
          <w:color w:val="FF0000"/>
          <w:sz w:val="22"/>
          <w:szCs w:val="22"/>
        </w:rPr>
        <w:t>玉环市新城中路与长治路（南一路）交叉路口</w:t>
      </w:r>
      <w:r>
        <w:rPr>
          <w:rFonts w:hint="eastAsia" w:ascii="宋体" w:hAnsi="宋体" w:eastAsia="宋体" w:cs="宋体"/>
          <w:sz w:val="24"/>
          <w:szCs w:val="24"/>
        </w:rPr>
        <w:t>）</w:t>
      </w:r>
    </w:p>
    <w:p>
      <w:pPr>
        <w:pStyle w:val="5"/>
        <w:pageBreakBefore w:val="0"/>
        <w:kinsoku/>
        <w:wordWrap/>
        <w:overflowPunct/>
        <w:topLinePunct w:val="0"/>
        <w:bidi w:val="0"/>
        <w:spacing w:line="400" w:lineRule="exact"/>
        <w:textAlignment w:val="auto"/>
        <w:rPr>
          <w:rFonts w:hint="eastAsia"/>
          <w:sz w:val="24"/>
          <w:szCs w:val="24"/>
        </w:rPr>
      </w:pPr>
      <w:r>
        <w:rPr>
          <w:rFonts w:hint="eastAsia"/>
          <w:sz w:val="24"/>
          <w:szCs w:val="24"/>
          <w:lang w:eastAsia="zh-CN"/>
        </w:rPr>
        <w:t>八</w:t>
      </w:r>
      <w:r>
        <w:rPr>
          <w:rFonts w:hint="eastAsia"/>
          <w:sz w:val="24"/>
          <w:szCs w:val="24"/>
        </w:rPr>
        <w:t>、相关注意事项：</w:t>
      </w:r>
    </w:p>
    <w:p>
      <w:pPr>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供应商认为采购文件使自己的权益受到损害的，可以自收到采购文件之日（获取/发售截止日之后收到采购文件的，以获取/发售截止日为准）起至采购响应截止时间之前，以书面形式一次性向采购人和</w:t>
      </w:r>
      <w:r>
        <w:rPr>
          <w:rFonts w:hint="eastAsia" w:ascii="宋体" w:hAnsi="宋体" w:cs="宋体"/>
          <w:color w:val="000000"/>
          <w:sz w:val="24"/>
        </w:rPr>
        <w:t>采购代理机构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pageBreakBefore w:val="0"/>
        <w:kinsoku/>
        <w:wordWrap/>
        <w:overflowPunct/>
        <w:topLinePunct w:val="0"/>
        <w:bidi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2．根据《浙江省政府采购供应商注册及诚信管理暂行办法》浙财采监【2009】28号文件，请各供应商及时办理浙江政府采购网“政府采购供应商注册”手续。</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3．</w:t>
      </w:r>
      <w:r>
        <w:rPr>
          <w:rFonts w:ascii="宋体" w:hAnsi="宋体" w:cs="Arial"/>
          <w:color w:val="000000"/>
          <w:sz w:val="24"/>
        </w:rPr>
        <w:t>参与政府采购</w:t>
      </w:r>
      <w:r>
        <w:rPr>
          <w:rFonts w:hint="eastAsia" w:ascii="宋体" w:hAnsi="宋体" w:cs="Arial"/>
          <w:color w:val="000000"/>
          <w:sz w:val="24"/>
        </w:rPr>
        <w:t>活动</w:t>
      </w:r>
      <w:r>
        <w:rPr>
          <w:rFonts w:ascii="宋体" w:hAnsi="宋体" w:cs="Arial"/>
          <w:color w:val="000000"/>
          <w:sz w:val="24"/>
        </w:rPr>
        <w:t>的供应商，</w:t>
      </w:r>
      <w:r>
        <w:rPr>
          <w:rFonts w:hint="eastAsia" w:ascii="宋体" w:hAnsi="宋体" w:cs="Arial"/>
          <w:color w:val="000000"/>
          <w:sz w:val="24"/>
        </w:rPr>
        <w:t>应当先在浙江省政府采购网上申请注册，采购文件可从网上直接下载。</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4．本项目所有公告发布网站：“浙江省政府采购网”（http:// www.zjzfcg.gov.cn）和“玉环市公共资源交易中心”（ https://www.yhjyzx.com/News/zcfg/zfcg）。</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九</w:t>
      </w:r>
      <w:r>
        <w:rPr>
          <w:rFonts w:hint="eastAsia"/>
          <w:sz w:val="24"/>
          <w:szCs w:val="24"/>
        </w:rPr>
        <w:t>、</w:t>
      </w:r>
      <w:r>
        <w:rPr>
          <w:sz w:val="24"/>
          <w:szCs w:val="24"/>
        </w:rPr>
        <w:t xml:space="preserve">联系方式： </w:t>
      </w:r>
    </w:p>
    <w:p>
      <w:pPr>
        <w:pageBreakBefore w:val="0"/>
        <w:kinsoku/>
        <w:wordWrap/>
        <w:overflowPunct/>
        <w:topLinePunct w:val="0"/>
        <w:bidi w:val="0"/>
        <w:spacing w:line="400" w:lineRule="exact"/>
        <w:textAlignment w:val="auto"/>
        <w:rPr>
          <w:rFonts w:hint="eastAsia" w:ascii="宋体" w:hAnsi="宋体"/>
          <w:b/>
          <w:color w:val="000000"/>
          <w:sz w:val="24"/>
        </w:rPr>
      </w:pPr>
      <w:r>
        <w:rPr>
          <w:rFonts w:hint="eastAsia" w:ascii="宋体" w:hAnsi="宋体"/>
          <w:b/>
          <w:color w:val="000000"/>
          <w:sz w:val="24"/>
        </w:rPr>
        <w:t>　　（一）采购代理机构</w:t>
      </w:r>
    </w:p>
    <w:p>
      <w:pPr>
        <w:spacing w:line="440" w:lineRule="exact"/>
        <w:ind w:firstLine="480" w:firstLineChars="200"/>
        <w:rPr>
          <w:rFonts w:hint="default" w:ascii="宋体" w:hAnsi="宋体" w:eastAsia="宋体" w:cs="Arial"/>
          <w:kern w:val="0"/>
          <w:sz w:val="24"/>
          <w:szCs w:val="24"/>
          <w:lang w:val="en-US" w:eastAsia="zh-CN"/>
        </w:rPr>
      </w:pPr>
      <w:r>
        <w:rPr>
          <w:rFonts w:hint="eastAsia" w:ascii="宋体" w:hAnsi="宋体" w:cs="Arial"/>
          <w:kern w:val="0"/>
          <w:sz w:val="24"/>
          <w:szCs w:val="24"/>
        </w:rPr>
        <w:t>采购代理机构名称：</w:t>
      </w:r>
      <w:r>
        <w:rPr>
          <w:rFonts w:hint="eastAsia" w:ascii="宋体" w:hAnsi="宋体" w:cs="Arial"/>
          <w:kern w:val="0"/>
          <w:sz w:val="24"/>
          <w:szCs w:val="24"/>
          <w:lang w:val="en-US" w:eastAsia="zh-CN"/>
        </w:rPr>
        <w:t>浙江建通工程建设管理有限公司</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任先生</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联系电话：0576-87</w:t>
      </w:r>
      <w:r>
        <w:rPr>
          <w:rFonts w:hint="eastAsia" w:ascii="宋体" w:hAnsi="宋体" w:cs="Arial"/>
          <w:kern w:val="0"/>
          <w:sz w:val="24"/>
          <w:szCs w:val="24"/>
          <w:lang w:val="en-US" w:eastAsia="zh-CN"/>
        </w:rPr>
        <w:t>239966，15888641744</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val="en-US" w:eastAsia="zh-CN"/>
        </w:rPr>
        <w:t>邮箱：1011293372@qq.com</w:t>
      </w:r>
    </w:p>
    <w:p>
      <w:pPr>
        <w:spacing w:line="440" w:lineRule="exact"/>
        <w:ind w:firstLine="480" w:firstLineChars="200"/>
        <w:rPr>
          <w:rFonts w:hint="eastAsia"/>
          <w:lang w:eastAsia="zh-CN"/>
        </w:rPr>
      </w:pPr>
      <w:r>
        <w:rPr>
          <w:rFonts w:hint="eastAsia" w:ascii="宋体" w:hAnsi="宋体" w:cs="Arial"/>
          <w:kern w:val="0"/>
          <w:sz w:val="24"/>
          <w:szCs w:val="24"/>
          <w:lang w:eastAsia="zh-CN"/>
        </w:rPr>
        <w:t>地点：玉环市玉城街道</w:t>
      </w:r>
      <w:r>
        <w:rPr>
          <w:rFonts w:hint="eastAsia" w:ascii="宋体" w:hAnsi="宋体" w:cs="Arial"/>
          <w:kern w:val="0"/>
          <w:sz w:val="24"/>
          <w:szCs w:val="24"/>
          <w:lang w:val="en-US" w:eastAsia="zh-CN"/>
        </w:rPr>
        <w:t>玉兴西路91号三楼（西青岭隧道口）</w:t>
      </w:r>
      <w:r>
        <w:rPr>
          <w:rFonts w:hint="eastAsia" w:ascii="宋体" w:hAnsi="宋体" w:cs="Arial"/>
          <w:kern w:val="0"/>
          <w:sz w:val="24"/>
          <w:szCs w:val="24"/>
          <w:lang w:eastAsia="zh-CN"/>
        </w:rPr>
        <w:t xml:space="preserve"> </w:t>
      </w:r>
    </w:p>
    <w:p>
      <w:pPr>
        <w:pageBreakBefore w:val="0"/>
        <w:kinsoku/>
        <w:wordWrap/>
        <w:overflowPunct/>
        <w:topLinePunct w:val="0"/>
        <w:bidi w:val="0"/>
        <w:snapToGrid w:val="0"/>
        <w:spacing w:line="400" w:lineRule="exact"/>
        <w:ind w:firstLine="602" w:firstLineChars="250"/>
        <w:textAlignment w:val="auto"/>
        <w:rPr>
          <w:rFonts w:ascii="宋体" w:hAnsi="宋体"/>
          <w:b/>
          <w:color w:val="000000"/>
          <w:sz w:val="24"/>
        </w:rPr>
      </w:pPr>
      <w:r>
        <w:rPr>
          <w:rFonts w:hint="eastAsia" w:ascii="宋体" w:hAnsi="宋体"/>
          <w:b/>
          <w:color w:val="000000"/>
          <w:sz w:val="24"/>
        </w:rPr>
        <w:t>（二）采购人</w:t>
      </w:r>
      <w:r>
        <w:rPr>
          <w:rFonts w:hint="eastAsia" w:ascii="宋体" w:hAnsi="宋体" w:cs="Arial"/>
          <w:color w:val="000000"/>
          <w:sz w:val="24"/>
        </w:rPr>
        <w:t xml:space="preserve"> </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采购人名称：</w:t>
      </w:r>
      <w:r>
        <w:rPr>
          <w:rFonts w:hint="eastAsia" w:ascii="宋体" w:hAnsi="宋体" w:eastAsia="宋体" w:cs="宋体"/>
          <w:sz w:val="24"/>
          <w:szCs w:val="24"/>
        </w:rPr>
        <w:t>玉环市社会福利中心</w:t>
      </w:r>
      <w:r>
        <w:rPr>
          <w:rFonts w:hint="eastAsia" w:ascii="宋体" w:hAnsi="宋体" w:cs="Arial"/>
          <w:kern w:val="0"/>
          <w:sz w:val="24"/>
          <w:szCs w:val="24"/>
          <w:lang w:eastAsia="zh-CN"/>
        </w:rPr>
        <w:t xml:space="preserve">   </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陈主任</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联系电话：</w:t>
      </w:r>
      <w:r>
        <w:rPr>
          <w:rFonts w:hint="eastAsia" w:ascii="宋体" w:hAnsi="宋体" w:cs="Arial"/>
          <w:kern w:val="0"/>
          <w:sz w:val="24"/>
          <w:szCs w:val="24"/>
          <w:lang w:val="en-US" w:eastAsia="zh-CN"/>
        </w:rPr>
        <w:t>13906540558 </w:t>
      </w:r>
    </w:p>
    <w:p>
      <w:pPr>
        <w:spacing w:line="440" w:lineRule="exact"/>
        <w:ind w:firstLine="480" w:firstLineChars="200"/>
        <w:rPr>
          <w:rFonts w:hint="eastAsia"/>
          <w:lang w:val="en-US" w:eastAsia="zh-CN"/>
        </w:rPr>
      </w:pPr>
      <w:r>
        <w:rPr>
          <w:rFonts w:hint="eastAsia" w:ascii="宋体" w:hAnsi="宋体" w:cs="Arial"/>
          <w:kern w:val="0"/>
          <w:sz w:val="24"/>
          <w:szCs w:val="24"/>
          <w:lang w:val="en-US" w:eastAsia="zh-CN"/>
        </w:rPr>
        <w:t>地点：玉环市民政局（康育北路123号）</w:t>
      </w:r>
    </w:p>
    <w:p>
      <w:pPr>
        <w:pageBreakBefore w:val="0"/>
        <w:kinsoku/>
        <w:wordWrap/>
        <w:overflowPunct/>
        <w:topLinePunct w:val="0"/>
        <w:bidi w:val="0"/>
        <w:spacing w:line="400" w:lineRule="exact"/>
        <w:ind w:firstLine="472" w:firstLineChars="196"/>
        <w:textAlignment w:val="auto"/>
        <w:rPr>
          <w:rFonts w:ascii="宋体" w:hAnsi="宋体"/>
          <w:b/>
          <w:color w:val="000000"/>
          <w:sz w:val="24"/>
        </w:rPr>
      </w:pPr>
      <w:r>
        <w:rPr>
          <w:rFonts w:hint="eastAsia" w:ascii="宋体" w:hAnsi="宋体"/>
          <w:b/>
          <w:color w:val="000000"/>
          <w:sz w:val="24"/>
        </w:rPr>
        <w:t>（三）同级政府采购监督管理部门</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同级政府采购监管管理部门：</w:t>
      </w:r>
      <w:r>
        <w:rPr>
          <w:rFonts w:hint="eastAsia" w:ascii="宋体" w:hAnsi="宋体" w:cs="Arial"/>
          <w:kern w:val="0"/>
          <w:sz w:val="24"/>
          <w:szCs w:val="24"/>
          <w:lang w:val="en-US" w:eastAsia="zh-CN"/>
        </w:rPr>
        <w:t>玉环市财政局政府采购监督管理科</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联系人：谢科长</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联系电话：0576-87250185</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地点：</w:t>
      </w:r>
      <w:r>
        <w:rPr>
          <w:rFonts w:hint="eastAsia" w:ascii="宋体" w:hAnsi="宋体" w:cs="Arial"/>
          <w:kern w:val="0"/>
          <w:sz w:val="24"/>
          <w:szCs w:val="24"/>
          <w:lang w:val="en-US" w:eastAsia="zh-CN"/>
        </w:rPr>
        <w:t>玉环市广陵路130号财政大楼5楼</w:t>
      </w:r>
    </w:p>
    <w:p>
      <w:pPr>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center"/>
        <w:textAlignment w:val="auto"/>
        <w:rPr>
          <w:rFonts w:hint="eastAsia" w:ascii="Arial" w:hAnsi="Arial" w:cs="Arial"/>
          <w:color w:val="000000"/>
          <w:sz w:val="24"/>
        </w:rPr>
      </w:pPr>
      <w:r>
        <w:rPr>
          <w:rFonts w:hint="eastAsia" w:ascii="Arial" w:hAnsi="Arial"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r>
        <w:rPr>
          <w:rFonts w:hint="eastAsia" w:ascii="Arial" w:hAnsi="Arial" w:cs="Arial"/>
          <w:color w:val="000000"/>
          <w:sz w:val="24"/>
        </w:rPr>
        <w:t xml:space="preserve">                 </w:t>
      </w:r>
      <w:r>
        <w:rPr>
          <w:rFonts w:hint="eastAsia"/>
          <w:color w:val="000000"/>
          <w:sz w:val="24"/>
        </w:rPr>
        <w:t xml:space="preserve">     </w:t>
      </w:r>
      <w:r>
        <w:rPr>
          <w:rFonts w:hint="eastAsia" w:ascii="宋体" w:hAnsi="宋体"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p>
    <w:p>
      <w:pPr>
        <w:snapToGrid w:val="0"/>
        <w:jc w:val="center"/>
        <w:rPr>
          <w:rFonts w:hint="eastAsia" w:ascii="宋体" w:hAnsi="宋体"/>
          <w:b/>
          <w:color w:val="000000"/>
          <w:sz w:val="36"/>
          <w:szCs w:val="36"/>
        </w:rPr>
      </w:pPr>
    </w:p>
    <w:p>
      <w:pPr>
        <w:widowControl/>
        <w:jc w:val="both"/>
        <w:rPr>
          <w:rFonts w:hint="eastAsia" w:ascii="方正魏碑简体" w:hAnsi="方正魏碑简体"/>
          <w:b/>
          <w:bCs/>
          <w:color w:val="000000"/>
          <w:kern w:val="0"/>
          <w:sz w:val="44"/>
          <w:szCs w:val="44"/>
          <w:highlight w:val="none"/>
        </w:rPr>
      </w:pPr>
    </w:p>
    <w:p>
      <w:pPr>
        <w:keepNext w:val="0"/>
        <w:keepLines w:val="0"/>
        <w:pageBreakBefore/>
        <w:widowControl/>
        <w:kinsoku/>
        <w:wordWrap/>
        <w:overflowPunct/>
        <w:topLinePunct w:val="0"/>
        <w:autoSpaceDE/>
        <w:autoSpaceDN/>
        <w:bidi w:val="0"/>
        <w:adjustRightInd/>
        <w:snapToGrid/>
        <w:jc w:val="center"/>
        <w:textAlignment w:val="auto"/>
        <w:rPr>
          <w:b/>
          <w:bCs/>
          <w:color w:val="000000"/>
          <w:kern w:val="0"/>
          <w:sz w:val="44"/>
          <w:szCs w:val="44"/>
          <w:highlight w:val="none"/>
        </w:rPr>
      </w:pPr>
      <w:r>
        <w:rPr>
          <w:rFonts w:hint="eastAsia" w:ascii="方正魏碑简体" w:hAnsi="方正魏碑简体"/>
          <w:b/>
          <w:bCs/>
          <w:color w:val="000000"/>
          <w:kern w:val="0"/>
          <w:sz w:val="44"/>
          <w:szCs w:val="44"/>
          <w:highlight w:val="none"/>
        </w:rPr>
        <w:t>玉环市</w:t>
      </w:r>
      <w:r>
        <w:rPr>
          <w:rFonts w:ascii="方正魏碑简体" w:hAnsi="方正魏碑简体"/>
          <w:b/>
          <w:bCs/>
          <w:color w:val="000000"/>
          <w:kern w:val="0"/>
          <w:sz w:val="44"/>
          <w:szCs w:val="44"/>
          <w:highlight w:val="none"/>
        </w:rPr>
        <w:t>政府采购报名申请表</w:t>
      </w:r>
    </w:p>
    <w:tbl>
      <w:tblPr>
        <w:tblStyle w:val="15"/>
        <w:tblW w:w="9205"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2"/>
                <w:szCs w:val="22"/>
                <w:highlight w:val="none"/>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宋体"/>
                <w:bCs/>
                <w:color w:val="000000"/>
                <w:sz w:val="22"/>
                <w:szCs w:val="22"/>
                <w:highlight w:val="none"/>
              </w:rPr>
            </w:pPr>
            <w:r>
              <w:rPr>
                <w:rFonts w:hint="eastAsia" w:ascii="宋体"/>
                <w:bCs/>
                <w:color w:val="000000"/>
                <w:sz w:val="22"/>
                <w:szCs w:val="22"/>
                <w:highlight w:val="none"/>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kern w:val="0"/>
                <w:sz w:val="22"/>
                <w:szCs w:val="22"/>
                <w:highlight w:val="none"/>
              </w:rPr>
            </w:pPr>
            <w:r>
              <w:rPr>
                <w:rFonts w:hint="eastAsia" w:ascii="宋体" w:hAnsi="宋体"/>
                <w:b/>
                <w:bCs/>
                <w:color w:val="000000"/>
                <w:kern w:val="0"/>
                <w:sz w:val="22"/>
                <w:szCs w:val="22"/>
                <w:highlight w:val="none"/>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1</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olor w:val="000000"/>
                <w:sz w:val="22"/>
                <w:highlight w:val="none"/>
              </w:rPr>
            </w:pPr>
            <w:r>
              <w:rPr>
                <w:rFonts w:hint="eastAsia" w:ascii="宋体" w:hAnsi="宋体"/>
                <w:sz w:val="22"/>
                <w:szCs w:val="22"/>
              </w:rPr>
              <w:t>法定代表人授权书原件</w:t>
            </w:r>
            <w:r>
              <w:rPr>
                <w:rFonts w:hint="eastAsia" w:ascii="宋体" w:hAnsi="宋体"/>
                <w:sz w:val="22"/>
                <w:szCs w:val="22"/>
                <w:lang w:eastAsia="zh-CN"/>
              </w:rPr>
              <w:t>及</w:t>
            </w:r>
            <w:r>
              <w:rPr>
                <w:rFonts w:hint="eastAsia" w:ascii="宋体" w:hAnsi="宋体"/>
                <w:sz w:val="22"/>
                <w:szCs w:val="22"/>
              </w:rPr>
              <w:t>报名人有效身份证件</w:t>
            </w:r>
            <w:r>
              <w:rPr>
                <w:rFonts w:hint="eastAsia" w:ascii="宋体" w:hAnsi="宋体"/>
                <w:sz w:val="22"/>
                <w:szCs w:val="22"/>
                <w:lang w:eastAsia="zh-CN"/>
              </w:rPr>
              <w:t>复印件</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2</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eastAsia="宋体"/>
                <w:color w:val="000000"/>
                <w:sz w:val="22"/>
                <w:highlight w:val="none"/>
                <w:lang w:eastAsia="zh-CN"/>
              </w:rPr>
            </w:pPr>
            <w:r>
              <w:rPr>
                <w:rFonts w:hint="eastAsia" w:ascii="宋体" w:hAnsi="宋体"/>
                <w:sz w:val="22"/>
                <w:szCs w:val="22"/>
                <w:lang w:eastAsia="zh-CN"/>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kern w:val="0"/>
                <w:sz w:val="22"/>
                <w:szCs w:val="22"/>
              </w:rPr>
            </w:pPr>
            <w:r>
              <w:rPr>
                <w:rFonts w:hint="eastAsia" w:ascii="宋体" w:hAnsi="宋体"/>
                <w:kern w:val="0"/>
                <w:sz w:val="22"/>
                <w:szCs w:val="22"/>
              </w:rPr>
              <w:t>注册资金：</w:t>
            </w:r>
          </w:p>
          <w:p>
            <w:pPr>
              <w:widowControl/>
              <w:spacing w:line="360" w:lineRule="auto"/>
              <w:ind w:firstLine="1430" w:firstLineChars="0"/>
              <w:rPr>
                <w:rFonts w:ascii="宋体" w:hAnsi="宋体"/>
                <w:color w:val="000000"/>
                <w:kern w:val="0"/>
                <w:sz w:val="22"/>
                <w:szCs w:val="22"/>
                <w:highlight w:val="none"/>
              </w:rPr>
            </w:pPr>
            <w:r>
              <w:rPr>
                <w:rFonts w:hint="eastAsia" w:ascii="宋体" w:hAnsi="宋体"/>
                <w:kern w:val="0"/>
                <w:sz w:val="22"/>
                <w:szCs w:val="22"/>
              </w:rPr>
              <w:t>万元</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sz w:val="22"/>
                <w:szCs w:val="22"/>
                <w:highlight w:val="none"/>
                <w:lang w:val="en-US" w:eastAsia="zh-CN"/>
              </w:rPr>
            </w:pPr>
            <w:r>
              <w:rPr>
                <w:rFonts w:hint="eastAsia" w:ascii="宋体" w:hAnsi="宋体"/>
                <w:color w:val="000000"/>
                <w:kern w:val="0"/>
                <w:sz w:val="22"/>
                <w:szCs w:val="22"/>
                <w:highlight w:val="none"/>
                <w:lang w:val="en-US" w:eastAsia="zh-CN"/>
              </w:rPr>
              <w:t>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highlight w:val="none"/>
              </w:rPr>
            </w:pPr>
            <w:r>
              <w:rPr>
                <w:rFonts w:hint="eastAsia" w:ascii="宋体" w:hAnsi="宋体"/>
                <w:sz w:val="22"/>
              </w:rPr>
              <w:t>4</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sz w:val="22"/>
                <w:szCs w:val="22"/>
                <w:highlight w:val="none"/>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bl>
    <w:p>
      <w:pPr>
        <w:widowControl/>
        <w:snapToGrid w:val="0"/>
        <w:spacing w:before="60" w:after="60" w:line="340" w:lineRule="atLeast"/>
        <w:ind w:left="60" w:right="62" w:firstLine="374"/>
        <w:jc w:val="left"/>
        <w:rPr>
          <w:rFonts w:hint="eastAsia" w:ascii="宋体" w:hAnsi="宋体"/>
          <w:color w:val="000000"/>
          <w:sz w:val="22"/>
          <w:highlight w:val="none"/>
        </w:rPr>
      </w:pPr>
      <w:r>
        <w:rPr>
          <w:rFonts w:hint="eastAsia" w:ascii="楷体_GB2312" w:eastAsia="楷体_GB2312"/>
          <w:b/>
          <w:bCs/>
          <w:color w:val="000000"/>
          <w:kern w:val="0"/>
          <w:sz w:val="24"/>
          <w:szCs w:val="24"/>
          <w:highlight w:val="none"/>
        </w:rPr>
        <w:t>以上报名资料请装订成册。</w:t>
      </w:r>
    </w:p>
    <w:p>
      <w:pPr>
        <w:spacing w:line="360" w:lineRule="exact"/>
        <w:rPr>
          <w:rFonts w:hint="eastAsia" w:ascii="宋体" w:hAnsi="宋体" w:eastAsia="宋体" w:cs="宋体"/>
          <w:sz w:val="24"/>
          <w:szCs w:val="24"/>
        </w:rPr>
      </w:pPr>
    </w:p>
    <w:p>
      <w:pPr>
        <w:rPr>
          <w:rFonts w:hint="eastAsia" w:ascii="Times New Roman" w:hAnsi="Times New Roman" w:eastAsia="宋体"/>
          <w:b w:val="0"/>
          <w:bCs/>
          <w:caps/>
          <w:sz w:val="28"/>
          <w:szCs w:val="28"/>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19"/>
        <w:pageBreakBefore/>
        <w:spacing w:line="288" w:lineRule="auto"/>
      </w:pPr>
      <w:bookmarkStart w:id="1" w:name="_Toc456103446"/>
      <w:r>
        <w:t>第二章 投标人须知</w:t>
      </w:r>
      <w:bookmarkEnd w:id="1"/>
    </w:p>
    <w:p>
      <w:pPr>
        <w:widowControl/>
        <w:jc w:val="center"/>
        <w:rPr>
          <w:rFonts w:hint="eastAsia" w:ascii="宋体" w:hAnsi="宋体" w:cs="Times New Roman"/>
          <w:sz w:val="30"/>
          <w:szCs w:val="30"/>
          <w:lang w:val="en-US" w:eastAsia="zh-CN"/>
        </w:rPr>
      </w:pPr>
      <w:bookmarkStart w:id="2" w:name="_Toc311794034"/>
      <w:bookmarkStart w:id="3" w:name="_Toc325727628"/>
      <w:bookmarkStart w:id="4" w:name="_Toc311623662"/>
      <w:r>
        <w:rPr>
          <w:rFonts w:hint="eastAsia" w:ascii="宋体" w:hAnsi="宋体" w:cs="Times New Roman"/>
          <w:sz w:val="30"/>
          <w:szCs w:val="30"/>
          <w:lang w:val="en-US" w:eastAsia="zh-CN"/>
        </w:rPr>
        <w:t>采购重要事项表</w:t>
      </w:r>
    </w:p>
    <w:tbl>
      <w:tblPr>
        <w:tblStyle w:val="15"/>
        <w:tblW w:w="9559"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69"/>
        <w:gridCol w:w="6914"/>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项目名称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2019年玉环市乡镇级居家养老服务中心社会化托管项目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采购内容</w:t>
            </w:r>
          </w:p>
        </w:tc>
        <w:tc>
          <w:tcPr>
            <w:tcW w:w="6914"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一是生活服务，二是康复护理服务，三是托养服务，四是家庭支持服务，五是社会工作（心理疏导）服务，六是康复辅助器具租赁服务。</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供应商资格要求</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详见本项目招标公告供应商的资格要求。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分包转包</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本项目不得分包转包。</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服务期限</w:t>
            </w:r>
          </w:p>
        </w:tc>
        <w:tc>
          <w:tcPr>
            <w:tcW w:w="6914" w:type="dxa"/>
            <w:tcBorders>
              <w:top w:val="single" w:color="auto" w:sz="4" w:space="0"/>
            </w:tcBorders>
            <w:vAlign w:val="center"/>
          </w:tcPr>
          <w:p>
            <w:pPr>
              <w:widowControl/>
              <w:jc w:val="left"/>
              <w:rPr>
                <w:rFonts w:hint="default" w:ascii="宋体" w:hAnsi="宋体" w:cs="Times New Roman"/>
                <w:color w:val="FF0000"/>
                <w:sz w:val="22"/>
                <w:lang w:val="en-US" w:eastAsia="zh-CN"/>
              </w:rPr>
            </w:pPr>
            <w:r>
              <w:rPr>
                <w:rFonts w:hint="eastAsia" w:ascii="宋体" w:hAnsi="宋体" w:cs="Times New Roman"/>
                <w:color w:val="FF0000"/>
                <w:sz w:val="22"/>
                <w:lang w:val="en-US" w:eastAsia="zh-CN"/>
              </w:rPr>
              <w:t>12个月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投标保证金</w:t>
            </w:r>
          </w:p>
        </w:tc>
        <w:tc>
          <w:tcPr>
            <w:tcW w:w="6914"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宋体"/>
                <w:color w:val="000000"/>
                <w:sz w:val="24"/>
                <w:lang w:val="en-US" w:eastAsia="zh-CN"/>
              </w:rPr>
              <w:t>该项目不需要提供投标保证金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投标有效期</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从递交响应文件截止日起 90日历天内有效。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响应文件份数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资信技术文件、商务文件正本各 1 份，副本各 4 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递交投标文件截止时间和地点</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详见本项目招标公告要求。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风险履约保证金</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中标供应商在签订合同前交纳</w:t>
            </w:r>
            <w:r>
              <w:rPr>
                <w:rFonts w:hint="eastAsia" w:ascii="宋体" w:hAnsi="宋体" w:cs="Times New Roman"/>
                <w:color w:val="FF0000"/>
                <w:sz w:val="22"/>
                <w:lang w:val="en-US" w:eastAsia="zh-CN"/>
              </w:rPr>
              <w:t>2万元</w:t>
            </w:r>
            <w:r>
              <w:rPr>
                <w:rFonts w:hint="eastAsia" w:ascii="宋体" w:hAnsi="宋体" w:cs="Times New Roman"/>
                <w:sz w:val="22"/>
                <w:lang w:val="en-US" w:eastAsia="zh-CN"/>
              </w:rPr>
              <w:t>至采购人指定帐号，合同期满后（扣除相应违约费用）无息退还。</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评标办法</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综合评分法，细则详见第六章评审办法及标准。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注册供应商</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必须根据《关于印发浙江省政府采购供应商注册及诚信管理暂行办法的通知》[浙财采监字〔2009〕28号]要求进行注册，否则将拒绝向其发出中标通知书，并直接推荐排名次之的供应商为中标候选人，依次类推。</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解释说明或注意事项表</w:t>
      </w:r>
    </w:p>
    <w:tbl>
      <w:tblPr>
        <w:tblStyle w:val="15"/>
        <w:tblW w:w="9540" w:type="dxa"/>
        <w:tblInd w:w="3"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8"/>
        <w:gridCol w:w="5837"/>
        <w:gridCol w:w="107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解释说明或注意事项</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备注</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资格</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后审</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开标时根据采购文件要求审查投标人资格。</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开标时必须到场的人员及必须提交的证件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若法定代表人参加的，法定代表人持本人有效身份证原件及法定代表人资格证明书原件参加；若法定代表人委托代理人参加的，代理人持本人有效身份证原件及法定代表人授权委托书原件参加。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1、营业执照副本；</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2、评标办法中涉及打分的相应证书原件。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供应商根据采购商文件要求提供相关原件，未提供原件所造成的风险由供应商自行承担。</w:t>
            </w:r>
          </w:p>
        </w:tc>
        <w:tc>
          <w:tcPr>
            <w:tcW w:w="1078" w:type="dxa"/>
            <w:vAlign w:val="center"/>
          </w:tcPr>
          <w:p>
            <w:pPr>
              <w:widowControl/>
              <w:jc w:val="left"/>
              <w:rPr>
                <w:rFonts w:hint="eastAsia" w:ascii="宋体" w:hAnsi="宋体" w:cs="Times New Roman"/>
                <w:sz w:val="22"/>
                <w:lang w:val="en-US" w:eastAsia="zh-CN"/>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采购文件编制注意事项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按采购文件中文件的格式编制投标文件，内容齐全，要求签字、盖章的地方，必须按要求签字、盖章。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采购活动日程安排表</w:t>
      </w:r>
    </w:p>
    <w:bookmarkEnd w:id="2"/>
    <w:bookmarkEnd w:id="3"/>
    <w:bookmarkEnd w:id="4"/>
    <w:tbl>
      <w:tblPr>
        <w:tblStyle w:val="15"/>
        <w:tblW w:w="9557" w:type="dxa"/>
        <w:jc w:val="center"/>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10"/>
        <w:gridCol w:w="2312"/>
        <w:gridCol w:w="468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647" w:type="dxa"/>
            <w:vAlign w:val="center"/>
          </w:tcPr>
          <w:p>
            <w:pPr>
              <w:widowControl/>
              <w:jc w:val="left"/>
              <w:rPr>
                <w:rFonts w:hint="eastAsia" w:ascii="宋体" w:hAnsi="宋体" w:cs="Times New Roman"/>
                <w:sz w:val="22"/>
                <w:lang w:val="en-US" w:eastAsia="zh-CN"/>
              </w:rPr>
            </w:pPr>
            <w:bookmarkStart w:id="5" w:name="_Toc44759082"/>
            <w:bookmarkStart w:id="6" w:name="_Toc191111281"/>
            <w:bookmarkStart w:id="7" w:name="_Toc326591448"/>
            <w:bookmarkStart w:id="8" w:name="_Toc44759270"/>
            <w:bookmarkStart w:id="9" w:name="_Toc15805933"/>
            <w:bookmarkStart w:id="10" w:name="_Toc263067995"/>
            <w:bookmarkStart w:id="11" w:name="_Toc15813250"/>
            <w:bookmarkStart w:id="12" w:name="_Toc254437866"/>
            <w:r>
              <w:rPr>
                <w:rFonts w:hint="eastAsia" w:ascii="宋体" w:hAnsi="宋体" w:cs="Times New Roman"/>
                <w:sz w:val="22"/>
                <w:lang w:val="en-US" w:eastAsia="zh-CN"/>
              </w:rPr>
              <w:t>序号</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工作内容</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时间及内容安排</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说明及注意事项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发布采购公告</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 08月 30</w:t>
            </w:r>
            <w:bookmarkStart w:id="171" w:name="_GoBack"/>
            <w:bookmarkEnd w:id="171"/>
            <w:r>
              <w:rPr>
                <w:rFonts w:hint="eastAsia" w:ascii="宋体" w:hAnsi="宋体" w:cs="Times New Roman"/>
                <w:sz w:val="22"/>
                <w:lang w:val="en-US" w:eastAsia="zh-CN"/>
              </w:rPr>
              <w:t xml:space="preserve"> 日</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发放采购文件</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同发布采购</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公告时间</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网上免费下载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供应商质疑（异议）时间</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各供应商应于2019年  月  日时前向采购代理机构书面提出</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提交方式：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1、电话：0576-87239966；</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2、书面递交：浙江建通工程建设管理有限公司（玉环市玉城街道玉兴西路91号三楼）。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p>
            <w:pPr>
              <w:widowControl/>
              <w:jc w:val="left"/>
              <w:rPr>
                <w:rFonts w:hint="eastAsia" w:ascii="宋体" w:hAnsi="宋体" w:cs="Times New Roman"/>
                <w:sz w:val="22"/>
                <w:lang w:val="en-US" w:eastAsia="zh-CN"/>
              </w:rPr>
            </w:pP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采购文件澄清或修改时间</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递交响应文件截止时间 5 日前</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获取方式：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澄清或者修改的内容可能影响响应文件编制的，将以书面形式通知所有获取采购文件的供应商。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投标文件递交</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截止时间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11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详见招标公告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发中标通知书</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公示结束后</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fldChar w:fldCharType="begin"/>
            </w:r>
            <w:r>
              <w:rPr>
                <w:rFonts w:hint="eastAsia" w:ascii="宋体" w:hAnsi="宋体" w:cs="Times New Roman"/>
                <w:sz w:val="22"/>
                <w:lang w:val="en-US" w:eastAsia="zh-CN"/>
              </w:rPr>
              <w:instrText xml:space="preserve"> HYPERLINK "http://www.lscgzb.gov.cn/" </w:instrText>
            </w:r>
            <w:r>
              <w:rPr>
                <w:rFonts w:hint="eastAsia" w:ascii="宋体" w:hAnsi="宋体" w:cs="Times New Roman"/>
                <w:sz w:val="22"/>
                <w:lang w:val="en-US" w:eastAsia="zh-CN"/>
              </w:rPr>
              <w:fldChar w:fldCharType="separate"/>
            </w:r>
            <w:r>
              <w:rPr>
                <w:rFonts w:hint="eastAsia" w:ascii="宋体" w:hAnsi="宋体" w:cs="Times New Roman"/>
                <w:sz w:val="22"/>
                <w:lang w:val="en-US" w:eastAsia="zh-CN"/>
              </w:rPr>
              <w:fldChar w:fldCharType="end"/>
            </w:r>
            <w:r>
              <w:rPr>
                <w:rFonts w:hint="eastAsia" w:ascii="宋体" w:hAnsi="宋体" w:cs="Times New Roman"/>
                <w:sz w:val="22"/>
                <w:lang w:val="en-US" w:eastAsia="zh-CN"/>
              </w:rPr>
              <w:t>书面发送给中标供应商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49"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签订合同</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中标通知书领取之日起15日内</w:t>
            </w:r>
          </w:p>
        </w:tc>
        <w:tc>
          <w:tcPr>
            <w:tcW w:w="4688" w:type="dxa"/>
            <w:vAlign w:val="center"/>
          </w:tcPr>
          <w:p>
            <w:pPr>
              <w:spacing w:line="440" w:lineRule="exact"/>
              <w:rPr>
                <w:rFonts w:hint="eastAsia"/>
                <w:sz w:val="22"/>
                <w:szCs w:val="22"/>
                <w:lang w:val="en-US" w:eastAsia="zh-CN"/>
              </w:rPr>
            </w:pPr>
            <w:r>
              <w:rPr>
                <w:rFonts w:hint="eastAsia" w:ascii="宋体" w:hAnsi="宋体" w:cs="Times New Roman"/>
                <w:sz w:val="22"/>
                <w:lang w:val="en-US" w:eastAsia="zh-CN"/>
              </w:rPr>
              <w:t>地点：</w:t>
            </w:r>
            <w:r>
              <w:rPr>
                <w:rFonts w:hint="eastAsia" w:ascii="宋体" w:hAnsi="宋体" w:cs="Arial"/>
                <w:kern w:val="0"/>
                <w:sz w:val="22"/>
                <w:szCs w:val="22"/>
                <w:lang w:val="en-US" w:eastAsia="zh-CN"/>
              </w:rPr>
              <w:t>玉环市民政局（康育北路123号）</w:t>
            </w:r>
          </w:p>
          <w:p>
            <w:pPr>
              <w:widowControl/>
              <w:jc w:val="left"/>
              <w:rPr>
                <w:rFonts w:hint="eastAsia" w:ascii="宋体" w:hAnsi="宋体" w:cs="Times New Roman"/>
                <w:sz w:val="22"/>
                <w:lang w:val="en-US" w:eastAsia="zh-CN"/>
              </w:rPr>
            </w:pPr>
          </w:p>
        </w:tc>
      </w:tr>
    </w:tbl>
    <w:p>
      <w:pPr>
        <w:widowControl/>
        <w:jc w:val="left"/>
        <w:rPr>
          <w:rFonts w:hint="eastAsia" w:ascii="宋体" w:hAnsi="宋体" w:cs="Times New Roman"/>
          <w:sz w:val="22"/>
          <w:lang w:val="en-US" w:eastAsia="zh-CN"/>
        </w:rPr>
        <w:sectPr>
          <w:headerReference r:id="rId10" w:type="first"/>
          <w:footerReference r:id="rId13" w:type="first"/>
          <w:headerReference r:id="rId8" w:type="default"/>
          <w:footerReference r:id="rId11" w:type="default"/>
          <w:headerReference r:id="rId9" w:type="even"/>
          <w:footerReference r:id="rId12" w:type="even"/>
          <w:pgSz w:w="11907" w:h="16840"/>
          <w:pgMar w:top="1304" w:right="1474" w:bottom="1198" w:left="1474" w:header="720" w:footer="720" w:gutter="0"/>
          <w:pgNumType w:fmt="decimal"/>
          <w:cols w:space="720" w:num="1"/>
          <w:titlePg/>
          <w:docGrid w:type="lines" w:linePitch="400" w:charSpace="0"/>
        </w:sectPr>
      </w:pPr>
      <w:r>
        <w:rPr>
          <w:rFonts w:hint="eastAsia" w:ascii="宋体" w:hAnsi="宋体" w:cs="Times New Roman"/>
          <w:sz w:val="22"/>
          <w:lang w:val="en-US" w:eastAsia="zh-CN"/>
        </w:rPr>
        <w:t>4</w:t>
      </w:r>
    </w:p>
    <w:bookmarkEnd w:id="5"/>
    <w:bookmarkEnd w:id="6"/>
    <w:bookmarkEnd w:id="7"/>
    <w:bookmarkEnd w:id="8"/>
    <w:bookmarkEnd w:id="9"/>
    <w:bookmarkEnd w:id="10"/>
    <w:bookmarkEnd w:id="11"/>
    <w:bookmarkEnd w:id="12"/>
    <w:p>
      <w:pPr>
        <w:widowControl/>
        <w:jc w:val="left"/>
        <w:rPr>
          <w:rFonts w:hint="eastAsia" w:ascii="宋体" w:hAnsi="宋体" w:cs="Times New Roman"/>
          <w:sz w:val="22"/>
          <w:lang w:val="en-US" w:eastAsia="zh-CN"/>
        </w:rPr>
      </w:pPr>
      <w:bookmarkStart w:id="13" w:name="_Toc456103447"/>
      <w:r>
        <w:rPr>
          <w:rFonts w:hint="eastAsia" w:ascii="宋体" w:hAnsi="宋体" w:cs="Times New Roman"/>
          <w:sz w:val="22"/>
          <w:lang w:val="en-US" w:eastAsia="zh-CN"/>
        </w:rPr>
        <w:t>一、总  则</w:t>
      </w:r>
      <w:bookmarkEnd w:id="13"/>
    </w:p>
    <w:p>
      <w:pPr>
        <w:widowControl/>
        <w:jc w:val="left"/>
        <w:rPr>
          <w:rFonts w:hint="eastAsia" w:ascii="宋体" w:hAnsi="宋体" w:cs="Times New Roman"/>
          <w:sz w:val="22"/>
          <w:lang w:val="en-US" w:eastAsia="zh-CN"/>
        </w:rPr>
      </w:pPr>
      <w:bookmarkStart w:id="14" w:name="_Toc326591449"/>
      <w:bookmarkStart w:id="15" w:name="_Toc325727629"/>
      <w:bookmarkStart w:id="16" w:name="_Toc311794035"/>
      <w:bookmarkStart w:id="17" w:name="_Toc310341622"/>
      <w:bookmarkStart w:id="18" w:name="_Toc311623663"/>
      <w:bookmarkStart w:id="19" w:name="_Toc456103448"/>
      <w:r>
        <w:rPr>
          <w:rFonts w:hint="eastAsia" w:ascii="宋体" w:hAnsi="宋体" w:cs="Times New Roman"/>
          <w:sz w:val="22"/>
          <w:lang w:val="en-US" w:eastAsia="zh-CN"/>
        </w:rPr>
        <w:t>1、适用范围</w:t>
      </w:r>
      <w:bookmarkEnd w:id="14"/>
      <w:bookmarkEnd w:id="15"/>
      <w:bookmarkEnd w:id="16"/>
      <w:bookmarkEnd w:id="17"/>
      <w:bookmarkEnd w:id="18"/>
      <w:bookmarkEnd w:id="1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本采购文件适用于“投标须知前附表”中所指采购项目的全过程。</w:t>
      </w:r>
    </w:p>
    <w:p>
      <w:pPr>
        <w:widowControl/>
        <w:jc w:val="left"/>
        <w:rPr>
          <w:rFonts w:hint="eastAsia" w:ascii="宋体" w:hAnsi="宋体" w:cs="Times New Roman"/>
          <w:sz w:val="22"/>
          <w:lang w:val="en-US" w:eastAsia="zh-CN"/>
        </w:rPr>
      </w:pPr>
      <w:bookmarkStart w:id="20" w:name="_Toc456103449"/>
      <w:bookmarkStart w:id="21" w:name="_Toc310341623"/>
      <w:bookmarkStart w:id="22" w:name="_Toc325727630"/>
      <w:bookmarkStart w:id="23" w:name="_Toc326591450"/>
      <w:bookmarkStart w:id="24" w:name="_Toc311794036"/>
      <w:bookmarkStart w:id="25" w:name="_Toc311623664"/>
      <w:r>
        <w:rPr>
          <w:rFonts w:hint="eastAsia" w:ascii="宋体" w:hAnsi="宋体" w:cs="Times New Roman"/>
          <w:sz w:val="22"/>
          <w:lang w:val="en-US" w:eastAsia="zh-CN"/>
        </w:rPr>
        <w:t>2、定义</w:t>
      </w:r>
      <w:bookmarkEnd w:id="20"/>
      <w:bookmarkEnd w:id="21"/>
      <w:bookmarkEnd w:id="22"/>
      <w:bookmarkEnd w:id="23"/>
      <w:bookmarkEnd w:id="24"/>
      <w:bookmarkEnd w:id="25"/>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2.1“采购人”系指“玉环市社会福利中心”。</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2.2“投标人”系指响应本次采购，参加本次投标的供应商。</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2.3“采购代理机构”系指“浙江建通工程建设管理有限公司”。</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2.4“监督机构”系指玉环市财政局。</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2.5“合同”系指买卖双方签署的规定买卖双方权利与义务的协议，以及所有附件、附录、采购文件和响应文件所提到的构成合同的所有文件。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2.6“服务成果”系指投标人按采购文件规定通过服务向采购人提供的技术成果及其它有关技术资料和材料。</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2.7“附随服务”系指根据合同规定中标人必须承担与之有关的辅助服务，如免费维护以及合同中规定中标人应承担的义务,以及合同中未规定,但依有利于合同履行原则,应当由中标人承担的其它义务。</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2.8“书面形式”包括信函、传真等。</w:t>
      </w:r>
    </w:p>
    <w:p>
      <w:pPr>
        <w:widowControl/>
        <w:jc w:val="left"/>
        <w:rPr>
          <w:rFonts w:hint="eastAsia" w:ascii="宋体" w:hAnsi="宋体" w:cs="Times New Roman"/>
          <w:sz w:val="22"/>
          <w:lang w:val="en-US" w:eastAsia="zh-CN"/>
        </w:rPr>
      </w:pPr>
      <w:bookmarkStart w:id="26" w:name="_Toc301187590"/>
      <w:r>
        <w:rPr>
          <w:rFonts w:hint="eastAsia" w:ascii="宋体" w:hAnsi="宋体" w:cs="Times New Roman"/>
          <w:sz w:val="22"/>
          <w:lang w:val="en-US" w:eastAsia="zh-CN"/>
        </w:rPr>
        <w:t>2.9“工作日或天数”：“工作日”系指节假日除外的日历天数，“天数”系指日历天数。</w:t>
      </w:r>
    </w:p>
    <w:bookmarkEnd w:id="26"/>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2.10“▲”系指实质性要求条款。</w:t>
      </w:r>
    </w:p>
    <w:p>
      <w:pPr>
        <w:widowControl/>
        <w:jc w:val="left"/>
        <w:rPr>
          <w:rFonts w:hint="eastAsia" w:ascii="宋体" w:hAnsi="宋体" w:cs="Times New Roman"/>
          <w:sz w:val="22"/>
          <w:lang w:val="en-US" w:eastAsia="zh-CN"/>
        </w:rPr>
      </w:pPr>
      <w:bookmarkStart w:id="27" w:name="_Toc311623668"/>
      <w:bookmarkStart w:id="28" w:name="_Toc326591453"/>
      <w:bookmarkStart w:id="29" w:name="_Toc325727633"/>
      <w:bookmarkStart w:id="30" w:name="_Toc311794040"/>
      <w:bookmarkStart w:id="31" w:name="_Toc310341627"/>
      <w:bookmarkStart w:id="32" w:name="_Toc456103450"/>
      <w:r>
        <w:rPr>
          <w:rFonts w:hint="eastAsia" w:ascii="宋体" w:hAnsi="宋体" w:cs="Times New Roman"/>
          <w:sz w:val="22"/>
          <w:lang w:val="en-US" w:eastAsia="zh-CN"/>
        </w:rPr>
        <w:t>3、</w:t>
      </w:r>
      <w:bookmarkEnd w:id="27"/>
      <w:bookmarkEnd w:id="28"/>
      <w:bookmarkEnd w:id="29"/>
      <w:bookmarkEnd w:id="30"/>
      <w:bookmarkEnd w:id="31"/>
      <w:r>
        <w:rPr>
          <w:rFonts w:hint="eastAsia" w:ascii="宋体" w:hAnsi="宋体" w:cs="Times New Roman"/>
          <w:sz w:val="22"/>
          <w:lang w:val="en-US" w:eastAsia="zh-CN"/>
        </w:rPr>
        <w:t>资金来源</w:t>
      </w:r>
      <w:bookmarkEnd w:id="32"/>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3.1采购人的资金来源于财政性资金。</w:t>
      </w:r>
    </w:p>
    <w:p>
      <w:pPr>
        <w:widowControl/>
        <w:jc w:val="left"/>
        <w:rPr>
          <w:rFonts w:hint="eastAsia" w:ascii="宋体" w:hAnsi="宋体" w:cs="Times New Roman"/>
          <w:sz w:val="22"/>
          <w:lang w:val="en-US" w:eastAsia="zh-CN"/>
        </w:rPr>
      </w:pPr>
      <w:bookmarkStart w:id="33" w:name="_Toc311623667"/>
      <w:bookmarkStart w:id="34" w:name="_Toc311794039"/>
      <w:bookmarkStart w:id="35" w:name="_Toc325727632"/>
      <w:bookmarkStart w:id="36" w:name="_Toc310341626"/>
      <w:bookmarkStart w:id="37" w:name="_Toc326591452"/>
      <w:bookmarkStart w:id="38" w:name="_Toc312845138"/>
      <w:bookmarkStart w:id="39" w:name="_Toc456103451"/>
      <w:r>
        <w:rPr>
          <w:rFonts w:hint="eastAsia" w:ascii="宋体" w:hAnsi="宋体" w:cs="Times New Roman"/>
          <w:sz w:val="22"/>
          <w:lang w:val="en-US" w:eastAsia="zh-CN"/>
        </w:rPr>
        <w:t>4、投标费用</w:t>
      </w:r>
      <w:bookmarkEnd w:id="33"/>
      <w:bookmarkEnd w:id="34"/>
      <w:bookmarkEnd w:id="35"/>
      <w:bookmarkEnd w:id="36"/>
      <w:bookmarkEnd w:id="37"/>
      <w:bookmarkEnd w:id="38"/>
      <w:bookmarkEnd w:id="3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4.1不论投标结果如何，投标人均应自行承担所有与投标有关的全部费用（采购文件有相关规定除外）。</w:t>
      </w:r>
    </w:p>
    <w:p>
      <w:pPr>
        <w:widowControl/>
        <w:jc w:val="left"/>
        <w:rPr>
          <w:rFonts w:hint="eastAsia" w:ascii="宋体" w:hAnsi="宋体" w:cs="Times New Roman"/>
          <w:sz w:val="22"/>
          <w:lang w:val="en-US" w:eastAsia="zh-CN"/>
        </w:rPr>
      </w:pPr>
      <w:bookmarkStart w:id="40" w:name="_Toc456103452"/>
      <w:r>
        <w:rPr>
          <w:rFonts w:hint="eastAsia" w:ascii="宋体" w:hAnsi="宋体" w:cs="Times New Roman"/>
          <w:sz w:val="22"/>
          <w:lang w:val="en-US" w:eastAsia="zh-CN"/>
        </w:rPr>
        <w:t>5、现场踏勘</w:t>
      </w:r>
      <w:bookmarkEnd w:id="40"/>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5.1现场踏勘：投标人自行前往，采购人不统一组织。</w:t>
      </w:r>
    </w:p>
    <w:p>
      <w:pPr>
        <w:widowControl/>
        <w:jc w:val="left"/>
        <w:rPr>
          <w:rFonts w:hint="eastAsia" w:ascii="宋体" w:hAnsi="宋体" w:cs="Times New Roman"/>
          <w:sz w:val="22"/>
          <w:lang w:val="en-US" w:eastAsia="zh-CN"/>
        </w:rPr>
      </w:pPr>
      <w:bookmarkStart w:id="41" w:name="_Toc456103453"/>
      <w:r>
        <w:rPr>
          <w:rFonts w:hint="eastAsia" w:ascii="宋体" w:hAnsi="宋体" w:cs="Times New Roman"/>
          <w:sz w:val="22"/>
          <w:lang w:val="en-US" w:eastAsia="zh-CN"/>
        </w:rPr>
        <w:t>6、关联企业投标</w:t>
      </w:r>
      <w:bookmarkEnd w:id="41"/>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▲6.1同一个法定代表人的企业不得同时参加本项目投标。</w:t>
      </w:r>
    </w:p>
    <w:p>
      <w:pPr>
        <w:widowControl/>
        <w:jc w:val="left"/>
        <w:rPr>
          <w:rFonts w:hint="eastAsia" w:ascii="宋体" w:hAnsi="宋体" w:cs="Times New Roman"/>
          <w:sz w:val="22"/>
          <w:lang w:val="en-US" w:eastAsia="zh-CN"/>
        </w:rPr>
      </w:pPr>
      <w:bookmarkStart w:id="42" w:name="_Toc325727634"/>
      <w:bookmarkStart w:id="43" w:name="_Toc310341628"/>
      <w:bookmarkStart w:id="44" w:name="_Toc456103454"/>
      <w:bookmarkStart w:id="45" w:name="_Toc311794041"/>
      <w:bookmarkStart w:id="46" w:name="_Toc311623669"/>
      <w:bookmarkStart w:id="47" w:name="_Toc326591454"/>
      <w:r>
        <w:rPr>
          <w:rFonts w:hint="eastAsia" w:ascii="宋体" w:hAnsi="宋体" w:cs="Times New Roman"/>
          <w:sz w:val="22"/>
          <w:lang w:val="en-US" w:eastAsia="zh-CN"/>
        </w:rPr>
        <w:t>7、转包与分包</w:t>
      </w:r>
      <w:bookmarkEnd w:id="42"/>
      <w:bookmarkEnd w:id="43"/>
      <w:bookmarkEnd w:id="44"/>
      <w:bookmarkEnd w:id="45"/>
      <w:bookmarkEnd w:id="46"/>
      <w:bookmarkEnd w:id="47"/>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7.1本项目不允许转包。</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7.2本项目不可以分包。</w:t>
      </w:r>
    </w:p>
    <w:p>
      <w:pPr>
        <w:widowControl/>
        <w:jc w:val="left"/>
        <w:rPr>
          <w:rFonts w:hint="eastAsia" w:ascii="宋体" w:hAnsi="宋体" w:cs="Times New Roman"/>
          <w:sz w:val="22"/>
          <w:lang w:val="en-US" w:eastAsia="zh-CN"/>
        </w:rPr>
      </w:pPr>
      <w:bookmarkStart w:id="48" w:name="_Toc456103455"/>
      <w:r>
        <w:rPr>
          <w:rFonts w:hint="eastAsia" w:ascii="宋体" w:hAnsi="宋体" w:cs="Times New Roman"/>
          <w:sz w:val="22"/>
          <w:lang w:val="en-US" w:eastAsia="zh-CN"/>
        </w:rPr>
        <w:t>投标人资格要求</w:t>
      </w:r>
      <w:bookmarkEnd w:id="48"/>
    </w:p>
    <w:p>
      <w:pPr>
        <w:widowControl/>
        <w:jc w:val="left"/>
        <w:rPr>
          <w:rFonts w:hint="eastAsia" w:ascii="宋体" w:hAnsi="宋体" w:cs="Times New Roman"/>
          <w:sz w:val="22"/>
          <w:lang w:val="en-US" w:eastAsia="zh-CN"/>
        </w:rPr>
      </w:pPr>
      <w:bookmarkStart w:id="49" w:name="_Toc311623671"/>
      <w:bookmarkStart w:id="50" w:name="_Toc310341630"/>
      <w:bookmarkStart w:id="51" w:name="_Toc311794043"/>
      <w:bookmarkStart w:id="52" w:name="_Toc325727637"/>
      <w:bookmarkStart w:id="53" w:name="_Toc326591456"/>
      <w:r>
        <w:rPr>
          <w:rFonts w:hint="eastAsia" w:ascii="宋体" w:hAnsi="宋体" w:cs="Times New Roman"/>
          <w:sz w:val="22"/>
          <w:lang w:val="en-US" w:eastAsia="zh-CN"/>
        </w:rPr>
        <w:t>8.1供应商符合《中华人民共和国政府采购法》第二十二条规定；</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8.2在中国境内注册的独立法人，具有独立承担民事责任能力的企业；</w:t>
      </w:r>
    </w:p>
    <w:p>
      <w:pPr>
        <w:widowControl/>
        <w:jc w:val="left"/>
        <w:rPr>
          <w:rFonts w:hint="eastAsia" w:ascii="宋体" w:hAnsi="宋体" w:cs="宋体"/>
          <w:color w:val="FF0000"/>
          <w:sz w:val="24"/>
          <w:szCs w:val="24"/>
          <w:lang w:eastAsia="zh-CN"/>
        </w:rPr>
      </w:pPr>
      <w:r>
        <w:rPr>
          <w:rFonts w:hint="eastAsia" w:ascii="宋体" w:hAnsi="宋体" w:cs="Times New Roman"/>
          <w:color w:val="FF0000"/>
          <w:sz w:val="22"/>
          <w:lang w:val="en-US" w:eastAsia="zh-CN"/>
        </w:rPr>
        <w:t>8.3</w:t>
      </w:r>
      <w:r>
        <w:rPr>
          <w:rFonts w:hint="eastAsia" w:ascii="宋体" w:hAnsi="宋体" w:cs="宋体"/>
          <w:color w:val="FF0000"/>
          <w:sz w:val="24"/>
          <w:szCs w:val="24"/>
          <w:lang w:eastAsia="zh-CN"/>
        </w:rPr>
        <w:t>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具备组织本项目实施和采购文件规定的运营管理能力，以及履行合同的资金能力；</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8.4本项目不接受联合体投标。</w:t>
      </w:r>
    </w:p>
    <w:p>
      <w:pPr>
        <w:widowControl/>
        <w:jc w:val="left"/>
        <w:rPr>
          <w:rFonts w:hint="eastAsia" w:ascii="宋体" w:hAnsi="宋体" w:cs="Times New Roman"/>
          <w:sz w:val="22"/>
          <w:lang w:val="en-US" w:eastAsia="zh-CN"/>
        </w:rPr>
      </w:pPr>
      <w:bookmarkStart w:id="54" w:name="_Toc456103456"/>
      <w:r>
        <w:rPr>
          <w:rFonts w:hint="eastAsia" w:ascii="宋体" w:hAnsi="宋体" w:cs="Times New Roman"/>
          <w:sz w:val="22"/>
          <w:lang w:val="en-US" w:eastAsia="zh-CN"/>
        </w:rPr>
        <w:t>9、质疑和投诉</w:t>
      </w:r>
      <w:bookmarkEnd w:id="49"/>
      <w:bookmarkEnd w:id="50"/>
      <w:bookmarkEnd w:id="51"/>
      <w:bookmarkEnd w:id="52"/>
      <w:bookmarkEnd w:id="53"/>
      <w:bookmarkEnd w:id="54"/>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9.1投标人认为采购文件、采购过程或中标结果使自己的合法权益受到损害的，应当在知道或者应知其权益受到损害之日起7个工作日内，以书面形式向采购人、采购代理机构提出质疑。投标人对采购单位的质疑答复不满意或者采购单位未在规定时间内作出答复的，可以在答复期满后15个工作日内向同级采购监管部门投诉。</w:t>
      </w:r>
    </w:p>
    <w:p>
      <w:pPr>
        <w:widowControl/>
        <w:jc w:val="left"/>
        <w:rPr>
          <w:rFonts w:hint="eastAsia" w:ascii="宋体" w:hAnsi="宋体" w:cs="Times New Roman"/>
          <w:sz w:val="22"/>
          <w:lang w:val="en-US" w:eastAsia="zh-CN"/>
        </w:rPr>
      </w:pPr>
      <w:bookmarkStart w:id="55" w:name="_Toc325727638"/>
      <w:r>
        <w:rPr>
          <w:rFonts w:hint="eastAsia" w:ascii="宋体" w:hAnsi="宋体" w:cs="Times New Roman"/>
          <w:sz w:val="22"/>
          <w:lang w:val="en-US" w:eastAsia="zh-CN"/>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55"/>
    </w:p>
    <w:p>
      <w:pPr>
        <w:widowControl/>
        <w:jc w:val="left"/>
        <w:rPr>
          <w:rFonts w:hint="eastAsia" w:ascii="宋体" w:hAnsi="宋体" w:cs="Times New Roman"/>
          <w:sz w:val="22"/>
          <w:lang w:val="en-US" w:eastAsia="zh-CN"/>
        </w:rPr>
      </w:pPr>
      <w:bookmarkStart w:id="56" w:name="_Toc456103457"/>
      <w:bookmarkStart w:id="57" w:name="_Toc325727639"/>
      <w:bookmarkStart w:id="58" w:name="_Toc326591457"/>
      <w:r>
        <w:rPr>
          <w:rFonts w:hint="eastAsia" w:ascii="宋体" w:hAnsi="宋体" w:cs="Times New Roman"/>
          <w:sz w:val="22"/>
          <w:lang w:val="en-US" w:eastAsia="zh-CN"/>
        </w:rPr>
        <w:t>10、特别说明</w:t>
      </w:r>
      <w:bookmarkEnd w:id="56"/>
      <w:bookmarkEnd w:id="57"/>
      <w:bookmarkEnd w:id="58"/>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▲10.1投标人应仔细阅读采购文件的所有内容，按照采购文件的要求提交投标文件，并对所提供的全部资料的真实性承担法律责任。</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5"/>
        <w:rPr>
          <w:rFonts w:hint="eastAsia" w:ascii="宋体" w:hAnsi="宋体" w:eastAsia="宋体" w:cs="Times New Roman"/>
          <w:b w:val="0"/>
          <w:bCs w:val="0"/>
          <w:kern w:val="2"/>
          <w:sz w:val="22"/>
          <w:szCs w:val="24"/>
          <w:lang w:val="en-US" w:eastAsia="zh-CN" w:bidi="ar-SA"/>
        </w:rPr>
      </w:pPr>
      <w:bookmarkStart w:id="59" w:name="_Toc456103458"/>
      <w:bookmarkStart w:id="60" w:name="_Toc326591458"/>
      <w:r>
        <w:rPr>
          <w:rFonts w:hint="eastAsia" w:ascii="宋体" w:hAnsi="宋体" w:eastAsia="宋体" w:cs="Times New Roman"/>
          <w:b w:val="0"/>
          <w:bCs w:val="0"/>
          <w:kern w:val="2"/>
          <w:sz w:val="22"/>
          <w:szCs w:val="24"/>
          <w:lang w:val="en-US" w:eastAsia="zh-CN" w:bidi="ar-SA"/>
        </w:rPr>
        <w:t>二、</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bookmarkEnd w:id="59"/>
      <w:bookmarkEnd w:id="60"/>
    </w:p>
    <w:p>
      <w:pPr>
        <w:pStyle w:val="6"/>
        <w:rPr>
          <w:rFonts w:hint="eastAsia" w:ascii="宋体" w:hAnsi="宋体" w:eastAsia="宋体" w:cs="Times New Roman"/>
          <w:b w:val="0"/>
          <w:bCs w:val="0"/>
          <w:kern w:val="2"/>
          <w:sz w:val="22"/>
          <w:szCs w:val="24"/>
          <w:lang w:val="en-US" w:eastAsia="zh-CN" w:bidi="ar-SA"/>
        </w:rPr>
      </w:pPr>
      <w:bookmarkStart w:id="61" w:name="_Toc310341631"/>
      <w:bookmarkStart w:id="62" w:name="_Toc456103459"/>
      <w:bookmarkStart w:id="63" w:name="_Toc325727640"/>
      <w:bookmarkStart w:id="64" w:name="_Toc311623672"/>
      <w:bookmarkStart w:id="65" w:name="_Toc311794044"/>
      <w:bookmarkStart w:id="66" w:name="_Toc326591459"/>
      <w:r>
        <w:rPr>
          <w:rFonts w:hint="eastAsia" w:ascii="宋体" w:hAnsi="宋体" w:eastAsia="宋体" w:cs="Times New Roman"/>
          <w:b w:val="0"/>
          <w:bCs w:val="0"/>
          <w:kern w:val="2"/>
          <w:sz w:val="22"/>
          <w:szCs w:val="24"/>
          <w:lang w:val="en-US" w:eastAsia="zh-CN" w:bidi="ar-SA"/>
        </w:rPr>
        <w:t>11、</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文件的构成</w:t>
      </w:r>
      <w:bookmarkEnd w:id="61"/>
      <w:bookmarkEnd w:id="62"/>
      <w:bookmarkEnd w:id="63"/>
      <w:bookmarkEnd w:id="64"/>
      <w:bookmarkEnd w:id="65"/>
      <w:bookmarkEnd w:id="6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11.1本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文件由以下部份组成：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采购招标</w:t>
      </w:r>
      <w:r>
        <w:rPr>
          <w:rFonts w:hint="eastAsia" w:ascii="宋体" w:hAnsi="宋体" w:eastAsia="宋体" w:cs="Times New Roman"/>
          <w:b w:val="0"/>
          <w:bCs w:val="0"/>
          <w:kern w:val="2"/>
          <w:sz w:val="22"/>
          <w:szCs w:val="24"/>
          <w:lang w:val="en-US" w:eastAsia="zh-CN" w:bidi="ar-SA"/>
        </w:rPr>
        <w:t>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（2）投标人须知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（3）采购需求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（4）政府采购合同指引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文件格式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（6）评审办法及标准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文件除以上内容外，采购人在采购期间发出的对本项目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文件的澄清、答复、修改、补充等内容均是</w:t>
      </w:r>
      <w:r>
        <w:rPr>
          <w:rFonts w:hint="eastAsia" w:ascii="宋体" w:hAnsi="宋体" w:cs="Times New Roman"/>
          <w:b w:val="0"/>
          <w:bCs w:val="0"/>
          <w:kern w:val="2"/>
          <w:sz w:val="22"/>
          <w:szCs w:val="24"/>
          <w:lang w:val="en-US" w:eastAsia="zh-CN" w:bidi="ar-SA"/>
        </w:rPr>
        <w:t>招标</w:t>
      </w:r>
      <w:r>
        <w:rPr>
          <w:rFonts w:hint="eastAsia" w:ascii="宋体" w:hAnsi="宋体" w:eastAsia="宋体" w:cs="Times New Roman"/>
          <w:b w:val="0"/>
          <w:bCs w:val="0"/>
          <w:kern w:val="2"/>
          <w:sz w:val="22"/>
          <w:szCs w:val="24"/>
          <w:lang w:val="en-US" w:eastAsia="zh-CN" w:bidi="ar-SA"/>
        </w:rPr>
        <w:t>文件的组成部分，对投标人起约束作用。</w:t>
      </w:r>
    </w:p>
    <w:p>
      <w:pPr>
        <w:pStyle w:val="6"/>
        <w:rPr>
          <w:rFonts w:hint="eastAsia" w:ascii="宋体" w:hAnsi="宋体" w:eastAsia="宋体" w:cs="Times New Roman"/>
          <w:b w:val="0"/>
          <w:bCs w:val="0"/>
          <w:kern w:val="2"/>
          <w:sz w:val="22"/>
          <w:szCs w:val="24"/>
          <w:lang w:val="en-US" w:eastAsia="zh-CN" w:bidi="ar-SA"/>
        </w:rPr>
      </w:pPr>
      <w:bookmarkStart w:id="67" w:name="_Toc311794046"/>
      <w:bookmarkStart w:id="68" w:name="_Toc310341633"/>
      <w:bookmarkStart w:id="69" w:name="_Toc326591461"/>
      <w:bookmarkStart w:id="70" w:name="_Toc456103460"/>
      <w:bookmarkStart w:id="71" w:name="_Toc325727642"/>
      <w:bookmarkStart w:id="72" w:name="_Toc311623674"/>
      <w:r>
        <w:rPr>
          <w:rFonts w:hint="eastAsia" w:ascii="宋体" w:hAnsi="宋体" w:eastAsia="宋体" w:cs="Times New Roman"/>
          <w:b w:val="0"/>
          <w:bCs w:val="0"/>
          <w:kern w:val="2"/>
          <w:sz w:val="22"/>
          <w:szCs w:val="24"/>
          <w:lang w:val="en-US" w:eastAsia="zh-CN" w:bidi="ar-SA"/>
        </w:rPr>
        <w:t>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文件的澄清与修改</w:t>
      </w:r>
      <w:bookmarkEnd w:id="67"/>
      <w:bookmarkEnd w:id="68"/>
      <w:bookmarkEnd w:id="69"/>
      <w:bookmarkEnd w:id="70"/>
      <w:bookmarkEnd w:id="71"/>
      <w:bookmarkEnd w:id="72"/>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12.1投标人应认真阅读本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文件，发现其中有误或有不合理要求的，投标人必须在投标须知前附表规定的时间前以书面形式要求采购单位澄清。采购代理机构对已发出的</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文件进行必要澄清、答复、修改或补充的，应当在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文件要求提交响应文件截止时间 5日前，以书面形式通知各投标人。答复不指明澄清问题的来源，如果澄清发出的时间距投标截止时间不足5天，相应延长投标截止时间。质疑</w:t>
      </w:r>
      <w:r>
        <w:rPr>
          <w:rFonts w:hint="eastAsia" w:ascii="宋体" w:hAnsi="宋体" w:eastAsia="宋体" w:cs="Times New Roman"/>
          <w:b w:val="0"/>
          <w:bCs w:val="0"/>
          <w:kern w:val="2"/>
          <w:sz w:val="22"/>
          <w:szCs w:val="24"/>
          <w:lang w:val="zh-CN" w:eastAsia="zh-CN" w:bidi="ar-SA"/>
        </w:rPr>
        <w:t>截止期后的疑问将不予受理、答复。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12.2为使投标人准备投标时有充分时间对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文件的修改部分进行研究,采购代理机构经监督机构批准可在投标截止期5日前通知投标人,适当延长投标截止期。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r>
        <w:rPr>
          <w:rFonts w:hint="eastAsia" w:ascii="宋体" w:hAnsi="宋体" w:cs="Times New Roman"/>
          <w:b w:val="0"/>
          <w:bCs w:val="0"/>
          <w:kern w:val="2"/>
          <w:sz w:val="22"/>
          <w:szCs w:val="24"/>
          <w:lang w:val="en-US" w:eastAsia="zh-CN" w:bidi="ar-SA"/>
        </w:rPr>
        <w:t>报名</w:t>
      </w:r>
      <w:r>
        <w:rPr>
          <w:rFonts w:hint="eastAsia" w:ascii="宋体" w:hAnsi="宋体" w:eastAsia="宋体" w:cs="Times New Roman"/>
          <w:b w:val="0"/>
          <w:bCs w:val="0"/>
          <w:kern w:val="2"/>
          <w:sz w:val="22"/>
          <w:szCs w:val="24"/>
          <w:lang w:val="en-US" w:eastAsia="zh-CN" w:bidi="ar-SA"/>
        </w:rPr>
        <w:t>截止日后，供应商不得对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文件和补充文件提出答疑或质疑。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文件澄清、答复、修改、补充的内容为</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文件的组成部分。当</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文件与</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文件的答复、澄清、修改、补充通知就同一内容的表述不一致时，以最后发出的文件为准。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12.5</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文件的澄清、答复、修改或补充都应该通过本代理机构以法定形式发布，采购人非通过本机构，不得擅自澄清、答复、修改或补充</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p>
    <w:p>
      <w:pPr>
        <w:pStyle w:val="5"/>
        <w:rPr>
          <w:rFonts w:hint="eastAsia" w:ascii="宋体" w:hAnsi="宋体" w:eastAsia="宋体" w:cs="Times New Roman"/>
          <w:b w:val="0"/>
          <w:bCs w:val="0"/>
          <w:kern w:val="2"/>
          <w:sz w:val="22"/>
          <w:szCs w:val="24"/>
          <w:lang w:val="en-US" w:eastAsia="zh-CN" w:bidi="ar-SA"/>
        </w:rPr>
      </w:pPr>
      <w:bookmarkStart w:id="73" w:name="_Toc456103461"/>
      <w:bookmarkStart w:id="74" w:name="_Toc326591462"/>
      <w:r>
        <w:rPr>
          <w:rFonts w:hint="eastAsia" w:ascii="宋体" w:hAnsi="宋体" w:eastAsia="宋体" w:cs="Times New Roman"/>
          <w:b w:val="0"/>
          <w:bCs w:val="0"/>
          <w:kern w:val="2"/>
          <w:sz w:val="22"/>
          <w:szCs w:val="24"/>
          <w:lang w:val="en-US" w:eastAsia="zh-CN" w:bidi="ar-SA"/>
        </w:rPr>
        <w:t>三、</w:t>
      </w:r>
      <w:r>
        <w:rPr>
          <w:rFonts w:hint="eastAsia" w:ascii="宋体" w:hAnsi="宋体" w:cs="Times New Roman"/>
          <w:b w:val="0"/>
          <w:bCs w:val="0"/>
          <w:color w:val="FF0000"/>
          <w:kern w:val="2"/>
          <w:sz w:val="22"/>
          <w:szCs w:val="24"/>
          <w:lang w:val="en-US" w:eastAsia="zh-CN" w:bidi="ar-SA"/>
        </w:rPr>
        <w:t>投标</w:t>
      </w:r>
      <w:r>
        <w:rPr>
          <w:rFonts w:hint="eastAsia" w:ascii="宋体" w:hAnsi="宋体" w:eastAsia="宋体" w:cs="Times New Roman"/>
          <w:b w:val="0"/>
          <w:bCs w:val="0"/>
          <w:color w:val="FF0000"/>
          <w:kern w:val="2"/>
          <w:sz w:val="22"/>
          <w:szCs w:val="24"/>
          <w:lang w:val="en-US" w:eastAsia="zh-CN" w:bidi="ar-SA"/>
        </w:rPr>
        <w:t>文件的编制</w:t>
      </w:r>
      <w:bookmarkEnd w:id="73"/>
      <w:bookmarkEnd w:id="74"/>
    </w:p>
    <w:p>
      <w:pPr>
        <w:pStyle w:val="6"/>
        <w:snapToGrid w:val="0"/>
        <w:rPr>
          <w:rFonts w:hint="eastAsia" w:ascii="宋体" w:hAnsi="宋体" w:eastAsia="宋体" w:cs="Times New Roman"/>
          <w:b w:val="0"/>
          <w:bCs w:val="0"/>
          <w:kern w:val="2"/>
          <w:sz w:val="22"/>
          <w:szCs w:val="24"/>
          <w:lang w:val="en-US" w:eastAsia="zh-CN" w:bidi="ar-SA"/>
        </w:rPr>
      </w:pPr>
      <w:bookmarkStart w:id="75" w:name="_Toc326591463"/>
      <w:bookmarkStart w:id="76" w:name="_Toc311794047"/>
      <w:bookmarkStart w:id="77" w:name="_Toc310341634"/>
      <w:bookmarkStart w:id="78" w:name="_Toc311623675"/>
      <w:bookmarkStart w:id="79" w:name="_Toc325727643"/>
      <w:bookmarkStart w:id="80" w:name="_Toc456103462"/>
      <w:r>
        <w:rPr>
          <w:rFonts w:hint="eastAsia" w:ascii="宋体" w:hAnsi="宋体" w:eastAsia="宋体" w:cs="Times New Roman"/>
          <w:b w:val="0"/>
          <w:bCs w:val="0"/>
          <w:kern w:val="2"/>
          <w:sz w:val="22"/>
          <w:szCs w:val="24"/>
          <w:lang w:val="en-US" w:eastAsia="zh-CN" w:bidi="ar-SA"/>
        </w:rPr>
        <w:t>13、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文件的组成</w:t>
      </w:r>
      <w:bookmarkEnd w:id="75"/>
      <w:bookmarkEnd w:id="76"/>
      <w:bookmarkEnd w:id="77"/>
      <w:bookmarkEnd w:id="78"/>
      <w:bookmarkEnd w:id="79"/>
      <w:bookmarkEnd w:id="8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文件由资信技术文件、商务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文件二部分组成，投标人应根据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文件中所提供的格式，内容按顺序填写并装订成册，分别装于资信技术文件和商务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文件内。</w:t>
      </w:r>
    </w:p>
    <w:p>
      <w:pPr>
        <w:overflowPunct w:val="0"/>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13.2</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13.3</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1"/>
        </w:numPr>
        <w:snapToGrid w:val="0"/>
        <w:spacing w:line="360" w:lineRule="auto"/>
        <w:ind w:firstLine="330" w:firstLineChars="15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投标函（按格式填写）；</w:t>
      </w:r>
    </w:p>
    <w:p>
      <w:pPr>
        <w:numPr>
          <w:ilvl w:val="0"/>
          <w:numId w:val="1"/>
        </w:numPr>
        <w:snapToGrid w:val="0"/>
        <w:spacing w:line="360" w:lineRule="auto"/>
        <w:ind w:firstLine="330" w:firstLineChars="15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3"/>
        <w:ind w:left="0" w:leftChars="0" w:firstLine="0" w:firstLineChars="0"/>
        <w:rPr>
          <w:rFonts w:hint="default"/>
          <w:lang w:val="en-US" w:eastAsia="zh-CN"/>
        </w:rPr>
      </w:pPr>
    </w:p>
    <w:p>
      <w:pPr>
        <w:pStyle w:val="6"/>
        <w:snapToGrid w:val="0"/>
        <w:rPr>
          <w:rFonts w:hint="eastAsia" w:ascii="宋体" w:hAnsi="宋体" w:eastAsia="宋体" w:cs="Times New Roman"/>
          <w:b w:val="0"/>
          <w:bCs w:val="0"/>
          <w:kern w:val="2"/>
          <w:sz w:val="22"/>
          <w:szCs w:val="24"/>
          <w:lang w:val="en-US" w:eastAsia="zh-CN" w:bidi="ar-SA"/>
        </w:rPr>
      </w:pPr>
      <w:bookmarkStart w:id="81" w:name="_Toc326591464"/>
      <w:bookmarkStart w:id="82" w:name="_Toc456103463"/>
      <w:bookmarkStart w:id="83" w:name="_Toc325727644"/>
      <w:bookmarkStart w:id="84" w:name="_Toc310341635"/>
      <w:bookmarkStart w:id="85" w:name="_Toc311623676"/>
      <w:bookmarkStart w:id="86" w:name="_Toc311794048"/>
      <w:r>
        <w:rPr>
          <w:rFonts w:hint="eastAsia" w:ascii="宋体" w:hAnsi="宋体" w:eastAsia="宋体" w:cs="Times New Roman"/>
          <w:b w:val="0"/>
          <w:bCs w:val="0"/>
          <w:kern w:val="2"/>
          <w:sz w:val="22"/>
          <w:szCs w:val="24"/>
          <w:lang w:val="en-US" w:eastAsia="zh-CN" w:bidi="ar-SA"/>
        </w:rPr>
        <w:t>14、</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文件的语言及计量</w:t>
      </w:r>
      <w:bookmarkEnd w:id="81"/>
      <w:bookmarkEnd w:id="82"/>
      <w:bookmarkEnd w:id="83"/>
      <w:bookmarkEnd w:id="84"/>
      <w:bookmarkEnd w:id="85"/>
      <w:bookmarkEnd w:id="8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文件以及投标方与采购方就有关投标事宜的所有来往函电，均应以中文汉语书写。除签名、盖章、专用名称等特殊情形外，以中文汉语以外的文字表述的响应文件视同未提供。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▲14.2投标计量单位，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文件已有明确规定的，使用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文件规定的计量单位；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文件没有规定的，应采用中华人民共和国法定计量单位（货币单位：人民币元），否则视同未响应。</w:t>
      </w:r>
    </w:p>
    <w:p>
      <w:pPr>
        <w:pStyle w:val="6"/>
        <w:rPr>
          <w:rFonts w:hint="eastAsia" w:ascii="宋体" w:hAnsi="宋体" w:eastAsia="宋体" w:cs="Times New Roman"/>
          <w:b w:val="0"/>
          <w:bCs w:val="0"/>
          <w:kern w:val="2"/>
          <w:sz w:val="22"/>
          <w:szCs w:val="24"/>
          <w:lang w:val="en-US" w:eastAsia="zh-CN" w:bidi="ar-SA"/>
        </w:rPr>
      </w:pPr>
      <w:bookmarkStart w:id="87" w:name="_Toc326591465"/>
      <w:bookmarkStart w:id="88" w:name="_Toc311794049"/>
      <w:bookmarkStart w:id="89" w:name="_Toc311623677"/>
      <w:bookmarkStart w:id="90" w:name="_Toc310341636"/>
      <w:bookmarkStart w:id="91" w:name="_Toc456103464"/>
      <w:bookmarkStart w:id="92" w:name="_Toc325727645"/>
      <w:r>
        <w:rPr>
          <w:rFonts w:hint="eastAsia" w:ascii="宋体" w:hAnsi="宋体" w:eastAsia="宋体" w:cs="Times New Roman"/>
          <w:b w:val="0"/>
          <w:bCs w:val="0"/>
          <w:kern w:val="2"/>
          <w:sz w:val="22"/>
          <w:szCs w:val="24"/>
          <w:lang w:val="en-US" w:eastAsia="zh-CN" w:bidi="ar-SA"/>
        </w:rPr>
        <w:t>15、投标报价</w:t>
      </w:r>
      <w:bookmarkEnd w:id="87"/>
      <w:bookmarkEnd w:id="88"/>
      <w:bookmarkEnd w:id="89"/>
      <w:bookmarkEnd w:id="90"/>
      <w:bookmarkEnd w:id="91"/>
      <w:bookmarkEnd w:id="92"/>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▲15.1本项目</w:t>
      </w:r>
      <w:r>
        <w:rPr>
          <w:rFonts w:hint="eastAsia" w:ascii="宋体" w:hAnsi="宋体" w:cs="Times New Roman"/>
          <w:b w:val="0"/>
          <w:bCs w:val="0"/>
          <w:kern w:val="2"/>
          <w:sz w:val="22"/>
          <w:szCs w:val="24"/>
          <w:lang w:val="en-US" w:eastAsia="zh-CN" w:bidi="ar-SA"/>
        </w:rPr>
        <w:t>最高投标限价</w:t>
      </w:r>
      <w:r>
        <w:rPr>
          <w:rFonts w:hint="eastAsia" w:ascii="宋体" w:hAnsi="宋体" w:cs="Times New Roman"/>
          <w:b w:val="0"/>
          <w:bCs w:val="0"/>
          <w:color w:val="FF0000"/>
          <w:kern w:val="2"/>
          <w:sz w:val="22"/>
          <w:szCs w:val="24"/>
          <w:lang w:val="en-US" w:eastAsia="zh-CN" w:bidi="ar-SA"/>
        </w:rPr>
        <w:t>40</w:t>
      </w:r>
      <w:r>
        <w:rPr>
          <w:rFonts w:hint="eastAsia" w:ascii="宋体" w:hAnsi="宋体" w:cs="Times New Roman"/>
          <w:b w:val="0"/>
          <w:bCs w:val="0"/>
          <w:kern w:val="2"/>
          <w:sz w:val="22"/>
          <w:szCs w:val="24"/>
          <w:lang w:val="en-US" w:eastAsia="zh-CN" w:bidi="ar-SA"/>
        </w:rPr>
        <w:t>万元人民币</w:t>
      </w:r>
      <w:r>
        <w:rPr>
          <w:rFonts w:hint="eastAsia" w:ascii="宋体" w:hAnsi="宋体" w:eastAsia="宋体" w:cs="Times New Roman"/>
          <w:b w:val="0"/>
          <w:bCs w:val="0"/>
          <w:kern w:val="2"/>
          <w:sz w:val="22"/>
          <w:szCs w:val="24"/>
          <w:lang w:val="en-US" w:eastAsia="zh-CN" w:bidi="ar-SA"/>
        </w:rPr>
        <w:t>，履约风险保障金</w:t>
      </w:r>
      <w:r>
        <w:rPr>
          <w:rFonts w:hint="eastAsia" w:ascii="宋体" w:hAnsi="宋体" w:cs="Times New Roman"/>
          <w:b w:val="0"/>
          <w:bCs w:val="0"/>
          <w:kern w:val="2"/>
          <w:sz w:val="22"/>
          <w:szCs w:val="24"/>
          <w:lang w:val="en-US" w:eastAsia="zh-CN" w:bidi="ar-SA"/>
        </w:rPr>
        <w:t>2万元人民币</w:t>
      </w:r>
      <w:r>
        <w:rPr>
          <w:rFonts w:hint="eastAsia" w:ascii="宋体" w:hAnsi="宋体" w:eastAsia="宋体" w:cs="Times New Roman"/>
          <w:b w:val="0"/>
          <w:bCs w:val="0"/>
          <w:kern w:val="2"/>
          <w:sz w:val="22"/>
          <w:szCs w:val="24"/>
          <w:lang w:val="en-US" w:eastAsia="zh-CN" w:bidi="ar-SA"/>
        </w:rPr>
        <w:t>，投标人未响应该项条款的，作无效标处理。</w:t>
      </w:r>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15.2 </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过程中所发生的一切费用均由</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供应商承担。</w:t>
      </w:r>
    </w:p>
    <w:p>
      <w:pPr>
        <w:pStyle w:val="6"/>
        <w:snapToGrid w:val="0"/>
        <w:rPr>
          <w:rFonts w:hint="eastAsia" w:ascii="宋体" w:hAnsi="宋体" w:eastAsia="宋体" w:cs="Times New Roman"/>
          <w:b w:val="0"/>
          <w:bCs w:val="0"/>
          <w:kern w:val="2"/>
          <w:sz w:val="22"/>
          <w:szCs w:val="24"/>
          <w:lang w:val="en-US" w:eastAsia="zh-CN" w:bidi="ar-SA"/>
        </w:rPr>
      </w:pPr>
      <w:bookmarkStart w:id="93" w:name="_Toc456103465"/>
      <w:bookmarkStart w:id="94" w:name="_Toc311623678"/>
      <w:bookmarkStart w:id="95" w:name="_Toc326591466"/>
      <w:bookmarkStart w:id="96" w:name="_Toc325727646"/>
      <w:bookmarkStart w:id="97" w:name="_Toc311794050"/>
      <w:bookmarkStart w:id="98" w:name="_Toc310341637"/>
      <w:r>
        <w:rPr>
          <w:rFonts w:hint="eastAsia" w:ascii="宋体" w:hAnsi="宋体" w:eastAsia="宋体" w:cs="Times New Roman"/>
          <w:b w:val="0"/>
          <w:bCs w:val="0"/>
          <w:kern w:val="2"/>
          <w:sz w:val="22"/>
          <w:szCs w:val="24"/>
          <w:lang w:val="en-US" w:eastAsia="zh-CN" w:bidi="ar-SA"/>
        </w:rPr>
        <w:t>16、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文件的有效期</w:t>
      </w:r>
      <w:bookmarkEnd w:id="93"/>
      <w:bookmarkEnd w:id="94"/>
      <w:bookmarkEnd w:id="95"/>
      <w:bookmarkEnd w:id="96"/>
      <w:bookmarkEnd w:id="97"/>
      <w:bookmarkEnd w:id="98"/>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▲16.1自投标截止日起90天</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文件应保持有效</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有效期不足的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pStyle w:val="6"/>
        <w:rPr>
          <w:rFonts w:hint="eastAsia" w:ascii="宋体" w:hAnsi="宋体" w:eastAsia="宋体" w:cs="Times New Roman"/>
          <w:b w:val="0"/>
          <w:bCs w:val="0"/>
          <w:kern w:val="2"/>
          <w:sz w:val="22"/>
          <w:szCs w:val="24"/>
          <w:lang w:val="en-US" w:eastAsia="zh-CN" w:bidi="ar-SA"/>
        </w:rPr>
      </w:pPr>
      <w:bookmarkStart w:id="99" w:name="_Toc311794051"/>
      <w:bookmarkStart w:id="100" w:name="_Toc310341638"/>
      <w:bookmarkStart w:id="101" w:name="_Toc311623679"/>
      <w:bookmarkStart w:id="102" w:name="_Toc326591467"/>
      <w:bookmarkStart w:id="103" w:name="_Toc325727647"/>
      <w:bookmarkStart w:id="104" w:name="_Toc456103466"/>
      <w:r>
        <w:rPr>
          <w:rFonts w:hint="eastAsia" w:ascii="宋体" w:hAnsi="宋体" w:eastAsia="宋体" w:cs="Times New Roman"/>
          <w:b w:val="0"/>
          <w:bCs w:val="0"/>
          <w:kern w:val="2"/>
          <w:sz w:val="22"/>
          <w:szCs w:val="24"/>
          <w:lang w:val="en-US" w:eastAsia="zh-CN" w:bidi="ar-SA"/>
        </w:rPr>
        <w:t>17、投标保证金</w:t>
      </w:r>
      <w:bookmarkEnd w:id="99"/>
      <w:bookmarkEnd w:id="100"/>
      <w:bookmarkEnd w:id="101"/>
      <w:bookmarkEnd w:id="102"/>
      <w:bookmarkEnd w:id="103"/>
      <w:bookmarkEnd w:id="104"/>
    </w:p>
    <w:p>
      <w:pPr>
        <w:snapToGrid w:val="0"/>
        <w:spacing w:line="360" w:lineRule="auto"/>
        <w:ind w:firstLine="440" w:firstLineChars="200"/>
        <w:rPr>
          <w:rFonts w:hint="eastAsia" w:ascii="宋体" w:hAnsi="宋体" w:cs="宋体"/>
          <w:color w:val="000000"/>
          <w:sz w:val="24"/>
          <w:lang w:val="en-US" w:eastAsia="zh-CN"/>
        </w:rPr>
      </w:pPr>
      <w:r>
        <w:rPr>
          <w:rFonts w:hint="eastAsia" w:ascii="宋体" w:hAnsi="宋体" w:eastAsia="宋体" w:cs="Times New Roman"/>
          <w:b w:val="0"/>
          <w:bCs w:val="0"/>
          <w:kern w:val="2"/>
          <w:sz w:val="22"/>
          <w:szCs w:val="24"/>
          <w:lang w:val="en-US" w:eastAsia="zh-CN" w:bidi="ar-SA"/>
        </w:rPr>
        <w:t>▲</w:t>
      </w:r>
      <w:r>
        <w:rPr>
          <w:rFonts w:hint="eastAsia" w:ascii="宋体" w:hAnsi="宋体" w:cs="宋体"/>
          <w:color w:val="000000"/>
          <w:sz w:val="24"/>
          <w:lang w:val="en-US" w:eastAsia="zh-CN"/>
        </w:rPr>
        <w:t>该项目不需要提供投标保证金。</w:t>
      </w:r>
    </w:p>
    <w:p>
      <w:pPr>
        <w:pStyle w:val="6"/>
        <w:rPr>
          <w:rFonts w:hint="eastAsia" w:ascii="宋体" w:hAnsi="宋体" w:eastAsia="宋体" w:cs="Times New Roman"/>
          <w:b w:val="0"/>
          <w:bCs w:val="0"/>
          <w:kern w:val="2"/>
          <w:sz w:val="22"/>
          <w:szCs w:val="24"/>
          <w:lang w:val="en-US" w:eastAsia="zh-CN" w:bidi="ar-SA"/>
        </w:rPr>
      </w:pPr>
      <w:bookmarkStart w:id="105" w:name="_Toc311623680"/>
      <w:bookmarkStart w:id="106" w:name="_Toc310341639"/>
      <w:bookmarkStart w:id="107" w:name="_Toc311794052"/>
      <w:bookmarkStart w:id="108" w:name="_Toc456103467"/>
      <w:bookmarkStart w:id="109" w:name="_Toc325727648"/>
      <w:bookmarkStart w:id="110" w:name="_Toc326591468"/>
      <w:r>
        <w:rPr>
          <w:rFonts w:hint="eastAsia" w:ascii="宋体" w:hAnsi="宋体" w:eastAsia="宋体" w:cs="Times New Roman"/>
          <w:b w:val="0"/>
          <w:bCs w:val="0"/>
          <w:kern w:val="2"/>
          <w:sz w:val="22"/>
          <w:szCs w:val="24"/>
          <w:lang w:val="en-US" w:eastAsia="zh-CN" w:bidi="ar-SA"/>
        </w:rPr>
        <w:t>18、</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文件的签署、份数</w:t>
      </w:r>
      <w:bookmarkEnd w:id="105"/>
      <w:bookmarkEnd w:id="106"/>
      <w:bookmarkEnd w:id="107"/>
      <w:r>
        <w:rPr>
          <w:rFonts w:hint="eastAsia" w:ascii="宋体" w:hAnsi="宋体" w:eastAsia="宋体" w:cs="Times New Roman"/>
          <w:b w:val="0"/>
          <w:bCs w:val="0"/>
          <w:kern w:val="2"/>
          <w:sz w:val="22"/>
          <w:szCs w:val="24"/>
          <w:lang w:val="en-US" w:eastAsia="zh-CN" w:bidi="ar-SA"/>
        </w:rPr>
        <w:t>和密封</w:t>
      </w:r>
      <w:bookmarkEnd w:id="108"/>
      <w:bookmarkEnd w:id="109"/>
      <w:bookmarkEnd w:id="11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18.1投标人应按本</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文件规定的格式和顺序编制、装订</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文件并标注页码，</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文件内容不完整、编排混乱导致</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文件被误读、漏读或者查找不到相关内容的，投标人自行负责。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18.2投标人应按资信技术文件、商务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文件的正本和副本分别编制并单独装订成册，</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文件的封面应注明“正本”、“副本”字样。活页装订的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文件的正本需打印或用不褪色的墨水填写，</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文件正本除本《投标人须知》中规定的可提供复印件外均须提供原件。副本可为正本的复印件，但必须加盖投标人公章。</w:t>
      </w:r>
    </w:p>
    <w:p>
      <w:pPr>
        <w:pStyle w:val="23"/>
        <w:spacing w:line="360" w:lineRule="auto"/>
        <w:ind w:firstLine="431" w:firstLineChars="196"/>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18.4  投标人必须将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文件”分别单独密封，且在各自的密封袋上标明“资信技术文件”和“商务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文件”字样。封皮上写明投标项目名称、编号、投标人名称、电话联系人，并注明“开标时启封”字样。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文件须由投标人在规定位置盖章并由法定代表人或法定代表人的授权委托人签署，投标人应写全称。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文件不得涂改，若有修改错漏处，须加盖单位公章或者法定代表人或授权委托人签字或盖章。响应文件因字迹潦草或表达不清所引起的后果由投标人负责。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18.7未按规定密封或标记的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文件将被拒绝，由此造成</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文件被误投或提前拆封的风险由投标人承担。</w:t>
      </w:r>
    </w:p>
    <w:p>
      <w:pPr>
        <w:pStyle w:val="5"/>
        <w:rPr>
          <w:rFonts w:hint="eastAsia" w:ascii="宋体" w:hAnsi="宋体" w:eastAsia="宋体" w:cs="Times New Roman"/>
          <w:b w:val="0"/>
          <w:bCs w:val="0"/>
          <w:kern w:val="2"/>
          <w:sz w:val="22"/>
          <w:szCs w:val="24"/>
          <w:lang w:val="en-US" w:eastAsia="zh-CN" w:bidi="ar-SA"/>
        </w:rPr>
      </w:pPr>
      <w:bookmarkStart w:id="111" w:name="_Toc325727649"/>
      <w:bookmarkStart w:id="112" w:name="_Toc325728264"/>
      <w:bookmarkStart w:id="113" w:name="_Toc456103468"/>
      <w:bookmarkStart w:id="114" w:name="_Toc326591469"/>
      <w:bookmarkStart w:id="115" w:name="_Toc281901288"/>
      <w:bookmarkStart w:id="116" w:name="_Toc325999601"/>
      <w:r>
        <w:rPr>
          <w:rFonts w:hint="eastAsia" w:ascii="宋体" w:hAnsi="宋体" w:eastAsia="宋体" w:cs="Times New Roman"/>
          <w:b w:val="0"/>
          <w:bCs w:val="0"/>
          <w:kern w:val="2"/>
          <w:sz w:val="22"/>
          <w:szCs w:val="24"/>
          <w:lang w:val="en-US" w:eastAsia="zh-CN" w:bidi="ar-SA"/>
        </w:rPr>
        <w:t>四、</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文件的递交</w:t>
      </w:r>
      <w:bookmarkEnd w:id="111"/>
      <w:bookmarkEnd w:id="112"/>
      <w:bookmarkEnd w:id="113"/>
      <w:bookmarkEnd w:id="114"/>
      <w:bookmarkEnd w:id="115"/>
      <w:bookmarkEnd w:id="116"/>
    </w:p>
    <w:p>
      <w:pPr>
        <w:pStyle w:val="6"/>
        <w:rPr>
          <w:rFonts w:hint="eastAsia" w:ascii="宋体" w:hAnsi="宋体" w:eastAsia="宋体" w:cs="Times New Roman"/>
          <w:b w:val="0"/>
          <w:bCs w:val="0"/>
          <w:kern w:val="2"/>
          <w:sz w:val="22"/>
          <w:szCs w:val="24"/>
          <w:lang w:val="en-US" w:eastAsia="zh-CN" w:bidi="ar-SA"/>
        </w:rPr>
      </w:pPr>
      <w:bookmarkStart w:id="117" w:name="_Toc311794053"/>
      <w:bookmarkStart w:id="118" w:name="_Toc326591470"/>
      <w:bookmarkStart w:id="119" w:name="_Toc456103469"/>
      <w:bookmarkStart w:id="120" w:name="_Toc310341640"/>
      <w:bookmarkStart w:id="121" w:name="_Toc325727650"/>
      <w:bookmarkStart w:id="122" w:name="_Toc311623681"/>
      <w:r>
        <w:rPr>
          <w:rFonts w:hint="eastAsia" w:ascii="宋体" w:hAnsi="宋体" w:eastAsia="宋体" w:cs="Times New Roman"/>
          <w:b w:val="0"/>
          <w:bCs w:val="0"/>
          <w:kern w:val="2"/>
          <w:sz w:val="22"/>
          <w:szCs w:val="24"/>
          <w:lang w:val="en-US" w:eastAsia="zh-CN" w:bidi="ar-SA"/>
        </w:rPr>
        <w:t>19、</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文件的递交、修改和撤回</w:t>
      </w:r>
      <w:bookmarkEnd w:id="117"/>
      <w:bookmarkEnd w:id="118"/>
      <w:bookmarkEnd w:id="119"/>
      <w:bookmarkEnd w:id="120"/>
      <w:bookmarkEnd w:id="121"/>
      <w:bookmarkEnd w:id="1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▲19.1投标人应按前附表所规定的地址在递交响应文件截止时间前将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文件送达；</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19.2投标人在递交</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文件截止时间之前，可以对已提交的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文件进行修改或撤回，并书面通知采购单位；递交</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文件截止时间后，投标人不得撤回、修改</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文件。修改后重新递交的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文件应当按本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文件的要求签署、盖章和密封。</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19.3发生下列情况之一的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19.3.1  在投标截止时间以后送达的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19.3.2  未密封或未装订的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19.3.3  包装严重破损或失散的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snapToGrid w:val="0"/>
        <w:spacing w:line="360" w:lineRule="auto"/>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19.3.4  以电讯形式递交的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pStyle w:val="5"/>
        <w:rPr>
          <w:rFonts w:hint="default" w:ascii="宋体" w:hAnsi="宋体" w:cs="Times New Roman"/>
          <w:b w:val="0"/>
          <w:bCs w:val="0"/>
          <w:kern w:val="2"/>
          <w:sz w:val="22"/>
          <w:szCs w:val="24"/>
          <w:lang w:val="en-US" w:eastAsia="zh-CN" w:bidi="ar-SA"/>
        </w:rPr>
      </w:pPr>
      <w:bookmarkStart w:id="123" w:name="_Toc456103470"/>
      <w:bookmarkStart w:id="124" w:name="_Toc326591471"/>
      <w:r>
        <w:rPr>
          <w:rFonts w:hint="eastAsia" w:ascii="宋体" w:hAnsi="宋体" w:eastAsia="宋体" w:cs="Times New Roman"/>
          <w:b w:val="0"/>
          <w:bCs w:val="0"/>
          <w:kern w:val="2"/>
          <w:sz w:val="22"/>
          <w:szCs w:val="24"/>
          <w:lang w:val="en-US" w:eastAsia="zh-CN" w:bidi="ar-SA"/>
        </w:rPr>
        <w:t>五、</w:t>
      </w:r>
      <w:bookmarkEnd w:id="123"/>
      <w:bookmarkEnd w:id="124"/>
      <w:r>
        <w:rPr>
          <w:rFonts w:hint="eastAsia" w:ascii="宋体" w:hAnsi="宋体" w:cs="Times New Roman"/>
          <w:b w:val="0"/>
          <w:bCs w:val="0"/>
          <w:kern w:val="2"/>
          <w:sz w:val="22"/>
          <w:szCs w:val="24"/>
          <w:lang w:val="en-US" w:eastAsia="zh-CN" w:bidi="ar-SA"/>
        </w:rPr>
        <w:t>开标程序</w:t>
      </w:r>
    </w:p>
    <w:p>
      <w:pPr>
        <w:pStyle w:val="5"/>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20.1采购代理机构将在规定的时间和地点进行</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，投标人的法定代表人或其委托代理人应参加</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会议并签到；投标人的法定代表人或其委托代理人未按时签到的，视同放弃</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、监督权利、认可</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▲20.2投标人法定代表人参加的应持有效身份证参加，法定代表人委托代理人参加的应随带本人身份证，同时提交法定代表人授权委托书原件。</w:t>
      </w:r>
    </w:p>
    <w:p>
      <w:pPr>
        <w:pStyle w:val="6"/>
        <w:ind w:firstLine="660" w:firstLineChars="300"/>
        <w:rPr>
          <w:rFonts w:hint="eastAsia" w:ascii="宋体" w:hAnsi="宋体" w:eastAsia="宋体" w:cs="Times New Roman"/>
          <w:b w:val="0"/>
          <w:bCs w:val="0"/>
          <w:kern w:val="2"/>
          <w:sz w:val="22"/>
          <w:szCs w:val="24"/>
          <w:lang w:val="en-US" w:eastAsia="zh-CN" w:bidi="ar-SA"/>
        </w:rPr>
      </w:pPr>
      <w:bookmarkStart w:id="125" w:name="_Toc311794056"/>
      <w:bookmarkStart w:id="126" w:name="_Toc311623684"/>
      <w:bookmarkStart w:id="127" w:name="_Toc310341643"/>
      <w:bookmarkStart w:id="128" w:name="_Toc456103472"/>
      <w:bookmarkStart w:id="129" w:name="_Toc325727652"/>
      <w:bookmarkStart w:id="130" w:name="_Toc326591473"/>
      <w:r>
        <w:rPr>
          <w:rFonts w:hint="eastAsia" w:ascii="宋体" w:hAnsi="宋体" w:eastAsia="宋体" w:cs="Times New Roman"/>
          <w:b w:val="0"/>
          <w:bCs w:val="0"/>
          <w:kern w:val="2"/>
          <w:sz w:val="22"/>
          <w:szCs w:val="24"/>
          <w:lang w:val="en-US" w:eastAsia="zh-CN" w:bidi="ar-SA"/>
        </w:rPr>
        <w:t>21</w:t>
      </w:r>
      <w:bookmarkEnd w:id="125"/>
      <w:bookmarkEnd w:id="126"/>
      <w:bookmarkEnd w:id="127"/>
      <w:bookmarkEnd w:id="128"/>
      <w:bookmarkEnd w:id="129"/>
      <w:bookmarkEnd w:id="130"/>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1.开标会由采购代理机构主持，主持人宣布开标会议开始；</w:t>
      </w:r>
    </w:p>
    <w:p>
      <w:pPr>
        <w:pStyle w:val="10"/>
        <w:snapToGrid w:val="0"/>
        <w:spacing w:line="360" w:lineRule="exact"/>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w:t>
      </w:r>
      <w:r>
        <w:rPr>
          <w:rFonts w:hint="eastAsia" w:ascii="宋体" w:hAnsi="宋体" w:cs="Times New Roman"/>
          <w:b w:val="0"/>
          <w:bCs w:val="0"/>
          <w:kern w:val="2"/>
          <w:sz w:val="22"/>
          <w:szCs w:val="24"/>
          <w:lang w:val="en-US" w:eastAsia="zh-CN" w:bidi="ar-SA"/>
        </w:rPr>
        <w:t>1.2</w:t>
      </w:r>
      <w:r>
        <w:rPr>
          <w:rFonts w:hint="eastAsia" w:ascii="宋体" w:hAnsi="宋体" w:eastAsia="宋体" w:cs="Times New Roman"/>
          <w:b w:val="0"/>
          <w:bCs w:val="0"/>
          <w:kern w:val="2"/>
          <w:sz w:val="22"/>
          <w:szCs w:val="24"/>
          <w:lang w:val="en-US" w:eastAsia="zh-CN" w:bidi="ar-SA"/>
        </w:rPr>
        <w:t xml:space="preserve">.主持人介绍参加开标会的人员名单； </w:t>
      </w:r>
    </w:p>
    <w:p>
      <w:pPr>
        <w:pStyle w:val="10"/>
        <w:snapToGrid w:val="0"/>
        <w:spacing w:line="360" w:lineRule="exact"/>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21.</w:t>
      </w:r>
      <w:r>
        <w:rPr>
          <w:rFonts w:hint="eastAsia" w:ascii="宋体" w:hAnsi="宋体" w:eastAsia="宋体" w:cs="Times New Roman"/>
          <w:b w:val="0"/>
          <w:bCs w:val="0"/>
          <w:kern w:val="2"/>
          <w:sz w:val="22"/>
          <w:szCs w:val="24"/>
          <w:lang w:val="en-US" w:eastAsia="zh-CN" w:bidi="ar-SA"/>
        </w:rPr>
        <w:t>3.主持人宣布评标期间的有关事项；告知应当回避的情形,提请有关人员回避；</w:t>
      </w:r>
    </w:p>
    <w:p>
      <w:pPr>
        <w:pStyle w:val="10"/>
        <w:snapToGrid w:val="0"/>
        <w:spacing w:line="360" w:lineRule="exact"/>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21.</w:t>
      </w:r>
      <w:r>
        <w:rPr>
          <w:rFonts w:hint="eastAsia" w:ascii="宋体" w:hAnsi="宋体" w:eastAsia="宋体" w:cs="Times New Roman"/>
          <w:b w:val="0"/>
          <w:bCs w:val="0"/>
          <w:kern w:val="2"/>
          <w:sz w:val="22"/>
          <w:szCs w:val="24"/>
          <w:lang w:val="en-US" w:eastAsia="zh-CN" w:bidi="ar-SA"/>
        </w:rPr>
        <w:t>4.投标人或其当场推荐的代表，或者招标采购单位委托的公证机构检查投标文件密封的完整性并签字确认；</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按各投标人提交投标文件时间的先后顺序打开资信文件、技术文件外包装，清点投标文件正本、副本数量，符合招标文件要求的送评标室评审。投标文件装订不符合招标文件要求的，当场退还投标人，并由投标人代表签字确认；</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6.资信、技术评分结束后，由主持人公布无效投标的投标人名单、投标无效的原因及其他有效投标的评分结果；</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7.打开报价文件，宣读《开标一览表》中的投标人名称及在其投标文件中承诺的投标报价、投标内容等，以及采购代理机构认为有必要宣读的其他内容。</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8、采购代理机构做开标记录, 投标人代表对开标记录进行当场校核及勘误，并签字确认；同时由记录人、监督人当场签字确认。投标人代表未到场签字确认或者拒绝签字确认的，不影响开标过程。</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9.开标会议结束。</w:t>
      </w:r>
    </w:p>
    <w:p>
      <w:pPr>
        <w:pStyle w:val="5"/>
        <w:rPr>
          <w:rFonts w:hint="eastAsia" w:ascii="宋体" w:hAnsi="宋体" w:eastAsia="宋体" w:cs="Times New Roman"/>
          <w:b w:val="0"/>
          <w:bCs w:val="0"/>
          <w:kern w:val="2"/>
          <w:sz w:val="22"/>
          <w:szCs w:val="24"/>
          <w:lang w:val="en-US" w:eastAsia="zh-CN" w:bidi="ar-SA"/>
        </w:rPr>
      </w:pPr>
      <w:bookmarkStart w:id="131" w:name="_Toc326591474"/>
      <w:bookmarkStart w:id="132" w:name="_Toc456103473"/>
      <w:r>
        <w:rPr>
          <w:rFonts w:hint="eastAsia" w:ascii="宋体" w:hAnsi="宋体" w:eastAsia="宋体" w:cs="Times New Roman"/>
          <w:b w:val="0"/>
          <w:bCs w:val="0"/>
          <w:kern w:val="2"/>
          <w:sz w:val="22"/>
          <w:szCs w:val="24"/>
          <w:lang w:val="en-US" w:eastAsia="zh-CN" w:bidi="ar-SA"/>
        </w:rPr>
        <w:t>六、评  标</w:t>
      </w:r>
      <w:bookmarkEnd w:id="131"/>
      <w:bookmarkEnd w:id="132"/>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（一）组建评标委员会</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评标委员会由采购人代表和有关技术、经济等方面的专家组成,成员人数应当为五人以上单数。其中,技术、经济等方面的专家不得少于成员总数的三分之二。</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（二）评标方式</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本项目采用不公开方式评标，评标的依据为招标文件和投标文件。</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（三）评标程序</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1、在评审专家中推选评审小组组长。</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评审人员对各供应商的资格条件、投标文件的符合性、完整性和响应程度进行审查，确定是否对招标文件作出了实质性响应。实质上没有响应招标文件要求的投标将被视为无效投标，不再进入下一阶段的评审。</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4、评审人员按招标文件规定的评审方法和评审标准，依法独立对供应商投标文件进行评估、比较，并给予评价或打分，不受任何单位和个人的干预。</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5、各投标人的技术得分为所有评委的有效评分的算术平均数，由指定专人进行计算复核。</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6、评标委员会完成评标后,按评标原则推荐中标候选人，同时起草评标报告。</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7、实质上响应招标文件要求的投标人不足三家的，除财政部门另有规定外，应当作废标处理。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（四）澄清问题的形式</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（五）错误修正</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投标文件如果出现计算或表达上的错误，修正错误的原则如下：</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1.开标一览表总价与投标报价明细表汇总数不一致的，以开标一览表为准；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2.投标文件的大写金额和小写金额不一致的，以大写金额为准；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3.总价金额与按单价汇总金额不一致的，以单价金额计算结果为准；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4.单价金额小数点或百分比有明显错位的，以总价为准，并修改单价。</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（六）评标原则和评标办法</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exact"/>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2.评标办法。本项目评标办法是综合评分法，具体评标内容及评分标准等详见《第三章：评标办法》。</w:t>
      </w:r>
    </w:p>
    <w:p>
      <w:pPr>
        <w:pStyle w:val="5"/>
        <w:numPr>
          <w:ilvl w:val="0"/>
          <w:numId w:val="2"/>
        </w:numPr>
        <w:rPr>
          <w:rFonts w:hint="eastAsia" w:ascii="宋体" w:hAnsi="宋体" w:eastAsia="宋体" w:cs="Times New Roman"/>
          <w:b w:val="0"/>
          <w:bCs w:val="0"/>
          <w:kern w:val="2"/>
          <w:sz w:val="22"/>
          <w:szCs w:val="24"/>
          <w:lang w:val="en-US" w:eastAsia="zh-CN" w:bidi="ar-SA"/>
        </w:rPr>
      </w:pPr>
      <w:bookmarkStart w:id="133" w:name="_Toc326591483"/>
      <w:bookmarkStart w:id="134" w:name="_Toc456103483"/>
      <w:r>
        <w:rPr>
          <w:rFonts w:hint="eastAsia" w:ascii="宋体" w:hAnsi="宋体" w:eastAsia="宋体" w:cs="Times New Roman"/>
          <w:b w:val="0"/>
          <w:bCs w:val="0"/>
          <w:kern w:val="2"/>
          <w:sz w:val="22"/>
          <w:szCs w:val="24"/>
          <w:lang w:val="en-US" w:eastAsia="zh-CN" w:bidi="ar-SA"/>
        </w:rPr>
        <w:t>定  标</w:t>
      </w:r>
      <w:bookmarkEnd w:id="133"/>
      <w:bookmarkEnd w:id="134"/>
    </w:p>
    <w:p>
      <w:pPr>
        <w:pStyle w:val="6"/>
        <w:rPr>
          <w:rFonts w:hint="eastAsia" w:ascii="宋体" w:hAnsi="宋体" w:eastAsia="宋体" w:cs="Times New Roman"/>
          <w:b w:val="0"/>
          <w:bCs w:val="0"/>
          <w:kern w:val="2"/>
          <w:sz w:val="22"/>
          <w:szCs w:val="24"/>
          <w:lang w:val="en-US" w:eastAsia="zh-CN" w:bidi="ar-SA"/>
        </w:rPr>
      </w:pPr>
      <w:bookmarkStart w:id="135" w:name="_Toc311623692"/>
      <w:bookmarkStart w:id="136" w:name="_Toc311794064"/>
      <w:bookmarkStart w:id="137" w:name="_Toc325727658"/>
      <w:bookmarkStart w:id="138" w:name="_Toc310341651"/>
      <w:bookmarkStart w:id="139" w:name="_Toc326591484"/>
      <w:bookmarkStart w:id="140" w:name="_Toc456103484"/>
      <w:r>
        <w:rPr>
          <w:rFonts w:hint="eastAsia" w:ascii="宋体" w:hAnsi="宋体" w:eastAsia="宋体" w:cs="Times New Roman"/>
          <w:b w:val="0"/>
          <w:bCs w:val="0"/>
          <w:kern w:val="2"/>
          <w:sz w:val="22"/>
          <w:szCs w:val="24"/>
          <w:lang w:val="en-US" w:eastAsia="zh-CN" w:bidi="ar-SA"/>
        </w:rPr>
        <w:t>31、确定中标人</w:t>
      </w:r>
      <w:bookmarkEnd w:id="135"/>
      <w:bookmarkEnd w:id="136"/>
      <w:bookmarkEnd w:id="137"/>
      <w:bookmarkEnd w:id="138"/>
      <w:bookmarkEnd w:id="139"/>
      <w:bookmarkEnd w:id="14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31.1采购代理机构在评标结束后2个工作日内将评标报告交采购人确认，同时在发布采购公告的网站上对评标结果进行公示。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31.3采购人依法确定中标人后2个工作日内，采购代理机构以书面形式发出中标通知书,并同时在相关网站上发布中标公告。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31.4未登记加入浙江省政府采购供应商库的投标人一旦被确定为中标人的，应当在《中标通知书》发出前的3个工作日内按《关于印发浙江省政府采购供应商注册及诚信管理暂行办法的通知》[浙财采监字〔2009〕28号]的规定进行注册申请，否则，采购人有权将拒绝向其发出《中标通知书》，并直接推荐排名次之的投标人为中标人，依次类推。</w:t>
      </w:r>
    </w:p>
    <w:p>
      <w:pPr>
        <w:pStyle w:val="5"/>
        <w:rPr>
          <w:rFonts w:hint="eastAsia" w:ascii="宋体" w:hAnsi="宋体" w:eastAsia="宋体" w:cs="Times New Roman"/>
          <w:b w:val="0"/>
          <w:bCs w:val="0"/>
          <w:kern w:val="2"/>
          <w:sz w:val="22"/>
          <w:szCs w:val="24"/>
          <w:lang w:val="en-US" w:eastAsia="zh-CN" w:bidi="ar-SA"/>
        </w:rPr>
      </w:pPr>
      <w:bookmarkStart w:id="141" w:name="_Toc326591485"/>
      <w:bookmarkStart w:id="142" w:name="_Toc456103485"/>
      <w:r>
        <w:rPr>
          <w:rFonts w:hint="eastAsia" w:ascii="宋体" w:hAnsi="宋体" w:eastAsia="宋体" w:cs="Times New Roman"/>
          <w:b w:val="0"/>
          <w:bCs w:val="0"/>
          <w:kern w:val="2"/>
          <w:sz w:val="22"/>
          <w:szCs w:val="24"/>
          <w:lang w:val="en-US" w:eastAsia="zh-CN" w:bidi="ar-SA"/>
        </w:rPr>
        <w:t>八、合同授予</w:t>
      </w:r>
      <w:bookmarkEnd w:id="141"/>
      <w:bookmarkEnd w:id="142"/>
    </w:p>
    <w:p>
      <w:pPr>
        <w:pStyle w:val="6"/>
        <w:rPr>
          <w:rFonts w:hint="eastAsia" w:ascii="宋体" w:hAnsi="宋体" w:eastAsia="宋体" w:cs="Times New Roman"/>
          <w:b w:val="0"/>
          <w:bCs w:val="0"/>
          <w:kern w:val="2"/>
          <w:sz w:val="22"/>
          <w:szCs w:val="24"/>
          <w:lang w:val="en-US" w:eastAsia="zh-CN" w:bidi="ar-SA"/>
        </w:rPr>
      </w:pPr>
      <w:bookmarkStart w:id="143" w:name="_Toc311623693"/>
      <w:bookmarkStart w:id="144" w:name="_Toc456103486"/>
      <w:bookmarkStart w:id="145" w:name="_Toc326591486"/>
      <w:bookmarkStart w:id="146" w:name="_Toc311794065"/>
      <w:bookmarkStart w:id="147" w:name="_Toc310341652"/>
      <w:bookmarkStart w:id="148" w:name="_Toc325727659"/>
      <w:r>
        <w:rPr>
          <w:rFonts w:hint="eastAsia" w:ascii="宋体" w:hAnsi="宋体" w:eastAsia="宋体" w:cs="Times New Roman"/>
          <w:b w:val="0"/>
          <w:bCs w:val="0"/>
          <w:kern w:val="2"/>
          <w:sz w:val="22"/>
          <w:szCs w:val="24"/>
          <w:lang w:val="en-US" w:eastAsia="zh-CN" w:bidi="ar-SA"/>
        </w:rPr>
        <w:t>32、签订合同</w:t>
      </w:r>
      <w:bookmarkEnd w:id="143"/>
      <w:bookmarkEnd w:id="144"/>
      <w:bookmarkEnd w:id="145"/>
      <w:bookmarkEnd w:id="146"/>
      <w:bookmarkEnd w:id="147"/>
      <w:bookmarkEnd w:id="14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32.1采购人与中标人应当在《中标通知书》发出之日起15日内签订政府采购合同。同时，采购代理机构对合同内容进行审查，如发现与采购结果和投标承诺内容不一致的，应予以纠正。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32.2中标人拖延、拒签合同的,将被取消中标资格。</w:t>
      </w:r>
    </w:p>
    <w:p>
      <w:pPr>
        <w:pStyle w:val="6"/>
        <w:rPr>
          <w:rFonts w:hint="eastAsia" w:ascii="宋体" w:hAnsi="宋体" w:eastAsia="宋体" w:cs="Times New Roman"/>
          <w:b w:val="0"/>
          <w:bCs w:val="0"/>
          <w:kern w:val="2"/>
          <w:sz w:val="22"/>
          <w:szCs w:val="24"/>
          <w:lang w:val="en-US" w:eastAsia="zh-CN" w:bidi="ar-SA"/>
        </w:rPr>
      </w:pPr>
      <w:bookmarkStart w:id="149" w:name="_Toc456103487"/>
      <w:r>
        <w:rPr>
          <w:rFonts w:hint="eastAsia" w:ascii="宋体" w:hAnsi="宋体" w:eastAsia="宋体" w:cs="Times New Roman"/>
          <w:b w:val="0"/>
          <w:bCs w:val="0"/>
          <w:kern w:val="2"/>
          <w:sz w:val="22"/>
          <w:szCs w:val="24"/>
          <w:lang w:val="en-US" w:eastAsia="zh-CN" w:bidi="ar-SA"/>
        </w:rPr>
        <w:t>33、风险履约保证金</w:t>
      </w:r>
      <w:bookmarkEnd w:id="149"/>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▲33.1中标人在签订合同前向采购人交纳</w:t>
      </w:r>
      <w:r>
        <w:rPr>
          <w:rFonts w:hint="eastAsia" w:ascii="宋体" w:hAnsi="宋体" w:cs="Times New Roman"/>
          <w:b w:val="0"/>
          <w:bCs w:val="0"/>
          <w:kern w:val="2"/>
          <w:sz w:val="22"/>
          <w:szCs w:val="24"/>
          <w:lang w:val="en-US" w:eastAsia="zh-CN" w:bidi="ar-SA"/>
        </w:rPr>
        <w:t>2万元</w:t>
      </w:r>
      <w:r>
        <w:rPr>
          <w:rFonts w:hint="eastAsia" w:ascii="宋体" w:hAnsi="宋体" w:eastAsia="宋体" w:cs="Times New Roman"/>
          <w:b w:val="0"/>
          <w:bCs w:val="0"/>
          <w:kern w:val="2"/>
          <w:sz w:val="22"/>
          <w:szCs w:val="24"/>
          <w:lang w:val="en-US" w:eastAsia="zh-CN" w:bidi="ar-SA"/>
        </w:rPr>
        <w:t>履约保证金。</w:t>
      </w:r>
    </w:p>
    <w:p>
      <w:pPr>
        <w:snapToGrid w:val="0"/>
        <w:spacing w:line="360" w:lineRule="auto"/>
        <w:ind w:firstLine="440" w:firstLineChars="200"/>
        <w:rPr>
          <w:rFonts w:hint="eastAsia" w:ascii="宋体" w:hAnsi="宋体" w:eastAsia="宋体" w:cs="Times New Roman"/>
          <w:b w:val="0"/>
          <w:bCs w:val="0"/>
          <w:color w:val="auto"/>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33.2中标人未按照本须知第33.1条款交纳风险履约保证金，采购人有权取消该中标人的中标资格，</w:t>
      </w:r>
      <w:r>
        <w:rPr>
          <w:rFonts w:hint="eastAsia" w:ascii="宋体" w:hAnsi="宋体" w:eastAsia="宋体" w:cs="Times New Roman"/>
          <w:b w:val="0"/>
          <w:bCs w:val="0"/>
          <w:color w:val="auto"/>
          <w:kern w:val="2"/>
          <w:sz w:val="22"/>
          <w:szCs w:val="24"/>
          <w:lang w:val="en-US" w:eastAsia="zh-CN" w:bidi="ar-SA"/>
        </w:rPr>
        <w:t>并重新组织采购，</w:t>
      </w:r>
      <w:r>
        <w:rPr>
          <w:rFonts w:hint="eastAsia" w:ascii="宋体" w:hAnsi="宋体" w:cs="Times New Roman"/>
          <w:b w:val="0"/>
          <w:bCs w:val="0"/>
          <w:color w:val="auto"/>
          <w:kern w:val="2"/>
          <w:sz w:val="22"/>
          <w:szCs w:val="24"/>
          <w:lang w:val="en-US" w:eastAsia="zh-CN" w:bidi="ar-SA"/>
        </w:rPr>
        <w:t>中标人应</w:t>
      </w:r>
      <w:r>
        <w:rPr>
          <w:rFonts w:hint="eastAsia" w:ascii="宋体" w:hAnsi="宋体" w:eastAsia="宋体" w:cs="Times New Roman"/>
          <w:b w:val="0"/>
          <w:bCs w:val="0"/>
          <w:color w:val="auto"/>
          <w:kern w:val="2"/>
          <w:sz w:val="22"/>
          <w:szCs w:val="24"/>
          <w:lang w:val="en-US" w:eastAsia="zh-CN" w:bidi="ar-SA"/>
        </w:rPr>
        <w:t>赔偿</w:t>
      </w:r>
      <w:r>
        <w:rPr>
          <w:rFonts w:hint="eastAsia" w:ascii="宋体" w:hAnsi="宋体" w:cs="Times New Roman"/>
          <w:b w:val="0"/>
          <w:bCs w:val="0"/>
          <w:color w:val="auto"/>
          <w:kern w:val="2"/>
          <w:sz w:val="22"/>
          <w:szCs w:val="24"/>
          <w:lang w:val="en-US" w:eastAsia="zh-CN" w:bidi="ar-SA"/>
        </w:rPr>
        <w:t>采购人</w:t>
      </w:r>
      <w:r>
        <w:rPr>
          <w:rFonts w:hint="eastAsia" w:ascii="宋体" w:hAnsi="宋体" w:eastAsia="宋体" w:cs="Times New Roman"/>
          <w:b w:val="0"/>
          <w:bCs w:val="0"/>
          <w:color w:val="auto"/>
          <w:kern w:val="2"/>
          <w:sz w:val="22"/>
          <w:szCs w:val="24"/>
          <w:lang w:val="en-US" w:eastAsia="zh-CN" w:bidi="ar-SA"/>
        </w:rPr>
        <w:t>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33.3履约期间，中标人不履行合同的相关义务和责任，采购人有权不予返还履约保证金，履约保证金不足以赔偿损失的，按实际损失赔偿。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33.4履约保证金在中标人合同履约完毕后，扣除相应违约费用无息退还。</w:t>
      </w:r>
    </w:p>
    <w:p>
      <w:pPr>
        <w:pStyle w:val="5"/>
        <w:rPr>
          <w:rFonts w:hint="eastAsia" w:ascii="宋体" w:hAnsi="宋体" w:eastAsia="宋体" w:cs="Times New Roman"/>
          <w:b w:val="0"/>
          <w:bCs w:val="0"/>
          <w:kern w:val="2"/>
          <w:sz w:val="22"/>
          <w:szCs w:val="24"/>
          <w:lang w:val="en-US" w:eastAsia="zh-CN" w:bidi="ar-SA"/>
        </w:rPr>
      </w:pPr>
      <w:bookmarkStart w:id="150" w:name="_Toc377389875"/>
      <w:bookmarkStart w:id="151" w:name="_Toc456103490"/>
      <w:bookmarkStart w:id="152" w:name="_Toc312845131"/>
      <w:bookmarkStart w:id="153" w:name="_Toc311623660"/>
      <w:bookmarkStart w:id="154" w:name="_Toc325727662"/>
      <w:bookmarkStart w:id="155" w:name="_Toc311794032"/>
      <w:bookmarkStart w:id="156" w:name="_Toc326591489"/>
      <w:r>
        <w:rPr>
          <w:rFonts w:hint="eastAsia" w:ascii="宋体" w:hAnsi="宋体" w:eastAsia="宋体" w:cs="Times New Roman"/>
          <w:b w:val="0"/>
          <w:bCs w:val="0"/>
          <w:kern w:val="2"/>
          <w:sz w:val="22"/>
          <w:szCs w:val="24"/>
          <w:lang w:val="en-US" w:eastAsia="zh-CN" w:bidi="ar-SA"/>
        </w:rPr>
        <w:t>九、其它事项</w:t>
      </w:r>
      <w:bookmarkEnd w:id="150"/>
      <w:bookmarkEnd w:id="151"/>
    </w:p>
    <w:p>
      <w:pPr>
        <w:pStyle w:val="6"/>
        <w:rPr>
          <w:rFonts w:hint="eastAsia" w:ascii="宋体" w:hAnsi="宋体" w:eastAsia="宋体" w:cs="Times New Roman"/>
          <w:b w:val="0"/>
          <w:bCs w:val="0"/>
          <w:kern w:val="2"/>
          <w:sz w:val="22"/>
          <w:szCs w:val="24"/>
          <w:lang w:val="en-US" w:eastAsia="zh-CN" w:bidi="ar-SA"/>
        </w:rPr>
      </w:pPr>
      <w:bookmarkStart w:id="157" w:name="_Toc377389876"/>
      <w:bookmarkStart w:id="158" w:name="_Toc456103491"/>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、其它事项</w:t>
      </w:r>
      <w:bookmarkEnd w:id="157"/>
      <w:bookmarkEnd w:id="158"/>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.1由中标人支付采购代理机构代理服务费，中标人在领取中标通知书前，向采购代理机构支付代理服务费</w:t>
      </w:r>
      <w:r>
        <w:rPr>
          <w:rFonts w:hint="eastAsia" w:ascii="宋体" w:hAnsi="宋体" w:cs="Times New Roman"/>
          <w:b w:val="0"/>
          <w:bCs w:val="0"/>
          <w:kern w:val="2"/>
          <w:sz w:val="22"/>
          <w:szCs w:val="24"/>
          <w:lang w:val="en-US" w:eastAsia="zh-CN" w:bidi="ar-SA"/>
        </w:rPr>
        <w:t>九千</w:t>
      </w:r>
      <w:r>
        <w:rPr>
          <w:rFonts w:hint="eastAsia" w:ascii="宋体" w:hAnsi="宋体" w:eastAsia="宋体" w:cs="Times New Roman"/>
          <w:b w:val="0"/>
          <w:bCs w:val="0"/>
          <w:kern w:val="2"/>
          <w:sz w:val="22"/>
          <w:szCs w:val="24"/>
          <w:lang w:val="en-US" w:eastAsia="zh-CN" w:bidi="ar-SA"/>
        </w:rPr>
        <w:t>元整。</w:t>
      </w:r>
    </w:p>
    <w:p>
      <w:pPr>
        <w:pStyle w:val="19"/>
        <w:pageBreakBefore/>
        <w:rPr>
          <w:rFonts w:hint="eastAsia"/>
          <w:color w:val="auto"/>
        </w:rPr>
      </w:pPr>
      <w:bookmarkStart w:id="159" w:name="_Toc456103492"/>
      <w:r>
        <w:rPr>
          <w:color w:val="auto"/>
        </w:rPr>
        <w:t>第三章</w:t>
      </w:r>
      <w:r>
        <w:rPr>
          <w:rFonts w:hint="eastAsia"/>
          <w:color w:val="auto"/>
        </w:rPr>
        <w:t xml:space="preserve"> </w:t>
      </w:r>
      <w:bookmarkEnd w:id="152"/>
      <w:bookmarkEnd w:id="153"/>
      <w:bookmarkEnd w:id="154"/>
      <w:bookmarkEnd w:id="155"/>
      <w:bookmarkEnd w:id="156"/>
      <w:r>
        <w:rPr>
          <w:rFonts w:hint="eastAsia"/>
          <w:color w:val="auto"/>
        </w:rPr>
        <w:t>采购需求</w:t>
      </w:r>
      <w:bookmarkEnd w:id="159"/>
    </w:p>
    <w:p>
      <w:pPr>
        <w:pStyle w:val="5"/>
        <w:snapToGrid w:val="0"/>
        <w:spacing w:after="120"/>
        <w:ind w:firstLine="562" w:firstLineChars="200"/>
        <w:rPr>
          <w:rFonts w:hint="eastAsia"/>
          <w:sz w:val="28"/>
          <w:szCs w:val="28"/>
        </w:rPr>
      </w:pPr>
      <w:bookmarkStart w:id="160" w:name="_Toc229473791"/>
      <w:bookmarkStart w:id="161" w:name="_Toc424743932"/>
      <w:bookmarkStart w:id="162" w:name="_Toc453489293"/>
      <w:bookmarkStart w:id="163" w:name="_Toc335031416"/>
      <w:bookmarkStart w:id="164" w:name="_Toc456103493"/>
      <w:bookmarkStart w:id="165" w:name="_Toc281378465"/>
      <w:r>
        <w:rPr>
          <w:rFonts w:hint="eastAsia"/>
          <w:sz w:val="28"/>
          <w:szCs w:val="28"/>
        </w:rPr>
        <w:t>一</w:t>
      </w:r>
      <w:bookmarkEnd w:id="160"/>
      <w:r>
        <w:rPr>
          <w:rFonts w:hint="eastAsia"/>
          <w:sz w:val="28"/>
          <w:szCs w:val="28"/>
        </w:rPr>
        <w:t>、概  述</w:t>
      </w:r>
      <w:bookmarkEnd w:id="161"/>
      <w:bookmarkEnd w:id="162"/>
      <w:bookmarkEnd w:id="163"/>
      <w:bookmarkEnd w:id="164"/>
      <w:bookmarkEnd w:id="165"/>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1、采购项目名称：2019年玉环市乡镇级居家养老服务中心社会化托管项目</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、采购项目</w:t>
      </w:r>
      <w:r>
        <w:rPr>
          <w:rFonts w:hint="eastAsia" w:ascii="宋体" w:hAnsi="宋体" w:cs="Times New Roman"/>
          <w:b w:val="0"/>
          <w:bCs w:val="0"/>
          <w:kern w:val="2"/>
          <w:sz w:val="22"/>
          <w:szCs w:val="24"/>
          <w:lang w:val="en-US" w:eastAsia="zh-CN" w:bidi="ar-SA"/>
        </w:rPr>
        <w:t>范围</w:t>
      </w: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居家养老服务中心六种服务功能</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（一）生活服务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本街道无传染病，有生活照料需求的老年人。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  助餐服务：中心设老年食堂助餐或设就餐点助餐；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  助浴服务：中心助浴或上门助浴；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  洗涤服务：集中送洗（机洗）；</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  上门服务：根据服务中心的上门服务项目提供服务。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  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由居家养老服务中心核定收费标准，服务对象支付费用。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  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1.4.1助餐服务要求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1.4.1.1符合食品安全法律法规的规定；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1.4.1.2重点保障家庭无法解决就餐问题的老年人就餐需求；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1.4.1.3 尊重老年人的饮食生活习惯，注意营养、合理配餐、每周有食谱；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1.4.1.4 建立完善的配送餐登记、管理等工作台账。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 助浴服务要求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1.4.2.1助浴前后进行安全提示，对老年人身体状况进行评估；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1.4.2.2根据四季气候状况、老年人居住条件，注意防寒保暖、防暑降温、浴室内通风；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1.4.2.3助浴服务应有家属在场。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1.4.3洗涤服务要求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1.4.3.1洗涤前检查被洗衣物的性状并告知老年人或家属；</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1.4.3.2取送衣物时，做到标识清楚、核对准确、按时送还。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1.4.4上门服务要求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1.4.4.1服务人员持有效健康证明，并具备相应的技能；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1.4.4.2遵守职业道德，保护老年人隐私；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1.4.4.3服务人员注意个人卫生、干净整洁；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1.4.4.4语言文明、态度热情，细致周到、操作规范；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1.4.4.5服务结束后，接受服务对象评价或第三方评价。</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（二）康复护理服务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因肢体、智力等轻、中度损伤以及急慢性疾病和老龄化带来的功能障碍者，包括肢体术后、偏瘫、轻中度失智、残疾以及患有慢性病的老年人等。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依托卫生服务机构、护理站或具有资质的医生、护士为有需求的老年人提供服务。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2.2.1健康咨询和指导：提供养生保健、慢性病管理与预防、失智症干预等咨询服务，开展常见病护理指导和用药指导等；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2.2.2健康监测：提供量血压、测血糖、血氧饱和度检测和心率监测等服务；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2.2.3康复辅助训练：根据老年人个体情况制定康复辅助训练计划，采取群体康复和个体康复形式，辅助老年人进行肢体功能性康复训练、智力康复和保健性康复，帮助减缓机能退化，恢复功能和自理能力；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2.2.4用药提醒：严格按医嘱提醒老年人按时按量用药。</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采取有偿服务方式，服务费用由居家养老服务中心确定。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2.4.1依托有资质的医疗服务机构和人员进行，与服务对象签订服务协议，根据每个老年人的生理、心理特点情况制定康复护理计划；</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2.4.2老年人申请健康指导和康复辅助训练前应提供病历、体检报告、出院小结、医嘱等病史资料，主动告知既往病史、用药禁忌等；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2.4.3康复护理过程中应注意观察老年人的身体适应情况，防止损伤，若老年人出现不适，立即停止服务并迅速处置；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2.4.4老年人自带药品必须由专人负责签收、登记和管理——每人药品应分开存放（一人一屉）并做到姓名标识清楚；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2.4.5根据需要配备相应的康复设施设备，建立老年人健康档案，进行完整服务记录，健康档案妥善保管，保护个人隐私。</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（三）托养服务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3.1.1户籍所在乡镇（街道）或相邻乡镇（街道）有就近日托或全托服务需求的老年人；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3.1.2健康状况稳定，无传染病，精神状态、行为习惯等适应集体生活；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3.1.3家庭无人照顾老年人优先。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助餐、助洁、住宿等。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3.3服务时限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仅提供短期、中短期托养，不超过三个月。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3.4收费标准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3.5.1配备与托养服务相匹配的护理服务人员队伍；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3.5.2保证托养老年人24小时服务需求；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3.5.3入住前进行必要的身体状况评估，做好入住登记；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3.5.4托养老年人身体发生突发情况，及时处置、并通知联系人。</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（四）家庭支持服务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失能、失智老人的家庭照护人员，包括家属、保姆和邻居。</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4.2工作目标</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提高家庭照护人员的专业照护能力，减轻长期照护服务带来的身心压力。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4.3.1照护技能培训：包括生活服务技能、康复护理技能、应急救援技能等；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4.3.2常用知识普及：包括健康饮食、药物管理、失智预防等；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4.3.3心理知识辅导：包括心理疏导、舒缓护理、生命教育等。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4.4师资管理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立足县市区养老护理员培训基地，招募专业人员组建讲师团，讲师定期到居家养老服务中心指定地点提供服务。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4.5服务频率和时长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每季度不少于1次，每次服务原则上不少于90分钟。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4.6组织实施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每班学员人数不宜超过40人，建立学习档案，经培训合格者发放结业证书。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4.7收费管理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收费标准由居家养老服务中心合理确定。</w:t>
      </w:r>
    </w:p>
    <w:p>
      <w:pPr>
        <w:snapToGrid w:val="0"/>
        <w:spacing w:line="360" w:lineRule="auto"/>
        <w:ind w:firstLine="442"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bCs/>
          <w:kern w:val="2"/>
          <w:sz w:val="22"/>
          <w:szCs w:val="24"/>
          <w:lang w:val="en-US" w:eastAsia="zh-CN" w:bidi="ar-SA"/>
        </w:rPr>
        <w:t>（五）社会工作（心理疏导）服务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本乡镇（街道）老年人。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  服务人员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5.2.1专职或兼职社会工作师，或者曾经取得心理咨询师的人员；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5.2.2具有社区工作经验的工作人员。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5.3服务方式和内容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采取个案、小组活动、社区活动相结合方式，为老年人提供精神文化、心理慰藉服务。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5.4.1制定年度服务计划或个案，针对个案与老年人或家属签订服务协议；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5.4.2有规范的服务流程、制度和人员职责；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5.4.3鼓励老年人参加各类活动，使老人拓展视野，开阔心胸，增强心理调节能力；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5.4.4对服务对象个案定期进行评估，有量表、有记录、有防范措施，并建档保存；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5.4.5有危机处理程序，发现问题及时报告，按程序处理，有处理措施和记录。</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（六）康复辅助器具租赁服务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为居家老年人提供康复辅具租赁服务。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6.2租赁辅具种类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轮椅、拐杖、助行器、家用护理床等。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6.3收费方式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采取有偿服务方式，由服务对象支付。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6.4租赁辅具管理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由康复辅助器具公司提供器具，确保器具安全可用，回收后进行清洁消毒。</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二、助餐、配送餐服务基本规范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1．助餐、配送餐服务应当重点保障家庭无法解决就餐问题的老年人就餐需求；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2．助餐、配送餐服务应当严格遵守国家食品安全法律法规，确保老人用餐安全；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3．助餐机构应当根据季节时令、地域特点、风俗习惯等因素，考虑老年人的饮食习惯和禁忌，做到每周有食谱、荤素搭配、营养均衡；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4．提供集中用餐服务的，助餐机构须在醒目位置公布餐饮价格、服务时间、服务须知等；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5．提供配送餐服务的，助餐机构应当制作发放宣传资料，公布覆盖范围；配送餐服务应在规定时间内将膳食配送到点和户；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6．加强助餐档案管理工作，提供集中就餐服务的，须有每日老年人就餐名单；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7．集中用餐场所应当设置助餐意见箱（簿），配送餐服务机构应公布投诉电话，收集老人意见；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8．镇（街道）、村（社区）应当在辖区内组织实施老年人就餐需求排摸、订餐、服务质量评价和监督等工作。</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三、履约要求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（1）供应商提供的服务完成率要达到100%；</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（2）供应商提供服务时，应同时详细记载照料中心名称、服务对象、服务内容、服务时间、服务人员等信息，服务结束后需由服务对象签字确认并由相应照料中心的工作人员签字确认；</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（3）供应商必须根据服务信息建立完善的服务档案；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供应商在投标书中承诺的所有事项在中标后均纳入甲乙双方的合同内容。如因乙方原因未按投标文件要求履约到位，甲方有权终止合同并没收其全部履约保证金，履约保证金不足以赔偿损失的，按实际损失赔偿。</w:t>
      </w: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第五章  合同主要条款</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根据关于2019年玉环市乡镇级居家养老服务中心社会化托管项目采购公开招标的结果，甲、乙双方在平等、自愿、协商一致的基础上，并根据中华人民共和国有关法律规定，签订本合同，以共同遵守。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乙方投标时提供的投标文件及招标文件（含补充文件）属于本合同的一部分，与本合同具有同等的法律效力。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  委托事项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1.1甲方委托乙方为其提供居家养老服务中心社会化托管。</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color w:val="FF0000"/>
          <w:kern w:val="2"/>
          <w:sz w:val="22"/>
          <w:szCs w:val="24"/>
          <w:lang w:val="en-US" w:eastAsia="zh-CN" w:bidi="ar-SA"/>
        </w:rPr>
        <w:t xml:space="preserve">  </w:t>
      </w: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1.2 甲方委托乙方本次服务的项目范围：</w:t>
      </w:r>
      <w:r>
        <w:rPr>
          <w:rFonts w:hint="eastAsia" w:ascii="宋体" w:hAnsi="宋体" w:cs="Times New Roman"/>
          <w:b w:val="0"/>
          <w:bCs w:val="0"/>
          <w:color w:val="000000" w:themeColor="text1"/>
          <w:kern w:val="2"/>
          <w:sz w:val="22"/>
          <w:szCs w:val="24"/>
          <w:lang w:val="en-US" w:eastAsia="zh-CN" w:bidi="ar-SA"/>
          <w14:textFill>
            <w14:solidFill>
              <w14:schemeClr w14:val="tx1"/>
            </w14:solidFill>
          </w14:textFill>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2 委托要求</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2.1服务期限</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甲乙双方商定，服务期限自本合同签订后次日起截止  年 月日止。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2.2居家养老服务内容、服务质量标准等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一是生活服务。提供助餐、助浴、洗涤等设施及服务，开展上门服务。二是康复护理服务。提供康复护理训练和指导、健康监测和指导、用药提醒和指导等服务。三是托养服务。为区域内的老年人提供日托、中短期全托服务，向长期照料老人的家庭提供喘息服务。建设初期，托养床位可先配置5-10张，以后根据实际需求再作适当增加。四是家庭支持服务。开展家庭护理员培训，为高龄、失能老年人家庭提供护理、康复、照顾服务技术指导和帮助。五是社会工作、心理疏导服务。六是康复辅助器具租赁服务。器具租赁可纳入养老服务补贴支付范围。</w:t>
      </w:r>
    </w:p>
    <w:p>
      <w:pPr>
        <w:snapToGrid w:val="0"/>
        <w:spacing w:line="360" w:lineRule="auto"/>
        <w:ind w:firstLine="440" w:firstLineChars="200"/>
        <w:rPr>
          <w:rFonts w:hint="eastAsia" w:ascii="宋体" w:hAnsi="宋体" w:cs="Times New Roman"/>
          <w:b w:val="0"/>
          <w:bCs w:val="0"/>
          <w:color w:val="FF0000"/>
          <w:kern w:val="2"/>
          <w:sz w:val="22"/>
          <w:szCs w:val="24"/>
          <w:lang w:val="en-US" w:eastAsia="zh-CN" w:bidi="ar-SA"/>
        </w:rPr>
      </w:pPr>
      <w:r>
        <w:rPr>
          <w:rFonts w:hint="eastAsia" w:ascii="宋体" w:hAnsi="宋体" w:eastAsia="宋体" w:cs="Times New Roman"/>
          <w:b w:val="0"/>
          <w:bCs w:val="0"/>
          <w:color w:val="FF0000"/>
          <w:kern w:val="2"/>
          <w:sz w:val="22"/>
          <w:szCs w:val="24"/>
          <w:lang w:val="en-US" w:eastAsia="zh-CN" w:bidi="ar-SA"/>
        </w:rPr>
        <w:t xml:space="preserve">3  </w:t>
      </w:r>
      <w:r>
        <w:rPr>
          <w:rFonts w:hint="eastAsia" w:ascii="宋体" w:hAnsi="宋体" w:cs="Times New Roman"/>
          <w:b w:val="0"/>
          <w:bCs w:val="0"/>
          <w:color w:val="FF0000"/>
          <w:kern w:val="2"/>
          <w:sz w:val="22"/>
          <w:szCs w:val="24"/>
          <w:lang w:val="en-US" w:eastAsia="zh-CN" w:bidi="ar-SA"/>
        </w:rPr>
        <w:t>款项</w:t>
      </w:r>
      <w:r>
        <w:rPr>
          <w:rFonts w:hint="eastAsia" w:ascii="宋体" w:hAnsi="宋体" w:eastAsia="宋体" w:cs="Times New Roman"/>
          <w:b w:val="0"/>
          <w:bCs w:val="0"/>
          <w:color w:val="FF0000"/>
          <w:kern w:val="2"/>
          <w:sz w:val="22"/>
          <w:szCs w:val="24"/>
          <w:lang w:val="en-US" w:eastAsia="zh-CN" w:bidi="ar-SA"/>
        </w:rPr>
        <w:t>支付方式</w:t>
      </w:r>
      <w:bookmarkStart w:id="166" w:name="OLE_LINK1"/>
      <w:r>
        <w:rPr>
          <w:rFonts w:hint="eastAsia" w:ascii="宋体" w:hAnsi="宋体" w:cs="Times New Roman"/>
          <w:b w:val="0"/>
          <w:bCs w:val="0"/>
          <w:color w:val="FF000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3.1、服务费共支付两次，合同签订之日起30天内支付合同价的50%（金额      元），在合同履约期满后支付剩下合同价的50%。</w:t>
      </w:r>
      <w:r>
        <w:rPr>
          <w:rFonts w:hint="eastAsia" w:ascii="宋体" w:hAnsi="宋体" w:eastAsia="宋体" w:cs="Times New Roman"/>
          <w:b w:val="0"/>
          <w:bCs w:val="0"/>
          <w:kern w:val="2"/>
          <w:sz w:val="22"/>
          <w:szCs w:val="24"/>
          <w:lang w:val="en-US" w:eastAsia="zh-CN" w:bidi="ar-SA"/>
        </w:rPr>
        <w:t xml:space="preserve">                                                                                                                                                                                </w:t>
      </w:r>
    </w:p>
    <w:bookmarkEnd w:id="166"/>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甲方应在本合同约定期限内，以转账方式支付乙方服务费</w:t>
      </w:r>
      <w:r>
        <w:rPr>
          <w:rFonts w:hint="eastAsia" w:ascii="宋体" w:hAnsi="宋体" w:cs="Times New Roman"/>
          <w:b w:val="0"/>
          <w:bCs w:val="0"/>
          <w:kern w:val="2"/>
          <w:sz w:val="22"/>
          <w:szCs w:val="24"/>
          <w:lang w:val="en-US" w:eastAsia="zh-CN" w:bidi="ar-SA"/>
        </w:rPr>
        <w:t>至</w:t>
      </w:r>
      <w:r>
        <w:rPr>
          <w:rFonts w:hint="eastAsia" w:ascii="宋体" w:hAnsi="宋体" w:eastAsia="宋体" w:cs="Times New Roman"/>
          <w:b w:val="0"/>
          <w:bCs w:val="0"/>
          <w:kern w:val="2"/>
          <w:sz w:val="22"/>
          <w:szCs w:val="24"/>
          <w:lang w:val="en-US" w:eastAsia="zh-CN" w:bidi="ar-SA"/>
        </w:rPr>
        <w:t>乙方账户: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户  名：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帐  号：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  甲方的权利和义务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 甲方拥有对乙方履行本协议服务管理的监督管理权，指导、协助乙方作好相关管理服务工作；有权要求乙方对违反服务承诺的事项进行限期整改；有权要求乙方采纳甲方提出的合理要求；有权对乙方管理及服务进行考核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4.2 甲方在本合同约定的项目执行过程中有权随时检查监督乙方关于本合同约定项目的工作，但甲方上述监督工作应以履行本合同需要为前提。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4.3 甲方有义务按照本合同的约定期限及时按双方约定的方式向乙方支付每期服务费。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4.4国家法律、法规所规定由甲方承担的其它责任。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  乙方的权利和义务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5.1乙方应保证按照居家养老服务中心社会化托管需求内容与服务质量标准及履约要求提供专业服务。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5.2乙方应对提供给甲方的总服务清单的真实性负责。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5.3乙方应构建覆盖全区的居家养老服务团队，并组织规范化培训，确保按时限、按需求、按标准提供居家养老综合信息服务和上门实体服务；构建照料中心托管人员，并组织规范化培训，确保按时限、按需求、按标准提供老人良好的活动环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5.4诚信合法经营，确保服务对象及其相关人员的信息保密安全，对经营行为负独立法律责任；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5.5开展延伸和拓展服务须取得协议各方认同；</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5.6接受并配合做好政府购买服务项目的督察、评估，按要求抓好问题整改；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5.7定期更新服务对象信息，向甲方和各镇（街道）提供服务对象及服务内容信息，提出改进服务的意见建议。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5.8及时向甲方通告本项目服务范围内有关服务的重大事项，及时配合处理投诉。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5.9接受项目行业管理部门及政府有关部门的指导，接受甲方的监督。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5.10国家法律、法规所规定由乙方承担的其它责任。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  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6.1因本合同的任何一方不履行本合同中所约定的责任或义务，而造成对方损失的，责任方须承担相应的赔偿责任。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6.2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6.3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6.4甲方违约：如因甲方原因致使本合同终止履行时，则甲方应按照乙方实际完成工作量向乙方支付相应的服务费用。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6.5乙方违约：如因乙方原因致使本合同终止履行时，甲方有权终止合同并没收其全部履约保证金，履约保证金不足以赔偿损失的，按实际损失赔偿。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  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7.1乙方交纳</w:t>
      </w:r>
      <w:r>
        <w:rPr>
          <w:rFonts w:hint="eastAsia" w:ascii="宋体" w:hAnsi="宋体" w:cs="Times New Roman"/>
          <w:b w:val="0"/>
          <w:bCs w:val="0"/>
          <w:kern w:val="2"/>
          <w:sz w:val="22"/>
          <w:szCs w:val="24"/>
          <w:u w:val="single"/>
          <w:lang w:val="en-US" w:eastAsia="zh-CN" w:bidi="ar-SA"/>
        </w:rPr>
        <w:t>2万元</w:t>
      </w:r>
      <w:r>
        <w:rPr>
          <w:rFonts w:hint="eastAsia" w:ascii="宋体" w:hAnsi="宋体" w:eastAsia="宋体" w:cs="Times New Roman"/>
          <w:b w:val="0"/>
          <w:bCs w:val="0"/>
          <w:kern w:val="2"/>
          <w:sz w:val="22"/>
          <w:szCs w:val="24"/>
          <w:lang w:val="en-US" w:eastAsia="zh-CN" w:bidi="ar-SA"/>
        </w:rPr>
        <w:t>作为本合同的履约保证金。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  其他事项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 合同的终止、修订与争议解决方式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8.1.1 在本合同履行过程中，因不可抗力造成双方需要终止或变更本合同时，双方要本着最大诚意的友好协商原则予以协商解决；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8.1.2 本服务合同适用中华人民共和国法律。如果双方就本合同的解释与履行发生争议且不能通过协商解决，可将争议提交甲方住所地人民法院解决。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 合同生效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8.2.1 本合同一式陆份，甲乙双方各执贰份，其余为备案资料。本合同经甲乙双方代表签字并盖章后生效。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bl>
      <w:tblPr>
        <w:tblStyle w:val="15"/>
        <w:tblW w:w="8594" w:type="dxa"/>
        <w:tblInd w:w="-72" w:type="dxa"/>
        <w:tblLayout w:type="fixed"/>
        <w:tblCellMar>
          <w:top w:w="0" w:type="dxa"/>
          <w:left w:w="108" w:type="dxa"/>
          <w:bottom w:w="0" w:type="dxa"/>
          <w:right w:w="108" w:type="dxa"/>
        </w:tblCellMar>
      </w:tblPr>
      <w:tblGrid>
        <w:gridCol w:w="4140"/>
        <w:gridCol w:w="4454"/>
      </w:tblGrid>
      <w:tr>
        <w:tblPrEx>
          <w:tblLayout w:type="fixed"/>
        </w:tblPrEx>
        <w:tc>
          <w:tcPr>
            <w:tcW w:w="4140"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c>
          <w:tcPr>
            <w:tcW w:w="4454"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3"/>
        </w:numPr>
        <w:autoSpaceDE w:val="0"/>
        <w:autoSpaceDN w:val="0"/>
        <w:spacing w:line="480" w:lineRule="exact"/>
        <w:jc w:val="center"/>
        <w:textAlignment w:val="bottom"/>
        <w:rPr>
          <w:rFonts w:hint="eastAsia" w:ascii="楷体" w:hAnsi="楷体" w:eastAsia="楷体"/>
          <w:b/>
          <w:sz w:val="30"/>
          <w:szCs w:val="30"/>
        </w:rPr>
      </w:pPr>
      <w:r>
        <w:rPr>
          <w:rFonts w:hint="eastAsia" w:ascii="楷体" w:hAnsi="楷体" w:eastAsia="楷体"/>
          <w:b/>
          <w:sz w:val="30"/>
          <w:szCs w:val="30"/>
        </w:rPr>
        <w:t>评标办法</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为公正、公平、科学地选择中标人，根据《中华人民共和国政府采购法》等有关法律法规的规定，并结合本项目的实际，制定本办法。</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本办法适用于</w:t>
      </w:r>
      <w:r>
        <w:rPr>
          <w:rFonts w:hint="eastAsia" w:ascii="楷体" w:hAnsi="楷体" w:eastAsia="楷体"/>
          <w:sz w:val="24"/>
          <w:szCs w:val="20"/>
          <w:u w:val="single"/>
          <w:lang w:val="en-US" w:eastAsia="zh-CN"/>
        </w:rPr>
        <w:t>2019年玉环市乡镇级居家养老服务中心社会化托管项目</w:t>
      </w:r>
      <w:r>
        <w:rPr>
          <w:rFonts w:hint="eastAsia" w:ascii="楷体" w:hAnsi="楷体" w:eastAsia="楷体"/>
          <w:sz w:val="24"/>
          <w:szCs w:val="20"/>
        </w:rPr>
        <w:t>的评标。</w:t>
      </w:r>
    </w:p>
    <w:p>
      <w:pPr>
        <w:spacing w:before="120" w:beforeLines="50" w:after="120" w:afterLines="50" w:line="360" w:lineRule="exact"/>
        <w:ind w:firstLine="472" w:firstLineChars="196"/>
        <w:rPr>
          <w:rFonts w:hint="eastAsia" w:ascii="楷体" w:hAnsi="楷体" w:eastAsia="楷体" w:cs="楷体"/>
          <w:b/>
          <w:kern w:val="0"/>
          <w:sz w:val="24"/>
        </w:rPr>
      </w:pPr>
      <w:r>
        <w:rPr>
          <w:rFonts w:hint="eastAsia" w:ascii="楷体" w:hAnsi="楷体" w:eastAsia="楷体" w:cs="楷体"/>
          <w:b/>
          <w:kern w:val="0"/>
          <w:sz w:val="24"/>
        </w:rPr>
        <w:t>一、总则</w:t>
      </w:r>
    </w:p>
    <w:p>
      <w:pPr>
        <w:snapToGrid w:val="0"/>
        <w:spacing w:line="360" w:lineRule="exact"/>
        <w:ind w:firstLine="480" w:firstLineChars="200"/>
        <w:rPr>
          <w:rFonts w:hint="default" w:ascii="楷体" w:hAnsi="楷体" w:eastAsia="楷体"/>
          <w:sz w:val="24"/>
          <w:szCs w:val="20"/>
          <w:lang w:val="en-US"/>
        </w:rPr>
      </w:pPr>
      <w:r>
        <w:rPr>
          <w:rFonts w:hint="eastAsia" w:ascii="楷体" w:hAnsi="楷体" w:eastAsia="楷体"/>
          <w:sz w:val="24"/>
          <w:szCs w:val="20"/>
        </w:rPr>
        <w:t xml:space="preserve"> 本次评标采用综合评分法，总分为100分，其中</w:t>
      </w:r>
      <w:r>
        <w:rPr>
          <w:rFonts w:hint="eastAsia" w:ascii="楷体" w:hAnsi="楷体" w:eastAsia="楷体"/>
          <w:sz w:val="24"/>
          <w:szCs w:val="20"/>
          <w:lang w:val="en-US" w:eastAsia="zh-CN"/>
        </w:rPr>
        <w:t>商务</w:t>
      </w:r>
      <w:r>
        <w:rPr>
          <w:rFonts w:hint="eastAsia" w:ascii="楷体" w:hAnsi="楷体" w:eastAsia="楷体"/>
          <w:sz w:val="24"/>
          <w:szCs w:val="20"/>
        </w:rPr>
        <w:t>价格分</w:t>
      </w:r>
      <w:r>
        <w:rPr>
          <w:rFonts w:hint="eastAsia" w:ascii="楷体" w:hAnsi="楷体" w:eastAsia="楷体"/>
          <w:sz w:val="24"/>
          <w:szCs w:val="20"/>
          <w:lang w:val="en-US" w:eastAsia="zh-CN"/>
        </w:rPr>
        <w:t>20</w:t>
      </w:r>
      <w:r>
        <w:rPr>
          <w:rFonts w:hint="eastAsia" w:ascii="楷体" w:hAnsi="楷体" w:eastAsia="楷体"/>
          <w:sz w:val="24"/>
          <w:szCs w:val="20"/>
        </w:rPr>
        <w:t>分、技术</w:t>
      </w:r>
      <w:r>
        <w:rPr>
          <w:rFonts w:hint="eastAsia" w:ascii="楷体" w:hAnsi="楷体" w:eastAsia="楷体"/>
          <w:sz w:val="24"/>
          <w:szCs w:val="20"/>
          <w:lang w:val="en-US" w:eastAsia="zh-CN"/>
        </w:rPr>
        <w:t>资信</w:t>
      </w:r>
      <w:r>
        <w:rPr>
          <w:rFonts w:hint="eastAsia" w:ascii="楷体" w:hAnsi="楷体" w:eastAsia="楷体"/>
          <w:sz w:val="24"/>
          <w:szCs w:val="20"/>
        </w:rPr>
        <w:t>分</w:t>
      </w:r>
      <w:r>
        <w:rPr>
          <w:rFonts w:hint="eastAsia" w:ascii="楷体" w:hAnsi="楷体" w:eastAsia="楷体"/>
          <w:sz w:val="24"/>
          <w:szCs w:val="20"/>
          <w:lang w:val="en-US" w:eastAsia="zh-CN"/>
        </w:rPr>
        <w:t>80</w:t>
      </w:r>
      <w:r>
        <w:rPr>
          <w:rFonts w:hint="eastAsia" w:ascii="楷体" w:hAnsi="楷体" w:eastAsia="楷体"/>
          <w:sz w:val="24"/>
          <w:szCs w:val="20"/>
        </w:rPr>
        <w:t>分、</w:t>
      </w:r>
      <w:r>
        <w:rPr>
          <w:rFonts w:hint="eastAsia" w:ascii="楷体" w:hAnsi="楷体" w:eastAsia="楷体"/>
          <w:sz w:val="24"/>
          <w:szCs w:val="20"/>
          <w:lang w:val="en-US" w:eastAsia="zh-CN"/>
        </w:rPr>
        <w:t>二</w:t>
      </w:r>
      <w:r>
        <w:rPr>
          <w:rFonts w:hint="eastAsia" w:ascii="楷体" w:hAnsi="楷体" w:eastAsia="楷体"/>
          <w:sz w:val="24"/>
          <w:szCs w:val="20"/>
        </w:rPr>
        <w:t>部分</w:t>
      </w:r>
      <w:r>
        <w:rPr>
          <w:rFonts w:hint="eastAsia" w:ascii="楷体" w:hAnsi="楷体" w:eastAsia="楷体"/>
          <w:sz w:val="24"/>
          <w:szCs w:val="20"/>
          <w:lang w:val="en-US" w:eastAsia="zh-CN"/>
        </w:rPr>
        <w:t>组成</w:t>
      </w:r>
      <w:r>
        <w:rPr>
          <w:rFonts w:hint="eastAsia" w:ascii="楷体" w:hAnsi="楷体" w:eastAsia="楷体"/>
          <w:sz w:val="24"/>
          <w:szCs w:val="20"/>
        </w:rPr>
        <w:t>。合格投标人的评标得分为各项目汇总得分，中标候选资格按评标得分由高到低顺序排列，得分相同的，按投标报价由低到高顺序排列；得分且投标报价相同的，按</w:t>
      </w:r>
      <w:r>
        <w:rPr>
          <w:rFonts w:hint="eastAsia" w:ascii="楷体" w:hAnsi="楷体" w:eastAsia="楷体"/>
          <w:sz w:val="24"/>
          <w:szCs w:val="20"/>
          <w:lang w:val="en-US" w:eastAsia="zh-CN"/>
        </w:rPr>
        <w:t>资信</w:t>
      </w:r>
      <w:r>
        <w:rPr>
          <w:rFonts w:hint="eastAsia" w:ascii="楷体" w:hAnsi="楷体" w:eastAsia="楷体"/>
          <w:sz w:val="24"/>
          <w:szCs w:val="20"/>
        </w:rPr>
        <w:t>技术得分由高到低顺序排列。评分过程中采用四舍五入法，并保留小数2位。</w:t>
      </w:r>
      <w:r>
        <w:rPr>
          <w:rFonts w:hint="eastAsia" w:ascii="楷体" w:hAnsi="楷体" w:eastAsia="楷体"/>
          <w:sz w:val="24"/>
          <w:szCs w:val="20"/>
          <w:lang w:val="en-US" w:eastAsia="zh-CN"/>
        </w:rPr>
        <w:t>本次投标</w:t>
      </w:r>
      <w:r>
        <w:rPr>
          <w:rFonts w:hint="eastAsia" w:ascii="楷体" w:hAnsi="楷体" w:eastAsia="楷体"/>
          <w:sz w:val="24"/>
          <w:szCs w:val="20"/>
          <w:lang w:val="zh-CN"/>
        </w:rPr>
        <w:t>推荐</w:t>
      </w:r>
      <w:r>
        <w:rPr>
          <w:rFonts w:hint="eastAsia" w:ascii="楷体" w:hAnsi="楷体" w:eastAsia="楷体"/>
          <w:sz w:val="24"/>
          <w:szCs w:val="20"/>
          <w:lang w:val="en-US" w:eastAsia="zh-CN"/>
        </w:rPr>
        <w:t>1名</w:t>
      </w:r>
      <w:r>
        <w:rPr>
          <w:rFonts w:hint="eastAsia" w:ascii="楷体" w:hAnsi="楷体" w:eastAsia="楷体"/>
          <w:sz w:val="24"/>
          <w:szCs w:val="20"/>
          <w:lang w:val="zh-CN"/>
        </w:rPr>
        <w:t>中标候选人，</w:t>
      </w:r>
      <w:r>
        <w:rPr>
          <w:rFonts w:hint="eastAsia" w:ascii="楷体" w:hAnsi="楷体" w:eastAsia="楷体"/>
          <w:sz w:val="24"/>
          <w:szCs w:val="20"/>
          <w:lang w:val="en-US" w:eastAsia="zh-CN"/>
        </w:rPr>
        <w:t>排名第一的为中标候选人。</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技术</w:t>
      </w:r>
      <w:r>
        <w:rPr>
          <w:rFonts w:hint="eastAsia" w:ascii="楷体" w:hAnsi="楷体" w:eastAsia="楷体"/>
          <w:sz w:val="24"/>
          <w:szCs w:val="20"/>
          <w:lang w:val="en-US" w:eastAsia="zh-CN"/>
        </w:rPr>
        <w:t>资信</w:t>
      </w:r>
      <w:r>
        <w:rPr>
          <w:rFonts w:hint="eastAsia" w:ascii="楷体" w:hAnsi="楷体" w:eastAsia="楷体"/>
          <w:sz w:val="24"/>
          <w:szCs w:val="20"/>
        </w:rPr>
        <w:t>分=评标委员会所有成员评分合计数/评标委员会组成人员数</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投标人评标综合得分=</w:t>
      </w:r>
      <w:r>
        <w:rPr>
          <w:rFonts w:hint="eastAsia" w:ascii="楷体" w:hAnsi="楷体" w:eastAsia="楷体"/>
          <w:sz w:val="24"/>
          <w:szCs w:val="20"/>
          <w:lang w:val="en-US" w:eastAsia="zh-CN"/>
        </w:rPr>
        <w:t>商务</w:t>
      </w:r>
      <w:r>
        <w:rPr>
          <w:rFonts w:hint="eastAsia" w:ascii="楷体" w:hAnsi="楷体" w:eastAsia="楷体"/>
          <w:sz w:val="24"/>
          <w:szCs w:val="20"/>
        </w:rPr>
        <w:t>价格分+技术资信分</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二、投标无效的情形</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评审人员对各供应商的资格条件、投标文件的符合性、完整性和响应程度进行审查，确定是否对招标文件作出了实质性响应。实质上没有响应招标文件要求的投标将被视为无效投标。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 xml:space="preserve">  1.在</w:t>
      </w:r>
      <w:r>
        <w:rPr>
          <w:rFonts w:hint="eastAsia" w:ascii="楷体" w:hAnsi="楷体" w:eastAsia="楷体" w:cs="楷体"/>
          <w:b/>
          <w:kern w:val="0"/>
          <w:sz w:val="24"/>
          <w:lang w:val="en-US" w:eastAsia="zh-CN"/>
        </w:rPr>
        <w:t>资信</w:t>
      </w:r>
      <w:r>
        <w:rPr>
          <w:rFonts w:hint="eastAsia" w:ascii="楷体" w:hAnsi="楷体" w:eastAsia="楷体" w:cs="楷体"/>
          <w:b/>
          <w:kern w:val="0"/>
          <w:sz w:val="24"/>
        </w:rPr>
        <w:t>、技术评审时，如发现下列情形之一的，投标将被视为无效：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1</w:t>
      </w:r>
      <w:r>
        <w:rPr>
          <w:rFonts w:hint="eastAsia" w:ascii="楷体" w:hAnsi="楷体" w:eastAsia="楷体"/>
          <w:sz w:val="24"/>
          <w:szCs w:val="20"/>
          <w:lang w:val="zh-CN"/>
        </w:rPr>
        <w:t>）资格证明文件不全，或者不符合招标文件中规定的资格条件的；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2</w:t>
      </w:r>
      <w:r>
        <w:rPr>
          <w:rFonts w:hint="eastAsia" w:ascii="楷体" w:hAnsi="楷体" w:eastAsia="楷体"/>
          <w:sz w:val="24"/>
          <w:szCs w:val="20"/>
          <w:lang w:val="zh-CN"/>
        </w:rPr>
        <w:t>）投标文件未按招标文件要求签字和盖章的；投标文件关键内容不全或有实质性缺漏项或投标函及关键字迹模糊、无法辨认的；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3</w:t>
      </w:r>
      <w:r>
        <w:rPr>
          <w:rFonts w:hint="eastAsia" w:ascii="楷体" w:hAnsi="楷体" w:eastAsia="楷体"/>
          <w:sz w:val="24"/>
          <w:szCs w:val="20"/>
          <w:lang w:val="zh-CN"/>
        </w:rPr>
        <w:t>）未提供法定代表人授权委托书（供应商代表不是法定代表人）、投标声明书或填写项目不齐全的；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4</w:t>
      </w:r>
      <w:r>
        <w:rPr>
          <w:rFonts w:hint="eastAsia" w:ascii="楷体" w:hAnsi="楷体" w:eastAsia="楷体"/>
          <w:sz w:val="24"/>
          <w:szCs w:val="20"/>
          <w:lang w:val="zh-CN"/>
        </w:rPr>
        <w:t>）投标有效期不满足招标文件要求的；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5</w:t>
      </w:r>
      <w:r>
        <w:rPr>
          <w:rFonts w:hint="eastAsia" w:ascii="楷体" w:hAnsi="楷体" w:eastAsia="楷体"/>
          <w:sz w:val="24"/>
          <w:szCs w:val="20"/>
          <w:lang w:val="zh-CN"/>
        </w:rPr>
        <w:t>）以联合体形式进行投标的，在投标文件中未提交联合体协议的；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6</w:t>
      </w:r>
      <w:r>
        <w:rPr>
          <w:rFonts w:hint="eastAsia" w:ascii="楷体" w:hAnsi="楷体" w:eastAsia="楷体"/>
          <w:sz w:val="24"/>
          <w:szCs w:val="20"/>
          <w:lang w:val="zh-CN"/>
        </w:rPr>
        <w:t>）未提供或未如实提供投标货物的技术参数，或者投标文件标明的商务、技术响应与事实不符或虚假投标的；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7</w:t>
      </w:r>
      <w:r>
        <w:rPr>
          <w:rFonts w:hint="eastAsia" w:ascii="楷体" w:hAnsi="楷体" w:eastAsia="楷体"/>
          <w:sz w:val="24"/>
          <w:szCs w:val="20"/>
          <w:lang w:val="zh-CN"/>
        </w:rPr>
        <w:t>）未响应招标文件标注“</w:t>
      </w:r>
      <w:r>
        <w:rPr>
          <w:rFonts w:hint="eastAsia" w:ascii="宋体" w:hAnsi="宋体" w:cs="宋体"/>
          <w:sz w:val="21"/>
          <w:szCs w:val="21"/>
        </w:rPr>
        <w:t>▲</w:t>
      </w:r>
      <w:r>
        <w:rPr>
          <w:rFonts w:hint="eastAsia" w:ascii="楷体" w:hAnsi="楷体" w:eastAsia="楷体"/>
          <w:sz w:val="24"/>
          <w:szCs w:val="20"/>
          <w:lang w:val="zh-CN"/>
        </w:rPr>
        <w:t>”的实质性要求的；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8</w:t>
      </w:r>
      <w:r>
        <w:rPr>
          <w:rFonts w:hint="eastAsia" w:ascii="楷体" w:hAnsi="楷体" w:eastAsia="楷体"/>
          <w:sz w:val="24"/>
          <w:szCs w:val="20"/>
          <w:lang w:val="zh-CN"/>
        </w:rPr>
        <w:t>）投标文件含有采购人不能接受的附加条件的；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9</w:t>
      </w:r>
      <w:r>
        <w:rPr>
          <w:rFonts w:hint="eastAsia" w:ascii="楷体" w:hAnsi="楷体" w:eastAsia="楷体"/>
          <w:sz w:val="24"/>
          <w:szCs w:val="20"/>
          <w:lang w:val="zh-CN"/>
        </w:rPr>
        <w:t>）投标文件不符合法律、法规规定的。</w:t>
      </w:r>
    </w:p>
    <w:p>
      <w:pPr>
        <w:pStyle w:val="8"/>
        <w:snapToGrid w:val="0"/>
        <w:spacing w:line="360" w:lineRule="exact"/>
        <w:rPr>
          <w:rFonts w:hint="eastAsia" w:ascii="楷体" w:hAnsi="楷体" w:eastAsia="楷体" w:cs="楷体"/>
          <w:b/>
          <w:szCs w:val="24"/>
        </w:rPr>
      </w:pPr>
      <w:r>
        <w:rPr>
          <w:rFonts w:hint="eastAsia" w:ascii="楷体" w:hAnsi="楷体" w:eastAsia="楷体" w:cs="楷体"/>
          <w:b/>
          <w:szCs w:val="24"/>
        </w:rPr>
        <w:t>3.在报价评审时，如发现下列情形之一的，投标将被视为无效：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（1）报价超出最高限价，或者超出采购预算金额，采购人不能支付的；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（2）投标报价具有选择性的；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（3）不接受按招标文件规定的修正错误原则修正后的报价的。</w:t>
      </w:r>
    </w:p>
    <w:p>
      <w:pPr>
        <w:snapToGrid w:val="0"/>
        <w:spacing w:line="360" w:lineRule="exact"/>
        <w:rPr>
          <w:rFonts w:hint="eastAsia"/>
        </w:rPr>
      </w:pPr>
      <w:r>
        <w:rPr>
          <w:rFonts w:hint="eastAsia" w:ascii="楷体" w:hAnsi="楷体" w:eastAsia="楷体" w:cs="楷体"/>
          <w:b/>
          <w:kern w:val="0"/>
          <w:sz w:val="24"/>
        </w:rPr>
        <w:t xml:space="preserve">三、评审内容及标准 </w:t>
      </w:r>
    </w:p>
    <w:tbl>
      <w:tblPr>
        <w:tblStyle w:val="15"/>
        <w:tblW w:w="8296" w:type="dxa"/>
        <w:jc w:val="center"/>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971"/>
        <w:gridCol w:w="260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148" w:type="dxa"/>
            <w:gridSpan w:val="3"/>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评审要点</w:t>
            </w:r>
          </w:p>
        </w:tc>
        <w:tc>
          <w:tcPr>
            <w:tcW w:w="1148" w:type="dxa"/>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①业绩情况：</w:t>
            </w:r>
            <w:r>
              <w:rPr>
                <w:rFonts w:hint="eastAsia" w:ascii="楷体" w:hAnsi="楷体" w:eastAsia="楷体" w:cs="楷体"/>
                <w:color w:val="000000"/>
                <w:sz w:val="24"/>
                <w:szCs w:val="24"/>
              </w:rPr>
              <w:t>供应商</w:t>
            </w:r>
            <w:r>
              <w:rPr>
                <w:rFonts w:hint="eastAsia" w:ascii="楷体" w:hAnsi="楷体" w:eastAsia="楷体" w:cs="楷体"/>
                <w:sz w:val="24"/>
                <w:szCs w:val="24"/>
              </w:rPr>
              <w:t>具有规模达到</w:t>
            </w:r>
            <w:r>
              <w:rPr>
                <w:rFonts w:hint="eastAsia" w:ascii="楷体" w:hAnsi="楷体" w:eastAsia="楷体" w:cs="楷体"/>
                <w:sz w:val="24"/>
                <w:szCs w:val="24"/>
                <w:lang w:val="en-US" w:eastAsia="zh-CN"/>
              </w:rPr>
              <w:t>1</w:t>
            </w:r>
            <w:r>
              <w:rPr>
                <w:rFonts w:hint="eastAsia" w:ascii="楷体" w:hAnsi="楷体" w:eastAsia="楷体" w:cs="楷体"/>
                <w:sz w:val="24"/>
                <w:szCs w:val="24"/>
              </w:rPr>
              <w:t>0张床位以上</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含）</w:t>
            </w:r>
            <w:r>
              <w:rPr>
                <w:rFonts w:hint="eastAsia" w:ascii="楷体" w:hAnsi="楷体" w:eastAsia="楷体" w:cs="楷体"/>
                <w:sz w:val="24"/>
                <w:szCs w:val="24"/>
              </w:rPr>
              <w:t>的</w:t>
            </w:r>
            <w:r>
              <w:rPr>
                <w:rFonts w:hint="eastAsia" w:ascii="楷体" w:hAnsi="楷体" w:eastAsia="楷体" w:cs="楷体"/>
                <w:sz w:val="24"/>
                <w:szCs w:val="24"/>
                <w:lang w:val="en-US" w:eastAsia="zh-CN"/>
              </w:rPr>
              <w:t>托养</w:t>
            </w:r>
            <w:r>
              <w:rPr>
                <w:rFonts w:hint="eastAsia" w:ascii="楷体" w:hAnsi="楷体" w:eastAsia="楷体" w:cs="楷体"/>
                <w:color w:val="000000"/>
                <w:sz w:val="24"/>
                <w:szCs w:val="24"/>
              </w:rPr>
              <w:t>服务</w:t>
            </w:r>
            <w:r>
              <w:rPr>
                <w:rFonts w:hint="eastAsia" w:ascii="楷体" w:hAnsi="楷体" w:eastAsia="楷体" w:cs="楷体"/>
                <w:sz w:val="24"/>
                <w:szCs w:val="24"/>
              </w:rPr>
              <w:t>且成功运营经验的，每个业绩可得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提供合同</w:t>
            </w:r>
            <w:r>
              <w:rPr>
                <w:rFonts w:hint="eastAsia" w:ascii="楷体" w:hAnsi="楷体" w:eastAsia="楷体" w:cs="楷体"/>
                <w:sz w:val="24"/>
                <w:szCs w:val="24"/>
                <w:lang w:val="en-US" w:eastAsia="zh-CN"/>
              </w:rPr>
              <w:t>原</w:t>
            </w:r>
            <w:r>
              <w:rPr>
                <w:rFonts w:hint="eastAsia" w:ascii="楷体" w:hAnsi="楷体" w:eastAsia="楷体" w:cs="楷体"/>
                <w:sz w:val="24"/>
                <w:szCs w:val="24"/>
              </w:rPr>
              <w:t>件，证明材料未体现规模的不得分。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②业绩</w:t>
            </w:r>
            <w:r>
              <w:rPr>
                <w:rFonts w:hint="eastAsia" w:ascii="楷体" w:hAnsi="楷体" w:eastAsia="楷体" w:cs="楷体"/>
                <w:sz w:val="24"/>
                <w:szCs w:val="24"/>
                <w:lang w:val="en-US" w:eastAsia="zh-CN"/>
              </w:rPr>
              <w:t>情况：供应商具有1年以上（含）的养老服务或医疗、健康服务业运营管理的成功案例，</w:t>
            </w:r>
            <w:r>
              <w:rPr>
                <w:rFonts w:hint="eastAsia" w:ascii="楷体" w:hAnsi="楷体" w:eastAsia="楷体" w:cs="楷体"/>
                <w:sz w:val="24"/>
                <w:szCs w:val="24"/>
              </w:rPr>
              <w:t>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提供运营管理成功案例的证明材料，未提供证明材料的不得分。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③供应商</w:t>
            </w:r>
            <w:r>
              <w:rPr>
                <w:rFonts w:hint="eastAsia" w:ascii="楷体" w:hAnsi="楷体" w:eastAsia="楷体" w:cs="楷体"/>
                <w:sz w:val="24"/>
                <w:szCs w:val="24"/>
                <w:lang w:val="en-US" w:eastAsia="zh-CN"/>
              </w:rPr>
              <w:t>的</w:t>
            </w:r>
            <w:r>
              <w:rPr>
                <w:rFonts w:hint="eastAsia" w:ascii="楷体" w:hAnsi="楷体" w:eastAsia="楷体" w:cs="楷体"/>
                <w:sz w:val="24"/>
                <w:szCs w:val="24"/>
              </w:rPr>
              <w:t>财务状况是否良好，根据供应商提供的201</w:t>
            </w:r>
            <w:r>
              <w:rPr>
                <w:rFonts w:hint="eastAsia" w:ascii="楷体" w:hAnsi="楷体" w:eastAsia="楷体" w:cs="楷体"/>
                <w:sz w:val="24"/>
                <w:szCs w:val="24"/>
                <w:lang w:val="en-US" w:eastAsia="zh-CN"/>
              </w:rPr>
              <w:t>7、</w:t>
            </w:r>
            <w:r>
              <w:rPr>
                <w:rFonts w:hint="eastAsia" w:ascii="楷体" w:hAnsi="楷体" w:eastAsia="楷体" w:cs="楷体"/>
                <w:sz w:val="24"/>
                <w:szCs w:val="24"/>
              </w:rPr>
              <w:t>201</w:t>
            </w:r>
            <w:r>
              <w:rPr>
                <w:rFonts w:hint="eastAsia" w:ascii="楷体" w:hAnsi="楷体" w:eastAsia="楷体" w:cs="楷体"/>
                <w:sz w:val="24"/>
                <w:szCs w:val="24"/>
                <w:lang w:val="en-US" w:eastAsia="zh-CN"/>
              </w:rPr>
              <w:t>8年度</w:t>
            </w:r>
            <w:r>
              <w:rPr>
                <w:rFonts w:hint="eastAsia" w:ascii="楷体" w:hAnsi="楷体" w:eastAsia="楷体" w:cs="楷体"/>
                <w:sz w:val="24"/>
                <w:szCs w:val="24"/>
              </w:rPr>
              <w:t>的财务报表进行比较、评审并打分。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lang w:val="en-US" w:eastAsia="zh-CN"/>
              </w:rPr>
              <w:t>提供一</w:t>
            </w:r>
            <w:r>
              <w:rPr>
                <w:rFonts w:hint="eastAsia" w:ascii="楷体" w:hAnsi="楷体" w:eastAsia="楷体" w:cs="楷体"/>
                <w:sz w:val="24"/>
                <w:szCs w:val="24"/>
              </w:rPr>
              <w:t>年度审计报告的得</w:t>
            </w:r>
            <w:r>
              <w:rPr>
                <w:rFonts w:hint="eastAsia" w:ascii="楷体" w:hAnsi="楷体" w:eastAsia="楷体" w:cs="楷体"/>
                <w:sz w:val="24"/>
                <w:szCs w:val="24"/>
                <w:lang w:val="en-US" w:eastAsia="zh-CN"/>
              </w:rPr>
              <w:t>3</w:t>
            </w:r>
            <w:r>
              <w:rPr>
                <w:rFonts w:hint="eastAsia" w:ascii="楷体" w:hAnsi="楷体" w:eastAsia="楷体" w:cs="楷体"/>
                <w:sz w:val="24"/>
                <w:szCs w:val="24"/>
              </w:rPr>
              <w:t>分，</w:t>
            </w:r>
            <w:r>
              <w:rPr>
                <w:rFonts w:hint="eastAsia" w:ascii="楷体" w:hAnsi="楷体" w:eastAsia="楷体" w:cs="楷体"/>
                <w:sz w:val="24"/>
                <w:szCs w:val="24"/>
                <w:lang w:val="en-US" w:eastAsia="zh-CN"/>
              </w:rPr>
              <w:t>最多得6分，</w:t>
            </w:r>
            <w:r>
              <w:rPr>
                <w:rFonts w:hint="eastAsia" w:ascii="楷体" w:hAnsi="楷体" w:eastAsia="楷体" w:cs="楷体"/>
                <w:sz w:val="24"/>
                <w:szCs w:val="24"/>
              </w:rPr>
              <w:t>无年度审计报告的不得分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未经审计的，提供资产负债表、损益表、现金流量表的得3分，未提供齐全的，缺一项扣一分。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④人员配备情况：供应商每提供一名中级职称及以上医师的得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分，最高可得6分；每提供一名初级职称及以上康复专业人员的得</w:t>
            </w:r>
            <w:r>
              <w:rPr>
                <w:rFonts w:hint="eastAsia" w:ascii="楷体" w:hAnsi="楷体" w:eastAsia="楷体" w:cs="楷体"/>
                <w:sz w:val="24"/>
                <w:szCs w:val="24"/>
                <w:lang w:val="en-US" w:eastAsia="zh-CN"/>
              </w:rPr>
              <w:t>2</w:t>
            </w:r>
            <w:r>
              <w:rPr>
                <w:rFonts w:hint="eastAsia" w:ascii="楷体" w:hAnsi="楷体" w:eastAsia="楷体" w:cs="楷体"/>
                <w:sz w:val="24"/>
                <w:szCs w:val="24"/>
              </w:rPr>
              <w:t>分，最高可得</w:t>
            </w:r>
            <w:r>
              <w:rPr>
                <w:rFonts w:hint="eastAsia" w:ascii="楷体" w:hAnsi="楷体" w:eastAsia="楷体" w:cs="楷体"/>
                <w:sz w:val="24"/>
                <w:szCs w:val="24"/>
                <w:lang w:val="en-US" w:eastAsia="zh-CN"/>
              </w:rPr>
              <w:t>4</w:t>
            </w:r>
            <w:r>
              <w:rPr>
                <w:rFonts w:hint="eastAsia" w:ascii="楷体" w:hAnsi="楷体" w:eastAsia="楷体" w:cs="楷体"/>
                <w:sz w:val="24"/>
                <w:szCs w:val="24"/>
              </w:rPr>
              <w:t>分；每提供一名护士的得1分，最高可得2分。以上人员须在供应商单位执业，同一个人员按最高职称或证书计分，不累计得分，最高可得</w:t>
            </w:r>
            <w:r>
              <w:rPr>
                <w:rFonts w:hint="eastAsia" w:ascii="楷体" w:hAnsi="楷体" w:eastAsia="楷体" w:cs="楷体"/>
                <w:sz w:val="24"/>
                <w:szCs w:val="24"/>
                <w:lang w:val="en-US" w:eastAsia="zh-CN"/>
              </w:rPr>
              <w:t>12</w:t>
            </w:r>
            <w:r>
              <w:rPr>
                <w:rFonts w:hint="eastAsia" w:ascii="楷体" w:hAnsi="楷体" w:eastAsia="楷体" w:cs="楷体"/>
                <w:sz w:val="24"/>
                <w:szCs w:val="24"/>
              </w:rPr>
              <w:t>分。</w:t>
            </w:r>
          </w:p>
        </w:tc>
        <w:tc>
          <w:tcPr>
            <w:tcW w:w="2603" w:type="dxa"/>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b/>
                <w:sz w:val="24"/>
                <w:szCs w:val="24"/>
              </w:rPr>
              <w:t>提供技术职称和相应资格证书原件，同时提供上述相关人员在供应商缴纳的社保机构出具的养老保险清单原件或证明文件。未提供上述相关证件原件或所提供的资料不能体现评标办法中的得分要素均不得分。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0-1</w:t>
            </w:r>
            <w:r>
              <w:rPr>
                <w:rFonts w:hint="eastAsia" w:ascii="楷体" w:hAnsi="楷体" w:eastAsia="楷体" w:cs="楷体"/>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5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⑤</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运营管理财务分析：包括收费标准、财务管理和使用制度、管理服务期内每年的运营收支及收益预测</w:t>
            </w:r>
            <w:r>
              <w:rPr>
                <w:rFonts w:hint="eastAsia" w:ascii="楷体" w:hAnsi="楷体" w:eastAsia="楷体" w:cs="楷体"/>
                <w:sz w:val="24"/>
                <w:szCs w:val="24"/>
              </w:rPr>
              <w:t>等其它情况</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t>⑥服务承诺：对本项目的服务承诺，以及合理化的建议及承诺的可行性、先进性</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7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⑦</w:t>
            </w:r>
            <w:r>
              <w:rPr>
                <w:rFonts w:hint="eastAsia" w:ascii="楷体" w:hAnsi="楷体" w:eastAsia="楷体" w:cs="楷体"/>
                <w:sz w:val="24"/>
                <w:szCs w:val="24"/>
              </w:rPr>
              <w:fldChar w:fldCharType="end"/>
            </w:r>
            <w:r>
              <w:rPr>
                <w:rFonts w:hint="eastAsia" w:ascii="楷体" w:hAnsi="楷体" w:eastAsia="楷体" w:cs="楷体"/>
                <w:sz w:val="24"/>
                <w:szCs w:val="24"/>
              </w:rPr>
              <w:t>运营服务团队人员配置及管理：包括岗位的设置与职责、年龄、学历结构、薪酬方案、管理经验情况、人员招聘、培训、保持员工稳定性方案及组建监督团队等</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运营管理方案：服务质量保障措施、应急措施、安全保障措施等其他运营管理方案合理性、可行性、先进性</w:t>
            </w:r>
            <w:r>
              <w:rPr>
                <w:rFonts w:hint="eastAsia" w:ascii="楷体" w:hAnsi="楷体" w:eastAsia="楷体" w:cs="楷体"/>
                <w:sz w:val="24"/>
                <w:szCs w:val="24"/>
                <w:lang w:val="en-US" w:eastAsia="zh-CN"/>
              </w:rPr>
              <w:t>进行打分，最多6分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服务理念评价：养老</w:t>
            </w:r>
            <w:r>
              <w:rPr>
                <w:rFonts w:hint="eastAsia" w:ascii="楷体" w:hAnsi="楷体" w:eastAsia="楷体" w:cs="楷体"/>
                <w:sz w:val="24"/>
                <w:szCs w:val="24"/>
                <w:lang w:val="en-US" w:eastAsia="zh-CN"/>
              </w:rPr>
              <w:t>服务</w:t>
            </w:r>
            <w:r>
              <w:rPr>
                <w:rFonts w:hint="eastAsia" w:ascii="楷体" w:hAnsi="楷体" w:eastAsia="楷体" w:cs="楷体"/>
                <w:sz w:val="24"/>
                <w:szCs w:val="24"/>
              </w:rPr>
              <w:t>机构的运营理念是否先进，是否具有较强的预见性和示范性</w:t>
            </w:r>
            <w:r>
              <w:rPr>
                <w:rFonts w:hint="eastAsia" w:ascii="楷体" w:hAnsi="楷体" w:eastAsia="楷体" w:cs="楷体"/>
                <w:sz w:val="24"/>
                <w:szCs w:val="24"/>
                <w:lang w:val="en-US" w:eastAsia="zh-CN"/>
              </w:rPr>
              <w:t>进行打分，最多6分。</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文件编制质量</w:t>
            </w:r>
            <w:r>
              <w:rPr>
                <w:rFonts w:hint="eastAsia" w:ascii="楷体" w:hAnsi="楷体" w:eastAsia="楷体" w:cs="楷体"/>
                <w:sz w:val="24"/>
                <w:szCs w:val="24"/>
                <w:lang w:eastAsia="zh-CN"/>
              </w:rPr>
              <w:t>：</w:t>
            </w:r>
            <w:r>
              <w:rPr>
                <w:rFonts w:hint="eastAsia" w:ascii="楷体" w:hAnsi="楷体" w:eastAsia="楷体" w:cs="楷体"/>
                <w:sz w:val="24"/>
                <w:szCs w:val="24"/>
              </w:rPr>
              <w:t>投标文件编排有序、装订整齐、书面整洁、内容详实、符合采购文件要求的，得</w:t>
            </w: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分；投标文件有关内容前后矛盾或存在其他错漏的，每项（次）扣 </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 分，扣完该项得分为止。</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3574" w:type="dxa"/>
            <w:vAlign w:val="center"/>
          </w:tcPr>
          <w:p>
            <w:pPr>
              <w:widowControl/>
              <w:snapToGrid w:val="0"/>
              <w:spacing w:line="30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商务报价</w:t>
            </w:r>
          </w:p>
        </w:tc>
        <w:tc>
          <w:tcPr>
            <w:tcW w:w="3574" w:type="dxa"/>
            <w:gridSpan w:val="2"/>
            <w:vAlign w:val="center"/>
          </w:tcPr>
          <w:p>
            <w:pPr>
              <w:spacing w:before="48" w:after="48" w:line="240" w:lineRule="atLeast"/>
              <w:rPr>
                <w:rFonts w:ascii="楷体" w:hAnsi="楷体" w:eastAsia="楷体"/>
                <w:sz w:val="24"/>
                <w:lang w:val="zh-CN"/>
              </w:rPr>
            </w:pPr>
            <w:r>
              <w:rPr>
                <w:rFonts w:hint="eastAsia" w:ascii="楷体" w:hAnsi="楷体" w:eastAsia="楷体" w:cs="楷体"/>
                <w:sz w:val="24"/>
                <w:lang w:val="zh-CN"/>
              </w:rPr>
              <w:t>采用低价优先法计算，即满足招标文件要求且投标价格最低的投标报价为评标基准价，其价格分为满分</w:t>
            </w:r>
            <w:r>
              <w:rPr>
                <w:rFonts w:hint="eastAsia" w:ascii="楷体" w:hAnsi="楷体" w:eastAsia="楷体" w:cs="楷体"/>
                <w:sz w:val="24"/>
                <w:lang w:val="en-US" w:eastAsia="zh-CN"/>
              </w:rPr>
              <w:t>20</w:t>
            </w:r>
            <w:r>
              <w:rPr>
                <w:rFonts w:hint="eastAsia" w:ascii="楷体" w:hAnsi="楷体" w:eastAsia="楷体" w:cs="楷体"/>
                <w:sz w:val="24"/>
                <w:lang w:val="zh-CN"/>
              </w:rPr>
              <w:t>分。其他满足招标文件要求的投标人的价格分统一按照下列公式计算：</w:t>
            </w:r>
          </w:p>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lang w:val="zh-CN"/>
              </w:rPr>
              <w:t>投标报价得分</w:t>
            </w:r>
            <w:r>
              <w:rPr>
                <w:rFonts w:ascii="楷体" w:hAnsi="楷体" w:eastAsia="楷体" w:cs="楷体"/>
                <w:sz w:val="24"/>
                <w:lang w:val="zh-CN"/>
              </w:rPr>
              <w:t>=(</w:t>
            </w:r>
            <w:r>
              <w:rPr>
                <w:rFonts w:hint="eastAsia" w:ascii="楷体" w:hAnsi="楷体" w:eastAsia="楷体" w:cs="楷体"/>
                <w:sz w:val="24"/>
                <w:lang w:val="zh-CN"/>
              </w:rPr>
              <w:t>评标基准价／投标报价</w:t>
            </w:r>
            <w:r>
              <w:rPr>
                <w:rFonts w:ascii="楷体" w:hAnsi="楷体" w:eastAsia="楷体" w:cs="楷体"/>
                <w:sz w:val="24"/>
                <w:lang w:val="zh-CN"/>
              </w:rPr>
              <w:t>)</w:t>
            </w:r>
            <w:r>
              <w:rPr>
                <w:rFonts w:hint="eastAsia" w:ascii="楷体" w:hAnsi="楷体" w:eastAsia="楷体" w:cs="楷体"/>
                <w:sz w:val="24"/>
              </w:rPr>
              <w:t>×</w:t>
            </w:r>
            <w:r>
              <w:rPr>
                <w:rFonts w:hint="eastAsia" w:ascii="楷体" w:hAnsi="楷体" w:eastAsia="楷体" w:cs="楷体"/>
                <w:sz w:val="24"/>
                <w:lang w:val="en-US" w:eastAsia="zh-CN"/>
              </w:rPr>
              <w:t>20</w:t>
            </w:r>
          </w:p>
        </w:tc>
        <w:tc>
          <w:tcPr>
            <w:tcW w:w="1148"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lang w:val="en-US" w:eastAsia="zh-CN"/>
              </w:rPr>
              <w:t>0-20</w:t>
            </w:r>
          </w:p>
        </w:tc>
      </w:tr>
    </w:tbl>
    <w:p>
      <w:pPr>
        <w:widowControl/>
        <w:jc w:val="left"/>
        <w:rPr>
          <w:rFonts w:hint="eastAsia" w:ascii="宋体" w:hAnsi="宋体" w:cs="Times New Roman"/>
          <w:sz w:val="22"/>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autoSpaceDE w:val="0"/>
        <w:autoSpaceDN w:val="0"/>
        <w:spacing w:line="480" w:lineRule="exact"/>
        <w:jc w:val="both"/>
        <w:textAlignment w:val="bottom"/>
        <w:rPr>
          <w:rFonts w:hint="eastAsia"/>
          <w:b/>
          <w:sz w:val="30"/>
          <w:szCs w:val="30"/>
        </w:rPr>
      </w:pPr>
      <w:r>
        <w:rPr>
          <w:rFonts w:hint="eastAsia"/>
          <w:b/>
          <w:sz w:val="30"/>
          <w:szCs w:val="30"/>
        </w:rPr>
        <w:t>投标文件格式</w:t>
      </w:r>
    </w:p>
    <w:p>
      <w:pPr>
        <w:autoSpaceDE w:val="0"/>
        <w:autoSpaceDN w:val="0"/>
        <w:spacing w:line="480" w:lineRule="exact"/>
        <w:jc w:val="center"/>
        <w:textAlignment w:val="bottom"/>
        <w:rPr>
          <w:rFonts w:hint="eastAsia"/>
          <w:b/>
          <w:sz w:val="30"/>
          <w:szCs w:val="30"/>
        </w:rPr>
      </w:pPr>
    </w:p>
    <w:p>
      <w:pPr>
        <w:snapToGrid w:val="0"/>
        <w:spacing w:before="120" w:beforeLines="50" w:after="50" w:line="360" w:lineRule="auto"/>
        <w:rPr>
          <w:rFonts w:ascii="宋体" w:hAnsi="宋体"/>
          <w:b/>
          <w:bCs/>
          <w:sz w:val="24"/>
          <w:szCs w:val="20"/>
        </w:rPr>
      </w:pPr>
      <w:r>
        <w:rPr>
          <w:rFonts w:hint="eastAsia" w:ascii="宋体" w:hAnsi="宋体"/>
          <w:b/>
          <w:sz w:val="24"/>
        </w:rPr>
        <w:t>1.</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2</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招标内容：</w:t>
      </w:r>
    </w:p>
    <w:p>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 xml:space="preserve">    </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7"/>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hint="eastAsia"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ind w:firstLine="645"/>
        <w:rPr>
          <w:rFonts w:hint="eastAsia" w:ascii="宋体" w:hAnsi="宋体"/>
          <w:sz w:val="28"/>
          <w:szCs w:val="28"/>
        </w:rPr>
      </w:pPr>
    </w:p>
    <w:p>
      <w:pPr>
        <w:snapToGrid w:val="0"/>
        <w:spacing w:before="120" w:beforeLines="50" w:after="50" w:line="360" w:lineRule="auto"/>
        <w:rPr>
          <w:rFonts w:hint="eastAsia" w:ascii="宋体" w:hAnsi="宋体"/>
          <w:sz w:val="28"/>
          <w:szCs w:val="28"/>
        </w:rPr>
      </w:pPr>
    </w:p>
    <w:p>
      <w:pPr>
        <w:snapToGrid w:val="0"/>
        <w:spacing w:before="120" w:beforeLines="50" w:after="50" w:line="360" w:lineRule="auto"/>
        <w:rPr>
          <w:rFonts w:ascii="宋体" w:hAnsi="宋体"/>
          <w:b/>
          <w:sz w:val="24"/>
          <w:szCs w:val="20"/>
        </w:rPr>
      </w:pPr>
      <w:r>
        <w:rPr>
          <w:rFonts w:hint="eastAsia" w:ascii="宋体" w:hAnsi="宋体"/>
          <w:b/>
          <w:sz w:val="24"/>
        </w:rPr>
        <w:br w:type="page"/>
      </w:r>
      <w:r>
        <w:rPr>
          <w:rFonts w:hint="eastAsia" w:ascii="宋体" w:hAnsi="宋体"/>
          <w:b/>
          <w:sz w:val="24"/>
        </w:rPr>
        <w:t xml:space="preserve">2. </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w:t>
      </w:r>
      <w:r>
        <w:rPr>
          <w:rFonts w:hint="eastAsia" w:ascii="宋体" w:hAnsi="宋体"/>
          <w:b/>
          <w:bCs/>
          <w:sz w:val="52"/>
          <w:szCs w:val="52"/>
          <w:lang w:val="en-US" w:eastAsia="zh-CN"/>
        </w:rPr>
        <w:t>商务</w:t>
      </w:r>
      <w:r>
        <w:rPr>
          <w:rFonts w:hint="eastAsia" w:ascii="宋体" w:hAnsi="宋体"/>
          <w:b/>
          <w:bCs/>
          <w:sz w:val="52"/>
          <w:szCs w:val="52"/>
        </w:rPr>
        <w:t>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2</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招标内容：</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4"/>
        </w:numPr>
        <w:spacing w:line="360" w:lineRule="auto"/>
        <w:jc w:val="left"/>
        <w:rPr>
          <w:rFonts w:hint="eastAsia" w:ascii="宋体" w:hAnsi="宋体"/>
          <w:b/>
          <w:bCs/>
          <w:sz w:val="24"/>
        </w:rPr>
      </w:pPr>
      <w:r>
        <w:rPr>
          <w:rFonts w:hint="eastAsia" w:ascii="宋体" w:hAnsi="宋体"/>
          <w:b/>
          <w:bCs/>
          <w:sz w:val="24"/>
          <w:lang w:val="en-US" w:eastAsia="zh-CN"/>
        </w:rPr>
        <w:t>资信技术</w:t>
      </w:r>
      <w:r>
        <w:rPr>
          <w:rFonts w:hint="eastAsia" w:ascii="宋体" w:hAnsi="宋体"/>
          <w:b/>
          <w:bCs/>
          <w:sz w:val="24"/>
        </w:rPr>
        <w:t>文件目录</w:t>
      </w:r>
    </w:p>
    <w:p>
      <w:pPr>
        <w:spacing w:line="360" w:lineRule="auto"/>
        <w:jc w:val="left"/>
        <w:rPr>
          <w:rFonts w:hint="eastAsia" w:ascii="宋体" w:hAnsi="宋体"/>
          <w:b/>
          <w:bCs/>
          <w:sz w:val="24"/>
        </w:rPr>
      </w:pPr>
    </w:p>
    <w:p>
      <w:pPr>
        <w:overflowPunct w:val="0"/>
        <w:snapToGrid w:val="0"/>
        <w:spacing w:line="360" w:lineRule="auto"/>
        <w:ind w:firstLine="480" w:firstLineChars="200"/>
        <w:rPr>
          <w:rFonts w:hint="eastAsia" w:ascii="宋体" w:hAnsi="宋体" w:cs="Times New Roman"/>
          <w:b w:val="0"/>
          <w:bCs w:val="0"/>
          <w:kern w:val="2"/>
          <w:sz w:val="22"/>
          <w:szCs w:val="24"/>
          <w:lang w:val="en-US" w:eastAsia="zh-CN" w:bidi="ar-SA"/>
        </w:rPr>
      </w:pPr>
      <w:r>
        <w:rPr>
          <w:rFonts w:hint="eastAsia" w:ascii="楷体" w:hAnsi="楷体" w:eastAsia="楷体"/>
          <w:sz w:val="24"/>
        </w:rPr>
        <w:t xml:space="preserve">   </w:t>
      </w:r>
      <w:r>
        <w:rPr>
          <w:rFonts w:hint="eastAsia" w:ascii="楷体" w:hAnsi="楷体" w:eastAsia="楷体"/>
          <w:sz w:val="24"/>
          <w:lang w:val="en-US" w:eastAsia="zh-CN"/>
        </w:rPr>
        <w:t>一、</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二、</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0"/>
        </w:num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投标函（按格式填写）；</w:t>
      </w:r>
    </w:p>
    <w:p>
      <w:pPr>
        <w:numPr>
          <w:ilvl w:val="0"/>
          <w:numId w:val="0"/>
        </w:numPr>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spacing w:line="360" w:lineRule="exact"/>
        <w:rPr>
          <w:rFonts w:hint="eastAsia" w:ascii="楷体" w:hAnsi="楷体" w:eastAsia="楷体"/>
          <w:sz w:val="24"/>
        </w:rPr>
      </w:pPr>
    </w:p>
    <w:p>
      <w:pPr>
        <w:pStyle w:val="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snapToGrid w:val="0"/>
        <w:spacing w:before="50" w:after="120" w:afterLines="50" w:line="360" w:lineRule="auto"/>
        <w:jc w:val="left"/>
        <w:rPr>
          <w:rFonts w:hint="eastAsia" w:ascii="宋体" w:hAnsi="宋体" w:eastAsia="宋体"/>
          <w:b/>
          <w:sz w:val="24"/>
          <w:szCs w:val="20"/>
          <w:lang w:val="en-US" w:eastAsia="zh-CN"/>
        </w:rPr>
      </w:pPr>
      <w:r>
        <w:rPr>
          <w:rFonts w:hint="eastAsia" w:ascii="宋体" w:hAnsi="宋体"/>
          <w:b/>
          <w:sz w:val="24"/>
        </w:rPr>
        <w:t>4.格式</w:t>
      </w:r>
      <w:r>
        <w:rPr>
          <w:rFonts w:hint="eastAsia" w:ascii="宋体" w:hAnsi="宋体"/>
          <w:b/>
          <w:sz w:val="24"/>
          <w:lang w:val="en-US" w:eastAsia="zh-CN"/>
        </w:rPr>
        <w:t>附件</w:t>
      </w:r>
    </w:p>
    <w:p>
      <w:pPr>
        <w:snapToGrid w:val="0"/>
        <w:spacing w:line="360" w:lineRule="auto"/>
        <w:ind w:firstLine="602" w:firstLineChars="200"/>
        <w:rPr>
          <w:rFonts w:hint="eastAsia" w:ascii="宋体" w:hAnsi="宋体" w:eastAsia="宋体" w:cs="Times New Roman"/>
          <w:b w:val="0"/>
          <w:bCs w:val="0"/>
          <w:kern w:val="2"/>
          <w:sz w:val="24"/>
          <w:szCs w:val="24"/>
          <w:lang w:val="en-US" w:eastAsia="zh-CN" w:bidi="ar-SA"/>
        </w:rPr>
      </w:pPr>
      <w:r>
        <w:rPr>
          <w:rFonts w:hint="eastAsia" w:ascii="宋体" w:hAnsi="宋体"/>
          <w:b/>
          <w:sz w:val="30"/>
        </w:rPr>
        <w:t xml:space="preserve">                    </w:t>
      </w: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kern w:val="2"/>
          <w:sz w:val="24"/>
          <w:szCs w:val="24"/>
          <w:lang w:val="en-US" w:eastAsia="zh-CN" w:bidi="ar-SA"/>
        </w:rPr>
        <w:t>法定代表人身份证明书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单位名称：</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性别：</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年龄：</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职务：</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系</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的法定代表人。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特此证明。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167" w:name="_Toc208226519"/>
      <w:r>
        <w:rPr>
          <w:rFonts w:hint="eastAsia" w:ascii="宋体" w:hAnsi="宋体" w:eastAsia="宋体" w:cs="Times New Roman"/>
          <w:b w:val="0"/>
          <w:bCs w:val="0"/>
          <w:kern w:val="2"/>
          <w:sz w:val="22"/>
          <w:szCs w:val="24"/>
          <w:lang w:val="en-US" w:eastAsia="zh-CN" w:bidi="ar-SA"/>
        </w:rPr>
        <w:t>投标人（盖章）：</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法定代表人或委托人（签字或盖章）：</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法定代表人身份证复印件（正、反面）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授权委托书</w:t>
      </w:r>
      <w:bookmarkEnd w:id="167"/>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本授权书声明：注册为  （委托单位全称） 的法人代表代表本公司授权       （姓名和职务）为本公司合法代理人，就贵方组织的有关（采购项目名称）项目（采购编号：                  ）的合同投标及合同的执行、完成，以本单位名义处理一切与之有关的事务。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本授权书于     年  月  日签字生效，特此声明。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委托单位：    （公章）                  法定代表人：（签字或盖章）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签发日期：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___________________________________________________________________________</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附：1、全权代表人工作单位：</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职务：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身份证号码：</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性别：       年龄：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2、委托人企业法人营业执照号码：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经济性质：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注册资金：</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经营方式：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经营范围：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1．委托书内容填写要明确，文字要工整清楚，涂改无效。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2．委托书不得转借、转让，不得买卖。</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3．全权代表人根据授权范围，以委托单位的名义签订合同，并将此委托书提交给对方作为合同附件。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168" w:name="_Toc167096953"/>
      <w:bookmarkStart w:id="169" w:name="_Toc20822652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全权代表人身份证复印件（正、反面）</w:t>
      </w:r>
    </w:p>
    <w:bookmarkEnd w:id="168"/>
    <w:bookmarkEnd w:id="169"/>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170" w:name="_Toc2082265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bookmarkEnd w:id="170"/>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4、有效的营业执照副本复印件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5、供应商情况介绍</w:t>
      </w:r>
    </w:p>
    <w:tbl>
      <w:tblPr>
        <w:tblStyle w:val="15"/>
        <w:tblW w:w="9163" w:type="dxa"/>
        <w:jc w:val="center"/>
        <w:tblInd w:w="0" w:type="dxa"/>
        <w:tblLayout w:type="fixed"/>
        <w:tblCellMar>
          <w:top w:w="0" w:type="dxa"/>
          <w:left w:w="28" w:type="dxa"/>
          <w:bottom w:w="0" w:type="dxa"/>
          <w:right w:w="28" w:type="dxa"/>
        </w:tblCellMar>
      </w:tblPr>
      <w:tblGrid>
        <w:gridCol w:w="1183"/>
        <w:gridCol w:w="1890"/>
        <w:gridCol w:w="1365"/>
        <w:gridCol w:w="1050"/>
        <w:gridCol w:w="945"/>
        <w:gridCol w:w="1365"/>
        <w:gridCol w:w="1365"/>
      </w:tblGrid>
      <w:tr>
        <w:tblPrEx>
          <w:tblLayout w:type="fixed"/>
          <w:tblCellMar>
            <w:top w:w="0" w:type="dxa"/>
            <w:left w:w="28" w:type="dxa"/>
            <w:bottom w:w="0" w:type="dxa"/>
            <w:right w:w="28" w:type="dxa"/>
          </w:tblCellMar>
        </w:tblPrEx>
        <w:trPr>
          <w:trHeight w:val="7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单位名称</w:t>
            </w:r>
          </w:p>
        </w:tc>
        <w:tc>
          <w:tcPr>
            <w:tcW w:w="5250"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成立时间</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资质等级</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经营方式</w:t>
            </w:r>
          </w:p>
        </w:tc>
        <w:tc>
          <w:tcPr>
            <w:tcW w:w="1995"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企业性质</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489"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注册资金</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地    址</w:t>
            </w:r>
          </w:p>
        </w:tc>
        <w:tc>
          <w:tcPr>
            <w:tcW w:w="472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9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经营范围</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7980"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737" w:hRule="atLeast"/>
          <w:jc w:val="center"/>
        </w:trPr>
        <w:tc>
          <w:tcPr>
            <w:tcW w:w="1183"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职工</w:t>
            </w:r>
          </w:p>
        </w:tc>
        <w:tc>
          <w:tcPr>
            <w:tcW w:w="430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人数</w:t>
            </w:r>
          </w:p>
        </w:tc>
        <w:tc>
          <w:tcPr>
            <w:tcW w:w="367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具有执业资格的管理人员人数</w:t>
            </w:r>
          </w:p>
        </w:tc>
      </w:tr>
      <w:tr>
        <w:tblPrEx>
          <w:tblLayout w:type="fixed"/>
          <w:tblCellMar>
            <w:top w:w="0" w:type="dxa"/>
            <w:left w:w="28" w:type="dxa"/>
            <w:bottom w:w="0" w:type="dxa"/>
            <w:right w:w="28" w:type="dxa"/>
          </w:tblCellMar>
        </w:tblPrEx>
        <w:trPr>
          <w:trHeight w:val="989" w:hRule="atLeast"/>
          <w:jc w:val="center"/>
        </w:trPr>
        <w:tc>
          <w:tcPr>
            <w:tcW w:w="1183" w:type="dxa"/>
            <w:vMerge w:val="continue"/>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430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367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Layout w:type="fixed"/>
          <w:tblCellMar>
            <w:top w:w="0" w:type="dxa"/>
            <w:left w:w="28" w:type="dxa"/>
            <w:bottom w:w="0" w:type="dxa"/>
            <w:right w:w="28" w:type="dxa"/>
          </w:tblCellMar>
        </w:tblPrEx>
        <w:trPr>
          <w:trHeight w:val="2256"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简</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历</w:t>
            </w:r>
          </w:p>
        </w:tc>
        <w:tc>
          <w:tcPr>
            <w:tcW w:w="7980" w:type="dxa"/>
            <w:gridSpan w:val="6"/>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供应商承诺书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我单位承诺：我单位近三年经营活动中无违法活动，近三年在经营活动中没有重大违法记录。本次参加</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所提交的证件、业绩等资料均真实，不存在任何弄虚作假行为。如有关部门在</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现场监督及质疑、投诉处理或整个</w:t>
      </w:r>
      <w:r>
        <w:rPr>
          <w:rFonts w:hint="eastAsia" w:ascii="宋体" w:hAnsi="宋体" w:cs="Times New Roman"/>
          <w:b w:val="0"/>
          <w:bCs w:val="0"/>
          <w:kern w:val="2"/>
          <w:sz w:val="22"/>
          <w:szCs w:val="24"/>
          <w:lang w:val="en-US" w:eastAsia="zh-CN" w:bidi="ar-SA"/>
        </w:rPr>
        <w:t>开标过</w:t>
      </w:r>
      <w:r>
        <w:rPr>
          <w:rFonts w:hint="eastAsia" w:ascii="宋体" w:hAnsi="宋体" w:eastAsia="宋体" w:cs="Times New Roman"/>
          <w:b w:val="0"/>
          <w:bCs w:val="0"/>
          <w:kern w:val="2"/>
          <w:sz w:val="22"/>
          <w:szCs w:val="24"/>
          <w:lang w:val="en-US" w:eastAsia="zh-CN" w:bidi="ar-SA"/>
        </w:rPr>
        <w:t>程中，发现我单位存在以上情形的，我方同意采购人不予返还投标保证金，若我单位为中标单位的，同意取消中标资格，若给采购人及代理机构造成损失的，我单位同意予以赔偿损失。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供应商具有1年以上（含）的养老服务或医疗、健康服务业运营管理的成功案例</w:t>
      </w:r>
    </w:p>
    <w:tbl>
      <w:tblPr>
        <w:tblStyle w:val="15"/>
        <w:tblW w:w="92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3"/>
        <w:gridCol w:w="1563"/>
        <w:gridCol w:w="2606"/>
        <w:gridCol w:w="1109"/>
        <w:gridCol w:w="1590"/>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5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招标人名称</w:t>
            </w:r>
          </w:p>
        </w:tc>
        <w:tc>
          <w:tcPr>
            <w:tcW w:w="260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案例基本</w:t>
            </w:r>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情况以及规模（明确说明床位张数）</w:t>
            </w:r>
          </w:p>
        </w:tc>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运营情况</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招标联系人及联系电话</w:t>
            </w:r>
          </w:p>
        </w:tc>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获奖情况（如有）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注：1、本表后附上述业绩合同和开办许可文件复印件。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2、本表后附有利于投标人的上述业绩相关辅助材料（如：照片、运营情况说明等）。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4"/>
          <w:szCs w:val="24"/>
          <w:lang w:val="en-US" w:eastAsia="zh-CN" w:bidi="ar-SA"/>
        </w:rPr>
        <w:t>供应商的资信状况</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提交供应商或投资关联单位201</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、供应商或投资关联单位201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人员配备情况表</w:t>
      </w:r>
    </w:p>
    <w:tbl>
      <w:tblPr>
        <w:tblStyle w:val="15"/>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7"/>
        <w:gridCol w:w="913"/>
        <w:gridCol w:w="1078"/>
        <w:gridCol w:w="1440"/>
        <w:gridCol w:w="18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4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067"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p>
        </w:tc>
        <w:tc>
          <w:tcPr>
            <w:tcW w:w="913"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年龄</w:t>
            </w:r>
          </w:p>
        </w:tc>
        <w:tc>
          <w:tcPr>
            <w:tcW w:w="107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学历</w:t>
            </w:r>
          </w:p>
        </w:tc>
        <w:tc>
          <w:tcPr>
            <w:tcW w:w="144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岗位/职称</w:t>
            </w:r>
          </w:p>
        </w:tc>
        <w:tc>
          <w:tcPr>
            <w:tcW w:w="180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工作年限/经验</w:t>
            </w:r>
          </w:p>
        </w:tc>
        <w:tc>
          <w:tcPr>
            <w:tcW w:w="216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有何种岗位证书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atLeast"/>
        </w:trPr>
        <w:tc>
          <w:tcPr>
            <w:tcW w:w="648" w:type="dxa"/>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tc>
        <w:tc>
          <w:tcPr>
            <w:tcW w:w="8458" w:type="dxa"/>
            <w:gridSpan w:val="6"/>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除上述内容外，投标人可以对运营服务团队人员配置及管理进行其它补充，包括岗位的设置与职责、薪酬方案、管理经验情况、人员招聘、培训、保持员工稳定性方案及组建监督团队等。</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注：1、本表后附上述人员的学历、职称或岗位证书复印件。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rPr>
          <w:rFonts w:hint="eastAsia" w:hAnsi="宋体"/>
          <w:b/>
          <w:szCs w:val="21"/>
        </w:rPr>
      </w:pPr>
    </w:p>
    <w:p>
      <w:pPr>
        <w:pStyle w:val="2"/>
        <w:numPr>
          <w:ilvl w:val="0"/>
          <w:numId w:val="0"/>
        </w:numPr>
        <w:rPr>
          <w:rFonts w:hint="default"/>
          <w:lang w:val="en-US" w:eastAsia="zh-CN"/>
        </w:rPr>
      </w:pPr>
      <w:r>
        <w:rPr>
          <w:rFonts w:hint="eastAsia" w:ascii="宋体" w:hAnsi="宋体"/>
          <w:b/>
          <w:sz w:val="24"/>
        </w:rPr>
        <w:br w:type="page"/>
      </w:r>
      <w:r>
        <w:rPr>
          <w:rFonts w:hint="eastAsia"/>
          <w:lang w:val="en-US" w:eastAsia="zh-CN"/>
        </w:rPr>
        <w:t>七、报价文件目录</w:t>
      </w:r>
    </w:p>
    <w:p>
      <w:pPr>
        <w:pStyle w:val="3"/>
        <w:rPr>
          <w:rFonts w:hint="eastAsia"/>
        </w:rPr>
      </w:pPr>
      <w:r>
        <w:rPr>
          <w:rFonts w:hint="eastAsia" w:ascii="宋体" w:hAnsi="宋体" w:eastAsia="宋体" w:cs="Times New Roman"/>
          <w:b w:val="0"/>
          <w:bCs w:val="0"/>
          <w:kern w:val="2"/>
          <w:sz w:val="22"/>
          <w:szCs w:val="24"/>
          <w:lang w:val="en-US" w:eastAsia="zh-CN" w:bidi="ar-SA"/>
        </w:rPr>
        <w:t>（1）投标函（格式见附件）</w:t>
      </w:r>
    </w:p>
    <w:p>
      <w:pPr>
        <w:numPr>
          <w:ilvl w:val="0"/>
          <w:numId w:val="0"/>
        </w:numPr>
        <w:snapToGrid w:val="0"/>
        <w:spacing w:line="360" w:lineRule="auto"/>
        <w:ind w:firstLine="880" w:firstLineChars="4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spacing w:line="360" w:lineRule="auto"/>
        <w:jc w:val="both"/>
        <w:rPr>
          <w:rFonts w:hint="eastAsia"/>
          <w:lang w:val="en-US" w:eastAsia="zh-CN"/>
        </w:rPr>
      </w:pPr>
      <w:r>
        <w:rPr>
          <w:rFonts w:hint="eastAsia"/>
          <w:lang w:val="en-US" w:eastAsia="zh-CN"/>
        </w:rPr>
        <w:t xml:space="preserve">八、投标函格式     </w:t>
      </w:r>
    </w:p>
    <w:p>
      <w:pPr>
        <w:spacing w:line="360" w:lineRule="auto"/>
        <w:jc w:val="center"/>
        <w:rPr>
          <w:rFonts w:hint="eastAsia" w:ascii="楷体" w:hAnsi="楷体" w:eastAsia="楷体"/>
          <w:b/>
          <w:sz w:val="30"/>
          <w:szCs w:val="30"/>
        </w:rPr>
      </w:pPr>
      <w:r>
        <w:rPr>
          <w:rFonts w:hint="eastAsia" w:ascii="楷体" w:hAnsi="楷体" w:eastAsia="楷体"/>
          <w:b/>
          <w:sz w:val="30"/>
          <w:szCs w:val="30"/>
        </w:rPr>
        <w:t>投  标  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致: 玉环市社会福利中心</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 </w:t>
      </w:r>
      <w:r>
        <w:rPr>
          <w:rFonts w:hint="eastAsia" w:ascii="楷体" w:hAnsi="楷体" w:eastAsia="楷体"/>
          <w:sz w:val="24"/>
        </w:rPr>
        <w:t xml:space="preserve">   </w:t>
      </w:r>
      <w:r>
        <w:rPr>
          <w:rFonts w:hint="eastAsia" w:ascii="楷体" w:hAnsi="楷体" w:eastAsia="楷体"/>
          <w:sz w:val="24"/>
          <w:lang w:val="zh-CN"/>
        </w:rPr>
        <w:t>根据贵方为</w:t>
      </w:r>
      <w:r>
        <w:rPr>
          <w:rFonts w:hint="eastAsia" w:ascii="楷体" w:hAnsi="楷体" w:eastAsia="楷体"/>
          <w:sz w:val="24"/>
          <w:lang w:val="en-US" w:eastAsia="zh-CN"/>
        </w:rPr>
        <w:t>2019年玉环市乡镇级居家养老服务中心社会化托管项目</w:t>
      </w:r>
      <w:r>
        <w:rPr>
          <w:rFonts w:hint="eastAsia" w:ascii="楷体" w:hAnsi="楷体" w:eastAsia="楷体"/>
          <w:sz w:val="24"/>
          <w:lang w:val="zh-CN"/>
        </w:rPr>
        <w:t>的招标公告（项目编号</w:t>
      </w:r>
      <w:r>
        <w:rPr>
          <w:rFonts w:hint="eastAsia" w:ascii="楷体" w:hAnsi="楷体" w:eastAsia="楷体"/>
          <w:sz w:val="24"/>
          <w:u w:val="single"/>
          <w:lang w:val="en-US" w:eastAsia="zh-CN"/>
        </w:rPr>
        <w:t>ZJJTYH</w:t>
      </w:r>
      <w:r>
        <w:rPr>
          <w:rFonts w:hint="eastAsia" w:ascii="楷体" w:hAnsi="楷体" w:eastAsia="楷体"/>
          <w:sz w:val="24"/>
          <w:u w:val="single"/>
          <w:lang w:val="zh-CN"/>
        </w:rPr>
        <w:t>-20</w:t>
      </w:r>
      <w:r>
        <w:rPr>
          <w:rFonts w:hint="eastAsia" w:ascii="楷体" w:hAnsi="楷体" w:eastAsia="楷体"/>
          <w:sz w:val="24"/>
          <w:u w:val="single"/>
          <w:lang w:val="en-US" w:eastAsia="zh-CN"/>
        </w:rPr>
        <w:t>19</w:t>
      </w:r>
      <w:r>
        <w:rPr>
          <w:rFonts w:hint="eastAsia" w:ascii="楷体" w:hAnsi="楷体" w:eastAsia="楷体"/>
          <w:sz w:val="24"/>
          <w:u w:val="single"/>
          <w:lang w:val="zh-CN"/>
        </w:rPr>
        <w:t>-00</w:t>
      </w:r>
      <w:r>
        <w:rPr>
          <w:rFonts w:hint="eastAsia" w:ascii="楷体" w:hAnsi="楷体" w:eastAsia="楷体"/>
          <w:sz w:val="24"/>
          <w:u w:val="single"/>
          <w:lang w:val="en-US" w:eastAsia="zh-CN"/>
        </w:rPr>
        <w:t>2</w:t>
      </w:r>
      <w:r>
        <w:rPr>
          <w:rFonts w:hint="eastAsia" w:ascii="楷体" w:hAnsi="楷体" w:eastAsia="楷体"/>
          <w:sz w:val="24"/>
          <w:lang w:val="zh-CN"/>
        </w:rPr>
        <w:t>），签字代表</w:t>
      </w:r>
      <w:r>
        <w:rPr>
          <w:rFonts w:hint="eastAsia" w:ascii="楷体" w:hAnsi="楷体" w:eastAsia="楷体"/>
          <w:sz w:val="24"/>
          <w:u w:val="single"/>
        </w:rPr>
        <w:t xml:space="preserve">         </w:t>
      </w:r>
      <w:r>
        <w:rPr>
          <w:rFonts w:hint="eastAsia" w:ascii="楷体" w:hAnsi="楷体" w:eastAsia="楷体"/>
          <w:sz w:val="24"/>
          <w:lang w:val="zh-CN"/>
        </w:rPr>
        <w:t>（全名）经正式授权并代表投标人_______</w:t>
      </w:r>
      <w:r>
        <w:rPr>
          <w:rFonts w:hint="eastAsia" w:ascii="楷体" w:hAnsi="楷体" w:eastAsia="楷体"/>
          <w:sz w:val="24"/>
          <w:u w:val="single"/>
          <w:lang w:val="zh-CN"/>
        </w:rPr>
        <w:t xml:space="preserve">                    </w:t>
      </w:r>
      <w:r>
        <w:rPr>
          <w:rFonts w:hint="eastAsia" w:ascii="楷体" w:hAnsi="楷体" w:eastAsia="楷体"/>
          <w:sz w:val="24"/>
          <w:lang w:val="zh-CN"/>
        </w:rPr>
        <w:t>__</w:t>
      </w:r>
      <w:r>
        <w:rPr>
          <w:rFonts w:hint="eastAsia" w:ascii="楷体" w:hAnsi="楷体" w:eastAsia="楷体"/>
          <w:sz w:val="24"/>
          <w:u w:val="single"/>
        </w:rPr>
        <w:t xml:space="preserve">          </w:t>
      </w:r>
      <w:r>
        <w:rPr>
          <w:rFonts w:hint="eastAsia" w:ascii="楷体" w:hAnsi="楷体" w:eastAsia="楷体"/>
          <w:sz w:val="24"/>
          <w:lang w:val="zh-CN"/>
        </w:rPr>
        <w:t>（投标人名称）提交</w:t>
      </w:r>
      <w:r>
        <w:rPr>
          <w:rFonts w:hint="eastAsia" w:ascii="楷体" w:hAnsi="楷体" w:eastAsia="楷体"/>
          <w:sz w:val="24"/>
          <w:lang w:val="en-US" w:eastAsia="zh-CN"/>
        </w:rPr>
        <w:t>资信</w:t>
      </w:r>
      <w:r>
        <w:rPr>
          <w:rFonts w:hint="eastAsia" w:ascii="楷体" w:hAnsi="楷体" w:eastAsia="楷体"/>
          <w:sz w:val="24"/>
          <w:lang w:val="zh-CN"/>
        </w:rPr>
        <w:t>技术文件、</w:t>
      </w:r>
      <w:r>
        <w:rPr>
          <w:rFonts w:hint="eastAsia" w:ascii="楷体" w:hAnsi="楷体" w:eastAsia="楷体"/>
          <w:sz w:val="24"/>
          <w:lang w:val="en-US" w:eastAsia="zh-CN"/>
        </w:rPr>
        <w:t>商务</w:t>
      </w:r>
      <w:r>
        <w:rPr>
          <w:rFonts w:hint="eastAsia" w:ascii="楷体" w:hAnsi="楷体" w:eastAsia="楷体"/>
          <w:sz w:val="24"/>
          <w:lang w:val="zh-CN"/>
        </w:rPr>
        <w:t>报价文件正本各一份、副本</w:t>
      </w:r>
      <w:r>
        <w:rPr>
          <w:rFonts w:hint="eastAsia" w:ascii="楷体" w:hAnsi="楷体" w:eastAsia="楷体"/>
          <w:sz w:val="24"/>
          <w:u w:val="single"/>
          <w:lang w:val="zh-CN"/>
        </w:rPr>
        <w:t xml:space="preserve">      </w:t>
      </w:r>
      <w:r>
        <w:rPr>
          <w:rFonts w:hint="eastAsia" w:ascii="楷体" w:hAnsi="楷体" w:eastAsia="楷体"/>
          <w:sz w:val="24"/>
          <w:lang w:val="zh-CN"/>
        </w:rPr>
        <w:t>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据此函，签字代表宣布同意如下：</w:t>
      </w:r>
    </w:p>
    <w:p>
      <w:pPr>
        <w:numPr>
          <w:ilvl w:val="0"/>
          <w:numId w:val="5"/>
        </w:numPr>
        <w:tabs>
          <w:tab w:val="left" w:pos="5580"/>
        </w:tabs>
        <w:spacing w:line="360" w:lineRule="auto"/>
        <w:ind w:firstLine="480"/>
        <w:rPr>
          <w:rFonts w:hint="eastAsia" w:ascii="楷体" w:hAnsi="楷体" w:eastAsia="楷体" w:cs="楷体"/>
          <w:sz w:val="24"/>
          <w:lang w:val="zh-CN"/>
        </w:rPr>
      </w:pPr>
      <w:r>
        <w:rPr>
          <w:rFonts w:hint="eastAsia" w:ascii="楷体" w:hAnsi="楷体" w:eastAsia="楷体"/>
          <w:sz w:val="24"/>
          <w:lang w:val="en-US" w:eastAsia="zh-CN"/>
        </w:rPr>
        <w:t>2019年玉环市乡镇级居家养老服务中心社会化托管项目</w:t>
      </w:r>
      <w:r>
        <w:rPr>
          <w:rFonts w:hint="eastAsia" w:ascii="楷体" w:hAnsi="楷体" w:eastAsia="楷体" w:cs="楷体"/>
          <w:sz w:val="24"/>
          <w:lang w:val="zh-CN"/>
        </w:rPr>
        <w:t>投标报价为</w:t>
      </w:r>
      <w:r>
        <w:rPr>
          <w:rFonts w:ascii="楷体" w:hAnsi="楷体" w:eastAsia="楷体" w:cs="楷体"/>
          <w:sz w:val="24"/>
          <w:u w:val="single"/>
        </w:rPr>
        <w:t xml:space="preserve">    </w:t>
      </w:r>
      <w:r>
        <w:rPr>
          <w:rFonts w:hint="eastAsia" w:ascii="楷体" w:hAnsi="楷体" w:eastAsia="楷体" w:cs="楷体"/>
          <w:sz w:val="24"/>
          <w:u w:val="single"/>
        </w:rPr>
        <w:t xml:space="preserve">  </w:t>
      </w:r>
      <w:r>
        <w:rPr>
          <w:rFonts w:ascii="楷体" w:hAnsi="楷体" w:eastAsia="楷体" w:cs="楷体"/>
          <w:sz w:val="24"/>
          <w:u w:val="single"/>
        </w:rPr>
        <w:t xml:space="preserve">       </w:t>
      </w:r>
      <w:r>
        <w:rPr>
          <w:rFonts w:hint="eastAsia" w:ascii="楷体" w:hAnsi="楷体" w:eastAsia="楷体" w:cs="楷体"/>
          <w:sz w:val="24"/>
          <w:u w:val="single"/>
          <w:lang w:val="en-US" w:eastAsia="zh-CN"/>
        </w:rPr>
        <w:t xml:space="preserve">    </w:t>
      </w:r>
      <w:r>
        <w:rPr>
          <w:rFonts w:hint="eastAsia" w:ascii="楷体" w:hAnsi="楷体" w:eastAsia="楷体" w:cs="楷体"/>
          <w:sz w:val="24"/>
        </w:rPr>
        <w:t>；</w:t>
      </w:r>
      <w:r>
        <w:rPr>
          <w:rFonts w:hint="eastAsia" w:ascii="楷体" w:hAnsi="楷体" w:eastAsia="楷体" w:cs="楷体"/>
          <w:sz w:val="24"/>
          <w:lang w:val="zh-CN"/>
        </w:rPr>
        <w:t>（注明币种，用文字和数字表示的投标总价）</w:t>
      </w:r>
      <w:r>
        <w:rPr>
          <w:rFonts w:ascii="楷体" w:hAnsi="楷体" w:eastAsia="楷体" w:cs="楷体"/>
          <w:sz w:val="24"/>
          <w:lang w:val="zh-CN"/>
        </w:rPr>
        <w:t xml:space="preserve"> </w:t>
      </w:r>
      <w:r>
        <w:rPr>
          <w:rFonts w:hint="eastAsia" w:ascii="楷体" w:hAnsi="楷体" w:eastAsia="楷体" w:cs="楷体"/>
          <w:sz w:val="24"/>
          <w:lang w:val="zh-CN"/>
        </w:rPr>
        <w:t>，</w:t>
      </w:r>
    </w:p>
    <w:p>
      <w:pPr>
        <w:tabs>
          <w:tab w:val="left" w:pos="5580"/>
        </w:tabs>
        <w:spacing w:line="360" w:lineRule="auto"/>
        <w:ind w:firstLine="480"/>
        <w:rPr>
          <w:rFonts w:hint="eastAsia" w:ascii="楷体" w:hAnsi="楷体" w:eastAsia="楷体"/>
          <w:sz w:val="24"/>
          <w:lang w:val="zh-CN"/>
        </w:rPr>
      </w:pPr>
      <w:r>
        <w:rPr>
          <w:rFonts w:hint="eastAsia" w:ascii="楷体" w:hAnsi="楷体" w:eastAsia="楷体"/>
          <w:sz w:val="24"/>
        </w:rPr>
        <w:t>3.</w:t>
      </w:r>
      <w:r>
        <w:rPr>
          <w:rFonts w:hint="eastAsia" w:ascii="楷体" w:hAnsi="楷体" w:eastAsia="楷体"/>
          <w:sz w:val="24"/>
          <w:lang w:val="zh-CN"/>
        </w:rPr>
        <w:t>投标人已详细审查全部“招标文件”，包括修改、澄清文件（如有的话）以及全部参考资料和有关附件，已经了解我方对于招标文件、采购过程、采购结果有依法进行询问、质疑、投诉的权利及相关渠道和要求。</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4</w:t>
      </w:r>
      <w:r>
        <w:rPr>
          <w:rFonts w:hint="eastAsia" w:ascii="楷体" w:hAnsi="楷体" w:eastAsia="楷体"/>
          <w:sz w:val="24"/>
          <w:lang w:val="zh-CN"/>
        </w:rPr>
        <w:t>.投标人在投标之前已经与贵方进行了充分的沟通，完全理解并接受招标文件的各项规定和要求，对招标文件的合理性、合法性不再有异议。</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5</w:t>
      </w:r>
      <w:r>
        <w:rPr>
          <w:rFonts w:hint="eastAsia" w:ascii="楷体" w:hAnsi="楷体" w:eastAsia="楷体"/>
          <w:sz w:val="24"/>
          <w:lang w:val="zh-CN"/>
        </w:rPr>
        <w:t>.本投标有效期自开标日起 ___</w:t>
      </w:r>
      <w:r>
        <w:rPr>
          <w:rFonts w:hint="eastAsia" w:ascii="楷体" w:hAnsi="楷体" w:eastAsia="楷体"/>
          <w:sz w:val="24"/>
        </w:rPr>
        <w:t>90</w:t>
      </w:r>
      <w:r>
        <w:rPr>
          <w:rFonts w:hint="eastAsia" w:ascii="楷体" w:hAnsi="楷体" w:eastAsia="楷体"/>
          <w:sz w:val="24"/>
          <w:lang w:val="zh-CN"/>
        </w:rPr>
        <w:t>___个日。</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6</w:t>
      </w:r>
      <w:r>
        <w:rPr>
          <w:rFonts w:hint="eastAsia" w:ascii="楷体" w:hAnsi="楷体" w:eastAsia="楷体"/>
          <w:sz w:val="24"/>
          <w:lang w:val="zh-CN"/>
        </w:rPr>
        <w:t>.如中标，本投标文件至本项目合同履行完毕止均保持有效，本投标人将按“招标文件”及政府采购法律、法规的规定履行合同责任和义务。</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7</w:t>
      </w:r>
      <w:r>
        <w:rPr>
          <w:rFonts w:hint="eastAsia" w:ascii="楷体" w:hAnsi="楷体" w:eastAsia="楷体"/>
          <w:sz w:val="24"/>
          <w:lang w:val="zh-CN"/>
        </w:rPr>
        <w:t>.投标人同意按照贵方要求提供与投标有关的一切数据或资料。</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8</w:t>
      </w:r>
      <w:r>
        <w:rPr>
          <w:rFonts w:hint="eastAsia" w:ascii="楷体" w:hAnsi="楷体" w:eastAsia="楷体"/>
          <w:sz w:val="24"/>
          <w:lang w:val="zh-CN"/>
        </w:rPr>
        <w:t>.与本投标有关的一切正式往来信函请寄：</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地址：__________        </w:t>
      </w:r>
      <w:r>
        <w:rPr>
          <w:rFonts w:hint="eastAsia" w:ascii="楷体" w:hAnsi="楷体" w:eastAsia="楷体"/>
          <w:sz w:val="24"/>
        </w:rPr>
        <w:t xml:space="preserve"> </w:t>
      </w:r>
      <w:r>
        <w:rPr>
          <w:rFonts w:hint="eastAsia" w:ascii="楷体" w:hAnsi="楷体" w:eastAsia="楷体"/>
          <w:sz w:val="24"/>
          <w:lang w:val="zh-CN"/>
        </w:rPr>
        <w:t>邮编：__________   电话：______________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传真：______________投标人代表姓名 ___________  职务：______ 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投标人名称(公章):___________________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开户银行：</w:t>
      </w:r>
      <w:r>
        <w:rPr>
          <w:rFonts w:hint="eastAsia" w:ascii="楷体" w:hAnsi="楷体" w:eastAsia="楷体"/>
          <w:sz w:val="24"/>
          <w:u w:val="single"/>
          <w:lang w:val="zh-CN"/>
        </w:rPr>
        <w:t xml:space="preserve">                       </w:t>
      </w:r>
      <w:r>
        <w:rPr>
          <w:rFonts w:hint="eastAsia" w:ascii="楷体" w:hAnsi="楷体" w:eastAsia="楷体"/>
          <w:sz w:val="24"/>
          <w:lang w:val="zh-CN"/>
        </w:rPr>
        <w:t xml:space="preserve">  银行帐号：</w:t>
      </w:r>
      <w:r>
        <w:rPr>
          <w:rFonts w:hint="eastAsia" w:ascii="楷体" w:hAnsi="楷体" w:eastAsia="楷体"/>
          <w:sz w:val="24"/>
          <w:u w:val="single"/>
          <w:lang w:val="zh-CN"/>
        </w:rPr>
        <w:t xml:space="preserve">                    </w:t>
      </w:r>
      <w:r>
        <w:rPr>
          <w:rFonts w:hint="eastAsia" w:ascii="楷体" w:hAnsi="楷体" w:eastAsia="楷体"/>
          <w:sz w:val="24"/>
          <w:lang w:val="zh-CN"/>
        </w:rPr>
        <w:t xml:space="preserve">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法定代表人或授权委托人签字:___________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日期:_____年___月___日</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r>
      <w:rPr>
        <w:rFonts w:hint="eastAsia"/>
      </w:rPr>
      <w:t>建经投资咨询有限公司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00"/>
        <w:tab w:val="clear" w:pos="8306"/>
      </w:tabs>
      <w:ind w:right="-270" w:rightChars="-75"/>
      <w:rPr>
        <w:rFonts w:hint="eastAsia"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2019年玉环市乡镇级居家养老服务中心社会化托管项目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left" w:pos="1159"/>
        <w:tab w:val="clear" w:pos="4153"/>
        <w:tab w:val="clear" w:pos="8306"/>
      </w:tabs>
      <w:jc w:val="both"/>
    </w:pPr>
    <w:r>
      <w:rPr>
        <w:rFonts w:hint="eastAsia"/>
      </w:rPr>
      <w:t>浙</w:t>
    </w:r>
    <w:r>
      <w:t xml:space="preserve"> </w:t>
    </w:r>
    <w:r>
      <w:fldChar w:fldCharType="begin"/>
    </w:r>
    <w:r>
      <w:instrText xml:space="preserve"> PAGE </w:instrText>
    </w:r>
    <w:r>
      <w:fldChar w:fldCharType="separate"/>
    </w:r>
    <w:r>
      <w:t>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49</w:t>
    </w:r>
    <w:r>
      <w:fldChar w:fldCharType="end"/>
    </w:r>
  </w:p>
  <w:p>
    <w:pPr>
      <w:tabs>
        <w:tab w:val="center" w:pos="4153"/>
        <w:tab w:val="right" w:pos="8306"/>
      </w:tabs>
      <w:rPr>
        <w:rFonts w:hint="eastAsia" w:ascii="仿宋_GB2312" w:hAnsi="宋体" w:eastAsia="仿宋_GB2312" w:cs="宋体"/>
        <w:color w:val="000000"/>
        <w:szCs w:val="21"/>
        <w:u w:val="single"/>
      </w:rPr>
    </w:pPr>
    <w:r>
      <w:rPr>
        <w:rFonts w:hint="eastAsia" w:hAnsi="宋体"/>
        <w:color w:val="000000"/>
        <w:sz w:val="18"/>
        <w:szCs w:val="18"/>
        <w:u w:val="single"/>
        <w:lang w:eastAsia="zh-CN"/>
      </w:rPr>
      <w:t>2019年玉环市乡镇级居家养老服务中心社会化托管项目</w:t>
    </w:r>
    <w:r>
      <w:rPr>
        <w:rFonts w:hint="eastAsia" w:ascii="仿宋_GB2312" w:hAnsi="宋体" w:eastAsia="仿宋_GB2312" w:cs="宋体"/>
        <w:color w:val="000000"/>
        <w:szCs w:val="21"/>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tabs>
        <w:tab w:val="left" w:pos="1320"/>
      </w:tabs>
      <w:spacing w:line="720" w:lineRule="auto"/>
      <w:ind w:left="801" w:hanging="801" w:hangingChars="445"/>
      <w:rPr>
        <w:rFonts w:hint="eastAsia"/>
        <w:szCs w:val="21"/>
        <w:u w:val="single"/>
      </w:rPr>
    </w:pPr>
    <w:r>
      <w:rPr>
        <w:rFonts w:hint="eastAsia" w:hAnsi="宋体"/>
        <w:color w:val="000000"/>
        <w:sz w:val="18"/>
        <w:szCs w:val="18"/>
        <w:u w:val="single"/>
        <w:lang w:eastAsia="zh-CN"/>
      </w:rPr>
      <w:t>2019年玉环市乡镇级居家养老服务中心社会化托管项目</w:t>
    </w:r>
    <w:r>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B677"/>
    <w:multiLevelType w:val="singleLevel"/>
    <w:tmpl w:val="3241B677"/>
    <w:lvl w:ilvl="0" w:tentative="0">
      <w:start w:val="1"/>
      <w:numFmt w:val="decimal"/>
      <w:suff w:val="nothing"/>
      <w:lvlText w:val="（%1）"/>
      <w:lvlJc w:val="left"/>
    </w:lvl>
  </w:abstractNum>
  <w:abstractNum w:abstractNumId="1">
    <w:nsid w:val="56CC1061"/>
    <w:multiLevelType w:val="singleLevel"/>
    <w:tmpl w:val="56CC1061"/>
    <w:lvl w:ilvl="0" w:tentative="0">
      <w:start w:val="7"/>
      <w:numFmt w:val="chineseCounting"/>
      <w:suff w:val="nothing"/>
      <w:lvlText w:val="%1、"/>
      <w:lvlJc w:val="left"/>
    </w:lvl>
  </w:abstractNum>
  <w:abstractNum w:abstractNumId="2">
    <w:nsid w:val="58F4DC23"/>
    <w:multiLevelType w:val="singleLevel"/>
    <w:tmpl w:val="58F4DC23"/>
    <w:lvl w:ilvl="0" w:tentative="0">
      <w:start w:val="3"/>
      <w:numFmt w:val="chineseCounting"/>
      <w:suff w:val="space"/>
      <w:lvlText w:val="第%1章"/>
      <w:lvlJc w:val="left"/>
    </w:lvl>
  </w:abstractNum>
  <w:abstractNum w:abstractNumId="3">
    <w:nsid w:val="58F4E37D"/>
    <w:multiLevelType w:val="singleLevel"/>
    <w:tmpl w:val="58F4E37D"/>
    <w:lvl w:ilvl="0" w:tentative="0">
      <w:start w:val="3"/>
      <w:numFmt w:val="decimal"/>
      <w:suff w:val="nothing"/>
      <w:lvlText w:val="%1."/>
      <w:lvlJc w:val="left"/>
    </w:lvl>
  </w:abstractNum>
  <w:abstractNum w:abstractNumId="4">
    <w:nsid w:val="593E6DB1"/>
    <w:multiLevelType w:val="singleLevel"/>
    <w:tmpl w:val="593E6DB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80599"/>
    <w:rsid w:val="06240531"/>
    <w:rsid w:val="109A1640"/>
    <w:rsid w:val="11597B57"/>
    <w:rsid w:val="151B0072"/>
    <w:rsid w:val="15F15C8F"/>
    <w:rsid w:val="21475AD8"/>
    <w:rsid w:val="2E17420E"/>
    <w:rsid w:val="37AD28EC"/>
    <w:rsid w:val="46873F49"/>
    <w:rsid w:val="4A31436E"/>
    <w:rsid w:val="4D035EAA"/>
    <w:rsid w:val="500777B4"/>
    <w:rsid w:val="5AFC13C3"/>
    <w:rsid w:val="5E5728C2"/>
    <w:rsid w:val="79580599"/>
    <w:rsid w:val="7AE7344F"/>
    <w:rsid w:val="7B7950CC"/>
    <w:rsid w:val="7ECA1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b/>
      <w:bCs/>
      <w:szCs w:val="21"/>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7">
    <w:name w:val="Normal Indent"/>
    <w:basedOn w:val="1"/>
    <w:uiPriority w:val="0"/>
    <w:pPr>
      <w:ind w:firstLine="420"/>
    </w:pPr>
    <w:rPr>
      <w:sz w:val="21"/>
      <w:szCs w:val="20"/>
    </w:rPr>
  </w:style>
  <w:style w:type="paragraph" w:styleId="8">
    <w:name w:val="Body Text Indent"/>
    <w:basedOn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9">
    <w:name w:val="List 2"/>
    <w:basedOn w:val="1"/>
    <w:qFormat/>
    <w:uiPriority w:val="0"/>
    <w:pPr>
      <w:ind w:left="100" w:leftChars="200" w:hanging="200" w:hangingChars="200"/>
    </w:pPr>
    <w:rPr>
      <w:sz w:val="21"/>
      <w:szCs w:val="20"/>
    </w:rPr>
  </w:style>
  <w:style w:type="paragraph" w:styleId="10">
    <w:name w:val="Plain Text"/>
    <w:basedOn w:val="1"/>
    <w:qFormat/>
    <w:uiPriority w:val="0"/>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403"/>
      </w:tabs>
      <w:snapToGrid w:val="0"/>
      <w:spacing w:line="360" w:lineRule="auto"/>
    </w:pPr>
    <w:rPr>
      <w:rFonts w:ascii="Arial" w:hAnsi="Arial"/>
      <w:b/>
      <w:bCs/>
      <w:caps/>
    </w:rPr>
  </w:style>
  <w:style w:type="paragraph" w:styleId="14">
    <w:name w:val="List"/>
    <w:basedOn w:val="1"/>
    <w:qFormat/>
    <w:uiPriority w:val="0"/>
    <w:pPr>
      <w:ind w:left="200" w:hanging="200" w:hangingChars="200"/>
    </w:pPr>
    <w:rPr>
      <w:rFonts w:ascii="Times New Roman" w:hAnsi="Times New Roman"/>
      <w:sz w:val="28"/>
      <w:szCs w:val="24"/>
    </w:r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标题1"/>
    <w:basedOn w:val="1"/>
    <w:qFormat/>
    <w:uiPriority w:val="0"/>
    <w:pPr>
      <w:tabs>
        <w:tab w:val="left" w:pos="2625"/>
      </w:tabs>
      <w:snapToGrid w:val="0"/>
      <w:spacing w:line="360" w:lineRule="auto"/>
      <w:jc w:val="center"/>
      <w:outlineLvl w:val="0"/>
    </w:pPr>
    <w:rPr>
      <w:b/>
      <w:color w:val="000000"/>
      <w:sz w:val="44"/>
    </w:rPr>
  </w:style>
  <w:style w:type="paragraph" w:customStyle="1" w:styleId="20">
    <w:name w:val="Body Text 2"/>
    <w:basedOn w:val="1"/>
    <w:qFormat/>
    <w:uiPriority w:val="0"/>
    <w:pPr>
      <w:adjustRightInd w:val="0"/>
      <w:spacing w:line="400" w:lineRule="exact"/>
      <w:ind w:left="210" w:firstLine="210"/>
      <w:jc w:val="left"/>
      <w:textAlignment w:val="baseline"/>
    </w:pPr>
    <w:rPr>
      <w:rFonts w:hAnsi="宋体"/>
      <w:sz w:val="24"/>
    </w:rPr>
  </w:style>
  <w:style w:type="paragraph" w:customStyle="1" w:styleId="21">
    <w:name w:val="xl24"/>
    <w:basedOn w:val="1"/>
    <w:qFormat/>
    <w:uiPriority w:val="0"/>
    <w:pPr>
      <w:widowControl/>
      <w:spacing w:before="100" w:beforeAutospacing="1" w:after="100" w:afterAutospacing="1"/>
      <w:jc w:val="center"/>
    </w:pPr>
    <w:rPr>
      <w:rFonts w:hAnsi="宋体"/>
      <w:kern w:val="0"/>
      <w:sz w:val="24"/>
    </w:rPr>
  </w:style>
  <w:style w:type="paragraph" w:customStyle="1" w:styleId="22">
    <w:name w:val=" Char"/>
    <w:basedOn w:val="1"/>
    <w:qFormat/>
    <w:uiPriority w:val="0"/>
    <w:rPr>
      <w:rFonts w:ascii="Times New Roman" w:hAnsi="Times New Roman"/>
      <w:szCs w:val="24"/>
    </w:rPr>
  </w:style>
  <w:style w:type="paragraph" w:customStyle="1" w:styleId="23">
    <w:name w:val="p0"/>
    <w:basedOn w:val="1"/>
    <w:qFormat/>
    <w:uiPriority w:val="0"/>
    <w:pPr>
      <w:widowControl/>
    </w:pPr>
    <w:rPr>
      <w:rFonts w:ascii="Times New Roman" w:hAnsi="Times New Roman"/>
      <w:kern w:val="0"/>
      <w:szCs w:val="21"/>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2019-08-03T01:44:00Z</dcterms:created>
  <dc:creator>暖    色      ☀</dc:creator>
  <cp:lastModifiedBy>暖    色      ☀</cp:lastModifiedBy>
  <cp:lastPrinted>2019-08-07T03:46:00Z</cp:lastPrinted>
  <dcterms:modified xsi:type="dcterms:W3CDTF">2019-08-29T07:10:17Z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