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default" w:ascii="宋体" w:hAnsi="宋体"/>
          <w:b/>
          <w:color w:val="auto"/>
          <w:sz w:val="36"/>
          <w:highlight w:val="none"/>
          <w:lang w:val="en-US"/>
        </w:rPr>
      </w:pPr>
      <w:r>
        <w:rPr>
          <w:rFonts w:ascii="宋体" w:hAnsi="宋体"/>
          <w:b/>
          <w:color w:val="auto"/>
          <w:sz w:val="36"/>
          <w:highlight w:val="none"/>
        </w:rPr>
        <mc:AlternateContent>
          <mc:Choice Requires="wps">
            <w:drawing>
              <wp:anchor distT="0" distB="0" distL="114300" distR="114300" simplePos="0" relativeHeight="251658240" behindDoc="0" locked="0" layoutInCell="1" allowOverlap="1">
                <wp:simplePos x="0" y="0"/>
                <wp:positionH relativeFrom="column">
                  <wp:posOffset>200660</wp:posOffset>
                </wp:positionH>
                <wp:positionV relativeFrom="paragraph">
                  <wp:posOffset>280670</wp:posOffset>
                </wp:positionV>
                <wp:extent cx="5649595" cy="8562975"/>
                <wp:effectExtent l="4445" t="4445" r="22860" b="5080"/>
                <wp:wrapNone/>
                <wp:docPr id="1" name="自选图形 2"/>
                <wp:cNvGraphicFramePr/>
                <a:graphic xmlns:a="http://schemas.openxmlformats.org/drawingml/2006/main">
                  <a:graphicData uri="http://schemas.microsoft.com/office/word/2010/wordprocessingShape">
                    <wps:wsp>
                      <wps:cNvSpPr/>
                      <wps:spPr>
                        <a:xfrm>
                          <a:off x="0" y="0"/>
                          <a:ext cx="5649595" cy="8562975"/>
                        </a:xfrm>
                        <a:prstGeom prst="flowChartProcess">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 o:spid="_x0000_s1026" o:spt="109" type="#_x0000_t109" style="position:absolute;left:0pt;margin-left:15.8pt;margin-top:22.1pt;height:674.25pt;width:444.85pt;z-index:251658240;mso-width-relative:page;mso-height-relative:page;" filled="f" stroked="t" coordsize="21600,21600" o:gfxdata="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MAVYLZAAAACgEAAA8AAAAAAAAAAQAgAAAAIgAAAGRycy9kb3ducmV2LnhtbFBLAQIUABQA&#10;AAAIAIdO4kB1x46g7wEAALoDAAAOAAAAAAAAAAEAIAAAACgBAABkcnMvZTJvRG9jLnhtbFBLBQYA&#10;AAAABgAGAFkBAACJBQAAAAA=&#10;">
                <v:fill on="f" focussize="0,0"/>
                <v:stroke color="#000000" joinstyle="miter"/>
                <v:imagedata o:title=""/>
                <o:lock v:ext="edit" aspectratio="f"/>
              </v:shape>
            </w:pict>
          </mc:Fallback>
        </mc:AlternateContent>
      </w:r>
      <w:r>
        <w:rPr>
          <w:rFonts w:hint="eastAsia" w:ascii="宋体" w:hAnsi="宋体"/>
          <w:b/>
          <w:color w:val="auto"/>
          <w:sz w:val="36"/>
          <w:highlight w:val="none"/>
          <w:lang w:val="en-US" w:eastAsia="zh-CN"/>
        </w:rPr>
        <w:t xml:space="preserve">              </w:t>
      </w:r>
    </w:p>
    <w:p>
      <w:pPr>
        <w:jc w:val="center"/>
        <w:outlineLvl w:val="0"/>
        <w:rPr>
          <w:rFonts w:hint="eastAsia" w:ascii="宋体" w:hAnsi="宋体" w:eastAsia="宋体"/>
          <w:bCs/>
          <w:color w:val="auto"/>
          <w:sz w:val="48"/>
          <w:highlight w:val="none"/>
        </w:rPr>
      </w:pPr>
    </w:p>
    <w:p>
      <w:pPr>
        <w:jc w:val="center"/>
        <w:rPr>
          <w:rFonts w:hint="eastAsia"/>
          <w:color w:val="auto"/>
          <w:sz w:val="51"/>
          <w:highlight w:val="none"/>
        </w:rPr>
      </w:pPr>
      <w:bookmarkStart w:id="0" w:name="_Toc288556230"/>
    </w:p>
    <w:p>
      <w:pPr>
        <w:jc w:val="center"/>
        <w:rPr>
          <w:rFonts w:hint="eastAsia"/>
          <w:color w:val="auto"/>
          <w:sz w:val="51"/>
          <w:highlight w:val="none"/>
        </w:rPr>
      </w:pPr>
    </w:p>
    <w:p>
      <w:pPr>
        <w:jc w:val="center"/>
        <w:rPr>
          <w:rFonts w:hint="eastAsia"/>
          <w:color w:val="auto"/>
          <w:sz w:val="51"/>
          <w:highlight w:val="none"/>
        </w:rPr>
      </w:pPr>
      <w:r>
        <w:rPr>
          <w:rFonts w:hint="eastAsia"/>
          <w:color w:val="auto"/>
          <w:sz w:val="51"/>
          <w:highlight w:val="none"/>
        </w:rPr>
        <w:t>台州市建设工程</w:t>
      </w:r>
      <w:bookmarkEnd w:id="0"/>
    </w:p>
    <w:p>
      <w:pPr>
        <w:jc w:val="center"/>
        <w:rPr>
          <w:rFonts w:hint="eastAsia" w:ascii="宋体" w:hAnsi="宋体"/>
          <w:color w:val="auto"/>
          <w:sz w:val="72"/>
          <w:highlight w:val="none"/>
        </w:rPr>
      </w:pPr>
      <w:r>
        <w:rPr>
          <w:rFonts w:hint="eastAsia" w:ascii="宋体" w:hAnsi="宋体"/>
          <w:b/>
          <w:color w:val="auto"/>
          <w:sz w:val="84"/>
          <w:highlight w:val="none"/>
        </w:rPr>
        <w:t>招 标 文 件</w:t>
      </w:r>
    </w:p>
    <w:p>
      <w:pPr>
        <w:spacing w:line="440" w:lineRule="exact"/>
        <w:ind w:left="1148"/>
        <w:rPr>
          <w:rFonts w:ascii="宋体" w:hAnsi="宋体"/>
          <w:b/>
          <w:bCs/>
          <w:color w:val="auto"/>
          <w:sz w:val="28"/>
          <w:highlight w:val="none"/>
        </w:rPr>
      </w:pPr>
    </w:p>
    <w:p>
      <w:pPr>
        <w:spacing w:line="440" w:lineRule="exact"/>
        <w:ind w:left="1148"/>
        <w:rPr>
          <w:rFonts w:ascii="宋体" w:hAnsi="宋体"/>
          <w:b/>
          <w:bCs/>
          <w:color w:val="auto"/>
          <w:sz w:val="28"/>
          <w:highlight w:val="none"/>
        </w:rPr>
      </w:pPr>
    </w:p>
    <w:p>
      <w:pPr>
        <w:spacing w:line="480" w:lineRule="auto"/>
        <w:ind w:firstLine="1148" w:firstLineChars="410"/>
        <w:rPr>
          <w:rFonts w:hint="eastAsia" w:ascii="宋体" w:hAnsi="宋体"/>
          <w:bCs/>
          <w:color w:val="auto"/>
          <w:sz w:val="28"/>
          <w:highlight w:val="none"/>
        </w:rPr>
      </w:pPr>
    </w:p>
    <w:p>
      <w:pPr>
        <w:widowControl/>
        <w:spacing w:line="528" w:lineRule="auto"/>
        <w:ind w:left="2946" w:leftChars="483" w:hanging="1400" w:hangingChars="500"/>
        <w:rPr>
          <w:rFonts w:hint="eastAsia" w:ascii="宋体" w:hAnsi="宋体" w:eastAsia="宋体"/>
          <w:color w:val="auto"/>
          <w:sz w:val="24"/>
          <w:szCs w:val="24"/>
          <w:highlight w:val="none"/>
          <w:u w:val="single"/>
        </w:rPr>
      </w:pPr>
      <w:r>
        <w:rPr>
          <w:rFonts w:hint="eastAsia" w:ascii="宋体" w:hAnsi="宋体" w:eastAsia="宋体"/>
          <w:bCs/>
          <w:color w:val="auto"/>
          <w:sz w:val="28"/>
          <w:highlight w:val="none"/>
        </w:rPr>
        <w:t>招标工程：</w:t>
      </w:r>
      <w:r>
        <w:rPr>
          <w:rFonts w:hint="eastAsia" w:ascii="宋体" w:hAnsi="宋体" w:eastAsia="宋体"/>
          <w:color w:val="auto"/>
          <w:sz w:val="28"/>
          <w:highlight w:val="none"/>
          <w:u w:val="single"/>
          <w:lang w:eastAsia="zh-CN"/>
        </w:rPr>
        <w:t>玉环市坎门街道许家路281号后方边坡崩塌应急治理工程（重新招标）</w:t>
      </w:r>
    </w:p>
    <w:p>
      <w:pPr>
        <w:spacing w:line="480" w:lineRule="auto"/>
        <w:ind w:firstLine="1540" w:firstLineChars="550"/>
        <w:rPr>
          <w:rFonts w:hint="eastAsia" w:ascii="宋体" w:hAnsi="宋体" w:eastAsia="宋体"/>
          <w:color w:val="auto"/>
          <w:sz w:val="28"/>
          <w:highlight w:val="none"/>
        </w:rPr>
      </w:pPr>
      <w:r>
        <w:rPr>
          <w:rFonts w:hint="eastAsia" w:ascii="宋体" w:hAnsi="宋体" w:eastAsia="宋体"/>
          <w:color w:val="auto"/>
          <w:sz w:val="28"/>
          <w:highlight w:val="none"/>
        </w:rPr>
        <w:t>招 标 人：</w:t>
      </w:r>
      <w:r>
        <w:rPr>
          <w:rFonts w:hint="eastAsia" w:ascii="宋体" w:hAnsi="宋体" w:eastAsia="宋体"/>
          <w:color w:val="auto"/>
          <w:sz w:val="28"/>
          <w:highlight w:val="none"/>
          <w:u w:val="single"/>
          <w:lang w:eastAsia="zh-CN"/>
        </w:rPr>
        <w:t>玉环市人民政府坎门街道办事处</w:t>
      </w:r>
      <w:r>
        <w:rPr>
          <w:rFonts w:hint="eastAsia" w:ascii="宋体" w:hAnsi="宋体" w:eastAsia="宋体"/>
          <w:color w:val="auto"/>
          <w:sz w:val="28"/>
          <w:highlight w:val="none"/>
        </w:rPr>
        <w:t>（盖章）</w:t>
      </w:r>
    </w:p>
    <w:p>
      <w:pPr>
        <w:spacing w:line="480" w:lineRule="auto"/>
        <w:rPr>
          <w:rFonts w:hint="eastAsia" w:ascii="宋体" w:hAnsi="宋体" w:eastAsia="宋体"/>
          <w:color w:val="auto"/>
          <w:sz w:val="28"/>
          <w:highlight w:val="none"/>
        </w:rPr>
      </w:pPr>
      <w:r>
        <w:rPr>
          <w:rFonts w:hint="eastAsia" w:ascii="宋体" w:hAnsi="宋体" w:eastAsia="宋体"/>
          <w:color w:val="auto"/>
          <w:sz w:val="28"/>
          <w:highlight w:val="none"/>
        </w:rPr>
        <w:t xml:space="preserve">           招标代理机构：</w:t>
      </w:r>
      <w:r>
        <w:rPr>
          <w:rFonts w:hint="eastAsia" w:ascii="宋体" w:hAnsi="宋体" w:eastAsia="宋体"/>
          <w:color w:val="auto"/>
          <w:sz w:val="28"/>
          <w:highlight w:val="none"/>
          <w:u w:val="single"/>
          <w:lang w:eastAsia="zh-CN"/>
        </w:rPr>
        <w:t>建经投资咨询有限公司</w:t>
      </w:r>
      <w:r>
        <w:rPr>
          <w:rFonts w:hint="eastAsia" w:ascii="宋体" w:hAnsi="宋体" w:eastAsia="宋体"/>
          <w:color w:val="auto"/>
          <w:sz w:val="28"/>
          <w:highlight w:val="none"/>
        </w:rPr>
        <w:t>（盖章）</w:t>
      </w:r>
    </w:p>
    <w:p>
      <w:pPr>
        <w:spacing w:line="480" w:lineRule="auto"/>
        <w:ind w:firstLine="1540" w:firstLineChars="55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联 系 人：</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u w:val="single"/>
          <w:lang w:eastAsia="zh-CN"/>
        </w:rPr>
        <w:t>王先生</w:t>
      </w:r>
      <w:r>
        <w:rPr>
          <w:rFonts w:hint="eastAsia" w:ascii="宋体" w:hAnsi="宋体" w:eastAsia="宋体"/>
          <w:color w:val="auto"/>
          <w:sz w:val="28"/>
          <w:szCs w:val="28"/>
          <w:highlight w:val="none"/>
        </w:rPr>
        <w:t xml:space="preserve">  </w:t>
      </w:r>
    </w:p>
    <w:p>
      <w:pPr>
        <w:spacing w:line="480" w:lineRule="auto"/>
        <w:ind w:firstLine="1540" w:firstLineChars="55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联系电话：</w:t>
      </w:r>
      <w:r>
        <w:rPr>
          <w:rFonts w:hint="eastAsia" w:ascii="宋体" w:hAnsi="宋体" w:eastAsia="宋体"/>
          <w:color w:val="auto"/>
          <w:sz w:val="28"/>
          <w:szCs w:val="28"/>
          <w:highlight w:val="none"/>
          <w:u w:val="single"/>
          <w:lang w:val="en-US" w:eastAsia="zh-CN"/>
        </w:rPr>
        <w:t>18257670313</w:t>
      </w:r>
    </w:p>
    <w:p>
      <w:pPr>
        <w:spacing w:line="480" w:lineRule="auto"/>
        <w:ind w:firstLine="1120" w:firstLineChars="400"/>
        <w:rPr>
          <w:rFonts w:hint="eastAsia" w:ascii="宋体" w:hAnsi="宋体" w:eastAsia="宋体"/>
          <w:color w:val="auto"/>
          <w:sz w:val="28"/>
          <w:highlight w:val="none"/>
        </w:rPr>
      </w:pPr>
    </w:p>
    <w:p>
      <w:pPr>
        <w:spacing w:line="480" w:lineRule="auto"/>
        <w:ind w:firstLine="1120" w:firstLineChars="400"/>
        <w:rPr>
          <w:rFonts w:hint="eastAsia" w:ascii="宋体" w:hAnsi="宋体" w:eastAsia="宋体"/>
          <w:color w:val="auto"/>
          <w:sz w:val="28"/>
          <w:highlight w:val="none"/>
        </w:rPr>
      </w:pPr>
    </w:p>
    <w:p>
      <w:pPr>
        <w:spacing w:line="480" w:lineRule="auto"/>
        <w:ind w:firstLine="1680" w:firstLineChars="600"/>
        <w:rPr>
          <w:rFonts w:hint="eastAsia" w:ascii="宋体" w:hAnsi="宋体" w:eastAsia="宋体"/>
          <w:color w:val="auto"/>
          <w:sz w:val="28"/>
          <w:highlight w:val="none"/>
        </w:rPr>
      </w:pPr>
      <w:r>
        <w:rPr>
          <w:rFonts w:hint="eastAsia" w:ascii="宋体" w:hAnsi="宋体" w:eastAsia="宋体"/>
          <w:color w:val="auto"/>
          <w:sz w:val="28"/>
          <w:highlight w:val="none"/>
        </w:rPr>
        <w:t>招标监管机构：</w:t>
      </w:r>
      <w:r>
        <w:rPr>
          <w:rFonts w:hint="eastAsia" w:ascii="宋体" w:hAnsi="宋体" w:eastAsia="宋体"/>
          <w:color w:val="auto"/>
          <w:sz w:val="28"/>
          <w:highlight w:val="none"/>
          <w:lang w:eastAsia="zh-CN"/>
        </w:rPr>
        <w:t>玉环市自然资源和规划局（盖章）</w:t>
      </w:r>
    </w:p>
    <w:p>
      <w:pPr>
        <w:spacing w:line="400" w:lineRule="exact"/>
        <w:jc w:val="center"/>
        <w:rPr>
          <w:rFonts w:hint="eastAsia" w:ascii="宋体" w:hAnsi="宋体" w:eastAsia="宋体"/>
          <w:color w:val="auto"/>
          <w:sz w:val="28"/>
          <w:highlight w:val="none"/>
        </w:rPr>
      </w:pPr>
    </w:p>
    <w:p>
      <w:pPr>
        <w:spacing w:line="400" w:lineRule="exact"/>
        <w:jc w:val="center"/>
        <w:rPr>
          <w:rFonts w:hint="eastAsia" w:ascii="宋体" w:hAnsi="宋体" w:eastAsia="宋体"/>
          <w:color w:val="auto"/>
          <w:sz w:val="28"/>
          <w:highlight w:val="none"/>
        </w:rPr>
      </w:pPr>
    </w:p>
    <w:p>
      <w:pPr>
        <w:spacing w:line="400" w:lineRule="exact"/>
        <w:jc w:val="center"/>
        <w:rPr>
          <w:rFonts w:hint="eastAsia" w:ascii="宋体" w:hAnsi="宋体" w:eastAsia="宋体"/>
          <w:color w:val="auto"/>
          <w:sz w:val="28"/>
          <w:highlight w:val="none"/>
        </w:rPr>
      </w:pPr>
      <w:r>
        <w:rPr>
          <w:rFonts w:hint="eastAsia" w:ascii="宋体" w:hAnsi="宋体" w:eastAsia="宋体"/>
          <w:color w:val="auto"/>
          <w:sz w:val="28"/>
          <w:highlight w:val="none"/>
        </w:rPr>
        <w:t>日期：</w:t>
      </w:r>
      <w:r>
        <w:rPr>
          <w:rFonts w:hint="eastAsia" w:ascii="宋体" w:hAnsi="宋体" w:eastAsia="宋体"/>
          <w:color w:val="auto"/>
          <w:sz w:val="28"/>
          <w:highlight w:val="none"/>
          <w:u w:val="single"/>
        </w:rPr>
        <w:t xml:space="preserve"> 201</w:t>
      </w:r>
      <w:r>
        <w:rPr>
          <w:rFonts w:hint="eastAsia" w:ascii="宋体" w:hAnsi="宋体" w:eastAsia="宋体"/>
          <w:color w:val="auto"/>
          <w:sz w:val="28"/>
          <w:highlight w:val="none"/>
          <w:u w:val="single"/>
          <w:lang w:val="en-US" w:eastAsia="zh-CN"/>
        </w:rPr>
        <w:t>9</w:t>
      </w:r>
      <w:r>
        <w:rPr>
          <w:rFonts w:hint="eastAsia" w:ascii="宋体" w:hAnsi="宋体" w:eastAsia="宋体"/>
          <w:color w:val="auto"/>
          <w:sz w:val="28"/>
          <w:highlight w:val="none"/>
        </w:rPr>
        <w:t>年</w:t>
      </w:r>
      <w:r>
        <w:rPr>
          <w:rFonts w:hint="eastAsia" w:ascii="宋体" w:hAnsi="宋体" w:eastAsia="宋体"/>
          <w:color w:val="auto"/>
          <w:sz w:val="28"/>
          <w:highlight w:val="none"/>
          <w:u w:val="single"/>
        </w:rPr>
        <w:t xml:space="preserve"> </w:t>
      </w:r>
      <w:r>
        <w:rPr>
          <w:rFonts w:hint="eastAsia" w:ascii="宋体" w:hAnsi="宋体" w:eastAsia="宋体"/>
          <w:color w:val="auto"/>
          <w:sz w:val="28"/>
          <w:highlight w:val="none"/>
          <w:u w:val="single"/>
          <w:lang w:val="en-US" w:eastAsia="zh-CN"/>
        </w:rPr>
        <w:t>9</w:t>
      </w:r>
      <w:r>
        <w:rPr>
          <w:rFonts w:hint="eastAsia" w:ascii="宋体" w:hAnsi="宋体" w:eastAsia="宋体"/>
          <w:color w:val="auto"/>
          <w:sz w:val="28"/>
          <w:highlight w:val="none"/>
          <w:u w:val="single"/>
        </w:rPr>
        <w:t xml:space="preserve"> </w:t>
      </w:r>
      <w:r>
        <w:rPr>
          <w:rFonts w:hint="eastAsia" w:ascii="宋体" w:hAnsi="宋体" w:eastAsia="宋体"/>
          <w:color w:val="auto"/>
          <w:sz w:val="28"/>
          <w:highlight w:val="none"/>
        </w:rPr>
        <w:t>月</w:t>
      </w:r>
    </w:p>
    <w:p>
      <w:pPr>
        <w:spacing w:line="288" w:lineRule="auto"/>
        <w:jc w:val="center"/>
        <w:rPr>
          <w:rFonts w:hint="eastAsia" w:ascii="宋体" w:hAnsi="宋体" w:eastAsia="宋体"/>
          <w:b/>
          <w:color w:val="auto"/>
          <w:sz w:val="48"/>
          <w:highlight w:val="none"/>
        </w:rPr>
        <w:sectPr>
          <w:headerReference r:id="rId4" w:type="first"/>
          <w:footerReference r:id="rId7" w:type="first"/>
          <w:headerReference r:id="rId3" w:type="default"/>
          <w:footerReference r:id="rId5" w:type="default"/>
          <w:footerReference r:id="rId6" w:type="even"/>
          <w:footnotePr>
            <w:numRestart w:val="eachPage"/>
          </w:footnotePr>
          <w:endnotePr>
            <w:numRestart w:val="eachSect"/>
          </w:endnotePr>
          <w:pgSz w:w="11907" w:h="16840"/>
          <w:pgMar w:top="1247" w:right="1361" w:bottom="1247" w:left="1361" w:header="851" w:footer="992" w:gutter="0"/>
          <w:pgNumType w:start="1"/>
          <w:cols w:space="720" w:num="1"/>
          <w:titlePg/>
          <w:docGrid w:linePitch="435" w:charSpace="-6554"/>
        </w:sectPr>
      </w:pPr>
    </w:p>
    <w:p>
      <w:pPr>
        <w:spacing w:line="400" w:lineRule="exact"/>
        <w:jc w:val="center"/>
        <w:rPr>
          <w:rFonts w:hint="eastAsia" w:ascii="宋体" w:hAnsi="宋体" w:eastAsia="宋体"/>
          <w:b/>
          <w:color w:val="auto"/>
          <w:sz w:val="44"/>
          <w:highlight w:val="none"/>
        </w:rPr>
      </w:pPr>
    </w:p>
    <w:p>
      <w:pPr>
        <w:jc w:val="center"/>
        <w:rPr>
          <w:rFonts w:hint="eastAsia" w:ascii="黑体" w:hAnsi="宋体" w:eastAsia="黑体"/>
          <w:b/>
          <w:color w:val="auto"/>
          <w:sz w:val="44"/>
          <w:highlight w:val="none"/>
        </w:rPr>
      </w:pPr>
      <w:r>
        <w:rPr>
          <w:rFonts w:hint="eastAsia" w:ascii="黑体" w:hAnsi="宋体" w:eastAsia="黑体"/>
          <w:b/>
          <w:color w:val="auto"/>
          <w:sz w:val="44"/>
          <w:highlight w:val="none"/>
        </w:rPr>
        <w:t>目 录</w:t>
      </w:r>
    </w:p>
    <w:p>
      <w:pPr>
        <w:jc w:val="center"/>
        <w:rPr>
          <w:rFonts w:hint="eastAsia" w:ascii="黑体" w:hAnsi="宋体" w:eastAsia="黑体"/>
          <w:b/>
          <w:color w:val="auto"/>
          <w:sz w:val="44"/>
          <w:highlight w:val="none"/>
        </w:rPr>
      </w:pPr>
    </w:p>
    <w:p>
      <w:pPr>
        <w:pStyle w:val="15"/>
        <w:tabs>
          <w:tab w:val="right" w:leader="dot" w:pos="9175"/>
        </w:tabs>
        <w:rPr>
          <w:rFonts w:ascii="宋体" w:hAnsi="宋体" w:eastAsia="宋体"/>
          <w:smallCaps/>
          <w:color w:val="auto"/>
          <w:sz w:val="24"/>
          <w:szCs w:val="24"/>
          <w:highlight w:val="none"/>
        </w:rPr>
      </w:pPr>
      <w:r>
        <w:rPr>
          <w:rStyle w:val="25"/>
          <w:rFonts w:hint="eastAsia" w:ascii="宋体" w:hAnsi="宋体" w:eastAsia="宋体"/>
          <w:b/>
          <w:bCs/>
          <w:color w:val="auto"/>
          <w:sz w:val="20"/>
          <w:szCs w:val="20"/>
          <w:highlight w:val="none"/>
          <w:u w:val="none"/>
          <w:lang w:eastAsia="zh-CN"/>
        </w:rPr>
        <w:t>招标公告</w:t>
      </w:r>
      <w:r>
        <w:rPr>
          <w:rFonts w:ascii="宋体" w:hAnsi="宋体" w:eastAsia="宋体"/>
          <w:color w:val="auto"/>
          <w:highlight w:val="none"/>
        </w:rPr>
        <w:tab/>
      </w:r>
      <w:r>
        <w:rPr>
          <w:rFonts w:hint="eastAsia" w:ascii="宋体" w:hAnsi="宋体" w:eastAsia="宋体"/>
          <w:color w:val="auto"/>
          <w:highlight w:val="none"/>
          <w:lang w:val="en-US" w:eastAsia="zh-CN"/>
        </w:rPr>
        <w:t>2</w:t>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smallCaps/>
          <w:color w:val="auto"/>
          <w:sz w:val="24"/>
          <w:szCs w:val="24"/>
          <w:highlight w:val="none"/>
        </w:rPr>
        <w:fldChar w:fldCharType="begin"/>
      </w:r>
      <w:r>
        <w:rPr>
          <w:rFonts w:ascii="宋体" w:hAnsi="宋体" w:eastAsia="宋体"/>
          <w:smallCaps/>
          <w:color w:val="auto"/>
          <w:sz w:val="24"/>
          <w:szCs w:val="24"/>
          <w:highlight w:val="none"/>
        </w:rPr>
        <w:instrText xml:space="preserve"> TOC \o "1-2" \h \z </w:instrText>
      </w:r>
      <w:r>
        <w:rPr>
          <w:rFonts w:ascii="宋体" w:hAnsi="宋体" w:eastAsia="宋体"/>
          <w:smallCaps/>
          <w:color w:val="auto"/>
          <w:sz w:val="24"/>
          <w:szCs w:val="24"/>
          <w:highlight w:val="none"/>
        </w:rPr>
        <w:fldChar w:fldCharType="separate"/>
      </w: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"_Toc289330902"</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lang w:eastAsia="zh-CN"/>
        </w:rPr>
        <w:t>投标人须知前附表</w:t>
      </w:r>
      <w:r>
        <w:rPr>
          <w:rFonts w:ascii="宋体" w:hAnsi="宋体" w:eastAsia="宋体"/>
          <w:color w:val="auto"/>
          <w:highlight w:val="none"/>
        </w:rPr>
        <w:tab/>
      </w:r>
      <w:r>
        <w:rPr>
          <w:rFonts w:hint="eastAsia" w:ascii="宋体" w:hAnsi="宋体" w:eastAsia="宋体"/>
          <w:color w:val="auto"/>
          <w:highlight w:val="none"/>
          <w:lang w:val="en-US" w:eastAsia="zh-CN"/>
        </w:rPr>
        <w:t>5</w:t>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"_Toc289330903"</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第一章</w:t>
      </w:r>
      <w:r>
        <w:rPr>
          <w:rStyle w:val="25"/>
          <w:rFonts w:ascii="宋体" w:hAnsi="宋体" w:eastAsia="宋体"/>
          <w:color w:val="auto"/>
          <w:highlight w:val="none"/>
        </w:rPr>
        <w:t xml:space="preserve">  </w:t>
      </w:r>
      <w:r>
        <w:rPr>
          <w:rStyle w:val="25"/>
          <w:rFonts w:hint="eastAsia" w:ascii="宋体" w:hAnsi="宋体" w:eastAsia="宋体"/>
          <w:color w:val="auto"/>
          <w:highlight w:val="none"/>
        </w:rPr>
        <w:t>投标须知</w:t>
      </w:r>
      <w:r>
        <w:rPr>
          <w:rFonts w:ascii="宋体" w:hAnsi="宋体" w:eastAsia="宋体"/>
          <w:color w:val="auto"/>
          <w:highlight w:val="none"/>
        </w:rPr>
        <w:tab/>
      </w:r>
      <w:r>
        <w:rPr>
          <w:rFonts w:hint="eastAsia" w:ascii="宋体" w:hAnsi="宋体" w:eastAsia="宋体"/>
          <w:color w:val="auto"/>
          <w:highlight w:val="none"/>
          <w:lang w:val="en-US" w:eastAsia="zh-CN"/>
        </w:rPr>
        <w:t>6</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"_Toc289330904"</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第一节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总</w:t>
      </w:r>
      <w:r>
        <w:rPr>
          <w:rStyle w:val="25"/>
          <w:rFonts w:ascii="宋体" w:hAnsi="宋体" w:eastAsia="宋体"/>
          <w:color w:val="auto"/>
          <w:highlight w:val="none"/>
        </w:rPr>
        <w:t xml:space="preserve">  </w:t>
      </w:r>
      <w:r>
        <w:rPr>
          <w:rStyle w:val="25"/>
          <w:rFonts w:hint="eastAsia" w:ascii="宋体" w:hAnsi="宋体" w:eastAsia="宋体"/>
          <w:color w:val="auto"/>
          <w:highlight w:val="none"/>
        </w:rPr>
        <w:t>则</w:t>
      </w:r>
      <w:r>
        <w:rPr>
          <w:rFonts w:ascii="宋体" w:hAnsi="宋体" w:eastAsia="宋体"/>
          <w:color w:val="auto"/>
          <w:highlight w:val="none"/>
        </w:rPr>
        <w:tab/>
      </w:r>
      <w:r>
        <w:rPr>
          <w:rFonts w:hint="eastAsia" w:ascii="宋体" w:hAnsi="宋体" w:eastAsia="宋体"/>
          <w:color w:val="auto"/>
          <w:highlight w:val="none"/>
          <w:lang w:val="en-US" w:eastAsia="zh-CN"/>
        </w:rPr>
        <w:t>6</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"_Toc289330905"</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第二节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招标文件</w:t>
      </w:r>
      <w:r>
        <w:rPr>
          <w:rFonts w:ascii="宋体" w:hAnsi="宋体" w:eastAsia="宋体"/>
          <w:color w:val="auto"/>
          <w:highlight w:val="none"/>
        </w:rPr>
        <w:tab/>
      </w:r>
      <w:r>
        <w:rPr>
          <w:rFonts w:hint="eastAsia" w:ascii="宋体" w:hAnsi="宋体" w:eastAsia="宋体"/>
          <w:color w:val="auto"/>
          <w:highlight w:val="none"/>
          <w:lang w:val="en-US" w:eastAsia="zh-CN"/>
        </w:rPr>
        <w:t>7</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"_Toc289330906"</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第三节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投标文件的编制</w:t>
      </w:r>
      <w:r>
        <w:rPr>
          <w:rFonts w:ascii="宋体" w:hAnsi="宋体" w:eastAsia="宋体"/>
          <w:color w:val="auto"/>
          <w:highlight w:val="none"/>
        </w:rPr>
        <w:tab/>
      </w:r>
      <w:r>
        <w:rPr>
          <w:rFonts w:hint="eastAsia" w:ascii="宋体" w:hAnsi="宋体" w:eastAsia="宋体"/>
          <w:color w:val="auto"/>
          <w:highlight w:val="none"/>
          <w:lang w:val="en-US" w:eastAsia="zh-CN"/>
        </w:rPr>
        <w:t>8</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"_Toc289330907"</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第四节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投标文件的递交</w:t>
      </w:r>
      <w:r>
        <w:rPr>
          <w:rFonts w:ascii="宋体" w:hAnsi="宋体" w:eastAsia="宋体"/>
          <w:color w:val="auto"/>
          <w:highlight w:val="none"/>
        </w:rPr>
        <w:tab/>
      </w:r>
      <w:r>
        <w:rPr>
          <w:rFonts w:hint="eastAsia" w:ascii="宋体" w:hAnsi="宋体" w:eastAsia="宋体"/>
          <w:color w:val="auto"/>
          <w:highlight w:val="none"/>
          <w:lang w:val="en-US" w:eastAsia="zh-CN"/>
        </w:rPr>
        <w:t>9</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"_Toc289330908"</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第五节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开</w:t>
      </w:r>
      <w:r>
        <w:rPr>
          <w:rStyle w:val="25"/>
          <w:rFonts w:ascii="宋体" w:hAnsi="宋体" w:eastAsia="宋体"/>
          <w:color w:val="auto"/>
          <w:highlight w:val="none"/>
        </w:rPr>
        <w:t xml:space="preserve">   </w:t>
      </w:r>
      <w:r>
        <w:rPr>
          <w:rStyle w:val="25"/>
          <w:rFonts w:hint="eastAsia" w:ascii="宋体" w:hAnsi="宋体" w:eastAsia="宋体"/>
          <w:color w:val="auto"/>
          <w:highlight w:val="none"/>
        </w:rPr>
        <w:t>标</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0</w:t>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"_Toc289330909"</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第六节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评</w:t>
      </w:r>
      <w:r>
        <w:rPr>
          <w:rStyle w:val="25"/>
          <w:rFonts w:ascii="宋体" w:hAnsi="宋体" w:eastAsia="宋体"/>
          <w:color w:val="auto"/>
          <w:highlight w:val="none"/>
        </w:rPr>
        <w:t xml:space="preserve">   </w:t>
      </w:r>
      <w:r>
        <w:rPr>
          <w:rStyle w:val="25"/>
          <w:rFonts w:hint="eastAsia" w:ascii="宋体" w:hAnsi="宋体" w:eastAsia="宋体"/>
          <w:color w:val="auto"/>
          <w:highlight w:val="none"/>
        </w:rPr>
        <w:t>标</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0</w:t>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"_Toc289330910"</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第七节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授予合同</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_Toc289330910 \h </w:instrText>
      </w:r>
      <w:r>
        <w:rPr>
          <w:rFonts w:ascii="宋体" w:hAnsi="宋体" w:eastAsia="宋体"/>
          <w:color w:val="auto"/>
          <w:highlight w:val="none"/>
        </w:rPr>
        <w:fldChar w:fldCharType="separate"/>
      </w:r>
      <w:r>
        <w:rPr>
          <w:rFonts w:ascii="宋体" w:hAnsi="宋体" w:eastAsia="宋体"/>
          <w:color w:val="auto"/>
          <w:highlight w:val="none"/>
        </w:rPr>
        <w:t>12</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"_Toc289330911"</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第二章</w:t>
      </w:r>
      <w:r>
        <w:rPr>
          <w:rStyle w:val="25"/>
          <w:rFonts w:ascii="宋体" w:hAnsi="宋体" w:eastAsia="宋体"/>
          <w:color w:val="auto"/>
          <w:highlight w:val="none"/>
        </w:rPr>
        <w:t xml:space="preserve">  </w:t>
      </w:r>
      <w:r>
        <w:rPr>
          <w:rStyle w:val="25"/>
          <w:rFonts w:hint="eastAsia" w:ascii="宋体" w:hAnsi="宋体" w:eastAsia="宋体"/>
          <w:color w:val="auto"/>
          <w:highlight w:val="none"/>
        </w:rPr>
        <w:t>合同条款</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4</w:t>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"_Toc289330912"</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第一部分</w:t>
      </w:r>
      <w:r>
        <w:rPr>
          <w:rStyle w:val="25"/>
          <w:rFonts w:ascii="宋体" w:hAnsi="宋体" w:eastAsia="宋体"/>
          <w:color w:val="auto"/>
          <w:highlight w:val="none"/>
        </w:rPr>
        <w:t xml:space="preserve">  </w:t>
      </w:r>
      <w:r>
        <w:rPr>
          <w:rStyle w:val="25"/>
          <w:rFonts w:hint="eastAsia" w:ascii="宋体" w:hAnsi="宋体" w:eastAsia="宋体"/>
          <w:color w:val="auto"/>
          <w:highlight w:val="none"/>
        </w:rPr>
        <w:t>协议书</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5</w:t>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"_Toc289330913"</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第二部分　　通用条款</w:t>
      </w:r>
      <w:r>
        <w:rPr>
          <w:rStyle w:val="25"/>
          <w:rFonts w:ascii="宋体" w:hAnsi="宋体" w:eastAsia="宋体"/>
          <w:color w:val="auto"/>
          <w:highlight w:val="none"/>
        </w:rPr>
        <w:t>(</w:t>
      </w:r>
      <w:r>
        <w:rPr>
          <w:rStyle w:val="25"/>
          <w:rFonts w:hint="eastAsia" w:ascii="宋体" w:hAnsi="宋体" w:eastAsia="宋体"/>
          <w:color w:val="auto"/>
          <w:highlight w:val="none"/>
        </w:rPr>
        <w:t>略</w:t>
      </w:r>
      <w:r>
        <w:rPr>
          <w:rStyle w:val="25"/>
          <w:rFonts w:ascii="宋体" w:hAnsi="宋体" w:eastAsia="宋体"/>
          <w:color w:val="auto"/>
          <w:highlight w:val="none"/>
        </w:rPr>
        <w:t>)</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_Toc289330913 \h </w:instrText>
      </w:r>
      <w:r>
        <w:rPr>
          <w:rFonts w:ascii="宋体" w:hAnsi="宋体" w:eastAsia="宋体"/>
          <w:color w:val="auto"/>
          <w:highlight w:val="none"/>
        </w:rPr>
        <w:fldChar w:fldCharType="separate"/>
      </w:r>
      <w:r>
        <w:rPr>
          <w:rFonts w:ascii="宋体" w:hAnsi="宋体" w:eastAsia="宋体"/>
          <w:color w:val="auto"/>
          <w:highlight w:val="none"/>
        </w:rPr>
        <w:t>17</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"_Toc289330914"</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第三部分　　专用条款</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_Toc289330914 \h </w:instrText>
      </w:r>
      <w:r>
        <w:rPr>
          <w:rFonts w:ascii="宋体" w:hAnsi="宋体" w:eastAsia="宋体"/>
          <w:color w:val="auto"/>
          <w:highlight w:val="none"/>
        </w:rPr>
        <w:fldChar w:fldCharType="separate"/>
      </w:r>
      <w:r>
        <w:rPr>
          <w:rFonts w:ascii="宋体" w:hAnsi="宋体" w:eastAsia="宋体"/>
          <w:color w:val="auto"/>
          <w:highlight w:val="none"/>
        </w:rPr>
        <w:t>18</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"_Toc289330915"</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第四部分</w:t>
      </w:r>
      <w:r>
        <w:rPr>
          <w:rStyle w:val="25"/>
          <w:rFonts w:ascii="宋体" w:hAnsi="宋体" w:eastAsia="宋体"/>
          <w:color w:val="auto"/>
          <w:highlight w:val="none"/>
        </w:rPr>
        <w:t xml:space="preserve">   </w:t>
      </w:r>
      <w:r>
        <w:rPr>
          <w:rStyle w:val="25"/>
          <w:rFonts w:hint="eastAsia" w:ascii="宋体" w:hAnsi="宋体" w:eastAsia="宋体"/>
          <w:color w:val="auto"/>
          <w:highlight w:val="none"/>
        </w:rPr>
        <w:t>工</w:t>
      </w:r>
      <w:r>
        <w:rPr>
          <w:rStyle w:val="25"/>
          <w:rFonts w:ascii="宋体" w:hAnsi="宋体" w:eastAsia="宋体"/>
          <w:color w:val="auto"/>
          <w:highlight w:val="none"/>
        </w:rPr>
        <w:t xml:space="preserve"> </w:t>
      </w:r>
      <w:r>
        <w:rPr>
          <w:rStyle w:val="25"/>
          <w:rFonts w:hint="eastAsia" w:ascii="宋体" w:hAnsi="宋体" w:eastAsia="宋体"/>
          <w:color w:val="auto"/>
          <w:highlight w:val="none"/>
        </w:rPr>
        <w:t>程</w:t>
      </w:r>
      <w:r>
        <w:rPr>
          <w:rStyle w:val="25"/>
          <w:rFonts w:ascii="宋体" w:hAnsi="宋体" w:eastAsia="宋体"/>
          <w:color w:val="auto"/>
          <w:highlight w:val="none"/>
        </w:rPr>
        <w:t xml:space="preserve"> </w:t>
      </w:r>
      <w:r>
        <w:rPr>
          <w:rStyle w:val="25"/>
          <w:rFonts w:hint="eastAsia" w:ascii="宋体" w:hAnsi="宋体" w:eastAsia="宋体"/>
          <w:color w:val="auto"/>
          <w:highlight w:val="none"/>
        </w:rPr>
        <w:t>质</w:t>
      </w:r>
      <w:r>
        <w:rPr>
          <w:rStyle w:val="25"/>
          <w:rFonts w:ascii="宋体" w:hAnsi="宋体" w:eastAsia="宋体"/>
          <w:color w:val="auto"/>
          <w:highlight w:val="none"/>
        </w:rPr>
        <w:t xml:space="preserve"> </w:t>
      </w:r>
      <w:r>
        <w:rPr>
          <w:rStyle w:val="25"/>
          <w:rFonts w:hint="eastAsia" w:ascii="宋体" w:hAnsi="宋体" w:eastAsia="宋体"/>
          <w:color w:val="auto"/>
          <w:highlight w:val="none"/>
        </w:rPr>
        <w:t>量</w:t>
      </w:r>
      <w:r>
        <w:rPr>
          <w:rStyle w:val="25"/>
          <w:rFonts w:ascii="宋体" w:hAnsi="宋体" w:eastAsia="宋体"/>
          <w:color w:val="auto"/>
          <w:highlight w:val="none"/>
        </w:rPr>
        <w:t xml:space="preserve"> </w:t>
      </w:r>
      <w:r>
        <w:rPr>
          <w:rStyle w:val="25"/>
          <w:rFonts w:hint="eastAsia" w:ascii="宋体" w:hAnsi="宋体" w:eastAsia="宋体"/>
          <w:color w:val="auto"/>
          <w:highlight w:val="none"/>
        </w:rPr>
        <w:t>缺</w:t>
      </w:r>
      <w:r>
        <w:rPr>
          <w:rStyle w:val="25"/>
          <w:rFonts w:ascii="宋体" w:hAnsi="宋体" w:eastAsia="宋体"/>
          <w:color w:val="auto"/>
          <w:highlight w:val="none"/>
        </w:rPr>
        <w:t xml:space="preserve"> </w:t>
      </w:r>
      <w:r>
        <w:rPr>
          <w:rStyle w:val="25"/>
          <w:rFonts w:hint="eastAsia" w:ascii="宋体" w:hAnsi="宋体" w:eastAsia="宋体"/>
          <w:color w:val="auto"/>
          <w:highlight w:val="none"/>
        </w:rPr>
        <w:t>陷</w:t>
      </w:r>
      <w:r>
        <w:rPr>
          <w:rStyle w:val="25"/>
          <w:rFonts w:ascii="宋体" w:hAnsi="宋体" w:eastAsia="宋体"/>
          <w:color w:val="auto"/>
          <w:highlight w:val="none"/>
        </w:rPr>
        <w:t xml:space="preserve"> </w:t>
      </w:r>
      <w:r>
        <w:rPr>
          <w:rStyle w:val="25"/>
          <w:rFonts w:hint="eastAsia" w:ascii="宋体" w:hAnsi="宋体" w:eastAsia="宋体"/>
          <w:color w:val="auto"/>
          <w:highlight w:val="none"/>
        </w:rPr>
        <w:t>保</w:t>
      </w:r>
      <w:r>
        <w:rPr>
          <w:rStyle w:val="25"/>
          <w:rFonts w:ascii="宋体" w:hAnsi="宋体" w:eastAsia="宋体"/>
          <w:color w:val="auto"/>
          <w:highlight w:val="none"/>
        </w:rPr>
        <w:t xml:space="preserve"> </w:t>
      </w:r>
      <w:r>
        <w:rPr>
          <w:rStyle w:val="25"/>
          <w:rFonts w:hint="eastAsia" w:ascii="宋体" w:hAnsi="宋体" w:eastAsia="宋体"/>
          <w:color w:val="auto"/>
          <w:highlight w:val="none"/>
        </w:rPr>
        <w:t>修</w:t>
      </w:r>
      <w:r>
        <w:rPr>
          <w:rStyle w:val="25"/>
          <w:rFonts w:ascii="宋体" w:hAnsi="宋体" w:eastAsia="宋体"/>
          <w:color w:val="auto"/>
          <w:highlight w:val="none"/>
        </w:rPr>
        <w:t xml:space="preserve"> </w:t>
      </w:r>
      <w:r>
        <w:rPr>
          <w:rStyle w:val="25"/>
          <w:rFonts w:hint="eastAsia" w:ascii="宋体" w:hAnsi="宋体" w:eastAsia="宋体"/>
          <w:color w:val="auto"/>
          <w:highlight w:val="none"/>
        </w:rPr>
        <w:t>书</w:t>
      </w:r>
      <w:r>
        <w:rPr>
          <w:rFonts w:ascii="宋体" w:hAnsi="宋体" w:eastAsia="宋体"/>
          <w:color w:val="auto"/>
          <w:highlight w:val="none"/>
        </w:rPr>
        <w:tab/>
      </w:r>
      <w:r>
        <w:rPr>
          <w:rFonts w:hint="eastAsia" w:ascii="宋体" w:hAnsi="宋体" w:eastAsia="宋体"/>
          <w:color w:val="auto"/>
          <w:highlight w:val="none"/>
        </w:rPr>
        <w:t>28</w:t>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"_Toc289330916"</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第五部分</w:t>
      </w:r>
      <w:r>
        <w:rPr>
          <w:rStyle w:val="25"/>
          <w:rFonts w:ascii="宋体" w:hAnsi="宋体" w:eastAsia="宋体"/>
          <w:color w:val="auto"/>
          <w:highlight w:val="none"/>
        </w:rPr>
        <w:t xml:space="preserve">  </w:t>
      </w:r>
      <w:r>
        <w:rPr>
          <w:rStyle w:val="25"/>
          <w:rFonts w:hint="eastAsia" w:ascii="宋体" w:hAnsi="宋体" w:eastAsia="宋体"/>
          <w:color w:val="auto"/>
          <w:highlight w:val="none"/>
        </w:rPr>
        <w:t>工程建设项目廉政责任书</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_Toc289330916 \h </w:instrText>
      </w:r>
      <w:r>
        <w:rPr>
          <w:rFonts w:ascii="宋体" w:hAnsi="宋体" w:eastAsia="宋体"/>
          <w:color w:val="auto"/>
          <w:highlight w:val="none"/>
        </w:rPr>
        <w:fldChar w:fldCharType="separate"/>
      </w:r>
      <w:r>
        <w:rPr>
          <w:rFonts w:ascii="宋体" w:hAnsi="宋体" w:eastAsia="宋体"/>
          <w:color w:val="auto"/>
          <w:highlight w:val="none"/>
        </w:rPr>
        <w:t>30</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"_Toc289330917"</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第三章</w:t>
      </w:r>
      <w:r>
        <w:rPr>
          <w:rStyle w:val="25"/>
          <w:rFonts w:ascii="宋体" w:hAnsi="宋体" w:eastAsia="宋体"/>
          <w:color w:val="auto"/>
          <w:highlight w:val="none"/>
        </w:rPr>
        <w:t xml:space="preserve">  </w:t>
      </w:r>
      <w:r>
        <w:rPr>
          <w:rStyle w:val="25"/>
          <w:rFonts w:hint="eastAsia" w:ascii="宋体" w:hAnsi="宋体" w:eastAsia="宋体"/>
          <w:color w:val="auto"/>
          <w:highlight w:val="none"/>
        </w:rPr>
        <w:t>评标办法</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_Toc289330917 \h </w:instrText>
      </w:r>
      <w:r>
        <w:rPr>
          <w:rFonts w:ascii="宋体" w:hAnsi="宋体" w:eastAsia="宋体"/>
          <w:color w:val="auto"/>
          <w:highlight w:val="none"/>
        </w:rPr>
        <w:fldChar w:fldCharType="separate"/>
      </w:r>
      <w:r>
        <w:rPr>
          <w:rFonts w:ascii="宋体" w:hAnsi="宋体" w:eastAsia="宋体"/>
          <w:color w:val="auto"/>
          <w:highlight w:val="none"/>
        </w:rPr>
        <w:t>32</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rPr>
          <w:rFonts w:hint="eastAsia" w:ascii="宋体" w:hAnsi="宋体" w:eastAsia="宋体"/>
          <w:b w:val="0"/>
          <w:bCs w:val="0"/>
          <w:caps w:val="0"/>
          <w:color w:val="auto"/>
          <w:sz w:val="21"/>
          <w:szCs w:val="21"/>
          <w:highlight w:val="none"/>
        </w:rPr>
      </w:pPr>
      <w:r>
        <w:rPr>
          <w:rFonts w:ascii="宋体" w:hAnsi="宋体" w:eastAsia="宋体"/>
          <w:smallCaps/>
          <w:color w:val="auto"/>
          <w:sz w:val="24"/>
          <w:szCs w:val="24"/>
          <w:highlight w:val="none"/>
        </w:rPr>
        <w:fldChar w:fldCharType="end"/>
      </w:r>
      <w:r>
        <w:rPr>
          <w:rFonts w:ascii="宋体" w:hAnsi="宋体" w:eastAsia="宋体"/>
          <w:b w:val="0"/>
          <w:bCs w:val="0"/>
          <w:caps w:val="0"/>
          <w:color w:val="auto"/>
          <w:sz w:val="21"/>
          <w:szCs w:val="21"/>
          <w:highlight w:val="none"/>
        </w:rPr>
        <w:t xml:space="preserve"> </w:t>
      </w:r>
      <w:r>
        <w:rPr>
          <w:rFonts w:hint="eastAsia" w:ascii="宋体" w:hAnsi="宋体" w:eastAsia="宋体"/>
          <w:b w:val="0"/>
          <w:bCs w:val="0"/>
          <w:caps w:val="0"/>
          <w:color w:val="auto"/>
          <w:sz w:val="21"/>
          <w:szCs w:val="21"/>
          <w:highlight w:val="none"/>
        </w:rPr>
        <w:t>附件一</w:t>
      </w:r>
      <w:r>
        <w:rPr>
          <w:rFonts w:hint="eastAsia" w:ascii="Dotum" w:hAnsi="Dotum" w:eastAsia="Dotum"/>
          <w:b w:val="0"/>
          <w:bCs w:val="0"/>
          <w:caps w:val="0"/>
          <w:color w:val="auto"/>
          <w:sz w:val="21"/>
          <w:szCs w:val="21"/>
          <w:highlight w:val="none"/>
        </w:rPr>
        <w:t>~</w:t>
      </w:r>
      <w:r>
        <w:rPr>
          <w:rFonts w:hint="eastAsia" w:ascii="宋体" w:hAnsi="宋体" w:eastAsia="宋体"/>
          <w:b w:val="0"/>
          <w:bCs w:val="0"/>
          <w:caps w:val="0"/>
          <w:color w:val="auto"/>
          <w:sz w:val="21"/>
          <w:szCs w:val="21"/>
          <w:highlight w:val="none"/>
        </w:rPr>
        <w:t xml:space="preserve">六 </w:t>
      </w:r>
    </w:p>
    <w:p>
      <w:pPr>
        <w:spacing w:line="400" w:lineRule="exact"/>
        <w:ind w:firstLine="1470" w:firstLineChars="700"/>
        <w:rPr>
          <w:rFonts w:hint="eastAsia" w:ascii="宋体" w:hAnsi="宋体" w:eastAsia="宋体"/>
          <w:bCs/>
          <w:smallCaps/>
          <w:color w:val="auto"/>
          <w:sz w:val="21"/>
          <w:szCs w:val="24"/>
          <w:highlight w:val="none"/>
        </w:rPr>
        <w:sectPr>
          <w:headerReference r:id="rId8" w:type="default"/>
          <w:footnotePr>
            <w:numRestart w:val="eachPage"/>
          </w:footnotePr>
          <w:endnotePr>
            <w:numRestart w:val="eachSect"/>
          </w:endnotePr>
          <w:pgSz w:w="11907" w:h="16840"/>
          <w:pgMar w:top="1247" w:right="1361" w:bottom="1247" w:left="1361" w:header="851" w:footer="851" w:gutter="0"/>
          <w:pgNumType w:start="1"/>
          <w:cols w:space="720" w:num="1"/>
          <w:docGrid w:linePitch="435" w:charSpace="-6554"/>
        </w:sectPr>
      </w:pPr>
      <w:r>
        <w:rPr>
          <w:rFonts w:ascii="宋体" w:hAnsi="宋体" w:eastAsia="宋体"/>
          <w:bCs/>
          <w:smallCaps/>
          <w:color w:val="auto"/>
          <w:sz w:val="21"/>
          <w:szCs w:val="24"/>
          <w:highlight w:val="none"/>
        </w:rPr>
        <w:t xml:space="preserve"> </w:t>
      </w:r>
    </w:p>
    <w:p>
      <w:pPr>
        <w:widowControl/>
        <w:spacing w:line="360" w:lineRule="auto"/>
        <w:jc w:val="center"/>
        <w:rPr>
          <w:rFonts w:hint="eastAsia" w:ascii="黑体" w:hAnsi="宋体" w:eastAsia="黑体" w:cs="宋体"/>
          <w:b/>
          <w:color w:val="auto"/>
          <w:kern w:val="0"/>
          <w:sz w:val="30"/>
          <w:szCs w:val="30"/>
          <w:highlight w:val="none"/>
        </w:rPr>
      </w:pPr>
      <w:bookmarkStart w:id="1" w:name="_Toc289330902"/>
    </w:p>
    <w:p>
      <w:pPr>
        <w:widowControl/>
        <w:spacing w:line="360" w:lineRule="auto"/>
        <w:jc w:val="center"/>
        <w:rPr>
          <w:rFonts w:hint="eastAsia" w:ascii="黑体" w:hAnsi="宋体" w:eastAsia="黑体" w:cs="宋体"/>
          <w:b/>
          <w:color w:val="auto"/>
          <w:kern w:val="0"/>
          <w:sz w:val="30"/>
          <w:szCs w:val="30"/>
          <w:highlight w:val="none"/>
          <w:lang w:eastAsia="zh-CN"/>
        </w:rPr>
      </w:pPr>
      <w:r>
        <w:rPr>
          <w:rFonts w:hint="eastAsia" w:ascii="黑体" w:hAnsi="宋体" w:eastAsia="黑体" w:cs="宋体"/>
          <w:b/>
          <w:color w:val="auto"/>
          <w:kern w:val="0"/>
          <w:sz w:val="30"/>
          <w:szCs w:val="30"/>
          <w:highlight w:val="none"/>
          <w:lang w:eastAsia="zh-CN"/>
        </w:rPr>
        <w:t>玉环市坎门街道许家路281号后方边坡崩塌应急治理工程（重新招标）</w:t>
      </w:r>
    </w:p>
    <w:p>
      <w:pPr>
        <w:widowControl/>
        <w:spacing w:line="360" w:lineRule="auto"/>
        <w:jc w:val="center"/>
        <w:rPr>
          <w:rFonts w:eastAsia="黑体"/>
          <w:b/>
          <w:bCs/>
          <w:color w:val="auto"/>
          <w:highlight w:val="none"/>
        </w:rPr>
      </w:pPr>
      <w:r>
        <w:rPr>
          <w:rFonts w:hint="eastAsia" w:ascii="黑体" w:hAnsi="宋体" w:eastAsia="黑体" w:cs="宋体"/>
          <w:b/>
          <w:color w:val="auto"/>
          <w:kern w:val="0"/>
          <w:sz w:val="30"/>
          <w:szCs w:val="30"/>
          <w:highlight w:val="none"/>
        </w:rPr>
        <w:t>施工招标公告</w:t>
      </w:r>
    </w:p>
    <w:p>
      <w:pPr>
        <w:widowControl/>
        <w:spacing w:before="260" w:line="560" w:lineRule="exact"/>
        <w:jc w:val="left"/>
        <w:outlineLvl w:val="1"/>
        <w:rPr>
          <w:rFonts w:hint="eastAsia" w:ascii="宋体" w:hAnsi="宋体" w:eastAsia="宋体" w:cs="宋体"/>
          <w:b/>
          <w:bCs/>
          <w:color w:val="auto"/>
          <w:kern w:val="0"/>
          <w:sz w:val="24"/>
          <w:highlight w:val="none"/>
        </w:rPr>
      </w:pPr>
      <w:bookmarkStart w:id="2" w:name="_Toc240414860"/>
      <w:bookmarkStart w:id="3" w:name="_Toc241038654"/>
      <w:bookmarkStart w:id="4" w:name="_Toc277615083"/>
      <w:bookmarkStart w:id="5" w:name="_Toc240381084"/>
      <w:r>
        <w:rPr>
          <w:rFonts w:hint="eastAsia" w:ascii="宋体" w:hAnsi="宋体" w:eastAsia="宋体" w:cs="宋体"/>
          <w:b/>
          <w:bCs/>
          <w:color w:val="auto"/>
          <w:kern w:val="0"/>
          <w:sz w:val="24"/>
          <w:highlight w:val="none"/>
        </w:rPr>
        <w:t>1.招标条件</w:t>
      </w:r>
      <w:bookmarkEnd w:id="2"/>
      <w:bookmarkEnd w:id="3"/>
      <w:bookmarkEnd w:id="4"/>
      <w:bookmarkEnd w:id="5"/>
    </w:p>
    <w:p>
      <w:pPr>
        <w:widowControl/>
        <w:spacing w:before="260" w:line="560" w:lineRule="exact"/>
        <w:ind w:firstLine="480" w:firstLineChars="200"/>
        <w:jc w:val="left"/>
        <w:outlineLvl w:val="1"/>
        <w:rPr>
          <w:rFonts w:hint="eastAsia" w:ascii="宋体" w:hAnsi="宋体" w:cs="宋体"/>
          <w:b/>
          <w:bCs/>
          <w:color w:val="auto"/>
          <w:kern w:val="0"/>
          <w:sz w:val="24"/>
          <w:highlight w:val="none"/>
        </w:rPr>
      </w:pPr>
      <w:r>
        <w:rPr>
          <w:rFonts w:hint="eastAsia" w:ascii="宋体" w:hAnsi="宋体" w:eastAsia="宋体" w:cs="宋体"/>
          <w:color w:val="auto"/>
          <w:kern w:val="0"/>
          <w:sz w:val="24"/>
          <w:highlight w:val="none"/>
        </w:rPr>
        <w:t>本招标项目</w:t>
      </w:r>
      <w:r>
        <w:rPr>
          <w:rFonts w:hint="eastAsia" w:ascii="宋体" w:hAnsi="宋体" w:eastAsia="宋体"/>
          <w:color w:val="auto"/>
          <w:sz w:val="24"/>
          <w:highlight w:val="none"/>
          <w:u w:val="single"/>
          <w:lang w:eastAsia="zh-CN"/>
        </w:rPr>
        <w:t>玉环市坎门街道许家路281号后方边坡崩塌应急治理工程（重新招标）</w:t>
      </w:r>
      <w:r>
        <w:rPr>
          <w:rFonts w:hint="eastAsia" w:ascii="宋体" w:hAnsi="宋体" w:eastAsia="宋体" w:cs="宋体"/>
          <w:color w:val="auto"/>
          <w:kern w:val="0"/>
          <w:sz w:val="24"/>
          <w:highlight w:val="none"/>
        </w:rPr>
        <w:t>（以下简称本项目），项目业主为</w:t>
      </w:r>
      <w:r>
        <w:rPr>
          <w:rFonts w:hint="eastAsia" w:ascii="宋体" w:hAnsi="宋体" w:eastAsia="宋体"/>
          <w:color w:val="auto"/>
          <w:sz w:val="24"/>
          <w:highlight w:val="none"/>
          <w:u w:val="single"/>
          <w:lang w:eastAsia="zh-CN"/>
        </w:rPr>
        <w:t>玉环市人民政府坎门街道办事处</w:t>
      </w:r>
      <w:r>
        <w:rPr>
          <w:rFonts w:hint="eastAsia" w:ascii="宋体" w:hAnsi="宋体" w:eastAsia="宋体"/>
          <w:color w:val="auto"/>
          <w:sz w:val="24"/>
          <w:highlight w:val="none"/>
        </w:rPr>
        <w:t>，</w:t>
      </w:r>
      <w:r>
        <w:rPr>
          <w:rFonts w:hint="eastAsia" w:ascii="宋体" w:hAnsi="宋体" w:eastAsia="宋体" w:cs="宋体"/>
          <w:color w:val="auto"/>
          <w:kern w:val="0"/>
          <w:sz w:val="24"/>
          <w:highlight w:val="none"/>
        </w:rPr>
        <w:t>建设资金</w:t>
      </w:r>
      <w:r>
        <w:rPr>
          <w:rFonts w:hint="eastAsia" w:ascii="宋体" w:hAnsi="宋体" w:eastAsia="宋体" w:cs="宋体"/>
          <w:color w:val="auto"/>
          <w:kern w:val="0"/>
          <w:sz w:val="24"/>
          <w:highlight w:val="none"/>
          <w:u w:val="single"/>
          <w:lang w:eastAsia="zh-CN"/>
        </w:rPr>
        <w:t>上级拨款</w:t>
      </w:r>
      <w:r>
        <w:rPr>
          <w:rFonts w:hint="eastAsia" w:ascii="宋体" w:hAnsi="宋体" w:eastAsia="宋体" w:cs="宋体"/>
          <w:color w:val="auto"/>
          <w:kern w:val="0"/>
          <w:sz w:val="24"/>
          <w:highlight w:val="none"/>
        </w:rPr>
        <w:t>，招标</w:t>
      </w:r>
      <w:r>
        <w:rPr>
          <w:rFonts w:hint="eastAsia" w:ascii="宋体" w:hAnsi="宋体" w:eastAsia="宋体" w:cs="宋体"/>
          <w:color w:val="auto"/>
          <w:kern w:val="0"/>
          <w:sz w:val="24"/>
          <w:highlight w:val="none"/>
          <w:lang w:eastAsia="zh-CN"/>
        </w:rPr>
        <w:t>代理</w:t>
      </w:r>
      <w:r>
        <w:rPr>
          <w:rFonts w:hint="eastAsia" w:ascii="宋体" w:hAnsi="宋体" w:eastAsia="宋体" w:cs="宋体"/>
          <w:color w:val="auto"/>
          <w:kern w:val="0"/>
          <w:sz w:val="24"/>
          <w:highlight w:val="none"/>
        </w:rPr>
        <w:t>为</w:t>
      </w:r>
      <w:r>
        <w:rPr>
          <w:rFonts w:hint="eastAsia" w:ascii="宋体" w:hAnsi="宋体" w:eastAsia="宋体" w:cs="宋体"/>
          <w:color w:val="auto"/>
          <w:kern w:val="0"/>
          <w:sz w:val="24"/>
          <w:highlight w:val="none"/>
          <w:u w:val="single"/>
        </w:rPr>
        <w:t>建经投资咨询有限公司</w:t>
      </w:r>
      <w:r>
        <w:rPr>
          <w:rFonts w:hint="eastAsia" w:ascii="宋体" w:hAnsi="宋体" w:eastAsia="宋体" w:cs="宋体"/>
          <w:color w:val="auto"/>
          <w:kern w:val="0"/>
          <w:sz w:val="24"/>
          <w:highlight w:val="none"/>
        </w:rPr>
        <w:t>。具备招标条件，现对本项目的施工进行</w:t>
      </w:r>
      <w:r>
        <w:rPr>
          <w:rFonts w:hint="eastAsia" w:ascii="宋体" w:hAnsi="宋体" w:eastAsia="宋体" w:cs="宋体"/>
          <w:color w:val="auto"/>
          <w:kern w:val="0"/>
          <w:sz w:val="24"/>
          <w:szCs w:val="24"/>
          <w:highlight w:val="none"/>
        </w:rPr>
        <w:t>公开</w:t>
      </w:r>
      <w:r>
        <w:rPr>
          <w:rFonts w:hint="eastAsia" w:ascii="宋体" w:hAnsi="宋体" w:eastAsia="宋体" w:cs="宋体"/>
          <w:color w:val="auto"/>
          <w:kern w:val="0"/>
          <w:sz w:val="24"/>
          <w:highlight w:val="none"/>
        </w:rPr>
        <w:t>招标。</w:t>
      </w:r>
    </w:p>
    <w:p>
      <w:pPr>
        <w:widowControl/>
        <w:spacing w:before="260" w:line="560" w:lineRule="exact"/>
        <w:jc w:val="left"/>
        <w:outlineLvl w:val="1"/>
        <w:rPr>
          <w:rFonts w:hint="eastAsia" w:ascii="宋体" w:hAnsi="宋体" w:eastAsia="宋体" w:cs="宋体"/>
          <w:b/>
          <w:bCs/>
          <w:color w:val="auto"/>
          <w:kern w:val="0"/>
          <w:sz w:val="24"/>
          <w:highlight w:val="none"/>
        </w:rPr>
      </w:pPr>
      <w:bookmarkStart w:id="6" w:name="_Toc240381085"/>
      <w:bookmarkStart w:id="7" w:name="_Toc277615084"/>
      <w:bookmarkStart w:id="8" w:name="_Toc241038655"/>
      <w:bookmarkStart w:id="9" w:name="_Toc240414861"/>
      <w:r>
        <w:rPr>
          <w:rFonts w:hint="eastAsia" w:ascii="宋体" w:hAnsi="宋体" w:eastAsia="宋体" w:cs="宋体"/>
          <w:b/>
          <w:bCs/>
          <w:color w:val="auto"/>
          <w:kern w:val="0"/>
          <w:sz w:val="24"/>
          <w:highlight w:val="none"/>
        </w:rPr>
        <w:t>2.项目概况与招标范围</w:t>
      </w:r>
      <w:bookmarkEnd w:id="6"/>
      <w:bookmarkEnd w:id="7"/>
      <w:bookmarkEnd w:id="8"/>
      <w:bookmarkEnd w:id="9"/>
    </w:p>
    <w:p>
      <w:pPr>
        <w:widowControl/>
        <w:spacing w:line="560" w:lineRule="exact"/>
        <w:ind w:firstLine="480" w:firstLineChars="200"/>
        <w:jc w:val="left"/>
        <w:rPr>
          <w:rFonts w:hint="eastAsia" w:ascii="宋体" w:hAnsi="宋体" w:eastAsia="宋体" w:cs="宋体"/>
          <w:color w:val="auto"/>
          <w:kern w:val="0"/>
          <w:sz w:val="24"/>
          <w:highlight w:val="none"/>
        </w:rPr>
      </w:pPr>
      <w:r>
        <w:rPr>
          <w:rFonts w:ascii="宋体" w:hAnsi="宋体" w:eastAsia="宋体" w:cs="宋体"/>
          <w:color w:val="auto"/>
          <w:kern w:val="0"/>
          <w:sz w:val="24"/>
          <w:highlight w:val="none"/>
        </w:rPr>
        <w:t>2.1项目概况：</w:t>
      </w:r>
      <w:bookmarkStart w:id="10" w:name="_Toc201487263"/>
      <w:bookmarkStart w:id="11" w:name="_Toc202086852"/>
      <w:bookmarkStart w:id="12" w:name="_Toc202062616"/>
      <w:bookmarkStart w:id="13" w:name="_Toc201487885"/>
      <w:r>
        <w:rPr>
          <w:rFonts w:hint="eastAsia" w:ascii="宋体" w:hAnsi="宋体" w:eastAsia="宋体" w:cs="宋体"/>
          <w:color w:val="auto"/>
          <w:kern w:val="0"/>
          <w:sz w:val="24"/>
          <w:highlight w:val="none"/>
        </w:rPr>
        <w:t>本工程位于坎门街道许家路281号后方。拟治理边坡由人工开挖形成，边坡现设计区段长约56.7m，高度约7-12m，整体坡度45-80°，边坡主要为岩质边坡。因边坡结构面较发育，坡体存在崩塌隐患，危及坡顶公墓及坡下民房安全。采用“清坡+坡面修补+锚杆板肋挡墙+排水沟”的方式进行治理，主要内容包括清坡150m3，浆砌块石修补24m3，φ25锚杆504m，C25混凝土板肋挡墙187.74m3，排水沟71.3m等。</w:t>
      </w:r>
    </w:p>
    <w:p>
      <w:pPr>
        <w:widowControl/>
        <w:spacing w:line="5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2.2招标范围</w:t>
      </w:r>
      <w:r>
        <w:rPr>
          <w:rFonts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招标人指定的边坡治理工程（具体以预算书为准）。</w:t>
      </w:r>
    </w:p>
    <w:p>
      <w:pPr>
        <w:adjustRightInd w:val="0"/>
        <w:snapToGrid w:val="0"/>
        <w:spacing w:after="50"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2.3计划工期（不超过）：</w:t>
      </w:r>
      <w:r>
        <w:rPr>
          <w:rFonts w:hint="eastAsia" w:ascii="宋体" w:hAnsi="宋体" w:eastAsia="宋体" w:cs="宋体"/>
          <w:color w:val="auto"/>
          <w:kern w:val="0"/>
          <w:sz w:val="24"/>
          <w:highlight w:val="none"/>
          <w:lang w:val="en-US" w:eastAsia="zh-CN"/>
        </w:rPr>
        <w:t>75</w:t>
      </w:r>
      <w:r>
        <w:rPr>
          <w:rFonts w:hint="eastAsia" w:ascii="宋体" w:hAnsi="宋体" w:eastAsia="宋体" w:cs="宋体"/>
          <w:color w:val="auto"/>
          <w:kern w:val="0"/>
          <w:sz w:val="24"/>
          <w:highlight w:val="none"/>
        </w:rPr>
        <w:t>（日历天）。</w:t>
      </w:r>
    </w:p>
    <w:p>
      <w:pPr>
        <w:adjustRightInd w:val="0"/>
        <w:snapToGrid w:val="0"/>
        <w:spacing w:after="50" w:line="56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2.4</w:t>
      </w:r>
      <w:r>
        <w:rPr>
          <w:rFonts w:ascii="宋体" w:hAnsi="宋体" w:eastAsia="宋体"/>
          <w:color w:val="auto"/>
          <w:sz w:val="24"/>
          <w:highlight w:val="none"/>
        </w:rPr>
        <w:t>质量标准：合格。</w:t>
      </w:r>
    </w:p>
    <w:p>
      <w:pPr>
        <w:adjustRightInd w:val="0"/>
        <w:snapToGrid w:val="0"/>
        <w:spacing w:after="50" w:line="560" w:lineRule="exact"/>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2.5预算造价：450355元</w:t>
      </w:r>
    </w:p>
    <w:bookmarkEnd w:id="10"/>
    <w:bookmarkEnd w:id="11"/>
    <w:bookmarkEnd w:id="12"/>
    <w:bookmarkEnd w:id="13"/>
    <w:p>
      <w:pPr>
        <w:widowControl/>
        <w:spacing w:before="260" w:line="560" w:lineRule="exact"/>
        <w:jc w:val="left"/>
        <w:outlineLvl w:val="1"/>
        <w:rPr>
          <w:rFonts w:ascii="宋体" w:hAnsi="宋体" w:eastAsia="宋体" w:cs="宋体"/>
          <w:b/>
          <w:bCs/>
          <w:color w:val="auto"/>
          <w:kern w:val="0"/>
          <w:sz w:val="24"/>
          <w:highlight w:val="none"/>
        </w:rPr>
      </w:pPr>
      <w:bookmarkStart w:id="14" w:name="_Toc277615085"/>
      <w:bookmarkStart w:id="15" w:name="_Toc241038656"/>
      <w:bookmarkStart w:id="16" w:name="_Toc240414862"/>
      <w:bookmarkStart w:id="17" w:name="_Toc240381086"/>
      <w:r>
        <w:rPr>
          <w:rFonts w:hint="eastAsia" w:ascii="宋体" w:hAnsi="宋体" w:eastAsia="宋体" w:cs="宋体"/>
          <w:b/>
          <w:bCs/>
          <w:color w:val="auto"/>
          <w:kern w:val="0"/>
          <w:sz w:val="24"/>
          <w:highlight w:val="none"/>
        </w:rPr>
        <w:t>3.申请人资格要求</w:t>
      </w:r>
      <w:bookmarkEnd w:id="14"/>
      <w:bookmarkEnd w:id="15"/>
      <w:bookmarkEnd w:id="16"/>
      <w:bookmarkEnd w:id="17"/>
    </w:p>
    <w:p>
      <w:pPr>
        <w:widowControl/>
        <w:spacing w:line="5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rPr>
        <w:t>3.1  本次招</w:t>
      </w:r>
      <w:r>
        <w:rPr>
          <w:rFonts w:hint="eastAsia" w:ascii="宋体" w:hAnsi="宋体" w:eastAsia="宋体" w:cs="宋体"/>
          <w:color w:val="auto"/>
          <w:kern w:val="0"/>
          <w:sz w:val="24"/>
          <w:szCs w:val="24"/>
          <w:highlight w:val="none"/>
        </w:rPr>
        <w:t>标要求申请人为地质灾害治理工程施工丙</w:t>
      </w:r>
      <w:r>
        <w:rPr>
          <w:rFonts w:ascii="宋体" w:hAnsi="宋体" w:eastAsia="宋体" w:cs="宋体"/>
          <w:color w:val="auto"/>
          <w:kern w:val="0"/>
          <w:sz w:val="24"/>
          <w:szCs w:val="24"/>
          <w:highlight w:val="none"/>
        </w:rPr>
        <w:t>级及以</w:t>
      </w:r>
      <w:r>
        <w:rPr>
          <w:rFonts w:hint="eastAsia" w:ascii="宋体" w:hAnsi="宋体" w:eastAsia="宋体" w:cs="宋体"/>
          <w:color w:val="auto"/>
          <w:kern w:val="0"/>
          <w:sz w:val="24"/>
          <w:szCs w:val="24"/>
          <w:highlight w:val="none"/>
        </w:rPr>
        <w:t>上资质的企业。</w:t>
      </w:r>
    </w:p>
    <w:p>
      <w:pPr>
        <w:widowControl/>
        <w:spacing w:line="5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3.2  </w:t>
      </w:r>
      <w:r>
        <w:rPr>
          <w:rFonts w:ascii="宋体" w:hAnsi="宋体" w:eastAsia="宋体" w:cs="宋体"/>
          <w:color w:val="auto"/>
          <w:kern w:val="0"/>
          <w:sz w:val="24"/>
          <w:szCs w:val="24"/>
          <w:highlight w:val="none"/>
        </w:rPr>
        <w:t>本工程招标要求项目负责人</w:t>
      </w:r>
      <w:r>
        <w:rPr>
          <w:rFonts w:hint="eastAsia" w:ascii="宋体" w:hAnsi="宋体" w:eastAsia="宋体" w:cs="宋体"/>
          <w:color w:val="auto"/>
          <w:kern w:val="0"/>
          <w:sz w:val="24"/>
          <w:szCs w:val="24"/>
          <w:highlight w:val="none"/>
        </w:rPr>
        <w:t>具有</w:t>
      </w:r>
      <w:r>
        <w:rPr>
          <w:rFonts w:hint="eastAsia" w:ascii="宋体" w:hAnsi="宋体" w:eastAsia="宋体" w:cs="宋体"/>
          <w:color w:val="auto"/>
          <w:kern w:val="0"/>
          <w:sz w:val="24"/>
          <w:szCs w:val="24"/>
          <w:highlight w:val="none"/>
          <w:lang w:eastAsia="zh-CN"/>
        </w:rPr>
        <w:t>工程</w:t>
      </w:r>
      <w:r>
        <w:rPr>
          <w:rFonts w:hint="eastAsia" w:ascii="宋体" w:hAnsi="宋体" w:eastAsia="宋体" w:cs="宋体"/>
          <w:color w:val="auto"/>
          <w:kern w:val="0"/>
          <w:sz w:val="24"/>
          <w:szCs w:val="24"/>
          <w:highlight w:val="none"/>
        </w:rPr>
        <w:t>地质或岩土工程等相关专业工程师及以上职称，在建项目不</w:t>
      </w:r>
      <w:r>
        <w:rPr>
          <w:rFonts w:ascii="宋体" w:hAnsi="宋体" w:eastAsia="宋体" w:cs="宋体"/>
          <w:color w:val="auto"/>
          <w:kern w:val="0"/>
          <w:sz w:val="24"/>
          <w:szCs w:val="24"/>
          <w:highlight w:val="none"/>
        </w:rPr>
        <w:t>作要求</w:t>
      </w:r>
      <w:r>
        <w:rPr>
          <w:rFonts w:hint="eastAsia" w:ascii="宋体" w:hAnsi="宋体" w:eastAsia="宋体" w:cs="宋体"/>
          <w:color w:val="auto"/>
          <w:kern w:val="0"/>
          <w:sz w:val="24"/>
          <w:szCs w:val="24"/>
          <w:highlight w:val="none"/>
        </w:rPr>
        <w:t>。</w:t>
      </w:r>
    </w:p>
    <w:p>
      <w:pPr>
        <w:widowControl/>
        <w:spacing w:line="560" w:lineRule="exact"/>
        <w:ind w:firstLine="480" w:firstLineChars="200"/>
        <w:jc w:val="left"/>
        <w:rPr>
          <w:rFonts w:hint="eastAsia" w:ascii="宋体" w:hAnsi="宋体" w:eastAsia="宋体" w:cs="宋体"/>
          <w:color w:val="auto"/>
          <w:kern w:val="0"/>
          <w:sz w:val="24"/>
        </w:rPr>
      </w:pPr>
      <w:bookmarkStart w:id="18" w:name="_Toc277615086"/>
      <w:r>
        <w:rPr>
          <w:rFonts w:hint="eastAsia" w:ascii="宋体" w:hAnsi="宋体" w:eastAsia="宋体" w:cs="宋体"/>
          <w:color w:val="auto"/>
          <w:kern w:val="0"/>
          <w:sz w:val="24"/>
        </w:rPr>
        <w:t>3.3 投标人（包括法定代表人和项目负责人）无行贿犯罪记录（由投标文件提交截止之日上溯3年）。</w:t>
      </w:r>
    </w:p>
    <w:p>
      <w:pPr>
        <w:widowControl/>
        <w:spacing w:line="56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3.4 本次招标不接受联合体投标。</w:t>
      </w:r>
    </w:p>
    <w:p>
      <w:pPr>
        <w:widowControl/>
        <w:spacing w:line="56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3.5浙江省外企业需出具有效的《省外企业进浙承接业务备案证明》。</w:t>
      </w:r>
    </w:p>
    <w:p>
      <w:pPr>
        <w:widowControl/>
        <w:spacing w:before="260" w:line="560" w:lineRule="exact"/>
        <w:jc w:val="left"/>
        <w:outlineLvl w:val="1"/>
        <w:rPr>
          <w:rFonts w:ascii="宋体" w:hAnsi="宋体" w:eastAsia="宋体" w:cs="宋体"/>
          <w:color w:val="auto"/>
          <w:kern w:val="0"/>
          <w:sz w:val="24"/>
          <w:highlight w:val="none"/>
        </w:rPr>
      </w:pPr>
      <w:r>
        <w:rPr>
          <w:rFonts w:hint="eastAsia" w:ascii="宋体" w:hAnsi="宋体" w:eastAsia="宋体" w:cs="宋体"/>
          <w:b/>
          <w:color w:val="auto"/>
          <w:kern w:val="0"/>
          <w:sz w:val="24"/>
          <w:highlight w:val="none"/>
        </w:rPr>
        <w:t>4.</w:t>
      </w:r>
      <w:r>
        <w:rPr>
          <w:rFonts w:hint="eastAsia" w:ascii="宋体" w:hAnsi="宋体" w:eastAsia="宋体" w:cs="宋体"/>
          <w:b/>
          <w:bCs/>
          <w:color w:val="auto"/>
          <w:kern w:val="0"/>
          <w:sz w:val="24"/>
          <w:highlight w:val="none"/>
        </w:rPr>
        <w:t xml:space="preserve"> 招标文件的获取</w:t>
      </w:r>
    </w:p>
    <w:p>
      <w:pPr>
        <w:pStyle w:val="19"/>
        <w:spacing w:before="0" w:beforeAutospacing="0" w:after="0" w:afterAutospacing="0" w:line="560" w:lineRule="exact"/>
        <w:ind w:firstLine="420"/>
        <w:rPr>
          <w:rFonts w:hint="eastAsia"/>
          <w:color w:val="auto"/>
          <w:highlight w:val="none"/>
        </w:rPr>
      </w:pPr>
      <w:bookmarkStart w:id="19" w:name="_Toc202086851"/>
      <w:bookmarkStart w:id="20" w:name="_Toc201487884"/>
      <w:bookmarkStart w:id="21" w:name="_Toc202062615"/>
      <w:bookmarkStart w:id="22" w:name="_Toc201487262"/>
      <w:r>
        <w:rPr>
          <w:color w:val="auto"/>
          <w:highlight w:val="none"/>
        </w:rPr>
        <w:t>4.1</w:t>
      </w:r>
      <w:r>
        <w:rPr>
          <w:rFonts w:hint="eastAsia"/>
          <w:color w:val="auto"/>
          <w:highlight w:val="none"/>
          <w:lang w:eastAsia="zh-CN"/>
        </w:rPr>
        <w:t>网上获取</w:t>
      </w:r>
      <w:r>
        <w:rPr>
          <w:rFonts w:hint="eastAsia" w:cs="宋体"/>
          <w:color w:val="auto"/>
          <w:szCs w:val="21"/>
          <w:highlight w:val="none"/>
        </w:rPr>
        <w:t>招标文件</w:t>
      </w:r>
      <w:r>
        <w:rPr>
          <w:rFonts w:hint="eastAsia" w:cs="宋体"/>
          <w:color w:val="auto"/>
          <w:highlight w:val="none"/>
        </w:rPr>
        <w:t>。</w:t>
      </w:r>
    </w:p>
    <w:p>
      <w:pPr>
        <w:pStyle w:val="19"/>
        <w:spacing w:before="0" w:beforeAutospacing="0" w:after="0" w:afterAutospacing="0" w:line="560" w:lineRule="exact"/>
        <w:ind w:firstLine="420"/>
        <w:rPr>
          <w:color w:val="auto"/>
          <w:highlight w:val="none"/>
        </w:rPr>
      </w:pPr>
      <w:r>
        <w:rPr>
          <w:color w:val="auto"/>
          <w:highlight w:val="none"/>
        </w:rPr>
        <w:t>4.2</w:t>
      </w:r>
      <w:r>
        <w:rPr>
          <w:rFonts w:hint="eastAsia"/>
          <w:color w:val="auto"/>
          <w:highlight w:val="none"/>
          <w:lang w:val="en-US" w:eastAsia="zh-CN"/>
        </w:rPr>
        <w:t xml:space="preserve"> </w:t>
      </w:r>
      <w:r>
        <w:rPr>
          <w:rFonts w:hint="eastAsia"/>
          <w:color w:val="auto"/>
          <w:highlight w:val="none"/>
        </w:rPr>
        <w:t>招标人不统一组织现场踏勘和召开投标预备会，投标人视需要自行前往现场进行踏勘。</w:t>
      </w:r>
    </w:p>
    <w:p>
      <w:pPr>
        <w:pStyle w:val="27"/>
        <w:spacing w:before="0" w:beforeAutospacing="0" w:after="0" w:afterAutospacing="0" w:line="560" w:lineRule="exact"/>
        <w:rPr>
          <w:rStyle w:val="23"/>
          <w:color w:val="auto"/>
          <w:highlight w:val="none"/>
        </w:rPr>
      </w:pPr>
      <w:r>
        <w:rPr>
          <w:rStyle w:val="23"/>
          <w:rFonts w:hint="eastAsia"/>
          <w:color w:val="auto"/>
          <w:sz w:val="21"/>
          <w:szCs w:val="21"/>
          <w:highlight w:val="none"/>
        </w:rPr>
        <w:t>5.投标文件的递交</w:t>
      </w:r>
      <w:bookmarkEnd w:id="19"/>
      <w:bookmarkEnd w:id="20"/>
      <w:bookmarkEnd w:id="21"/>
      <w:bookmarkEnd w:id="22"/>
    </w:p>
    <w:p>
      <w:pPr>
        <w:pStyle w:val="19"/>
        <w:spacing w:before="0" w:beforeAutospacing="0" w:after="0" w:afterAutospacing="0" w:line="560" w:lineRule="exact"/>
        <w:ind w:firstLine="480" w:firstLineChars="200"/>
        <w:rPr>
          <w:rFonts w:hint="eastAsia"/>
          <w:color w:val="auto"/>
          <w:szCs w:val="21"/>
          <w:highlight w:val="none"/>
        </w:rPr>
      </w:pPr>
      <w:r>
        <w:rPr>
          <w:color w:val="auto"/>
          <w:highlight w:val="none"/>
        </w:rPr>
        <w:t xml:space="preserve">5.1  </w:t>
      </w:r>
      <w:r>
        <w:rPr>
          <w:color w:val="auto"/>
          <w:szCs w:val="21"/>
          <w:highlight w:val="none"/>
        </w:rPr>
        <w:t>投标文件递交的截止时间（投标截止时间，下同）为20</w:t>
      </w:r>
      <w:r>
        <w:rPr>
          <w:rFonts w:hint="eastAsia"/>
          <w:color w:val="auto"/>
          <w:szCs w:val="21"/>
          <w:highlight w:val="none"/>
        </w:rPr>
        <w:t>1</w:t>
      </w:r>
      <w:r>
        <w:rPr>
          <w:rFonts w:hint="eastAsia"/>
          <w:color w:val="auto"/>
          <w:szCs w:val="21"/>
          <w:highlight w:val="none"/>
          <w:lang w:val="en-US" w:eastAsia="zh-CN"/>
        </w:rPr>
        <w:t>9</w:t>
      </w:r>
      <w:r>
        <w:rPr>
          <w:color w:val="auto"/>
          <w:szCs w:val="21"/>
          <w:highlight w:val="none"/>
        </w:rPr>
        <w:t>年</w:t>
      </w:r>
      <w:r>
        <w:rPr>
          <w:rFonts w:hint="eastAsia"/>
          <w:color w:val="auto"/>
          <w:szCs w:val="21"/>
          <w:highlight w:val="none"/>
          <w:lang w:val="en-US" w:eastAsia="zh-CN"/>
        </w:rPr>
        <w:t>9</w:t>
      </w:r>
      <w:r>
        <w:rPr>
          <w:color w:val="auto"/>
          <w:szCs w:val="21"/>
          <w:highlight w:val="none"/>
        </w:rPr>
        <w:t>月</w:t>
      </w:r>
      <w:r>
        <w:rPr>
          <w:rFonts w:hint="eastAsia"/>
          <w:color w:val="auto"/>
          <w:szCs w:val="21"/>
          <w:highlight w:val="none"/>
          <w:lang w:val="en-US" w:eastAsia="zh-CN"/>
        </w:rPr>
        <w:t>23</w:t>
      </w:r>
      <w:r>
        <w:rPr>
          <w:color w:val="auto"/>
          <w:szCs w:val="21"/>
          <w:highlight w:val="none"/>
        </w:rPr>
        <w:t>日</w:t>
      </w:r>
      <w:r>
        <w:rPr>
          <w:rFonts w:hint="eastAsia"/>
          <w:color w:val="auto"/>
          <w:szCs w:val="21"/>
          <w:highlight w:val="none"/>
          <w:lang w:val="en-US" w:eastAsia="zh-CN"/>
        </w:rPr>
        <w:t>14</w:t>
      </w:r>
      <w:r>
        <w:rPr>
          <w:color w:val="auto"/>
          <w:szCs w:val="21"/>
          <w:highlight w:val="none"/>
        </w:rPr>
        <w:t>时</w:t>
      </w:r>
      <w:r>
        <w:rPr>
          <w:rFonts w:hint="eastAsia"/>
          <w:color w:val="auto"/>
          <w:szCs w:val="21"/>
          <w:highlight w:val="none"/>
          <w:lang w:val="en-US" w:eastAsia="zh-CN"/>
        </w:rPr>
        <w:t>50</w:t>
      </w:r>
      <w:r>
        <w:rPr>
          <w:color w:val="auto"/>
          <w:szCs w:val="21"/>
          <w:highlight w:val="none"/>
        </w:rPr>
        <w:t>分，</w:t>
      </w:r>
      <w:r>
        <w:rPr>
          <w:rFonts w:hint="eastAsia"/>
          <w:color w:val="auto"/>
          <w:szCs w:val="21"/>
          <w:highlight w:val="none"/>
        </w:rPr>
        <w:t>开标</w:t>
      </w:r>
      <w:r>
        <w:rPr>
          <w:color w:val="auto"/>
          <w:szCs w:val="21"/>
          <w:highlight w:val="none"/>
        </w:rPr>
        <w:t>地点</w:t>
      </w:r>
      <w:r>
        <w:rPr>
          <w:rFonts w:hint="eastAsia"/>
          <w:color w:val="auto"/>
          <w:szCs w:val="21"/>
          <w:highlight w:val="none"/>
        </w:rPr>
        <w:t>在</w:t>
      </w:r>
      <w:r>
        <w:rPr>
          <w:rFonts w:hint="eastAsia"/>
          <w:color w:val="auto"/>
          <w:szCs w:val="21"/>
          <w:highlight w:val="none"/>
          <w:lang w:eastAsia="zh-CN"/>
        </w:rPr>
        <w:t>玉环市人民政府坎门街道办事处三楼会议室</w:t>
      </w:r>
      <w:r>
        <w:rPr>
          <w:color w:val="auto"/>
          <w:szCs w:val="21"/>
          <w:highlight w:val="none"/>
        </w:rPr>
        <w:t>。</w:t>
      </w:r>
    </w:p>
    <w:p>
      <w:pPr>
        <w:pStyle w:val="19"/>
        <w:spacing w:before="0" w:beforeAutospacing="0" w:after="0" w:afterAutospacing="0" w:line="560" w:lineRule="exact"/>
        <w:ind w:firstLine="480" w:firstLineChars="200"/>
        <w:rPr>
          <w:rFonts w:hint="eastAsia"/>
          <w:color w:val="auto"/>
          <w:highlight w:val="none"/>
        </w:rPr>
      </w:pPr>
      <w:r>
        <w:rPr>
          <w:color w:val="auto"/>
          <w:szCs w:val="21"/>
          <w:highlight w:val="none"/>
        </w:rPr>
        <w:t>5.2  逾期送达的或者未送达指定地点的投标文件，招标人不予受理。</w:t>
      </w:r>
    </w:p>
    <w:bookmarkEnd w:id="18"/>
    <w:p>
      <w:pPr>
        <w:widowControl/>
        <w:spacing w:before="260" w:line="500" w:lineRule="exact"/>
        <w:jc w:val="left"/>
        <w:outlineLvl w:val="1"/>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6.发布公告媒介</w:t>
      </w:r>
    </w:p>
    <w:p>
      <w:pPr>
        <w:widowControl/>
        <w:spacing w:line="500" w:lineRule="exact"/>
        <w:ind w:firstLine="42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本次招标公告玉环市公共资源交易中心网站（http：//www.yhjyzx.com）</w:t>
      </w:r>
      <w:r>
        <w:rPr>
          <w:rFonts w:ascii="宋体" w:hAnsi="宋体" w:eastAsia="宋体" w:cs="宋体"/>
          <w:bCs/>
          <w:color w:val="auto"/>
          <w:kern w:val="0"/>
          <w:sz w:val="24"/>
          <w:szCs w:val="24"/>
          <w:highlight w:val="none"/>
        </w:rPr>
        <w:t>乡镇平台招标信息</w:t>
      </w:r>
      <w:r>
        <w:rPr>
          <w:rFonts w:hint="eastAsia" w:ascii="宋体" w:hAnsi="宋体" w:eastAsia="宋体" w:cs="宋体"/>
          <w:color w:val="auto"/>
          <w:kern w:val="0"/>
          <w:sz w:val="24"/>
          <w:szCs w:val="24"/>
          <w:highlight w:val="none"/>
        </w:rPr>
        <w:t>上发布。</w:t>
      </w:r>
    </w:p>
    <w:p>
      <w:pPr>
        <w:pStyle w:val="27"/>
        <w:spacing w:before="0" w:beforeAutospacing="0" w:after="0" w:afterAutospacing="0" w:line="560" w:lineRule="exact"/>
        <w:rPr>
          <w:b/>
          <w:bCs/>
          <w:color w:val="auto"/>
          <w:highlight w:val="none"/>
        </w:rPr>
      </w:pPr>
      <w:bookmarkStart w:id="23" w:name="_Toc240381090"/>
      <w:bookmarkStart w:id="24" w:name="_Toc240414866"/>
      <w:bookmarkStart w:id="25" w:name="_Toc277615090"/>
      <w:bookmarkStart w:id="26" w:name="_Toc241038660"/>
      <w:r>
        <w:rPr>
          <w:rFonts w:hint="eastAsia"/>
          <w:b/>
          <w:bCs/>
          <w:color w:val="auto"/>
          <w:highlight w:val="none"/>
        </w:rPr>
        <w:t>7.联系方式</w:t>
      </w:r>
      <w:bookmarkEnd w:id="23"/>
      <w:bookmarkEnd w:id="24"/>
      <w:bookmarkEnd w:id="25"/>
      <w:bookmarkEnd w:id="26"/>
    </w:p>
    <w:p>
      <w:pPr>
        <w:widowControl/>
        <w:spacing w:before="120" w:after="120" w:line="560" w:lineRule="exact"/>
        <w:ind w:left="420" w:firstLine="4" w:firstLineChars="2"/>
        <w:jc w:val="left"/>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招标人：</w:t>
      </w:r>
      <w:r>
        <w:rPr>
          <w:rFonts w:hint="eastAsia" w:ascii="宋体" w:hAnsi="宋体" w:eastAsia="宋体"/>
          <w:color w:val="auto"/>
          <w:kern w:val="0"/>
          <w:sz w:val="24"/>
          <w:szCs w:val="24"/>
          <w:highlight w:val="none"/>
          <w:lang w:eastAsia="zh-CN"/>
        </w:rPr>
        <w:t>玉环市人民政府坎门街道办事处</w:t>
      </w:r>
    </w:p>
    <w:p>
      <w:pPr>
        <w:widowControl/>
        <w:spacing w:before="120" w:after="120" w:line="560" w:lineRule="exact"/>
        <w:ind w:left="420" w:firstLine="4" w:firstLineChars="2"/>
        <w:jc w:val="left"/>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rPr>
        <w:t>地</w:t>
      </w:r>
      <w:r>
        <w:rPr>
          <w:rFonts w:ascii="宋体" w:hAnsi="宋体" w:eastAsia="宋体"/>
          <w:color w:val="auto"/>
          <w:kern w:val="0"/>
          <w:sz w:val="24"/>
          <w:szCs w:val="24"/>
          <w:highlight w:val="none"/>
        </w:rPr>
        <w:t xml:space="preserve">  </w:t>
      </w:r>
      <w:r>
        <w:rPr>
          <w:rFonts w:hint="eastAsia" w:ascii="宋体" w:hAnsi="宋体" w:eastAsia="宋体"/>
          <w:color w:val="auto"/>
          <w:kern w:val="0"/>
          <w:sz w:val="24"/>
          <w:szCs w:val="24"/>
          <w:highlight w:val="none"/>
        </w:rPr>
        <w:t>址：玉环市</w:t>
      </w:r>
      <w:r>
        <w:rPr>
          <w:rFonts w:hint="eastAsia" w:ascii="宋体" w:hAnsi="宋体" w:eastAsia="宋体"/>
          <w:color w:val="auto"/>
          <w:kern w:val="0"/>
          <w:sz w:val="24"/>
          <w:szCs w:val="24"/>
          <w:highlight w:val="none"/>
          <w:lang w:val="en-US" w:eastAsia="zh-CN"/>
        </w:rPr>
        <w:t>坎门街道</w:t>
      </w:r>
    </w:p>
    <w:p>
      <w:pPr>
        <w:widowControl/>
        <w:spacing w:before="120" w:after="120" w:line="560" w:lineRule="exact"/>
        <w:ind w:left="420" w:firstLine="4" w:firstLineChars="2"/>
        <w:jc w:val="left"/>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联系人：吴女士</w:t>
      </w:r>
    </w:p>
    <w:p>
      <w:pPr>
        <w:widowControl/>
        <w:spacing w:before="120" w:after="120" w:line="560" w:lineRule="exact"/>
        <w:ind w:left="420" w:firstLine="4" w:firstLineChars="2"/>
        <w:jc w:val="left"/>
        <w:rPr>
          <w:rFonts w:hint="default"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联系方式：13967620415</w:t>
      </w:r>
    </w:p>
    <w:p>
      <w:pPr>
        <w:widowControl/>
        <w:spacing w:before="120" w:after="120" w:line="560" w:lineRule="exact"/>
        <w:ind w:left="420" w:firstLine="4" w:firstLineChars="2"/>
        <w:jc w:val="left"/>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招标代理机构：</w:t>
      </w:r>
      <w:r>
        <w:rPr>
          <w:rFonts w:hint="eastAsia" w:ascii="宋体" w:hAnsi="宋体" w:eastAsia="宋体"/>
          <w:color w:val="auto"/>
          <w:kern w:val="0"/>
          <w:sz w:val="24"/>
          <w:szCs w:val="24"/>
          <w:highlight w:val="none"/>
          <w:lang w:eastAsia="zh-CN"/>
        </w:rPr>
        <w:t>建经投资咨询有限公司</w:t>
      </w:r>
    </w:p>
    <w:p>
      <w:pPr>
        <w:widowControl/>
        <w:spacing w:before="120" w:after="120" w:line="560" w:lineRule="exact"/>
        <w:ind w:left="420" w:firstLine="4" w:firstLineChars="2"/>
        <w:jc w:val="left"/>
        <w:rPr>
          <w:rFonts w:hint="default" w:ascii="宋体" w:hAnsi="宋体" w:eastAsia="宋体"/>
          <w:color w:val="auto"/>
          <w:kern w:val="0"/>
          <w:sz w:val="24"/>
          <w:szCs w:val="24"/>
          <w:highlight w:val="none"/>
          <w:lang w:val="en-US"/>
        </w:rPr>
      </w:pPr>
      <w:r>
        <w:rPr>
          <w:rFonts w:hint="eastAsia" w:ascii="宋体" w:hAnsi="宋体" w:eastAsia="宋体"/>
          <w:color w:val="auto"/>
          <w:kern w:val="0"/>
          <w:sz w:val="24"/>
          <w:szCs w:val="24"/>
          <w:highlight w:val="none"/>
        </w:rPr>
        <w:t>地址：</w:t>
      </w:r>
      <w:r>
        <w:rPr>
          <w:rFonts w:hint="eastAsia" w:ascii="宋体" w:hAnsi="宋体" w:eastAsia="宋体"/>
          <w:color w:val="auto"/>
          <w:kern w:val="0"/>
          <w:sz w:val="24"/>
          <w:szCs w:val="24"/>
          <w:highlight w:val="none"/>
          <w:lang w:eastAsia="zh-CN"/>
        </w:rPr>
        <w:t>玉环市玉城街道泰兴苑13号小区</w:t>
      </w:r>
      <w:r>
        <w:rPr>
          <w:rFonts w:hint="eastAsia" w:ascii="宋体" w:hAnsi="宋体" w:eastAsia="宋体"/>
          <w:color w:val="auto"/>
          <w:kern w:val="0"/>
          <w:sz w:val="24"/>
          <w:szCs w:val="24"/>
          <w:highlight w:val="none"/>
          <w:lang w:val="en-US" w:eastAsia="zh-CN"/>
        </w:rPr>
        <w:t>18</w:t>
      </w:r>
      <w:r>
        <w:rPr>
          <w:rFonts w:hint="eastAsia" w:ascii="宋体" w:hAnsi="宋体" w:eastAsia="宋体"/>
          <w:color w:val="auto"/>
          <w:kern w:val="0"/>
          <w:sz w:val="24"/>
          <w:szCs w:val="24"/>
          <w:highlight w:val="none"/>
          <w:lang w:eastAsia="zh-CN"/>
        </w:rPr>
        <w:t>栋</w:t>
      </w:r>
      <w:r>
        <w:rPr>
          <w:rFonts w:hint="eastAsia" w:ascii="宋体" w:hAnsi="宋体" w:eastAsia="宋体"/>
          <w:color w:val="auto"/>
          <w:kern w:val="0"/>
          <w:sz w:val="24"/>
          <w:szCs w:val="24"/>
          <w:highlight w:val="none"/>
          <w:lang w:val="en-US" w:eastAsia="zh-CN"/>
        </w:rPr>
        <w:t>2楼201室</w:t>
      </w:r>
    </w:p>
    <w:p>
      <w:pPr>
        <w:widowControl/>
        <w:spacing w:before="120" w:after="120" w:line="560" w:lineRule="exact"/>
        <w:ind w:left="420" w:firstLine="4" w:firstLineChars="2"/>
        <w:jc w:val="left"/>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联系人：</w:t>
      </w:r>
      <w:r>
        <w:rPr>
          <w:rFonts w:hint="eastAsia" w:ascii="宋体" w:hAnsi="宋体" w:eastAsia="宋体"/>
          <w:color w:val="auto"/>
          <w:kern w:val="0"/>
          <w:sz w:val="24"/>
          <w:szCs w:val="24"/>
          <w:highlight w:val="none"/>
          <w:lang w:val="en-US" w:eastAsia="zh-CN"/>
        </w:rPr>
        <w:t>王先生</w:t>
      </w:r>
      <w:r>
        <w:rPr>
          <w:rFonts w:hint="eastAsia" w:ascii="宋体" w:hAnsi="宋体" w:eastAsia="宋体"/>
          <w:color w:val="auto"/>
          <w:kern w:val="0"/>
          <w:sz w:val="24"/>
          <w:szCs w:val="24"/>
          <w:highlight w:val="none"/>
        </w:rPr>
        <w:t xml:space="preserve">   电</w:t>
      </w:r>
      <w:r>
        <w:rPr>
          <w:rFonts w:ascii="宋体" w:hAnsi="宋体" w:eastAsia="宋体"/>
          <w:color w:val="auto"/>
          <w:kern w:val="0"/>
          <w:sz w:val="24"/>
          <w:szCs w:val="24"/>
          <w:highlight w:val="none"/>
        </w:rPr>
        <w:t xml:space="preserve">  </w:t>
      </w:r>
      <w:r>
        <w:rPr>
          <w:rFonts w:hint="eastAsia" w:ascii="宋体" w:hAnsi="宋体" w:eastAsia="宋体"/>
          <w:color w:val="auto"/>
          <w:kern w:val="0"/>
          <w:sz w:val="24"/>
          <w:szCs w:val="24"/>
          <w:highlight w:val="none"/>
        </w:rPr>
        <w:t>话：</w:t>
      </w:r>
      <w:r>
        <w:rPr>
          <w:rFonts w:hint="eastAsia" w:ascii="宋体" w:hAnsi="宋体" w:eastAsia="宋体"/>
          <w:color w:val="auto"/>
          <w:kern w:val="0"/>
          <w:sz w:val="24"/>
          <w:szCs w:val="24"/>
          <w:highlight w:val="none"/>
          <w:lang w:val="en-US" w:eastAsia="zh-CN"/>
        </w:rPr>
        <w:t>18257670313</w:t>
      </w:r>
      <w:r>
        <w:rPr>
          <w:rFonts w:hint="eastAsia" w:ascii="宋体" w:hAnsi="宋体" w:eastAsia="宋体"/>
          <w:color w:val="auto"/>
          <w:kern w:val="0"/>
          <w:sz w:val="24"/>
          <w:szCs w:val="24"/>
          <w:highlight w:val="none"/>
        </w:rPr>
        <w:t xml:space="preserve">  </w:t>
      </w:r>
    </w:p>
    <w:p>
      <w:pPr>
        <w:widowControl/>
        <w:spacing w:before="120" w:after="120" w:line="560" w:lineRule="exact"/>
        <w:ind w:left="420" w:firstLine="4" w:firstLineChars="2"/>
        <w:jc w:val="left"/>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rPr>
        <w:t>传</w:t>
      </w:r>
      <w:r>
        <w:rPr>
          <w:rFonts w:ascii="宋体" w:hAnsi="宋体" w:eastAsia="宋体"/>
          <w:color w:val="auto"/>
          <w:kern w:val="0"/>
          <w:sz w:val="24"/>
          <w:szCs w:val="24"/>
          <w:highlight w:val="none"/>
        </w:rPr>
        <w:t xml:space="preserve">  </w:t>
      </w:r>
      <w:r>
        <w:rPr>
          <w:rFonts w:hint="eastAsia" w:ascii="宋体" w:hAnsi="宋体" w:eastAsia="宋体"/>
          <w:color w:val="auto"/>
          <w:kern w:val="0"/>
          <w:sz w:val="24"/>
          <w:szCs w:val="24"/>
          <w:highlight w:val="none"/>
        </w:rPr>
        <w:t>真：</w:t>
      </w:r>
      <w:r>
        <w:rPr>
          <w:rFonts w:ascii="宋体" w:hAnsi="宋体" w:eastAsia="宋体"/>
          <w:color w:val="auto"/>
          <w:kern w:val="0"/>
          <w:sz w:val="24"/>
          <w:szCs w:val="24"/>
          <w:highlight w:val="none"/>
        </w:rPr>
        <w:t>057</w:t>
      </w:r>
      <w:r>
        <w:rPr>
          <w:rFonts w:hint="eastAsia" w:ascii="宋体" w:hAnsi="宋体" w:eastAsia="宋体"/>
          <w:color w:val="auto"/>
          <w:kern w:val="0"/>
          <w:sz w:val="24"/>
          <w:szCs w:val="24"/>
          <w:highlight w:val="none"/>
        </w:rPr>
        <w:t>6-</w:t>
      </w:r>
      <w:r>
        <w:rPr>
          <w:rFonts w:hint="eastAsia" w:ascii="宋体" w:hAnsi="宋体" w:eastAsia="宋体"/>
          <w:color w:val="auto"/>
          <w:kern w:val="0"/>
          <w:sz w:val="24"/>
          <w:szCs w:val="24"/>
          <w:highlight w:val="none"/>
          <w:lang w:val="en-US" w:eastAsia="zh-CN"/>
        </w:rPr>
        <w:t>80767389</w:t>
      </w:r>
    </w:p>
    <w:p>
      <w:pP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br w:type="page"/>
      </w:r>
    </w:p>
    <w:p>
      <w:pPr>
        <w:widowControl/>
        <w:spacing w:before="120" w:after="120" w:line="560" w:lineRule="exact"/>
        <w:ind w:left="420" w:firstLine="4" w:firstLineChars="2"/>
        <w:jc w:val="left"/>
        <w:rPr>
          <w:rFonts w:hint="eastAsia" w:ascii="宋体" w:hAnsi="宋体" w:eastAsia="宋体"/>
          <w:color w:val="auto"/>
          <w:kern w:val="0"/>
          <w:sz w:val="24"/>
          <w:szCs w:val="24"/>
          <w:highlight w:val="none"/>
          <w:lang w:val="en-US" w:eastAsia="zh-CN"/>
        </w:rPr>
      </w:pPr>
    </w:p>
    <w:bookmarkEnd w:id="1"/>
    <w:p>
      <w:pPr>
        <w:pStyle w:val="2"/>
        <w:rPr>
          <w:rFonts w:hint="eastAsia" w:eastAsia="黑体"/>
          <w:color w:val="auto"/>
          <w:highlight w:val="none"/>
          <w:lang w:eastAsia="zh-CN"/>
        </w:rPr>
      </w:pPr>
      <w:r>
        <w:rPr>
          <w:rFonts w:hint="eastAsia"/>
          <w:color w:val="auto"/>
          <w:highlight w:val="none"/>
          <w:lang w:eastAsia="zh-CN"/>
        </w:rPr>
        <w:t>投标人须知前附表</w:t>
      </w:r>
    </w:p>
    <w:tbl>
      <w:tblPr>
        <w:tblStyle w:val="20"/>
        <w:tblW w:w="9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861"/>
        <w:gridCol w:w="1722"/>
        <w:gridCol w:w="6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序号</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条款号</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内  容</w:t>
            </w:r>
          </w:p>
        </w:tc>
        <w:tc>
          <w:tcPr>
            <w:tcW w:w="6493"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工程名称</w:t>
            </w:r>
          </w:p>
        </w:tc>
        <w:tc>
          <w:tcPr>
            <w:tcW w:w="6493" w:type="dxa"/>
            <w:tcBorders>
              <w:bottom w:val="single" w:color="auto" w:sz="4" w:space="0"/>
            </w:tcBorders>
            <w:vAlign w:val="center"/>
          </w:tcPr>
          <w:p>
            <w:pPr>
              <w:widowControl/>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玉环市坎门街道许家路281号后方边坡崩塌应急治理工程（重新招标）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建设地点</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坎门街道许家路281号后方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4"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建设规模</w:t>
            </w:r>
          </w:p>
        </w:tc>
        <w:tc>
          <w:tcPr>
            <w:tcW w:w="6493" w:type="dxa"/>
            <w:tcBorders>
              <w:bottom w:val="single" w:color="auto" w:sz="4" w:space="0"/>
            </w:tcBorders>
            <w:vAlign w:val="center"/>
          </w:tcPr>
          <w:p>
            <w:pPr>
              <w:widowControl/>
              <w:autoSpaceDE w:val="0"/>
              <w:autoSpaceDN w:val="0"/>
              <w:spacing w:line="380" w:lineRule="exact"/>
              <w:textAlignment w:val="bottom"/>
              <w:rPr>
                <w:rFonts w:hint="eastAsia" w:ascii="宋体" w:hAnsi="宋体" w:eastAsia="宋体"/>
                <w:color w:val="auto"/>
                <w:sz w:val="21"/>
                <w:highlight w:val="none"/>
              </w:rPr>
            </w:pPr>
            <w:r>
              <w:rPr>
                <w:rFonts w:hint="eastAsia" w:ascii="宋体" w:hAnsi="宋体" w:eastAsia="宋体"/>
                <w:color w:val="auto"/>
                <w:sz w:val="21"/>
                <w:highlight w:val="none"/>
              </w:rPr>
              <w:t>本工程位于坎门街道许家路281号后方。拟治理边坡由人工开挖形成，边坡现设计区段长约56.7m，高度约7-12m，整体坡度45-80°，边坡主要为岩质边坡。因边坡结构面较发育，坡体存在崩塌隐患，危及坡顶公墓及坡下民房安全。采用“清坡+坡面修补+锚杆板肋挡墙+排水沟”的方式进行治理，主要内容包括清坡150m2，浆砌块石修补24m3，φ25锚杆504m，35*35cm格构梁553m，C25混凝土挡墙120m3，排水沟71.3m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预算造价</w:t>
            </w:r>
          </w:p>
        </w:tc>
        <w:tc>
          <w:tcPr>
            <w:tcW w:w="6493" w:type="dxa"/>
            <w:tcBorders>
              <w:bottom w:val="single" w:color="auto" w:sz="4" w:space="0"/>
            </w:tcBorders>
            <w:vAlign w:val="center"/>
          </w:tcPr>
          <w:p>
            <w:pPr>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450355元（含暂列金</w:t>
            </w:r>
            <w:r>
              <w:rPr>
                <w:rFonts w:hint="eastAsia" w:ascii="宋体" w:hAnsi="宋体" w:eastAsia="宋体"/>
                <w:color w:val="auto"/>
                <w:sz w:val="21"/>
                <w:highlight w:val="none"/>
                <w:lang w:val="en-US" w:eastAsia="zh-CN"/>
              </w:rPr>
              <w:t>40000元</w:t>
            </w:r>
            <w:r>
              <w:rPr>
                <w:rFonts w:hint="eastAsia" w:ascii="宋体" w:hAnsi="宋体" w:eastAsia="宋体"/>
                <w:color w:val="auto"/>
                <w:sz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5</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承包方式</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6</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质量标准</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7</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工期要求</w:t>
            </w:r>
          </w:p>
          <w:p>
            <w:pPr>
              <w:jc w:val="center"/>
              <w:rPr>
                <w:rFonts w:hint="eastAsia" w:ascii="宋体" w:hAnsi="宋体" w:eastAsia="宋体"/>
                <w:color w:val="auto"/>
                <w:sz w:val="21"/>
                <w:highlight w:val="none"/>
              </w:rPr>
            </w:pPr>
            <w:r>
              <w:rPr>
                <w:rFonts w:hint="eastAsia" w:ascii="宋体" w:hAnsi="宋体" w:eastAsia="宋体"/>
                <w:color w:val="auto"/>
                <w:sz w:val="21"/>
                <w:highlight w:val="none"/>
              </w:rPr>
              <w:t>（不超过）</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lang w:val="en-US" w:eastAsia="zh-CN"/>
              </w:rPr>
              <w:t>75</w:t>
            </w:r>
            <w:r>
              <w:rPr>
                <w:rFonts w:hint="eastAsia" w:ascii="宋体" w:hAnsi="宋体" w:eastAsia="宋体"/>
                <w:color w:val="auto"/>
                <w:sz w:val="21"/>
                <w:highlight w:val="none"/>
              </w:rPr>
              <w:t>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8</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招标方式</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公</w:t>
            </w:r>
            <w:r>
              <w:rPr>
                <w:rFonts w:ascii="宋体" w:hAnsi="宋体" w:eastAsia="宋体"/>
                <w:color w:val="auto"/>
                <w:sz w:val="21"/>
                <w:highlight w:val="none"/>
              </w:rPr>
              <w:t>开</w:t>
            </w:r>
            <w:r>
              <w:rPr>
                <w:rFonts w:hint="eastAsia" w:ascii="宋体" w:hAnsi="宋体" w:eastAsia="宋体"/>
                <w:color w:val="auto"/>
                <w:sz w:val="21"/>
                <w:highlight w:val="none"/>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9</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2.2</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招标范围</w:t>
            </w:r>
          </w:p>
        </w:tc>
        <w:tc>
          <w:tcPr>
            <w:tcW w:w="6493" w:type="dxa"/>
            <w:tcBorders>
              <w:bottom w:val="single" w:color="auto" w:sz="4" w:space="0"/>
            </w:tcBorders>
            <w:vAlign w:val="center"/>
          </w:tcPr>
          <w:p>
            <w:pPr>
              <w:rPr>
                <w:rFonts w:hint="eastAsia" w:ascii="宋体" w:hAnsi="宋体" w:eastAsia="宋体"/>
                <w:color w:val="auto"/>
                <w:sz w:val="21"/>
                <w:szCs w:val="21"/>
                <w:highlight w:val="none"/>
                <w:lang w:eastAsia="zh-CN"/>
              </w:rPr>
            </w:pPr>
            <w:r>
              <w:rPr>
                <w:rFonts w:hint="eastAsia" w:ascii="宋体" w:hAnsi="宋体" w:eastAsia="宋体" w:cs="宋体"/>
                <w:color w:val="auto"/>
                <w:kern w:val="0"/>
                <w:sz w:val="21"/>
                <w:szCs w:val="21"/>
                <w:highlight w:val="none"/>
                <w:lang w:eastAsia="zh-CN"/>
              </w:rPr>
              <w:t>招标人指定的边坡治理工程（具体以预算书为准）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10</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资金来源</w:t>
            </w:r>
          </w:p>
        </w:tc>
        <w:tc>
          <w:tcPr>
            <w:tcW w:w="6493" w:type="dxa"/>
            <w:tcBorders>
              <w:bottom w:val="single" w:color="auto" w:sz="4" w:space="0"/>
            </w:tcBorders>
            <w:vAlign w:val="center"/>
          </w:tcPr>
          <w:p>
            <w:pPr>
              <w:adjustRightInd w:val="0"/>
              <w:snapToGrid w:val="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上级拨款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投标人要求</w:t>
            </w:r>
          </w:p>
        </w:tc>
        <w:tc>
          <w:tcPr>
            <w:tcW w:w="6493" w:type="dxa"/>
            <w:tcBorders>
              <w:bottom w:val="single" w:color="auto" w:sz="4" w:space="0"/>
            </w:tcBorders>
            <w:vAlign w:val="center"/>
          </w:tcPr>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地</w:t>
            </w:r>
            <w:r>
              <w:rPr>
                <w:rFonts w:ascii="宋体" w:hAnsi="宋体" w:eastAsia="宋体"/>
                <w:color w:val="auto"/>
                <w:sz w:val="21"/>
                <w:szCs w:val="21"/>
                <w:highlight w:val="none"/>
              </w:rPr>
              <w:t>质灾害</w:t>
            </w:r>
            <w:r>
              <w:rPr>
                <w:rFonts w:hint="eastAsia" w:ascii="宋体" w:hAnsi="宋体" w:eastAsia="宋体"/>
                <w:color w:val="auto"/>
                <w:sz w:val="21"/>
                <w:szCs w:val="21"/>
                <w:highlight w:val="none"/>
              </w:rPr>
              <w:t>治</w:t>
            </w:r>
            <w:r>
              <w:rPr>
                <w:rFonts w:ascii="宋体" w:hAnsi="宋体" w:eastAsia="宋体"/>
                <w:color w:val="auto"/>
                <w:sz w:val="21"/>
                <w:szCs w:val="21"/>
                <w:highlight w:val="none"/>
              </w:rPr>
              <w:t>理工程</w:t>
            </w:r>
            <w:r>
              <w:rPr>
                <w:rFonts w:hint="eastAsia" w:ascii="宋体" w:hAnsi="宋体" w:eastAsia="宋体"/>
                <w:color w:val="auto"/>
                <w:sz w:val="21"/>
                <w:szCs w:val="21"/>
                <w:highlight w:val="none"/>
                <w:lang w:eastAsia="zh-CN"/>
              </w:rPr>
              <w:t>施工</w:t>
            </w:r>
            <w:r>
              <w:rPr>
                <w:rFonts w:hint="eastAsia" w:ascii="宋体" w:hAnsi="宋体" w:eastAsia="宋体"/>
                <w:color w:val="auto"/>
                <w:sz w:val="21"/>
                <w:szCs w:val="21"/>
                <w:highlight w:val="none"/>
              </w:rPr>
              <w:t>丙</w:t>
            </w:r>
            <w:r>
              <w:rPr>
                <w:rFonts w:ascii="宋体" w:hAnsi="宋体" w:eastAsia="宋体"/>
                <w:color w:val="auto"/>
                <w:sz w:val="21"/>
                <w:szCs w:val="21"/>
                <w:highlight w:val="none"/>
              </w:rPr>
              <w:t>级及以</w:t>
            </w:r>
            <w:r>
              <w:rPr>
                <w:rFonts w:hint="eastAsia" w:ascii="宋体" w:hAnsi="宋体" w:eastAsia="宋体"/>
                <w:color w:val="auto"/>
                <w:sz w:val="21"/>
                <w:szCs w:val="21"/>
                <w:highlight w:val="none"/>
              </w:rPr>
              <w:t>上资质的企业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12</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项目负责人要求</w:t>
            </w:r>
          </w:p>
        </w:tc>
        <w:tc>
          <w:tcPr>
            <w:tcW w:w="6493" w:type="dxa"/>
            <w:vAlign w:val="center"/>
          </w:tcPr>
          <w:p>
            <w:pPr>
              <w:rPr>
                <w:rFonts w:hint="eastAsia" w:ascii="宋体" w:hAnsi="宋体" w:eastAsia="宋体"/>
                <w:color w:val="auto"/>
                <w:sz w:val="21"/>
                <w:szCs w:val="21"/>
                <w:highlight w:val="none"/>
              </w:rPr>
            </w:pPr>
            <w:r>
              <w:rPr>
                <w:rFonts w:hint="eastAsia" w:ascii="宋体" w:hAnsi="宋体" w:eastAsia="宋体" w:cs="宋体"/>
                <w:color w:val="auto"/>
                <w:kern w:val="0"/>
                <w:sz w:val="21"/>
                <w:szCs w:val="21"/>
                <w:highlight w:val="none"/>
              </w:rPr>
              <w:t>具有</w:t>
            </w:r>
            <w:r>
              <w:rPr>
                <w:rFonts w:hint="eastAsia" w:ascii="宋体" w:hAnsi="宋体" w:eastAsia="宋体" w:cs="宋体"/>
                <w:color w:val="auto"/>
                <w:kern w:val="0"/>
                <w:sz w:val="21"/>
                <w:szCs w:val="21"/>
                <w:highlight w:val="none"/>
                <w:lang w:eastAsia="zh-CN"/>
              </w:rPr>
              <w:t>工程</w:t>
            </w:r>
            <w:r>
              <w:rPr>
                <w:rFonts w:hint="eastAsia" w:ascii="宋体" w:hAnsi="宋体" w:eastAsia="宋体" w:cs="宋体"/>
                <w:color w:val="auto"/>
                <w:kern w:val="0"/>
                <w:sz w:val="21"/>
                <w:szCs w:val="21"/>
                <w:highlight w:val="none"/>
              </w:rPr>
              <w:t>地质或岩土工程等相关专业工程师及以上职称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13</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4.2</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投标人确定方式</w:t>
            </w:r>
          </w:p>
        </w:tc>
        <w:tc>
          <w:tcPr>
            <w:tcW w:w="6493" w:type="dxa"/>
            <w:vAlign w:val="center"/>
          </w:tcPr>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0"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14</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13.1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投标文件组成</w:t>
            </w:r>
          </w:p>
        </w:tc>
        <w:tc>
          <w:tcPr>
            <w:tcW w:w="6493" w:type="dxa"/>
            <w:vAlign w:val="center"/>
          </w:tcPr>
          <w:p>
            <w:pPr>
              <w:pStyle w:val="7"/>
              <w:adjustRightInd w:val="0"/>
              <w:snapToGrid w:val="0"/>
              <w:spacing w:line="288" w:lineRule="auto"/>
              <w:ind w:firstLine="0"/>
              <w:jc w:val="both"/>
              <w:rPr>
                <w:rFonts w:hint="eastAsia" w:ascii="宋体" w:hAnsi="宋体" w:eastAsia="宋体"/>
                <w:b/>
                <w:color w:val="auto"/>
                <w:sz w:val="21"/>
                <w:highlight w:val="none"/>
              </w:rPr>
            </w:pPr>
            <w:r>
              <w:rPr>
                <w:rFonts w:hint="eastAsia" w:ascii="宋体" w:hAnsi="宋体" w:eastAsia="宋体"/>
                <w:b/>
                <w:color w:val="auto"/>
                <w:sz w:val="21"/>
                <w:highlight w:val="none"/>
              </w:rPr>
              <w:t>投标文件由商务标组成。</w:t>
            </w:r>
          </w:p>
          <w:p>
            <w:pPr>
              <w:pStyle w:val="7"/>
              <w:adjustRightInd w:val="0"/>
              <w:snapToGrid w:val="0"/>
              <w:spacing w:line="288" w:lineRule="auto"/>
              <w:ind w:firstLine="0"/>
              <w:jc w:val="both"/>
              <w:rPr>
                <w:rFonts w:hint="eastAsia" w:ascii="宋体" w:hAnsi="宋体" w:eastAsia="宋体"/>
                <w:b/>
                <w:color w:val="auto"/>
                <w:sz w:val="21"/>
                <w:highlight w:val="none"/>
              </w:rPr>
            </w:pPr>
            <w:r>
              <w:rPr>
                <w:rFonts w:hint="eastAsia" w:ascii="宋体" w:hAnsi="宋体" w:eastAsia="宋体"/>
                <w:b/>
                <w:color w:val="auto"/>
                <w:sz w:val="21"/>
                <w:highlight w:val="none"/>
              </w:rPr>
              <w:t>1、商务标包括：</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（1）投标函（附件一）；</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（2）项目负责人简历表（附件二）；</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（3）主要施工机械设备表（附件三）；</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（4）台州市建设工程诚信投标承诺书（附件四）</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（5）法定代表人授权委托书（附件五）；</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（6）相关证书复印件</w:t>
            </w:r>
            <w:r>
              <w:rPr>
                <w:rFonts w:hint="eastAsia" w:eastAsia="宋体"/>
                <w:color w:val="auto"/>
                <w:sz w:val="21"/>
                <w:szCs w:val="22"/>
                <w:highlight w:val="none"/>
                <w:lang w:eastAsia="zh-CN"/>
              </w:rPr>
              <w:t>并盖公章</w:t>
            </w:r>
            <w:r>
              <w:rPr>
                <w:rFonts w:hint="eastAsia" w:eastAsia="宋体"/>
                <w:color w:val="auto"/>
                <w:sz w:val="21"/>
                <w:highlight w:val="none"/>
              </w:rPr>
              <w:t>（附件六）。</w:t>
            </w:r>
          </w:p>
          <w:p>
            <w:pPr>
              <w:pStyle w:val="7"/>
              <w:adjustRightInd w:val="0"/>
              <w:snapToGrid w:val="0"/>
              <w:spacing w:line="288" w:lineRule="auto"/>
              <w:ind w:firstLine="0"/>
              <w:jc w:val="both"/>
              <w:rPr>
                <w:rFonts w:hint="eastAsia" w:eastAsia="宋体"/>
                <w:color w:val="auto"/>
                <w:sz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15</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14.1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投标文件格式</w:t>
            </w:r>
          </w:p>
        </w:tc>
        <w:tc>
          <w:tcPr>
            <w:tcW w:w="6493" w:type="dxa"/>
            <w:vAlign w:val="center"/>
          </w:tcPr>
          <w:p>
            <w:pPr>
              <w:spacing w:line="288" w:lineRule="auto"/>
              <w:ind w:right="200"/>
              <w:rPr>
                <w:rFonts w:hint="eastAsia" w:ascii="宋体" w:hAnsi="宋体" w:eastAsia="宋体"/>
                <w:color w:val="auto"/>
                <w:sz w:val="21"/>
                <w:highlight w:val="none"/>
              </w:rPr>
            </w:pPr>
            <w:r>
              <w:rPr>
                <w:rFonts w:hint="eastAsia" w:ascii="宋体" w:hAnsi="宋体" w:eastAsia="宋体"/>
                <w:color w:val="auto"/>
                <w:sz w:val="21"/>
                <w:highlight w:val="none"/>
              </w:rPr>
              <w:t>1、投标人应使用招标文件中提供的附件格式。表格如不够用时，可以按同样格式扩展。</w:t>
            </w:r>
          </w:p>
          <w:p>
            <w:pPr>
              <w:spacing w:line="288" w:lineRule="auto"/>
              <w:ind w:right="200"/>
              <w:rPr>
                <w:rFonts w:hint="eastAsia" w:ascii="宋体" w:hAnsi="宋体" w:eastAsia="宋体"/>
                <w:color w:val="auto"/>
                <w:sz w:val="21"/>
                <w:highlight w:val="none"/>
              </w:rPr>
            </w:pPr>
            <w:r>
              <w:rPr>
                <w:rFonts w:hint="eastAsia" w:ascii="宋体" w:hAnsi="宋体" w:eastAsia="宋体"/>
                <w:color w:val="auto"/>
                <w:sz w:val="21"/>
                <w:highlight w:val="none"/>
              </w:rPr>
              <w:t>2、投标人投标文件所用的纸张建议采用</w:t>
            </w:r>
            <w:r>
              <w:rPr>
                <w:rFonts w:ascii="宋体" w:hAnsi="宋体" w:eastAsia="宋体"/>
                <w:color w:val="auto"/>
                <w:sz w:val="21"/>
                <w:highlight w:val="none"/>
              </w:rPr>
              <w:t>A4</w:t>
            </w:r>
            <w:r>
              <w:rPr>
                <w:rFonts w:hint="eastAsia" w:ascii="宋体" w:hAnsi="宋体" w:eastAsia="宋体"/>
                <w:color w:val="auto"/>
                <w:sz w:val="21"/>
                <w:highlight w:val="none"/>
              </w:rPr>
              <w:t>型纸，图表可根据需要作适当扩展。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16</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15.1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报价方式</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工程量清单结算率法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8"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17</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16.4</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投标报价要求</w:t>
            </w:r>
          </w:p>
        </w:tc>
        <w:tc>
          <w:tcPr>
            <w:tcW w:w="6493" w:type="dxa"/>
            <w:vAlign w:val="center"/>
          </w:tcPr>
          <w:p>
            <w:pPr>
              <w:pStyle w:val="11"/>
              <w:rPr>
                <w:rFonts w:hint="eastAsia"/>
                <w:b/>
                <w:color w:val="auto"/>
                <w:highlight w:val="none"/>
              </w:rPr>
            </w:pPr>
            <w:r>
              <w:rPr>
                <w:rFonts w:hint="eastAsia"/>
                <w:b/>
                <w:color w:val="auto"/>
                <w:highlight w:val="none"/>
              </w:rPr>
              <w:t>本工程设置投标总报价上下限：</w:t>
            </w:r>
          </w:p>
          <w:p>
            <w:pPr>
              <w:pStyle w:val="11"/>
              <w:rPr>
                <w:rFonts w:hint="eastAsia"/>
                <w:color w:val="auto"/>
                <w:highlight w:val="none"/>
              </w:rPr>
            </w:pPr>
            <w:r>
              <w:rPr>
                <w:rFonts w:hint="eastAsia"/>
                <w:b/>
                <w:color w:val="auto"/>
                <w:highlight w:val="none"/>
              </w:rPr>
              <w:t>上限价：</w:t>
            </w:r>
            <w:r>
              <w:rPr>
                <w:rFonts w:hint="eastAsia"/>
                <w:color w:val="auto"/>
                <w:highlight w:val="none"/>
                <w:lang w:val="en-US" w:eastAsia="zh-CN"/>
              </w:rPr>
              <w:t>417526</w:t>
            </w:r>
            <w:r>
              <w:rPr>
                <w:rFonts w:hint="eastAsia"/>
                <w:color w:val="auto"/>
                <w:highlight w:val="none"/>
              </w:rPr>
              <w:t>元（</w:t>
            </w:r>
            <w:r>
              <w:rPr>
                <w:rFonts w:hint="eastAsia"/>
                <w:color w:val="auto"/>
                <w:highlight w:val="none"/>
                <w:lang w:val="en-US" w:eastAsia="zh-CN"/>
              </w:rPr>
              <w:t>{</w:t>
            </w:r>
            <w:r>
              <w:rPr>
                <w:rFonts w:hint="eastAsia"/>
                <w:color w:val="auto"/>
                <w:highlight w:val="none"/>
              </w:rPr>
              <w:t>预算造价</w:t>
            </w:r>
            <w:r>
              <w:rPr>
                <w:rFonts w:hint="eastAsia"/>
                <w:color w:val="auto"/>
                <w:highlight w:val="none"/>
                <w:lang w:val="en-US" w:eastAsia="zh-CN"/>
              </w:rPr>
              <w:t>-暂列金}</w:t>
            </w:r>
            <w:r>
              <w:rPr>
                <w:rFonts w:hint="eastAsia"/>
                <w:color w:val="auto"/>
                <w:highlight w:val="none"/>
              </w:rPr>
              <w:t>×</w:t>
            </w:r>
            <w:r>
              <w:rPr>
                <w:color w:val="auto"/>
                <w:highlight w:val="none"/>
              </w:rPr>
              <w:t>92%</w:t>
            </w:r>
            <w:r>
              <w:rPr>
                <w:rFonts w:hint="eastAsia"/>
                <w:color w:val="auto"/>
                <w:highlight w:val="none"/>
                <w:lang w:val="en-US" w:eastAsia="zh-CN"/>
              </w:rPr>
              <w:t>+暂列金</w:t>
            </w:r>
            <w:r>
              <w:rPr>
                <w:rFonts w:hint="eastAsia"/>
                <w:color w:val="auto"/>
                <w:highlight w:val="none"/>
              </w:rPr>
              <w:t>）；</w:t>
            </w:r>
          </w:p>
          <w:p>
            <w:pPr>
              <w:pStyle w:val="11"/>
              <w:rPr>
                <w:rFonts w:hint="eastAsia"/>
                <w:color w:val="auto"/>
                <w:highlight w:val="none"/>
              </w:rPr>
            </w:pPr>
            <w:r>
              <w:rPr>
                <w:rFonts w:hint="eastAsia"/>
                <w:b/>
                <w:color w:val="auto"/>
                <w:highlight w:val="none"/>
              </w:rPr>
              <w:t>下限价：</w:t>
            </w:r>
            <w:r>
              <w:rPr>
                <w:rFonts w:hint="eastAsia"/>
                <w:color w:val="auto"/>
                <w:highlight w:val="none"/>
                <w:lang w:val="en-US" w:eastAsia="zh-CN"/>
              </w:rPr>
              <w:t>388801</w:t>
            </w:r>
            <w:r>
              <w:rPr>
                <w:rFonts w:hint="eastAsia"/>
                <w:color w:val="auto"/>
                <w:highlight w:val="none"/>
              </w:rPr>
              <w:t>元（</w:t>
            </w:r>
            <w:r>
              <w:rPr>
                <w:rFonts w:hint="eastAsia"/>
                <w:color w:val="auto"/>
                <w:highlight w:val="none"/>
                <w:lang w:val="en-US" w:eastAsia="zh-CN"/>
              </w:rPr>
              <w:t>{</w:t>
            </w:r>
            <w:r>
              <w:rPr>
                <w:rFonts w:hint="eastAsia"/>
                <w:color w:val="auto"/>
                <w:highlight w:val="none"/>
              </w:rPr>
              <w:t>预算造价</w:t>
            </w:r>
            <w:r>
              <w:rPr>
                <w:rFonts w:hint="eastAsia"/>
                <w:color w:val="auto"/>
                <w:highlight w:val="none"/>
                <w:lang w:val="en-US" w:eastAsia="zh-CN"/>
              </w:rPr>
              <w:t>-暂列金}</w:t>
            </w:r>
            <w:r>
              <w:rPr>
                <w:rFonts w:hint="eastAsia"/>
                <w:color w:val="auto"/>
                <w:highlight w:val="none"/>
              </w:rPr>
              <w:t>×</w:t>
            </w:r>
            <w:r>
              <w:rPr>
                <w:rFonts w:hint="eastAsia"/>
                <w:color w:val="auto"/>
                <w:highlight w:val="none"/>
                <w:lang w:val="en-US" w:eastAsia="zh-CN"/>
              </w:rPr>
              <w:t>85</w:t>
            </w:r>
            <w:r>
              <w:rPr>
                <w:color w:val="auto"/>
                <w:highlight w:val="none"/>
              </w:rPr>
              <w:t>%</w:t>
            </w:r>
            <w:r>
              <w:rPr>
                <w:rFonts w:hint="eastAsia"/>
                <w:color w:val="auto"/>
                <w:highlight w:val="none"/>
                <w:lang w:val="en-US" w:eastAsia="zh-CN"/>
              </w:rPr>
              <w:t>+暂列金</w:t>
            </w:r>
            <w:r>
              <w:rPr>
                <w:rFonts w:hint="eastAsia"/>
                <w:color w:val="auto"/>
                <w:highlight w:val="none"/>
              </w:rPr>
              <w:t>）；</w:t>
            </w:r>
          </w:p>
          <w:p>
            <w:pPr>
              <w:pStyle w:val="11"/>
              <w:rPr>
                <w:rFonts w:hint="eastAsia"/>
                <w:b/>
                <w:color w:val="auto"/>
                <w:highlight w:val="none"/>
              </w:rPr>
            </w:pPr>
            <w:r>
              <w:rPr>
                <w:rFonts w:hint="eastAsia"/>
                <w:b/>
                <w:color w:val="auto"/>
                <w:highlight w:val="none"/>
              </w:rPr>
              <w:t>超出上述范围作</w:t>
            </w:r>
            <w:r>
              <w:rPr>
                <w:rFonts w:hint="eastAsia"/>
                <w:b/>
                <w:color w:val="auto"/>
                <w:highlight w:val="none"/>
                <w:lang w:val="en-US" w:eastAsia="zh-CN"/>
              </w:rPr>
              <w:t>投标</w:t>
            </w:r>
            <w:r>
              <w:rPr>
                <w:rFonts w:hint="eastAsia"/>
                <w:b/>
                <w:color w:val="auto"/>
                <w:highlight w:val="none"/>
              </w:rPr>
              <w:t>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18</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17.1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投标担保要求</w:t>
            </w:r>
          </w:p>
        </w:tc>
        <w:tc>
          <w:tcPr>
            <w:tcW w:w="6493" w:type="dxa"/>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rPr>
              <w:t>1、担保金额：</w:t>
            </w:r>
            <w:r>
              <w:rPr>
                <w:rFonts w:hint="eastAsia" w:ascii="宋体" w:hAnsi="宋体" w:eastAsia="宋体"/>
                <w:color w:val="auto"/>
                <w:sz w:val="21"/>
                <w:highlight w:val="none"/>
                <w:lang w:val="en-US" w:eastAsia="zh-CN"/>
              </w:rPr>
              <w:t>壹万元</w:t>
            </w:r>
            <w:r>
              <w:rPr>
                <w:rFonts w:hint="eastAsia" w:ascii="宋体" w:hAnsi="宋体" w:eastAsia="宋体"/>
                <w:color w:val="auto"/>
                <w:sz w:val="21"/>
                <w:highlight w:val="none"/>
              </w:rPr>
              <w:t>。</w:t>
            </w:r>
          </w:p>
          <w:p>
            <w:pPr>
              <w:rPr>
                <w:rFonts w:hint="eastAsia" w:ascii="宋体" w:hAnsi="宋体" w:eastAsia="宋体"/>
                <w:color w:val="auto"/>
                <w:sz w:val="21"/>
                <w:highlight w:val="none"/>
              </w:rPr>
            </w:pPr>
            <w:r>
              <w:rPr>
                <w:rFonts w:hint="eastAsia" w:ascii="宋体" w:hAnsi="宋体" w:eastAsia="宋体"/>
                <w:color w:val="auto"/>
                <w:sz w:val="21"/>
                <w:highlight w:val="none"/>
              </w:rPr>
              <w:t>2、担保形式：现金。</w:t>
            </w:r>
          </w:p>
          <w:p>
            <w:pPr>
              <w:adjustRightInd w:val="0"/>
              <w:snapToGrid w:val="0"/>
              <w:spacing w:line="288" w:lineRule="auto"/>
              <w:rPr>
                <w:rFonts w:hint="eastAsia" w:ascii="黑体" w:hAnsi="宋体" w:eastAsia="黑体"/>
                <w:b/>
                <w:color w:val="auto"/>
                <w:sz w:val="21"/>
                <w:highlight w:val="none"/>
              </w:rPr>
            </w:pPr>
            <w:r>
              <w:rPr>
                <w:rFonts w:hint="eastAsia" w:ascii="宋体" w:hAnsi="宋体" w:eastAsia="宋体"/>
                <w:color w:val="auto"/>
                <w:sz w:val="21"/>
                <w:highlight w:val="none"/>
                <w:lang w:eastAsia="zh-CN"/>
              </w:rPr>
              <w:t>3、担保提交地址：玉环市人民政府坎门街道办事处三楼会议室。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19</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18.1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投标有效期</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60日历天（自投标截止日起计算）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20</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19.1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投标文件份数</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正本一份、副本二份。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20.3</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投标文件密封及装订</w:t>
            </w:r>
          </w:p>
        </w:tc>
        <w:tc>
          <w:tcPr>
            <w:tcW w:w="6493" w:type="dxa"/>
            <w:vAlign w:val="center"/>
          </w:tcPr>
          <w:p>
            <w:pPr>
              <w:rPr>
                <w:rFonts w:hint="eastAsia" w:ascii="宋体" w:hAnsi="宋体" w:eastAsia="宋体"/>
                <w:color w:val="auto"/>
                <w:sz w:val="21"/>
                <w:highlight w:val="none"/>
                <w:u w:val="single"/>
              </w:rPr>
            </w:pPr>
            <w:r>
              <w:rPr>
                <w:rFonts w:hint="eastAsia" w:ascii="宋体" w:hAnsi="宋体" w:eastAsia="宋体"/>
                <w:color w:val="auto"/>
                <w:sz w:val="21"/>
                <w:highlight w:val="none"/>
              </w:rPr>
              <w:t>投标文件的商务标必须采取密封。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22</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投标文件提交地点与开标地点</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lang w:eastAsia="zh-CN"/>
              </w:rPr>
              <w:t>玉环市人民政府坎门街道办事处三楼会议室</w:t>
            </w:r>
            <w:r>
              <w:rPr>
                <w:rFonts w:hint="eastAsia" w:ascii="宋体" w:hAnsi="宋体" w:eastAsia="宋体"/>
                <w:color w:val="auto"/>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23</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21.1</w:t>
            </w:r>
          </w:p>
        </w:tc>
        <w:tc>
          <w:tcPr>
            <w:tcW w:w="1722" w:type="dxa"/>
            <w:vAlign w:val="center"/>
          </w:tcPr>
          <w:p>
            <w:pPr>
              <w:jc w:val="center"/>
              <w:rPr>
                <w:rFonts w:hint="eastAsia" w:ascii="宋体" w:hAnsi="宋体" w:eastAsia="宋体"/>
                <w:i w:val="0"/>
                <w:iCs w:val="0"/>
                <w:color w:val="auto"/>
                <w:sz w:val="21"/>
                <w:highlight w:val="none"/>
              </w:rPr>
            </w:pPr>
            <w:r>
              <w:rPr>
                <w:rFonts w:hint="eastAsia" w:ascii="宋体" w:hAnsi="宋体" w:eastAsia="宋体"/>
                <w:i w:val="0"/>
                <w:iCs w:val="0"/>
                <w:color w:val="auto"/>
                <w:sz w:val="21"/>
                <w:highlight w:val="none"/>
              </w:rPr>
              <w:t>投标文件提交截止时间与开标</w:t>
            </w:r>
          </w:p>
          <w:p>
            <w:pPr>
              <w:jc w:val="center"/>
              <w:rPr>
                <w:rFonts w:hint="eastAsia" w:ascii="宋体" w:hAnsi="宋体" w:eastAsia="宋体"/>
                <w:i w:val="0"/>
                <w:iCs w:val="0"/>
                <w:color w:val="auto"/>
                <w:sz w:val="21"/>
                <w:highlight w:val="none"/>
              </w:rPr>
            </w:pPr>
            <w:r>
              <w:rPr>
                <w:rFonts w:hint="eastAsia" w:ascii="宋体" w:hAnsi="宋体" w:eastAsia="宋体"/>
                <w:i w:val="0"/>
                <w:iCs w:val="0"/>
                <w:color w:val="auto"/>
                <w:sz w:val="21"/>
                <w:highlight w:val="none"/>
              </w:rPr>
              <w:t>时间</w:t>
            </w:r>
          </w:p>
        </w:tc>
        <w:tc>
          <w:tcPr>
            <w:tcW w:w="6493" w:type="dxa"/>
            <w:vAlign w:val="center"/>
          </w:tcPr>
          <w:p>
            <w:pPr>
              <w:rPr>
                <w:rFonts w:hint="eastAsia" w:ascii="宋体" w:hAnsi="宋体" w:eastAsia="宋体"/>
                <w:i w:val="0"/>
                <w:iCs w:val="0"/>
                <w:color w:val="auto"/>
                <w:sz w:val="21"/>
                <w:highlight w:val="none"/>
              </w:rPr>
            </w:pPr>
            <w:r>
              <w:rPr>
                <w:rFonts w:ascii="宋体" w:hAnsi="宋体" w:eastAsia="宋体"/>
                <w:i w:val="0"/>
                <w:iCs w:val="0"/>
                <w:color w:val="auto"/>
                <w:sz w:val="21"/>
                <w:highlight w:val="none"/>
              </w:rPr>
              <w:t>20</w:t>
            </w:r>
            <w:r>
              <w:rPr>
                <w:rFonts w:hint="eastAsia" w:ascii="宋体" w:hAnsi="宋体" w:eastAsia="宋体"/>
                <w:i w:val="0"/>
                <w:iCs w:val="0"/>
                <w:color w:val="auto"/>
                <w:sz w:val="21"/>
                <w:highlight w:val="none"/>
              </w:rPr>
              <w:t>1</w:t>
            </w:r>
            <w:r>
              <w:rPr>
                <w:rFonts w:hint="eastAsia" w:ascii="宋体" w:hAnsi="宋体" w:eastAsia="宋体"/>
                <w:i w:val="0"/>
                <w:iCs w:val="0"/>
                <w:color w:val="auto"/>
                <w:sz w:val="21"/>
                <w:highlight w:val="none"/>
                <w:lang w:val="en-US" w:eastAsia="zh-CN"/>
              </w:rPr>
              <w:t>9</w:t>
            </w:r>
            <w:r>
              <w:rPr>
                <w:rFonts w:ascii="宋体" w:hAnsi="宋体" w:eastAsia="宋体"/>
                <w:i w:val="0"/>
                <w:iCs w:val="0"/>
                <w:color w:val="auto"/>
                <w:sz w:val="21"/>
                <w:highlight w:val="none"/>
              </w:rPr>
              <w:t>年</w:t>
            </w:r>
            <w:r>
              <w:rPr>
                <w:rFonts w:hint="eastAsia" w:ascii="宋体" w:hAnsi="宋体" w:eastAsia="宋体"/>
                <w:i w:val="0"/>
                <w:iCs w:val="0"/>
                <w:color w:val="auto"/>
                <w:sz w:val="21"/>
                <w:highlight w:val="none"/>
                <w:lang w:val="en-US" w:eastAsia="zh-CN"/>
              </w:rPr>
              <w:t>9</w:t>
            </w:r>
            <w:r>
              <w:rPr>
                <w:rFonts w:ascii="宋体" w:hAnsi="宋体" w:eastAsia="宋体"/>
                <w:i w:val="0"/>
                <w:iCs w:val="0"/>
                <w:color w:val="auto"/>
                <w:sz w:val="21"/>
                <w:highlight w:val="none"/>
              </w:rPr>
              <w:t>月</w:t>
            </w:r>
            <w:r>
              <w:rPr>
                <w:rFonts w:hint="eastAsia" w:ascii="宋体" w:hAnsi="宋体" w:eastAsia="宋体"/>
                <w:i w:val="0"/>
                <w:iCs w:val="0"/>
                <w:color w:val="auto"/>
                <w:sz w:val="21"/>
                <w:highlight w:val="none"/>
                <w:lang w:val="en-US" w:eastAsia="zh-CN"/>
              </w:rPr>
              <w:t>23</w:t>
            </w:r>
            <w:r>
              <w:rPr>
                <w:rFonts w:ascii="宋体" w:hAnsi="宋体" w:eastAsia="宋体"/>
                <w:i w:val="0"/>
                <w:iCs w:val="0"/>
                <w:color w:val="auto"/>
                <w:sz w:val="21"/>
                <w:highlight w:val="none"/>
              </w:rPr>
              <w:t>日</w:t>
            </w:r>
            <w:r>
              <w:rPr>
                <w:rFonts w:hint="eastAsia" w:ascii="宋体" w:hAnsi="宋体" w:eastAsia="宋体"/>
                <w:i w:val="0"/>
                <w:iCs w:val="0"/>
                <w:color w:val="auto"/>
                <w:sz w:val="21"/>
                <w:highlight w:val="none"/>
                <w:lang w:val="en-US" w:eastAsia="zh-CN"/>
              </w:rPr>
              <w:t>14</w:t>
            </w:r>
            <w:r>
              <w:rPr>
                <w:rFonts w:ascii="宋体" w:hAnsi="宋体" w:eastAsia="宋体"/>
                <w:i w:val="0"/>
                <w:iCs w:val="0"/>
                <w:color w:val="auto"/>
                <w:sz w:val="21"/>
                <w:highlight w:val="none"/>
              </w:rPr>
              <w:t>时</w:t>
            </w:r>
            <w:r>
              <w:rPr>
                <w:rFonts w:hint="eastAsia" w:ascii="宋体" w:hAnsi="宋体" w:eastAsia="宋体"/>
                <w:i w:val="0"/>
                <w:iCs w:val="0"/>
                <w:color w:val="auto"/>
                <w:sz w:val="21"/>
                <w:highlight w:val="none"/>
                <w:lang w:val="en-US" w:eastAsia="zh-CN"/>
              </w:rPr>
              <w:t>50</w:t>
            </w:r>
            <w:r>
              <w:rPr>
                <w:rFonts w:ascii="宋体" w:hAnsi="宋体" w:eastAsia="宋体"/>
                <w:i w:val="0"/>
                <w:iCs w:val="0"/>
                <w:color w:val="auto"/>
                <w:sz w:val="21"/>
                <w:highlight w:val="none"/>
              </w:rPr>
              <w:t>分</w:t>
            </w:r>
            <w:r>
              <w:rPr>
                <w:rFonts w:hint="eastAsia" w:ascii="宋体" w:hAnsi="宋体" w:eastAsia="宋体"/>
                <w:i w:val="0"/>
                <w:iCs w:val="0"/>
                <w:color w:val="auto"/>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24</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21.2</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投标文件递交</w:t>
            </w:r>
          </w:p>
          <w:p>
            <w:pPr>
              <w:jc w:val="center"/>
              <w:rPr>
                <w:rFonts w:hint="eastAsia" w:ascii="宋体" w:hAnsi="宋体" w:eastAsia="宋体"/>
                <w:color w:val="auto"/>
                <w:sz w:val="21"/>
                <w:highlight w:val="none"/>
              </w:rPr>
            </w:pPr>
            <w:r>
              <w:rPr>
                <w:rFonts w:hint="eastAsia" w:ascii="宋体" w:hAnsi="宋体" w:eastAsia="宋体"/>
                <w:color w:val="auto"/>
                <w:sz w:val="21"/>
                <w:highlight w:val="none"/>
              </w:rPr>
              <w:t>要求</w:t>
            </w:r>
          </w:p>
        </w:tc>
        <w:tc>
          <w:tcPr>
            <w:tcW w:w="6493" w:type="dxa"/>
            <w:vAlign w:val="center"/>
          </w:tcPr>
          <w:p>
            <w:pPr>
              <w:pStyle w:val="7"/>
              <w:adjustRightInd w:val="0"/>
              <w:snapToGrid w:val="0"/>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1、投标人提交投标保证金（现金）；</w:t>
            </w:r>
          </w:p>
          <w:p>
            <w:pPr>
              <w:pStyle w:val="7"/>
              <w:adjustRightInd w:val="0"/>
              <w:snapToGrid w:val="0"/>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2、投标人提交《台州市建设工程诚信投标承诺书》（参考格式见附件）；</w:t>
            </w:r>
          </w:p>
          <w:p>
            <w:pPr>
              <w:pStyle w:val="7"/>
              <w:adjustRightInd w:val="0"/>
              <w:snapToGrid w:val="0"/>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3、投标人下列人员经招标人（招标代理机构）确认身份后再签名报到，以证明其出席开标会议：</w:t>
            </w:r>
          </w:p>
          <w:p>
            <w:pPr>
              <w:pStyle w:val="7"/>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投标人法定代表人或</w:t>
            </w:r>
            <w:r>
              <w:rPr>
                <w:rFonts w:hint="eastAsia" w:ascii="宋体" w:hAnsi="宋体" w:eastAsia="宋体"/>
                <w:color w:val="auto"/>
                <w:sz w:val="21"/>
                <w:highlight w:val="none"/>
                <w:lang w:eastAsia="zh-CN"/>
              </w:rPr>
              <w:t>其</w:t>
            </w:r>
            <w:r>
              <w:rPr>
                <w:rFonts w:hint="eastAsia" w:ascii="宋体" w:hAnsi="宋体" w:eastAsia="宋体"/>
                <w:color w:val="auto"/>
                <w:sz w:val="21"/>
                <w:highlight w:val="none"/>
              </w:rPr>
              <w:t>委托代理人应持本人有效身份证</w:t>
            </w:r>
            <w:r>
              <w:rPr>
                <w:rFonts w:hint="eastAsia" w:ascii="宋体" w:hAnsi="宋体" w:eastAsia="宋体"/>
                <w:color w:val="auto"/>
                <w:sz w:val="21"/>
                <w:highlight w:val="none"/>
                <w:lang w:eastAsia="zh-CN"/>
              </w:rPr>
              <w:t>明</w:t>
            </w:r>
            <w:r>
              <w:rPr>
                <w:rFonts w:hint="eastAsia" w:ascii="宋体" w:hAnsi="宋体" w:eastAsia="宋体"/>
                <w:color w:val="auto"/>
                <w:sz w:val="21"/>
                <w:highlight w:val="none"/>
              </w:rPr>
              <w:t>原件参加开标会议</w:t>
            </w:r>
            <w:r>
              <w:rPr>
                <w:rFonts w:hint="eastAsia" w:ascii="宋体" w:hAnsi="宋体" w:eastAsia="宋体"/>
                <w:color w:val="auto"/>
                <w:sz w:val="21"/>
                <w:highlight w:val="none"/>
                <w:lang w:eastAsia="zh-CN"/>
              </w:rPr>
              <w:t>，如</w:t>
            </w:r>
            <w:r>
              <w:rPr>
                <w:rFonts w:hint="eastAsia" w:ascii="宋体" w:hAnsi="宋体" w:eastAsia="宋体"/>
                <w:color w:val="auto"/>
                <w:sz w:val="21"/>
                <w:highlight w:val="none"/>
              </w:rPr>
              <w:t>委托代理人</w:t>
            </w:r>
            <w:r>
              <w:rPr>
                <w:rFonts w:hint="eastAsia" w:ascii="宋体" w:hAnsi="宋体" w:eastAsia="宋体"/>
                <w:color w:val="auto"/>
                <w:sz w:val="21"/>
                <w:highlight w:val="none"/>
                <w:lang w:eastAsia="zh-CN"/>
              </w:rPr>
              <w:t>参加开标会议的须提供</w:t>
            </w:r>
            <w:r>
              <w:rPr>
                <w:rFonts w:hint="eastAsia" w:ascii="宋体" w:hAnsi="宋体" w:eastAsia="宋体"/>
                <w:color w:val="auto"/>
                <w:sz w:val="21"/>
                <w:highlight w:val="none"/>
              </w:rPr>
              <w:t>针对本工程的法定代表人授权委托书原件</w:t>
            </w:r>
            <w:r>
              <w:rPr>
                <w:rFonts w:hint="eastAsia" w:ascii="宋体" w:hAnsi="宋体" w:eastAsia="宋体"/>
                <w:color w:val="auto"/>
                <w:sz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25</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24.3</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开标顺序</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直接开商务标。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26</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32.1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评标办法</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二次平均价接近法。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27</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34.3</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lang w:val="en-US" w:eastAsia="zh-CN"/>
              </w:rPr>
              <w:t>工程担保</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履约担保金额为</w:t>
            </w:r>
            <w:r>
              <w:rPr>
                <w:rFonts w:hint="eastAsia" w:ascii="宋体" w:hAnsi="宋体" w:eastAsia="宋体"/>
                <w:color w:val="auto"/>
                <w:sz w:val="21"/>
                <w:highlight w:val="none"/>
                <w:lang w:eastAsia="zh-CN"/>
              </w:rPr>
              <w:t>叁万元整</w:t>
            </w:r>
            <w:r>
              <w:rPr>
                <w:rFonts w:hint="eastAsia" w:ascii="宋体" w:hAnsi="宋体" w:eastAsia="宋体"/>
                <w:color w:val="auto"/>
                <w:sz w:val="21"/>
                <w:highlight w:val="none"/>
              </w:rPr>
              <w:t>，</w:t>
            </w:r>
            <w:r>
              <w:rPr>
                <w:rFonts w:hint="eastAsia" w:ascii="宋体" w:hAnsi="宋体" w:eastAsia="宋体"/>
                <w:color w:val="auto"/>
                <w:sz w:val="21"/>
                <w:highlight w:val="none"/>
                <w:lang w:eastAsia="zh-CN"/>
              </w:rPr>
              <w:t>由中标人以现金</w:t>
            </w:r>
            <w:r>
              <w:rPr>
                <w:rFonts w:hint="eastAsia" w:ascii="宋体" w:hAnsi="宋体" w:eastAsia="宋体"/>
                <w:color w:val="auto"/>
                <w:sz w:val="21"/>
                <w:highlight w:val="none"/>
              </w:rPr>
              <w:t>或</w:t>
            </w:r>
            <w:r>
              <w:rPr>
                <w:rFonts w:hint="eastAsia" w:ascii="宋体" w:hAnsi="宋体" w:eastAsia="宋体"/>
                <w:color w:val="auto"/>
                <w:sz w:val="21"/>
                <w:highlight w:val="none"/>
                <w:lang w:eastAsia="zh-CN"/>
              </w:rPr>
              <w:t>转账的形式，汇入招标人指定账户</w:t>
            </w:r>
            <w:r>
              <w:rPr>
                <w:rFonts w:hint="eastAsia" w:ascii="宋体" w:hAnsi="宋体" w:eastAsia="宋体"/>
                <w:color w:val="auto"/>
                <w:sz w:val="21"/>
                <w:highlight w:val="none"/>
              </w:rPr>
              <w:t>。</w:t>
            </w:r>
          </w:p>
        </w:tc>
      </w:tr>
    </w:tbl>
    <w:p>
      <w:pPr>
        <w:pStyle w:val="2"/>
        <w:pageBreakBefore w:val="0"/>
        <w:widowControl w:val="0"/>
        <w:kinsoku/>
        <w:wordWrap/>
        <w:overflowPunct/>
        <w:topLinePunct w:val="0"/>
        <w:autoSpaceDE/>
        <w:autoSpaceDN/>
        <w:bidi w:val="0"/>
        <w:adjustRightInd/>
        <w:snapToGrid/>
        <w:spacing w:before="0" w:line="360" w:lineRule="auto"/>
        <w:ind w:right="0" w:rightChars="0"/>
        <w:jc w:val="both"/>
        <w:textAlignment w:val="auto"/>
        <w:rPr>
          <w:rFonts w:hint="eastAsia"/>
          <w:color w:val="auto"/>
          <w:highlight w:val="none"/>
          <w:lang w:val="en-US" w:eastAsia="zh-CN"/>
        </w:rPr>
      </w:pPr>
      <w:bookmarkStart w:id="27" w:name="_Toc500209412"/>
      <w:bookmarkStart w:id="28" w:name="_Toc500208463"/>
      <w:bookmarkStart w:id="29" w:name="_Toc289330903"/>
      <w:r>
        <w:rPr>
          <w:rFonts w:hint="eastAsia"/>
          <w:color w:val="auto"/>
          <w:highlight w:val="none"/>
          <w:lang w:val="en-US" w:eastAsia="zh-CN"/>
        </w:rPr>
        <w:t xml:space="preserve">   </w:t>
      </w:r>
    </w:p>
    <w:p>
      <w:pPr>
        <w:rPr>
          <w:rFonts w:hint="eastAsia"/>
          <w:color w:val="auto"/>
          <w:highlight w:val="none"/>
          <w:lang w:val="en-US" w:eastAsia="zh-CN"/>
        </w:rPr>
      </w:pPr>
    </w:p>
    <w:p>
      <w:pPr>
        <w:pStyle w:val="2"/>
        <w:pageBreakBefore w:val="0"/>
        <w:widowControl w:val="0"/>
        <w:kinsoku/>
        <w:wordWrap/>
        <w:overflowPunct/>
        <w:topLinePunct w:val="0"/>
        <w:autoSpaceDE/>
        <w:autoSpaceDN/>
        <w:bidi w:val="0"/>
        <w:adjustRightInd/>
        <w:snapToGrid/>
        <w:spacing w:before="0" w:line="360" w:lineRule="auto"/>
        <w:ind w:right="0" w:rightChars="0"/>
        <w:jc w:val="center"/>
        <w:textAlignment w:val="auto"/>
        <w:rPr>
          <w:rFonts w:hint="eastAsia"/>
          <w:color w:val="auto"/>
          <w:highlight w:val="none"/>
          <w:lang w:val="en-US" w:eastAsia="zh-CN"/>
        </w:rPr>
      </w:pPr>
      <w:r>
        <w:rPr>
          <w:rFonts w:hint="eastAsia"/>
          <w:color w:val="auto"/>
          <w:highlight w:val="none"/>
          <w:lang w:val="en-US" w:eastAsia="zh-CN"/>
        </w:rPr>
        <w:t xml:space="preserve">    </w:t>
      </w:r>
    </w:p>
    <w:p>
      <w:pPr>
        <w:pStyle w:val="2"/>
        <w:pageBreakBefore w:val="0"/>
        <w:widowControl w:val="0"/>
        <w:kinsoku/>
        <w:wordWrap/>
        <w:overflowPunct/>
        <w:topLinePunct w:val="0"/>
        <w:autoSpaceDE/>
        <w:autoSpaceDN/>
        <w:bidi w:val="0"/>
        <w:adjustRightInd/>
        <w:snapToGrid/>
        <w:spacing w:before="0" w:line="360" w:lineRule="auto"/>
        <w:ind w:right="0" w:rightChars="0"/>
        <w:jc w:val="center"/>
        <w:textAlignment w:val="auto"/>
        <w:rPr>
          <w:rFonts w:hint="eastAsia"/>
          <w:color w:val="auto"/>
          <w:highlight w:val="none"/>
          <w:lang w:val="en-US" w:eastAsia="zh-CN"/>
        </w:rPr>
      </w:pPr>
      <w:r>
        <w:rPr>
          <w:rFonts w:hint="eastAsia"/>
          <w:color w:val="auto"/>
          <w:highlight w:val="none"/>
          <w:lang w:val="en-US" w:eastAsia="zh-CN"/>
        </w:rPr>
        <w:br w:type="page"/>
      </w:r>
    </w:p>
    <w:p>
      <w:pPr>
        <w:pStyle w:val="2"/>
        <w:pageBreakBefore w:val="0"/>
        <w:widowControl w:val="0"/>
        <w:kinsoku/>
        <w:wordWrap/>
        <w:overflowPunct/>
        <w:topLinePunct w:val="0"/>
        <w:autoSpaceDE/>
        <w:autoSpaceDN/>
        <w:bidi w:val="0"/>
        <w:adjustRightInd/>
        <w:snapToGrid/>
        <w:spacing w:before="0" w:line="360" w:lineRule="auto"/>
        <w:ind w:right="0" w:rightChars="0"/>
        <w:jc w:val="center"/>
        <w:textAlignment w:val="auto"/>
        <w:rPr>
          <w:rFonts w:hint="eastAsia"/>
          <w:color w:val="auto"/>
          <w:highlight w:val="none"/>
        </w:rPr>
      </w:pPr>
      <w:r>
        <w:rPr>
          <w:rFonts w:hint="eastAsia"/>
          <w:color w:val="auto"/>
          <w:highlight w:val="none"/>
        </w:rPr>
        <w:t>第一章  投标须知</w:t>
      </w:r>
      <w:bookmarkEnd w:id="27"/>
      <w:bookmarkEnd w:id="28"/>
      <w:bookmarkEnd w:id="29"/>
    </w:p>
    <w:p>
      <w:pPr>
        <w:pStyle w:val="3"/>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30" w:name="_Toc289330904"/>
      <w:bookmarkStart w:id="31" w:name="_Toc500208464"/>
      <w:bookmarkStart w:id="32" w:name="_Toc500209413"/>
      <w:r>
        <w:rPr>
          <w:rFonts w:hint="eastAsia"/>
          <w:color w:val="auto"/>
          <w:highlight w:val="none"/>
        </w:rPr>
        <w:t>总  则</w:t>
      </w:r>
      <w:bookmarkEnd w:id="30"/>
      <w:bookmarkEnd w:id="31"/>
      <w:bookmarkEnd w:id="32"/>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33" w:name="_Toc155342528"/>
      <w:bookmarkStart w:id="34" w:name="_Toc169487776"/>
      <w:bookmarkStart w:id="35" w:name="_Toc500208465"/>
      <w:r>
        <w:rPr>
          <w:rFonts w:hint="eastAsia"/>
          <w:color w:val="auto"/>
          <w:highlight w:val="none"/>
        </w:rPr>
        <w:t>工程说明</w:t>
      </w:r>
      <w:bookmarkEnd w:id="33"/>
      <w:bookmarkEnd w:id="34"/>
    </w:p>
    <w:p>
      <w:pPr>
        <w:pStyle w:val="7"/>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1.1本招标工程项目说明详见</w:t>
      </w:r>
      <w:r>
        <w:rPr>
          <w:rFonts w:hint="eastAsia" w:ascii="宋体" w:hAnsi="宋体" w:eastAsia="宋体"/>
          <w:color w:val="auto"/>
          <w:sz w:val="21"/>
          <w:highlight w:val="none"/>
          <w:lang w:eastAsia="zh-CN"/>
        </w:rPr>
        <w:t>投标人须知前附表</w:t>
      </w:r>
      <w:r>
        <w:rPr>
          <w:rFonts w:hint="eastAsia" w:ascii="宋体" w:hAnsi="宋体" w:eastAsia="宋体"/>
          <w:color w:val="auto"/>
          <w:sz w:val="21"/>
          <w:highlight w:val="none"/>
        </w:rPr>
        <w:t>第1项～第7项。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36" w:name="_Toc169487777"/>
      <w:bookmarkStart w:id="37" w:name="_Toc155342529"/>
      <w:r>
        <w:rPr>
          <w:rFonts w:hint="eastAsia"/>
          <w:color w:val="auto"/>
          <w:highlight w:val="none"/>
        </w:rPr>
        <w:t>招标范围</w:t>
      </w:r>
      <w:bookmarkEnd w:id="35"/>
      <w:bookmarkEnd w:id="36"/>
      <w:bookmarkEnd w:id="37"/>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bookmarkStart w:id="38" w:name="_Toc500208466"/>
      <w:r>
        <w:rPr>
          <w:rFonts w:hint="eastAsia"/>
          <w:color w:val="auto"/>
          <w:highlight w:val="none"/>
        </w:rPr>
        <w:t>本招标工程项目的招标方式详见</w:t>
      </w:r>
      <w:r>
        <w:rPr>
          <w:rFonts w:hint="eastAsia"/>
          <w:color w:val="auto"/>
          <w:highlight w:val="none"/>
          <w:lang w:eastAsia="zh-CN"/>
        </w:rPr>
        <w:t>投标人须知前附表</w:t>
      </w:r>
      <w:r>
        <w:rPr>
          <w:rFonts w:hint="eastAsia"/>
          <w:color w:val="auto"/>
          <w:highlight w:val="none"/>
        </w:rPr>
        <w:t>第8项。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本招标工程项目的招标范围详见</w:t>
      </w:r>
      <w:r>
        <w:rPr>
          <w:rFonts w:hint="eastAsia"/>
          <w:color w:val="auto"/>
          <w:highlight w:val="none"/>
          <w:lang w:eastAsia="zh-CN"/>
        </w:rPr>
        <w:t>投标人须知前附表</w:t>
      </w:r>
      <w:r>
        <w:rPr>
          <w:rFonts w:hint="eastAsia"/>
          <w:color w:val="auto"/>
          <w:highlight w:val="none"/>
        </w:rPr>
        <w:t>第9项。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39" w:name="_Toc169487778"/>
      <w:bookmarkStart w:id="40" w:name="_Toc155342530"/>
      <w:r>
        <w:rPr>
          <w:rFonts w:hint="eastAsia"/>
          <w:color w:val="auto"/>
          <w:highlight w:val="none"/>
        </w:rPr>
        <w:t>资金来源</w:t>
      </w:r>
      <w:bookmarkEnd w:id="38"/>
      <w:bookmarkEnd w:id="39"/>
      <w:bookmarkEnd w:id="40"/>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本招标工程项目资金来源详见</w:t>
      </w:r>
      <w:r>
        <w:rPr>
          <w:rFonts w:hint="eastAsia"/>
          <w:color w:val="auto"/>
          <w:highlight w:val="none"/>
          <w:lang w:eastAsia="zh-CN"/>
        </w:rPr>
        <w:t>投标人须知前附表</w:t>
      </w:r>
      <w:r>
        <w:rPr>
          <w:rFonts w:hint="eastAsia"/>
          <w:color w:val="auto"/>
          <w:highlight w:val="none"/>
        </w:rPr>
        <w:t>第10项，其中部分资金用于本工程项目合同项下的合格支付。</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41" w:name="_Toc169487779"/>
      <w:bookmarkStart w:id="42" w:name="_Toc155342531"/>
      <w:bookmarkStart w:id="43" w:name="_Toc169487780"/>
      <w:bookmarkStart w:id="44" w:name="_Toc155342532"/>
      <w:r>
        <w:rPr>
          <w:rFonts w:hint="eastAsia"/>
          <w:color w:val="auto"/>
          <w:highlight w:val="none"/>
        </w:rPr>
        <w:t>投标资格</w:t>
      </w:r>
      <w:bookmarkEnd w:id="41"/>
      <w:bookmarkEnd w:id="42"/>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投标人与项目负责人资格要求详见</w:t>
      </w:r>
      <w:r>
        <w:rPr>
          <w:rFonts w:hint="eastAsia"/>
          <w:color w:val="auto"/>
          <w:highlight w:val="none"/>
          <w:lang w:eastAsia="zh-CN"/>
        </w:rPr>
        <w:t>投标人须知前附表</w:t>
      </w:r>
      <w:r>
        <w:rPr>
          <w:rFonts w:hint="eastAsia"/>
          <w:color w:val="auto"/>
          <w:highlight w:val="none"/>
        </w:rPr>
        <w:t>第11项和第12项。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投标人确定方式详见</w:t>
      </w:r>
      <w:r>
        <w:rPr>
          <w:rFonts w:hint="eastAsia"/>
          <w:color w:val="auto"/>
          <w:highlight w:val="none"/>
          <w:lang w:eastAsia="zh-CN"/>
        </w:rPr>
        <w:t>投标人须知前附表</w:t>
      </w:r>
      <w:r>
        <w:rPr>
          <w:rFonts w:hint="eastAsia"/>
          <w:color w:val="auto"/>
          <w:highlight w:val="none"/>
        </w:rPr>
        <w:t>第13项。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2" w:firstLineChars="200"/>
        <w:textAlignment w:val="auto"/>
        <w:rPr>
          <w:rFonts w:hint="eastAsia"/>
          <w:color w:val="auto"/>
          <w:highlight w:val="none"/>
        </w:rPr>
      </w:pPr>
      <w:r>
        <w:rPr>
          <w:rFonts w:hint="eastAsia"/>
          <w:b/>
          <w:bCs/>
          <w:color w:val="auto"/>
          <w:highlight w:val="none"/>
          <w:u w:val="single"/>
        </w:rPr>
        <w:t>本工程的项目负责人在建工程不作要求</w:t>
      </w:r>
      <w:r>
        <w:rPr>
          <w:rFonts w:hint="eastAsia"/>
          <w:color w:val="auto"/>
          <w:highlight w:val="none"/>
        </w:rPr>
        <w:t>。</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投标人或项目负责人被暂停或取消投标资格的不得参加本项目投标</w:t>
      </w:r>
      <w:r>
        <w:rPr>
          <w:rFonts w:hint="eastAsia"/>
          <w:color w:val="auto"/>
          <w:highlight w:val="none"/>
          <w:lang w:eastAsia="zh-CN"/>
        </w:rPr>
        <w:t>。</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lang w:eastAsia="zh-CN"/>
        </w:rPr>
        <w:t>本次招标不接受联合体投标</w:t>
      </w:r>
      <w:r>
        <w:rPr>
          <w:rFonts w:hint="eastAsia"/>
          <w:color w:val="auto"/>
          <w:highlight w:val="none"/>
        </w:rPr>
        <w:t>。</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r>
        <w:rPr>
          <w:rFonts w:hint="eastAsia"/>
          <w:color w:val="auto"/>
          <w:highlight w:val="none"/>
        </w:rPr>
        <w:t>投标费用</w:t>
      </w:r>
      <w:bookmarkEnd w:id="43"/>
      <w:bookmarkEnd w:id="44"/>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投标人应自行承担其参加投标活动自身发生的费用。</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招标文件工本费为</w:t>
      </w:r>
      <w:r>
        <w:rPr>
          <w:rFonts w:hint="eastAsia"/>
          <w:color w:val="auto"/>
          <w:highlight w:val="none"/>
          <w:lang w:val="en-US" w:eastAsia="zh-CN"/>
        </w:rPr>
        <w:t>0</w:t>
      </w:r>
      <w:r>
        <w:rPr>
          <w:rFonts w:hint="eastAsia"/>
          <w:color w:val="auto"/>
          <w:highlight w:val="none"/>
        </w:rPr>
        <w:t>元，在提交投标文件时交纳。中标人需支付本工程招标服务费，按</w:t>
      </w:r>
      <w:r>
        <w:rPr>
          <w:rFonts w:hint="eastAsia"/>
          <w:color w:val="auto"/>
          <w:highlight w:val="none"/>
          <w:lang w:eastAsia="zh-CN"/>
        </w:rPr>
        <w:t>人民币</w:t>
      </w:r>
      <w:r>
        <w:rPr>
          <w:rFonts w:hint="eastAsia"/>
          <w:color w:val="auto"/>
          <w:highlight w:val="none"/>
          <w:u w:val="single"/>
          <w:lang w:eastAsia="zh-CN"/>
        </w:rPr>
        <w:t>贰仟元整</w:t>
      </w:r>
      <w:r>
        <w:rPr>
          <w:rFonts w:hint="eastAsia"/>
          <w:color w:val="auto"/>
          <w:highlight w:val="none"/>
          <w:lang w:eastAsia="zh-CN"/>
        </w:rPr>
        <w:t>计取，在领取中标通知书前交纳</w:t>
      </w:r>
      <w:r>
        <w:rPr>
          <w:rFonts w:hint="eastAsia"/>
          <w:color w:val="auto"/>
          <w:highlight w:val="none"/>
        </w:rPr>
        <w:t>。</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45" w:name="_Toc169487781"/>
      <w:bookmarkStart w:id="46" w:name="_Toc155342533"/>
      <w:r>
        <w:rPr>
          <w:rFonts w:hint="eastAsia"/>
          <w:color w:val="auto"/>
          <w:highlight w:val="none"/>
        </w:rPr>
        <w:t>现场条件</w:t>
      </w:r>
      <w:bookmarkEnd w:id="45"/>
      <w:bookmarkEnd w:id="46"/>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施工现场“三通一平”已经完成。</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47" w:name="_Toc169487782"/>
      <w:bookmarkStart w:id="48" w:name="_Toc155342534"/>
      <w:r>
        <w:rPr>
          <w:rFonts w:hint="eastAsia"/>
          <w:color w:val="auto"/>
          <w:highlight w:val="none"/>
        </w:rPr>
        <w:t>踏勘现场</w:t>
      </w:r>
      <w:bookmarkEnd w:id="47"/>
      <w:bookmarkEnd w:id="48"/>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w:t>
      </w:r>
      <w:r>
        <w:rPr>
          <w:rFonts w:hint="eastAsia"/>
          <w:color w:val="auto"/>
          <w:highlight w:val="none"/>
          <w:lang w:eastAsia="zh-CN"/>
        </w:rPr>
        <w:t>须</w:t>
      </w:r>
      <w:r>
        <w:rPr>
          <w:rFonts w:hint="eastAsia"/>
          <w:color w:val="auto"/>
          <w:highlight w:val="none"/>
        </w:rPr>
        <w:t>对工程施工现场和周围环境进行踏勘，以获取编制投标文件和签署合同所需的资料。</w:t>
      </w:r>
      <w:r>
        <w:rPr>
          <w:rFonts w:hint="eastAsia"/>
          <w:color w:val="auto"/>
          <w:highlight w:val="none"/>
          <w:lang w:eastAsia="zh-CN"/>
        </w:rPr>
        <w:t>如中标人因未踏勘现场，导致合同签订后增加相关费用，则由中标人自行承担，导致工期延长不予批准。</w:t>
      </w:r>
      <w:r>
        <w:rPr>
          <w:rFonts w:hint="eastAsia"/>
          <w:color w:val="auto"/>
          <w:highlight w:val="none"/>
        </w:rPr>
        <w:t>踏勘现场所发生的费用由投标人自己承担。</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招标人向投标人提供的有关施工现场的资料和数据，是招标人现有的能使投标人利用的资料。招标人对投标人由此而作出的推论、理解、结论概不负责。</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除招标人向投标人提供本工程有关的情况外，投标人应通过自行调查取得与本工程施工承包可能发生的费用等有关的全部情况，包括交通、环保、治安等规定和要求。</w:t>
      </w:r>
    </w:p>
    <w:p>
      <w:pPr>
        <w:pStyle w:val="3"/>
        <w:rPr>
          <w:rFonts w:hint="eastAsia"/>
          <w:color w:val="auto"/>
          <w:highlight w:val="none"/>
        </w:rPr>
      </w:pPr>
      <w:bookmarkStart w:id="49" w:name="_Toc289330905"/>
      <w:bookmarkStart w:id="50" w:name="_Toc500209414"/>
      <w:bookmarkStart w:id="51" w:name="_Toc500208467"/>
      <w:r>
        <w:rPr>
          <w:rFonts w:hint="eastAsia"/>
          <w:color w:val="auto"/>
          <w:highlight w:val="none"/>
        </w:rPr>
        <w:t>招标文件</w:t>
      </w:r>
      <w:bookmarkEnd w:id="49"/>
      <w:bookmarkEnd w:id="50"/>
      <w:bookmarkEnd w:id="51"/>
    </w:p>
    <w:p>
      <w:pPr>
        <w:pStyle w:val="6"/>
        <w:rPr>
          <w:rFonts w:hint="eastAsia"/>
          <w:color w:val="auto"/>
          <w:highlight w:val="none"/>
        </w:rPr>
      </w:pPr>
      <w:bookmarkStart w:id="52" w:name="_Toc155342536"/>
      <w:bookmarkStart w:id="53" w:name="_Toc169487784"/>
      <w:bookmarkStart w:id="54" w:name="_Toc500208468"/>
      <w:bookmarkStart w:id="55" w:name="_Toc500209421"/>
      <w:bookmarkStart w:id="56" w:name="_Toc500208499"/>
      <w:r>
        <w:rPr>
          <w:rFonts w:hint="eastAsia"/>
          <w:color w:val="auto"/>
          <w:highlight w:val="none"/>
        </w:rPr>
        <w:t>招标文件的组成</w:t>
      </w:r>
      <w:bookmarkEnd w:id="52"/>
      <w:bookmarkEnd w:id="53"/>
      <w:bookmarkEnd w:id="54"/>
    </w:p>
    <w:p>
      <w:pPr>
        <w:pStyle w:val="11"/>
        <w:numPr>
          <w:ilvl w:val="1"/>
          <w:numId w:val="2"/>
        </w:numPr>
        <w:ind w:firstLine="420" w:firstLineChars="200"/>
        <w:rPr>
          <w:rFonts w:hint="eastAsia"/>
          <w:color w:val="auto"/>
          <w:highlight w:val="none"/>
        </w:rPr>
      </w:pPr>
      <w:r>
        <w:rPr>
          <w:rFonts w:hint="eastAsia"/>
          <w:color w:val="auto"/>
          <w:highlight w:val="none"/>
        </w:rPr>
        <w:t>招标文件包括下列内容：</w:t>
      </w:r>
    </w:p>
    <w:p>
      <w:pPr>
        <w:pStyle w:val="11"/>
        <w:ind w:firstLine="420" w:firstLineChars="200"/>
        <w:rPr>
          <w:rFonts w:hint="eastAsia"/>
          <w:color w:val="auto"/>
          <w:highlight w:val="none"/>
        </w:rPr>
      </w:pPr>
      <w:r>
        <w:rPr>
          <w:rFonts w:hint="eastAsia"/>
          <w:color w:val="auto"/>
          <w:highlight w:val="none"/>
        </w:rPr>
        <w:t>第一章 投标须知及</w:t>
      </w:r>
      <w:r>
        <w:rPr>
          <w:rFonts w:hint="eastAsia"/>
          <w:color w:val="auto"/>
          <w:highlight w:val="none"/>
          <w:lang w:eastAsia="zh-CN"/>
        </w:rPr>
        <w:t>投标人须知前附表</w:t>
      </w:r>
      <w:r>
        <w:rPr>
          <w:rFonts w:hint="eastAsia"/>
          <w:color w:val="auto"/>
          <w:highlight w:val="none"/>
        </w:rPr>
        <w:t>；</w:t>
      </w:r>
    </w:p>
    <w:p>
      <w:pPr>
        <w:pStyle w:val="11"/>
        <w:ind w:firstLine="420" w:firstLineChars="200"/>
        <w:rPr>
          <w:rFonts w:hint="eastAsia"/>
          <w:color w:val="auto"/>
          <w:highlight w:val="none"/>
        </w:rPr>
      </w:pPr>
      <w:r>
        <w:rPr>
          <w:rFonts w:hint="eastAsia"/>
          <w:color w:val="auto"/>
          <w:highlight w:val="none"/>
        </w:rPr>
        <w:t>第二章 合同条款；</w:t>
      </w:r>
    </w:p>
    <w:p>
      <w:pPr>
        <w:pStyle w:val="11"/>
        <w:ind w:firstLine="420" w:firstLineChars="200"/>
        <w:rPr>
          <w:rFonts w:hint="eastAsia"/>
          <w:color w:val="auto"/>
          <w:highlight w:val="none"/>
        </w:rPr>
      </w:pPr>
      <w:r>
        <w:rPr>
          <w:rFonts w:hint="eastAsia"/>
          <w:color w:val="auto"/>
          <w:highlight w:val="none"/>
        </w:rPr>
        <w:t>第三章 评标办法；</w:t>
      </w:r>
    </w:p>
    <w:p>
      <w:pPr>
        <w:pStyle w:val="11"/>
        <w:ind w:firstLine="420" w:firstLineChars="200"/>
        <w:rPr>
          <w:rFonts w:hint="eastAsia"/>
          <w:color w:val="auto"/>
          <w:highlight w:val="none"/>
        </w:rPr>
      </w:pPr>
      <w:r>
        <w:rPr>
          <w:rFonts w:hint="eastAsia"/>
          <w:color w:val="auto"/>
          <w:highlight w:val="none"/>
        </w:rPr>
        <w:t>附件：</w:t>
      </w:r>
    </w:p>
    <w:p>
      <w:pPr>
        <w:pStyle w:val="11"/>
        <w:ind w:firstLine="420" w:firstLineChars="200"/>
        <w:rPr>
          <w:rFonts w:hint="eastAsia"/>
          <w:color w:val="auto"/>
          <w:highlight w:val="none"/>
        </w:rPr>
      </w:pPr>
      <w:r>
        <w:rPr>
          <w:rFonts w:hint="eastAsia"/>
          <w:color w:val="auto"/>
          <w:highlight w:val="none"/>
        </w:rPr>
        <w:t>1、投标函；</w:t>
      </w:r>
    </w:p>
    <w:p>
      <w:pPr>
        <w:pStyle w:val="11"/>
        <w:ind w:firstLine="420" w:firstLineChars="200"/>
        <w:rPr>
          <w:rFonts w:hint="eastAsia"/>
          <w:color w:val="auto"/>
          <w:highlight w:val="none"/>
        </w:rPr>
      </w:pPr>
      <w:r>
        <w:rPr>
          <w:rFonts w:hint="eastAsia"/>
          <w:color w:val="auto"/>
          <w:highlight w:val="none"/>
        </w:rPr>
        <w:t>2、项目负责人简历表；</w:t>
      </w:r>
    </w:p>
    <w:p>
      <w:pPr>
        <w:pStyle w:val="11"/>
        <w:ind w:firstLine="420" w:firstLineChars="200"/>
        <w:rPr>
          <w:rFonts w:hint="eastAsia"/>
          <w:color w:val="auto"/>
          <w:highlight w:val="none"/>
        </w:rPr>
      </w:pPr>
      <w:r>
        <w:rPr>
          <w:rFonts w:hint="eastAsia"/>
          <w:color w:val="auto"/>
          <w:highlight w:val="none"/>
        </w:rPr>
        <w:t>3、主要施工机械设备表；</w:t>
      </w:r>
    </w:p>
    <w:p>
      <w:pPr>
        <w:pStyle w:val="11"/>
        <w:ind w:firstLine="420" w:firstLineChars="200"/>
        <w:rPr>
          <w:rFonts w:hint="eastAsia"/>
          <w:color w:val="auto"/>
          <w:highlight w:val="none"/>
        </w:rPr>
      </w:pPr>
      <w:r>
        <w:rPr>
          <w:rFonts w:hint="eastAsia"/>
          <w:color w:val="auto"/>
          <w:highlight w:val="none"/>
        </w:rPr>
        <w:t>4、台州市建设工程诚信投标承诺书；</w:t>
      </w:r>
    </w:p>
    <w:p>
      <w:pPr>
        <w:pStyle w:val="11"/>
        <w:ind w:left="420"/>
        <w:rPr>
          <w:rFonts w:hint="eastAsia"/>
          <w:color w:val="auto"/>
          <w:highlight w:val="none"/>
        </w:rPr>
      </w:pPr>
      <w:r>
        <w:rPr>
          <w:rFonts w:hint="eastAsia"/>
          <w:color w:val="auto"/>
          <w:highlight w:val="none"/>
        </w:rPr>
        <w:t>5、法定代表人授权委托书；</w:t>
      </w:r>
    </w:p>
    <w:p>
      <w:pPr>
        <w:pStyle w:val="11"/>
        <w:ind w:left="420"/>
        <w:rPr>
          <w:rFonts w:hint="eastAsia"/>
          <w:color w:val="auto"/>
          <w:highlight w:val="none"/>
        </w:rPr>
      </w:pPr>
      <w:r>
        <w:rPr>
          <w:rFonts w:hint="eastAsia"/>
          <w:color w:val="auto"/>
          <w:highlight w:val="none"/>
        </w:rPr>
        <w:t>6、相关证书复印件</w:t>
      </w:r>
    </w:p>
    <w:p>
      <w:pPr>
        <w:pStyle w:val="11"/>
        <w:ind w:firstLine="420" w:firstLineChars="200"/>
        <w:rPr>
          <w:rFonts w:hint="eastAsia"/>
          <w:b w:val="0"/>
          <w:bCs w:val="0"/>
          <w:color w:val="auto"/>
          <w:highlight w:val="none"/>
        </w:rPr>
      </w:pPr>
      <w:r>
        <w:rPr>
          <w:rFonts w:hint="eastAsia"/>
          <w:b w:val="0"/>
          <w:bCs w:val="0"/>
          <w:color w:val="auto"/>
          <w:highlight w:val="none"/>
        </w:rPr>
        <w:t>7、其他附件材料：</w:t>
      </w:r>
    </w:p>
    <w:p>
      <w:pPr>
        <w:pStyle w:val="11"/>
        <w:ind w:firstLine="420" w:firstLineChars="200"/>
        <w:rPr>
          <w:rFonts w:hint="eastAsia"/>
          <w:b w:val="0"/>
          <w:bCs w:val="0"/>
          <w:color w:val="auto"/>
          <w:highlight w:val="none"/>
        </w:rPr>
      </w:pPr>
      <w:r>
        <w:rPr>
          <w:rFonts w:hint="eastAsia"/>
          <w:b w:val="0"/>
          <w:bCs w:val="0"/>
          <w:color w:val="auto"/>
          <w:highlight w:val="none"/>
        </w:rPr>
        <w:t>（1）招标人预算书。</w:t>
      </w:r>
    </w:p>
    <w:p>
      <w:pPr>
        <w:pStyle w:val="11"/>
        <w:numPr>
          <w:ilvl w:val="1"/>
          <w:numId w:val="2"/>
        </w:numPr>
        <w:ind w:firstLine="422" w:firstLineChars="200"/>
        <w:rPr>
          <w:rFonts w:hint="eastAsia" w:ascii="黑体" w:eastAsia="黑体"/>
          <w:b/>
          <w:color w:val="auto"/>
          <w:highlight w:val="none"/>
        </w:rPr>
      </w:pPr>
      <w:r>
        <w:rPr>
          <w:rFonts w:hint="eastAsia" w:ascii="黑体" w:eastAsia="黑体"/>
          <w:b/>
          <w:color w:val="auto"/>
          <w:highlight w:val="none"/>
        </w:rPr>
        <w:t>除上款内容外，招标人在提交投标文件截止时间前，发布在交易场所（发布招标公告的媒体上）对招标文件的澄清或修改内容，均为招标文件的组成部分，对招标人和投标人起约束作用，投标人应经常浏览发布招标公告的媒体。</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投标人</w:t>
      </w:r>
      <w:r>
        <w:rPr>
          <w:rFonts w:hint="eastAsia"/>
          <w:color w:val="auto"/>
          <w:highlight w:val="none"/>
        </w:rPr>
        <w:t>通过在交易场所（发布招标公告的媒体上）自行下载的方式获取招标文件及相关附件。投标人在</w:t>
      </w:r>
      <w:r>
        <w:rPr>
          <w:color w:val="auto"/>
          <w:highlight w:val="none"/>
        </w:rPr>
        <w:t>获取招标文件后，应仔细检查招标文件的所有内容，如有残缺等问题应</w:t>
      </w:r>
      <w:r>
        <w:rPr>
          <w:rFonts w:hint="eastAsia"/>
          <w:color w:val="auto"/>
          <w:highlight w:val="none"/>
        </w:rPr>
        <w:t>自招标文件发布在交易场所（发布招标公告的媒体上）3日内</w:t>
      </w:r>
      <w:r>
        <w:rPr>
          <w:color w:val="auto"/>
          <w:highlight w:val="none"/>
        </w:rPr>
        <w:t>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57" w:name="_Toc500208469"/>
      <w:bookmarkStart w:id="58" w:name="_Toc169487785"/>
      <w:bookmarkStart w:id="59" w:name="_Toc155342537"/>
      <w:r>
        <w:rPr>
          <w:rFonts w:hint="eastAsia"/>
          <w:color w:val="auto"/>
          <w:highlight w:val="none"/>
        </w:rPr>
        <w:t>招标文件的</w:t>
      </w:r>
      <w:bookmarkEnd w:id="57"/>
      <w:r>
        <w:rPr>
          <w:rFonts w:hint="eastAsia"/>
          <w:color w:val="auto"/>
          <w:highlight w:val="none"/>
        </w:rPr>
        <w:t>澄清</w:t>
      </w:r>
      <w:bookmarkEnd w:id="58"/>
      <w:bookmarkEnd w:id="59"/>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获取招标文件后，若有问题需要澄清，应自招标文件发布在交易场所（发布招标公告的媒体上）3日内，以无记名书面形式向招标人提出，招标人的答复将发布在交易场所（发布招标公告的媒体上）。招标人及招标代理机构的任何工作人员对投标人所作的任何口头解释、介绍、答复，只能供投标人参考，对招标人无任何约束力。</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60" w:name="_Toc500208470"/>
      <w:bookmarkStart w:id="61" w:name="_Toc155342538"/>
      <w:bookmarkStart w:id="62" w:name="_Toc169487786"/>
      <w:r>
        <w:rPr>
          <w:rFonts w:hint="eastAsia"/>
          <w:color w:val="auto"/>
          <w:highlight w:val="none"/>
        </w:rPr>
        <w:t>招标文件的修改</w:t>
      </w:r>
      <w:bookmarkEnd w:id="60"/>
      <w:bookmarkEnd w:id="61"/>
      <w:bookmarkEnd w:id="62"/>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在投标截止日期前，招标人可能以补充通知的方式修改招标文件。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招标文件的澄清、修改、补充等内容均以</w:t>
      </w:r>
      <w:r>
        <w:rPr>
          <w:rFonts w:hint="eastAsia"/>
          <w:color w:val="auto"/>
          <w:highlight w:val="none"/>
        </w:rPr>
        <w:t>发布在交易场所（发布招标公告的媒体上）</w:t>
      </w:r>
      <w:r>
        <w:rPr>
          <w:color w:val="auto"/>
          <w:highlight w:val="none"/>
        </w:rPr>
        <w:t>的内容为准。当招标文件、招标文件的澄清、修改、补充等在同一内容的表述上不一致时，以最后发出的文件为准。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招标文件的澄清、修改、补充等内容将发布在交易场所（发布招标公告的媒体上），这些内容作为招标文件的组成部分，对投标人起约束作用。</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63" w:name="_Toc169487787"/>
      <w:bookmarkStart w:id="64" w:name="_Toc155342539"/>
      <w:r>
        <w:rPr>
          <w:rFonts w:hint="eastAsia"/>
          <w:color w:val="auto"/>
          <w:highlight w:val="none"/>
        </w:rPr>
        <w:t>招标文件的</w:t>
      </w:r>
      <w:bookmarkEnd w:id="63"/>
      <w:bookmarkEnd w:id="64"/>
      <w:r>
        <w:rPr>
          <w:rFonts w:hint="eastAsia"/>
          <w:color w:val="auto"/>
          <w:highlight w:val="none"/>
          <w:lang w:eastAsia="zh-CN"/>
        </w:rPr>
        <w:t>核准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本招标文件（包括澄清、修改、补充文件、答复等）未经</w:t>
      </w:r>
      <w:r>
        <w:rPr>
          <w:rFonts w:hint="eastAsia" w:cs="宋体"/>
          <w:color w:val="auto"/>
          <w:highlight w:val="none"/>
        </w:rPr>
        <w:t>招标人</w:t>
      </w:r>
      <w:r>
        <w:rPr>
          <w:rFonts w:hint="eastAsia"/>
          <w:color w:val="auto"/>
          <w:highlight w:val="none"/>
        </w:rPr>
        <w:t>的一律无效。</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65" w:name="_Toc155342540"/>
      <w:bookmarkStart w:id="66" w:name="_Toc169487788"/>
      <w:r>
        <w:rPr>
          <w:rFonts w:hint="eastAsia"/>
          <w:color w:val="auto"/>
          <w:highlight w:val="none"/>
        </w:rPr>
        <w:t>招标文件的解释权</w:t>
      </w:r>
      <w:bookmarkEnd w:id="65"/>
      <w:bookmarkEnd w:id="66"/>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本招标文件（包括澄清、修改、补充文件、答复等）的解释权属</w:t>
      </w:r>
      <w:r>
        <w:rPr>
          <w:rFonts w:hint="eastAsia" w:cs="宋体"/>
          <w:color w:val="auto"/>
          <w:highlight w:val="none"/>
        </w:rPr>
        <w:t>招标人</w:t>
      </w:r>
      <w:r>
        <w:rPr>
          <w:rFonts w:hint="eastAsia"/>
          <w:color w:val="auto"/>
          <w:highlight w:val="none"/>
        </w:rPr>
        <w:t>。</w:t>
      </w:r>
    </w:p>
    <w:p>
      <w:pPr>
        <w:pStyle w:val="3"/>
        <w:rPr>
          <w:color w:val="auto"/>
          <w:highlight w:val="none"/>
        </w:rPr>
      </w:pPr>
      <w:bookmarkStart w:id="67" w:name="_Toc500209416"/>
      <w:bookmarkStart w:id="68" w:name="_Toc289330906"/>
      <w:bookmarkStart w:id="69" w:name="_Toc500208475"/>
      <w:r>
        <w:rPr>
          <w:rFonts w:hint="eastAsia"/>
          <w:color w:val="auto"/>
          <w:highlight w:val="none"/>
        </w:rPr>
        <w:t>投标文件的编制</w:t>
      </w:r>
      <w:bookmarkEnd w:id="67"/>
      <w:bookmarkEnd w:id="68"/>
      <w:bookmarkEnd w:id="69"/>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70" w:name="_Toc155342542"/>
      <w:bookmarkStart w:id="71" w:name="_Toc69095786"/>
      <w:bookmarkStart w:id="72" w:name="_Toc500208476"/>
      <w:bookmarkStart w:id="73" w:name="_Toc169487790"/>
      <w:bookmarkStart w:id="74" w:name="_Toc500208477"/>
      <w:r>
        <w:rPr>
          <w:rFonts w:hint="eastAsia"/>
          <w:color w:val="auto"/>
          <w:highlight w:val="none"/>
        </w:rPr>
        <w:t>投标文件的组成</w:t>
      </w:r>
      <w:bookmarkEnd w:id="70"/>
      <w:bookmarkEnd w:id="71"/>
      <w:bookmarkEnd w:id="72"/>
      <w:bookmarkEnd w:id="73"/>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本招标工程项目的投标文件组成详见</w:t>
      </w:r>
      <w:r>
        <w:rPr>
          <w:rFonts w:hint="eastAsia"/>
          <w:color w:val="auto"/>
          <w:highlight w:val="none"/>
          <w:lang w:eastAsia="zh-CN"/>
        </w:rPr>
        <w:t>投标人须知前附表</w:t>
      </w:r>
      <w:r>
        <w:rPr>
          <w:rFonts w:hint="eastAsia"/>
          <w:color w:val="auto"/>
          <w:highlight w:val="none"/>
        </w:rPr>
        <w:t>第14项。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75" w:name="_Toc155342544"/>
      <w:bookmarkStart w:id="76" w:name="_Toc169487791"/>
      <w:r>
        <w:rPr>
          <w:rFonts w:hint="eastAsia"/>
          <w:color w:val="auto"/>
          <w:highlight w:val="none"/>
        </w:rPr>
        <w:t>投标文件的格式</w:t>
      </w:r>
      <w:bookmarkEnd w:id="75"/>
      <w:bookmarkEnd w:id="76"/>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本招标工程项目的投标文件格式要求详见</w:t>
      </w:r>
      <w:r>
        <w:rPr>
          <w:rFonts w:hint="eastAsia"/>
          <w:color w:val="auto"/>
          <w:highlight w:val="none"/>
          <w:lang w:eastAsia="zh-CN"/>
        </w:rPr>
        <w:t>投标人须知前附表</w:t>
      </w:r>
      <w:r>
        <w:rPr>
          <w:rFonts w:hint="eastAsia"/>
          <w:color w:val="auto"/>
          <w:highlight w:val="none"/>
        </w:rPr>
        <w:t>第15项。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77" w:name="_Toc169487792"/>
      <w:bookmarkStart w:id="78" w:name="_Toc155342545"/>
      <w:bookmarkStart w:id="79" w:name="_Toc155342546"/>
      <w:bookmarkStart w:id="80" w:name="_Toc169487793"/>
      <w:bookmarkStart w:id="81" w:name="_Toc500208474"/>
      <w:r>
        <w:rPr>
          <w:rFonts w:hint="eastAsia"/>
          <w:color w:val="auto"/>
          <w:highlight w:val="none"/>
        </w:rPr>
        <w:t>投标报价组成</w:t>
      </w:r>
      <w:bookmarkEnd w:id="77"/>
      <w:bookmarkEnd w:id="78"/>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报价方式：本工程项目报价方式详见</w:t>
      </w:r>
      <w:r>
        <w:rPr>
          <w:rFonts w:hint="eastAsia"/>
          <w:color w:val="auto"/>
          <w:highlight w:val="none"/>
          <w:lang w:eastAsia="zh-CN"/>
        </w:rPr>
        <w:t>投标人须知前附表</w:t>
      </w:r>
      <w:r>
        <w:rPr>
          <w:rFonts w:hint="eastAsia"/>
          <w:color w:val="auto"/>
          <w:highlight w:val="none"/>
        </w:rPr>
        <w:t>第16项。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总报价应是招标文件所确定的招标范围内全部工作内容的价格表现。其应包括施工设备、机械进退场费、劳务、管理、材料、安装、安全文明、维护、技术措施费、施工组织措施费、风险费、保险、利润、规费、税金、政策性文件规定及合同包含的所有风险、责任等所有费用。各投标人应根据招标人提供的全套施工图纸、技术资料、预算书</w:t>
      </w:r>
      <w:r>
        <w:rPr>
          <w:color w:val="auto"/>
          <w:highlight w:val="none"/>
        </w:rPr>
        <w:t>，</w:t>
      </w:r>
      <w:r>
        <w:rPr>
          <w:rFonts w:hint="eastAsia"/>
          <w:color w:val="auto"/>
          <w:highlight w:val="none"/>
        </w:rPr>
        <w:t>以及本工程实际情况和自身的综合实力，竞报投标总报价。总报价以人民币元计。</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r>
        <w:rPr>
          <w:rFonts w:hint="eastAsia"/>
          <w:color w:val="auto"/>
          <w:highlight w:val="none"/>
        </w:rPr>
        <w:t>投标报价要求</w:t>
      </w:r>
      <w:bookmarkEnd w:id="79"/>
      <w:bookmarkEnd w:id="80"/>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招标文件规定应由投标人自行确定的费用，投标人应根据报价要求，结合工程施工的实际情况、市场行情、技术方案和企业的管理水平，综合分析后自主确定报价。</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bCs/>
          <w:color w:val="auto"/>
          <w:highlight w:val="none"/>
        </w:rPr>
        <w:t>投标人的报价要求详见</w:t>
      </w:r>
      <w:r>
        <w:rPr>
          <w:rFonts w:hint="eastAsia" w:ascii="黑体" w:eastAsia="黑体"/>
          <w:b/>
          <w:color w:val="auto"/>
          <w:highlight w:val="none"/>
          <w:lang w:eastAsia="zh-CN"/>
        </w:rPr>
        <w:t>投标人须知前附表</w:t>
      </w:r>
      <w:r>
        <w:rPr>
          <w:rFonts w:hint="eastAsia" w:ascii="黑体" w:eastAsia="黑体"/>
          <w:b/>
          <w:color w:val="auto"/>
          <w:highlight w:val="none"/>
        </w:rPr>
        <w:t>第17项，未</w:t>
      </w:r>
      <w:r>
        <w:rPr>
          <w:rFonts w:hint="eastAsia" w:ascii="黑体" w:eastAsia="黑体"/>
          <w:b/>
          <w:bCs/>
          <w:color w:val="auto"/>
          <w:highlight w:val="none"/>
        </w:rPr>
        <w:t>按要求报价的，作</w:t>
      </w:r>
      <w:r>
        <w:rPr>
          <w:rFonts w:hint="eastAsia" w:ascii="黑体" w:eastAsia="黑体"/>
          <w:b/>
          <w:bCs/>
          <w:color w:val="auto"/>
          <w:highlight w:val="none"/>
          <w:lang w:eastAsia="zh-CN"/>
        </w:rPr>
        <w:t>投标无效</w:t>
      </w:r>
      <w:r>
        <w:rPr>
          <w:rFonts w:hint="eastAsia" w:ascii="黑体" w:eastAsia="黑体"/>
          <w:b/>
          <w:bCs/>
          <w:color w:val="auto"/>
          <w:highlight w:val="none"/>
        </w:rPr>
        <w:t>处理</w:t>
      </w:r>
      <w:r>
        <w:rPr>
          <w:rFonts w:hint="eastAsia" w:ascii="黑体" w:eastAsia="黑体"/>
          <w:b/>
          <w:color w:val="auto"/>
          <w:highlight w:val="none"/>
        </w:rPr>
        <w:t>。</w:t>
      </w:r>
    </w:p>
    <w:bookmarkEnd w:id="81"/>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82" w:name="_Toc169487794"/>
      <w:bookmarkStart w:id="83" w:name="_Toc155342547"/>
      <w:r>
        <w:rPr>
          <w:rFonts w:hint="eastAsia"/>
          <w:color w:val="auto"/>
          <w:highlight w:val="none"/>
        </w:rPr>
        <w:t>投标</w:t>
      </w:r>
      <w:bookmarkEnd w:id="74"/>
      <w:r>
        <w:rPr>
          <w:rFonts w:hint="eastAsia"/>
          <w:color w:val="auto"/>
          <w:highlight w:val="none"/>
        </w:rPr>
        <w:t>担保</w:t>
      </w:r>
      <w:bookmarkEnd w:id="82"/>
      <w:bookmarkEnd w:id="83"/>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投标人按</w:t>
      </w:r>
      <w:r>
        <w:rPr>
          <w:rFonts w:hint="eastAsia"/>
          <w:color w:val="auto"/>
          <w:highlight w:val="none"/>
          <w:lang w:eastAsia="zh-CN"/>
        </w:rPr>
        <w:t>投标人须知前附表</w:t>
      </w:r>
      <w:r>
        <w:rPr>
          <w:rFonts w:hint="eastAsia"/>
          <w:color w:val="auto"/>
          <w:highlight w:val="none"/>
        </w:rPr>
        <w:t>第18项规定提交投标担保。</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对于未能按要求提交投标担保的，招标人将视为不响应投标而予以拒绝。</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投标担保按以下方式退还：</w:t>
      </w:r>
    </w:p>
    <w:p>
      <w:pPr>
        <w:pStyle w:val="11"/>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（1）</w:t>
      </w:r>
      <w:r>
        <w:rPr>
          <w:rFonts w:hint="eastAsia" w:ascii="宋体" w:hAnsi="宋体"/>
          <w:color w:val="auto"/>
          <w:highlight w:val="none"/>
        </w:rPr>
        <w:t>中标后直接转为履约担保金（不足部分中标人应当在规定时间内补齐）</w:t>
      </w:r>
      <w:r>
        <w:rPr>
          <w:rFonts w:hint="eastAsia"/>
          <w:color w:val="auto"/>
          <w:highlight w:val="none"/>
        </w:rPr>
        <w:t>；</w:t>
      </w:r>
    </w:p>
    <w:p>
      <w:pPr>
        <w:pStyle w:val="11"/>
        <w:pageBreakBefore w:val="0"/>
        <w:widowControl w:val="0"/>
        <w:kinsoku/>
        <w:wordWrap/>
        <w:overflowPunct/>
        <w:topLinePunct w:val="0"/>
        <w:autoSpaceDE/>
        <w:autoSpaceDN/>
        <w:bidi w:val="0"/>
        <w:adjustRightInd/>
        <w:snapToGrid/>
        <w:spacing w:line="360" w:lineRule="auto"/>
        <w:ind w:left="-6" w:leftChars="-2" w:right="0" w:rightChars="0" w:firstLine="420" w:firstLineChars="200"/>
        <w:textAlignment w:val="auto"/>
        <w:rPr>
          <w:rFonts w:hint="eastAsia"/>
          <w:color w:val="auto"/>
          <w:highlight w:val="none"/>
        </w:rPr>
      </w:pPr>
      <w:r>
        <w:rPr>
          <w:rFonts w:hint="eastAsia"/>
          <w:color w:val="auto"/>
          <w:highlight w:val="none"/>
        </w:rPr>
        <w:t>（2）其余投标人（含</w:t>
      </w:r>
      <w:r>
        <w:rPr>
          <w:rFonts w:hint="eastAsia"/>
          <w:color w:val="auto"/>
          <w:highlight w:val="none"/>
          <w:lang w:eastAsia="zh-CN"/>
        </w:rPr>
        <w:t>投标无效</w:t>
      </w:r>
      <w:r>
        <w:rPr>
          <w:rFonts w:hint="eastAsia"/>
          <w:color w:val="auto"/>
          <w:highlight w:val="none"/>
        </w:rPr>
        <w:t>的）在开标结束后退还。</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如投标人有下列情况，投标担保将</w:t>
      </w:r>
      <w:r>
        <w:rPr>
          <w:rFonts w:hint="eastAsia"/>
          <w:color w:val="auto"/>
          <w:highlight w:val="none"/>
          <w:lang w:eastAsia="zh-CN"/>
        </w:rPr>
        <w:t>不予退还</w:t>
      </w:r>
      <w:r>
        <w:rPr>
          <w:rFonts w:hint="eastAsia"/>
          <w:color w:val="auto"/>
          <w:highlight w:val="none"/>
        </w:rPr>
        <w:t>：</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投标人在投标有效期内撤回其投标文件；</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中标人未能在规定期限内提交履约担保或签署合同协议；</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投标人在投标期间内有串标、哄抬标价等违规违法行为；</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投标人违反《台州市建设工程诚信投标承诺书》承诺内容的。</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84" w:name="_Toc169487795"/>
      <w:bookmarkStart w:id="85" w:name="_Toc155342548"/>
      <w:bookmarkStart w:id="86" w:name="_Toc500208478"/>
      <w:r>
        <w:rPr>
          <w:rFonts w:hint="eastAsia"/>
          <w:color w:val="auto"/>
          <w:highlight w:val="none"/>
        </w:rPr>
        <w:t>投标有效期</w:t>
      </w:r>
      <w:bookmarkEnd w:id="84"/>
      <w:bookmarkEnd w:id="85"/>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投标有效期</w:t>
      </w:r>
      <w:r>
        <w:rPr>
          <w:rFonts w:hint="eastAsia"/>
          <w:color w:val="auto"/>
          <w:highlight w:val="none"/>
        </w:rPr>
        <w:t>详</w:t>
      </w:r>
      <w:r>
        <w:rPr>
          <w:color w:val="auto"/>
          <w:highlight w:val="none"/>
        </w:rPr>
        <w:t>见</w:t>
      </w:r>
      <w:r>
        <w:rPr>
          <w:rFonts w:hint="eastAsia"/>
          <w:color w:val="auto"/>
          <w:highlight w:val="none"/>
          <w:lang w:eastAsia="zh-CN"/>
        </w:rPr>
        <w:t>投标人须知前附表</w:t>
      </w:r>
      <w:r>
        <w:rPr>
          <w:rFonts w:hint="eastAsia"/>
          <w:color w:val="auto"/>
          <w:highlight w:val="none"/>
        </w:rPr>
        <w:t>第19项</w:t>
      </w:r>
      <w:r>
        <w:rPr>
          <w:color w:val="auto"/>
          <w:highlight w:val="none"/>
        </w:rPr>
        <w:t>，在此期限内，凡符合本招标文件要求的投标文件均保持有效。</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在特殊的情况下，招标人在原定投标有效期内，可以根据需要以书面形式向投标人提出延长投标有效期的要求，对此要求投标人须以书面形式予以答复。投标人可以拒绝招标人这种要求，</w:t>
      </w:r>
      <w:r>
        <w:rPr>
          <w:rFonts w:hint="eastAsia"/>
          <w:color w:val="auto"/>
          <w:highlight w:val="none"/>
          <w:lang w:eastAsia="zh-CN"/>
        </w:rPr>
        <w:t>投标担保</w:t>
      </w:r>
      <w:r>
        <w:rPr>
          <w:rFonts w:hint="eastAsia"/>
          <w:color w:val="auto"/>
          <w:highlight w:val="none"/>
          <w:lang w:val="en-US" w:eastAsia="zh-CN"/>
        </w:rPr>
        <w:t>3个工作日内退还</w:t>
      </w:r>
      <w:r>
        <w:rPr>
          <w:rFonts w:hint="eastAsia"/>
          <w:color w:val="auto"/>
          <w:highlight w:val="none"/>
          <w:lang w:eastAsia="zh-CN"/>
        </w:rPr>
        <w:t>。</w:t>
      </w:r>
      <w:r>
        <w:rPr>
          <w:rFonts w:hint="eastAsia"/>
          <w:color w:val="auto"/>
          <w:highlight w:val="none"/>
        </w:rPr>
        <w:t>同意延长投标有效期的投标人既不能要求也不允许修改其投标文件，但需要相应的延长投标担保的有效期，在延长的投标有效期内，本须知第17条关于投标担保的退还与没收的规定仍然适用。</w:t>
      </w:r>
    </w:p>
    <w:bookmarkEnd w:id="86"/>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87" w:name="_Toc500208479"/>
      <w:bookmarkStart w:id="88" w:name="_Toc169487796"/>
      <w:bookmarkStart w:id="89" w:name="_Toc155342549"/>
      <w:r>
        <w:rPr>
          <w:rFonts w:hint="eastAsia"/>
          <w:color w:val="auto"/>
          <w:highlight w:val="none"/>
        </w:rPr>
        <w:t>投标文件的份数和签署</w:t>
      </w:r>
      <w:bookmarkEnd w:id="87"/>
      <w:bookmarkEnd w:id="88"/>
      <w:bookmarkEnd w:id="89"/>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投标人按</w:t>
      </w:r>
      <w:r>
        <w:rPr>
          <w:rFonts w:hint="eastAsia"/>
          <w:color w:val="auto"/>
          <w:highlight w:val="none"/>
          <w:lang w:eastAsia="zh-CN"/>
        </w:rPr>
        <w:t>投标人须知前附表</w:t>
      </w:r>
      <w:r>
        <w:rPr>
          <w:rFonts w:hint="eastAsia"/>
          <w:color w:val="auto"/>
          <w:highlight w:val="none"/>
        </w:rPr>
        <w:t>第20项规定的份数递交投标文件。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bCs/>
          <w:color w:val="auto"/>
          <w:highlight w:val="none"/>
        </w:rPr>
      </w:pPr>
      <w:r>
        <w:rPr>
          <w:rFonts w:hint="eastAsia"/>
          <w:bCs/>
          <w:color w:val="auto"/>
          <w:highlight w:val="none"/>
        </w:rPr>
        <w:t>招标文件附件中注明由投标人法定代表人亲自签署或印鉴、并加盖法人单位公章的，投标人均应按要求签章。</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当正本与副本不一致时，以正本为准。如未注明正副本的，由</w:t>
      </w:r>
      <w:r>
        <w:rPr>
          <w:rFonts w:hint="eastAsia"/>
          <w:color w:val="auto"/>
          <w:highlight w:val="none"/>
          <w:lang w:eastAsia="zh-CN"/>
        </w:rPr>
        <w:t>评审小组</w:t>
      </w:r>
      <w:r>
        <w:rPr>
          <w:rFonts w:hint="eastAsia"/>
          <w:color w:val="auto"/>
          <w:highlight w:val="none"/>
        </w:rPr>
        <w:t>或工作人员随机抽签确定一本作为正本。</w:t>
      </w:r>
    </w:p>
    <w:p>
      <w:pPr>
        <w:pStyle w:val="3"/>
        <w:rPr>
          <w:rFonts w:hint="eastAsia"/>
          <w:color w:val="auto"/>
          <w:highlight w:val="none"/>
        </w:rPr>
      </w:pPr>
      <w:bookmarkStart w:id="90" w:name="_Toc500209417"/>
      <w:bookmarkStart w:id="91" w:name="_Toc500208480"/>
      <w:bookmarkStart w:id="92" w:name="_Toc289330907"/>
      <w:r>
        <w:rPr>
          <w:rFonts w:hint="eastAsia"/>
          <w:color w:val="auto"/>
          <w:highlight w:val="none"/>
        </w:rPr>
        <w:t>投标文件的递交</w:t>
      </w:r>
      <w:bookmarkEnd w:id="90"/>
      <w:bookmarkEnd w:id="91"/>
      <w:bookmarkEnd w:id="92"/>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93" w:name="_Toc500208481"/>
      <w:bookmarkStart w:id="94" w:name="_Toc169487798"/>
      <w:bookmarkStart w:id="95" w:name="_Toc155342551"/>
      <w:r>
        <w:rPr>
          <w:rFonts w:hint="eastAsia"/>
          <w:color w:val="auto"/>
          <w:highlight w:val="none"/>
        </w:rPr>
        <w:t>投标文件的装订、密封与标志</w:t>
      </w:r>
      <w:bookmarkEnd w:id="93"/>
      <w:bookmarkEnd w:id="94"/>
      <w:bookmarkEnd w:id="95"/>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投标人应将投标文件按规定密封，并注明项目名称、投标人名称及标函名称。</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密封袋</w:t>
      </w:r>
      <w:r>
        <w:rPr>
          <w:rFonts w:hint="eastAsia"/>
          <w:color w:val="auto"/>
          <w:highlight w:val="none"/>
        </w:rPr>
        <w:t>封口处加盖单位公章或法人代表或委托代理人印章或签字。</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bCs/>
          <w:color w:val="auto"/>
          <w:highlight w:val="none"/>
        </w:rPr>
      </w:pPr>
      <w:r>
        <w:rPr>
          <w:rFonts w:hint="eastAsia"/>
          <w:bCs/>
          <w:color w:val="auto"/>
          <w:highlight w:val="none"/>
        </w:rPr>
        <w:t>投标文件的密封及装订要求详见</w:t>
      </w:r>
      <w:r>
        <w:rPr>
          <w:rFonts w:hint="eastAsia"/>
          <w:bCs/>
          <w:color w:val="auto"/>
          <w:highlight w:val="none"/>
          <w:lang w:eastAsia="zh-CN"/>
        </w:rPr>
        <w:t>投标人须知前附表</w:t>
      </w:r>
      <w:r>
        <w:rPr>
          <w:rFonts w:hint="eastAsia"/>
          <w:bCs/>
          <w:color w:val="auto"/>
          <w:highlight w:val="none"/>
        </w:rPr>
        <w:t>第21项。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96" w:name="_Toc155342552"/>
      <w:bookmarkStart w:id="97" w:name="_Toc169487799"/>
      <w:bookmarkStart w:id="98" w:name="_Toc500208482"/>
      <w:r>
        <w:rPr>
          <w:rFonts w:hint="eastAsia"/>
          <w:color w:val="auto"/>
          <w:highlight w:val="none"/>
        </w:rPr>
        <w:t>投标文件的递交</w:t>
      </w:r>
      <w:bookmarkEnd w:id="96"/>
      <w:bookmarkEnd w:id="97"/>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投标人应按</w:t>
      </w:r>
      <w:r>
        <w:rPr>
          <w:rFonts w:hint="eastAsia"/>
          <w:color w:val="auto"/>
          <w:highlight w:val="none"/>
          <w:lang w:eastAsia="zh-CN"/>
        </w:rPr>
        <w:t>投标人须知前附表</w:t>
      </w:r>
      <w:r>
        <w:rPr>
          <w:rFonts w:hint="eastAsia"/>
          <w:color w:val="auto"/>
          <w:highlight w:val="none"/>
        </w:rPr>
        <w:t>第22项规定的地点，在</w:t>
      </w:r>
      <w:r>
        <w:rPr>
          <w:rFonts w:hint="eastAsia"/>
          <w:color w:val="auto"/>
          <w:highlight w:val="none"/>
          <w:lang w:eastAsia="zh-CN"/>
        </w:rPr>
        <w:t>投标人须知前附表</w:t>
      </w:r>
      <w:r>
        <w:rPr>
          <w:rFonts w:hint="eastAsia"/>
          <w:color w:val="auto"/>
          <w:highlight w:val="none"/>
        </w:rPr>
        <w:t>第23项规定的截止时间前提交投标文件。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rPr>
        <w:t>投标人提交投标文件时需同时满足</w:t>
      </w:r>
      <w:r>
        <w:rPr>
          <w:rFonts w:hint="eastAsia" w:ascii="黑体" w:eastAsia="黑体"/>
          <w:b/>
          <w:color w:val="auto"/>
          <w:highlight w:val="none"/>
          <w:lang w:eastAsia="zh-CN"/>
        </w:rPr>
        <w:t>投标人须知前附表</w:t>
      </w:r>
      <w:r>
        <w:rPr>
          <w:rFonts w:hint="eastAsia" w:ascii="黑体" w:eastAsia="黑体"/>
          <w:b/>
          <w:color w:val="auto"/>
          <w:highlight w:val="none"/>
        </w:rPr>
        <w:t>第24项要求，否则该投标文件予以拒收。</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99" w:name="_Toc169487800"/>
      <w:bookmarkStart w:id="100" w:name="_Toc155342553"/>
      <w:r>
        <w:rPr>
          <w:rFonts w:hint="eastAsia"/>
          <w:color w:val="auto"/>
          <w:highlight w:val="none"/>
        </w:rPr>
        <w:t>投标截止期</w:t>
      </w:r>
      <w:bookmarkEnd w:id="98"/>
      <w:bookmarkEnd w:id="99"/>
      <w:bookmarkEnd w:id="100"/>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投标文件的截止时间</w:t>
      </w:r>
      <w:r>
        <w:rPr>
          <w:rFonts w:hint="eastAsia"/>
          <w:color w:val="auto"/>
          <w:highlight w:val="none"/>
        </w:rPr>
        <w:t>详见</w:t>
      </w:r>
      <w:r>
        <w:rPr>
          <w:rFonts w:hint="eastAsia"/>
          <w:color w:val="auto"/>
          <w:highlight w:val="none"/>
          <w:lang w:eastAsia="zh-CN"/>
        </w:rPr>
        <w:t>投标人须知前附表</w:t>
      </w:r>
      <w:r>
        <w:rPr>
          <w:rFonts w:hint="eastAsia"/>
          <w:color w:val="auto"/>
          <w:highlight w:val="none"/>
        </w:rPr>
        <w:t>第23项</w:t>
      </w:r>
      <w:r>
        <w:rPr>
          <w:color w:val="auto"/>
          <w:highlight w:val="none"/>
        </w:rPr>
        <w:t>。</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招标人可以补充通知的方式，酌情延长提交投标文件的截止时间。在此情况下，投标人的所有权利和义务以及投标人受制约的截止时间，均以延长后新的投标截止时间为准。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到投标截止时间止，招标人收到的投标文件少于3个的，招标人将依法重新组织招标。</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01" w:name="_Toc500208483"/>
      <w:bookmarkStart w:id="102" w:name="_Toc155342554"/>
      <w:bookmarkStart w:id="103" w:name="_Toc169487801"/>
      <w:r>
        <w:rPr>
          <w:rFonts w:hint="eastAsia"/>
          <w:color w:val="auto"/>
          <w:highlight w:val="none"/>
        </w:rPr>
        <w:t>投标文件的补充、修改与撤回</w:t>
      </w:r>
      <w:bookmarkEnd w:id="101"/>
      <w:bookmarkEnd w:id="102"/>
      <w:bookmarkEnd w:id="103"/>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投标人在提交投标文件以后，在规定的投标截止时间之前，可以书面形式补充修改或撤回已提交的投标文件，并以书面形式通知招标人。补充、修改的内容为投标文件的组成部分。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投标人对投标文件的补充、修改，应按本</w:t>
      </w:r>
      <w:r>
        <w:rPr>
          <w:rFonts w:hint="eastAsia"/>
          <w:color w:val="auto"/>
          <w:highlight w:val="none"/>
        </w:rPr>
        <w:t>节</w:t>
      </w:r>
      <w:r>
        <w:rPr>
          <w:color w:val="auto"/>
          <w:highlight w:val="none"/>
        </w:rPr>
        <w:t>有关</w:t>
      </w:r>
      <w:r>
        <w:rPr>
          <w:rFonts w:hint="eastAsia"/>
          <w:color w:val="auto"/>
          <w:highlight w:val="none"/>
        </w:rPr>
        <w:t>投标文件</w:t>
      </w:r>
      <w:r>
        <w:rPr>
          <w:color w:val="auto"/>
          <w:highlight w:val="none"/>
        </w:rPr>
        <w:t>规定密封、标记和提交，并在投标文件密封袋上清楚标明“补充、修改”或“撤回”字样。</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color w:val="auto"/>
          <w:highlight w:val="none"/>
        </w:rPr>
      </w:pPr>
      <w:r>
        <w:rPr>
          <w:color w:val="auto"/>
          <w:highlight w:val="none"/>
        </w:rPr>
        <w:t>在投标截止时间之后，投标人不得补充、修改投标文件。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在投标截止时间至投标有效期满之前，投标人不得撤回其投标文件，否则其投标担保将</w:t>
      </w:r>
      <w:r>
        <w:rPr>
          <w:rFonts w:hint="eastAsia"/>
          <w:color w:val="auto"/>
          <w:highlight w:val="none"/>
          <w:lang w:eastAsia="zh-CN"/>
        </w:rPr>
        <w:t>不予退还</w:t>
      </w:r>
      <w:r>
        <w:rPr>
          <w:color w:val="auto"/>
          <w:highlight w:val="none"/>
        </w:rPr>
        <w:t>。</w:t>
      </w:r>
    </w:p>
    <w:p>
      <w:pPr>
        <w:pStyle w:val="3"/>
        <w:rPr>
          <w:rFonts w:hint="eastAsia"/>
          <w:color w:val="auto"/>
          <w:highlight w:val="none"/>
        </w:rPr>
      </w:pPr>
      <w:bookmarkStart w:id="104" w:name="_Toc289330908"/>
      <w:bookmarkStart w:id="105" w:name="_Toc500209418"/>
      <w:bookmarkStart w:id="106" w:name="_Toc500208484"/>
      <w:r>
        <w:rPr>
          <w:rFonts w:hint="eastAsia"/>
          <w:color w:val="auto"/>
          <w:highlight w:val="none"/>
        </w:rPr>
        <w:t>开   标</w:t>
      </w:r>
      <w:bookmarkEnd w:id="104"/>
      <w:bookmarkEnd w:id="105"/>
      <w:bookmarkEnd w:id="106"/>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07" w:name="_Toc169487803"/>
      <w:bookmarkStart w:id="108" w:name="_Toc155342556"/>
      <w:bookmarkStart w:id="109" w:name="_Toc500208485"/>
      <w:r>
        <w:rPr>
          <w:rFonts w:hint="eastAsia"/>
          <w:color w:val="auto"/>
          <w:highlight w:val="none"/>
        </w:rPr>
        <w:t>开标</w:t>
      </w:r>
      <w:bookmarkEnd w:id="107"/>
      <w:bookmarkEnd w:id="108"/>
      <w:bookmarkEnd w:id="109"/>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color w:val="auto"/>
          <w:highlight w:val="none"/>
        </w:rPr>
      </w:pPr>
      <w:r>
        <w:rPr>
          <w:rFonts w:hint="eastAsia"/>
          <w:color w:val="auto"/>
          <w:highlight w:val="none"/>
        </w:rPr>
        <w:t>招标人将于投标截止期的同一时间按</w:t>
      </w:r>
      <w:r>
        <w:rPr>
          <w:rFonts w:hint="eastAsia"/>
          <w:color w:val="auto"/>
          <w:highlight w:val="none"/>
          <w:lang w:eastAsia="zh-CN"/>
        </w:rPr>
        <w:t>投标人须知前附表</w:t>
      </w:r>
      <w:r>
        <w:rPr>
          <w:rFonts w:hint="eastAsia"/>
          <w:color w:val="auto"/>
          <w:highlight w:val="none"/>
        </w:rPr>
        <w:t>第22项所规定的地点公开举行开标会议。</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开标会议由招标人</w:t>
      </w:r>
      <w:r>
        <w:rPr>
          <w:rFonts w:hint="eastAsia"/>
          <w:color w:val="auto"/>
          <w:highlight w:val="none"/>
          <w:lang w:eastAsia="zh-CN"/>
        </w:rPr>
        <w:t>及招标代理单位</w:t>
      </w:r>
      <w:r>
        <w:rPr>
          <w:rFonts w:hint="eastAsia"/>
          <w:color w:val="auto"/>
          <w:highlight w:val="none"/>
        </w:rPr>
        <w:t>组织并主持。</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开标顺序</w:t>
      </w:r>
      <w:r>
        <w:rPr>
          <w:rFonts w:hint="eastAsia"/>
          <w:bCs/>
          <w:color w:val="auto"/>
          <w:highlight w:val="none"/>
        </w:rPr>
        <w:t>详见</w:t>
      </w:r>
      <w:r>
        <w:rPr>
          <w:rFonts w:hint="eastAsia"/>
          <w:bCs/>
          <w:color w:val="auto"/>
          <w:highlight w:val="none"/>
          <w:lang w:eastAsia="zh-CN"/>
        </w:rPr>
        <w:t>投标人须知前附表</w:t>
      </w:r>
      <w:r>
        <w:rPr>
          <w:rFonts w:hint="eastAsia"/>
          <w:bCs/>
          <w:color w:val="auto"/>
          <w:highlight w:val="none"/>
        </w:rPr>
        <w:t>第25项。</w:t>
      </w:r>
      <w:r>
        <w:rPr>
          <w:rFonts w:hint="eastAsia"/>
          <w:color w:val="auto"/>
          <w:highlight w:val="none"/>
        </w:rPr>
        <w:t xml:space="preserve"> </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10" w:name="_Toc155342557"/>
      <w:bookmarkStart w:id="111" w:name="_Toc169487804"/>
      <w:r>
        <w:rPr>
          <w:rFonts w:hint="eastAsia"/>
          <w:color w:val="auto"/>
          <w:highlight w:val="none"/>
        </w:rPr>
        <w:t>投标文件公布</w:t>
      </w:r>
      <w:bookmarkEnd w:id="110"/>
      <w:bookmarkEnd w:id="111"/>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由投标人或其推选的代表检查投标文件的密封情况</w:t>
      </w:r>
      <w:r>
        <w:rPr>
          <w:rFonts w:hint="eastAsia"/>
          <w:color w:val="auto"/>
          <w:highlight w:val="none"/>
        </w:rPr>
        <w:t>，未按本招标文件要求密封的投标文件则退还投标人，经确认无误后，由有关工作人员当众拆封，宣读投标承诺的主要内容。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招标人将对开标过程进行记录，以存档备查</w:t>
      </w:r>
      <w:r>
        <w:rPr>
          <w:color w:val="auto"/>
          <w:highlight w:val="none"/>
        </w:rPr>
        <w:t>。</w:t>
      </w:r>
    </w:p>
    <w:p>
      <w:pPr>
        <w:pStyle w:val="3"/>
        <w:rPr>
          <w:rFonts w:hint="eastAsia"/>
          <w:color w:val="auto"/>
          <w:highlight w:val="none"/>
        </w:rPr>
      </w:pPr>
      <w:bookmarkStart w:id="112" w:name="_Toc289330909"/>
      <w:r>
        <w:rPr>
          <w:rFonts w:hint="eastAsia"/>
          <w:color w:val="auto"/>
          <w:highlight w:val="none"/>
        </w:rPr>
        <w:t>评   标</w:t>
      </w:r>
      <w:bookmarkEnd w:id="112"/>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13" w:name="_Toc155342559"/>
      <w:bookmarkStart w:id="114" w:name="_Toc500208489"/>
      <w:bookmarkStart w:id="115" w:name="_Toc169487806"/>
      <w:r>
        <w:rPr>
          <w:rFonts w:hint="eastAsia"/>
          <w:color w:val="auto"/>
          <w:highlight w:val="none"/>
        </w:rPr>
        <w:t>评标会议</w:t>
      </w:r>
      <w:bookmarkEnd w:id="113"/>
      <w:bookmarkEnd w:id="114"/>
      <w:bookmarkEnd w:id="115"/>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highlight w:val="none"/>
        </w:rPr>
      </w:pPr>
      <w:r>
        <w:rPr>
          <w:color w:val="auto"/>
          <w:highlight w:val="none"/>
        </w:rPr>
        <w:t>负责评标活动</w:t>
      </w:r>
      <w:r>
        <w:rPr>
          <w:rFonts w:hint="eastAsia"/>
          <w:color w:val="auto"/>
          <w:highlight w:val="none"/>
          <w:lang w:eastAsia="zh-CN"/>
        </w:rPr>
        <w:t>由评审小组负责</w:t>
      </w:r>
      <w:r>
        <w:rPr>
          <w:color w:val="auto"/>
          <w:highlight w:val="none"/>
        </w:rPr>
        <w:t>。</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color w:val="auto"/>
          <w:highlight w:val="none"/>
        </w:rPr>
        <w:t>开标结束后，开始评标，评标采用保密方式进行。</w:t>
      </w:r>
    </w:p>
    <w:p>
      <w:pPr>
        <w:pStyle w:val="6"/>
        <w:pageBreakBefore w:val="0"/>
        <w:widowControl w:val="0"/>
        <w:kinsoku/>
        <w:wordWrap/>
        <w:overflowPunct/>
        <w:topLinePunct w:val="0"/>
        <w:autoSpaceDE/>
        <w:autoSpaceDN/>
        <w:bidi w:val="0"/>
        <w:spacing w:before="0" w:line="360" w:lineRule="auto"/>
        <w:ind w:right="0" w:rightChars="0"/>
        <w:textAlignment w:val="auto"/>
        <w:rPr>
          <w:color w:val="auto"/>
          <w:highlight w:val="none"/>
        </w:rPr>
      </w:pPr>
      <w:bookmarkStart w:id="116" w:name="_Toc155342560"/>
      <w:bookmarkStart w:id="117" w:name="_Toc169487807"/>
      <w:r>
        <w:rPr>
          <w:rFonts w:hint="eastAsia"/>
          <w:color w:val="auto"/>
          <w:highlight w:val="none"/>
        </w:rPr>
        <w:t>评标过程的保密</w:t>
      </w:r>
      <w:bookmarkEnd w:id="116"/>
      <w:bookmarkEnd w:id="117"/>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highlight w:val="none"/>
        </w:rPr>
      </w:pPr>
      <w:r>
        <w:rPr>
          <w:color w:val="auto"/>
          <w:highlight w:val="none"/>
        </w:rPr>
        <w:t>开标后，直至授予中标人合同为止，凡属于对投标文件的审查、澄清、评价和比较的有关资料以及中标候选人的推荐情况，与评标有关的其他任何情况均严格保密。</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highlight w:val="none"/>
        </w:rPr>
      </w:pPr>
      <w:r>
        <w:rPr>
          <w:color w:val="auto"/>
          <w:highlight w:val="none"/>
        </w:rPr>
        <w:t>在投标文件的评审和比较、中标候选人推荐以及授予合同的过程中，投标人向招标人和</w:t>
      </w:r>
      <w:r>
        <w:rPr>
          <w:rFonts w:hint="eastAsia"/>
          <w:color w:val="auto"/>
          <w:highlight w:val="none"/>
          <w:lang w:eastAsia="zh-CN"/>
        </w:rPr>
        <w:t>评审小组</w:t>
      </w:r>
      <w:r>
        <w:rPr>
          <w:color w:val="auto"/>
          <w:highlight w:val="none"/>
        </w:rPr>
        <w:t>施加影响的任何行为，都将会导致其投标被拒绝。</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highlight w:val="none"/>
        </w:rPr>
      </w:pPr>
      <w:r>
        <w:rPr>
          <w:color w:val="auto"/>
          <w:highlight w:val="none"/>
        </w:rPr>
        <w:t>中标人确定后，招标人不对未中标人就评标过程以及未能中标原因作出任何解释。未中标人不得向</w:t>
      </w:r>
      <w:r>
        <w:rPr>
          <w:rFonts w:hint="eastAsia"/>
          <w:color w:val="auto"/>
          <w:highlight w:val="none"/>
          <w:lang w:eastAsia="zh-CN"/>
        </w:rPr>
        <w:t>评审小组</w:t>
      </w:r>
      <w:r>
        <w:rPr>
          <w:color w:val="auto"/>
          <w:highlight w:val="none"/>
        </w:rPr>
        <w:t>组成人员或其他有关人员索问评标过程的情况和材料。</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18" w:name="_Toc155342561"/>
      <w:bookmarkStart w:id="119" w:name="_Toc169487808"/>
      <w:r>
        <w:rPr>
          <w:rFonts w:hint="eastAsia"/>
          <w:color w:val="auto"/>
          <w:highlight w:val="none"/>
        </w:rPr>
        <w:t>投标文件符合性鉴定</w:t>
      </w:r>
      <w:bookmarkEnd w:id="118"/>
      <w:bookmarkEnd w:id="119"/>
    </w:p>
    <w:p>
      <w:pPr>
        <w:pStyle w:val="11"/>
        <w:pageBreakBefore w:val="0"/>
        <w:widowControl w:val="0"/>
        <w:numPr>
          <w:ilvl w:val="1"/>
          <w:numId w:val="2"/>
        </w:numPr>
        <w:kinsoku/>
        <w:wordWrap/>
        <w:overflowPunct/>
        <w:topLinePunct w:val="0"/>
        <w:autoSpaceDE/>
        <w:autoSpaceDN/>
        <w:bidi w:val="0"/>
        <w:spacing w:line="360" w:lineRule="auto"/>
        <w:ind w:left="149" w:right="0" w:rightChars="0" w:firstLine="420" w:firstLineChars="200"/>
        <w:textAlignment w:val="auto"/>
        <w:rPr>
          <w:rFonts w:hint="eastAsia"/>
          <w:color w:val="auto"/>
          <w:highlight w:val="none"/>
        </w:rPr>
      </w:pPr>
      <w:r>
        <w:rPr>
          <w:rFonts w:hint="eastAsia"/>
          <w:color w:val="auto"/>
          <w:highlight w:val="none"/>
          <w:lang w:eastAsia="zh-CN"/>
        </w:rPr>
        <w:t>评审小组</w:t>
      </w:r>
      <w:r>
        <w:rPr>
          <w:rFonts w:hint="eastAsia"/>
          <w:color w:val="auto"/>
          <w:highlight w:val="none"/>
        </w:rPr>
        <w:t>将首先评定每份投标文件是否在实质上响应了招标文件的要求。所谓实质上响应，是指投标文件应与招标文件的所有实质性条款、条件和要求相符，无显著差异或保留。实质性内容包括投标函是否按招标文件要求编制，总报价、质量、工期、投标资格等实质内容的承诺是否响应招标文件要求等。投标文件是否响应招标文件实质性内容由</w:t>
      </w:r>
      <w:r>
        <w:rPr>
          <w:rFonts w:hint="eastAsia"/>
          <w:color w:val="auto"/>
          <w:highlight w:val="none"/>
          <w:lang w:eastAsia="zh-CN"/>
        </w:rPr>
        <w:t>评审小组</w:t>
      </w:r>
      <w:r>
        <w:rPr>
          <w:rFonts w:hint="eastAsia"/>
          <w:color w:val="auto"/>
          <w:highlight w:val="none"/>
        </w:rPr>
        <w:t>界定。</w:t>
      </w:r>
    </w:p>
    <w:p>
      <w:pPr>
        <w:pStyle w:val="11"/>
        <w:pageBreakBefore w:val="0"/>
        <w:widowControl w:val="0"/>
        <w:numPr>
          <w:ilvl w:val="1"/>
          <w:numId w:val="2"/>
        </w:numPr>
        <w:kinsoku/>
        <w:wordWrap/>
        <w:overflowPunct/>
        <w:topLinePunct w:val="0"/>
        <w:autoSpaceDE/>
        <w:autoSpaceDN/>
        <w:bidi w:val="0"/>
        <w:spacing w:line="360" w:lineRule="auto"/>
        <w:ind w:left="149" w:right="0" w:rightChars="0" w:firstLine="420" w:firstLineChars="200"/>
        <w:textAlignment w:val="auto"/>
        <w:rPr>
          <w:rFonts w:hint="eastAsia"/>
          <w:color w:val="auto"/>
          <w:highlight w:val="none"/>
        </w:rPr>
      </w:pPr>
      <w:r>
        <w:rPr>
          <w:rFonts w:hint="eastAsia"/>
          <w:color w:val="auto"/>
          <w:highlight w:val="none"/>
        </w:rPr>
        <w:t>如果投标文件实质上不响应招标文件各项要求，</w:t>
      </w:r>
      <w:r>
        <w:rPr>
          <w:rFonts w:hint="eastAsia"/>
          <w:color w:val="auto"/>
          <w:highlight w:val="none"/>
          <w:lang w:eastAsia="zh-CN"/>
        </w:rPr>
        <w:t>评审小组</w:t>
      </w:r>
      <w:r>
        <w:rPr>
          <w:rFonts w:hint="eastAsia"/>
          <w:color w:val="auto"/>
          <w:highlight w:val="none"/>
        </w:rPr>
        <w:t>将予以拒绝，并且不允许投标人通过修改或撤消其不符合要求的差异或保留，使之成为具有响应性的投标</w:t>
      </w:r>
      <w:r>
        <w:rPr>
          <w:color w:val="auto"/>
          <w:highlight w:val="none"/>
        </w:rPr>
        <w:t>。</w:t>
      </w:r>
    </w:p>
    <w:p>
      <w:pPr>
        <w:pStyle w:val="6"/>
        <w:pageBreakBefore w:val="0"/>
        <w:widowControl w:val="0"/>
        <w:kinsoku/>
        <w:wordWrap/>
        <w:overflowPunct/>
        <w:topLinePunct w:val="0"/>
        <w:autoSpaceDE/>
        <w:autoSpaceDN/>
        <w:bidi w:val="0"/>
        <w:spacing w:before="0" w:line="360" w:lineRule="auto"/>
        <w:ind w:right="0" w:rightChars="0"/>
        <w:textAlignment w:val="auto"/>
        <w:rPr>
          <w:color w:val="auto"/>
          <w:highlight w:val="none"/>
        </w:rPr>
      </w:pPr>
      <w:bookmarkStart w:id="120" w:name="_Toc155342562"/>
      <w:bookmarkStart w:id="121" w:name="_Toc169487809"/>
      <w:r>
        <w:rPr>
          <w:rFonts w:hint="eastAsia"/>
          <w:color w:val="auto"/>
          <w:highlight w:val="none"/>
        </w:rPr>
        <w:t>投标文件的澄清</w:t>
      </w:r>
      <w:bookmarkEnd w:id="120"/>
      <w:bookmarkEnd w:id="121"/>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lang w:eastAsia="zh-CN"/>
        </w:rPr>
        <w:t>评审小组</w:t>
      </w:r>
      <w:r>
        <w:rPr>
          <w:rFonts w:hint="eastAsia"/>
          <w:color w:val="auto"/>
          <w:highlight w:val="none"/>
        </w:rPr>
        <w:t>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w:t>
      </w:r>
      <w:r>
        <w:rPr>
          <w:rFonts w:hint="eastAsia"/>
          <w:color w:val="auto"/>
          <w:highlight w:val="none"/>
          <w:lang w:eastAsia="zh-CN"/>
        </w:rPr>
        <w:t>评审小组</w:t>
      </w:r>
      <w:r>
        <w:rPr>
          <w:rFonts w:hint="eastAsia"/>
          <w:color w:val="auto"/>
          <w:highlight w:val="none"/>
        </w:rPr>
        <w:t>在评标中发现的算术错误进行核实的修改不在此列。</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rPr>
        <w:t>评审过程中，</w:t>
      </w:r>
      <w:r>
        <w:rPr>
          <w:rFonts w:hint="eastAsia"/>
          <w:color w:val="auto"/>
          <w:highlight w:val="none"/>
          <w:lang w:eastAsia="zh-CN"/>
        </w:rPr>
        <w:t>评审小组</w:t>
      </w:r>
      <w:r>
        <w:rPr>
          <w:rFonts w:hint="eastAsia"/>
          <w:color w:val="auto"/>
          <w:highlight w:val="none"/>
        </w:rPr>
        <w:t>可能以书面形式通知投标人要求投标人就投标文件中的内容进行</w:t>
      </w:r>
      <w:r>
        <w:rPr>
          <w:rFonts w:hint="eastAsia"/>
          <w:color w:val="auto"/>
          <w:szCs w:val="21"/>
          <w:highlight w:val="none"/>
        </w:rPr>
        <w:t>澄清或说明</w:t>
      </w:r>
      <w:r>
        <w:rPr>
          <w:rFonts w:hint="eastAsia"/>
          <w:color w:val="auto"/>
          <w:highlight w:val="none"/>
        </w:rPr>
        <w:t>。投标人应在接到询标通知后30分钟内作出答复，若在规定时间内未作出答复的，</w:t>
      </w:r>
      <w:r>
        <w:rPr>
          <w:rFonts w:hint="eastAsia"/>
          <w:color w:val="auto"/>
          <w:szCs w:val="21"/>
          <w:highlight w:val="none"/>
        </w:rPr>
        <w:t>可视作拒绝或放弃澄清或说明。</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22" w:name="_Toc169487810"/>
      <w:bookmarkStart w:id="123" w:name="_Toc155342563"/>
      <w:r>
        <w:rPr>
          <w:rFonts w:hint="eastAsia"/>
          <w:color w:val="auto"/>
          <w:highlight w:val="none"/>
        </w:rPr>
        <w:t>投标文件的评审</w:t>
      </w:r>
      <w:bookmarkEnd w:id="122"/>
      <w:bookmarkEnd w:id="123"/>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lang w:eastAsia="zh-CN"/>
        </w:rPr>
        <w:t>评审小组</w:t>
      </w:r>
      <w:r>
        <w:rPr>
          <w:rFonts w:hint="eastAsia" w:ascii="黑体" w:eastAsia="黑体"/>
          <w:b/>
          <w:color w:val="auto"/>
          <w:highlight w:val="none"/>
        </w:rPr>
        <w:t>在评标过程中发现投标人的投标文件存在以下情形之一的，应当向投标人质询，如投标人拒绝说明或不能合理说明理由的，则</w:t>
      </w:r>
      <w:r>
        <w:rPr>
          <w:rFonts w:hint="eastAsia" w:ascii="黑体" w:eastAsia="黑体"/>
          <w:b/>
          <w:color w:val="auto"/>
          <w:highlight w:val="none"/>
          <w:lang w:eastAsia="zh-CN"/>
        </w:rPr>
        <w:t>评审小组</w:t>
      </w:r>
      <w:r>
        <w:rPr>
          <w:rFonts w:hint="eastAsia" w:ascii="黑体" w:eastAsia="黑体"/>
          <w:b/>
          <w:color w:val="auto"/>
          <w:highlight w:val="none"/>
        </w:rPr>
        <w:t>应认定该投标人有串通投标的嫌疑，其投标文件按</w:t>
      </w:r>
      <w:r>
        <w:rPr>
          <w:rFonts w:hint="eastAsia" w:ascii="黑体" w:eastAsia="黑体"/>
          <w:b/>
          <w:color w:val="auto"/>
          <w:highlight w:val="none"/>
          <w:lang w:eastAsia="zh-CN"/>
        </w:rPr>
        <w:t>投标无效</w:t>
      </w:r>
      <w:r>
        <w:rPr>
          <w:rFonts w:hint="eastAsia" w:ascii="黑体" w:eastAsia="黑体"/>
          <w:b/>
          <w:color w:val="auto"/>
          <w:highlight w:val="none"/>
        </w:rPr>
        <w:t>处理：</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（1）投标文件内容存在错漏之处一致或异常雷同现象；</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（2）投标文件中载明的项目管理班子系有同一人担任；</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（3）投标文件由同一台电脑编制或同一附属设备打印；</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（4）涉嫌故意拉高或压低投标投价；</w:t>
      </w:r>
    </w:p>
    <w:p>
      <w:pPr>
        <w:pStyle w:val="7"/>
        <w:pageBreakBefore w:val="0"/>
        <w:widowControl w:val="0"/>
        <w:kinsoku/>
        <w:wordWrap/>
        <w:overflowPunct/>
        <w:topLinePunct w:val="0"/>
        <w:autoSpaceDE/>
        <w:autoSpaceDN/>
        <w:bidi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（5）不同投标人的投标文件由同一单位（或个人）编制或提供投标咨询服务；</w:t>
      </w:r>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rPr>
        <w:t>投标文件有下列情形之一的，由</w:t>
      </w:r>
      <w:r>
        <w:rPr>
          <w:rFonts w:hint="eastAsia" w:ascii="黑体" w:eastAsia="黑体"/>
          <w:b/>
          <w:color w:val="auto"/>
          <w:highlight w:val="none"/>
          <w:lang w:eastAsia="zh-CN"/>
        </w:rPr>
        <w:t>评审小组</w:t>
      </w:r>
      <w:r>
        <w:rPr>
          <w:rFonts w:hint="eastAsia" w:ascii="黑体" w:eastAsia="黑体"/>
          <w:b/>
          <w:color w:val="auto"/>
          <w:highlight w:val="none"/>
        </w:rPr>
        <w:t>初审后按</w:t>
      </w:r>
      <w:r>
        <w:rPr>
          <w:rFonts w:hint="eastAsia" w:ascii="黑体" w:eastAsia="黑体"/>
          <w:b/>
          <w:color w:val="auto"/>
          <w:highlight w:val="none"/>
          <w:lang w:eastAsia="zh-CN"/>
        </w:rPr>
        <w:t>投标无效</w:t>
      </w:r>
      <w:r>
        <w:rPr>
          <w:rFonts w:hint="eastAsia" w:ascii="黑体" w:eastAsia="黑体"/>
          <w:b/>
          <w:color w:val="auto"/>
          <w:highlight w:val="none"/>
        </w:rPr>
        <w:t>处理：</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（1）投标人递交两份或多份内容不同的投标文件，或在一份投标文件中对同一招标项目报有两个或多个报价，且未声明哪一个有效，按招标文件规定提交备选投标方案的除外；</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（2）投标文件未按招标文件签署条款要求签章的；</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（3）投标文件份数不符合</w:t>
      </w:r>
      <w:r>
        <w:rPr>
          <w:rFonts w:ascii="宋体" w:hAnsi="宋体" w:eastAsia="宋体"/>
          <w:color w:val="auto"/>
          <w:sz w:val="21"/>
          <w:highlight w:val="none"/>
        </w:rPr>
        <w:t>招标文件</w:t>
      </w:r>
      <w:r>
        <w:rPr>
          <w:rFonts w:hint="eastAsia" w:ascii="宋体" w:hAnsi="宋体" w:eastAsia="宋体"/>
          <w:color w:val="auto"/>
          <w:sz w:val="21"/>
          <w:highlight w:val="none"/>
        </w:rPr>
        <w:t>前附表</w:t>
      </w:r>
      <w:r>
        <w:rPr>
          <w:rFonts w:ascii="宋体" w:hAnsi="宋体" w:eastAsia="宋体"/>
          <w:color w:val="auto"/>
          <w:sz w:val="21"/>
          <w:highlight w:val="none"/>
        </w:rPr>
        <w:t>要求的</w:t>
      </w:r>
      <w:r>
        <w:rPr>
          <w:rFonts w:hint="eastAsia" w:ascii="宋体" w:hAnsi="宋体" w:eastAsia="宋体"/>
          <w:color w:val="auto"/>
          <w:sz w:val="21"/>
          <w:highlight w:val="none"/>
        </w:rPr>
        <w:t>；</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（4）投标文件组成不符合招标文件要求的；</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（5）投标资格不符合招标文件要求的；</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（6）法律法规规定</w:t>
      </w:r>
      <w:r>
        <w:rPr>
          <w:rFonts w:hint="eastAsia" w:ascii="宋体" w:hAnsi="宋体" w:eastAsia="宋体"/>
          <w:color w:val="auto"/>
          <w:sz w:val="21"/>
          <w:highlight w:val="none"/>
          <w:lang w:eastAsia="zh-CN"/>
        </w:rPr>
        <w:t>投标无效</w:t>
      </w:r>
      <w:r>
        <w:rPr>
          <w:rFonts w:hint="eastAsia" w:ascii="宋体" w:hAnsi="宋体" w:eastAsia="宋体"/>
          <w:color w:val="auto"/>
          <w:sz w:val="21"/>
          <w:highlight w:val="none"/>
        </w:rPr>
        <w:t>的。</w:t>
      </w:r>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rPr>
        <w:t>投标文件有下列情形之一的，由</w:t>
      </w:r>
      <w:r>
        <w:rPr>
          <w:rFonts w:hint="eastAsia" w:ascii="黑体" w:eastAsia="黑体"/>
          <w:b/>
          <w:color w:val="auto"/>
          <w:highlight w:val="none"/>
          <w:lang w:eastAsia="zh-CN"/>
        </w:rPr>
        <w:t>评审小组</w:t>
      </w:r>
      <w:r>
        <w:rPr>
          <w:rFonts w:hint="eastAsia" w:ascii="黑体" w:eastAsia="黑体"/>
          <w:b/>
          <w:color w:val="auto"/>
          <w:highlight w:val="none"/>
        </w:rPr>
        <w:t>进行实质性评审后按</w:t>
      </w:r>
      <w:r>
        <w:rPr>
          <w:rFonts w:hint="eastAsia" w:ascii="黑体" w:eastAsia="黑体"/>
          <w:b/>
          <w:color w:val="auto"/>
          <w:highlight w:val="none"/>
          <w:lang w:eastAsia="zh-CN"/>
        </w:rPr>
        <w:t>投标无效</w:t>
      </w:r>
      <w:r>
        <w:rPr>
          <w:rFonts w:hint="eastAsia" w:ascii="黑体" w:eastAsia="黑体"/>
          <w:b/>
          <w:color w:val="auto"/>
          <w:highlight w:val="none"/>
        </w:rPr>
        <w:t>处理：</w:t>
      </w:r>
    </w:p>
    <w:p>
      <w:pPr>
        <w:pStyle w:val="7"/>
        <w:pageBreakBefore w:val="0"/>
        <w:widowControl w:val="0"/>
        <w:kinsoku/>
        <w:wordWrap/>
        <w:overflowPunct/>
        <w:topLinePunct w:val="0"/>
        <w:autoSpaceDE/>
        <w:autoSpaceDN/>
        <w:bidi w:val="0"/>
        <w:spacing w:line="360" w:lineRule="auto"/>
        <w:ind w:left="-6" w:leftChars="-2" w:right="0" w:rightChars="0" w:firstLineChars="200"/>
        <w:textAlignment w:val="auto"/>
        <w:rPr>
          <w:rFonts w:hint="eastAsia" w:ascii="宋体" w:hAnsi="宋体" w:eastAsia="宋体"/>
          <w:bCs/>
          <w:color w:val="auto"/>
          <w:sz w:val="21"/>
          <w:highlight w:val="none"/>
        </w:rPr>
      </w:pPr>
      <w:r>
        <w:rPr>
          <w:rFonts w:hint="eastAsia" w:ascii="宋体" w:hAnsi="宋体" w:eastAsia="宋体"/>
          <w:bCs/>
          <w:color w:val="auto"/>
          <w:sz w:val="21"/>
          <w:highlight w:val="none"/>
        </w:rPr>
        <w:t>（1）投标承诺的总报价、工期、质量等不符合招标文件</w:t>
      </w:r>
      <w:r>
        <w:rPr>
          <w:rFonts w:hint="eastAsia" w:ascii="宋体" w:hAnsi="宋体" w:eastAsia="宋体"/>
          <w:bCs/>
          <w:color w:val="auto"/>
          <w:sz w:val="21"/>
          <w:highlight w:val="none"/>
          <w:lang w:eastAsia="zh-CN"/>
        </w:rPr>
        <w:t>投标人须知</w:t>
      </w:r>
      <w:r>
        <w:rPr>
          <w:rFonts w:hint="eastAsia" w:ascii="宋体" w:hAnsi="宋体" w:eastAsia="宋体"/>
          <w:bCs/>
          <w:color w:val="auto"/>
          <w:sz w:val="21"/>
          <w:highlight w:val="none"/>
        </w:rPr>
        <w:t>前附表要求的；</w:t>
      </w:r>
    </w:p>
    <w:p>
      <w:pPr>
        <w:pStyle w:val="7"/>
        <w:pageBreakBefore w:val="0"/>
        <w:widowControl w:val="0"/>
        <w:kinsoku/>
        <w:wordWrap/>
        <w:overflowPunct/>
        <w:topLinePunct w:val="0"/>
        <w:autoSpaceDE/>
        <w:autoSpaceDN/>
        <w:bidi w:val="0"/>
        <w:spacing w:line="360" w:lineRule="auto"/>
        <w:ind w:left="-6" w:leftChars="-2" w:right="0" w:rightChars="0" w:firstLineChars="200"/>
        <w:textAlignment w:val="auto"/>
        <w:rPr>
          <w:rFonts w:hint="eastAsia" w:ascii="宋体" w:hAnsi="宋体" w:eastAsia="宋体"/>
          <w:bCs/>
          <w:color w:val="auto"/>
          <w:sz w:val="21"/>
          <w:highlight w:val="none"/>
        </w:rPr>
      </w:pPr>
      <w:r>
        <w:rPr>
          <w:rFonts w:hint="eastAsia" w:ascii="宋体" w:hAnsi="宋体" w:eastAsia="宋体"/>
          <w:bCs/>
          <w:color w:val="auto"/>
          <w:sz w:val="21"/>
          <w:highlight w:val="none"/>
        </w:rPr>
        <w:t>（2）招标文件报价要求中规定作</w:t>
      </w:r>
      <w:r>
        <w:rPr>
          <w:rFonts w:hint="eastAsia" w:ascii="宋体" w:hAnsi="宋体" w:eastAsia="宋体"/>
          <w:bCs/>
          <w:color w:val="auto"/>
          <w:sz w:val="21"/>
          <w:highlight w:val="none"/>
          <w:lang w:eastAsia="zh-CN"/>
        </w:rPr>
        <w:t>投标无效</w:t>
      </w:r>
      <w:r>
        <w:rPr>
          <w:rFonts w:hint="eastAsia" w:ascii="宋体" w:hAnsi="宋体" w:eastAsia="宋体"/>
          <w:bCs/>
          <w:color w:val="auto"/>
          <w:sz w:val="21"/>
          <w:highlight w:val="none"/>
        </w:rPr>
        <w:t>的；</w:t>
      </w:r>
    </w:p>
    <w:p>
      <w:pPr>
        <w:pStyle w:val="7"/>
        <w:pageBreakBefore w:val="0"/>
        <w:widowControl w:val="0"/>
        <w:kinsoku/>
        <w:wordWrap/>
        <w:overflowPunct/>
        <w:topLinePunct w:val="0"/>
        <w:autoSpaceDE/>
        <w:autoSpaceDN/>
        <w:bidi w:val="0"/>
        <w:spacing w:line="360" w:lineRule="auto"/>
        <w:ind w:right="0" w:rightChars="0" w:firstLineChars="200"/>
        <w:textAlignment w:val="auto"/>
        <w:rPr>
          <w:rFonts w:hint="eastAsia" w:ascii="宋体" w:hAnsi="宋体" w:eastAsia="宋体"/>
          <w:bCs/>
          <w:color w:val="auto"/>
          <w:sz w:val="21"/>
          <w:highlight w:val="none"/>
        </w:rPr>
      </w:pPr>
      <w:r>
        <w:rPr>
          <w:rFonts w:hint="eastAsia" w:ascii="宋体" w:hAnsi="宋体" w:eastAsia="宋体"/>
          <w:bCs/>
          <w:color w:val="auto"/>
          <w:sz w:val="21"/>
          <w:highlight w:val="none"/>
        </w:rPr>
        <w:t>（3）违反招标文件其他实质性条款规定的。</w:t>
      </w:r>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rPr>
        <w:t>投标文件有下列情形之一的，经</w:t>
      </w:r>
      <w:r>
        <w:rPr>
          <w:rFonts w:hint="eastAsia" w:ascii="黑体" w:eastAsia="黑体"/>
          <w:b/>
          <w:color w:val="auto"/>
          <w:highlight w:val="none"/>
          <w:lang w:eastAsia="zh-CN"/>
        </w:rPr>
        <w:t>评审小组</w:t>
      </w:r>
      <w:r>
        <w:rPr>
          <w:rFonts w:hint="eastAsia" w:ascii="黑体" w:eastAsia="黑体"/>
          <w:b/>
          <w:color w:val="auto"/>
          <w:highlight w:val="none"/>
        </w:rPr>
        <w:t>详细评审后认定该投标文件对招标文件要求存在重大偏离的，则该投标文件按</w:t>
      </w:r>
      <w:r>
        <w:rPr>
          <w:rFonts w:hint="eastAsia" w:ascii="黑体" w:eastAsia="黑体"/>
          <w:b/>
          <w:color w:val="auto"/>
          <w:highlight w:val="none"/>
          <w:lang w:eastAsia="zh-CN"/>
        </w:rPr>
        <w:t>投标无效</w:t>
      </w:r>
      <w:r>
        <w:rPr>
          <w:rFonts w:hint="eastAsia" w:ascii="黑体" w:eastAsia="黑体"/>
          <w:b/>
          <w:color w:val="auto"/>
          <w:highlight w:val="none"/>
        </w:rPr>
        <w:t>处理：</w:t>
      </w:r>
    </w:p>
    <w:p>
      <w:pPr>
        <w:pStyle w:val="11"/>
        <w:pageBreakBefore w:val="0"/>
        <w:widowControl w:val="0"/>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bCs/>
          <w:color w:val="auto"/>
          <w:highlight w:val="none"/>
        </w:rPr>
        <w:t>（1）商务标评审中规定作</w:t>
      </w:r>
      <w:r>
        <w:rPr>
          <w:rFonts w:hint="eastAsia"/>
          <w:bCs/>
          <w:color w:val="auto"/>
          <w:highlight w:val="none"/>
          <w:lang w:eastAsia="zh-CN"/>
        </w:rPr>
        <w:t>投标无效</w:t>
      </w:r>
      <w:r>
        <w:rPr>
          <w:rFonts w:hint="eastAsia"/>
          <w:bCs/>
          <w:color w:val="auto"/>
          <w:highlight w:val="none"/>
        </w:rPr>
        <w:t>的；</w:t>
      </w:r>
    </w:p>
    <w:p>
      <w:pPr>
        <w:pStyle w:val="11"/>
        <w:pageBreakBefore w:val="0"/>
        <w:widowControl w:val="0"/>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rPr>
        <w:t>（2）</w:t>
      </w:r>
      <w:r>
        <w:rPr>
          <w:rFonts w:hint="eastAsia"/>
          <w:bCs/>
          <w:color w:val="auto"/>
          <w:highlight w:val="none"/>
        </w:rPr>
        <w:t>招标文件中</w:t>
      </w:r>
      <w:r>
        <w:rPr>
          <w:rFonts w:hint="eastAsia"/>
          <w:color w:val="auto"/>
          <w:highlight w:val="none"/>
        </w:rPr>
        <w:t>其他内容明确规定作</w:t>
      </w:r>
      <w:r>
        <w:rPr>
          <w:rFonts w:hint="eastAsia"/>
          <w:color w:val="auto"/>
          <w:highlight w:val="none"/>
          <w:lang w:eastAsia="zh-CN"/>
        </w:rPr>
        <w:t>投标无效</w:t>
      </w:r>
      <w:r>
        <w:rPr>
          <w:rFonts w:hint="eastAsia"/>
          <w:color w:val="auto"/>
          <w:highlight w:val="none"/>
        </w:rPr>
        <w:t>的。</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rPr>
        <w:t>如有效</w:t>
      </w:r>
      <w:r>
        <w:rPr>
          <w:rFonts w:hint="eastAsia"/>
          <w:color w:val="auto"/>
          <w:highlight w:val="none"/>
          <w:lang w:eastAsia="zh-CN"/>
        </w:rPr>
        <w:t>投</w:t>
      </w:r>
      <w:r>
        <w:rPr>
          <w:rFonts w:hint="eastAsia"/>
          <w:color w:val="auto"/>
          <w:highlight w:val="none"/>
        </w:rPr>
        <w:t>标不足三家</w:t>
      </w:r>
      <w:r>
        <w:rPr>
          <w:rFonts w:hint="eastAsia"/>
          <w:color w:val="auto"/>
          <w:highlight w:val="none"/>
          <w:lang w:eastAsia="zh-CN"/>
        </w:rPr>
        <w:t>，</w:t>
      </w:r>
      <w:r>
        <w:rPr>
          <w:rFonts w:hint="eastAsia"/>
          <w:color w:val="auto"/>
          <w:highlight w:val="none"/>
        </w:rPr>
        <w:t>使得投标明显缺乏竞争的，</w:t>
      </w:r>
      <w:r>
        <w:rPr>
          <w:rFonts w:hint="eastAsia"/>
          <w:color w:val="auto"/>
          <w:highlight w:val="none"/>
          <w:lang w:eastAsia="zh-CN"/>
        </w:rPr>
        <w:t>评审小组</w:t>
      </w:r>
      <w:r>
        <w:rPr>
          <w:rFonts w:hint="eastAsia"/>
          <w:color w:val="auto"/>
          <w:highlight w:val="none"/>
        </w:rPr>
        <w:t>可以否决全部投标。所有投标被否决的，则本次招标失败，重新组织招标。</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24" w:name="_Toc155342564"/>
      <w:bookmarkStart w:id="125" w:name="_Toc169487811"/>
      <w:r>
        <w:rPr>
          <w:rFonts w:hint="eastAsia"/>
          <w:color w:val="auto"/>
          <w:highlight w:val="none"/>
        </w:rPr>
        <w:t>商务标的修正</w:t>
      </w:r>
      <w:bookmarkEnd w:id="124"/>
      <w:bookmarkEnd w:id="125"/>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lang w:eastAsia="zh-CN"/>
        </w:rPr>
        <w:t>评审小组</w:t>
      </w:r>
      <w:r>
        <w:rPr>
          <w:rFonts w:hint="eastAsia"/>
          <w:color w:val="auto"/>
          <w:highlight w:val="none"/>
        </w:rPr>
        <w:t>对确定为实质上响应招标文件要求的投标文件进行复核：投标函中投标总报价大写与小写不一致的，以大写为准。</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26" w:name="_Toc155342565"/>
      <w:bookmarkStart w:id="127" w:name="_Toc169487812"/>
      <w:r>
        <w:rPr>
          <w:rFonts w:hint="eastAsia"/>
          <w:color w:val="auto"/>
          <w:highlight w:val="none"/>
        </w:rPr>
        <w:t>评标办法</w:t>
      </w:r>
      <w:bookmarkEnd w:id="126"/>
      <w:bookmarkEnd w:id="127"/>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rPr>
        <w:t>本工程项目采用评标办法见</w:t>
      </w:r>
      <w:r>
        <w:rPr>
          <w:rFonts w:hint="eastAsia"/>
          <w:color w:val="auto"/>
          <w:highlight w:val="none"/>
          <w:lang w:eastAsia="zh-CN"/>
        </w:rPr>
        <w:t>投标人须知前附表</w:t>
      </w:r>
      <w:r>
        <w:rPr>
          <w:rFonts w:hint="eastAsia"/>
          <w:color w:val="auto"/>
          <w:highlight w:val="none"/>
        </w:rPr>
        <w:t>第26项，具体内容详见本招标文件第三章。</w:t>
      </w:r>
    </w:p>
    <w:p>
      <w:pPr>
        <w:pStyle w:val="3"/>
        <w:rPr>
          <w:rFonts w:hint="eastAsia"/>
          <w:color w:val="auto"/>
          <w:highlight w:val="none"/>
        </w:rPr>
      </w:pPr>
      <w:bookmarkStart w:id="128" w:name="_Toc289330910"/>
      <w:r>
        <w:rPr>
          <w:rFonts w:hint="eastAsia"/>
          <w:color w:val="auto"/>
          <w:highlight w:val="none"/>
        </w:rPr>
        <w:t>授予合同</w:t>
      </w:r>
      <w:bookmarkEnd w:id="128"/>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29" w:name="_Toc155342567"/>
      <w:bookmarkStart w:id="130" w:name="_Toc169487814"/>
      <w:bookmarkStart w:id="131" w:name="_Toc500208496"/>
      <w:r>
        <w:rPr>
          <w:rFonts w:hint="eastAsia"/>
          <w:color w:val="auto"/>
          <w:highlight w:val="none"/>
        </w:rPr>
        <w:t>中标候选人公示</w:t>
      </w:r>
      <w:bookmarkEnd w:id="129"/>
      <w:bookmarkEnd w:id="130"/>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bookmarkStart w:id="132" w:name="_Toc169487815"/>
      <w:bookmarkStart w:id="133" w:name="_Toc155342568"/>
      <w:r>
        <w:rPr>
          <w:rFonts w:hint="eastAsia"/>
          <w:color w:val="auto"/>
          <w:highlight w:val="none"/>
        </w:rPr>
        <w:t>招标人应当将</w:t>
      </w:r>
      <w:r>
        <w:rPr>
          <w:rFonts w:hint="eastAsia"/>
          <w:color w:val="auto"/>
          <w:highlight w:val="none"/>
          <w:lang w:eastAsia="zh-CN"/>
        </w:rPr>
        <w:t>评审小组</w:t>
      </w:r>
      <w:r>
        <w:rPr>
          <w:rFonts w:hint="eastAsia"/>
          <w:color w:val="auto"/>
          <w:highlight w:val="none"/>
        </w:rPr>
        <w:t>推荐的中标候选人在交易场所（发布招标公告的媒体上）进行公示，公示期不得少于3</w:t>
      </w:r>
      <w:r>
        <w:rPr>
          <w:rFonts w:hint="eastAsia"/>
          <w:color w:val="auto"/>
          <w:highlight w:val="none"/>
          <w:lang w:eastAsia="zh-CN"/>
        </w:rPr>
        <w:t>日</w:t>
      </w:r>
      <w:r>
        <w:rPr>
          <w:rFonts w:hint="eastAsia"/>
          <w:color w:val="auto"/>
          <w:highlight w:val="none"/>
        </w:rPr>
        <w:t>，最后1</w:t>
      </w:r>
      <w:r>
        <w:rPr>
          <w:rFonts w:hint="eastAsia"/>
          <w:color w:val="auto"/>
          <w:highlight w:val="none"/>
          <w:lang w:eastAsia="zh-CN"/>
        </w:rPr>
        <w:t>日</w:t>
      </w:r>
      <w:r>
        <w:rPr>
          <w:rFonts w:hint="eastAsia"/>
          <w:color w:val="auto"/>
          <w:highlight w:val="none"/>
        </w:rPr>
        <w:t>为工作日。</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公示期间，投标人对中标候选人资格有异议的，可向招标人（招标代理机构）提出（附相关有效证明材料），招标人（招标代理机构）应给予答复。投标人对答复不服或认为招标人（招标代理机构）有违反有关规定及其他弄虚作假情形的，可在接到答复之日起3日内向招标监管机构书面申请核查，并提交相关材料。</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涉及中标候选人投标资格等情形的，招标人（招标代理机构）可以书面形式要求其进行澄清或说明。中标候选人应自收到书面通知之日起3日内进行澄清或说明。</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中标候选人有以下情形之一的，其资格无效：</w:t>
      </w:r>
    </w:p>
    <w:p>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olor w:val="auto"/>
          <w:sz w:val="21"/>
          <w:highlight w:val="none"/>
        </w:rPr>
      </w:pPr>
      <w:r>
        <w:rPr>
          <w:rFonts w:hint="eastAsia" w:ascii="宋体" w:hAnsi="宋体" w:eastAsia="宋体"/>
          <w:color w:val="auto"/>
          <w:sz w:val="21"/>
          <w:highlight w:val="none"/>
        </w:rPr>
        <w:t>（1）投标资格不符合本章第4项规定的；</w:t>
      </w:r>
    </w:p>
    <w:p>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olor w:val="auto"/>
          <w:sz w:val="21"/>
          <w:highlight w:val="none"/>
        </w:rPr>
      </w:pPr>
      <w:r>
        <w:rPr>
          <w:rFonts w:hint="eastAsia" w:ascii="宋体" w:hAnsi="宋体" w:eastAsia="宋体"/>
          <w:color w:val="auto"/>
          <w:sz w:val="21"/>
          <w:highlight w:val="none"/>
        </w:rPr>
        <w:t>（2）按本章第30项规定应作</w:t>
      </w:r>
      <w:r>
        <w:rPr>
          <w:rFonts w:hint="eastAsia" w:ascii="宋体" w:hAnsi="宋体" w:eastAsia="宋体"/>
          <w:color w:val="auto"/>
          <w:sz w:val="21"/>
          <w:highlight w:val="none"/>
          <w:lang w:eastAsia="zh-CN"/>
        </w:rPr>
        <w:t>投标无效</w:t>
      </w:r>
      <w:r>
        <w:rPr>
          <w:rFonts w:hint="eastAsia" w:ascii="宋体" w:hAnsi="宋体" w:eastAsia="宋体"/>
          <w:color w:val="auto"/>
          <w:sz w:val="21"/>
          <w:highlight w:val="none"/>
        </w:rPr>
        <w:t>处理的；</w:t>
      </w:r>
    </w:p>
    <w:p>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olor w:val="auto"/>
          <w:sz w:val="21"/>
          <w:highlight w:val="none"/>
        </w:rPr>
      </w:pPr>
      <w:r>
        <w:rPr>
          <w:rFonts w:hint="eastAsia" w:ascii="宋体" w:hAnsi="宋体" w:eastAsia="宋体"/>
          <w:color w:val="auto"/>
          <w:sz w:val="21"/>
          <w:highlight w:val="none"/>
        </w:rPr>
        <w:t>（3）拒绝按本章第33.3款规定进行说明或不能合理说明理由的；</w:t>
      </w:r>
    </w:p>
    <w:p>
      <w:pPr>
        <w:pStyle w:val="7"/>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（4）法律法规规定作</w:t>
      </w:r>
      <w:r>
        <w:rPr>
          <w:rFonts w:hint="eastAsia" w:ascii="宋体" w:hAnsi="宋体" w:eastAsia="宋体"/>
          <w:color w:val="auto"/>
          <w:sz w:val="21"/>
          <w:highlight w:val="none"/>
          <w:lang w:eastAsia="zh-CN"/>
        </w:rPr>
        <w:t>投标无效</w:t>
      </w:r>
      <w:r>
        <w:rPr>
          <w:rFonts w:hint="eastAsia" w:ascii="宋体" w:hAnsi="宋体" w:eastAsia="宋体"/>
          <w:color w:val="auto"/>
          <w:sz w:val="21"/>
          <w:highlight w:val="none"/>
        </w:rPr>
        <w:t>处理的其它情形。</w:t>
      </w:r>
    </w:p>
    <w:bookmarkEnd w:id="131"/>
    <w:bookmarkEnd w:id="132"/>
    <w:bookmarkEnd w:id="133"/>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34" w:name="_Toc500208498"/>
      <w:r>
        <w:rPr>
          <w:rFonts w:hint="eastAsia"/>
          <w:color w:val="auto"/>
          <w:highlight w:val="none"/>
        </w:rPr>
        <w:t>预中标</w:t>
      </w:r>
      <w:r>
        <w:rPr>
          <w:rFonts w:hint="eastAsia"/>
          <w:color w:val="auto"/>
          <w:highlight w:val="none"/>
          <w:lang w:eastAsia="zh-CN"/>
        </w:rPr>
        <w:t>事宜</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bookmarkStart w:id="135" w:name="_Toc169487816"/>
      <w:r>
        <w:rPr>
          <w:rFonts w:hint="eastAsia"/>
          <w:color w:val="auto"/>
          <w:szCs w:val="32"/>
          <w:highlight w:val="none"/>
        </w:rPr>
        <w:t>公示期间没有异议（投诉）或异议（投诉）不成立的，中标候选人应自收到</w:t>
      </w:r>
      <w:r>
        <w:rPr>
          <w:rFonts w:hint="eastAsia"/>
          <w:color w:val="auto"/>
          <w:szCs w:val="32"/>
          <w:highlight w:val="none"/>
          <w:lang w:eastAsia="zh-CN"/>
        </w:rPr>
        <w:t>通知</w:t>
      </w:r>
      <w:r>
        <w:rPr>
          <w:rFonts w:hint="eastAsia"/>
          <w:color w:val="auto"/>
          <w:szCs w:val="32"/>
          <w:highlight w:val="none"/>
        </w:rPr>
        <w:t>7日内，按以下要求向招标人（招标代理机构）提交履约担保、廉政保证金</w:t>
      </w:r>
      <w:r>
        <w:rPr>
          <w:rFonts w:hint="eastAsia"/>
          <w:color w:val="auto"/>
          <w:szCs w:val="32"/>
          <w:highlight w:val="none"/>
          <w:lang w:eastAsia="zh-CN"/>
        </w:rPr>
        <w:t>（如有）</w:t>
      </w:r>
      <w:r>
        <w:rPr>
          <w:rFonts w:hint="eastAsia"/>
          <w:color w:val="auto"/>
          <w:szCs w:val="32"/>
          <w:highlight w:val="none"/>
        </w:rPr>
        <w:t>和安全资格审查</w:t>
      </w:r>
      <w:r>
        <w:rPr>
          <w:rFonts w:hint="eastAsia"/>
          <w:color w:val="auto"/>
          <w:szCs w:val="32"/>
          <w:highlight w:val="none"/>
          <w:lang w:eastAsia="zh-CN"/>
        </w:rPr>
        <w:t>（如有）</w:t>
      </w:r>
      <w:r>
        <w:rPr>
          <w:rFonts w:hint="eastAsia"/>
          <w:color w:val="auto"/>
          <w:szCs w:val="32"/>
          <w:highlight w:val="none"/>
        </w:rPr>
        <w:t>等材料</w:t>
      </w:r>
      <w:r>
        <w:rPr>
          <w:rFonts w:hint="eastAsia" w:ascii="Times New Roman" w:hAnsi="Times New Roman"/>
          <w:color w:val="auto"/>
          <w:highlight w:val="none"/>
        </w:rPr>
        <w:t>。</w:t>
      </w:r>
      <w:r>
        <w:rPr>
          <w:rFonts w:hint="eastAsia"/>
          <w:color w:val="auto"/>
          <w:highlight w:val="none"/>
        </w:rPr>
        <w:t>未按要求提交</w:t>
      </w:r>
      <w:r>
        <w:rPr>
          <w:rFonts w:hint="eastAsia"/>
          <w:color w:val="auto"/>
          <w:szCs w:val="32"/>
          <w:highlight w:val="none"/>
        </w:rPr>
        <w:t>的（包括相关证书被暂扣期间），其资格无效。</w:t>
      </w:r>
    </w:p>
    <w:p>
      <w:pPr>
        <w:pStyle w:val="11"/>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szCs w:val="32"/>
          <w:highlight w:val="none"/>
        </w:rPr>
      </w:pPr>
      <w:r>
        <w:rPr>
          <w:rFonts w:hint="eastAsia"/>
          <w:color w:val="auto"/>
          <w:szCs w:val="32"/>
          <w:highlight w:val="none"/>
        </w:rPr>
        <w:t>（1）履约担保额度详见</w:t>
      </w:r>
      <w:r>
        <w:rPr>
          <w:rFonts w:hint="eastAsia"/>
          <w:color w:val="auto"/>
          <w:szCs w:val="32"/>
          <w:highlight w:val="none"/>
          <w:lang w:eastAsia="zh-CN"/>
        </w:rPr>
        <w:t>投标人须知前附表</w:t>
      </w:r>
      <w:r>
        <w:rPr>
          <w:rFonts w:hint="eastAsia"/>
          <w:color w:val="auto"/>
          <w:szCs w:val="32"/>
          <w:highlight w:val="none"/>
        </w:rPr>
        <w:t>第27项。履约担保应采用银行汇票</w:t>
      </w:r>
      <w:r>
        <w:rPr>
          <w:rFonts w:hint="eastAsia"/>
          <w:color w:val="auto"/>
          <w:szCs w:val="32"/>
          <w:highlight w:val="none"/>
          <w:lang w:eastAsia="zh-CN"/>
        </w:rPr>
        <w:t>或现金</w:t>
      </w:r>
      <w:r>
        <w:rPr>
          <w:rFonts w:hint="eastAsia"/>
          <w:color w:val="auto"/>
          <w:szCs w:val="32"/>
          <w:highlight w:val="none"/>
        </w:rPr>
        <w:t xml:space="preserve">，履约保证金必须解入招标人指定的专用帐户。 </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r>
        <w:rPr>
          <w:rFonts w:hint="eastAsia"/>
          <w:color w:val="auto"/>
          <w:highlight w:val="none"/>
        </w:rPr>
        <w:t>中标通知书</w:t>
      </w:r>
      <w:bookmarkEnd w:id="135"/>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bookmarkStart w:id="136" w:name="_Toc155342569"/>
      <w:bookmarkStart w:id="137" w:name="_Toc169487817"/>
      <w:r>
        <w:rPr>
          <w:rFonts w:hint="eastAsia"/>
          <w:color w:val="auto"/>
          <w:highlight w:val="none"/>
        </w:rPr>
        <w:t>招标人应当确定中标候选人为中标人。中标候选人放弃中标，或者因不可抗力提出不能履行合同，或者因违反本章第33.4项和第34.</w:t>
      </w:r>
      <w:r>
        <w:rPr>
          <w:rFonts w:hint="eastAsia"/>
          <w:color w:val="auto"/>
          <w:highlight w:val="none"/>
          <w:lang w:val="en-US" w:eastAsia="zh-CN"/>
        </w:rPr>
        <w:t>1</w:t>
      </w:r>
      <w:r>
        <w:rPr>
          <w:rFonts w:hint="eastAsia"/>
          <w:color w:val="auto"/>
          <w:highlight w:val="none"/>
        </w:rPr>
        <w:t>项规定造成其资格无效的，本次招标失败，重新组织招标。</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中标人确定后，招标人应当向中标人发出《建设工程中标通知书》。</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招标人在发出《建设工程中标通知书》的同时，应当将中标结果以书面形式通知所有未中标的投标人。</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《建设工程中标通知书》对招标人和中标人具有法律约束力。《建设工程中标通知书》发出后，如中标人违反法律法规规定而中标无效的，应承担相应的法律责任，本次招标失败，应重新组织招标。</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r>
        <w:rPr>
          <w:rFonts w:hint="eastAsia"/>
          <w:color w:val="auto"/>
          <w:highlight w:val="none"/>
        </w:rPr>
        <w:t>合同签订</w:t>
      </w:r>
      <w:bookmarkEnd w:id="136"/>
      <w:bookmarkEnd w:id="137"/>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自《建设工程中标通知书》发出之日起30日内，招标人应当与中标人按照本招标文件和中标人的投标文件订立书面合同，并到招标办办理备案手续。招标人与中标人不得再行订立背离合同实质性内容的其他协议。</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招标人与中标人须根据国家、省、市建设工程施工合同管理的规定及招标文件、投标文件，草签施工合同，待合同管理部门审查后正式签订。</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招标人与中标人应当</w:t>
      </w:r>
      <w:r>
        <w:rPr>
          <w:rFonts w:hint="eastAsia"/>
          <w:color w:val="auto"/>
          <w:highlight w:val="none"/>
        </w:rPr>
        <w:t>按照《关于在我市工程建设领域推行廉政合同的通知》（台纪[2001]19号）的要求签订《工程建设项目廉政责任书》。</w:t>
      </w:r>
      <w:bookmarkEnd w:id="134"/>
    </w:p>
    <w:p>
      <w:pPr>
        <w:pStyle w:val="2"/>
        <w:rPr>
          <w:rFonts w:hint="eastAsia"/>
          <w:color w:val="auto"/>
          <w:highlight w:val="none"/>
        </w:rPr>
      </w:pPr>
      <w:bookmarkStart w:id="138" w:name="_Toc289330911"/>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r>
        <w:rPr>
          <w:rFonts w:hint="eastAsia"/>
          <w:color w:val="auto"/>
          <w:highlight w:val="none"/>
        </w:rPr>
        <w:br w:type="page"/>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2"/>
        <w:rPr>
          <w:color w:val="auto"/>
          <w:highlight w:val="none"/>
        </w:rPr>
      </w:pPr>
      <w:r>
        <w:rPr>
          <w:rFonts w:hint="eastAsia"/>
          <w:color w:val="auto"/>
          <w:highlight w:val="none"/>
        </w:rPr>
        <w:t>第二章  合同条款</w:t>
      </w:r>
      <w:bookmarkEnd w:id="55"/>
      <w:bookmarkEnd w:id="56"/>
      <w:bookmarkEnd w:id="138"/>
    </w:p>
    <w:p>
      <w:pPr>
        <w:spacing w:line="360" w:lineRule="exact"/>
        <w:ind w:firstLine="420" w:firstLineChars="200"/>
        <w:rPr>
          <w:rFonts w:hint="eastAsia" w:ascii="宋体" w:hAnsi="宋体" w:eastAsia="宋体"/>
          <w:color w:val="auto"/>
          <w:sz w:val="21"/>
          <w:highlight w:val="none"/>
        </w:rPr>
      </w:pPr>
      <w:bookmarkStart w:id="139" w:name="_Toc103956897"/>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合同文本采用《台州市建设工程施工合同（示范文本）》（台建规[2009]228号）。</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合同通用条款采用《台州市建设工程施工合同（示范文本）》的通用条款（详见</w:t>
      </w:r>
      <w:r>
        <w:rPr>
          <w:rFonts w:ascii="宋体" w:hAnsi="宋体" w:eastAsia="宋体"/>
          <w:color w:val="auto"/>
          <w:sz w:val="21"/>
          <w:highlight w:val="none"/>
        </w:rPr>
        <w:t>www.tzsjs.gov.cn/Resource/ContentShow/ItemHtml/2009-06/2098999055/1832071670.html</w:t>
      </w:r>
      <w:r>
        <w:rPr>
          <w:rFonts w:hint="eastAsia" w:ascii="宋体" w:hAnsi="宋体" w:eastAsia="宋体"/>
          <w:color w:val="auto"/>
          <w:sz w:val="21"/>
          <w:highlight w:val="none"/>
        </w:rPr>
        <w:t>）。</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合同专用条款中的主要条款将由招标人(发包人)与中标人(承包人)根据</w:t>
      </w:r>
      <w:r>
        <w:rPr>
          <w:rFonts w:hint="eastAsia" w:ascii="宋体" w:hAnsi="宋体" w:eastAsia="宋体"/>
          <w:color w:val="auto"/>
          <w:sz w:val="21"/>
          <w:highlight w:val="none"/>
          <w:lang w:eastAsia="zh-CN"/>
        </w:rPr>
        <w:t>招标文件、投标人</w:t>
      </w:r>
      <w:r>
        <w:rPr>
          <w:rFonts w:hint="eastAsia" w:ascii="宋体" w:hAnsi="宋体" w:eastAsia="宋体"/>
          <w:color w:val="auto"/>
          <w:sz w:val="21"/>
          <w:highlight w:val="none"/>
        </w:rPr>
        <w:t>投标文件签订</w:t>
      </w:r>
    </w:p>
    <w:p>
      <w:pPr>
        <w:pStyle w:val="2"/>
        <w:rPr>
          <w:rFonts w:hint="eastAsia"/>
          <w:color w:val="auto"/>
          <w:highlight w:val="none"/>
        </w:rPr>
      </w:pPr>
      <w:bookmarkStart w:id="140" w:name="_Toc100474481"/>
      <w:bookmarkStart w:id="141" w:name="_Toc103956894"/>
      <w:bookmarkStart w:id="142" w:name="_Toc136335612"/>
      <w:bookmarkStart w:id="143" w:name="_Toc107735837"/>
    </w:p>
    <w:p>
      <w:pPr>
        <w:spacing w:line="360" w:lineRule="exact"/>
        <w:ind w:firstLine="420" w:firstLineChars="200"/>
        <w:rPr>
          <w:rFonts w:hint="eastAsia" w:ascii="宋体" w:hAnsi="宋体" w:eastAsia="宋体"/>
          <w:color w:val="auto"/>
          <w:sz w:val="21"/>
          <w:highlight w:val="none"/>
        </w:rPr>
        <w:sectPr>
          <w:footerReference r:id="rId11" w:type="first"/>
          <w:headerReference r:id="rId9" w:type="default"/>
          <w:footerReference r:id="rId10" w:type="default"/>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2"/>
        <w:rPr>
          <w:color w:val="auto"/>
          <w:highlight w:val="none"/>
        </w:rPr>
      </w:pPr>
      <w:bookmarkStart w:id="144" w:name="_Toc289330912"/>
      <w:r>
        <w:rPr>
          <w:rFonts w:hint="eastAsia"/>
          <w:color w:val="auto"/>
          <w:highlight w:val="none"/>
        </w:rPr>
        <w:t>第一部分</w:t>
      </w:r>
      <w:r>
        <w:rPr>
          <w:color w:val="auto"/>
          <w:highlight w:val="none"/>
        </w:rPr>
        <w:t xml:space="preserve">  </w:t>
      </w:r>
      <w:r>
        <w:rPr>
          <w:rFonts w:hint="eastAsia"/>
          <w:color w:val="auto"/>
          <w:highlight w:val="none"/>
        </w:rPr>
        <w:t>协议书</w:t>
      </w:r>
      <w:bookmarkEnd w:id="140"/>
      <w:bookmarkEnd w:id="141"/>
      <w:bookmarkEnd w:id="142"/>
      <w:bookmarkEnd w:id="143"/>
      <w:bookmarkEnd w:id="144"/>
    </w:p>
    <w:p>
      <w:pPr>
        <w:spacing w:line="360" w:lineRule="exact"/>
        <w:ind w:firstLine="422" w:firstLineChars="200"/>
        <w:rPr>
          <w:rFonts w:hint="eastAsia" w:ascii="宋体" w:hAnsi="宋体" w:eastAsia="宋体"/>
          <w:color w:val="auto"/>
          <w:sz w:val="21"/>
          <w:highlight w:val="none"/>
          <w:u w:val="single"/>
        </w:rPr>
      </w:pPr>
      <w:bookmarkStart w:id="145" w:name="_Toc103956895"/>
      <w:bookmarkStart w:id="146" w:name="_Toc100474482"/>
      <w:r>
        <w:rPr>
          <w:rFonts w:hint="eastAsia" w:ascii="黑体" w:hAnsi="宋体" w:eastAsia="黑体"/>
          <w:b/>
          <w:color w:val="auto"/>
          <w:sz w:val="21"/>
          <w:highlight w:val="none"/>
        </w:rPr>
        <w:t>发包人（全称）</w:t>
      </w:r>
      <w:r>
        <w:rPr>
          <w:rFonts w:hint="eastAsia" w:ascii="宋体" w:hAnsi="宋体" w:eastAsia="宋体"/>
          <w:color w:val="auto"/>
          <w:sz w:val="21"/>
          <w:highlight w:val="none"/>
        </w:rPr>
        <w:t>：</w:t>
      </w:r>
      <w:r>
        <w:rPr>
          <w:rFonts w:hint="eastAsia" w:ascii="宋体" w:hAnsi="宋体" w:eastAsia="宋体"/>
          <w:color w:val="auto"/>
          <w:sz w:val="21"/>
          <w:highlight w:val="none"/>
          <w:u w:val="single"/>
        </w:rPr>
        <w:t xml:space="preserve">                        </w:t>
      </w:r>
    </w:p>
    <w:p>
      <w:pPr>
        <w:spacing w:line="360" w:lineRule="exact"/>
        <w:ind w:firstLine="422" w:firstLineChars="200"/>
        <w:rPr>
          <w:rFonts w:hint="eastAsia" w:ascii="宋体" w:hAnsi="宋体" w:eastAsia="宋体"/>
          <w:color w:val="auto"/>
          <w:sz w:val="21"/>
          <w:highlight w:val="none"/>
        </w:rPr>
      </w:pPr>
      <w:r>
        <w:rPr>
          <w:rFonts w:hint="eastAsia" w:ascii="黑体" w:hAnsi="宋体" w:eastAsia="黑体"/>
          <w:b/>
          <w:color w:val="auto"/>
          <w:sz w:val="21"/>
          <w:highlight w:val="none"/>
        </w:rPr>
        <w:t>承包人（全称）</w:t>
      </w:r>
      <w:r>
        <w:rPr>
          <w:rFonts w:hint="eastAsia" w:ascii="宋体" w:hAnsi="宋体" w:eastAsia="宋体"/>
          <w:color w:val="auto"/>
          <w:sz w:val="21"/>
          <w:highlight w:val="none"/>
        </w:rPr>
        <w:t>：</w:t>
      </w:r>
      <w:r>
        <w:rPr>
          <w:rFonts w:hint="eastAsia" w:ascii="宋体" w:hAnsi="宋体" w:eastAsia="宋体"/>
          <w:color w:val="auto"/>
          <w:sz w:val="21"/>
          <w:highlight w:val="none"/>
          <w:u w:val="single"/>
        </w:rPr>
        <w:t xml:space="preserve">                        </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依照《中华人民共和国合同法》、《中华人民共和国建筑法》及其他有关法律、行政法规、遵循平等、自愿、公平和诚实信用的原则，双方就本建设工程施工项协商一致，订立本合同。</w:t>
      </w:r>
    </w:p>
    <w:p>
      <w:pPr>
        <w:spacing w:line="360" w:lineRule="exact"/>
        <w:ind w:firstLine="422" w:firstLineChars="200"/>
        <w:rPr>
          <w:rFonts w:ascii="宋体" w:hAnsi="宋体" w:eastAsia="宋体"/>
          <w:b/>
          <w:color w:val="auto"/>
          <w:sz w:val="21"/>
          <w:highlight w:val="none"/>
        </w:rPr>
      </w:pPr>
      <w:r>
        <w:rPr>
          <w:rFonts w:hint="eastAsia" w:ascii="宋体" w:hAnsi="宋体" w:eastAsia="宋体"/>
          <w:b/>
          <w:color w:val="auto"/>
          <w:sz w:val="21"/>
          <w:highlight w:val="none"/>
        </w:rPr>
        <w:t>一、工程概况</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工程名称：</w:t>
      </w:r>
      <w:r>
        <w:rPr>
          <w:rFonts w:hint="eastAsia" w:ascii="宋体" w:hAnsi="宋体" w:eastAsia="宋体"/>
          <w:color w:val="auto"/>
          <w:sz w:val="21"/>
          <w:highlight w:val="none"/>
          <w:u w:val="single"/>
          <w:lang w:eastAsia="zh-CN"/>
        </w:rPr>
        <w:t>玉环市坎门街道许家路281号后方边坡崩塌应急治理工程（重新招标）</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工程地点：</w:t>
      </w:r>
      <w:r>
        <w:rPr>
          <w:rFonts w:hint="eastAsia" w:ascii="宋体" w:hAnsi="宋体" w:eastAsia="宋体"/>
          <w:color w:val="auto"/>
          <w:sz w:val="21"/>
          <w:highlight w:val="none"/>
          <w:u w:val="single"/>
        </w:rPr>
        <w:t>坎门街道许家路281号后方</w:t>
      </w:r>
    </w:p>
    <w:p>
      <w:pPr>
        <w:spacing w:line="360" w:lineRule="exact"/>
        <w:ind w:firstLine="420" w:firstLineChars="200"/>
        <w:rPr>
          <w:rFonts w:hint="eastAsia" w:ascii="宋体" w:hAnsi="宋体" w:eastAsia="宋体"/>
          <w:color w:val="auto"/>
          <w:sz w:val="21"/>
          <w:highlight w:val="none"/>
          <w:u w:val="single"/>
          <w:lang w:eastAsia="zh-CN"/>
        </w:rPr>
      </w:pPr>
      <w:r>
        <w:rPr>
          <w:rFonts w:hint="eastAsia" w:ascii="宋体" w:hAnsi="宋体" w:eastAsia="宋体"/>
          <w:color w:val="auto"/>
          <w:sz w:val="21"/>
          <w:highlight w:val="none"/>
        </w:rPr>
        <w:t>工程内容：</w:t>
      </w:r>
      <w:r>
        <w:rPr>
          <w:rFonts w:hint="eastAsia" w:ascii="宋体" w:hAnsi="宋体" w:eastAsia="宋体"/>
          <w:color w:val="auto"/>
          <w:sz w:val="21"/>
          <w:highlight w:val="none"/>
          <w:u w:val="single"/>
        </w:rPr>
        <w:t>本工程位于坎门街道许家路281号后方。拟治理边坡由人工开挖形成，边坡现设计区段长约56.7m，高度约7-12m，整体坡度45-80°，边坡主要为岩质边坡。因边坡结构面较发育，坡体存在崩塌隐患，危及坡顶公墓及坡下民房安全。采用“清坡+坡面修补+锚杆板肋挡墙+排水沟”的方式进行治理，主要内容包括清坡150m2，浆砌块石修补24m3，φ25锚杆504m，35*35cm格构梁553m，C25混凝土挡墙120m3，排水沟71.3m等。</w:t>
      </w:r>
    </w:p>
    <w:p>
      <w:pPr>
        <w:spacing w:line="360" w:lineRule="exact"/>
        <w:ind w:firstLine="422" w:firstLineChars="200"/>
        <w:rPr>
          <w:rFonts w:ascii="宋体" w:hAnsi="宋体" w:eastAsia="宋体"/>
          <w:b/>
          <w:color w:val="auto"/>
          <w:sz w:val="21"/>
          <w:highlight w:val="none"/>
        </w:rPr>
      </w:pPr>
      <w:r>
        <w:rPr>
          <w:rFonts w:hint="eastAsia" w:ascii="宋体" w:hAnsi="宋体" w:eastAsia="宋体"/>
          <w:b/>
          <w:color w:val="auto"/>
          <w:sz w:val="21"/>
          <w:highlight w:val="none"/>
        </w:rPr>
        <w:t>二、工程承包范围</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承包范围：</w:t>
      </w:r>
      <w:r>
        <w:rPr>
          <w:rFonts w:hint="eastAsia" w:ascii="宋体" w:hAnsi="宋体" w:eastAsia="宋体"/>
          <w:color w:val="auto"/>
          <w:sz w:val="21"/>
          <w:highlight w:val="none"/>
          <w:u w:val="single"/>
          <w:lang w:eastAsia="zh-CN"/>
        </w:rPr>
        <w:t>发包人指定的边坡治理工程（具体以预算书为准）</w:t>
      </w:r>
      <w:r>
        <w:rPr>
          <w:rFonts w:hint="eastAsia" w:ascii="宋体" w:hAnsi="宋体" w:eastAsia="宋体"/>
          <w:color w:val="auto"/>
          <w:sz w:val="21"/>
          <w:highlight w:val="none"/>
          <w:u w:val="single"/>
        </w:rPr>
        <w:t xml:space="preserve">。  </w:t>
      </w:r>
    </w:p>
    <w:p>
      <w:pPr>
        <w:spacing w:line="360" w:lineRule="exact"/>
        <w:ind w:firstLine="422" w:firstLineChars="200"/>
        <w:rPr>
          <w:rFonts w:ascii="宋体" w:hAnsi="宋体" w:eastAsia="宋体"/>
          <w:b/>
          <w:color w:val="auto"/>
          <w:sz w:val="21"/>
          <w:highlight w:val="none"/>
        </w:rPr>
      </w:pPr>
      <w:r>
        <w:rPr>
          <w:rFonts w:hint="eastAsia" w:ascii="宋体" w:hAnsi="宋体" w:eastAsia="宋体"/>
          <w:b/>
          <w:color w:val="auto"/>
          <w:sz w:val="21"/>
          <w:highlight w:val="none"/>
        </w:rPr>
        <w:t>三、合同工期</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开工日期：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年</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月</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日。（实际开工日期以开工令为准）</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竣工日期：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年</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月</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日。</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合同工期总日历天数</w:t>
      </w:r>
      <w:r>
        <w:rPr>
          <w:rFonts w:ascii="宋体" w:hAnsi="宋体" w:eastAsia="宋体"/>
          <w:color w:val="auto"/>
          <w:sz w:val="21"/>
          <w:highlight w:val="none"/>
          <w:u w:val="single"/>
        </w:rPr>
        <w:t>______</w:t>
      </w:r>
      <w:r>
        <w:rPr>
          <w:rFonts w:hint="eastAsia" w:ascii="宋体" w:hAnsi="宋体" w:eastAsia="宋体"/>
          <w:color w:val="auto"/>
          <w:sz w:val="21"/>
          <w:highlight w:val="none"/>
        </w:rPr>
        <w:t>天。</w:t>
      </w:r>
    </w:p>
    <w:p>
      <w:pPr>
        <w:spacing w:line="360" w:lineRule="exact"/>
        <w:ind w:firstLine="420" w:firstLineChars="200"/>
        <w:rPr>
          <w:rFonts w:hint="default" w:ascii="宋体" w:hAnsi="宋体" w:eastAsia="宋体"/>
          <w:color w:val="auto"/>
          <w:sz w:val="21"/>
          <w:highlight w:val="none"/>
          <w:u w:val="none"/>
          <w:lang w:val="en-US" w:eastAsia="zh-CN"/>
        </w:rPr>
      </w:pPr>
      <w:r>
        <w:rPr>
          <w:rFonts w:hint="eastAsia" w:ascii="宋体" w:hAnsi="宋体" w:eastAsia="宋体"/>
          <w:color w:val="auto"/>
          <w:sz w:val="21"/>
          <w:highlight w:val="none"/>
          <w:u w:val="none"/>
          <w:lang w:eastAsia="zh-CN"/>
        </w:rPr>
        <w:t>注：监理人发出开工令之日起七个工作日内，如承包人未进场施工的，则没收全部履约保证金；如在没收履约保证金后，承包人</w:t>
      </w:r>
      <w:r>
        <w:rPr>
          <w:rFonts w:hint="eastAsia" w:ascii="宋体" w:hAnsi="宋体" w:eastAsia="宋体"/>
          <w:color w:val="auto"/>
          <w:sz w:val="21"/>
          <w:highlight w:val="none"/>
          <w:u w:val="none"/>
          <w:lang w:val="en-US" w:eastAsia="zh-CN"/>
        </w:rPr>
        <w:t>5日内仍未进场施工，则发包人有权单方解除合同。</w:t>
      </w:r>
    </w:p>
    <w:p>
      <w:pPr>
        <w:spacing w:line="360" w:lineRule="exact"/>
        <w:ind w:firstLine="422" w:firstLineChars="200"/>
        <w:rPr>
          <w:rFonts w:ascii="宋体" w:hAnsi="宋体" w:eastAsia="宋体"/>
          <w:b/>
          <w:color w:val="auto"/>
          <w:sz w:val="21"/>
          <w:highlight w:val="none"/>
        </w:rPr>
      </w:pPr>
      <w:r>
        <w:rPr>
          <w:rFonts w:hint="eastAsia" w:ascii="宋体" w:hAnsi="宋体" w:eastAsia="宋体"/>
          <w:b/>
          <w:color w:val="auto"/>
          <w:sz w:val="21"/>
          <w:highlight w:val="none"/>
        </w:rPr>
        <w:t>四、质量标准</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工程质量标准：</w:t>
      </w:r>
      <w:r>
        <w:rPr>
          <w:rFonts w:hint="eastAsia" w:ascii="宋体" w:hAnsi="宋体" w:eastAsia="宋体"/>
          <w:color w:val="auto"/>
          <w:sz w:val="21"/>
          <w:highlight w:val="none"/>
          <w:u w:val="single"/>
        </w:rPr>
        <w:t>合格</w:t>
      </w:r>
      <w:bookmarkStart w:id="195" w:name="_GoBack"/>
      <w:bookmarkEnd w:id="195"/>
    </w:p>
    <w:p>
      <w:pPr>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rPr>
        <w:t>五、签约合同价</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金额（大写）：</w:t>
      </w:r>
      <w:r>
        <w:rPr>
          <w:rFonts w:ascii="宋体" w:hAnsi="宋体" w:eastAsia="宋体"/>
          <w:color w:val="auto"/>
          <w:sz w:val="21"/>
          <w:highlight w:val="none"/>
          <w:u w:val="single"/>
        </w:rPr>
        <w:t>__________</w:t>
      </w:r>
      <w:r>
        <w:rPr>
          <w:rFonts w:hint="eastAsia" w:ascii="宋体" w:hAnsi="宋体" w:eastAsia="宋体"/>
          <w:color w:val="auto"/>
          <w:sz w:val="21"/>
          <w:highlight w:val="none"/>
          <w:u w:val="single"/>
        </w:rPr>
        <w:t xml:space="preserve">     </w:t>
      </w:r>
      <w:r>
        <w:rPr>
          <w:rFonts w:ascii="宋体" w:hAnsi="宋体" w:eastAsia="宋体"/>
          <w:color w:val="auto"/>
          <w:sz w:val="21"/>
          <w:highlight w:val="none"/>
          <w:u w:val="single"/>
        </w:rPr>
        <w:t>______________</w:t>
      </w:r>
      <w:r>
        <w:rPr>
          <w:rFonts w:hint="eastAsia" w:ascii="宋体" w:hAnsi="宋体" w:eastAsia="宋体"/>
          <w:color w:val="auto"/>
          <w:sz w:val="21"/>
          <w:highlight w:val="none"/>
        </w:rPr>
        <w:t>元（人民币）</w:t>
      </w:r>
    </w:p>
    <w:p>
      <w:pPr>
        <w:spacing w:line="360" w:lineRule="exact"/>
        <w:ind w:firstLine="1365" w:firstLineChars="650"/>
        <w:rPr>
          <w:rFonts w:hint="eastAsia" w:ascii="宋体" w:hAnsi="宋体" w:eastAsia="宋体"/>
          <w:color w:val="auto"/>
          <w:sz w:val="21"/>
          <w:highlight w:val="none"/>
        </w:rPr>
      </w:pPr>
      <w:r>
        <w:rPr>
          <w:rFonts w:hint="eastAsia" w:ascii="宋体" w:hAnsi="宋体" w:eastAsia="宋体"/>
          <w:color w:val="auto"/>
          <w:sz w:val="21"/>
          <w:highlight w:val="none"/>
        </w:rPr>
        <w:t>￥：</w:t>
      </w:r>
      <w:r>
        <w:rPr>
          <w:rFonts w:ascii="宋体" w:hAnsi="宋体" w:eastAsia="宋体"/>
          <w:color w:val="auto"/>
          <w:sz w:val="21"/>
          <w:highlight w:val="none"/>
          <w:u w:val="single"/>
        </w:rPr>
        <w:t>___________</w:t>
      </w:r>
      <w:r>
        <w:rPr>
          <w:rFonts w:hint="eastAsia" w:ascii="宋体" w:hAnsi="宋体" w:eastAsia="宋体"/>
          <w:color w:val="auto"/>
          <w:sz w:val="21"/>
          <w:highlight w:val="none"/>
          <w:u w:val="single"/>
        </w:rPr>
        <w:t xml:space="preserve">     </w:t>
      </w:r>
      <w:r>
        <w:rPr>
          <w:rFonts w:ascii="宋体" w:hAnsi="宋体" w:eastAsia="宋体"/>
          <w:color w:val="auto"/>
          <w:sz w:val="21"/>
          <w:highlight w:val="none"/>
          <w:u w:val="single"/>
        </w:rPr>
        <w:t>__</w:t>
      </w:r>
      <w:r>
        <w:rPr>
          <w:rFonts w:hint="eastAsia" w:ascii="宋体" w:hAnsi="宋体" w:eastAsia="宋体"/>
          <w:color w:val="auto"/>
          <w:sz w:val="21"/>
          <w:highlight w:val="none"/>
          <w:u w:val="single"/>
        </w:rPr>
        <w:t xml:space="preserve"> </w:t>
      </w:r>
      <w:r>
        <w:rPr>
          <w:rFonts w:ascii="宋体" w:hAnsi="宋体" w:eastAsia="宋体"/>
          <w:color w:val="auto"/>
          <w:sz w:val="21"/>
          <w:highlight w:val="none"/>
          <w:u w:val="single"/>
        </w:rPr>
        <w:t>__________</w:t>
      </w:r>
      <w:r>
        <w:rPr>
          <w:rFonts w:hint="eastAsia" w:ascii="宋体" w:hAnsi="宋体" w:eastAsia="宋体"/>
          <w:color w:val="auto"/>
          <w:sz w:val="21"/>
          <w:highlight w:val="none"/>
        </w:rPr>
        <w:t>元</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其他约定：</w:t>
      </w:r>
      <w:r>
        <w:rPr>
          <w:rFonts w:hint="eastAsia" w:ascii="宋体" w:hAnsi="宋体" w:eastAsia="宋体"/>
          <w:color w:val="auto"/>
          <w:sz w:val="21"/>
          <w:highlight w:val="none"/>
          <w:u w:val="single"/>
        </w:rPr>
        <w:t xml:space="preserve">                                                                          </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六．组成合同的文件</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组成本合同的文件及优先解释顺序与本合同第二部分《通用条款》第2.1款赋予的规定一致。</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七．词语含义</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本协议书中有关词语含义与本合同第二部分《通用条款》中赋予的定义相同。</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八．承包人承诺</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承包人向发包人承诺按照合同约定进行施工、竣工并在质量缺陷保修期内承担工程质量缺陷保修责任，履行本合同书所约定的全部义务。</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如发生承包人恶意拖欠、克扣农民工工资或欠薪逃逸行为的，可以由发包人在未支付的工程款中代为支付。</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九．发包人承诺</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发包人向承包人承诺按照合同约定的期限和方式支付工程价款及其他应当支付的款项，履行本合同书所约定的全部义务。</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十、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十一．合同生效</w:t>
      </w:r>
    </w:p>
    <w:p>
      <w:pPr>
        <w:pStyle w:val="28"/>
        <w:spacing w:line="360" w:lineRule="exact"/>
        <w:ind w:left="0" w:right="0" w:firstLine="210" w:firstLineChars="100"/>
        <w:jc w:val="both"/>
        <w:rPr>
          <w:rFonts w:hint="eastAsia" w:ascii="宋体" w:hAnsi="宋体"/>
          <w:color w:val="auto"/>
          <w:kern w:val="2"/>
          <w:sz w:val="21"/>
          <w:highlight w:val="none"/>
        </w:rPr>
      </w:pPr>
      <w:r>
        <w:rPr>
          <w:rFonts w:hint="eastAsia" w:ascii="宋体" w:hAnsi="宋体"/>
          <w:color w:val="auto"/>
          <w:kern w:val="2"/>
          <w:sz w:val="21"/>
          <w:highlight w:val="none"/>
        </w:rPr>
        <w:t>　合同订立时间：</w:t>
      </w:r>
      <w:r>
        <w:rPr>
          <w:rFonts w:hint="eastAsia" w:ascii="宋体" w:hAnsi="宋体"/>
          <w:color w:val="auto"/>
          <w:kern w:val="2"/>
          <w:sz w:val="21"/>
          <w:highlight w:val="none"/>
          <w:u w:val="single"/>
        </w:rPr>
        <w:t xml:space="preserve">            </w:t>
      </w:r>
      <w:r>
        <w:rPr>
          <w:rFonts w:hint="eastAsia" w:ascii="宋体" w:hAnsi="宋体"/>
          <w:color w:val="auto"/>
          <w:kern w:val="2"/>
          <w:sz w:val="21"/>
          <w:highlight w:val="none"/>
        </w:rPr>
        <w:t>年</w:t>
      </w:r>
      <w:r>
        <w:rPr>
          <w:rFonts w:hint="eastAsia" w:ascii="宋体" w:hAnsi="宋体"/>
          <w:color w:val="auto"/>
          <w:kern w:val="2"/>
          <w:sz w:val="21"/>
          <w:highlight w:val="none"/>
          <w:u w:val="single"/>
        </w:rPr>
        <w:t>         </w:t>
      </w:r>
      <w:r>
        <w:rPr>
          <w:rFonts w:hint="eastAsia" w:ascii="宋体" w:hAnsi="宋体"/>
          <w:color w:val="auto"/>
          <w:kern w:val="2"/>
          <w:sz w:val="21"/>
          <w:highlight w:val="none"/>
        </w:rPr>
        <w:t> 月</w:t>
      </w:r>
      <w:r>
        <w:rPr>
          <w:rFonts w:hint="eastAsia" w:ascii="宋体" w:hAnsi="宋体"/>
          <w:color w:val="auto"/>
          <w:kern w:val="2"/>
          <w:sz w:val="21"/>
          <w:highlight w:val="none"/>
          <w:u w:val="single"/>
        </w:rPr>
        <w:t>         </w:t>
      </w:r>
      <w:r>
        <w:rPr>
          <w:rFonts w:hint="eastAsia" w:ascii="宋体" w:hAnsi="宋体"/>
          <w:color w:val="auto"/>
          <w:kern w:val="2"/>
          <w:sz w:val="21"/>
          <w:highlight w:val="none"/>
        </w:rPr>
        <w:t> 日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合同订立地点：</w:t>
      </w:r>
      <w:r>
        <w:rPr>
          <w:rFonts w:hint="eastAsia" w:ascii="宋体" w:hAnsi="宋体" w:eastAsia="宋体"/>
          <w:color w:val="auto"/>
          <w:sz w:val="21"/>
          <w:highlight w:val="none"/>
          <w:u w:val="single"/>
        </w:rPr>
        <w:t>                                     　</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双方约定本合同自双方经法定代表人或委托代理人签字，加盖本单位公章后生效。</w:t>
      </w:r>
    </w:p>
    <w:tbl>
      <w:tblPr>
        <w:tblStyle w:val="20"/>
        <w:tblW w:w="9075" w:type="dxa"/>
        <w:tblInd w:w="22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447"/>
        <w:gridCol w:w="46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790" w:hRule="atLeast"/>
        </w:trPr>
        <w:tc>
          <w:tcPr>
            <w:tcW w:w="4447"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rPr>
                <w:rFonts w:hint="eastAsia" w:ascii="宋体" w:hAnsi="宋体" w:eastAsia="宋体"/>
                <w:color w:val="auto"/>
                <w:sz w:val="21"/>
                <w:highlight w:val="none"/>
              </w:rPr>
            </w:pP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发包人：（公章或合同专用章）</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住所：</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法定代表人(签字)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或委托代理人(签字)：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电话：</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传真：</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开户银行：</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账号：</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邮政编码：</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电子邮箱：</w:t>
            </w:r>
          </w:p>
        </w:tc>
        <w:tc>
          <w:tcPr>
            <w:tcW w:w="462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rPr>
                <w:rFonts w:hint="eastAsia" w:ascii="宋体" w:hAnsi="宋体" w:eastAsia="宋体"/>
                <w:color w:val="auto"/>
                <w:sz w:val="21"/>
                <w:highlight w:val="none"/>
              </w:rPr>
            </w:pP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承包人：（公章或合同专用章）</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住所：</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法定代表人(签字)：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或委托代理人(签字)：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电话：</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传真：</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开户银行：</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账号：</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邮政编码：　　　　</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电子邮箱：</w:t>
            </w:r>
          </w:p>
        </w:tc>
      </w:tr>
    </w:tbl>
    <w:p>
      <w:pPr>
        <w:pStyle w:val="2"/>
        <w:rPr>
          <w:rFonts w:hint="eastAsia"/>
          <w:color w:val="auto"/>
          <w:highlight w:val="none"/>
        </w:rPr>
      </w:pPr>
    </w:p>
    <w:p>
      <w:pPr>
        <w:pStyle w:val="2"/>
        <w:rPr>
          <w:rFonts w:hint="eastAsia"/>
          <w:color w:val="auto"/>
          <w:highlight w:val="none"/>
        </w:rPr>
      </w:pPr>
      <w:bookmarkStart w:id="147" w:name="_Toc107735838"/>
      <w:bookmarkStart w:id="148" w:name="_Toc136335613"/>
      <w:r>
        <w:rPr>
          <w:color w:val="auto"/>
          <w:highlight w:val="none"/>
        </w:rPr>
        <w:br w:type="page"/>
      </w:r>
      <w:bookmarkStart w:id="149" w:name="_Toc289330913"/>
    </w:p>
    <w:p>
      <w:pPr>
        <w:pStyle w:val="2"/>
        <w:rPr>
          <w:color w:val="auto"/>
          <w:highlight w:val="none"/>
        </w:rPr>
      </w:pPr>
      <w:r>
        <w:rPr>
          <w:rFonts w:hint="eastAsia"/>
          <w:color w:val="auto"/>
          <w:highlight w:val="none"/>
        </w:rPr>
        <w:t>第二部分　　通用条款(略)</w:t>
      </w:r>
      <w:bookmarkEnd w:id="145"/>
      <w:bookmarkEnd w:id="146"/>
      <w:bookmarkEnd w:id="147"/>
      <w:bookmarkEnd w:id="148"/>
      <w:bookmarkEnd w:id="149"/>
    </w:p>
    <w:p>
      <w:pPr>
        <w:pStyle w:val="2"/>
        <w:rPr>
          <w:color w:val="auto"/>
          <w:highlight w:val="none"/>
        </w:rPr>
        <w:sectPr>
          <w:footnotePr>
            <w:numRestart w:val="eachPage"/>
          </w:footnotePr>
          <w:endnotePr>
            <w:numRestart w:val="eachSect"/>
          </w:endnotePr>
          <w:pgSz w:w="11907" w:h="16840"/>
          <w:pgMar w:top="1247" w:right="1361" w:bottom="1247" w:left="1361" w:header="851" w:footer="810" w:gutter="0"/>
          <w:cols w:space="720" w:num="1"/>
          <w:docGrid w:linePitch="435" w:charSpace="-6554"/>
        </w:sectPr>
      </w:pPr>
      <w:bookmarkStart w:id="150" w:name="_Toc107735839"/>
      <w:bookmarkStart w:id="151" w:name="_Toc103956896"/>
      <w:bookmarkStart w:id="152" w:name="_Toc136335614"/>
      <w:bookmarkStart w:id="153" w:name="_Toc100474483"/>
    </w:p>
    <w:p>
      <w:pPr>
        <w:pStyle w:val="2"/>
        <w:rPr>
          <w:rFonts w:hint="eastAsia"/>
          <w:color w:val="auto"/>
          <w:highlight w:val="none"/>
        </w:rPr>
      </w:pPr>
      <w:bookmarkStart w:id="154" w:name="_Toc289330914"/>
      <w:r>
        <w:rPr>
          <w:rFonts w:hint="eastAsia"/>
          <w:color w:val="auto"/>
          <w:highlight w:val="none"/>
        </w:rPr>
        <w:t>第三部分　　专用条款</w:t>
      </w:r>
      <w:bookmarkEnd w:id="150"/>
      <w:bookmarkEnd w:id="151"/>
      <w:bookmarkEnd w:id="152"/>
      <w:bookmarkEnd w:id="153"/>
      <w:bookmarkEnd w:id="154"/>
    </w:p>
    <w:p>
      <w:pPr>
        <w:pStyle w:val="8"/>
        <w:spacing w:after="96" w:afterLines="40" w:line="240" w:lineRule="auto"/>
        <w:ind w:firstLine="562" w:firstLineChars="200"/>
        <w:rPr>
          <w:rFonts w:hint="eastAsia"/>
          <w:color w:val="auto"/>
          <w:highlight w:val="none"/>
        </w:rPr>
      </w:pPr>
      <w:r>
        <w:rPr>
          <w:rFonts w:hint="eastAsia"/>
          <w:color w:val="auto"/>
          <w:highlight w:val="none"/>
        </w:rPr>
        <w:t>一、词语定义及合同文件</w:t>
      </w:r>
    </w:p>
    <w:p>
      <w:pPr>
        <w:pStyle w:val="28"/>
        <w:spacing w:line="360" w:lineRule="exact"/>
        <w:ind w:left="358" w:leftChars="112" w:right="0"/>
        <w:jc w:val="both"/>
        <w:rPr>
          <w:rFonts w:hint="eastAsia" w:ascii="宋体" w:hAnsi="宋体"/>
          <w:b/>
          <w:color w:val="auto"/>
          <w:kern w:val="2"/>
          <w:sz w:val="21"/>
          <w:szCs w:val="21"/>
          <w:highlight w:val="none"/>
        </w:rPr>
      </w:pPr>
      <w:r>
        <w:rPr>
          <w:rFonts w:hint="eastAsia" w:ascii="宋体" w:hAnsi="宋体"/>
          <w:b/>
          <w:color w:val="auto"/>
          <w:kern w:val="2"/>
          <w:sz w:val="21"/>
          <w:szCs w:val="21"/>
          <w:highlight w:val="none"/>
        </w:rPr>
        <w:t>１．词语定义</w:t>
      </w:r>
    </w:p>
    <w:p>
      <w:pPr>
        <w:widowControl/>
        <w:spacing w:line="360" w:lineRule="exact"/>
        <w:rPr>
          <w:rFonts w:hint="eastAsia" w:ascii="宋体" w:hAnsi="宋体" w:eastAsia="宋体"/>
          <w:color w:val="auto"/>
          <w:kern w:val="0"/>
          <w:sz w:val="21"/>
          <w:szCs w:val="21"/>
          <w:highlight w:val="none"/>
        </w:rPr>
      </w:pPr>
      <w:r>
        <w:rPr>
          <w:rFonts w:hint="eastAsia" w:ascii="宋体" w:hAnsi="宋体" w:eastAsia="宋体"/>
          <w:color w:val="auto"/>
          <w:sz w:val="21"/>
          <w:szCs w:val="21"/>
          <w:highlight w:val="none"/>
        </w:rPr>
        <w:t>需要重新定义的词语和新定义的词语：</w:t>
      </w:r>
      <w:r>
        <w:rPr>
          <w:rFonts w:hint="eastAsia" w:ascii="宋体" w:hAnsi="宋体" w:eastAsia="宋体"/>
          <w:color w:val="auto"/>
          <w:kern w:val="0"/>
          <w:sz w:val="21"/>
          <w:szCs w:val="21"/>
          <w:highlight w:val="none"/>
          <w:u w:val="single"/>
        </w:rPr>
        <w:t xml:space="preserve"> / </w:t>
      </w:r>
      <w:r>
        <w:rPr>
          <w:rFonts w:hint="eastAsia" w:ascii="宋体" w:hAnsi="宋体" w:eastAsia="宋体"/>
          <w:color w:val="auto"/>
          <w:kern w:val="0"/>
          <w:sz w:val="21"/>
          <w:szCs w:val="21"/>
          <w:highlight w:val="none"/>
        </w:rPr>
        <w:t>。</w:t>
      </w:r>
    </w:p>
    <w:p>
      <w:pPr>
        <w:pStyle w:val="29"/>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2、合同文件及解释顺序</w:t>
      </w:r>
    </w:p>
    <w:p>
      <w:pPr>
        <w:autoSpaceDE w:val="0"/>
        <w:autoSpaceDN w:val="0"/>
        <w:spacing w:line="360" w:lineRule="exact"/>
        <w:ind w:firstLine="420" w:firstLineChars="2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2.1合同文件组成及解释顺序：</w:t>
      </w:r>
      <w:r>
        <w:rPr>
          <w:rFonts w:hint="eastAsia" w:ascii="宋体" w:hAnsi="宋体" w:eastAsia="宋体"/>
          <w:color w:val="auto"/>
          <w:sz w:val="21"/>
          <w:szCs w:val="21"/>
          <w:highlight w:val="none"/>
          <w:u w:val="single"/>
        </w:rPr>
        <w:t>按通用条款，招标文件作为合同文件的组成，其顺序排列在中标通知书与投标文件之间</w:t>
      </w:r>
      <w:r>
        <w:rPr>
          <w:rFonts w:hint="eastAsia" w:ascii="宋体" w:hAnsi="宋体" w:eastAsia="宋体"/>
          <w:color w:val="auto"/>
          <w:sz w:val="21"/>
          <w:szCs w:val="21"/>
          <w:highlight w:val="none"/>
        </w:rPr>
        <w:t>。</w:t>
      </w:r>
    </w:p>
    <w:p>
      <w:pPr>
        <w:autoSpaceDE w:val="0"/>
        <w:autoSpaceDN w:val="0"/>
        <w:spacing w:line="360" w:lineRule="exact"/>
        <w:ind w:firstLine="420" w:firstLineChars="2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2.2 合同生效的条件：                                                               </w:t>
      </w:r>
    </w:p>
    <w:p>
      <w:pPr>
        <w:pStyle w:val="29"/>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3、语言文字和适用法律、标准及规范</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3.1本合同除使用汉语外，还使用</w:t>
      </w:r>
      <w:r>
        <w:rPr>
          <w:rFonts w:hint="eastAsia" w:ascii="宋体" w:hAnsi="宋体" w:eastAsia="宋体"/>
          <w:color w:val="auto"/>
          <w:sz w:val="21"/>
          <w:szCs w:val="21"/>
          <w:highlight w:val="none"/>
          <w:u w:val="single"/>
        </w:rPr>
        <w:t xml:space="preserve">    /   </w:t>
      </w:r>
      <w:r>
        <w:rPr>
          <w:rFonts w:hint="eastAsia" w:ascii="宋体" w:hAnsi="宋体" w:eastAsia="宋体"/>
          <w:color w:val="auto"/>
          <w:sz w:val="21"/>
          <w:szCs w:val="21"/>
          <w:highlight w:val="none"/>
        </w:rPr>
        <w:t>语言文字。</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3.2需要明示的法律、行政法规：</w:t>
      </w:r>
      <w:r>
        <w:rPr>
          <w:rFonts w:hint="eastAsia" w:ascii="宋体" w:hAnsi="宋体" w:eastAsia="宋体"/>
          <w:color w:val="auto"/>
          <w:sz w:val="21"/>
          <w:szCs w:val="21"/>
          <w:highlight w:val="none"/>
          <w:u w:val="single"/>
        </w:rPr>
        <w:t xml:space="preserve"> 按通用条款 </w:t>
      </w:r>
      <w:r>
        <w:rPr>
          <w:rFonts w:hint="eastAsia" w:ascii="宋体" w:hAnsi="宋体" w:eastAsia="宋体"/>
          <w:color w:val="auto"/>
          <w:sz w:val="21"/>
          <w:szCs w:val="21"/>
          <w:highlight w:val="none"/>
        </w:rPr>
        <w:t xml:space="preserve">。   </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3.3适用标准、规范的名称：</w:t>
      </w:r>
      <w:r>
        <w:rPr>
          <w:rFonts w:hint="eastAsia" w:ascii="宋体" w:hAnsi="宋体" w:eastAsia="宋体"/>
          <w:color w:val="auto"/>
          <w:sz w:val="21"/>
          <w:szCs w:val="21"/>
          <w:highlight w:val="none"/>
          <w:u w:val="single"/>
        </w:rPr>
        <w:t>按现行的国家施工验收规范、质量评定标准及有关规定。合同有效期内的标准、规范，招标文件中的技术要求</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发包人提供标准、规范的时间：</w:t>
      </w:r>
      <w:r>
        <w:rPr>
          <w:rFonts w:hint="eastAsia" w:ascii="宋体" w:hAnsi="宋体" w:eastAsia="宋体"/>
          <w:color w:val="auto"/>
          <w:sz w:val="21"/>
          <w:szCs w:val="21"/>
          <w:highlight w:val="none"/>
          <w:u w:val="single"/>
        </w:rPr>
        <w:t xml:space="preserve"> 无 </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国内没有相应标准、规范时的约定：</w:t>
      </w:r>
      <w:r>
        <w:rPr>
          <w:rFonts w:hint="eastAsia" w:ascii="宋体" w:hAnsi="宋体" w:eastAsia="宋体"/>
          <w:color w:val="auto"/>
          <w:sz w:val="21"/>
          <w:szCs w:val="21"/>
          <w:highlight w:val="none"/>
          <w:u w:val="single"/>
        </w:rPr>
        <w:t>双方另行商定</w:t>
      </w:r>
      <w:r>
        <w:rPr>
          <w:rFonts w:hint="eastAsia" w:ascii="宋体" w:hAnsi="宋体" w:eastAsia="宋体"/>
          <w:color w:val="auto"/>
          <w:sz w:val="21"/>
          <w:szCs w:val="21"/>
          <w:highlight w:val="none"/>
        </w:rPr>
        <w:t xml:space="preserve">。    </w:t>
      </w:r>
    </w:p>
    <w:p>
      <w:pPr>
        <w:pStyle w:val="29"/>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4、图纸和承包人文件</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4.1发包人提供图纸期限、数量：</w:t>
      </w:r>
      <w:r>
        <w:rPr>
          <w:rFonts w:hint="eastAsia" w:ascii="宋体" w:hAnsi="宋体" w:eastAsia="宋体"/>
          <w:color w:val="auto"/>
          <w:sz w:val="21"/>
          <w:highlight w:val="none"/>
          <w:u w:val="single"/>
        </w:rPr>
        <w:t>在开工前提供4份</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4.2 承包人提供的文件范围：</w:t>
      </w:r>
      <w:r>
        <w:rPr>
          <w:rFonts w:ascii="宋体" w:hAnsi="宋体" w:eastAsia="宋体"/>
          <w:color w:val="auto"/>
          <w:sz w:val="21"/>
          <w:highlight w:val="none"/>
          <w:u w:val="single"/>
        </w:rPr>
        <w:t>按监理人要求提供</w:t>
      </w:r>
      <w:r>
        <w:rPr>
          <w:rFonts w:hint="eastAsia" w:ascii="宋体" w:hAnsi="宋体" w:eastAsia="宋体"/>
          <w:color w:val="auto"/>
          <w:sz w:val="21"/>
          <w:highlight w:val="none"/>
          <w:u w:val="single"/>
        </w:rPr>
        <w:t>，包括部分工程的大样图、加工图等</w:t>
      </w:r>
      <w:r>
        <w:rPr>
          <w:rFonts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4.3监理人签发图纸修改图期限：</w:t>
      </w:r>
      <w:r>
        <w:rPr>
          <w:rFonts w:ascii="宋体" w:hAnsi="宋体" w:eastAsia="宋体"/>
          <w:color w:val="auto"/>
          <w:sz w:val="21"/>
          <w:highlight w:val="none"/>
          <w:u w:val="single"/>
        </w:rPr>
        <w:t>施工前至少</w:t>
      </w:r>
      <w:r>
        <w:rPr>
          <w:rFonts w:hint="eastAsia" w:ascii="宋体" w:hAnsi="宋体" w:eastAsia="宋体"/>
          <w:color w:val="auto"/>
          <w:sz w:val="21"/>
          <w:highlight w:val="none"/>
          <w:u w:val="single"/>
        </w:rPr>
        <w:t>三</w:t>
      </w:r>
      <w:r>
        <w:rPr>
          <w:rFonts w:ascii="宋体" w:hAnsi="宋体" w:eastAsia="宋体"/>
          <w:color w:val="auto"/>
          <w:sz w:val="21"/>
          <w:highlight w:val="none"/>
          <w:u w:val="single"/>
        </w:rPr>
        <w:t>天由监理签发图纸修改图</w:t>
      </w:r>
      <w:r>
        <w:rPr>
          <w:rFonts w:ascii="宋体" w:hAnsi="宋体" w:eastAsia="宋体"/>
          <w:color w:val="auto"/>
          <w:sz w:val="21"/>
          <w:highlight w:val="none"/>
        </w:rPr>
        <w:t>。</w:t>
      </w:r>
    </w:p>
    <w:p>
      <w:pPr>
        <w:pStyle w:val="28"/>
        <w:spacing w:line="360" w:lineRule="exact"/>
        <w:ind w:left="358" w:leftChars="112" w:right="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5．通讯联络</w:t>
      </w:r>
    </w:p>
    <w:p>
      <w:pPr>
        <w:spacing w:line="360" w:lineRule="exact"/>
        <w:ind w:firstLine="422" w:firstLineChars="200"/>
        <w:rPr>
          <w:rFonts w:hint="eastAsia" w:ascii="黑体" w:hAnsi="宋体" w:eastAsia="黑体"/>
          <w:b/>
          <w:color w:val="auto"/>
          <w:sz w:val="21"/>
          <w:szCs w:val="21"/>
          <w:highlight w:val="none"/>
        </w:rPr>
      </w:pPr>
      <w:r>
        <w:rPr>
          <w:rFonts w:hint="eastAsia" w:ascii="黑体" w:hAnsi="宋体" w:eastAsia="黑体"/>
          <w:b/>
          <w:color w:val="auto"/>
          <w:sz w:val="21"/>
          <w:szCs w:val="21"/>
          <w:highlight w:val="none"/>
        </w:rPr>
        <w:t>5.</w:t>
      </w:r>
      <w:r>
        <w:rPr>
          <w:rFonts w:hint="eastAsia" w:ascii="黑体" w:hAnsi="宋体" w:eastAsia="黑体"/>
          <w:b/>
          <w:color w:val="auto"/>
          <w:sz w:val="21"/>
          <w:szCs w:val="21"/>
          <w:highlight w:val="none"/>
          <w:lang w:val="en-US" w:eastAsia="zh-CN"/>
        </w:rPr>
        <w:t>1</w:t>
      </w:r>
      <w:r>
        <w:rPr>
          <w:rFonts w:hint="eastAsia" w:ascii="黑体" w:hAnsi="宋体" w:eastAsia="黑体"/>
          <w:b/>
          <w:color w:val="auto"/>
          <w:sz w:val="21"/>
          <w:szCs w:val="21"/>
          <w:highlight w:val="none"/>
        </w:rPr>
        <w:t xml:space="preserve"> 发送通讯</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发 包 人：</w:t>
      </w:r>
      <w:r>
        <w:rPr>
          <w:rFonts w:hint="eastAsia" w:ascii="仿宋_GB2312"/>
          <w:color w:val="auto"/>
          <w:szCs w:val="21"/>
          <w:highlight w:val="none"/>
          <w:u w:val="single"/>
        </w:rPr>
        <w:t xml:space="preserve">                    </w:t>
      </w:r>
      <w:r>
        <w:rPr>
          <w:rFonts w:hint="eastAsia" w:ascii="宋体" w:hAnsi="宋体" w:eastAsia="宋体"/>
          <w:color w:val="auto"/>
          <w:sz w:val="21"/>
          <w:highlight w:val="none"/>
        </w:rPr>
        <w:t>法定代表人：</w:t>
      </w:r>
      <w:r>
        <w:rPr>
          <w:rFonts w:hint="eastAsia" w:ascii="仿宋_GB2312"/>
          <w:color w:val="auto"/>
          <w:szCs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通讯地址：</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收 件 人：</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联系电话：</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邮政编码：</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传    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电子邮箱：</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开户银行：</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帐    号：</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监 理 人：</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法定代表人：</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通讯地址：</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收 件 人：</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联系电话：</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邮政编码：</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传    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电子邮箱：</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开户银行：</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帐    号：</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rPr>
      </w:pP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承 包 人：</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法定代表人：  </w:t>
      </w:r>
      <w:r>
        <w:rPr>
          <w:rFonts w:hint="eastAsia" w:ascii="仿宋_GB2312"/>
          <w:color w:val="auto"/>
          <w:szCs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通讯地址：</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收 件 人：</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联系电话：</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邮政编码：</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传    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电子邮箱：</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开户银行：</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帐    号：</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5.</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合同一方可能拒收或拒签时视为送达的方式约定：</w:t>
      </w:r>
      <w:r>
        <w:rPr>
          <w:rFonts w:hint="eastAsia" w:ascii="宋体" w:hAnsi="宋体" w:eastAsia="宋体"/>
          <w:color w:val="auto"/>
          <w:sz w:val="21"/>
          <w:highlight w:val="none"/>
          <w:u w:val="single"/>
        </w:rPr>
        <w:t xml:space="preserve">                               </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二．工程实施主体</w:t>
      </w:r>
    </w:p>
    <w:p>
      <w:pPr>
        <w:pStyle w:val="28"/>
        <w:ind w:left="422" w:leftChars="132"/>
        <w:rPr>
          <w:rFonts w:hint="eastAsia" w:ascii="宋体" w:hAnsi="宋体"/>
          <w:b/>
          <w:color w:val="auto"/>
          <w:sz w:val="21"/>
          <w:szCs w:val="21"/>
          <w:highlight w:val="none"/>
        </w:rPr>
      </w:pPr>
      <w:r>
        <w:rPr>
          <w:rFonts w:hint="eastAsia" w:ascii="宋体" w:hAnsi="宋体"/>
          <w:b/>
          <w:bCs/>
          <w:color w:val="auto"/>
          <w:sz w:val="21"/>
          <w:szCs w:val="21"/>
          <w:highlight w:val="none"/>
        </w:rPr>
        <w:t>11．发包人</w:t>
      </w:r>
      <w:r>
        <w:rPr>
          <w:rFonts w:hint="eastAsia" w:ascii="宋体" w:hAnsi="宋体"/>
          <w:b/>
          <w:color w:val="auto"/>
          <w:sz w:val="21"/>
          <w:szCs w:val="21"/>
          <w:highlight w:val="none"/>
        </w:rPr>
        <w:br w:type="textWrapping"/>
      </w:r>
      <w:r>
        <w:rPr>
          <w:rFonts w:hint="eastAsia" w:ascii="宋体" w:hAnsi="宋体"/>
          <w:b/>
          <w:bCs/>
          <w:color w:val="auto"/>
          <w:sz w:val="21"/>
          <w:szCs w:val="21"/>
          <w:highlight w:val="none"/>
        </w:rPr>
        <w:t>11.1发包人的一般义务</w:t>
      </w:r>
    </w:p>
    <w:p>
      <w:pPr>
        <w:pStyle w:val="28"/>
        <w:ind w:left="422" w:leftChars="132"/>
        <w:rPr>
          <w:rFonts w:hint="eastAsia" w:ascii="宋体" w:hAnsi="宋体"/>
          <w:b/>
          <w:color w:val="auto"/>
          <w:sz w:val="21"/>
          <w:szCs w:val="21"/>
          <w:highlight w:val="none"/>
        </w:rPr>
      </w:pPr>
      <w:r>
        <w:rPr>
          <w:rFonts w:hint="eastAsia" w:ascii="宋体" w:hAnsi="宋体"/>
          <w:color w:val="auto"/>
          <w:sz w:val="21"/>
          <w:szCs w:val="21"/>
          <w:highlight w:val="none"/>
        </w:rPr>
        <w:t>11.1.</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发包人提供施工场地的约定：</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（1）施工场地具备施工条件的要求及完成的时间：</w:t>
      </w:r>
      <w:r>
        <w:rPr>
          <w:rFonts w:hint="eastAsia" w:ascii="宋体" w:hAnsi="宋体" w:eastAsia="宋体"/>
          <w:color w:val="auto"/>
          <w:sz w:val="21"/>
          <w:szCs w:val="21"/>
          <w:highlight w:val="none"/>
          <w:u w:val="single"/>
        </w:rPr>
        <w:t>已具备</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（2）完成施工所需水、电、通讯线路接驳的时间及地点和供应要求：</w:t>
      </w:r>
      <w:r>
        <w:rPr>
          <w:rFonts w:hint="eastAsia" w:ascii="宋体" w:hAnsi="宋体" w:eastAsia="宋体"/>
          <w:color w:val="auto"/>
          <w:sz w:val="21"/>
          <w:szCs w:val="21"/>
          <w:highlight w:val="none"/>
          <w:u w:val="single"/>
        </w:rPr>
        <w:t>已具备施工条件</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（3）施工现场与城乡公共道路通道开通的时间和要求：</w:t>
      </w:r>
      <w:r>
        <w:rPr>
          <w:rFonts w:hint="eastAsia" w:ascii="宋体" w:hAnsi="宋体" w:eastAsia="宋体"/>
          <w:color w:val="auto"/>
          <w:sz w:val="21"/>
          <w:szCs w:val="21"/>
          <w:highlight w:val="none"/>
          <w:u w:val="single"/>
        </w:rPr>
        <w:t>已开通</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（4）工程地质和地下管线资料的提供时间：</w:t>
      </w:r>
      <w:r>
        <w:rPr>
          <w:rFonts w:hint="eastAsia" w:ascii="宋体" w:hAnsi="宋体" w:eastAsia="宋体"/>
          <w:color w:val="auto"/>
          <w:sz w:val="21"/>
          <w:szCs w:val="21"/>
          <w:highlight w:val="none"/>
          <w:u w:val="single"/>
        </w:rPr>
        <w:t>开工前提供</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（5）水准点与坐标控制点交验要求：</w:t>
      </w:r>
      <w:r>
        <w:rPr>
          <w:rFonts w:hint="eastAsia" w:ascii="宋体" w:hAnsi="宋体" w:eastAsia="宋体"/>
          <w:color w:val="auto"/>
          <w:sz w:val="21"/>
          <w:szCs w:val="21"/>
          <w:highlight w:val="none"/>
          <w:u w:val="single"/>
        </w:rPr>
        <w:t>图纸交底时商定</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（6）协调保护工作的约定：</w:t>
      </w:r>
      <w:r>
        <w:rPr>
          <w:rFonts w:hint="eastAsia" w:ascii="宋体" w:hAnsi="宋体" w:eastAsia="宋体"/>
          <w:color w:val="auto"/>
          <w:sz w:val="21"/>
          <w:szCs w:val="21"/>
          <w:highlight w:val="none"/>
          <w:u w:val="single"/>
        </w:rPr>
        <w:t>已具备</w:t>
      </w:r>
      <w:r>
        <w:rPr>
          <w:rFonts w:hint="eastAsia" w:ascii="宋体" w:hAnsi="宋体" w:eastAsia="宋体"/>
          <w:color w:val="auto"/>
          <w:sz w:val="21"/>
          <w:szCs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11.1.</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由发包人办理的施工所需证件、批件的名称和完成时间：</w:t>
      </w:r>
      <w:r>
        <w:rPr>
          <w:rFonts w:hint="eastAsia" w:ascii="宋体" w:hAnsi="宋体" w:eastAsia="宋体"/>
          <w:color w:val="auto"/>
          <w:sz w:val="21"/>
          <w:highlight w:val="none"/>
          <w:u w:val="single"/>
        </w:rPr>
        <w:t>已具备</w:t>
      </w:r>
      <w:r>
        <w:rPr>
          <w:rFonts w:hint="eastAsia" w:ascii="宋体" w:hAnsi="宋体" w:eastAsia="宋体"/>
          <w:color w:val="auto"/>
          <w:sz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color w:val="auto"/>
          <w:sz w:val="21"/>
          <w:highlight w:val="none"/>
        </w:rPr>
        <w:t>11.1</w:t>
      </w:r>
      <w:r>
        <w:rPr>
          <w:rFonts w:hint="eastAsia" w:ascii="宋体" w:hAnsi="宋体" w:eastAsia="宋体"/>
          <w:color w:val="auto"/>
          <w:sz w:val="21"/>
          <w:highlight w:val="none"/>
        </w:rPr>
        <w:t>.</w:t>
      </w:r>
      <w:r>
        <w:rPr>
          <w:rFonts w:hint="eastAsia" w:ascii="宋体" w:hAnsi="宋体" w:eastAsia="宋体"/>
          <w:color w:val="auto"/>
          <w:sz w:val="21"/>
          <w:highlight w:val="none"/>
          <w:lang w:val="en-US" w:eastAsia="zh-CN"/>
        </w:rPr>
        <w:t>3</w:t>
      </w:r>
      <w:r>
        <w:rPr>
          <w:rFonts w:hint="eastAsia" w:ascii="宋体" w:hAnsi="宋体" w:eastAsia="宋体"/>
          <w:color w:val="auto"/>
          <w:sz w:val="21"/>
          <w:highlight w:val="none"/>
        </w:rPr>
        <w:t>图纸会审和设计交底的时间：</w:t>
      </w:r>
      <w:r>
        <w:rPr>
          <w:rFonts w:ascii="宋体" w:hAnsi="宋体" w:eastAsia="宋体"/>
          <w:color w:val="auto"/>
          <w:sz w:val="21"/>
          <w:szCs w:val="21"/>
          <w:highlight w:val="none"/>
          <w:u w:val="single"/>
        </w:rPr>
        <w:t>当承包人收到所有资料</w:t>
      </w:r>
      <w:r>
        <w:rPr>
          <w:rFonts w:hint="eastAsia" w:ascii="宋体" w:hAnsi="宋体" w:eastAsia="宋体"/>
          <w:color w:val="auto"/>
          <w:sz w:val="21"/>
          <w:szCs w:val="21"/>
          <w:highlight w:val="none"/>
          <w:u w:val="single"/>
        </w:rPr>
        <w:t>7</w:t>
      </w:r>
      <w:r>
        <w:rPr>
          <w:rFonts w:ascii="宋体" w:hAnsi="宋体" w:eastAsia="宋体"/>
          <w:color w:val="auto"/>
          <w:sz w:val="21"/>
          <w:szCs w:val="21"/>
          <w:highlight w:val="none"/>
          <w:u w:val="single"/>
        </w:rPr>
        <w:t>天内，发包人将组织设计、监理、施工等有关部门进行图纸会审或设计交底</w:t>
      </w:r>
      <w:r>
        <w:rPr>
          <w:rFonts w:ascii="宋体" w:hAnsi="宋体" w:eastAsia="宋体"/>
          <w:color w:val="auto"/>
          <w:sz w:val="21"/>
          <w:szCs w:val="21"/>
          <w:highlight w:val="none"/>
        </w:rPr>
        <w:t>。</w:t>
      </w:r>
      <w:r>
        <w:rPr>
          <w:rFonts w:hint="eastAsia" w:ascii="宋体" w:hAnsi="宋体" w:eastAsia="宋体"/>
          <w:color w:val="auto"/>
          <w:sz w:val="21"/>
          <w:szCs w:val="21"/>
          <w:highlight w:val="none"/>
        </w:rPr>
        <w:t xml:space="preserve"> </w:t>
      </w:r>
    </w:p>
    <w:p>
      <w:pPr>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11.2  发包人的其他义务</w:t>
      </w:r>
    </w:p>
    <w:p>
      <w:pPr>
        <w:widowControl/>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发包人应做的其他工作及其约定：</w:t>
      </w:r>
      <w:r>
        <w:rPr>
          <w:rFonts w:hint="eastAsia" w:ascii="宋体" w:hAnsi="宋体" w:eastAsia="宋体"/>
          <w:color w:val="auto"/>
          <w:sz w:val="21"/>
          <w:highlight w:val="none"/>
          <w:u w:val="single"/>
        </w:rPr>
        <w:t xml:space="preserve">  </w:t>
      </w:r>
      <w:r>
        <w:rPr>
          <w:rFonts w:hint="eastAsia"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w:t>
      </w:r>
    </w:p>
    <w:p>
      <w:pPr>
        <w:pStyle w:val="28"/>
        <w:spacing w:line="360" w:lineRule="exact"/>
        <w:ind w:left="422" w:leftChars="132" w:right="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12．发包人代表</w:t>
      </w:r>
    </w:p>
    <w:p>
      <w:pPr>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发包人对其代表授权</w:t>
      </w:r>
    </w:p>
    <w:p>
      <w:pPr>
        <w:numPr>
          <w:ins w:id="0" w:author="zj" w:date="2006-07-31T11:25:00Z"/>
        </w:num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发包人任命的发包人代表是：</w:t>
      </w:r>
      <w:r>
        <w:rPr>
          <w:rFonts w:hint="eastAsia" w:ascii="仿宋_GB2312"/>
          <w:color w:val="auto"/>
          <w:szCs w:val="21"/>
          <w:highlight w:val="none"/>
          <w:u w:val="single"/>
        </w:rPr>
        <w:t xml:space="preserve">                     </w:t>
      </w:r>
      <w:r>
        <w:rPr>
          <w:rFonts w:hint="eastAsia" w:ascii="宋体" w:hAnsi="宋体" w:eastAsia="宋体"/>
          <w:color w:val="auto"/>
          <w:sz w:val="21"/>
          <w:highlight w:val="none"/>
        </w:rPr>
        <w:t>，联络通讯地址与方式如下：</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通讯地址：</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联系电话：</w:t>
      </w:r>
      <w:r>
        <w:rPr>
          <w:rFonts w:hint="eastAsia" w:ascii="仿宋_GB2312"/>
          <w:color w:val="auto"/>
          <w:szCs w:val="21"/>
          <w:highlight w:val="none"/>
          <w:u w:val="single"/>
        </w:rPr>
        <w:t xml:space="preserve">                      </w:t>
      </w:r>
      <w:r>
        <w:rPr>
          <w:rFonts w:hint="eastAsia" w:ascii="仿宋_GB2312"/>
          <w:color w:val="auto"/>
          <w:szCs w:val="21"/>
          <w:highlight w:val="none"/>
        </w:rPr>
        <w:t xml:space="preserve"> </w:t>
      </w:r>
      <w:r>
        <w:rPr>
          <w:rFonts w:hint="eastAsia" w:ascii="宋体" w:hAnsi="宋体" w:eastAsia="宋体"/>
          <w:color w:val="auto"/>
          <w:sz w:val="21"/>
          <w:highlight w:val="none"/>
        </w:rPr>
        <w:t>邮政编码：</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传    真：</w:t>
      </w:r>
      <w:r>
        <w:rPr>
          <w:rFonts w:hint="eastAsia" w:ascii="仿宋_GB2312"/>
          <w:color w:val="auto"/>
          <w:szCs w:val="21"/>
          <w:highlight w:val="none"/>
          <w:u w:val="single"/>
        </w:rPr>
        <w:t xml:space="preserve">                      </w:t>
      </w:r>
      <w:r>
        <w:rPr>
          <w:rFonts w:hint="eastAsia" w:ascii="宋体" w:hAnsi="宋体" w:eastAsia="宋体"/>
          <w:color w:val="auto"/>
          <w:sz w:val="21"/>
          <w:highlight w:val="none"/>
        </w:rPr>
        <w:t xml:space="preserve"> 电子邮箱：</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发包人代表职权范围：</w:t>
      </w:r>
      <w:r>
        <w:rPr>
          <w:rFonts w:ascii="宋体" w:hAnsi="宋体" w:eastAsia="宋体"/>
          <w:color w:val="auto"/>
          <w:sz w:val="21"/>
          <w:highlight w:val="none"/>
          <w:u w:val="single"/>
        </w:rPr>
        <w:t>全面实施质量安全、进度、投资、文明施工管理签发各项工程联系单</w:t>
      </w:r>
      <w:r>
        <w:rPr>
          <w:rFonts w:hint="eastAsia" w:ascii="宋体" w:hAnsi="宋体" w:eastAsia="宋体"/>
          <w:color w:val="auto"/>
          <w:sz w:val="21"/>
          <w:highlight w:val="none"/>
        </w:rPr>
        <w:t>。</w:t>
      </w:r>
    </w:p>
    <w:p>
      <w:pPr>
        <w:pStyle w:val="28"/>
        <w:spacing w:line="360" w:lineRule="exact"/>
        <w:ind w:left="422" w:leftChars="132" w:right="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13．监理人</w:t>
      </w:r>
    </w:p>
    <w:p>
      <w:pPr>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监理人的职责和权力</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负责本工程的监理人及任命的总监理工程师：</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监理人：</w:t>
      </w:r>
      <w:r>
        <w:rPr>
          <w:rFonts w:hint="eastAsia" w:ascii="宋体" w:hAnsi="宋体" w:eastAsia="宋体"/>
          <w:color w:val="auto"/>
          <w:sz w:val="21"/>
          <w:szCs w:val="21"/>
          <w:highlight w:val="none"/>
          <w:u w:val="single"/>
        </w:rPr>
        <w:t xml:space="preserve">             </w:t>
      </w:r>
      <w:r>
        <w:rPr>
          <w:rFonts w:hint="eastAsia" w:ascii="仿宋_GB2312"/>
          <w:color w:val="auto"/>
          <w:szCs w:val="21"/>
          <w:highlight w:val="none"/>
          <w:u w:val="single"/>
        </w:rPr>
        <w:t xml:space="preserve"> </w:t>
      </w:r>
      <w:r>
        <w:rPr>
          <w:rFonts w:hint="eastAsia" w:ascii="仿宋_GB2312"/>
          <w:color w:val="auto"/>
          <w:szCs w:val="21"/>
          <w:highlight w:val="none"/>
        </w:rPr>
        <w:t xml:space="preserve"> </w:t>
      </w:r>
      <w:r>
        <w:rPr>
          <w:rFonts w:hint="eastAsia" w:ascii="宋体" w:hAnsi="宋体" w:eastAsia="宋体"/>
          <w:color w:val="auto"/>
          <w:sz w:val="21"/>
          <w:highlight w:val="none"/>
        </w:rPr>
        <w:t xml:space="preserve">法定代表人 ： </w:t>
      </w:r>
      <w:r>
        <w:rPr>
          <w:rFonts w:hint="eastAsia" w:ascii="仿宋_GB2312"/>
          <w:color w:val="auto"/>
          <w:szCs w:val="21"/>
          <w:highlight w:val="none"/>
          <w:u w:val="single"/>
        </w:rPr>
        <w:t xml:space="preserve">               </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任命</w:t>
      </w:r>
      <w:r>
        <w:rPr>
          <w:rFonts w:hint="eastAsia" w:ascii="仿宋_GB2312"/>
          <w:color w:val="auto"/>
          <w:szCs w:val="21"/>
          <w:highlight w:val="none"/>
          <w:u w:val="single"/>
        </w:rPr>
        <w:t xml:space="preserve">  </w:t>
      </w:r>
      <w:r>
        <w:rPr>
          <w:rFonts w:hint="eastAsia" w:ascii="宋体" w:hAnsi="宋体" w:eastAsia="宋体"/>
          <w:color w:val="auto"/>
          <w:sz w:val="21"/>
          <w:szCs w:val="21"/>
          <w:highlight w:val="none"/>
          <w:u w:val="single"/>
        </w:rPr>
        <w:t xml:space="preserve">   </w:t>
      </w:r>
      <w:r>
        <w:rPr>
          <w:rFonts w:hint="eastAsia" w:ascii="仿宋_GB2312"/>
          <w:color w:val="auto"/>
          <w:szCs w:val="21"/>
          <w:highlight w:val="none"/>
          <w:u w:val="single"/>
        </w:rPr>
        <w:t xml:space="preserve">   </w:t>
      </w:r>
      <w:r>
        <w:rPr>
          <w:rFonts w:hint="eastAsia" w:ascii="宋体" w:hAnsi="宋体" w:eastAsia="宋体"/>
          <w:color w:val="auto"/>
          <w:sz w:val="21"/>
          <w:highlight w:val="none"/>
        </w:rPr>
        <w:t>为总监理工程师，联络通讯地址与方式如下：</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通讯地址：</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联系电话：</w:t>
      </w:r>
      <w:r>
        <w:rPr>
          <w:rFonts w:hint="eastAsia" w:ascii="仿宋_GB2312"/>
          <w:color w:val="auto"/>
          <w:szCs w:val="21"/>
          <w:highlight w:val="none"/>
          <w:u w:val="single"/>
        </w:rPr>
        <w:t xml:space="preserve">                         </w:t>
      </w:r>
      <w:r>
        <w:rPr>
          <w:rFonts w:hint="eastAsia" w:ascii="宋体" w:hAnsi="宋体" w:eastAsia="宋体"/>
          <w:color w:val="auto"/>
          <w:sz w:val="21"/>
          <w:highlight w:val="none"/>
        </w:rPr>
        <w:t>邮政编码：</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传    真：</w:t>
      </w:r>
      <w:r>
        <w:rPr>
          <w:rFonts w:hint="eastAsia" w:ascii="仿宋_GB2312"/>
          <w:color w:val="auto"/>
          <w:szCs w:val="21"/>
          <w:highlight w:val="none"/>
          <w:u w:val="single"/>
        </w:rPr>
        <w:t xml:space="preserve">                         </w:t>
      </w:r>
      <w:r>
        <w:rPr>
          <w:rFonts w:hint="eastAsia" w:ascii="宋体" w:hAnsi="宋体" w:eastAsia="宋体"/>
          <w:color w:val="auto"/>
          <w:sz w:val="21"/>
          <w:highlight w:val="none"/>
        </w:rPr>
        <w:t>电子邮箱：</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监理的范围、内容：</w:t>
      </w:r>
      <w:r>
        <w:rPr>
          <w:rFonts w:hint="eastAsia" w:ascii="仿宋_GB2312"/>
          <w:color w:val="auto"/>
          <w:szCs w:val="21"/>
          <w:highlight w:val="none"/>
          <w:u w:val="single"/>
        </w:rPr>
        <w:t xml:space="preserve">                                                               </w:t>
      </w:r>
    </w:p>
    <w:p>
      <w:pPr>
        <w:tabs>
          <w:tab w:val="left" w:pos="0"/>
        </w:tabs>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监理人的职权范围：</w:t>
      </w:r>
      <w:r>
        <w:rPr>
          <w:rFonts w:ascii="宋体" w:hAnsi="宋体" w:eastAsia="宋体"/>
          <w:color w:val="auto"/>
          <w:sz w:val="21"/>
          <w:szCs w:val="21"/>
          <w:highlight w:val="none"/>
          <w:u w:val="single"/>
        </w:rPr>
        <w:t>工程施工监理从施工准备、实施阶段至保修阶段等所有与工程有关分项的监理和资料归档及配合结算审核</w:t>
      </w:r>
      <w:r>
        <w:rPr>
          <w:rFonts w:hint="eastAsia" w:ascii="宋体" w:hAnsi="宋体" w:eastAsia="宋体"/>
          <w:color w:val="auto"/>
          <w:sz w:val="21"/>
          <w:szCs w:val="21"/>
          <w:highlight w:val="none"/>
        </w:rPr>
        <w:t>。</w:t>
      </w:r>
    </w:p>
    <w:p>
      <w:pPr>
        <w:pStyle w:val="28"/>
        <w:spacing w:line="360" w:lineRule="exact"/>
        <w:ind w:left="422" w:leftChars="132" w:right="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14．承包人</w:t>
      </w:r>
    </w:p>
    <w:p>
      <w:pPr>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14.1  承包人的一般义务</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承包人应按约定时间和要求，完成以下工作：</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（1）需由设计资质等级和业务范围允许的承包人完成的设计文件提交时间：</w:t>
      </w:r>
      <w:r>
        <w:rPr>
          <w:rFonts w:hint="eastAsia" w:ascii="宋体" w:hAnsi="宋体" w:eastAsia="宋体"/>
          <w:color w:val="auto"/>
          <w:sz w:val="21"/>
          <w:szCs w:val="21"/>
          <w:highlight w:val="none"/>
          <w:u w:val="single"/>
        </w:rPr>
        <w:t>无</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（2）应提供计划、报表的名称及完成时间：</w:t>
      </w:r>
      <w:r>
        <w:rPr>
          <w:rFonts w:hint="eastAsia" w:ascii="宋体" w:hAnsi="宋体" w:eastAsia="宋体"/>
          <w:color w:val="auto"/>
          <w:sz w:val="21"/>
          <w:szCs w:val="21"/>
          <w:highlight w:val="none"/>
          <w:u w:val="single"/>
        </w:rPr>
        <w:t>每月25日前提供进度报表</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（3）承担施工安全保卫工作及非夜间施工照明的责任和要求：</w:t>
      </w:r>
      <w:r>
        <w:rPr>
          <w:rFonts w:hint="eastAsia" w:ascii="宋体" w:hAnsi="宋体" w:eastAsia="宋体"/>
          <w:color w:val="auto"/>
          <w:sz w:val="21"/>
          <w:szCs w:val="21"/>
          <w:highlight w:val="none"/>
          <w:u w:val="single"/>
        </w:rPr>
        <w:t>由承包人负责</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szCs w:val="21"/>
          <w:highlight w:val="none"/>
          <w:u w:val="single"/>
        </w:rPr>
      </w:pPr>
      <w:r>
        <w:rPr>
          <w:rFonts w:hint="eastAsia" w:ascii="宋体" w:hAnsi="宋体" w:eastAsia="宋体"/>
          <w:color w:val="auto"/>
          <w:sz w:val="21"/>
          <w:szCs w:val="21"/>
          <w:highlight w:val="none"/>
        </w:rPr>
        <w:t>（4）向发包人提供的办公和生活房屋及设施的要求：</w:t>
      </w:r>
      <w:r>
        <w:rPr>
          <w:rFonts w:hint="eastAsia" w:ascii="宋体" w:hAnsi="宋体" w:eastAsia="宋体"/>
          <w:color w:val="auto"/>
          <w:sz w:val="21"/>
          <w:szCs w:val="21"/>
          <w:highlight w:val="none"/>
          <w:u w:val="single"/>
          <w:lang w:eastAsia="zh-CN"/>
        </w:rPr>
        <w:t>无</w:t>
      </w:r>
      <w:r>
        <w:rPr>
          <w:rFonts w:hint="eastAsia" w:ascii="宋体" w:hAnsi="宋体" w:eastAsia="宋体"/>
          <w:color w:val="auto"/>
          <w:sz w:val="21"/>
          <w:szCs w:val="21"/>
          <w:highlight w:val="none"/>
          <w:u w:val="single"/>
        </w:rPr>
        <w:t xml:space="preserve">； </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（5）需承包人办理的有关施工场地交通、环卫和施工噪音管理等手续：</w:t>
      </w:r>
      <w:r>
        <w:rPr>
          <w:rFonts w:hint="eastAsia" w:ascii="宋体" w:hAnsi="宋体" w:eastAsia="宋体"/>
          <w:color w:val="auto"/>
          <w:sz w:val="21"/>
          <w:szCs w:val="21"/>
          <w:highlight w:val="none"/>
          <w:u w:val="single"/>
        </w:rPr>
        <w:t>按当地有关部门要求</w:t>
      </w:r>
      <w:r>
        <w:rPr>
          <w:rFonts w:hint="eastAsia" w:ascii="宋体" w:hAnsi="宋体" w:eastAsia="宋体"/>
          <w:color w:val="auto"/>
          <w:sz w:val="21"/>
          <w:szCs w:val="21"/>
          <w:highlight w:val="none"/>
        </w:rPr>
        <w:t xml:space="preserve">；            </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（6）已完工程成品保护的特殊要求及费用承担：</w:t>
      </w:r>
      <w:r>
        <w:rPr>
          <w:rFonts w:hint="eastAsia" w:ascii="宋体" w:hAnsi="宋体" w:eastAsia="宋体"/>
          <w:color w:val="auto"/>
          <w:sz w:val="21"/>
          <w:szCs w:val="21"/>
          <w:highlight w:val="none"/>
          <w:u w:val="single"/>
        </w:rPr>
        <w:t>由于承包人原因造成已完工程成品的损坏，由承包人承担</w:t>
      </w:r>
      <w:r>
        <w:rPr>
          <w:rFonts w:hint="eastAsia" w:ascii="宋体" w:hAnsi="宋体" w:eastAsia="宋体"/>
          <w:color w:val="auto"/>
          <w:sz w:val="21"/>
          <w:szCs w:val="21"/>
          <w:highlight w:val="none"/>
        </w:rPr>
        <w:t xml:space="preserve">； </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（7）施工场地周围地下管线和邻近建筑物、构筑物（含文物保护建筑）、古树名木的保护要求及费用承担：</w:t>
      </w:r>
      <w:r>
        <w:rPr>
          <w:rFonts w:hint="eastAsia" w:ascii="宋体" w:hAnsi="宋体" w:eastAsia="宋体"/>
          <w:color w:val="auto"/>
          <w:sz w:val="21"/>
          <w:szCs w:val="21"/>
          <w:highlight w:val="none"/>
          <w:u w:val="single"/>
        </w:rPr>
        <w:t>在施工中必须严格按照规范操作，并针对周围地下管线和邻近建筑物实际情况，采取相应防护措施，对不按规范要求施工或未采取防护措施的，造成的损失由承包人承担</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（8）施工场地清洁卫生的要求：</w:t>
      </w:r>
      <w:r>
        <w:rPr>
          <w:rFonts w:hint="eastAsia" w:ascii="宋体" w:hAnsi="宋体" w:eastAsia="宋体"/>
          <w:color w:val="auto"/>
          <w:sz w:val="21"/>
          <w:szCs w:val="21"/>
          <w:highlight w:val="none"/>
          <w:u w:val="single"/>
        </w:rPr>
        <w:t>按通用条款</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szCs w:val="21"/>
          <w:highlight w:val="none"/>
        </w:rPr>
        <w:t>（9）双方约定承包人应做的其他工作：</w:t>
      </w:r>
      <w:r>
        <w:rPr>
          <w:rFonts w:hint="eastAsia" w:ascii="宋体" w:hAnsi="宋体" w:eastAsia="宋体"/>
          <w:color w:val="auto"/>
          <w:sz w:val="21"/>
          <w:szCs w:val="21"/>
          <w:highlight w:val="none"/>
          <w:u w:val="single"/>
        </w:rPr>
        <w:t>不管投标时有无承诺，施工现场必须配备能满足停电、电荒时施工所需要的发电机组和满足停水时必要的储水设施，该配备设施的费用及油电、网电的差价已包含在合同价内综合考虑，不再另行计取</w:t>
      </w:r>
      <w:r>
        <w:rPr>
          <w:rFonts w:hint="eastAsia" w:ascii="宋体" w:hAnsi="宋体" w:eastAsia="宋体"/>
          <w:color w:val="auto"/>
          <w:sz w:val="21"/>
          <w:szCs w:val="21"/>
          <w:highlight w:val="none"/>
        </w:rPr>
        <w:t>。</w:t>
      </w:r>
    </w:p>
    <w:p>
      <w:pPr>
        <w:pStyle w:val="28"/>
        <w:spacing w:line="360" w:lineRule="exact"/>
        <w:ind w:left="422" w:leftChars="132" w:right="0"/>
        <w:jc w:val="both"/>
        <w:rPr>
          <w:rFonts w:hint="eastAsia" w:ascii="宋体" w:hAnsi="宋体"/>
          <w:b/>
          <w:color w:val="auto"/>
          <w:kern w:val="2"/>
          <w:sz w:val="21"/>
          <w:szCs w:val="21"/>
          <w:highlight w:val="none"/>
        </w:rPr>
      </w:pPr>
      <w:r>
        <w:rPr>
          <w:rFonts w:hint="eastAsia" w:ascii="宋体" w:hAnsi="宋体"/>
          <w:b/>
          <w:color w:val="auto"/>
          <w:kern w:val="2"/>
          <w:sz w:val="21"/>
          <w:szCs w:val="21"/>
          <w:highlight w:val="none"/>
        </w:rPr>
        <w:t>14.2 分包</w:t>
      </w:r>
    </w:p>
    <w:p>
      <w:pPr>
        <w:spacing w:line="360" w:lineRule="exact"/>
        <w:ind w:firstLine="422" w:firstLineChars="200"/>
        <w:rPr>
          <w:rFonts w:ascii="宋体" w:hAnsi="宋体" w:eastAsia="宋体"/>
          <w:color w:val="auto"/>
          <w:sz w:val="21"/>
          <w:szCs w:val="21"/>
          <w:highlight w:val="none"/>
          <w:u w:val="single"/>
        </w:rPr>
      </w:pPr>
      <w:r>
        <w:rPr>
          <w:rFonts w:hint="eastAsia" w:ascii="宋体" w:hAnsi="宋体" w:eastAsia="宋体"/>
          <w:b/>
          <w:bCs/>
          <w:color w:val="auto"/>
          <w:sz w:val="21"/>
          <w:szCs w:val="21"/>
          <w:highlight w:val="none"/>
        </w:rPr>
        <w:t>14.2.</w:t>
      </w:r>
      <w:r>
        <w:rPr>
          <w:rFonts w:hint="eastAsia" w:ascii="宋体" w:hAnsi="宋体" w:eastAsia="宋体"/>
          <w:b/>
          <w:bCs/>
          <w:color w:val="auto"/>
          <w:sz w:val="21"/>
          <w:szCs w:val="21"/>
          <w:highlight w:val="none"/>
          <w:lang w:val="en-US" w:eastAsia="zh-CN"/>
        </w:rPr>
        <w:t>1</w:t>
      </w:r>
      <w:r>
        <w:rPr>
          <w:rFonts w:hint="eastAsia" w:ascii="宋体" w:hAnsi="宋体" w:eastAsia="宋体"/>
          <w:b/>
          <w:bCs/>
          <w:color w:val="auto"/>
          <w:sz w:val="21"/>
          <w:szCs w:val="21"/>
          <w:highlight w:val="none"/>
        </w:rPr>
        <w:t>承包人专业分包有关约定：</w:t>
      </w:r>
      <w:r>
        <w:rPr>
          <w:rFonts w:hint="eastAsia" w:ascii="宋体" w:hAnsi="宋体" w:eastAsia="宋体"/>
          <w:color w:val="auto"/>
          <w:sz w:val="21"/>
          <w:highlight w:val="none"/>
          <w:u w:val="single"/>
        </w:rPr>
        <w:t>不允许分包</w:t>
      </w:r>
      <w:r>
        <w:rPr>
          <w:rFonts w:hint="eastAsia" w:ascii="宋体" w:hAnsi="宋体" w:eastAsia="宋体"/>
          <w:color w:val="auto"/>
          <w:sz w:val="21"/>
          <w:highlight w:val="none"/>
        </w:rPr>
        <w:t>。</w:t>
      </w:r>
    </w:p>
    <w:p>
      <w:pPr>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14.</w:t>
      </w:r>
      <w:r>
        <w:rPr>
          <w:rFonts w:hint="eastAsia" w:ascii="宋体" w:hAnsi="宋体" w:eastAsia="宋体"/>
          <w:b/>
          <w:bCs/>
          <w:color w:val="auto"/>
          <w:sz w:val="21"/>
          <w:szCs w:val="21"/>
          <w:highlight w:val="none"/>
          <w:lang w:val="en-US" w:eastAsia="zh-CN"/>
        </w:rPr>
        <w:t>3</w:t>
      </w:r>
      <w:r>
        <w:rPr>
          <w:rFonts w:hint="eastAsia" w:ascii="宋体" w:hAnsi="宋体" w:eastAsia="宋体"/>
          <w:b/>
          <w:bCs/>
          <w:color w:val="auto"/>
          <w:sz w:val="21"/>
          <w:szCs w:val="21"/>
          <w:highlight w:val="none"/>
        </w:rPr>
        <w:t xml:space="preserve"> 不利物质条件</w:t>
      </w:r>
    </w:p>
    <w:p>
      <w:pPr>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14.</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.1不利物质条件</w:t>
      </w:r>
    </w:p>
    <w:p>
      <w:pPr>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u w:val="single"/>
        </w:rPr>
        <w:t>是指承包人在施工场地遇到的不可预见的自然物质条件、非自然的物质障碍和污染物，包括地下和水文条件，但不包括气候条件</w:t>
      </w:r>
      <w:r>
        <w:rPr>
          <w:rFonts w:hint="eastAsia" w:ascii="宋体" w:hAnsi="宋体" w:eastAsia="宋体"/>
          <w:color w:val="auto"/>
          <w:sz w:val="21"/>
          <w:szCs w:val="21"/>
          <w:highlight w:val="none"/>
        </w:rPr>
        <w:t>。</w:t>
      </w:r>
    </w:p>
    <w:p>
      <w:pPr>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14.</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.2 不利物质条件处理</w:t>
      </w:r>
    </w:p>
    <w:p>
      <w:pPr>
        <w:spacing w:line="360" w:lineRule="exact"/>
        <w:ind w:firstLine="420" w:firstLineChars="200"/>
        <w:rPr>
          <w:rFonts w:hint="eastAsia" w:ascii="仿宋_GB2312"/>
          <w:b/>
          <w:color w:val="auto"/>
          <w:szCs w:val="21"/>
          <w:highlight w:val="none"/>
          <w:u w:val="single"/>
        </w:rPr>
      </w:pPr>
      <w:r>
        <w:rPr>
          <w:rFonts w:hint="eastAsia" w:ascii="宋体" w:hAnsi="宋体" w:eastAsia="宋体"/>
          <w:color w:val="auto"/>
          <w:sz w:val="21"/>
          <w:szCs w:val="21"/>
          <w:highlight w:val="none"/>
          <w:u w:val="single"/>
        </w:rPr>
        <w:t>承包人遇到不利物质条件时，应及时通知监理人。监理人应当及时发出指示，指示构成变更的，按第40条约定办理，承包人应当按照监理人指示继续施工。监理人没有发出指示的，承包人因采取合理措施而增加的费用和（或）工期延误，由发包人承担</w:t>
      </w:r>
      <w:r>
        <w:rPr>
          <w:rFonts w:hint="eastAsia" w:ascii="宋体" w:hAnsi="宋体" w:eastAsia="宋体"/>
          <w:color w:val="auto"/>
          <w:sz w:val="21"/>
          <w:szCs w:val="21"/>
          <w:highlight w:val="none"/>
        </w:rPr>
        <w:t>。</w:t>
      </w:r>
    </w:p>
    <w:p>
      <w:pPr>
        <w:pStyle w:val="28"/>
        <w:spacing w:line="360" w:lineRule="exact"/>
        <w:ind w:left="422" w:leftChars="132" w:right="0"/>
        <w:jc w:val="both"/>
        <w:rPr>
          <w:rFonts w:hint="eastAsia" w:ascii="仿宋_GB2312" w:eastAsia="仿宋_GB2312"/>
          <w:b/>
          <w:color w:val="auto"/>
          <w:sz w:val="21"/>
          <w:szCs w:val="21"/>
          <w:highlight w:val="none"/>
        </w:rPr>
      </w:pPr>
      <w:r>
        <w:rPr>
          <w:rFonts w:hint="eastAsia" w:ascii="黑体" w:hAnsi="宋体" w:eastAsia="黑体"/>
          <w:b/>
          <w:color w:val="auto"/>
          <w:kern w:val="2"/>
          <w:sz w:val="21"/>
          <w:szCs w:val="21"/>
          <w:highlight w:val="none"/>
        </w:rPr>
        <w:t>15．项目负责人</w:t>
      </w:r>
    </w:p>
    <w:p>
      <w:pPr>
        <w:numPr>
          <w:ins w:id="1" w:author="zj" w:date="2006-07-31T11:25:00Z"/>
        </w:numPr>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项目负责人的任命</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承包人任命的项目负责人是：</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r>
        <w:rPr>
          <w:rFonts w:hint="eastAsia" w:ascii="宋体" w:hAnsi="宋体" w:eastAsia="宋体"/>
          <w:color w:val="auto"/>
          <w:sz w:val="21"/>
          <w:highlight w:val="none"/>
        </w:rPr>
        <w:t>联络通讯地址与方式如下：</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通讯地址：</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联系电话：</w:t>
      </w:r>
      <w:r>
        <w:rPr>
          <w:rFonts w:hint="eastAsia" w:ascii="仿宋_GB2312"/>
          <w:color w:val="auto"/>
          <w:szCs w:val="21"/>
          <w:highlight w:val="none"/>
          <w:u w:val="single"/>
        </w:rPr>
        <w:t xml:space="preserve">                        </w:t>
      </w:r>
      <w:r>
        <w:rPr>
          <w:rFonts w:hint="eastAsia" w:ascii="仿宋_GB2312"/>
          <w:color w:val="auto"/>
          <w:szCs w:val="21"/>
          <w:highlight w:val="none"/>
        </w:rPr>
        <w:t xml:space="preserve"> </w:t>
      </w:r>
      <w:r>
        <w:rPr>
          <w:rFonts w:hint="eastAsia" w:ascii="宋体" w:hAnsi="宋体" w:eastAsia="宋体"/>
          <w:color w:val="auto"/>
          <w:sz w:val="21"/>
          <w:highlight w:val="none"/>
        </w:rPr>
        <w:t>邮政编码：</w:t>
      </w:r>
      <w:r>
        <w:rPr>
          <w:rFonts w:hint="eastAsia" w:ascii="仿宋_GB2312"/>
          <w:color w:val="auto"/>
          <w:szCs w:val="21"/>
          <w:highlight w:val="none"/>
          <w:u w:val="single"/>
        </w:rPr>
        <w:t xml:space="preserve">                              </w:t>
      </w:r>
    </w:p>
    <w:p>
      <w:pPr>
        <w:widowControl/>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 xml:space="preserve">传    真： </w:t>
      </w:r>
      <w:r>
        <w:rPr>
          <w:rFonts w:hint="eastAsia" w:ascii="仿宋_GB2312"/>
          <w:color w:val="auto"/>
          <w:szCs w:val="21"/>
          <w:highlight w:val="none"/>
          <w:u w:val="single"/>
        </w:rPr>
        <w:t xml:space="preserve">                        </w:t>
      </w:r>
      <w:r>
        <w:rPr>
          <w:rFonts w:hint="eastAsia" w:ascii="宋体" w:hAnsi="宋体" w:eastAsia="宋体"/>
          <w:color w:val="auto"/>
          <w:sz w:val="21"/>
          <w:highlight w:val="none"/>
        </w:rPr>
        <w:t>电子邮箱：</w:t>
      </w:r>
      <w:r>
        <w:rPr>
          <w:rFonts w:hint="eastAsia" w:ascii="仿宋_GB2312"/>
          <w:color w:val="auto"/>
          <w:szCs w:val="21"/>
          <w:highlight w:val="none"/>
          <w:u w:val="single"/>
        </w:rPr>
        <w:t xml:space="preserve">                            </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16．承包人人员管理</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承包人主要管理人员任命</w:t>
      </w:r>
    </w:p>
    <w:p>
      <w:pPr>
        <w:pStyle w:val="28"/>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u w:val="single"/>
        </w:rPr>
        <w:t>对于承包人任命的项目负责人、技术、施工、质量、安全管理人员的管理，严格按照</w:t>
      </w:r>
      <w:r>
        <w:rPr>
          <w:rFonts w:ascii="宋体" w:hAnsi="宋体"/>
          <w:color w:val="auto"/>
          <w:sz w:val="21"/>
          <w:highlight w:val="none"/>
          <w:u w:val="single"/>
        </w:rPr>
        <w:t>《台州市施工现场关键岗位人员管理实施细则》</w:t>
      </w:r>
      <w:r>
        <w:rPr>
          <w:rFonts w:hint="eastAsia" w:ascii="宋体" w:hAnsi="宋体"/>
          <w:color w:val="auto"/>
          <w:sz w:val="21"/>
          <w:highlight w:val="none"/>
          <w:u w:val="single"/>
        </w:rPr>
        <w:t>（台建规[2006]330号）和</w:t>
      </w:r>
      <w:r>
        <w:rPr>
          <w:rFonts w:ascii="宋体" w:hAnsi="宋体"/>
          <w:color w:val="auto"/>
          <w:sz w:val="21"/>
          <w:highlight w:val="none"/>
          <w:u w:val="single"/>
        </w:rPr>
        <w:t>《</w:t>
      </w:r>
      <w:r>
        <w:rPr>
          <w:rFonts w:hint="eastAsia" w:ascii="宋体" w:hAnsi="宋体"/>
          <w:color w:val="auto"/>
          <w:sz w:val="21"/>
          <w:highlight w:val="none"/>
          <w:u w:val="single"/>
        </w:rPr>
        <w:t>台州市建筑业企业及其从业人员违规记分和救济管理办法</w:t>
      </w:r>
      <w:r>
        <w:rPr>
          <w:rFonts w:ascii="宋体" w:hAnsi="宋体"/>
          <w:color w:val="auto"/>
          <w:sz w:val="21"/>
          <w:highlight w:val="none"/>
          <w:u w:val="single"/>
        </w:rPr>
        <w:t>》</w:t>
      </w:r>
      <w:r>
        <w:rPr>
          <w:rFonts w:hint="eastAsia" w:ascii="宋体" w:hAnsi="宋体"/>
          <w:color w:val="auto"/>
          <w:sz w:val="21"/>
          <w:highlight w:val="none"/>
          <w:u w:val="single"/>
        </w:rPr>
        <w:t>（台建规[2009]285号）执行</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三．担保、保险与不可抗力</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承包人向发包人提供履约担保的约定：</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（1）担保金额：</w:t>
      </w:r>
      <w:r>
        <w:rPr>
          <w:rFonts w:hint="eastAsia" w:ascii="宋体" w:hAnsi="宋体"/>
          <w:color w:val="auto"/>
          <w:kern w:val="2"/>
          <w:sz w:val="21"/>
          <w:highlight w:val="none"/>
          <w:u w:val="single"/>
        </w:rPr>
        <w:t>按招标文件规定执行</w:t>
      </w:r>
      <w:r>
        <w:rPr>
          <w:rFonts w:hint="eastAsia" w:ascii="宋体" w:hAnsi="宋体"/>
          <w:color w:val="auto"/>
          <w:kern w:val="2"/>
          <w:sz w:val="21"/>
          <w:highlight w:val="none"/>
        </w:rPr>
        <w:t>。</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（2）提供履约担保时间：</w:t>
      </w:r>
      <w:r>
        <w:rPr>
          <w:rFonts w:hint="eastAsia" w:ascii="宋体" w:hAnsi="宋体"/>
          <w:color w:val="auto"/>
          <w:kern w:val="2"/>
          <w:sz w:val="21"/>
          <w:highlight w:val="none"/>
          <w:u w:val="single"/>
        </w:rPr>
        <w:t>按招标文件规定执行</w:t>
      </w:r>
      <w:r>
        <w:rPr>
          <w:rFonts w:hint="eastAsia" w:ascii="宋体" w:hAnsi="宋体"/>
          <w:color w:val="auto"/>
          <w:kern w:val="2"/>
          <w:sz w:val="21"/>
          <w:highlight w:val="none"/>
        </w:rPr>
        <w:t>。</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（3）提供履约担保方式：</w:t>
      </w:r>
      <w:r>
        <w:rPr>
          <w:rFonts w:hint="eastAsia" w:ascii="宋体" w:hAnsi="宋体"/>
          <w:color w:val="auto"/>
          <w:kern w:val="2"/>
          <w:sz w:val="21"/>
          <w:highlight w:val="none"/>
          <w:u w:val="single"/>
        </w:rPr>
        <w:t xml:space="preserve">   银行汇票或现金   </w:t>
      </w:r>
      <w:r>
        <w:rPr>
          <w:rFonts w:hint="eastAsia" w:ascii="宋体" w:hAnsi="宋体"/>
          <w:color w:val="auto"/>
          <w:kern w:val="2"/>
          <w:sz w:val="21"/>
          <w:highlight w:val="none"/>
        </w:rPr>
        <w:t>。</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lang w:eastAsia="zh-CN"/>
        </w:rPr>
        <w:t>（</w:t>
      </w:r>
      <w:r>
        <w:rPr>
          <w:rFonts w:hint="eastAsia" w:ascii="宋体" w:hAnsi="宋体"/>
          <w:color w:val="auto"/>
          <w:kern w:val="2"/>
          <w:sz w:val="21"/>
          <w:highlight w:val="none"/>
          <w:lang w:val="en-US" w:eastAsia="zh-CN"/>
        </w:rPr>
        <w:t>4</w:t>
      </w:r>
      <w:r>
        <w:rPr>
          <w:rFonts w:hint="eastAsia" w:ascii="宋体" w:hAnsi="宋体"/>
          <w:color w:val="auto"/>
          <w:kern w:val="2"/>
          <w:sz w:val="21"/>
          <w:highlight w:val="none"/>
          <w:lang w:eastAsia="zh-CN"/>
        </w:rPr>
        <w:t>）</w:t>
      </w:r>
      <w:r>
        <w:rPr>
          <w:rFonts w:hint="eastAsia" w:ascii="宋体" w:hAnsi="Calibri" w:eastAsia="宋体" w:cs="宋体"/>
          <w:color w:val="auto"/>
          <w:kern w:val="2"/>
          <w:sz w:val="21"/>
          <w:szCs w:val="21"/>
          <w:highlight w:val="none"/>
          <w:lang w:val="en-US" w:eastAsia="zh-CN" w:bidi="ar"/>
        </w:rPr>
        <w:t>履约</w:t>
      </w:r>
      <w:r>
        <w:rPr>
          <w:rFonts w:hint="eastAsia" w:ascii="宋体" w:hAnsi="Calibri" w:cs="宋体"/>
          <w:color w:val="auto"/>
          <w:kern w:val="2"/>
          <w:sz w:val="21"/>
          <w:szCs w:val="21"/>
          <w:highlight w:val="none"/>
          <w:lang w:val="en-US" w:eastAsia="zh-CN" w:bidi="ar"/>
        </w:rPr>
        <w:t>担保</w:t>
      </w:r>
      <w:r>
        <w:rPr>
          <w:rFonts w:hint="eastAsia" w:ascii="宋体" w:hAnsi="Calibri" w:eastAsia="宋体" w:cs="宋体"/>
          <w:color w:val="auto"/>
          <w:kern w:val="2"/>
          <w:sz w:val="21"/>
          <w:szCs w:val="21"/>
          <w:highlight w:val="none"/>
          <w:lang w:val="en-US" w:eastAsia="zh-CN" w:bidi="ar"/>
        </w:rPr>
        <w:t>期限</w:t>
      </w:r>
      <w:r>
        <w:rPr>
          <w:rFonts w:hint="eastAsia" w:ascii="宋体" w:hAnsi="Calibri" w:cs="宋体"/>
          <w:color w:val="auto"/>
          <w:kern w:val="2"/>
          <w:sz w:val="21"/>
          <w:szCs w:val="21"/>
          <w:highlight w:val="none"/>
          <w:lang w:val="en-US" w:eastAsia="zh-CN" w:bidi="ar"/>
        </w:rPr>
        <w:t>：</w:t>
      </w:r>
      <w:r>
        <w:rPr>
          <w:rFonts w:hint="eastAsia" w:ascii="宋体" w:hAnsi="Calibri" w:cs="宋体"/>
          <w:color w:val="auto"/>
          <w:kern w:val="2"/>
          <w:sz w:val="21"/>
          <w:szCs w:val="21"/>
          <w:highlight w:val="none"/>
          <w:u w:val="single"/>
          <w:lang w:val="en-US" w:eastAsia="zh-CN" w:bidi="ar"/>
        </w:rPr>
        <w:t>履约担保在工程竣工验收合格并已提交完整的结算资料后14天内退还（履约担保不计息）。</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发包人提供保证金的约定：</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（1）担保金额：</w:t>
      </w:r>
      <w:r>
        <w:rPr>
          <w:rFonts w:hint="eastAsia" w:ascii="宋体" w:hAnsi="宋体"/>
          <w:color w:val="auto"/>
          <w:kern w:val="2"/>
          <w:sz w:val="21"/>
          <w:highlight w:val="none"/>
          <w:u w:val="single"/>
        </w:rPr>
        <w:t xml:space="preserve">   /   </w:t>
      </w:r>
      <w:r>
        <w:rPr>
          <w:rFonts w:hint="eastAsia" w:ascii="宋体" w:hAnsi="宋体"/>
          <w:color w:val="auto"/>
          <w:kern w:val="2"/>
          <w:sz w:val="21"/>
          <w:highlight w:val="none"/>
        </w:rPr>
        <w:t>。</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（2）提供履约担保时间：</w:t>
      </w:r>
      <w:r>
        <w:rPr>
          <w:rFonts w:hint="eastAsia" w:ascii="宋体" w:hAnsi="宋体"/>
          <w:color w:val="auto"/>
          <w:kern w:val="2"/>
          <w:sz w:val="21"/>
          <w:highlight w:val="none"/>
          <w:u w:val="single"/>
        </w:rPr>
        <w:t xml:space="preserve">   /   </w:t>
      </w:r>
      <w:r>
        <w:rPr>
          <w:rFonts w:hint="eastAsia" w:ascii="宋体" w:hAnsi="宋体"/>
          <w:color w:val="auto"/>
          <w:kern w:val="2"/>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18．保险</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本工程双方约定投保内容如下：</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（1）发包人投保内容及相关事项约定：</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发包人委托承包人办理的保险事项：</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widowControl/>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（2）承包人投保内容及相关事项约定：</w:t>
      </w:r>
      <w:r>
        <w:rPr>
          <w:rFonts w:hint="eastAsia" w:ascii="宋体" w:hAnsi="宋体" w:eastAsia="宋体"/>
          <w:color w:val="auto"/>
          <w:sz w:val="21"/>
          <w:highlight w:val="none"/>
          <w:u w:val="single"/>
        </w:rPr>
        <w:t>按规定必须投保的强制性保险</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19．不可抗力</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19.1  不可抗力范围约定：</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spacing w:line="360" w:lineRule="exact"/>
        <w:ind w:firstLine="420" w:firstLineChars="200"/>
        <w:rPr>
          <w:rFonts w:hint="eastAsia" w:ascii="仿宋_GB2312" w:hAnsi="宋体" w:cs="宋体"/>
          <w:color w:val="auto"/>
          <w:kern w:val="0"/>
          <w:szCs w:val="21"/>
          <w:highlight w:val="none"/>
          <w:u w:val="single"/>
        </w:rPr>
      </w:pPr>
      <w:r>
        <w:rPr>
          <w:rFonts w:hint="eastAsia" w:ascii="宋体" w:hAnsi="宋体" w:eastAsia="宋体"/>
          <w:color w:val="auto"/>
          <w:sz w:val="21"/>
          <w:highlight w:val="none"/>
        </w:rPr>
        <w:t>19.3  不可抗力后果处理的约定：</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四．工  期</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20．进度计划和报告</w:t>
      </w:r>
    </w:p>
    <w:p>
      <w:pPr>
        <w:spacing w:line="360" w:lineRule="exact"/>
        <w:ind w:firstLine="420" w:firstLineChars="200"/>
        <w:rPr>
          <w:rFonts w:hint="eastAsia" w:ascii="仿宋_GB2312" w:hAnsi="宋体"/>
          <w:color w:val="auto"/>
          <w:kern w:val="0"/>
          <w:szCs w:val="21"/>
          <w:highlight w:val="none"/>
          <w:u w:val="single"/>
        </w:rPr>
      </w:pPr>
      <w:r>
        <w:rPr>
          <w:rFonts w:hint="eastAsia" w:ascii="宋体" w:hAnsi="宋体" w:eastAsia="宋体"/>
          <w:color w:val="auto"/>
          <w:sz w:val="21"/>
          <w:highlight w:val="none"/>
        </w:rPr>
        <w:t>承包人编制施工进度计划和施工方案的内容：</w:t>
      </w:r>
      <w:r>
        <w:rPr>
          <w:rFonts w:ascii="宋体" w:hAnsi="宋体" w:eastAsia="宋体"/>
          <w:color w:val="auto"/>
          <w:sz w:val="21"/>
          <w:highlight w:val="none"/>
          <w:u w:val="single"/>
        </w:rPr>
        <w:t>承包人应按投标承诺约定的内容和总工期，编制详细的施工进度计划和施工方案说明报送监理人；承包人提交的进度计划必须附有正确的关键线路网络图（且必须满足合同工期要求），否则视作无效进度计划，监理人可不予受理</w:t>
      </w:r>
      <w:r>
        <w:rPr>
          <w:rFonts w:ascii="宋体" w:hAnsi="宋体" w:eastAsia="宋体"/>
          <w:color w:val="auto"/>
          <w:sz w:val="21"/>
          <w:highlight w:val="none"/>
        </w:rPr>
        <w:t>。</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承包人报送施工进度计划和施工方案的期限：</w:t>
      </w:r>
      <w:r>
        <w:rPr>
          <w:rFonts w:ascii="宋体" w:hAnsi="宋体" w:eastAsia="宋体"/>
          <w:color w:val="auto"/>
          <w:sz w:val="21"/>
          <w:highlight w:val="none"/>
          <w:u w:val="single"/>
        </w:rPr>
        <w:t>承包人在签订合同后7天内</w:t>
      </w:r>
      <w:r>
        <w:rPr>
          <w:rFonts w:ascii="宋体" w:hAnsi="宋体" w:eastAsia="宋体"/>
          <w:color w:val="auto"/>
          <w:sz w:val="21"/>
          <w:highlight w:val="none"/>
        </w:rPr>
        <w:t>。</w:t>
      </w:r>
      <w:r>
        <w:rPr>
          <w:rFonts w:hint="eastAsia" w:ascii="仿宋_GB2312"/>
          <w:color w:val="auto"/>
          <w:szCs w:val="21"/>
          <w:highlight w:val="none"/>
        </w:rPr>
        <w:t xml:space="preserve">            </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监理人批复施工进度计划和施工方案的期限：</w:t>
      </w:r>
      <w:r>
        <w:rPr>
          <w:rFonts w:ascii="宋体" w:hAnsi="宋体" w:eastAsia="宋体"/>
          <w:color w:val="auto"/>
          <w:sz w:val="21"/>
          <w:highlight w:val="none"/>
          <w:u w:val="single"/>
        </w:rPr>
        <w:t>承包人提交后7天内批复</w:t>
      </w:r>
      <w:r>
        <w:rPr>
          <w:rFonts w:ascii="宋体" w:hAnsi="宋体" w:eastAsia="宋体"/>
          <w:color w:val="auto"/>
          <w:sz w:val="21"/>
          <w:highlight w:val="none"/>
        </w:rPr>
        <w:t>。</w:t>
      </w:r>
      <w:r>
        <w:rPr>
          <w:rFonts w:hint="eastAsia" w:ascii="宋体" w:hAnsi="宋体" w:eastAsia="宋体"/>
          <w:color w:val="auto"/>
          <w:sz w:val="21"/>
          <w:highlight w:val="none"/>
        </w:rPr>
        <w:t xml:space="preserve"> </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22．暂停施工和复工</w:t>
      </w:r>
    </w:p>
    <w:p>
      <w:pPr>
        <w:pStyle w:val="28"/>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rPr>
        <w:t>22.1由承包人暂停施工责任的其他情形：</w:t>
      </w:r>
      <w:r>
        <w:rPr>
          <w:rFonts w:hint="eastAsia" w:ascii="宋体" w:hAnsi="宋体"/>
          <w:color w:val="auto"/>
          <w:sz w:val="21"/>
          <w:highlight w:val="none"/>
          <w:u w:val="single"/>
        </w:rPr>
        <w:t>因</w:t>
      </w:r>
      <w:r>
        <w:rPr>
          <w:rFonts w:ascii="宋体" w:hAnsi="宋体"/>
          <w:color w:val="auto"/>
          <w:sz w:val="21"/>
          <w:highlight w:val="none"/>
          <w:u w:val="single"/>
        </w:rPr>
        <w:t>特殊</w:t>
      </w:r>
      <w:r>
        <w:rPr>
          <w:rFonts w:hint="eastAsia" w:ascii="宋体" w:hAnsi="宋体"/>
          <w:color w:val="auto"/>
          <w:sz w:val="21"/>
          <w:highlight w:val="none"/>
          <w:u w:val="single"/>
        </w:rPr>
        <w:t>情况</w:t>
      </w:r>
      <w:r>
        <w:rPr>
          <w:rFonts w:ascii="宋体" w:hAnsi="宋体"/>
          <w:color w:val="auto"/>
          <w:sz w:val="21"/>
          <w:highlight w:val="none"/>
          <w:u w:val="single"/>
        </w:rPr>
        <w:t>而</w:t>
      </w:r>
      <w:r>
        <w:rPr>
          <w:rFonts w:hint="eastAsia" w:ascii="宋体" w:hAnsi="宋体"/>
          <w:color w:val="auto"/>
          <w:sz w:val="21"/>
          <w:highlight w:val="none"/>
          <w:u w:val="single"/>
        </w:rPr>
        <w:t>被当地政府</w:t>
      </w:r>
      <w:r>
        <w:rPr>
          <w:rFonts w:ascii="宋体" w:hAnsi="宋体"/>
          <w:color w:val="auto"/>
          <w:sz w:val="21"/>
          <w:highlight w:val="none"/>
          <w:u w:val="single"/>
        </w:rPr>
        <w:t>强制要求的暂时停工（以政府的书面告示、通告为准）</w:t>
      </w:r>
      <w:r>
        <w:rPr>
          <w:rFonts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23．工期延误</w:t>
      </w:r>
    </w:p>
    <w:p>
      <w:pPr>
        <w:spacing w:line="360" w:lineRule="exact"/>
        <w:ind w:firstLine="420" w:firstLineChars="200"/>
        <w:rPr>
          <w:rFonts w:hint="eastAsia" w:ascii="仿宋_GB2312" w:hAnsi="宋体"/>
          <w:color w:val="auto"/>
          <w:kern w:val="0"/>
          <w:szCs w:val="21"/>
          <w:highlight w:val="none"/>
          <w:u w:val="single"/>
        </w:rPr>
      </w:pPr>
      <w:r>
        <w:rPr>
          <w:rFonts w:hint="eastAsia" w:ascii="宋体" w:hAnsi="宋体" w:eastAsia="宋体"/>
          <w:color w:val="auto"/>
          <w:sz w:val="21"/>
          <w:highlight w:val="none"/>
        </w:rPr>
        <w:t>23.</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 xml:space="preserve"> 双方约定工期顺延的其他情况：</w:t>
      </w:r>
      <w:r>
        <w:rPr>
          <w:rFonts w:ascii="宋体" w:hAnsi="宋体" w:eastAsia="宋体"/>
          <w:color w:val="auto"/>
          <w:sz w:val="21"/>
          <w:highlight w:val="none"/>
          <w:u w:val="single"/>
        </w:rPr>
        <w:t>延长工期的申请</w:t>
      </w:r>
      <w:r>
        <w:rPr>
          <w:rFonts w:hint="eastAsia" w:ascii="宋体" w:hAnsi="宋体" w:eastAsia="宋体"/>
          <w:color w:val="auto"/>
          <w:sz w:val="21"/>
          <w:highlight w:val="none"/>
          <w:u w:val="single"/>
        </w:rPr>
        <w:t>必须</w:t>
      </w:r>
      <w:r>
        <w:rPr>
          <w:rFonts w:ascii="宋体" w:hAnsi="宋体" w:eastAsia="宋体"/>
          <w:color w:val="auto"/>
          <w:sz w:val="21"/>
          <w:highlight w:val="none"/>
          <w:u w:val="single"/>
        </w:rPr>
        <w:t>经监理人签字确认及发包人会签确认</w:t>
      </w:r>
      <w:r>
        <w:rPr>
          <w:rFonts w:hint="eastAsia" w:ascii="宋体" w:hAnsi="宋体" w:eastAsia="宋体"/>
          <w:color w:val="auto"/>
          <w:sz w:val="21"/>
          <w:highlight w:val="none"/>
        </w:rPr>
        <w:t>。</w:t>
      </w:r>
      <w:r>
        <w:rPr>
          <w:rFonts w:hint="eastAsia" w:ascii="宋体" w:hAnsi="宋体" w:eastAsia="宋体"/>
          <w:color w:val="auto"/>
          <w:sz w:val="21"/>
          <w:highlight w:val="none"/>
          <w:u w:val="single"/>
        </w:rPr>
        <w:t xml:space="preserve">                              </w:t>
      </w:r>
      <w:r>
        <w:rPr>
          <w:rFonts w:hint="eastAsia" w:ascii="仿宋_GB2312" w:hAnsi="宋体"/>
          <w:color w:val="auto"/>
          <w:kern w:val="0"/>
          <w:szCs w:val="21"/>
          <w:highlight w:val="none"/>
          <w:u w:val="single"/>
        </w:rPr>
        <w:t xml:space="preserve">              </w:t>
      </w:r>
    </w:p>
    <w:p>
      <w:pPr>
        <w:spacing w:line="360" w:lineRule="exact"/>
        <w:ind w:firstLine="420" w:firstLineChars="200"/>
        <w:rPr>
          <w:rFonts w:hint="eastAsia" w:ascii="仿宋_GB2312" w:hAnsi="宋体"/>
          <w:b/>
          <w:color w:val="auto"/>
          <w:szCs w:val="21"/>
          <w:highlight w:val="none"/>
        </w:rPr>
      </w:pPr>
      <w:r>
        <w:rPr>
          <w:rFonts w:hint="eastAsia" w:ascii="宋体" w:hAnsi="宋体" w:eastAsia="宋体"/>
          <w:color w:val="auto"/>
          <w:sz w:val="21"/>
          <w:highlight w:val="none"/>
        </w:rPr>
        <w:t>23.</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 xml:space="preserve"> 双方约定的异常恶劣气候的条件为：</w:t>
      </w:r>
      <w:r>
        <w:rPr>
          <w:rFonts w:ascii="宋体" w:hAnsi="宋体" w:eastAsia="宋体"/>
          <w:color w:val="auto"/>
          <w:sz w:val="21"/>
          <w:highlight w:val="none"/>
          <w:u w:val="single"/>
        </w:rPr>
        <w:t>遇到恶劣气候，接到当地政府书面强制停工通知后，该停工时间可顺延，其余情形</w:t>
      </w:r>
      <w:r>
        <w:rPr>
          <w:rFonts w:hint="eastAsia" w:ascii="宋体" w:hAnsi="宋体" w:eastAsia="宋体"/>
          <w:color w:val="auto"/>
          <w:sz w:val="21"/>
          <w:highlight w:val="none"/>
          <w:u w:val="single"/>
        </w:rPr>
        <w:t>均</w:t>
      </w:r>
      <w:r>
        <w:rPr>
          <w:rFonts w:ascii="宋体" w:hAnsi="宋体" w:eastAsia="宋体"/>
          <w:color w:val="auto"/>
          <w:sz w:val="21"/>
          <w:highlight w:val="none"/>
          <w:u w:val="single"/>
        </w:rPr>
        <w:t>不予顺延</w:t>
      </w:r>
      <w:r>
        <w:rPr>
          <w:rFonts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24．竣工日期</w:t>
      </w:r>
    </w:p>
    <w:p>
      <w:pPr>
        <w:spacing w:line="360" w:lineRule="exact"/>
        <w:ind w:firstLine="420" w:firstLineChars="200"/>
        <w:rPr>
          <w:rFonts w:hint="eastAsia" w:ascii="仿宋_GB2312" w:hAnsi="宋体"/>
          <w:color w:val="auto"/>
          <w:kern w:val="0"/>
          <w:szCs w:val="21"/>
          <w:highlight w:val="none"/>
        </w:rPr>
      </w:pPr>
      <w:r>
        <w:rPr>
          <w:rFonts w:hint="eastAsia" w:ascii="宋体" w:hAnsi="宋体" w:eastAsia="宋体"/>
          <w:color w:val="auto"/>
          <w:sz w:val="21"/>
          <w:highlight w:val="none"/>
        </w:rPr>
        <w:t>24.</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 xml:space="preserve">  实际竣工日期的约定：</w:t>
      </w:r>
      <w:r>
        <w:rPr>
          <w:rFonts w:hint="eastAsia" w:ascii="宋体" w:hAnsi="宋体" w:eastAsia="宋体"/>
          <w:color w:val="auto"/>
          <w:sz w:val="21"/>
          <w:szCs w:val="21"/>
          <w:highlight w:val="none"/>
          <w:u w:val="single"/>
        </w:rPr>
        <w:t>此工期是指开工令发出之日起至承包人完成合同范围内的全部工程量，交齐施工技术及质保资料，提出验收报告，由发包人组织质监、监理、设计等部门进行验收，经发包人核实签字之日止，如验收达不到合格等级需返修的，则返修时间计入施工工期，不予顺延</w:t>
      </w:r>
      <w:r>
        <w:rPr>
          <w:rFonts w:hint="eastAsia" w:ascii="宋体" w:hAnsi="宋体" w:eastAsia="宋体"/>
          <w:color w:val="auto"/>
          <w:sz w:val="21"/>
          <w:szCs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五．质量与安全</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25．工程质量</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25</w:t>
      </w:r>
      <w:r>
        <w:rPr>
          <w:rFonts w:ascii="宋体" w:hAnsi="宋体"/>
          <w:b/>
          <w:bCs/>
          <w:color w:val="auto"/>
          <w:kern w:val="2"/>
          <w:sz w:val="21"/>
          <w:highlight w:val="none"/>
        </w:rPr>
        <w:t>.</w:t>
      </w:r>
      <w:r>
        <w:rPr>
          <w:rFonts w:hint="eastAsia" w:ascii="宋体" w:hAnsi="宋体"/>
          <w:b/>
          <w:bCs/>
          <w:color w:val="auto"/>
          <w:kern w:val="2"/>
          <w:sz w:val="21"/>
          <w:highlight w:val="none"/>
          <w:lang w:val="en-US" w:eastAsia="zh-CN"/>
        </w:rPr>
        <w:t>1</w:t>
      </w:r>
      <w:r>
        <w:rPr>
          <w:rFonts w:ascii="宋体" w:hAnsi="宋体"/>
          <w:b/>
          <w:bCs/>
          <w:color w:val="auto"/>
          <w:kern w:val="2"/>
          <w:sz w:val="21"/>
          <w:highlight w:val="none"/>
        </w:rPr>
        <w:t xml:space="preserve"> </w:t>
      </w:r>
      <w:r>
        <w:rPr>
          <w:rFonts w:hint="eastAsia" w:ascii="宋体" w:hAnsi="宋体"/>
          <w:b/>
          <w:bCs/>
          <w:color w:val="auto"/>
          <w:kern w:val="2"/>
          <w:sz w:val="21"/>
          <w:highlight w:val="none"/>
        </w:rPr>
        <w:t>承包人的质量管理</w:t>
      </w:r>
    </w:p>
    <w:p>
      <w:pPr>
        <w:spacing w:line="36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25</w:t>
      </w:r>
      <w:r>
        <w:rPr>
          <w:rFonts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1</w:t>
      </w:r>
      <w:r>
        <w:rPr>
          <w:rFonts w:ascii="宋体" w:hAnsi="宋体" w:eastAsia="宋体"/>
          <w:color w:val="auto"/>
          <w:sz w:val="21"/>
          <w:szCs w:val="21"/>
          <w:highlight w:val="none"/>
        </w:rPr>
        <w:t xml:space="preserve">.1 </w:t>
      </w:r>
      <w:r>
        <w:rPr>
          <w:rFonts w:hint="eastAsia" w:ascii="宋体" w:hAnsi="宋体" w:eastAsia="宋体"/>
          <w:color w:val="auto"/>
          <w:sz w:val="21"/>
          <w:szCs w:val="21"/>
          <w:highlight w:val="none"/>
        </w:rPr>
        <w:t>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pStyle w:val="28"/>
        <w:spacing w:line="360" w:lineRule="exact"/>
        <w:ind w:left="0" w:right="0" w:firstLine="420" w:firstLineChars="200"/>
        <w:jc w:val="both"/>
        <w:rPr>
          <w:rFonts w:hint="eastAsia" w:ascii="黑体" w:hAnsi="宋体" w:eastAsia="黑体"/>
          <w:b/>
          <w:color w:val="auto"/>
          <w:kern w:val="2"/>
          <w:sz w:val="21"/>
          <w:szCs w:val="21"/>
          <w:highlight w:val="none"/>
        </w:rPr>
      </w:pPr>
      <w:r>
        <w:rPr>
          <w:rFonts w:hint="eastAsia" w:ascii="宋体" w:hAnsi="宋体"/>
          <w:color w:val="auto"/>
          <w:kern w:val="2"/>
          <w:sz w:val="21"/>
          <w:szCs w:val="21"/>
          <w:highlight w:val="none"/>
        </w:rPr>
        <w:t>承包人提交工程质量保证措施文件的期限：</w:t>
      </w:r>
      <w:r>
        <w:rPr>
          <w:rFonts w:hint="eastAsia" w:ascii="宋体" w:hAnsi="宋体"/>
          <w:color w:val="auto"/>
          <w:kern w:val="2"/>
          <w:sz w:val="21"/>
          <w:szCs w:val="21"/>
          <w:highlight w:val="none"/>
          <w:u w:val="single"/>
        </w:rPr>
        <w:t>合同签订后7天内</w:t>
      </w:r>
      <w:r>
        <w:rPr>
          <w:rFonts w:hint="eastAsia" w:ascii="宋体" w:hAnsi="宋体"/>
          <w:color w:val="auto"/>
          <w:kern w:val="2"/>
          <w:sz w:val="21"/>
          <w:szCs w:val="21"/>
          <w:highlight w:val="none"/>
        </w:rPr>
        <w:t>。</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25</w:t>
      </w:r>
      <w:r>
        <w:rPr>
          <w:rFonts w:ascii="宋体" w:hAnsi="宋体"/>
          <w:b/>
          <w:bCs/>
          <w:color w:val="auto"/>
          <w:kern w:val="2"/>
          <w:sz w:val="21"/>
          <w:highlight w:val="none"/>
        </w:rPr>
        <w:t>.</w:t>
      </w:r>
      <w:r>
        <w:rPr>
          <w:rFonts w:hint="eastAsia" w:ascii="宋体" w:hAnsi="宋体"/>
          <w:b/>
          <w:bCs/>
          <w:color w:val="auto"/>
          <w:kern w:val="2"/>
          <w:sz w:val="21"/>
          <w:highlight w:val="none"/>
          <w:lang w:val="en-US" w:eastAsia="zh-CN"/>
        </w:rPr>
        <w:t>2</w:t>
      </w:r>
      <w:r>
        <w:rPr>
          <w:rFonts w:hint="eastAsia" w:ascii="宋体" w:hAnsi="宋体"/>
          <w:b/>
          <w:bCs/>
          <w:color w:val="auto"/>
          <w:kern w:val="2"/>
          <w:sz w:val="21"/>
          <w:highlight w:val="none"/>
        </w:rPr>
        <w:t xml:space="preserve"> 隐蔽工程和中间验收</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25.</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.1双方约定中间验收部位：</w:t>
      </w:r>
      <w:r>
        <w:rPr>
          <w:rFonts w:hint="eastAsia" w:ascii="宋体" w:hAnsi="宋体" w:eastAsia="宋体"/>
          <w:color w:val="auto"/>
          <w:sz w:val="21"/>
          <w:highlight w:val="none"/>
          <w:u w:val="single"/>
        </w:rPr>
        <w:t>按现行规范、质量监督要求</w:t>
      </w:r>
      <w:r>
        <w:rPr>
          <w:rFonts w:hint="eastAsia" w:ascii="宋体" w:hAnsi="宋体" w:eastAsia="宋体"/>
          <w:color w:val="auto"/>
          <w:sz w:val="21"/>
          <w:highlight w:val="none"/>
        </w:rPr>
        <w:t>。</w:t>
      </w:r>
      <w:r>
        <w:rPr>
          <w:rFonts w:hint="eastAsia" w:ascii="仿宋_GB2312"/>
          <w:color w:val="auto"/>
          <w:szCs w:val="21"/>
          <w:highlight w:val="none"/>
        </w:rPr>
        <w:t xml:space="preserve"> </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26．材料和工程设备</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26</w:t>
      </w:r>
      <w:r>
        <w:rPr>
          <w:rFonts w:ascii="宋体" w:hAnsi="宋体"/>
          <w:b/>
          <w:bCs/>
          <w:color w:val="auto"/>
          <w:kern w:val="2"/>
          <w:sz w:val="21"/>
          <w:highlight w:val="none"/>
        </w:rPr>
        <w:t>.</w:t>
      </w:r>
      <w:r>
        <w:rPr>
          <w:rFonts w:hint="eastAsia" w:ascii="宋体" w:hAnsi="宋体"/>
          <w:b/>
          <w:bCs/>
          <w:color w:val="auto"/>
          <w:kern w:val="2"/>
          <w:sz w:val="21"/>
          <w:highlight w:val="none"/>
        </w:rPr>
        <w:t>1</w:t>
      </w:r>
      <w:r>
        <w:rPr>
          <w:rFonts w:ascii="宋体" w:hAnsi="宋体"/>
          <w:b/>
          <w:bCs/>
          <w:color w:val="auto"/>
          <w:kern w:val="2"/>
          <w:sz w:val="21"/>
          <w:highlight w:val="none"/>
        </w:rPr>
        <w:t xml:space="preserve"> </w:t>
      </w:r>
      <w:r>
        <w:rPr>
          <w:rFonts w:hint="eastAsia" w:ascii="宋体" w:hAnsi="宋体"/>
          <w:b/>
          <w:bCs/>
          <w:color w:val="auto"/>
          <w:kern w:val="2"/>
          <w:sz w:val="21"/>
          <w:highlight w:val="none"/>
        </w:rPr>
        <w:t>发包人提供材料和工程设备</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26</w:t>
      </w:r>
      <w:r>
        <w:rPr>
          <w:rFonts w:ascii="宋体" w:hAnsi="宋体" w:eastAsia="宋体"/>
          <w:color w:val="auto"/>
          <w:sz w:val="21"/>
          <w:highlight w:val="none"/>
        </w:rPr>
        <w:t>.</w:t>
      </w:r>
      <w:r>
        <w:rPr>
          <w:rFonts w:hint="eastAsia" w:ascii="宋体" w:hAnsi="宋体" w:eastAsia="宋体"/>
          <w:color w:val="auto"/>
          <w:sz w:val="21"/>
          <w:highlight w:val="none"/>
        </w:rPr>
        <w:t>1</w:t>
      </w:r>
      <w:r>
        <w:rPr>
          <w:rFonts w:ascii="宋体" w:hAnsi="宋体" w:eastAsia="宋体"/>
          <w:color w:val="auto"/>
          <w:sz w:val="21"/>
          <w:highlight w:val="none"/>
        </w:rPr>
        <w:t>.</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发包人提供的材料和工程设备接收、运输和保管:</w:t>
      </w:r>
      <w:r>
        <w:rPr>
          <w:rFonts w:hint="eastAsia" w:ascii="仿宋_GB2312" w:hAnsi="宋体"/>
          <w:color w:val="auto"/>
          <w:szCs w:val="21"/>
          <w:highlight w:val="none"/>
          <w:u w:val="single"/>
        </w:rPr>
        <w:t xml:space="preserve"> </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26</w:t>
      </w:r>
      <w:r>
        <w:rPr>
          <w:rFonts w:ascii="宋体" w:hAnsi="宋体"/>
          <w:b/>
          <w:bCs/>
          <w:color w:val="auto"/>
          <w:kern w:val="2"/>
          <w:sz w:val="21"/>
          <w:highlight w:val="none"/>
        </w:rPr>
        <w:t>.</w:t>
      </w:r>
      <w:r>
        <w:rPr>
          <w:rFonts w:hint="eastAsia" w:ascii="宋体" w:hAnsi="宋体"/>
          <w:b/>
          <w:bCs/>
          <w:color w:val="auto"/>
          <w:kern w:val="2"/>
          <w:sz w:val="21"/>
          <w:highlight w:val="none"/>
        </w:rPr>
        <w:t>2</w:t>
      </w:r>
      <w:r>
        <w:rPr>
          <w:rFonts w:ascii="宋体" w:hAnsi="宋体"/>
          <w:b/>
          <w:bCs/>
          <w:color w:val="auto"/>
          <w:kern w:val="2"/>
          <w:sz w:val="21"/>
          <w:highlight w:val="none"/>
        </w:rPr>
        <w:t xml:space="preserve"> </w:t>
      </w:r>
      <w:r>
        <w:rPr>
          <w:rFonts w:hint="eastAsia" w:ascii="宋体" w:hAnsi="宋体"/>
          <w:b/>
          <w:bCs/>
          <w:color w:val="auto"/>
          <w:kern w:val="2"/>
          <w:sz w:val="21"/>
          <w:highlight w:val="none"/>
        </w:rPr>
        <w:t>承包人提供材料和工程设备</w:t>
      </w:r>
    </w:p>
    <w:p>
      <w:pPr>
        <w:pStyle w:val="28"/>
        <w:spacing w:before="0" w:after="0" w:line="360" w:lineRule="exact"/>
        <w:ind w:left="0" w:right="0" w:firstLine="420" w:firstLineChars="200"/>
        <w:jc w:val="both"/>
        <w:rPr>
          <w:rFonts w:hint="eastAsia" w:ascii="宋体" w:hAnsi="宋体"/>
          <w:color w:val="auto"/>
          <w:sz w:val="21"/>
          <w:szCs w:val="21"/>
          <w:highlight w:val="none"/>
        </w:rPr>
      </w:pPr>
      <w:r>
        <w:rPr>
          <w:rFonts w:hint="eastAsia" w:ascii="宋体" w:hAnsi="宋体"/>
          <w:color w:val="auto"/>
          <w:kern w:val="2"/>
          <w:sz w:val="21"/>
          <w:szCs w:val="21"/>
          <w:highlight w:val="none"/>
        </w:rPr>
        <w:t>26.2.1承包人负责采购、运输和保管的材料、工程设备</w:t>
      </w:r>
      <w:r>
        <w:rPr>
          <w:rFonts w:hint="eastAsia" w:ascii="宋体" w:hAnsi="宋体"/>
          <w:color w:val="auto"/>
          <w:sz w:val="21"/>
          <w:szCs w:val="21"/>
          <w:highlight w:val="none"/>
        </w:rPr>
        <w:t>：</w:t>
      </w:r>
    </w:p>
    <w:p>
      <w:pPr>
        <w:pStyle w:val="28"/>
        <w:spacing w:before="0" w:after="0" w:line="360" w:lineRule="exact"/>
        <w:ind w:left="0" w:right="0" w:firstLine="420" w:firstLineChars="200"/>
        <w:jc w:val="both"/>
        <w:rPr>
          <w:rFonts w:hint="eastAsia" w:ascii="宋体" w:hAnsi="宋体"/>
          <w:color w:val="auto"/>
          <w:sz w:val="21"/>
          <w:highlight w:val="none"/>
          <w:u w:val="single"/>
        </w:rPr>
      </w:pPr>
      <w:r>
        <w:rPr>
          <w:rFonts w:hint="eastAsia" w:ascii="宋体" w:hAnsi="宋体"/>
          <w:color w:val="auto"/>
          <w:kern w:val="2"/>
          <w:sz w:val="21"/>
          <w:szCs w:val="21"/>
          <w:highlight w:val="none"/>
          <w:u w:val="single"/>
        </w:rPr>
        <w:t>（1）材料的</w:t>
      </w:r>
      <w:r>
        <w:rPr>
          <w:rFonts w:hint="eastAsia" w:ascii="宋体" w:hAnsi="宋体"/>
          <w:color w:val="auto"/>
          <w:sz w:val="21"/>
          <w:highlight w:val="none"/>
          <w:u w:val="single"/>
        </w:rPr>
        <w:t>规格和要求：详见预算书</w:t>
      </w:r>
      <w:r>
        <w:rPr>
          <w:rFonts w:hint="eastAsia" w:ascii="宋体" w:hAnsi="宋体"/>
          <w:color w:val="auto"/>
          <w:sz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（2）本工程已确定承包价的建筑材料均由承包人自行询价、采购、运输和保管。因施工单位自身原因导致工期延误期间的材料价格上涨均由施工单位自行负责</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（3）所有材料必须有质保书或合格证，符合施工图纸和规范要求，且品牌、产地需经发包人认可，否则，因此产生的后果均由承包人负责</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4）凡是招标文件注明规格、型号或相当于的厂家（品牌、产地）的材料，承包人必须按照招标文件要求采购和施工，优先使用相当于的厂家（品牌、产地），如需调整，必须经得发包人认可，否则由此引起的后果由承包人承担</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（5）无承包价（暂定价）材料由承包人采购，采购前一个月其质量、价格、产地、规格、采购方式等需事先征得发包人签证同意</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（6）所有设备、材料和预制构件等均需有产品合格证和质保书、试验（试车）报告等必要资料，符合国家规定的技术标准和设计图纸要求的标准，并且须经发包人及监理单位检测合格后方可使用</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（7）根据工程需要，发包人有权对承包人投标时确认的品牌进行更换，更换后的材料价格由发包人签证进行结算</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u w:val="single"/>
        </w:rPr>
      </w:pPr>
      <w:r>
        <w:rPr>
          <w:rFonts w:hint="eastAsia" w:ascii="宋体" w:hAnsi="宋体"/>
          <w:color w:val="auto"/>
          <w:kern w:val="2"/>
          <w:sz w:val="21"/>
          <w:szCs w:val="21"/>
          <w:highlight w:val="none"/>
        </w:rPr>
        <w:t>26.2.2承包人报送监理人审批的时间：</w:t>
      </w:r>
      <w:r>
        <w:rPr>
          <w:rFonts w:hint="eastAsia" w:ascii="宋体" w:hAnsi="宋体"/>
          <w:color w:val="auto"/>
          <w:kern w:val="2"/>
          <w:sz w:val="21"/>
          <w:highlight w:val="none"/>
          <w:u w:val="single"/>
        </w:rPr>
        <w:t xml:space="preserve">   /   </w:t>
      </w:r>
      <w:r>
        <w:rPr>
          <w:rFonts w:hint="eastAsia" w:ascii="宋体" w:hAnsi="宋体"/>
          <w:color w:val="auto"/>
          <w:kern w:val="2"/>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27．材料、设备及工程的试验和检验</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27.</w:t>
      </w:r>
      <w:r>
        <w:rPr>
          <w:rFonts w:hint="eastAsia" w:ascii="宋体" w:hAnsi="宋体"/>
          <w:b/>
          <w:bCs/>
          <w:color w:val="auto"/>
          <w:kern w:val="2"/>
          <w:sz w:val="21"/>
          <w:highlight w:val="none"/>
          <w:lang w:val="en-US" w:eastAsia="zh-CN"/>
        </w:rPr>
        <w:t>1</w:t>
      </w:r>
      <w:r>
        <w:rPr>
          <w:rFonts w:hint="eastAsia" w:ascii="宋体" w:hAnsi="宋体"/>
          <w:b/>
          <w:bCs/>
          <w:color w:val="auto"/>
          <w:kern w:val="2"/>
          <w:sz w:val="21"/>
          <w:highlight w:val="none"/>
        </w:rPr>
        <w:t xml:space="preserve"> 额外检验</w:t>
      </w:r>
    </w:p>
    <w:p>
      <w:pPr>
        <w:widowControl/>
        <w:spacing w:line="360" w:lineRule="exact"/>
        <w:ind w:firstLine="420" w:firstLineChars="200"/>
        <w:rPr>
          <w:rFonts w:hint="eastAsia" w:ascii="仿宋_GB2312" w:hAnsi="宋体"/>
          <w:color w:val="auto"/>
          <w:kern w:val="0"/>
          <w:szCs w:val="21"/>
          <w:highlight w:val="none"/>
          <w:u w:val="single"/>
        </w:rPr>
      </w:pPr>
      <w:r>
        <w:rPr>
          <w:rFonts w:hint="eastAsia" w:ascii="宋体" w:hAnsi="宋体" w:eastAsia="宋体"/>
          <w:color w:val="auto"/>
          <w:sz w:val="21"/>
          <w:highlight w:val="none"/>
        </w:rPr>
        <w:t>27.</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.2质量监督抽检、建筑节能检验、空气检测等未包含在合同价款内的额外检（试）验的内容和费用约定：</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28</w:t>
      </w:r>
      <w:r>
        <w:rPr>
          <w:rFonts w:ascii="宋体" w:hAnsi="宋体"/>
          <w:b/>
          <w:bCs/>
          <w:color w:val="auto"/>
          <w:kern w:val="2"/>
          <w:sz w:val="21"/>
          <w:highlight w:val="none"/>
        </w:rPr>
        <w:t xml:space="preserve">. </w:t>
      </w:r>
      <w:r>
        <w:rPr>
          <w:rFonts w:hint="eastAsia" w:ascii="宋体" w:hAnsi="宋体"/>
          <w:b/>
          <w:bCs/>
          <w:color w:val="auto"/>
          <w:kern w:val="2"/>
          <w:sz w:val="21"/>
          <w:highlight w:val="none"/>
        </w:rPr>
        <w:t>施工设备和临时设施</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28</w:t>
      </w:r>
      <w:r>
        <w:rPr>
          <w:rFonts w:ascii="宋体" w:hAnsi="宋体"/>
          <w:b/>
          <w:bCs/>
          <w:color w:val="auto"/>
          <w:kern w:val="2"/>
          <w:sz w:val="21"/>
          <w:highlight w:val="none"/>
        </w:rPr>
        <w:t xml:space="preserve">.1 </w:t>
      </w:r>
      <w:r>
        <w:rPr>
          <w:rFonts w:hint="eastAsia" w:ascii="宋体" w:hAnsi="宋体"/>
          <w:b/>
          <w:bCs/>
          <w:color w:val="auto"/>
          <w:kern w:val="2"/>
          <w:sz w:val="21"/>
          <w:highlight w:val="none"/>
        </w:rPr>
        <w:t>承包人提供的施工设备和临时设施</w:t>
      </w:r>
    </w:p>
    <w:p>
      <w:pPr>
        <w:spacing w:line="360" w:lineRule="exact"/>
        <w:ind w:firstLine="420" w:firstLineChars="200"/>
        <w:rPr>
          <w:rFonts w:hint="eastAsia" w:ascii="仿宋_GB2312" w:hAnsi="宋体"/>
          <w:b/>
          <w:color w:val="auto"/>
          <w:szCs w:val="21"/>
          <w:highlight w:val="none"/>
        </w:rPr>
      </w:pPr>
      <w:r>
        <w:rPr>
          <w:rFonts w:hint="eastAsia" w:ascii="宋体" w:hAnsi="宋体" w:eastAsia="宋体"/>
          <w:color w:val="auto"/>
          <w:sz w:val="21"/>
          <w:highlight w:val="none"/>
        </w:rPr>
        <w:t>28</w:t>
      </w:r>
      <w:r>
        <w:rPr>
          <w:rFonts w:ascii="宋体" w:hAnsi="宋体" w:eastAsia="宋体"/>
          <w:color w:val="auto"/>
          <w:sz w:val="21"/>
          <w:highlight w:val="none"/>
        </w:rPr>
        <w:t>.1.</w:t>
      </w:r>
      <w:r>
        <w:rPr>
          <w:rFonts w:hint="eastAsia" w:ascii="宋体" w:hAnsi="宋体" w:eastAsia="宋体"/>
          <w:color w:val="auto"/>
          <w:sz w:val="21"/>
          <w:highlight w:val="none"/>
          <w:lang w:val="en-US" w:eastAsia="zh-CN"/>
        </w:rPr>
        <w:t>1</w:t>
      </w:r>
      <w:r>
        <w:rPr>
          <w:rFonts w:ascii="宋体" w:hAnsi="宋体" w:eastAsia="宋体"/>
          <w:color w:val="auto"/>
          <w:sz w:val="21"/>
          <w:highlight w:val="none"/>
        </w:rPr>
        <w:t xml:space="preserve"> </w:t>
      </w:r>
      <w:r>
        <w:rPr>
          <w:rFonts w:hint="eastAsia" w:ascii="宋体" w:hAnsi="宋体" w:eastAsia="宋体"/>
          <w:color w:val="auto"/>
          <w:sz w:val="21"/>
          <w:highlight w:val="none"/>
        </w:rPr>
        <w:t>由发包人承担修建临时设施的费用的范围：</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r>
        <w:rPr>
          <w:rFonts w:hint="eastAsia" w:ascii="仿宋_GB2312"/>
          <w:color w:val="auto"/>
          <w:szCs w:val="21"/>
          <w:highlight w:val="non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临时占地的申请：</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临时占地相关费用：</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28</w:t>
      </w:r>
      <w:r>
        <w:rPr>
          <w:rFonts w:ascii="宋体" w:hAnsi="宋体"/>
          <w:b/>
          <w:bCs/>
          <w:color w:val="auto"/>
          <w:kern w:val="2"/>
          <w:sz w:val="21"/>
          <w:highlight w:val="none"/>
        </w:rPr>
        <w:t xml:space="preserve">.2 </w:t>
      </w:r>
      <w:r>
        <w:rPr>
          <w:rFonts w:hint="eastAsia" w:ascii="宋体" w:hAnsi="宋体"/>
          <w:b/>
          <w:bCs/>
          <w:color w:val="auto"/>
          <w:kern w:val="2"/>
          <w:sz w:val="21"/>
          <w:highlight w:val="none"/>
        </w:rPr>
        <w:t>发包人提供的施工设备和临时设施</w:t>
      </w:r>
    </w:p>
    <w:p>
      <w:pPr>
        <w:spacing w:line="360" w:lineRule="exact"/>
        <w:ind w:firstLine="420" w:firstLineChars="200"/>
        <w:rPr>
          <w:rFonts w:ascii="仿宋_GB2312"/>
          <w:color w:val="auto"/>
          <w:szCs w:val="21"/>
          <w:highlight w:val="none"/>
        </w:rPr>
      </w:pPr>
      <w:r>
        <w:rPr>
          <w:rFonts w:hint="eastAsia" w:ascii="宋体" w:hAnsi="宋体" w:eastAsia="宋体"/>
          <w:color w:val="auto"/>
          <w:sz w:val="21"/>
          <w:highlight w:val="none"/>
        </w:rPr>
        <w:t>发包人提供的施工设备或临时设施的约定：</w:t>
      </w:r>
      <w:r>
        <w:rPr>
          <w:rFonts w:hint="eastAsia" w:ascii="宋体" w:hAnsi="宋体"/>
          <w:color w:val="auto"/>
          <w:sz w:val="21"/>
          <w:highlight w:val="none"/>
          <w:u w:val="single"/>
        </w:rPr>
        <w:t xml:space="preserve"> </w:t>
      </w:r>
      <w:r>
        <w:rPr>
          <w:rFonts w:hint="eastAsia" w:ascii="宋体" w:hAnsi="宋体"/>
          <w:color w:val="auto"/>
          <w:sz w:val="21"/>
          <w:highlight w:val="none"/>
          <w:u w:val="single"/>
          <w:lang w:eastAsia="zh-CN"/>
        </w:rPr>
        <w:t>无</w:t>
      </w:r>
      <w:r>
        <w:rPr>
          <w:rFonts w:hint="eastAsia" w:ascii="宋体" w:hAnsi="宋体"/>
          <w:color w:val="auto"/>
          <w:sz w:val="21"/>
          <w:highlight w:val="none"/>
          <w:u w:val="single"/>
        </w:rPr>
        <w:t xml:space="preserve"> </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29．工程试车</w:t>
      </w:r>
    </w:p>
    <w:p>
      <w:pPr>
        <w:spacing w:line="360" w:lineRule="exact"/>
        <w:ind w:firstLine="420" w:firstLineChars="200"/>
        <w:rPr>
          <w:rFonts w:hint="eastAsia" w:ascii="仿宋_GB2312" w:hAnsi="宋体"/>
          <w:color w:val="auto"/>
          <w:kern w:val="0"/>
          <w:szCs w:val="21"/>
          <w:highlight w:val="none"/>
        </w:rPr>
      </w:pPr>
      <w:r>
        <w:rPr>
          <w:rFonts w:hint="eastAsia" w:ascii="宋体" w:hAnsi="宋体" w:eastAsia="宋体"/>
          <w:color w:val="auto"/>
          <w:sz w:val="21"/>
          <w:highlight w:val="none"/>
        </w:rPr>
        <w:t>工程试车内容和费用承担：</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30．施工安全、治安保卫和环境保护</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30</w:t>
      </w:r>
      <w:r>
        <w:rPr>
          <w:rFonts w:ascii="宋体" w:hAnsi="宋体"/>
          <w:b/>
          <w:bCs/>
          <w:color w:val="auto"/>
          <w:kern w:val="2"/>
          <w:sz w:val="21"/>
          <w:highlight w:val="none"/>
        </w:rPr>
        <w:t>.</w:t>
      </w:r>
      <w:r>
        <w:rPr>
          <w:rFonts w:hint="eastAsia" w:ascii="宋体" w:hAnsi="宋体"/>
          <w:b/>
          <w:bCs/>
          <w:color w:val="auto"/>
          <w:kern w:val="2"/>
          <w:sz w:val="21"/>
          <w:highlight w:val="none"/>
          <w:lang w:val="en-US" w:eastAsia="zh-CN"/>
        </w:rPr>
        <w:t>1</w:t>
      </w:r>
      <w:r>
        <w:rPr>
          <w:rFonts w:ascii="宋体" w:hAnsi="宋体"/>
          <w:b/>
          <w:bCs/>
          <w:color w:val="auto"/>
          <w:kern w:val="2"/>
          <w:sz w:val="21"/>
          <w:highlight w:val="none"/>
        </w:rPr>
        <w:t xml:space="preserve"> </w:t>
      </w:r>
      <w:r>
        <w:rPr>
          <w:rFonts w:hint="eastAsia" w:ascii="宋体" w:hAnsi="宋体"/>
          <w:b/>
          <w:bCs/>
          <w:color w:val="auto"/>
          <w:kern w:val="2"/>
          <w:sz w:val="21"/>
          <w:highlight w:val="none"/>
        </w:rPr>
        <w:t>承包人的施工安全责任</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30</w:t>
      </w:r>
      <w:r>
        <w:rPr>
          <w:rFonts w:ascii="宋体" w:hAnsi="宋体" w:eastAsia="宋体"/>
          <w:color w:val="auto"/>
          <w:sz w:val="21"/>
          <w:highlight w:val="none"/>
        </w:rPr>
        <w:t>.</w:t>
      </w:r>
      <w:r>
        <w:rPr>
          <w:rFonts w:hint="eastAsia" w:ascii="宋体" w:hAnsi="宋体" w:eastAsia="宋体"/>
          <w:color w:val="auto"/>
          <w:sz w:val="21"/>
          <w:highlight w:val="none"/>
          <w:lang w:val="en-US" w:eastAsia="zh-CN"/>
        </w:rPr>
        <w:t>1</w:t>
      </w:r>
      <w:r>
        <w:rPr>
          <w:rFonts w:ascii="宋体" w:hAnsi="宋体" w:eastAsia="宋体"/>
          <w:color w:val="auto"/>
          <w:sz w:val="21"/>
          <w:highlight w:val="none"/>
        </w:rPr>
        <w:t xml:space="preserve">.1 </w:t>
      </w:r>
      <w:r>
        <w:rPr>
          <w:rFonts w:hint="eastAsia" w:ascii="宋体" w:hAnsi="宋体" w:eastAsia="宋体"/>
          <w:color w:val="auto"/>
          <w:sz w:val="21"/>
          <w:highlight w:val="none"/>
        </w:rPr>
        <w:t>承包人编制施工安全措施计划的期限：</w:t>
      </w:r>
      <w:r>
        <w:rPr>
          <w:rFonts w:ascii="宋体" w:hAnsi="宋体" w:eastAsia="宋体"/>
          <w:color w:val="auto"/>
          <w:sz w:val="21"/>
          <w:szCs w:val="21"/>
          <w:highlight w:val="none"/>
          <w:u w:val="single"/>
        </w:rPr>
        <w:t>承包人在签订合同后7天内</w:t>
      </w:r>
      <w:r>
        <w:rPr>
          <w:rFonts w:hint="eastAsia" w:ascii="宋体" w:hAnsi="宋体" w:eastAsia="宋体"/>
          <w:color w:val="auto"/>
          <w:sz w:val="21"/>
          <w:szCs w:val="21"/>
          <w:highlight w:val="none"/>
        </w:rPr>
        <w:t>。</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30</w:t>
      </w:r>
      <w:r>
        <w:rPr>
          <w:rFonts w:ascii="宋体" w:hAnsi="宋体"/>
          <w:b/>
          <w:bCs/>
          <w:color w:val="auto"/>
          <w:kern w:val="2"/>
          <w:sz w:val="21"/>
          <w:highlight w:val="none"/>
        </w:rPr>
        <w:t>.</w:t>
      </w:r>
      <w:r>
        <w:rPr>
          <w:rFonts w:hint="eastAsia" w:ascii="宋体" w:hAnsi="宋体"/>
          <w:b/>
          <w:bCs/>
          <w:color w:val="auto"/>
          <w:kern w:val="2"/>
          <w:sz w:val="21"/>
          <w:highlight w:val="none"/>
          <w:lang w:val="en-US" w:eastAsia="zh-CN"/>
        </w:rPr>
        <w:t>2</w:t>
      </w:r>
      <w:r>
        <w:rPr>
          <w:rFonts w:ascii="宋体" w:hAnsi="宋体"/>
          <w:b/>
          <w:bCs/>
          <w:color w:val="auto"/>
          <w:kern w:val="2"/>
          <w:sz w:val="21"/>
          <w:highlight w:val="none"/>
        </w:rPr>
        <w:t xml:space="preserve"> </w:t>
      </w:r>
      <w:r>
        <w:rPr>
          <w:rFonts w:hint="eastAsia" w:ascii="宋体" w:hAnsi="宋体"/>
          <w:b/>
          <w:bCs/>
          <w:color w:val="auto"/>
          <w:kern w:val="2"/>
          <w:sz w:val="21"/>
          <w:highlight w:val="none"/>
        </w:rPr>
        <w:t>治安保卫</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30</w:t>
      </w:r>
      <w:r>
        <w:rPr>
          <w:rFonts w:ascii="宋体" w:hAnsi="宋体" w:eastAsia="宋体"/>
          <w:color w:val="auto"/>
          <w:sz w:val="21"/>
          <w:highlight w:val="none"/>
        </w:rPr>
        <w:t>.</w:t>
      </w:r>
      <w:r>
        <w:rPr>
          <w:rFonts w:hint="eastAsia" w:ascii="宋体" w:hAnsi="宋体" w:eastAsia="宋体"/>
          <w:color w:val="auto"/>
          <w:sz w:val="21"/>
          <w:highlight w:val="none"/>
          <w:lang w:val="en-US" w:eastAsia="zh-CN"/>
        </w:rPr>
        <w:t>2</w:t>
      </w:r>
      <w:r>
        <w:rPr>
          <w:rFonts w:ascii="宋体" w:hAnsi="宋体" w:eastAsia="宋体"/>
          <w:color w:val="auto"/>
          <w:sz w:val="21"/>
          <w:highlight w:val="none"/>
        </w:rPr>
        <w:t>.1</w:t>
      </w:r>
      <w:r>
        <w:rPr>
          <w:rFonts w:hint="eastAsia" w:ascii="宋体" w:hAnsi="宋体" w:eastAsia="宋体"/>
          <w:color w:val="auto"/>
          <w:sz w:val="21"/>
          <w:highlight w:val="none"/>
        </w:rPr>
        <w:t>现场治安管理机构或联防组织的组建：</w:t>
      </w:r>
      <w:r>
        <w:rPr>
          <w:rFonts w:hint="eastAsia" w:ascii="宋体" w:hAnsi="宋体" w:eastAsia="宋体"/>
          <w:color w:val="auto"/>
          <w:sz w:val="21"/>
          <w:highlight w:val="none"/>
          <w:u w:val="single"/>
        </w:rPr>
        <w:t>由承包人负责</w:t>
      </w:r>
      <w:r>
        <w:rPr>
          <w:rFonts w:hint="eastAsia" w:ascii="宋体" w:hAnsi="宋体" w:eastAsia="宋体"/>
          <w:color w:val="auto"/>
          <w:sz w:val="21"/>
          <w:szCs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30</w:t>
      </w:r>
      <w:r>
        <w:rPr>
          <w:rFonts w:ascii="宋体" w:hAnsi="宋体" w:eastAsia="宋体"/>
          <w:color w:val="auto"/>
          <w:sz w:val="21"/>
          <w:highlight w:val="none"/>
        </w:rPr>
        <w:t>.</w:t>
      </w:r>
      <w:r>
        <w:rPr>
          <w:rFonts w:hint="eastAsia" w:ascii="宋体" w:hAnsi="宋体" w:eastAsia="宋体"/>
          <w:color w:val="auto"/>
          <w:sz w:val="21"/>
          <w:highlight w:val="none"/>
          <w:lang w:val="en-US" w:eastAsia="zh-CN"/>
        </w:rPr>
        <w:t>3</w:t>
      </w:r>
      <w:r>
        <w:rPr>
          <w:rFonts w:ascii="宋体" w:hAnsi="宋体" w:eastAsia="宋体"/>
          <w:color w:val="auto"/>
          <w:sz w:val="21"/>
          <w:highlight w:val="none"/>
        </w:rPr>
        <w:t>.3</w:t>
      </w:r>
      <w:r>
        <w:rPr>
          <w:rFonts w:hint="eastAsia" w:ascii="宋体" w:hAnsi="宋体" w:eastAsia="宋体"/>
          <w:color w:val="auto"/>
          <w:sz w:val="21"/>
          <w:highlight w:val="none"/>
        </w:rPr>
        <w:t>施工场地治安管理计划和突发治安事件的紧急预案的编制：</w:t>
      </w:r>
      <w:r>
        <w:rPr>
          <w:rFonts w:ascii="宋体" w:hAnsi="宋体" w:eastAsia="宋体"/>
          <w:color w:val="auto"/>
          <w:sz w:val="21"/>
          <w:szCs w:val="21"/>
          <w:highlight w:val="none"/>
          <w:u w:val="single"/>
        </w:rPr>
        <w:t>工前全部由承包人负责落实</w:t>
      </w:r>
      <w:r>
        <w:rPr>
          <w:rFonts w:hint="eastAsia" w:ascii="宋体" w:hAnsi="宋体" w:eastAsia="宋体"/>
          <w:color w:val="auto"/>
          <w:sz w:val="21"/>
          <w:szCs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31．竣工验收</w:t>
      </w:r>
    </w:p>
    <w:p>
      <w:pPr>
        <w:pStyle w:val="28"/>
        <w:spacing w:line="360" w:lineRule="exact"/>
        <w:ind w:left="0" w:right="0" w:firstLine="420" w:firstLineChars="200"/>
        <w:jc w:val="both"/>
        <w:rPr>
          <w:rFonts w:hint="eastAsia" w:ascii="仿宋_GB2312" w:hAnsi="宋体" w:eastAsia="仿宋_GB2312"/>
          <w:b/>
          <w:color w:val="auto"/>
          <w:kern w:val="2"/>
          <w:sz w:val="21"/>
          <w:szCs w:val="21"/>
          <w:highlight w:val="none"/>
        </w:rPr>
      </w:pPr>
      <w:r>
        <w:rPr>
          <w:rFonts w:hint="eastAsia" w:ascii="宋体" w:hAnsi="宋体"/>
          <w:color w:val="auto"/>
          <w:kern w:val="2"/>
          <w:sz w:val="21"/>
          <w:highlight w:val="none"/>
        </w:rPr>
        <w:t>31.</w:t>
      </w:r>
      <w:r>
        <w:rPr>
          <w:rFonts w:hint="eastAsia" w:ascii="宋体" w:hAnsi="宋体"/>
          <w:color w:val="auto"/>
          <w:kern w:val="2"/>
          <w:sz w:val="21"/>
          <w:highlight w:val="none"/>
          <w:lang w:val="en-US" w:eastAsia="zh-CN"/>
        </w:rPr>
        <w:t>1</w:t>
      </w:r>
      <w:r>
        <w:rPr>
          <w:rFonts w:hint="eastAsia" w:ascii="宋体" w:hAnsi="宋体"/>
          <w:color w:val="auto"/>
          <w:kern w:val="2"/>
          <w:sz w:val="21"/>
          <w:highlight w:val="none"/>
        </w:rPr>
        <w:t>组织竣工清场：</w:t>
      </w:r>
      <w:r>
        <w:rPr>
          <w:rFonts w:hint="eastAsia" w:ascii="宋体" w:hAnsi="宋体"/>
          <w:color w:val="auto"/>
          <w:kern w:val="2"/>
          <w:sz w:val="21"/>
          <w:highlight w:val="none"/>
          <w:u w:val="single"/>
        </w:rPr>
        <w:t>按通用条款执行</w:t>
      </w:r>
      <w:r>
        <w:rPr>
          <w:rFonts w:hint="eastAsia" w:ascii="宋体" w:hAnsi="宋体"/>
          <w:color w:val="auto"/>
          <w:sz w:val="21"/>
          <w:szCs w:val="21"/>
          <w:highlight w:val="none"/>
        </w:rPr>
        <w:t>。</w:t>
      </w:r>
    </w:p>
    <w:p>
      <w:pPr>
        <w:pStyle w:val="28"/>
        <w:spacing w:line="360" w:lineRule="exact"/>
        <w:ind w:left="0" w:right="0" w:firstLine="420" w:firstLineChars="200"/>
        <w:jc w:val="both"/>
        <w:rPr>
          <w:rFonts w:hint="eastAsia" w:ascii="宋体" w:hAnsi="宋体"/>
          <w:color w:val="auto"/>
          <w:kern w:val="2"/>
          <w:sz w:val="21"/>
          <w:highlight w:val="none"/>
          <w:u w:val="single"/>
        </w:rPr>
      </w:pPr>
      <w:r>
        <w:rPr>
          <w:rFonts w:hint="eastAsia" w:ascii="宋体" w:hAnsi="宋体"/>
          <w:color w:val="auto"/>
          <w:kern w:val="2"/>
          <w:sz w:val="21"/>
          <w:highlight w:val="none"/>
        </w:rPr>
        <w:t>31.</w:t>
      </w:r>
      <w:r>
        <w:rPr>
          <w:rFonts w:hint="eastAsia" w:ascii="宋体" w:hAnsi="宋体"/>
          <w:color w:val="auto"/>
          <w:kern w:val="2"/>
          <w:sz w:val="21"/>
          <w:highlight w:val="none"/>
          <w:lang w:val="en-US" w:eastAsia="zh-CN"/>
        </w:rPr>
        <w:t>2</w:t>
      </w:r>
      <w:r>
        <w:rPr>
          <w:rFonts w:hint="eastAsia" w:ascii="宋体" w:hAnsi="宋体"/>
          <w:color w:val="auto"/>
          <w:kern w:val="2"/>
          <w:sz w:val="21"/>
          <w:highlight w:val="none"/>
        </w:rPr>
        <w:t xml:space="preserve"> 施工人员、施工设备和临时工程撤离的要求</w:t>
      </w:r>
      <w:r>
        <w:rPr>
          <w:rFonts w:hint="eastAsia" w:ascii="仿宋_GB2312" w:eastAsia="仿宋_GB2312"/>
          <w:color w:val="auto"/>
          <w:sz w:val="21"/>
          <w:szCs w:val="21"/>
          <w:highlight w:val="none"/>
        </w:rPr>
        <w:t>：</w:t>
      </w:r>
      <w:r>
        <w:rPr>
          <w:rFonts w:hint="eastAsia" w:ascii="宋体" w:hAnsi="宋体"/>
          <w:color w:val="auto"/>
          <w:kern w:val="2"/>
          <w:sz w:val="21"/>
          <w:highlight w:val="none"/>
          <w:u w:val="single"/>
        </w:rPr>
        <w:t>按通用条款执行</w:t>
      </w:r>
      <w:r>
        <w:rPr>
          <w:rFonts w:hint="eastAsia" w:ascii="宋体" w:hAnsi="宋体"/>
          <w:color w:val="auto"/>
          <w:sz w:val="21"/>
          <w:szCs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32．缺陷责任与保修责任</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32.</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 xml:space="preserve"> 保修责任</w:t>
      </w:r>
    </w:p>
    <w:p>
      <w:pPr>
        <w:widowControl/>
        <w:spacing w:line="360" w:lineRule="exact"/>
        <w:ind w:firstLine="525" w:firstLineChars="250"/>
        <w:rPr>
          <w:rFonts w:hint="eastAsia" w:ascii="仿宋_GB2312" w:hAnsi="宋体"/>
          <w:color w:val="auto"/>
          <w:kern w:val="0"/>
          <w:szCs w:val="21"/>
          <w:highlight w:val="none"/>
        </w:rPr>
      </w:pPr>
      <w:r>
        <w:rPr>
          <w:rFonts w:hint="eastAsia" w:ascii="宋体" w:hAnsi="宋体" w:eastAsia="宋体"/>
          <w:color w:val="auto"/>
          <w:sz w:val="21"/>
          <w:highlight w:val="none"/>
        </w:rPr>
        <w:t>工程质量保修范围、期限和责任约定：</w:t>
      </w:r>
      <w:r>
        <w:rPr>
          <w:rFonts w:hint="eastAsia" w:ascii="宋体" w:hAnsi="宋体" w:eastAsia="宋体"/>
          <w:color w:val="auto"/>
          <w:sz w:val="21"/>
          <w:highlight w:val="none"/>
          <w:u w:val="single"/>
        </w:rPr>
        <w:t>按保修合同</w:t>
      </w:r>
      <w:r>
        <w:rPr>
          <w:rFonts w:hint="eastAsia" w:ascii="宋体" w:hAnsi="宋体" w:eastAsia="宋体"/>
          <w:color w:val="auto"/>
          <w:sz w:val="21"/>
          <w:szCs w:val="21"/>
          <w:highlight w:val="none"/>
        </w:rPr>
        <w:t>。</w:t>
      </w:r>
      <w:r>
        <w:rPr>
          <w:rFonts w:hint="eastAsia" w:ascii="仿宋_GB2312" w:hAnsi="宋体"/>
          <w:color w:val="auto"/>
          <w:kern w:val="0"/>
          <w:szCs w:val="21"/>
          <w:highlight w:val="none"/>
        </w:rPr>
        <w:t xml:space="preserve">                                         </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六．造  价</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33．工程计量和计价</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33.1 工程计量和计价的依据</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招标文件中约定的计量和计价要求：</w:t>
      </w:r>
      <w:r>
        <w:rPr>
          <w:rFonts w:hint="eastAsia" w:ascii="宋体" w:hAnsi="宋体" w:eastAsia="宋体"/>
          <w:color w:val="auto"/>
          <w:sz w:val="21"/>
          <w:highlight w:val="none"/>
          <w:u w:val="single"/>
        </w:rPr>
        <w:t>浙江省工程勘察院设计的《玉环市坎门街道许家路281号后方边坡崩塌应急治理》设计方案（二〇一九年六月）</w:t>
      </w:r>
      <w:r>
        <w:rPr>
          <w:rFonts w:hint="eastAsia" w:ascii="宋体" w:hAnsi="宋体" w:eastAsia="宋体"/>
          <w:color w:val="auto"/>
          <w:sz w:val="21"/>
          <w:highlight w:val="none"/>
          <w:u w:val="single"/>
          <w:lang w:eastAsia="zh-CN"/>
        </w:rPr>
        <w:t>、《市政工程工程量计价规范》（GB50857-2013）、《浙江省建设工程施工计价规则》（2018版）、《浙江省市政工程预算定额》（2018版）、《浙江省施工机械台班费用定额》（2018版）、浙建建发〔2019〕92号以及其他工程造价补充规定和技术规范、《台州造价》2019年第7期及询价（除税价）</w:t>
      </w:r>
      <w:r>
        <w:rPr>
          <w:rFonts w:hint="eastAsia" w:ascii="宋体" w:hAnsi="宋体" w:eastAsia="宋体"/>
          <w:color w:val="auto"/>
          <w:sz w:val="21"/>
          <w:highlight w:val="none"/>
          <w:u w:val="single"/>
        </w:rPr>
        <w:t>。</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计量采用中华人民共和国法定的基本计量单位</w:t>
      </w:r>
      <w:r>
        <w:rPr>
          <w:rFonts w:hint="eastAsia" w:ascii="宋体" w:hAnsi="宋体" w:eastAsia="宋体"/>
          <w:color w:val="auto"/>
          <w:sz w:val="21"/>
          <w:highlight w:val="non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双方达成的其他计量和计价要求：</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pStyle w:val="28"/>
        <w:spacing w:line="360" w:lineRule="exact"/>
        <w:ind w:left="0" w:right="0" w:firstLine="420" w:firstLineChars="200"/>
        <w:jc w:val="both"/>
        <w:rPr>
          <w:rFonts w:hint="eastAsia" w:ascii="宋体" w:hAnsi="宋体"/>
          <w:color w:val="auto"/>
          <w:kern w:val="2"/>
          <w:sz w:val="21"/>
          <w:highlight w:val="none"/>
          <w:u w:val="single"/>
        </w:rPr>
      </w:pPr>
      <w:r>
        <w:rPr>
          <w:rFonts w:hint="eastAsia" w:ascii="宋体" w:hAnsi="宋体"/>
          <w:color w:val="auto"/>
          <w:kern w:val="2"/>
          <w:sz w:val="21"/>
          <w:highlight w:val="none"/>
        </w:rPr>
        <w:t>33.</w:t>
      </w:r>
      <w:r>
        <w:rPr>
          <w:rFonts w:hint="eastAsia" w:ascii="宋体" w:hAnsi="宋体"/>
          <w:color w:val="auto"/>
          <w:kern w:val="2"/>
          <w:sz w:val="21"/>
          <w:highlight w:val="none"/>
          <w:lang w:val="en-US" w:eastAsia="zh-CN"/>
        </w:rPr>
        <w:t>2</w:t>
      </w:r>
      <w:r>
        <w:rPr>
          <w:rFonts w:hint="eastAsia" w:ascii="宋体" w:hAnsi="宋体"/>
          <w:color w:val="auto"/>
          <w:kern w:val="2"/>
          <w:sz w:val="21"/>
          <w:highlight w:val="none"/>
        </w:rPr>
        <w:t>承包人提交已完工程量报告的时间</w:t>
      </w:r>
      <w:r>
        <w:rPr>
          <w:rFonts w:hint="eastAsia" w:ascii="仿宋_GB2312" w:eastAsia="仿宋_GB2312"/>
          <w:color w:val="auto"/>
          <w:sz w:val="21"/>
          <w:szCs w:val="21"/>
          <w:highlight w:val="none"/>
        </w:rPr>
        <w:t>：</w:t>
      </w:r>
      <w:r>
        <w:rPr>
          <w:rFonts w:hint="eastAsia" w:ascii="宋体" w:hAnsi="宋体"/>
          <w:color w:val="auto"/>
          <w:kern w:val="2"/>
          <w:sz w:val="21"/>
          <w:highlight w:val="none"/>
          <w:u w:val="single"/>
        </w:rPr>
        <w:t>每月25日前</w:t>
      </w:r>
      <w:r>
        <w:rPr>
          <w:rFonts w:hint="eastAsia" w:ascii="宋体" w:hAnsi="宋体"/>
          <w:color w:val="auto"/>
          <w:kern w:val="2"/>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35．暂估价</w:t>
      </w:r>
    </w:p>
    <w:p>
      <w:pPr>
        <w:widowControl/>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35.1 实行招标的暂估价材料、设备和工程</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暂估价材料、设备和工程采用招标方式选择供应商或分包人时双方的权利和义务：</w:t>
      </w:r>
      <w:r>
        <w:rPr>
          <w:rFonts w:hint="eastAsia" w:ascii="宋体" w:hAnsi="宋体" w:eastAsia="宋体"/>
          <w:color w:val="auto"/>
          <w:sz w:val="21"/>
          <w:highlight w:val="none"/>
          <w:u w:val="single"/>
        </w:rPr>
        <w:t>暂估价（无承包价）的单项材料、设备（指可以向同一家供应商采购的同类材料或设备）或工程估算价在200万元及以上的，应由承包人和发包人通过公开招标方式选择专项供应商或专业分包人 。招标工作接受有管辖权的建设工程招标投标行政监督部门的监督。与组织招标工作有关的费用应当被认为已包括在承包人的签约合同价（投标总报价）中</w:t>
      </w:r>
      <w:r>
        <w:rPr>
          <w:rFonts w:hint="eastAsia" w:ascii="宋体" w:hAnsi="宋体" w:eastAsia="宋体"/>
          <w:color w:val="auto"/>
          <w:sz w:val="21"/>
          <w:highlight w:val="none"/>
        </w:rPr>
        <w:t>。</w:t>
      </w:r>
    </w:p>
    <w:p>
      <w:pPr>
        <w:widowControl/>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35.</w:t>
      </w:r>
      <w:r>
        <w:rPr>
          <w:rFonts w:hint="eastAsia" w:ascii="宋体" w:hAnsi="宋体" w:eastAsia="宋体"/>
          <w:b/>
          <w:bCs/>
          <w:color w:val="auto"/>
          <w:sz w:val="21"/>
          <w:highlight w:val="none"/>
          <w:lang w:val="en-US" w:eastAsia="zh-CN"/>
        </w:rPr>
        <w:t>2</w:t>
      </w:r>
      <w:r>
        <w:rPr>
          <w:rFonts w:hint="eastAsia" w:ascii="宋体" w:hAnsi="宋体" w:eastAsia="宋体"/>
          <w:b/>
          <w:bCs/>
          <w:color w:val="auto"/>
          <w:sz w:val="21"/>
          <w:highlight w:val="none"/>
        </w:rPr>
        <w:t>非实行招标给定暂估价的专业工程</w:t>
      </w:r>
    </w:p>
    <w:p>
      <w:pPr>
        <w:widowControl/>
        <w:spacing w:line="360" w:lineRule="exact"/>
        <w:ind w:firstLine="420" w:firstLineChars="200"/>
        <w:rPr>
          <w:rFonts w:hint="eastAsia" w:ascii="仿宋_GB2312" w:hAnsi="宋体"/>
          <w:color w:val="auto"/>
          <w:kern w:val="0"/>
          <w:szCs w:val="21"/>
          <w:highlight w:val="none"/>
        </w:rPr>
      </w:pPr>
      <w:r>
        <w:rPr>
          <w:rFonts w:hint="eastAsia" w:ascii="宋体" w:hAnsi="宋体" w:eastAsia="宋体"/>
          <w:color w:val="auto"/>
          <w:sz w:val="21"/>
          <w:highlight w:val="none"/>
        </w:rPr>
        <w:t>不属于依法必须招标的暂估价工程最终价格的估价人：</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37．提前竣工奖与误期赔偿费</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37.1 提前竣工奖励</w:t>
      </w:r>
    </w:p>
    <w:p>
      <w:pPr>
        <w:widowControl/>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（1）每日历天奖励额度：</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widowControl/>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（2）提前竣工奖的最高限额是：</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spacing w:line="360" w:lineRule="exact"/>
        <w:ind w:firstLine="527" w:firstLineChars="250"/>
        <w:rPr>
          <w:rFonts w:hint="eastAsia" w:ascii="宋体" w:hAnsi="宋体" w:eastAsia="宋体"/>
          <w:b/>
          <w:bCs/>
          <w:color w:val="auto"/>
          <w:sz w:val="21"/>
          <w:highlight w:val="none"/>
        </w:rPr>
      </w:pPr>
      <w:r>
        <w:rPr>
          <w:rFonts w:hint="eastAsia" w:ascii="宋体" w:hAnsi="宋体" w:eastAsia="宋体"/>
          <w:b/>
          <w:bCs/>
          <w:color w:val="auto"/>
          <w:sz w:val="21"/>
          <w:highlight w:val="none"/>
        </w:rPr>
        <w:t>37.2 误期赔偿费</w:t>
      </w:r>
    </w:p>
    <w:p>
      <w:pPr>
        <w:widowControl/>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（1）每日历天赔付额度：</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u w:val="single"/>
          <w:lang w:val="en-US" w:eastAsia="zh-CN"/>
        </w:rPr>
        <w:t>3</w:t>
      </w:r>
      <w:r>
        <w:rPr>
          <w:rFonts w:ascii="宋体" w:hAnsi="宋体" w:eastAsia="宋体"/>
          <w:color w:val="auto"/>
          <w:sz w:val="21"/>
          <w:highlight w:val="none"/>
          <w:u w:val="single"/>
        </w:rPr>
        <w:t>00</w:t>
      </w:r>
      <w:r>
        <w:rPr>
          <w:rFonts w:hint="eastAsia" w:ascii="宋体" w:hAnsi="宋体" w:eastAsia="宋体"/>
          <w:color w:val="auto"/>
          <w:sz w:val="21"/>
          <w:highlight w:val="none"/>
          <w:u w:val="single"/>
          <w:lang w:val="en-US" w:eastAsia="zh-CN"/>
        </w:rPr>
        <w:t>0</w:t>
      </w:r>
      <w:r>
        <w:rPr>
          <w:rFonts w:hint="eastAsia" w:ascii="宋体" w:hAnsi="宋体" w:eastAsia="宋体"/>
          <w:color w:val="auto"/>
          <w:sz w:val="21"/>
          <w:highlight w:val="none"/>
          <w:u w:val="single"/>
        </w:rPr>
        <w:t>元/天</w:t>
      </w:r>
      <w:r>
        <w:rPr>
          <w:rFonts w:hint="eastAsia" w:ascii="宋体" w:hAnsi="宋体" w:eastAsia="宋体"/>
          <w:color w:val="auto"/>
          <w:sz w:val="21"/>
          <w:highlight w:val="none"/>
        </w:rPr>
        <w:t>。</w:t>
      </w:r>
    </w:p>
    <w:p>
      <w:pPr>
        <w:widowControl/>
        <w:spacing w:line="360" w:lineRule="exact"/>
        <w:ind w:firstLine="420" w:firstLineChars="200"/>
        <w:rPr>
          <w:rFonts w:hint="default" w:ascii="宋体" w:hAnsi="宋体" w:eastAsia="宋体"/>
          <w:color w:val="auto"/>
          <w:sz w:val="21"/>
          <w:highlight w:val="none"/>
          <w:lang w:val="en-US" w:eastAsia="zh-CN"/>
        </w:rPr>
      </w:pPr>
      <w:r>
        <w:rPr>
          <w:rFonts w:hint="eastAsia" w:ascii="宋体" w:hAnsi="宋体" w:eastAsia="宋体"/>
          <w:color w:val="auto"/>
          <w:sz w:val="21"/>
          <w:highlight w:val="none"/>
        </w:rPr>
        <w:t>（2）误期赔偿费</w:t>
      </w:r>
      <w:r>
        <w:rPr>
          <w:rFonts w:hint="eastAsia" w:ascii="宋体" w:hAnsi="宋体" w:eastAsia="宋体"/>
          <w:color w:val="auto"/>
          <w:sz w:val="21"/>
          <w:highlight w:val="none"/>
          <w:lang w:eastAsia="zh-CN"/>
        </w:rPr>
        <w:t>的上限</w:t>
      </w:r>
      <w:r>
        <w:rPr>
          <w:rFonts w:hint="eastAsia" w:ascii="宋体" w:hAnsi="宋体" w:eastAsia="宋体"/>
          <w:color w:val="auto"/>
          <w:sz w:val="21"/>
          <w:highlight w:val="none"/>
        </w:rPr>
        <w:t>额</w:t>
      </w:r>
      <w:r>
        <w:rPr>
          <w:rFonts w:hint="eastAsia" w:ascii="宋体" w:hAnsi="宋体" w:eastAsia="宋体"/>
          <w:color w:val="auto"/>
          <w:sz w:val="21"/>
          <w:highlight w:val="none"/>
          <w:lang w:eastAsia="zh-CN"/>
        </w:rPr>
        <w:t>度</w:t>
      </w:r>
      <w:r>
        <w:rPr>
          <w:rFonts w:hint="eastAsia" w:ascii="宋体" w:hAnsi="宋体" w:eastAsia="宋体"/>
          <w:color w:val="auto"/>
          <w:sz w:val="21"/>
          <w:highlight w:val="none"/>
        </w:rPr>
        <w:t>是：</w:t>
      </w:r>
      <w:r>
        <w:rPr>
          <w:rFonts w:hint="eastAsia" w:ascii="宋体" w:hAnsi="宋体" w:eastAsia="宋体"/>
          <w:color w:val="auto"/>
          <w:sz w:val="21"/>
          <w:highlight w:val="none"/>
          <w:u w:val="single"/>
        </w:rPr>
        <w:t xml:space="preserve"> 履约保证金额度 </w:t>
      </w:r>
      <w:r>
        <w:rPr>
          <w:rFonts w:hint="eastAsia" w:ascii="宋体" w:hAnsi="宋体" w:eastAsia="宋体"/>
          <w:color w:val="auto"/>
          <w:sz w:val="21"/>
          <w:highlight w:val="none"/>
        </w:rPr>
        <w:t>。</w:t>
      </w:r>
      <w:r>
        <w:rPr>
          <w:rFonts w:hint="eastAsia" w:ascii="宋体" w:hAnsi="宋体" w:eastAsia="宋体"/>
          <w:color w:val="auto"/>
          <w:sz w:val="21"/>
          <w:highlight w:val="none"/>
          <w:lang w:val="en-US" w:eastAsia="zh-CN"/>
        </w:rPr>
        <w:t xml:space="preserve">        </w:t>
      </w:r>
    </w:p>
    <w:p>
      <w:pPr>
        <w:spacing w:line="360" w:lineRule="exact"/>
        <w:ind w:firstLine="527" w:firstLineChars="250"/>
        <w:rPr>
          <w:rFonts w:hint="eastAsia" w:ascii="宋体" w:hAnsi="宋体" w:eastAsia="宋体"/>
          <w:b/>
          <w:bCs/>
          <w:color w:val="auto"/>
          <w:sz w:val="21"/>
          <w:highlight w:val="none"/>
        </w:rPr>
      </w:pPr>
      <w:r>
        <w:rPr>
          <w:rFonts w:hint="eastAsia" w:ascii="宋体" w:hAnsi="宋体" w:eastAsia="宋体"/>
          <w:b/>
          <w:bCs/>
          <w:color w:val="auto"/>
          <w:sz w:val="21"/>
          <w:highlight w:val="none"/>
        </w:rPr>
        <w:t>38．合同价款的约定与调整</w:t>
      </w:r>
    </w:p>
    <w:p>
      <w:pPr>
        <w:spacing w:line="360" w:lineRule="exact"/>
        <w:ind w:firstLine="527" w:firstLineChars="250"/>
        <w:rPr>
          <w:rFonts w:hint="eastAsia" w:ascii="宋体" w:hAnsi="宋体" w:eastAsia="宋体"/>
          <w:b/>
          <w:bCs/>
          <w:color w:val="auto"/>
          <w:sz w:val="21"/>
          <w:highlight w:val="none"/>
        </w:rPr>
      </w:pPr>
      <w:r>
        <w:rPr>
          <w:rFonts w:hint="eastAsia" w:ascii="宋体" w:hAnsi="宋体" w:eastAsia="宋体"/>
          <w:b/>
          <w:bCs/>
          <w:color w:val="auto"/>
          <w:sz w:val="21"/>
          <w:highlight w:val="none"/>
        </w:rPr>
        <w:t>38.2 合同承包方式</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rPr>
        <w:t>本合同价款采用第</w:t>
      </w:r>
      <w:r>
        <w:rPr>
          <w:rFonts w:hint="eastAsia" w:hAnsi="宋体"/>
          <w:color w:val="auto"/>
          <w:kern w:val="0"/>
          <w:szCs w:val="21"/>
          <w:highlight w:val="none"/>
          <w:u w:val="single"/>
        </w:rPr>
        <w:t xml:space="preserve">    (2)    </w:t>
      </w:r>
      <w:r>
        <w:rPr>
          <w:rFonts w:hint="eastAsia" w:hAnsi="宋体"/>
          <w:color w:val="auto"/>
          <w:kern w:val="0"/>
          <w:szCs w:val="21"/>
          <w:highlight w:val="none"/>
        </w:rPr>
        <w:t>种方式确定。</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rPr>
        <w:t>（1）采用固定总价合同。合同风险范围：</w:t>
      </w:r>
      <w:r>
        <w:rPr>
          <w:rFonts w:hint="eastAsia" w:hAnsi="宋体"/>
          <w:color w:val="auto"/>
          <w:highlight w:val="none"/>
          <w:u w:val="single"/>
        </w:rPr>
        <w:t xml:space="preserve">   /   </w:t>
      </w:r>
      <w:r>
        <w:rPr>
          <w:rFonts w:hint="eastAsia" w:hAnsi="宋体"/>
          <w:color w:val="auto"/>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rPr>
        <w:t>（2）采用固定单价合同</w:t>
      </w:r>
    </w:p>
    <w:p>
      <w:pPr>
        <w:pStyle w:val="12"/>
        <w:widowControl/>
        <w:adjustRightInd w:val="0"/>
        <w:spacing w:line="360" w:lineRule="exact"/>
        <w:ind w:firstLine="422" w:firstLineChars="200"/>
        <w:rPr>
          <w:rFonts w:hint="eastAsia" w:hAnsi="宋体"/>
          <w:color w:val="auto"/>
          <w:kern w:val="0"/>
          <w:szCs w:val="21"/>
          <w:highlight w:val="none"/>
        </w:rPr>
      </w:pPr>
      <w:r>
        <w:rPr>
          <w:rFonts w:hint="eastAsia" w:hAnsi="宋体"/>
          <w:b/>
          <w:color w:val="auto"/>
          <w:kern w:val="0"/>
          <w:szCs w:val="21"/>
          <w:highlight w:val="none"/>
        </w:rPr>
        <w:t>合同风险范围：</w:t>
      </w:r>
      <w:r>
        <w:rPr>
          <w:rFonts w:hint="eastAsia" w:hAnsi="宋体"/>
          <w:color w:val="auto"/>
          <w:kern w:val="0"/>
          <w:szCs w:val="21"/>
          <w:highlight w:val="none"/>
          <w:u w:val="single"/>
        </w:rPr>
        <w:t>本工程结算价的计算方式同预算价，即按照招标人预算书的计量依据、组价方式、取费标准等进行计算，得出的总价乘以投标结算率即为本工程最终结算价，结算率一次性包死。投标结算率=[投标总报价/预算总造价]×100%</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除风险范围以外约定的调整外，以下内容按招标人预算书一次性包定，结算时不得调整</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1）结算率</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2）施工组织措施费费率、企业管理费费率、利润率、规费费率、税金税率等预算中的费率</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3）所有人材机价格</w:t>
      </w:r>
      <w:r>
        <w:rPr>
          <w:rFonts w:hint="eastAsia" w:hAnsi="宋体"/>
          <w:color w:val="auto"/>
          <w:kern w:val="0"/>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u w:val="single"/>
        </w:rPr>
        <w:t>4）计日工综合单价（工数经发包人签证，</w:t>
      </w:r>
      <w:r>
        <w:rPr>
          <w:rFonts w:hint="eastAsia" w:ascii="宋体" w:hAnsi="宋体" w:eastAsia="宋体"/>
          <w:color w:val="auto"/>
          <w:kern w:val="0"/>
          <w:sz w:val="21"/>
          <w:szCs w:val="21"/>
          <w:highlight w:val="none"/>
          <w:u w:val="single"/>
        </w:rPr>
        <w:t>综合单价按技术工180元/工日、普工120元/工日计取</w:t>
      </w:r>
      <w:r>
        <w:rPr>
          <w:rFonts w:hint="eastAsia" w:ascii="宋体" w:hAnsi="宋体" w:eastAsia="宋体"/>
          <w:color w:val="auto"/>
          <w:sz w:val="21"/>
          <w:szCs w:val="21"/>
          <w:highlight w:val="none"/>
          <w:u w:val="single"/>
        </w:rPr>
        <w:t>）</w:t>
      </w:r>
      <w:r>
        <w:rPr>
          <w:rFonts w:hint="eastAsia" w:ascii="宋体" w:hAnsi="宋体" w:eastAsia="宋体"/>
          <w:color w:val="auto"/>
          <w:sz w:val="21"/>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5）其他可能发生的费用</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a.因施工噪音、物体坠落、材料抛散而扰民及影响环境卫生、交通城管、现场文明和施工安全等问题等产生的费用，由承包人和有关管理部门、人员联系，自行解决。因此造成工期延长由承包人负责。如给发包人另行造成额外的经济损失，发包人可从承包人的工程款中扣回</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u w:val="single"/>
        </w:rPr>
        <w:t>b.凡招标文件中没明确允许补差或建设主管部门文件没有明确规定由发包人承担的，但实际施工中可能发生的其它管理费（如街道管理费、干扰费、环保费、占道押金等）</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c.如土方超过预算运距，由承包人自行考虑，不得调整</w:t>
      </w:r>
      <w:r>
        <w:rPr>
          <w:rFonts w:hint="eastAsia" w:hAnsi="宋体"/>
          <w:color w:val="auto"/>
          <w:kern w:val="0"/>
          <w:szCs w:val="21"/>
          <w:highlight w:val="none"/>
        </w:rPr>
        <w:t>。</w:t>
      </w:r>
    </w:p>
    <w:p>
      <w:pPr>
        <w:pStyle w:val="12"/>
        <w:widowControl/>
        <w:adjustRightInd w:val="0"/>
        <w:spacing w:line="360" w:lineRule="exact"/>
        <w:ind w:firstLine="422" w:firstLineChars="200"/>
        <w:rPr>
          <w:rFonts w:hint="eastAsia" w:hAnsi="宋体"/>
          <w:b/>
          <w:color w:val="auto"/>
          <w:kern w:val="0"/>
          <w:szCs w:val="21"/>
          <w:highlight w:val="none"/>
        </w:rPr>
      </w:pPr>
      <w:r>
        <w:rPr>
          <w:rFonts w:hint="eastAsia" w:hAnsi="宋体"/>
          <w:b/>
          <w:color w:val="auto"/>
          <w:kern w:val="0"/>
          <w:szCs w:val="21"/>
          <w:highlight w:val="none"/>
        </w:rPr>
        <w:t>风险范围以外的合同价款调整方法：</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1）工程量按照招标人预算书和本招标文件的规定计算，由承包人计量、发包人及有关部门核准，按实结算</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highlight w:val="none"/>
        </w:rPr>
      </w:pPr>
      <w:r>
        <w:rPr>
          <w:rFonts w:hint="eastAsia" w:hAnsi="宋体"/>
          <w:color w:val="auto"/>
          <w:highlight w:val="none"/>
          <w:u w:val="single"/>
        </w:rPr>
        <w:t>2）暂定价材料及变更引起的无价材料按采购前发包人的签证</w:t>
      </w:r>
      <w:r>
        <w:rPr>
          <w:rFonts w:hint="eastAsia" w:hAnsi="宋体"/>
          <w:color w:val="auto"/>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3）发包人提供的预算书中有漏项，或设计变更引起的新增项目，其单价按以下方法确定</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u w:val="single"/>
        </w:rPr>
        <w:t>a.合同中有类似工程项目单价的，可以参照合同中类似项目的单价换算确定</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u w:val="single"/>
        </w:rPr>
        <w:t>b.合同中没有类似工程项目单价的，由承包人参照投标价的组价方法、实际含量、市场价格、预算价的组价方法和投标价相对预算价的下浮幅度提出适当的单价，经发包人审定后执行</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u w:val="single"/>
        </w:rPr>
        <w:t>4)实际施工时，未达到施工安全文明有关规定的，在结算时扣减施工组织措施费中的相应费用。</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5）风险范围以外的合同价款调整引起总价的变化，结算时仍执行结算率</w:t>
      </w:r>
      <w:r>
        <w:rPr>
          <w:rFonts w:hint="eastAsia" w:hAnsi="宋体"/>
          <w:color w:val="auto"/>
          <w:kern w:val="0"/>
          <w:szCs w:val="21"/>
          <w:highlight w:val="none"/>
        </w:rPr>
        <w:t>。</w:t>
      </w:r>
    </w:p>
    <w:p>
      <w:pPr>
        <w:pStyle w:val="28"/>
        <w:spacing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38.4  双方约定合同价款的其他调整因素：</w:t>
      </w:r>
      <w:r>
        <w:rPr>
          <w:rFonts w:hint="eastAsia" w:ascii="宋体" w:hAnsi="宋体"/>
          <w:color w:val="auto"/>
          <w:kern w:val="2"/>
          <w:sz w:val="21"/>
          <w:highlight w:val="none"/>
          <w:u w:val="single"/>
        </w:rPr>
        <w:t>按通用条款执行</w:t>
      </w:r>
      <w:r>
        <w:rPr>
          <w:rFonts w:hint="eastAsia" w:ascii="宋体" w:hAnsi="宋体"/>
          <w:color w:val="auto"/>
          <w:kern w:val="2"/>
          <w:sz w:val="21"/>
          <w:highlight w:val="none"/>
        </w:rPr>
        <w:t>。</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39．工程变更</w:t>
      </w:r>
    </w:p>
    <w:p>
      <w:pPr>
        <w:pStyle w:val="12"/>
        <w:widowControl/>
        <w:adjustRightInd w:val="0"/>
        <w:spacing w:line="360" w:lineRule="exact"/>
        <w:ind w:firstLine="420" w:firstLineChars="200"/>
        <w:rPr>
          <w:rFonts w:hint="eastAsia" w:hAnsi="宋体"/>
          <w:color w:val="auto"/>
          <w:highlight w:val="none"/>
        </w:rPr>
      </w:pPr>
      <w:r>
        <w:rPr>
          <w:rFonts w:hint="eastAsia" w:hAnsi="宋体"/>
          <w:color w:val="auto"/>
          <w:highlight w:val="none"/>
        </w:rPr>
        <w:t>39.1  双方另行约定的工程变更的范围和内容：</w:t>
      </w:r>
      <w:r>
        <w:rPr>
          <w:rFonts w:hint="eastAsia" w:hAnsi="宋体"/>
          <w:color w:val="auto"/>
          <w:highlight w:val="none"/>
          <w:u w:val="single"/>
        </w:rPr>
        <w:t>按通用条款执行</w:t>
      </w:r>
      <w:r>
        <w:rPr>
          <w:rFonts w:hint="eastAsia" w:hAnsi="宋体"/>
          <w:color w:val="auto"/>
          <w:highlight w:val="none"/>
        </w:rPr>
        <w:t>。</w:t>
      </w:r>
    </w:p>
    <w:p>
      <w:pPr>
        <w:pStyle w:val="28"/>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rPr>
        <w:t>39.2承包人合理化建议发包人给予奖励的约定：</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40．工程变更价款的确定</w:t>
      </w:r>
    </w:p>
    <w:p>
      <w:pPr>
        <w:widowControl/>
        <w:spacing w:line="360" w:lineRule="exact"/>
        <w:ind w:firstLine="411" w:firstLineChars="196"/>
        <w:rPr>
          <w:rFonts w:hint="eastAsia" w:ascii="宋体" w:hAnsi="宋体" w:eastAsia="宋体"/>
          <w:color w:val="auto"/>
          <w:sz w:val="21"/>
          <w:highlight w:val="none"/>
        </w:rPr>
      </w:pPr>
      <w:r>
        <w:rPr>
          <w:rFonts w:hint="eastAsia" w:ascii="宋体" w:hAnsi="宋体" w:eastAsia="宋体"/>
          <w:color w:val="auto"/>
          <w:sz w:val="21"/>
          <w:highlight w:val="none"/>
        </w:rPr>
        <w:t>40.1 工程变更估价的原则：</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8"/>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rPr>
        <w:t>40.</w:t>
      </w:r>
      <w:r>
        <w:rPr>
          <w:rFonts w:hint="eastAsia" w:ascii="宋体" w:hAnsi="宋体"/>
          <w:color w:val="auto"/>
          <w:sz w:val="21"/>
          <w:highlight w:val="none"/>
          <w:lang w:val="en-US" w:eastAsia="zh-CN"/>
        </w:rPr>
        <w:t>2</w:t>
      </w:r>
      <w:r>
        <w:rPr>
          <w:rFonts w:hint="eastAsia" w:ascii="宋体" w:hAnsi="宋体"/>
          <w:color w:val="auto"/>
          <w:sz w:val="21"/>
          <w:highlight w:val="none"/>
        </w:rPr>
        <w:t>措施项目费变更调整方法：</w:t>
      </w:r>
      <w:r>
        <w:rPr>
          <w:rFonts w:hint="eastAsia" w:ascii="宋体" w:hAnsi="宋体"/>
          <w:color w:val="auto"/>
          <w:sz w:val="21"/>
          <w:highlight w:val="none"/>
          <w:u w:val="single"/>
        </w:rPr>
        <w:t>按通用条款执行</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41．价格调整</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41.1 物价波动引起的价格调整</w:t>
      </w:r>
    </w:p>
    <w:p>
      <w:pPr>
        <w:pStyle w:val="12"/>
        <w:widowControl/>
        <w:adjustRightInd w:val="0"/>
        <w:spacing w:line="360" w:lineRule="exact"/>
        <w:ind w:firstLine="420" w:firstLineChars="200"/>
        <w:rPr>
          <w:rFonts w:hint="eastAsia" w:hAnsi="宋体"/>
          <w:color w:val="auto"/>
          <w:highlight w:val="none"/>
        </w:rPr>
      </w:pPr>
      <w:r>
        <w:rPr>
          <w:rFonts w:hint="eastAsia" w:hAnsi="宋体"/>
          <w:color w:val="auto"/>
          <w:highlight w:val="none"/>
        </w:rPr>
        <w:t>因人工、材料、设备价格或机械台班价格异常变动导致合同总价变化时，具体调整内容、范围和方法：</w:t>
      </w:r>
      <w:r>
        <w:rPr>
          <w:rFonts w:hint="eastAsia" w:hAnsi="宋体"/>
          <w:color w:val="auto"/>
          <w:highlight w:val="none"/>
          <w:u w:val="single"/>
        </w:rPr>
        <w:t>无</w:t>
      </w:r>
      <w:r>
        <w:rPr>
          <w:rFonts w:hint="eastAsia" w:hAnsi="宋体"/>
          <w:color w:val="auto"/>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41.2 法律变化引起的价格调整</w:t>
      </w:r>
    </w:p>
    <w:p>
      <w:pPr>
        <w:widowControl/>
        <w:spacing w:line="360" w:lineRule="exact"/>
        <w:ind w:firstLine="525" w:firstLineChars="250"/>
        <w:rPr>
          <w:rFonts w:hint="eastAsia" w:ascii="宋体" w:hAnsi="宋体" w:eastAsia="宋体"/>
          <w:color w:val="auto"/>
          <w:sz w:val="21"/>
          <w:highlight w:val="none"/>
          <w:u w:val="single"/>
        </w:rPr>
      </w:pPr>
      <w:r>
        <w:rPr>
          <w:rFonts w:hint="eastAsia" w:ascii="宋体" w:hAnsi="宋体" w:eastAsia="宋体"/>
          <w:color w:val="auto"/>
          <w:sz w:val="21"/>
          <w:highlight w:val="none"/>
        </w:rPr>
        <w:t>因后继法律法规引起合同价款与工期变化具体调整内容、范围和方法：</w:t>
      </w:r>
      <w:r>
        <w:rPr>
          <w:rFonts w:hint="eastAsia" w:ascii="宋体" w:hAnsi="宋体" w:eastAsia="宋体"/>
          <w:color w:val="auto"/>
          <w:sz w:val="21"/>
          <w:highlight w:val="none"/>
          <w:u w:val="single"/>
        </w:rPr>
        <w:t>按省级或行业建设主管部门或其授权的工程造价管理机构发布的规定执行</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42．工程价款支付</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42.1 预付款</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发包人向承包人预付工程款的时间和金额或占合同价款总额的比例：</w:t>
      </w:r>
      <w:r>
        <w:rPr>
          <w:rFonts w:hint="eastAsia" w:ascii="宋体" w:hAnsi="宋体" w:eastAsia="宋体"/>
          <w:color w:val="auto"/>
          <w:sz w:val="21"/>
          <w:highlight w:val="none"/>
          <w:u w:val="single"/>
        </w:rPr>
        <w:t>合同生效，承包人人员设备进场后，</w:t>
      </w:r>
      <w:r>
        <w:rPr>
          <w:rFonts w:hint="eastAsia" w:ascii="宋体" w:hAnsi="宋体" w:eastAsia="宋体"/>
          <w:color w:val="auto"/>
          <w:sz w:val="21"/>
          <w:highlight w:val="none"/>
          <w:u w:val="single"/>
          <w:lang w:eastAsia="zh-CN"/>
        </w:rPr>
        <w:t>支</w:t>
      </w:r>
      <w:r>
        <w:rPr>
          <w:rFonts w:hint="eastAsia" w:ascii="宋体" w:hAnsi="宋体" w:eastAsia="宋体"/>
          <w:color w:val="auto"/>
          <w:sz w:val="21"/>
          <w:highlight w:val="none"/>
          <w:u w:val="single"/>
        </w:rPr>
        <w:t>付该工程合同总金额的10%备料款</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扣回工程款的时间、比例：</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42.2  工程进度款</w:t>
      </w:r>
    </w:p>
    <w:p>
      <w:pPr>
        <w:autoSpaceDE w:val="0"/>
        <w:autoSpaceDN w:val="0"/>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42.2.1双方约定的工程进度款支付的方式、时间和比例：</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u w:val="single"/>
        </w:rPr>
        <w:t>（1）在确认计量结果后14天内，发包人应向承包人支付当月工程款的70%，项目竣工决（结）算审计完成之前，累计工程进度款支付比例不超过合同总价的80%，工程竣工验收合格并审计完成后支付不超过审定金额的9</w:t>
      </w:r>
      <w:r>
        <w:rPr>
          <w:rFonts w:hint="eastAsia" w:ascii="宋体" w:hAnsi="宋体" w:eastAsia="宋体"/>
          <w:color w:val="auto"/>
          <w:sz w:val="21"/>
          <w:highlight w:val="none"/>
          <w:u w:val="single"/>
          <w:lang w:val="en-US" w:eastAsia="zh-CN"/>
        </w:rPr>
        <w:t>7.5</w:t>
      </w:r>
      <w:r>
        <w:rPr>
          <w:rFonts w:hint="eastAsia" w:ascii="宋体" w:hAnsi="宋体" w:eastAsia="宋体"/>
          <w:color w:val="auto"/>
          <w:sz w:val="21"/>
          <w:highlight w:val="none"/>
          <w:u w:val="single"/>
        </w:rPr>
        <w:t>%。</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（2）承包人收取备料款及每期工程款时应开具正式发票</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（3）发包人向承包人支付的所有工程款均须汇入协议书中指定的承包人银行账户</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42.2.2进度付款申请单的份数及内容：</w:t>
      </w:r>
      <w:r>
        <w:rPr>
          <w:rFonts w:hint="eastAsia" w:ascii="宋体" w:hAnsi="宋体" w:eastAsia="宋体"/>
          <w:color w:val="auto"/>
          <w:sz w:val="21"/>
          <w:highlight w:val="none"/>
          <w:u w:val="single"/>
        </w:rPr>
        <w:t xml:space="preserve"> 4份 </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42.2.6发包人逾期支付进度款时违约金约定：</w:t>
      </w:r>
      <w:r>
        <w:rPr>
          <w:rFonts w:hint="eastAsia" w:ascii="宋体" w:hAnsi="宋体" w:eastAsia="宋体"/>
          <w:color w:val="auto"/>
          <w:sz w:val="21"/>
          <w:highlight w:val="none"/>
          <w:u w:val="single"/>
        </w:rPr>
        <w:t>发包人违约除承担通用条款约定责任外，从约定应付之日起每延误一天向承包人支付应付款0.02%的违约金</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42.2.</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发包人少付或超额支付进度款的处理方式及违约金约定：</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42.3  安全防护、文明施工措施费支付</w:t>
      </w:r>
    </w:p>
    <w:p>
      <w:pPr>
        <w:autoSpaceDE w:val="0"/>
        <w:autoSpaceDN w:val="0"/>
        <w:spacing w:line="280" w:lineRule="exact"/>
        <w:ind w:firstLine="640" w:firstLineChars="200"/>
        <w:rPr>
          <w:rFonts w:hint="eastAsia" w:ascii="宋体" w:hAnsi="宋体" w:eastAsia="宋体"/>
          <w:color w:val="auto"/>
          <w:sz w:val="21"/>
          <w:highlight w:val="none"/>
        </w:rPr>
      </w:pPr>
      <w:r>
        <w:rPr>
          <w:rFonts w:hint="eastAsia" w:ascii="仿宋_GB2312" w:hAnsi="宋体"/>
          <w:color w:val="auto"/>
          <w:kern w:val="0"/>
          <w:szCs w:val="21"/>
          <w:highlight w:val="none"/>
        </w:rPr>
        <w:t xml:space="preserve"> </w:t>
      </w:r>
      <w:r>
        <w:rPr>
          <w:rFonts w:hint="eastAsia" w:ascii="宋体" w:hAnsi="宋体" w:eastAsia="宋体"/>
          <w:color w:val="auto"/>
          <w:sz w:val="21"/>
          <w:highlight w:val="none"/>
        </w:rPr>
        <w:t>双方就安全防护、文明施工措施费的约定：</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44．竣工结算</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44.2承包人提交竣工结算文件时间、程序约定：</w:t>
      </w:r>
      <w:r>
        <w:rPr>
          <w:rFonts w:hint="eastAsia" w:ascii="宋体" w:hAnsi="宋体" w:eastAsia="宋体"/>
          <w:color w:val="auto"/>
          <w:sz w:val="21"/>
          <w:szCs w:val="21"/>
          <w:highlight w:val="none"/>
          <w:u w:val="single"/>
        </w:rPr>
        <w:t>从工程通过竣工验收起，60天以内</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44.3.1承包人提交的竣工结算文件具体内容及合法性、真实性及完整性约定: </w:t>
      </w:r>
      <w:r>
        <w:rPr>
          <w:rFonts w:hint="eastAsia" w:ascii="宋体" w:hAnsi="宋体" w:eastAsia="宋体"/>
          <w:color w:val="auto"/>
          <w:sz w:val="21"/>
          <w:szCs w:val="21"/>
          <w:highlight w:val="none"/>
          <w:u w:val="single"/>
        </w:rPr>
        <w:t>发包人收到承包人提交的竣工结算书及结算资料后7天内</w:t>
      </w:r>
      <w:r>
        <w:rPr>
          <w:rFonts w:hint="eastAsia" w:ascii="宋体" w:hAnsi="宋体" w:eastAsia="宋体"/>
          <w:color w:val="auto"/>
          <w:sz w:val="21"/>
          <w:szCs w:val="21"/>
          <w:highlight w:val="none"/>
        </w:rPr>
        <w:t xml:space="preserve">。        </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44.3.2发包人审核竣工结算文件时限约定：</w:t>
      </w:r>
      <w:r>
        <w:rPr>
          <w:rFonts w:hint="eastAsia" w:ascii="宋体" w:hAnsi="宋体" w:eastAsia="宋体"/>
          <w:color w:val="auto"/>
          <w:sz w:val="21"/>
          <w:szCs w:val="21"/>
          <w:highlight w:val="none"/>
          <w:u w:val="single"/>
        </w:rPr>
        <w:t>从接到竣工结算书及完整的结算资料起，60天以内</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44.5.2发包人未按时支付竣工结算价款逾期违约金约定：</w:t>
      </w:r>
      <w:r>
        <w:rPr>
          <w:rFonts w:hint="eastAsia" w:ascii="宋体" w:hAnsi="宋体" w:eastAsia="宋体"/>
          <w:color w:val="auto"/>
          <w:sz w:val="21"/>
          <w:szCs w:val="21"/>
          <w:highlight w:val="none"/>
          <w:u w:val="single"/>
        </w:rPr>
        <w:t>按通用条款执行</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44.5.3经催告后发包人不支付结算价款，则发包人承包人同意选择</w:t>
      </w:r>
      <w:r>
        <w:rPr>
          <w:rFonts w:hint="eastAsia" w:ascii="宋体" w:hAnsi="宋体" w:eastAsia="宋体"/>
          <w:color w:val="auto"/>
          <w:sz w:val="21"/>
          <w:szCs w:val="21"/>
          <w:highlight w:val="none"/>
          <w:u w:val="single"/>
        </w:rPr>
        <w:t xml:space="preserve"> 4 </w:t>
      </w:r>
      <w:r>
        <w:rPr>
          <w:rFonts w:hint="eastAsia" w:ascii="宋体" w:hAnsi="宋体" w:eastAsia="宋体"/>
          <w:color w:val="auto"/>
          <w:sz w:val="21"/>
          <w:szCs w:val="21"/>
          <w:highlight w:val="none"/>
        </w:rPr>
        <w:t>方式进行处理：</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（1）对留置的标的物进行处理</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（2）向保证人提出支付担保索赔</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（3）与发包人协议将该工程折价或拍卖</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szCs w:val="21"/>
          <w:highlight w:val="none"/>
        </w:rPr>
        <w:t>（4）其他：</w:t>
      </w:r>
      <w:r>
        <w:rPr>
          <w:rFonts w:ascii="宋体" w:hAnsi="宋体" w:eastAsia="宋体"/>
          <w:color w:val="auto"/>
          <w:sz w:val="21"/>
          <w:highlight w:val="none"/>
          <w:u w:val="single"/>
        </w:rPr>
        <w:t>双方</w:t>
      </w:r>
      <w:r>
        <w:rPr>
          <w:rFonts w:hint="eastAsia" w:ascii="宋体" w:hAnsi="宋体" w:eastAsia="宋体"/>
          <w:color w:val="auto"/>
          <w:sz w:val="21"/>
          <w:highlight w:val="none"/>
          <w:u w:val="single"/>
        </w:rPr>
        <w:t>友好</w:t>
      </w:r>
      <w:r>
        <w:rPr>
          <w:rFonts w:ascii="宋体" w:hAnsi="宋体" w:eastAsia="宋体"/>
          <w:color w:val="auto"/>
          <w:sz w:val="21"/>
          <w:highlight w:val="none"/>
          <w:u w:val="single"/>
        </w:rPr>
        <w:t>协商</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szCs w:val="21"/>
          <w:highlight w:val="none"/>
        </w:rPr>
        <w:t>44.6 约定结算特殊要求：</w:t>
      </w:r>
      <w:r>
        <w:rPr>
          <w:rFonts w:hint="eastAsia" w:ascii="宋体" w:hAnsi="宋体" w:eastAsia="宋体"/>
          <w:color w:val="auto"/>
          <w:sz w:val="21"/>
          <w:szCs w:val="21"/>
          <w:highlight w:val="none"/>
          <w:u w:val="single"/>
        </w:rPr>
        <w:t>工程结算按政府有关管理规定，由相关部门审核，结算核减率超过5%时，则超过部分的审核费（基数为超过送审造价5％的幅度以外的核减额）由承包人负责。</w:t>
      </w:r>
      <w:r>
        <w:rPr>
          <w:rFonts w:hint="eastAsia" w:ascii="宋体" w:hAnsi="宋体" w:eastAsia="宋体"/>
          <w:color w:val="auto"/>
          <w:sz w:val="21"/>
          <w:highlight w:val="none"/>
          <w:u w:val="single"/>
        </w:rPr>
        <w:t>工程款结算最后以县审计部门的审计结果为最终支付依据</w:t>
      </w:r>
      <w:r>
        <w:rPr>
          <w:rFonts w:hint="eastAsia" w:ascii="宋体" w:hAnsi="宋体" w:eastAsia="宋体"/>
          <w:color w:val="auto"/>
          <w:sz w:val="21"/>
          <w:highlight w:val="none"/>
        </w:rPr>
        <w:t xml:space="preserve">。 </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45．最终结清</w:t>
      </w:r>
    </w:p>
    <w:p>
      <w:pPr>
        <w:pStyle w:val="28"/>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rPr>
        <w:t>45.1最终结清申请单的份数及提交期限：</w:t>
      </w:r>
      <w:r>
        <w:rPr>
          <w:rFonts w:ascii="宋体" w:hAnsi="宋体"/>
          <w:color w:val="auto"/>
          <w:sz w:val="21"/>
          <w:highlight w:val="none"/>
          <w:u w:val="single"/>
        </w:rPr>
        <w:t>缺陷责任期终止</w:t>
      </w:r>
      <w:r>
        <w:rPr>
          <w:rFonts w:hint="eastAsia" w:ascii="宋体" w:hAnsi="宋体"/>
          <w:color w:val="auto"/>
          <w:sz w:val="21"/>
          <w:highlight w:val="none"/>
          <w:u w:val="single"/>
        </w:rPr>
        <w:t>30</w:t>
      </w:r>
      <w:r>
        <w:rPr>
          <w:rFonts w:ascii="宋体" w:hAnsi="宋体"/>
          <w:color w:val="auto"/>
          <w:sz w:val="21"/>
          <w:highlight w:val="none"/>
          <w:u w:val="single"/>
        </w:rPr>
        <w:t>天后，承包人向发包人提交一式三份最终结清申请单，并提供相关证明材料。发包人对最终结清申请单内容有异议的，有权要求承包人进行修正和提供补充资料，由承包人向发包人提交修正后的最终结清申请单</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七．合同争议、违约、解除合同</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46．合同争议</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46.1 双方约定，在履行合同过程中产生争议时，</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1、请</w:t>
      </w:r>
      <w:r>
        <w:rPr>
          <w:rFonts w:hint="eastAsia" w:ascii="宋体" w:hAnsi="宋体"/>
          <w:color w:val="auto"/>
          <w:kern w:val="2"/>
          <w:sz w:val="21"/>
          <w:highlight w:val="none"/>
          <w:u w:val="single"/>
        </w:rPr>
        <w:t>工程所在地建设行政主管部门</w:t>
      </w:r>
      <w:r>
        <w:rPr>
          <w:rFonts w:hint="eastAsia" w:ascii="宋体" w:hAnsi="宋体"/>
          <w:color w:val="auto"/>
          <w:kern w:val="2"/>
          <w:sz w:val="21"/>
          <w:highlight w:val="none"/>
        </w:rPr>
        <w:t>调解；</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2、同意选择下列第</w:t>
      </w:r>
      <w:r>
        <w:rPr>
          <w:rFonts w:hint="eastAsia" w:ascii="宋体" w:hAnsi="宋体"/>
          <w:color w:val="auto"/>
          <w:kern w:val="2"/>
          <w:sz w:val="21"/>
          <w:highlight w:val="none"/>
          <w:u w:val="single"/>
        </w:rPr>
        <w:t xml:space="preserve">    （1）    </w:t>
      </w:r>
      <w:r>
        <w:rPr>
          <w:rFonts w:hint="eastAsia" w:ascii="宋体" w:hAnsi="宋体"/>
          <w:color w:val="auto"/>
          <w:kern w:val="2"/>
          <w:sz w:val="21"/>
          <w:highlight w:val="none"/>
        </w:rPr>
        <w:t>种方式解决争议：</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（1）提交台州仲裁委员会申请仲裁；</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（2）依法向人民法院提起诉讼。</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47.违约</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47.1. 本合同中关于承包人违约的具体责任如下：</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承包人投标时承诺的质量标准为本工程合同的质量标准</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u w:val="single"/>
        </w:rPr>
        <w:t>如因承包人原因达不到合格等级的，则必须无条件返工至合格，再全额没收履约担保，并处以工程决算总造价5%的罚款并补偿发包人因此而遭受的损失</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由于承包人未按设计要求和现行有关规范、标准施工，造成工程量增减或返工等，其责任由承包人自负</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双方约定的承包人其他违约责任：</w:t>
      </w:r>
    </w:p>
    <w:p>
      <w:pPr>
        <w:autoSpaceDE w:val="0"/>
        <w:autoSpaceDN w:val="0"/>
        <w:spacing w:line="320" w:lineRule="exact"/>
        <w:ind w:firstLine="422" w:firstLineChars="200"/>
        <w:rPr>
          <w:rFonts w:hint="eastAsia" w:ascii="黑体" w:hAnsi="宋体" w:eastAsia="黑体"/>
          <w:b/>
          <w:color w:val="auto"/>
          <w:sz w:val="21"/>
          <w:highlight w:val="none"/>
        </w:rPr>
      </w:pPr>
      <w:r>
        <w:rPr>
          <w:rFonts w:hint="eastAsia" w:ascii="黑体" w:hAnsi="宋体" w:eastAsia="黑体"/>
          <w:b/>
          <w:color w:val="auto"/>
          <w:sz w:val="21"/>
          <w:highlight w:val="none"/>
          <w:u w:val="single"/>
        </w:rPr>
        <w:t>项目负责人月到位不足15天的，发包人有权中止合同，没收全部履约担保，同时承包人赔偿发包人由此造成的损失；项目负责人月到位达不到24天的，每人次每天扣1000元；项目班子管理人员</w:t>
      </w:r>
      <w:r>
        <w:rPr>
          <w:rFonts w:ascii="黑体" w:hAnsi="宋体" w:eastAsia="黑体"/>
          <w:b/>
          <w:color w:val="auto"/>
          <w:sz w:val="21"/>
          <w:highlight w:val="none"/>
          <w:u w:val="single"/>
        </w:rPr>
        <w:t>(</w:t>
      </w:r>
      <w:r>
        <w:rPr>
          <w:rFonts w:hint="eastAsia" w:ascii="黑体" w:hAnsi="宋体" w:eastAsia="黑体"/>
          <w:b/>
          <w:color w:val="auto"/>
          <w:sz w:val="21"/>
          <w:highlight w:val="none"/>
          <w:u w:val="single"/>
        </w:rPr>
        <w:t>除项目负责人外</w:t>
      </w:r>
      <w:r>
        <w:rPr>
          <w:rFonts w:ascii="黑体" w:hAnsi="宋体" w:eastAsia="黑体"/>
          <w:b/>
          <w:color w:val="auto"/>
          <w:sz w:val="21"/>
          <w:highlight w:val="none"/>
          <w:u w:val="single"/>
        </w:rPr>
        <w:t>)</w:t>
      </w:r>
      <w:r>
        <w:rPr>
          <w:rFonts w:hint="eastAsia" w:ascii="黑体" w:hAnsi="宋体" w:eastAsia="黑体"/>
          <w:b/>
          <w:color w:val="auto"/>
          <w:sz w:val="21"/>
          <w:highlight w:val="none"/>
          <w:u w:val="single"/>
        </w:rPr>
        <w:t>月到位达不到24天的，每人次每天扣500元；每半天考勤一次，每月结算。对项目部所有管理人员进行指纹考勤，动态管理</w:t>
      </w:r>
      <w:r>
        <w:rPr>
          <w:rFonts w:hint="eastAsia" w:ascii="黑体" w:hAnsi="宋体" w:eastAsia="黑体"/>
          <w:b/>
          <w:color w:val="auto"/>
          <w:sz w:val="21"/>
          <w:highlight w:val="none"/>
        </w:rPr>
        <w:t>。</w:t>
      </w:r>
    </w:p>
    <w:p>
      <w:pPr>
        <w:autoSpaceDE w:val="0"/>
        <w:autoSpaceDN w:val="0"/>
        <w:spacing w:line="320" w:lineRule="exact"/>
        <w:ind w:firstLine="422" w:firstLineChars="200"/>
        <w:rPr>
          <w:rFonts w:hint="eastAsia" w:ascii="宋体" w:hAnsi="宋体" w:eastAsia="宋体"/>
          <w:color w:val="auto"/>
          <w:sz w:val="21"/>
          <w:highlight w:val="none"/>
        </w:rPr>
      </w:pPr>
      <w:r>
        <w:rPr>
          <w:rFonts w:hint="eastAsia" w:ascii="黑体" w:hAnsi="宋体" w:eastAsia="黑体"/>
          <w:b/>
          <w:color w:val="auto"/>
          <w:sz w:val="21"/>
          <w:highlight w:val="none"/>
          <w:u w:val="single"/>
        </w:rPr>
        <w:t>除因管理原因发生重大安全事故不适合再任、因生病住院、终止劳动合同关系（提供相关部门或单位证明材料）、被责令停止执业、羁押或判刑情形而更换之外的，如承包人要求更换人员，须经发包人认可，并报工程所在地质量监督机构备案同意。同时，项目负责人每更换一人次扣除履约担保的20%；技术负责人每更换一人次扣除履约担保的10%；其他关键岗位人员每更换一人次扣除履约担保的5%</w:t>
      </w:r>
      <w:r>
        <w:rPr>
          <w:rFonts w:hint="eastAsia" w:ascii="黑体" w:hAnsi="宋体" w:eastAsia="黑体"/>
          <w:b/>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机械设备按投标承诺及时到位，若其中某项不能兑现，每不能兑现一项扣除履约担保金额的2%</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本工程在实施过程中，如承包人的施工队伍素质、力量、现场管理班子、施工设备、与其他分项工程单位的配合，现场文明安全施工不符合投标书的承诺，造成现场管理混乱、工程质量和进度达不到投标所承诺的要求时，发包人有权要求其调整充实施工力量，承包人必须接受，如措施不力，作违约处理，发包人可自行终止合同</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u w:val="single"/>
        </w:rPr>
        <w:t>承包人应严格依法经营，严禁将工程转包。发现私自转包或挂靠经营现象，所有履约担保归发包人，同时赔偿发包人损失，并责令退出工地</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u w:val="single"/>
        </w:rPr>
        <w:t>承包人无法继续履行或明确表示不履行或实质上已停止履行合同，发包人可通知承包人全部解除合同，所有履约担保归发包人，同时赔偿发包人损失</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八．其  他</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49．</w:t>
      </w:r>
      <w:r>
        <w:rPr>
          <w:rFonts w:ascii="宋体" w:hAnsi="宋体"/>
          <w:b/>
          <w:bCs/>
          <w:color w:val="auto"/>
          <w:kern w:val="2"/>
          <w:sz w:val="21"/>
          <w:highlight w:val="none"/>
        </w:rPr>
        <w:t>政府</w:t>
      </w:r>
      <w:r>
        <w:rPr>
          <w:rFonts w:hint="eastAsia" w:ascii="宋体" w:hAnsi="宋体"/>
          <w:b/>
          <w:bCs/>
          <w:color w:val="auto"/>
          <w:kern w:val="2"/>
          <w:sz w:val="21"/>
          <w:highlight w:val="none"/>
        </w:rPr>
        <w:t>性</w:t>
      </w:r>
      <w:r>
        <w:rPr>
          <w:rFonts w:ascii="宋体" w:hAnsi="宋体"/>
          <w:b/>
          <w:bCs/>
          <w:color w:val="auto"/>
          <w:kern w:val="2"/>
          <w:sz w:val="21"/>
          <w:highlight w:val="none"/>
        </w:rPr>
        <w:t>投资项目</w:t>
      </w:r>
      <w:r>
        <w:rPr>
          <w:rFonts w:hint="eastAsia" w:ascii="宋体" w:hAnsi="宋体"/>
          <w:b/>
          <w:bCs/>
          <w:color w:val="auto"/>
          <w:kern w:val="2"/>
          <w:sz w:val="21"/>
          <w:highlight w:val="none"/>
        </w:rPr>
        <w:t>约定</w:t>
      </w:r>
    </w:p>
    <w:p>
      <w:pPr>
        <w:pStyle w:val="12"/>
        <w:adjustRightInd w:val="0"/>
        <w:spacing w:line="360" w:lineRule="exact"/>
        <w:ind w:firstLine="420" w:firstLineChars="200"/>
        <w:rPr>
          <w:rFonts w:hint="eastAsia" w:ascii="仿宋_GB2312" w:eastAsia="仿宋_GB2312"/>
          <w:color w:val="auto"/>
          <w:szCs w:val="21"/>
          <w:highlight w:val="none"/>
        </w:rPr>
      </w:pPr>
      <w:r>
        <w:rPr>
          <w:rFonts w:hint="eastAsia" w:hAnsi="宋体"/>
          <w:color w:val="auto"/>
          <w:highlight w:val="none"/>
          <w:u w:val="single"/>
        </w:rPr>
        <w:t>项目实施过程中的工程变更按《玉环市人民政府办公室关于印发玉环市政府投资项目工程变更管理办法的通知》（玉政办发〔2008〕95号）</w:t>
      </w:r>
      <w:r>
        <w:rPr>
          <w:rFonts w:hint="eastAsia" w:hAnsi="宋体"/>
          <w:color w:val="auto"/>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50．保密要求</w:t>
      </w:r>
    </w:p>
    <w:p>
      <w:pPr>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双方有关保密：</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51．合同份数</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rPr>
        <w:t>51.2双方约定合同副本份数：本合同一式</w:t>
      </w:r>
      <w:r>
        <w:rPr>
          <w:rFonts w:hint="eastAsia" w:hAnsi="宋体"/>
          <w:color w:val="auto"/>
          <w:highlight w:val="none"/>
          <w:u w:val="single"/>
        </w:rPr>
        <w:t xml:space="preserve"> </w:t>
      </w:r>
      <w:r>
        <w:rPr>
          <w:rFonts w:hint="eastAsia" w:hAnsi="宋体"/>
          <w:color w:val="auto"/>
          <w:highlight w:val="none"/>
          <w:u w:val="single"/>
          <w:lang w:eastAsia="zh-CN"/>
        </w:rPr>
        <w:t>捌</w:t>
      </w:r>
      <w:r>
        <w:rPr>
          <w:rFonts w:hint="eastAsia" w:hAnsi="宋体"/>
          <w:color w:val="auto"/>
          <w:highlight w:val="none"/>
          <w:u w:val="single"/>
        </w:rPr>
        <w:t xml:space="preserve"> </w:t>
      </w:r>
      <w:r>
        <w:rPr>
          <w:rFonts w:hint="eastAsia" w:hAnsi="宋体"/>
          <w:color w:val="auto"/>
          <w:highlight w:val="none"/>
        </w:rPr>
        <w:t>份，（其中正本</w:t>
      </w:r>
      <w:r>
        <w:rPr>
          <w:rFonts w:hint="eastAsia" w:hAnsi="宋体"/>
          <w:color w:val="auto"/>
          <w:highlight w:val="none"/>
          <w:u w:val="single"/>
        </w:rPr>
        <w:t>贰</w:t>
      </w:r>
      <w:r>
        <w:rPr>
          <w:rFonts w:hint="eastAsia" w:hAnsi="宋体"/>
          <w:color w:val="auto"/>
          <w:highlight w:val="none"/>
        </w:rPr>
        <w:t>份，</w:t>
      </w:r>
      <w:r>
        <w:rPr>
          <w:rFonts w:hint="eastAsia" w:hAnsi="宋体"/>
          <w:color w:val="auto"/>
          <w:highlight w:val="none"/>
          <w:lang w:eastAsia="zh-CN"/>
        </w:rPr>
        <w:t>副本</w:t>
      </w:r>
      <w:r>
        <w:rPr>
          <w:rFonts w:hint="eastAsia" w:hAnsi="宋体"/>
          <w:color w:val="auto"/>
          <w:highlight w:val="none"/>
          <w:u w:val="single"/>
          <w:lang w:eastAsia="zh-CN"/>
        </w:rPr>
        <w:t>陆</w:t>
      </w:r>
      <w:r>
        <w:rPr>
          <w:rFonts w:hint="eastAsia" w:hAnsi="宋体"/>
          <w:color w:val="auto"/>
          <w:highlight w:val="none"/>
        </w:rPr>
        <w:t>份）均具有同等法律效力，发包人执</w:t>
      </w:r>
      <w:r>
        <w:rPr>
          <w:rFonts w:hint="eastAsia" w:hAnsi="宋体"/>
          <w:color w:val="auto"/>
          <w:highlight w:val="none"/>
          <w:u w:val="single"/>
          <w:lang w:val="en-US" w:eastAsia="zh-CN"/>
        </w:rPr>
        <w:t xml:space="preserve"> </w:t>
      </w:r>
      <w:r>
        <w:rPr>
          <w:rFonts w:hint="eastAsia" w:hAnsi="宋体"/>
          <w:color w:val="auto"/>
          <w:highlight w:val="none"/>
          <w:u w:val="single"/>
          <w:lang w:eastAsia="zh-CN"/>
        </w:rPr>
        <w:t>叁</w:t>
      </w:r>
      <w:r>
        <w:rPr>
          <w:rFonts w:hint="eastAsia" w:hAnsi="宋体"/>
          <w:color w:val="auto"/>
          <w:highlight w:val="none"/>
          <w:u w:val="single"/>
          <w:lang w:val="en-US" w:eastAsia="zh-CN"/>
        </w:rPr>
        <w:t xml:space="preserve"> </w:t>
      </w:r>
      <w:r>
        <w:rPr>
          <w:rFonts w:hint="eastAsia" w:hAnsi="宋体"/>
          <w:color w:val="auto"/>
          <w:highlight w:val="none"/>
        </w:rPr>
        <w:t>份，承包人执</w:t>
      </w:r>
      <w:r>
        <w:rPr>
          <w:rFonts w:hint="eastAsia" w:hAnsi="宋体"/>
          <w:color w:val="auto"/>
          <w:highlight w:val="none"/>
          <w:u w:val="single"/>
          <w:lang w:val="en-US" w:eastAsia="zh-CN"/>
        </w:rPr>
        <w:t xml:space="preserve"> </w:t>
      </w:r>
      <w:r>
        <w:rPr>
          <w:rFonts w:hint="eastAsia" w:hAnsi="宋体"/>
          <w:color w:val="auto"/>
          <w:highlight w:val="none"/>
          <w:u w:val="single"/>
          <w:lang w:eastAsia="zh-CN"/>
        </w:rPr>
        <w:t>叁</w:t>
      </w:r>
      <w:r>
        <w:rPr>
          <w:rFonts w:hint="eastAsia" w:hAnsi="宋体"/>
          <w:color w:val="auto"/>
          <w:highlight w:val="none"/>
          <w:u w:val="single"/>
          <w:lang w:val="en-US" w:eastAsia="zh-CN"/>
        </w:rPr>
        <w:t xml:space="preserve"> </w:t>
      </w:r>
      <w:r>
        <w:rPr>
          <w:rFonts w:hint="eastAsia" w:hAnsi="宋体"/>
          <w:color w:val="auto"/>
          <w:highlight w:val="none"/>
        </w:rPr>
        <w:t>份，</w:t>
      </w:r>
      <w:r>
        <w:rPr>
          <w:rFonts w:hint="eastAsia" w:hAnsi="宋体"/>
          <w:color w:val="auto"/>
          <w:highlight w:val="none"/>
          <w:lang w:eastAsia="zh-CN"/>
        </w:rPr>
        <w:t>代理机构备案执</w:t>
      </w:r>
      <w:r>
        <w:rPr>
          <w:rFonts w:hint="eastAsia" w:hAnsi="宋体"/>
          <w:color w:val="auto"/>
          <w:highlight w:val="none"/>
          <w:u w:val="single"/>
          <w:lang w:val="en-US" w:eastAsia="zh-CN"/>
        </w:rPr>
        <w:t xml:space="preserve"> </w:t>
      </w:r>
      <w:r>
        <w:rPr>
          <w:rFonts w:hint="eastAsia" w:hAnsi="宋体"/>
          <w:color w:val="auto"/>
          <w:highlight w:val="none"/>
          <w:u w:val="single"/>
          <w:lang w:eastAsia="zh-CN"/>
        </w:rPr>
        <w:t>贰</w:t>
      </w:r>
      <w:r>
        <w:rPr>
          <w:rFonts w:hint="eastAsia" w:hAnsi="宋体"/>
          <w:color w:val="auto"/>
          <w:highlight w:val="none"/>
          <w:u w:val="single"/>
          <w:lang w:val="en-US" w:eastAsia="zh-CN"/>
        </w:rPr>
        <w:t xml:space="preserve"> </w:t>
      </w:r>
      <w:r>
        <w:rPr>
          <w:rFonts w:hint="eastAsia" w:hAnsi="宋体"/>
          <w:color w:val="auto"/>
          <w:highlight w:val="none"/>
          <w:lang w:eastAsia="zh-CN"/>
        </w:rPr>
        <w:t>份</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53．补充条款</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53.1监理人在处理以下事项时必须经发包人审查同意、书面签认后，方可将确认结果回复予分包人，未经发包人书面签认的答复无效</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（1）工程计量</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（2）工程价款（包括工程预付款、进度款、结算款）的确认和支付</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（3）工程变更和价格调整</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（4）竣工结算</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（5）工期确认（包括开工日期、竣工日期、工期延误的确认）</w:t>
      </w:r>
      <w:r>
        <w:rPr>
          <w:rFonts w:hint="eastAsia" w:hAnsi="宋体"/>
          <w:color w:val="auto"/>
          <w:highlight w:val="none"/>
        </w:rPr>
        <w:t>；</w:t>
      </w:r>
    </w:p>
    <w:p>
      <w:pPr>
        <w:pStyle w:val="12"/>
        <w:adjustRightInd w:val="0"/>
        <w:spacing w:line="320" w:lineRule="exact"/>
        <w:ind w:firstLine="420" w:firstLineChars="200"/>
        <w:rPr>
          <w:color w:val="auto"/>
          <w:highlight w:val="none"/>
          <w:u w:val="single"/>
        </w:rPr>
      </w:pPr>
      <w:r>
        <w:rPr>
          <w:rFonts w:hint="eastAsia"/>
          <w:color w:val="auto"/>
          <w:highlight w:val="none"/>
          <w:u w:val="single"/>
        </w:rPr>
        <w:t>（6）索赔处理</w:t>
      </w:r>
      <w:r>
        <w:rPr>
          <w:rFonts w:hint="eastAsia"/>
          <w:color w:val="auto"/>
          <w:highlight w:val="none"/>
        </w:rPr>
        <w:t>。</w:t>
      </w:r>
    </w:p>
    <w:p>
      <w:pPr>
        <w:pStyle w:val="12"/>
        <w:adjustRightInd w:val="0"/>
        <w:spacing w:line="320" w:lineRule="exact"/>
        <w:ind w:firstLine="420" w:firstLineChars="200"/>
        <w:rPr>
          <w:color w:val="auto"/>
          <w:highlight w:val="none"/>
        </w:rPr>
      </w:pPr>
    </w:p>
    <w:p>
      <w:pPr>
        <w:pStyle w:val="12"/>
        <w:adjustRightInd w:val="0"/>
        <w:spacing w:line="320" w:lineRule="exact"/>
        <w:ind w:firstLine="420" w:firstLineChars="200"/>
        <w:rPr>
          <w:color w:val="auto"/>
          <w:highlight w:val="none"/>
        </w:rPr>
      </w:pPr>
    </w:p>
    <w:p>
      <w:pPr>
        <w:pStyle w:val="12"/>
        <w:adjustRightInd w:val="0"/>
        <w:spacing w:line="320" w:lineRule="exact"/>
        <w:ind w:firstLine="420" w:firstLineChars="200"/>
        <w:rPr>
          <w:color w:val="auto"/>
          <w:highlight w:val="none"/>
        </w:rPr>
      </w:pPr>
    </w:p>
    <w:p>
      <w:pPr>
        <w:pStyle w:val="12"/>
        <w:adjustRightInd w:val="0"/>
        <w:spacing w:line="320" w:lineRule="exact"/>
        <w:ind w:firstLine="420" w:firstLineChars="200"/>
        <w:rPr>
          <w:color w:val="auto"/>
          <w:highlight w:val="none"/>
        </w:rPr>
      </w:pPr>
    </w:p>
    <w:p>
      <w:pPr>
        <w:pStyle w:val="12"/>
        <w:adjustRightInd w:val="0"/>
        <w:spacing w:line="320" w:lineRule="exact"/>
        <w:ind w:firstLine="420" w:firstLineChars="200"/>
        <w:rPr>
          <w:color w:val="auto"/>
          <w:highlight w:val="none"/>
        </w:rPr>
      </w:pPr>
    </w:p>
    <w:p>
      <w:pPr>
        <w:pStyle w:val="12"/>
        <w:adjustRightInd w:val="0"/>
        <w:spacing w:line="320" w:lineRule="exact"/>
        <w:ind w:firstLine="420" w:firstLineChars="200"/>
        <w:rPr>
          <w:color w:val="auto"/>
          <w:highlight w:val="none"/>
        </w:rPr>
      </w:pPr>
    </w:p>
    <w:p>
      <w:pPr>
        <w:pStyle w:val="12"/>
        <w:adjustRightInd w:val="0"/>
        <w:spacing w:line="320" w:lineRule="exact"/>
        <w:ind w:firstLine="420" w:firstLineChars="200"/>
        <w:rPr>
          <w:color w:val="auto"/>
          <w:highlight w:val="none"/>
        </w:rPr>
      </w:pPr>
    </w:p>
    <w:p>
      <w:pPr>
        <w:pStyle w:val="2"/>
        <w:rPr>
          <w:rFonts w:hint="eastAsia"/>
          <w:color w:val="auto"/>
          <w:highlight w:val="none"/>
        </w:rPr>
      </w:pPr>
      <w:bookmarkStart w:id="155" w:name="_Toc289330915"/>
      <w:bookmarkStart w:id="156" w:name="_Toc239477933"/>
      <w:bookmarkStart w:id="157" w:name="_Toc238011551"/>
      <w:r>
        <w:rPr>
          <w:rFonts w:hint="eastAsia"/>
          <w:color w:val="auto"/>
          <w:highlight w:val="none"/>
        </w:rPr>
        <w:t>第四部分   工 程 质 量 缺 陷 保 修 书</w:t>
      </w:r>
      <w:bookmarkEnd w:id="155"/>
      <w:bookmarkEnd w:id="156"/>
      <w:bookmarkEnd w:id="157"/>
    </w:p>
    <w:p>
      <w:pPr>
        <w:spacing w:line="360" w:lineRule="exact"/>
        <w:rPr>
          <w:rFonts w:hint="eastAsia" w:ascii="仿宋_GB2312"/>
          <w:color w:val="auto"/>
          <w:sz w:val="24"/>
          <w:highlight w:val="none"/>
        </w:rPr>
      </w:pPr>
    </w:p>
    <w:p>
      <w:pPr>
        <w:adjustRightInd w:val="0"/>
        <w:spacing w:line="360" w:lineRule="exact"/>
        <w:rPr>
          <w:rFonts w:hint="eastAsia" w:ascii="仿宋_GB2312"/>
          <w:color w:val="auto"/>
          <w:szCs w:val="21"/>
          <w:highlight w:val="none"/>
          <w:u w:val="single"/>
        </w:rPr>
      </w:pPr>
      <w:r>
        <w:rPr>
          <w:rFonts w:hint="eastAsia" w:ascii="宋体" w:hAnsi="宋体" w:eastAsia="宋体"/>
          <w:b/>
          <w:bCs/>
          <w:color w:val="auto"/>
          <w:sz w:val="21"/>
          <w:highlight w:val="none"/>
        </w:rPr>
        <w:t>发包人（全称）</w:t>
      </w:r>
      <w:r>
        <w:rPr>
          <w:rFonts w:hint="eastAsia" w:ascii="宋体" w:hAnsi="宋体" w:eastAsia="宋体"/>
          <w:bCs/>
          <w:color w:val="auto"/>
          <w:sz w:val="21"/>
          <w:highlight w:val="none"/>
        </w:rPr>
        <w:t>：</w:t>
      </w:r>
      <w:r>
        <w:rPr>
          <w:rFonts w:hint="eastAsia" w:ascii="宋体" w:hAnsi="宋体" w:eastAsia="宋体"/>
          <w:b/>
          <w:color w:val="auto"/>
          <w:sz w:val="21"/>
          <w:szCs w:val="21"/>
          <w:highlight w:val="none"/>
          <w:u w:val="single"/>
        </w:rPr>
        <w:t xml:space="preserve">                                </w:t>
      </w:r>
    </w:p>
    <w:p>
      <w:pPr>
        <w:adjustRightInd w:val="0"/>
        <w:spacing w:line="360" w:lineRule="exact"/>
        <w:rPr>
          <w:rFonts w:hint="eastAsia" w:ascii="仿宋_GB2312"/>
          <w:b/>
          <w:color w:val="auto"/>
          <w:szCs w:val="21"/>
          <w:highlight w:val="none"/>
          <w:u w:val="single"/>
        </w:rPr>
      </w:pPr>
      <w:r>
        <w:rPr>
          <w:rFonts w:hint="eastAsia" w:ascii="宋体" w:hAnsi="宋体" w:eastAsia="宋体"/>
          <w:b/>
          <w:bCs/>
          <w:color w:val="auto"/>
          <w:sz w:val="21"/>
          <w:highlight w:val="none"/>
        </w:rPr>
        <w:t>承包人（全称）：</w:t>
      </w:r>
      <w:r>
        <w:rPr>
          <w:rFonts w:hint="eastAsia" w:ascii="宋体" w:hAnsi="宋体" w:eastAsia="宋体"/>
          <w:b/>
          <w:color w:val="auto"/>
          <w:sz w:val="21"/>
          <w:szCs w:val="21"/>
          <w:highlight w:val="none"/>
          <w:u w:val="single"/>
        </w:rPr>
        <w:t xml:space="preserve">                             </w:t>
      </w:r>
    </w:p>
    <w:p>
      <w:pPr>
        <w:adjustRightInd w:val="0"/>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rPr>
        <w:t>为保证</w:t>
      </w:r>
      <w:r>
        <w:rPr>
          <w:rFonts w:hint="eastAsia" w:ascii="宋体" w:hAnsi="宋体" w:eastAsia="宋体"/>
          <w:b/>
          <w:color w:val="auto"/>
          <w:sz w:val="21"/>
          <w:highlight w:val="none"/>
          <w:u w:val="single"/>
        </w:rPr>
        <w:t xml:space="preserve">                          </w:t>
      </w:r>
      <w:r>
        <w:rPr>
          <w:rFonts w:hint="eastAsia" w:ascii="宋体" w:hAnsi="宋体" w:eastAsia="宋体"/>
          <w:b/>
          <w:color w:val="auto"/>
          <w:sz w:val="21"/>
          <w:highlight w:val="none"/>
        </w:rPr>
        <w:t>（工程名称）在合理使用期限内正常使用，根据《中华人民共和国建筑法》、《建设工程质量管理条例 》、《建设工程质量保证金管理暂行办法》等，发包人承包人协商一致签订工程质量保修书。承包人在质量缺陷保修期内按照有关管理规定及双方约定承担工程质量保修责任。</w:t>
      </w:r>
    </w:p>
    <w:p>
      <w:pPr>
        <w:adjustRightInd w:val="0"/>
        <w:spacing w:line="360" w:lineRule="exact"/>
        <w:ind w:firstLine="413" w:firstLineChars="196"/>
        <w:rPr>
          <w:rFonts w:hint="eastAsia" w:ascii="宋体" w:hAnsi="宋体" w:eastAsia="宋体"/>
          <w:b/>
          <w:color w:val="auto"/>
          <w:sz w:val="21"/>
          <w:highlight w:val="none"/>
          <w:lang w:val="zh-CN"/>
        </w:rPr>
      </w:pPr>
      <w:r>
        <w:rPr>
          <w:rFonts w:hint="eastAsia" w:ascii="宋体" w:hAnsi="宋体" w:eastAsia="宋体"/>
          <w:b/>
          <w:color w:val="auto"/>
          <w:sz w:val="21"/>
          <w:highlight w:val="none"/>
          <w:lang w:val="zh-CN"/>
        </w:rPr>
        <w:t>一、工程质量保修范围和内容</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承包人在质量保修期内，按照有关法律、法规、规章的管理规定和双方约定，承担本工程质量保修责任。</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 xml:space="preserve">质量保修范围包括本合同范围内所有工程 。 </w:t>
      </w:r>
    </w:p>
    <w:p>
      <w:pPr>
        <w:adjustRightInd w:val="0"/>
        <w:spacing w:line="360" w:lineRule="exact"/>
        <w:ind w:firstLine="413" w:firstLineChars="196"/>
        <w:rPr>
          <w:rFonts w:hint="eastAsia" w:ascii="宋体" w:hAnsi="宋体" w:eastAsia="宋体"/>
          <w:b/>
          <w:color w:val="auto"/>
          <w:sz w:val="21"/>
          <w:highlight w:val="none"/>
          <w:lang w:val="zh-CN"/>
        </w:rPr>
      </w:pPr>
      <w:r>
        <w:rPr>
          <w:rFonts w:hint="eastAsia" w:ascii="宋体" w:hAnsi="宋体" w:eastAsia="宋体"/>
          <w:b/>
          <w:color w:val="auto"/>
          <w:sz w:val="21"/>
          <w:highlight w:val="none"/>
          <w:lang w:val="zh-CN"/>
        </w:rPr>
        <w:t>二、质量保修期</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1.双方根据《建设工程质量管理条例》及有关规定，约定本工程的质量保修期如下：</w:t>
      </w:r>
    </w:p>
    <w:p>
      <w:pPr>
        <w:adjustRightInd w:val="0"/>
        <w:spacing w:line="360" w:lineRule="exact"/>
        <w:ind w:firstLine="411" w:firstLineChars="196"/>
        <w:rPr>
          <w:rFonts w:hint="eastAsia" w:ascii="宋体" w:hAnsi="宋体" w:eastAsia="宋体"/>
          <w:b w:val="0"/>
          <w:bCs/>
          <w:color w:val="auto"/>
          <w:sz w:val="21"/>
          <w:highlight w:val="none"/>
          <w:u w:val="single"/>
          <w:lang w:val="zh-CN"/>
        </w:rPr>
      </w:pPr>
      <w:r>
        <w:rPr>
          <w:rFonts w:hint="eastAsia" w:ascii="宋体" w:hAnsi="宋体" w:eastAsia="宋体"/>
          <w:b w:val="0"/>
          <w:bCs/>
          <w:color w:val="auto"/>
          <w:sz w:val="21"/>
          <w:highlight w:val="none"/>
          <w:u w:val="single"/>
          <w:lang w:val="zh-CN"/>
        </w:rPr>
        <w:t>本工程质量保修期为一年。</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rPr>
        <w:t>2</w:t>
      </w:r>
      <w:r>
        <w:rPr>
          <w:rFonts w:hint="eastAsia" w:ascii="宋体" w:hAnsi="宋体" w:eastAsia="宋体"/>
          <w:b w:val="0"/>
          <w:bCs/>
          <w:color w:val="auto"/>
          <w:sz w:val="21"/>
          <w:highlight w:val="none"/>
          <w:lang w:val="zh-CN"/>
        </w:rPr>
        <w:t>.质量保修期自工程竣工验收合格之日起计算。</w:t>
      </w:r>
    </w:p>
    <w:p>
      <w:pPr>
        <w:adjustRightInd w:val="0"/>
        <w:spacing w:line="360" w:lineRule="exact"/>
        <w:ind w:firstLine="413" w:firstLineChars="196"/>
        <w:rPr>
          <w:rFonts w:hint="eastAsia" w:ascii="宋体" w:hAnsi="宋体" w:eastAsia="宋体"/>
          <w:b/>
          <w:color w:val="auto"/>
          <w:sz w:val="21"/>
          <w:highlight w:val="none"/>
          <w:lang w:val="zh-CN"/>
        </w:rPr>
      </w:pPr>
      <w:r>
        <w:rPr>
          <w:rFonts w:hint="eastAsia" w:ascii="宋体" w:hAnsi="宋体" w:eastAsia="宋体"/>
          <w:b/>
          <w:color w:val="auto"/>
          <w:sz w:val="21"/>
          <w:highlight w:val="none"/>
          <w:lang w:val="zh-CN"/>
        </w:rPr>
        <w:t>三、质量保修责任</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1.属于保修范围、内容的项目，承包人应当在接到保修通知之日起三天内派人保修。承包人不在约定期限内派人保修的，发包人可以委托他人修理。</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2.发生涉及结构安全或者严重影响使用功能的紧急抢修事故，承包人在接到事故通知书后，应当立即到达事故现场抢修。</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3.对于涉及结构安全的质量缺陷，发包人或者有关人员应当立即向当地建设行政主管部门报告，采取安全防范措施；由原设计单位或者具有相应资质等级的设计单位提出保修方案，承包人实施保修，原工程质量监督机构负责监督。</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4.保修完后，由发包人组织验收。涉及结构安全的，应当报当地行政主管部门备案。</w:t>
      </w:r>
    </w:p>
    <w:p>
      <w:pPr>
        <w:adjustRightInd w:val="0"/>
        <w:spacing w:line="360" w:lineRule="exact"/>
        <w:ind w:firstLine="413" w:firstLineChars="196"/>
        <w:rPr>
          <w:rFonts w:hint="eastAsia" w:ascii="宋体" w:hAnsi="宋体" w:eastAsia="宋体"/>
          <w:b/>
          <w:color w:val="auto"/>
          <w:sz w:val="21"/>
          <w:highlight w:val="none"/>
          <w:lang w:val="zh-CN"/>
        </w:rPr>
      </w:pPr>
      <w:r>
        <w:rPr>
          <w:rFonts w:hint="eastAsia" w:ascii="宋体" w:hAnsi="宋体" w:eastAsia="宋体"/>
          <w:b/>
          <w:color w:val="auto"/>
          <w:sz w:val="21"/>
          <w:highlight w:val="none"/>
          <w:lang w:val="zh-CN"/>
        </w:rPr>
        <w:t>四、保修费用</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1.保修费用由造成质量缺陷的责任方承担。</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2.因保修不及时造成的人身、财产损害，由造成拖延的责任方承担赔偿责任。</w:t>
      </w:r>
    </w:p>
    <w:p>
      <w:pPr>
        <w:adjustRightInd w:val="0"/>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lang w:val="zh-CN"/>
        </w:rPr>
        <w:t>五、</w:t>
      </w:r>
      <w:r>
        <w:rPr>
          <w:rFonts w:hint="eastAsia" w:ascii="宋体" w:hAnsi="宋体" w:eastAsia="宋体"/>
          <w:b/>
          <w:color w:val="auto"/>
          <w:sz w:val="21"/>
          <w:highlight w:val="none"/>
        </w:rPr>
        <w:t>质量保证金的支付</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 xml:space="preserve">工程质量保证金按结算价的 </w:t>
      </w:r>
      <w:r>
        <w:rPr>
          <w:rFonts w:hint="eastAsia" w:ascii="宋体" w:hAnsi="宋体" w:eastAsia="宋体"/>
          <w:bCs/>
          <w:color w:val="auto"/>
          <w:sz w:val="21"/>
          <w:highlight w:val="none"/>
          <w:u w:val="single"/>
        </w:rPr>
        <w:t xml:space="preserve"> </w:t>
      </w:r>
      <w:r>
        <w:rPr>
          <w:rFonts w:hint="eastAsia" w:ascii="宋体" w:hAnsi="宋体" w:eastAsia="宋体"/>
          <w:bCs/>
          <w:color w:val="auto"/>
          <w:sz w:val="21"/>
          <w:highlight w:val="none"/>
          <w:u w:val="single"/>
          <w:lang w:val="en-US" w:eastAsia="zh-CN"/>
        </w:rPr>
        <w:t>2.5</w:t>
      </w:r>
      <w:r>
        <w:rPr>
          <w:rFonts w:hint="eastAsia" w:ascii="宋体" w:hAnsi="宋体" w:eastAsia="宋体"/>
          <w:bCs/>
          <w:color w:val="auto"/>
          <w:sz w:val="21"/>
          <w:highlight w:val="none"/>
          <w:u w:val="single"/>
        </w:rPr>
        <w:t xml:space="preserve"> </w:t>
      </w:r>
      <w:r>
        <w:rPr>
          <w:rFonts w:hint="eastAsia" w:ascii="宋体" w:hAnsi="宋体" w:eastAsia="宋体"/>
          <w:bCs/>
          <w:color w:val="auto"/>
          <w:sz w:val="21"/>
          <w:highlight w:val="none"/>
        </w:rPr>
        <w:t xml:space="preserve"> %计取。</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本工程双方约定承包人向发包人支付工程质量保证金金额为：</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（大写）：</w:t>
      </w:r>
      <w:r>
        <w:rPr>
          <w:rFonts w:hint="eastAsia" w:ascii="宋体" w:hAnsi="宋体" w:eastAsia="宋体"/>
          <w:bCs/>
          <w:color w:val="auto"/>
          <w:sz w:val="21"/>
          <w:highlight w:val="none"/>
          <w:u w:val="single"/>
        </w:rPr>
        <w:t xml:space="preserve">                                                    </w:t>
      </w:r>
      <w:r>
        <w:rPr>
          <w:rFonts w:hint="eastAsia" w:ascii="宋体" w:hAnsi="宋体" w:eastAsia="宋体"/>
          <w:bCs/>
          <w:color w:val="auto"/>
          <w:sz w:val="21"/>
          <w:highlight w:val="none"/>
        </w:rPr>
        <w:t>（人民币）</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（小写）：</w:t>
      </w:r>
      <w:r>
        <w:rPr>
          <w:rFonts w:hint="eastAsia" w:ascii="宋体" w:hAnsi="宋体" w:eastAsia="宋体"/>
          <w:bCs/>
          <w:color w:val="auto"/>
          <w:sz w:val="21"/>
          <w:highlight w:val="none"/>
          <w:u w:val="single"/>
        </w:rPr>
        <w:t xml:space="preserve">                                                    </w:t>
      </w:r>
      <w:r>
        <w:rPr>
          <w:rFonts w:hint="eastAsia" w:ascii="宋体" w:hAnsi="宋体" w:eastAsia="宋体"/>
          <w:bCs/>
          <w:color w:val="auto"/>
          <w:sz w:val="21"/>
          <w:highlight w:val="none"/>
        </w:rPr>
        <w:t>（人民币）</w:t>
      </w:r>
    </w:p>
    <w:p>
      <w:pPr>
        <w:adjustRightInd w:val="0"/>
        <w:spacing w:line="360" w:lineRule="exact"/>
        <w:ind w:firstLine="420" w:firstLineChars="200"/>
        <w:rPr>
          <w:rFonts w:hint="eastAsia" w:ascii="仿宋_GB2312"/>
          <w:color w:val="auto"/>
          <w:szCs w:val="21"/>
          <w:highlight w:val="none"/>
        </w:rPr>
      </w:pPr>
      <w:r>
        <w:rPr>
          <w:rFonts w:hint="eastAsia" w:ascii="宋体" w:hAnsi="宋体" w:eastAsia="宋体"/>
          <w:bCs/>
          <w:color w:val="auto"/>
          <w:sz w:val="21"/>
          <w:highlight w:val="none"/>
        </w:rPr>
        <w:t>质量保修金银行利率为：</w:t>
      </w:r>
      <w:r>
        <w:rPr>
          <w:rFonts w:hint="eastAsia" w:ascii="宋体" w:hAnsi="宋体" w:eastAsia="宋体"/>
          <w:bCs/>
          <w:color w:val="auto"/>
          <w:sz w:val="21"/>
          <w:highlight w:val="none"/>
          <w:u w:val="single"/>
        </w:rPr>
        <w:t>零</w:t>
      </w:r>
      <w:r>
        <w:rPr>
          <w:rFonts w:hint="eastAsia" w:ascii="宋体" w:hAnsi="宋体" w:eastAsia="宋体"/>
          <w:bCs/>
          <w:color w:val="auto"/>
          <w:sz w:val="21"/>
          <w:highlight w:val="none"/>
        </w:rPr>
        <w:t>。</w:t>
      </w:r>
    </w:p>
    <w:p>
      <w:pPr>
        <w:adjustRightInd w:val="0"/>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lang w:eastAsia="zh-CN"/>
        </w:rPr>
        <w:t>六、</w:t>
      </w:r>
      <w:r>
        <w:rPr>
          <w:rFonts w:hint="eastAsia" w:ascii="宋体" w:hAnsi="宋体" w:eastAsia="宋体"/>
          <w:b/>
          <w:color w:val="auto"/>
          <w:sz w:val="21"/>
          <w:highlight w:val="none"/>
        </w:rPr>
        <w:t>质量保证金的预留和返还</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本工程竣工结算后，发包人按照合同约定向承包人支付工程结算价款并预留保修金。承包人可按下列第</w:t>
      </w:r>
      <w:r>
        <w:rPr>
          <w:rFonts w:hint="eastAsia" w:ascii="宋体" w:hAnsi="宋体" w:eastAsia="宋体"/>
          <w:bCs/>
          <w:color w:val="auto"/>
          <w:sz w:val="21"/>
          <w:highlight w:val="none"/>
          <w:u w:val="single"/>
        </w:rPr>
        <w:t xml:space="preserve"> 3 </w:t>
      </w:r>
      <w:r>
        <w:rPr>
          <w:rFonts w:hint="eastAsia" w:ascii="宋体" w:hAnsi="宋体" w:eastAsia="宋体"/>
          <w:bCs/>
          <w:color w:val="auto"/>
          <w:sz w:val="21"/>
          <w:highlight w:val="none"/>
        </w:rPr>
        <w:t>种情况向发包人申请返还保修金。</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1．建筑工程：工程实际竣工验收合格后满一年可申请返还保修金的30%，满二年可申请返还保修的50%，达到除地基基础工程、主体结构工程外的最长质量缺陷保修期后可申请返还全部预留保修金。</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2．市政工程：工程实际竣工验收合格后满一年可申请返还全部保修金。</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3：其它：工程实际竣工验收合格后满</w:t>
      </w:r>
      <w:r>
        <w:rPr>
          <w:rFonts w:hint="eastAsia" w:ascii="宋体" w:hAnsi="宋体" w:eastAsia="宋体"/>
          <w:bCs/>
          <w:color w:val="auto"/>
          <w:sz w:val="21"/>
          <w:highlight w:val="none"/>
          <w:lang w:eastAsia="zh-CN"/>
        </w:rPr>
        <w:t>一</w:t>
      </w:r>
      <w:r>
        <w:rPr>
          <w:rFonts w:hint="eastAsia" w:ascii="宋体" w:hAnsi="宋体" w:eastAsia="宋体"/>
          <w:bCs/>
          <w:color w:val="auto"/>
          <w:sz w:val="21"/>
          <w:highlight w:val="none"/>
        </w:rPr>
        <w:t>年可申请返还全部保修金。</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发包人在接到承包人返还保修金申请后14天内会同承包人按照合同约定的内容进行核实。如无异议，发包人应在核实后14天内，将工程质量保证金和利息按本条规定的时段返还给承包人，但并不免除承包人在保修期内的保修责任。逾期支付的，从逾期之日起，按中国人民银行发布的同期同类贷款基准利率计付利息，并承担违约责任。双方约定支付违约金的数额（大写）：</w:t>
      </w:r>
      <w:r>
        <w:rPr>
          <w:rFonts w:hint="eastAsia" w:ascii="宋体" w:hAnsi="宋体" w:eastAsia="宋体"/>
          <w:bCs/>
          <w:color w:val="auto"/>
          <w:sz w:val="21"/>
          <w:highlight w:val="none"/>
          <w:u w:val="single"/>
        </w:rPr>
        <w:t xml:space="preserve">                </w:t>
      </w:r>
      <w:r>
        <w:rPr>
          <w:rFonts w:hint="eastAsia" w:ascii="宋体" w:hAnsi="宋体" w:eastAsia="宋体"/>
          <w:bCs/>
          <w:color w:val="auto"/>
          <w:sz w:val="21"/>
          <w:highlight w:val="none"/>
        </w:rPr>
        <w:t>（人民币）</w:t>
      </w:r>
      <w:r>
        <w:rPr>
          <w:rFonts w:ascii="宋体" w:hAnsi="宋体" w:eastAsia="宋体"/>
          <w:bCs/>
          <w:color w:val="auto"/>
          <w:sz w:val="21"/>
          <w:highlight w:val="none"/>
        </w:rPr>
        <w:t>。发包人在接到承包人</w:t>
      </w:r>
      <w:r>
        <w:rPr>
          <w:rFonts w:hint="eastAsia" w:ascii="宋体" w:hAnsi="宋体" w:eastAsia="宋体"/>
          <w:bCs/>
          <w:color w:val="auto"/>
          <w:sz w:val="21"/>
          <w:highlight w:val="none"/>
        </w:rPr>
        <w:t>分时段</w:t>
      </w:r>
      <w:r>
        <w:rPr>
          <w:rFonts w:ascii="宋体" w:hAnsi="宋体" w:eastAsia="宋体"/>
          <w:bCs/>
          <w:color w:val="auto"/>
          <w:sz w:val="21"/>
          <w:highlight w:val="none"/>
        </w:rPr>
        <w:t>返还质量保证金申请后14日内不予答复，经催告后14日内仍不予答复，视同认可承包人返还质量保证金申请。</w:t>
      </w:r>
    </w:p>
    <w:p>
      <w:pPr>
        <w:adjustRightInd w:val="0"/>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lang w:eastAsia="zh-CN"/>
        </w:rPr>
        <w:t>七、</w:t>
      </w:r>
      <w:r>
        <w:rPr>
          <w:rFonts w:ascii="宋体" w:hAnsi="宋体" w:eastAsia="宋体"/>
          <w:b/>
          <w:color w:val="auto"/>
          <w:sz w:val="21"/>
          <w:highlight w:val="none"/>
        </w:rPr>
        <w:t>争议</w:t>
      </w:r>
    </w:p>
    <w:p>
      <w:pPr>
        <w:adjustRightInd w:val="0"/>
        <w:spacing w:line="360" w:lineRule="exact"/>
        <w:ind w:firstLine="420" w:firstLineChars="200"/>
        <w:rPr>
          <w:rFonts w:hint="eastAsia" w:ascii="宋体" w:hAnsi="宋体" w:eastAsia="宋体"/>
          <w:bCs/>
          <w:color w:val="auto"/>
          <w:sz w:val="21"/>
          <w:highlight w:val="none"/>
        </w:rPr>
      </w:pPr>
      <w:r>
        <w:rPr>
          <w:rFonts w:ascii="宋体" w:hAnsi="宋体" w:eastAsia="宋体"/>
          <w:bCs/>
          <w:color w:val="auto"/>
          <w:sz w:val="21"/>
          <w:highlight w:val="none"/>
        </w:rPr>
        <w:t>发包人和</w:t>
      </w:r>
      <w:r>
        <w:rPr>
          <w:rFonts w:hint="eastAsia" w:ascii="宋体" w:hAnsi="宋体" w:eastAsia="宋体"/>
          <w:bCs/>
          <w:color w:val="auto"/>
          <w:sz w:val="21"/>
          <w:highlight w:val="none"/>
        </w:rPr>
        <w:t>承</w:t>
      </w:r>
      <w:r>
        <w:rPr>
          <w:rFonts w:ascii="宋体" w:hAnsi="宋体" w:eastAsia="宋体"/>
          <w:bCs/>
          <w:color w:val="auto"/>
          <w:sz w:val="21"/>
          <w:highlight w:val="none"/>
        </w:rPr>
        <w:t>包人对</w:t>
      </w:r>
      <w:r>
        <w:rPr>
          <w:rFonts w:hint="eastAsia" w:ascii="宋体" w:hAnsi="宋体" w:eastAsia="宋体"/>
          <w:bCs/>
          <w:color w:val="auto"/>
          <w:sz w:val="21"/>
          <w:highlight w:val="none"/>
        </w:rPr>
        <w:t>质量保证金</w:t>
      </w:r>
      <w:r>
        <w:rPr>
          <w:rFonts w:ascii="宋体" w:hAnsi="宋体" w:eastAsia="宋体"/>
          <w:bCs/>
          <w:color w:val="auto"/>
          <w:sz w:val="21"/>
          <w:highlight w:val="none"/>
        </w:rPr>
        <w:t>预留、返还以及工程维修质量、费用有争议，</w:t>
      </w:r>
      <w:r>
        <w:rPr>
          <w:rFonts w:hint="eastAsia" w:ascii="宋体" w:hAnsi="宋体" w:eastAsia="宋体"/>
          <w:bCs/>
          <w:color w:val="auto"/>
          <w:sz w:val="21"/>
          <w:highlight w:val="none"/>
        </w:rPr>
        <w:t>协商达不成一致时，按本合同约</w:t>
      </w:r>
      <w:r>
        <w:rPr>
          <w:rFonts w:ascii="宋体" w:hAnsi="宋体" w:eastAsia="宋体"/>
          <w:bCs/>
          <w:color w:val="auto"/>
          <w:sz w:val="21"/>
          <w:highlight w:val="none"/>
        </w:rPr>
        <w:t>定的争议解决处理。</w:t>
      </w:r>
    </w:p>
    <w:p>
      <w:pPr>
        <w:adjustRightInd w:val="0"/>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lang w:eastAsia="zh-CN"/>
        </w:rPr>
        <w:t>八、</w:t>
      </w:r>
      <w:r>
        <w:rPr>
          <w:rFonts w:hint="eastAsia" w:ascii="宋体" w:hAnsi="宋体" w:eastAsia="宋体"/>
          <w:b/>
          <w:color w:val="auto"/>
          <w:sz w:val="21"/>
          <w:highlight w:val="none"/>
        </w:rPr>
        <w:t>其他</w:t>
      </w:r>
    </w:p>
    <w:p>
      <w:pPr>
        <w:adjustRightInd w:val="0"/>
        <w:spacing w:line="360" w:lineRule="exact"/>
        <w:ind w:firstLine="420" w:firstLineChars="200"/>
        <w:rPr>
          <w:rFonts w:hint="eastAsia" w:ascii="宋体" w:hAnsi="宋体" w:eastAsia="宋体"/>
          <w:bCs/>
          <w:color w:val="auto"/>
          <w:sz w:val="21"/>
          <w:highlight w:val="none"/>
          <w:u w:val="single"/>
        </w:rPr>
      </w:pPr>
      <w:r>
        <w:rPr>
          <w:rFonts w:hint="eastAsia" w:ascii="宋体" w:hAnsi="宋体" w:eastAsia="宋体"/>
          <w:bCs/>
          <w:color w:val="auto"/>
          <w:sz w:val="21"/>
          <w:highlight w:val="none"/>
        </w:rPr>
        <w:t>双方约定的其他工程质量缺陷保修事项：</w:t>
      </w:r>
      <w:r>
        <w:rPr>
          <w:rFonts w:hint="eastAsia" w:ascii="宋体" w:hAnsi="宋体" w:eastAsia="宋体"/>
          <w:bCs/>
          <w:color w:val="auto"/>
          <w:sz w:val="21"/>
          <w:highlight w:val="none"/>
          <w:u w:val="single"/>
        </w:rPr>
        <w:t xml:space="preserve">                                         </w:t>
      </w:r>
    </w:p>
    <w:p>
      <w:pPr>
        <w:adjustRightInd w:val="0"/>
        <w:spacing w:line="360" w:lineRule="exact"/>
        <w:rPr>
          <w:rFonts w:hint="eastAsia" w:ascii="宋体" w:hAnsi="宋体" w:eastAsia="宋体"/>
          <w:bCs/>
          <w:color w:val="auto"/>
          <w:sz w:val="21"/>
          <w:highlight w:val="none"/>
        </w:rPr>
      </w:pPr>
      <w:r>
        <w:rPr>
          <w:rFonts w:hint="eastAsia" w:ascii="仿宋_GB2312"/>
          <w:color w:val="auto"/>
          <w:szCs w:val="21"/>
          <w:highlight w:val="none"/>
        </w:rPr>
        <w:t xml:space="preserve">  </w:t>
      </w:r>
      <w:r>
        <w:rPr>
          <w:rFonts w:hint="eastAsia" w:ascii="宋体" w:hAnsi="宋体" w:eastAsia="宋体"/>
          <w:bCs/>
          <w:color w:val="auto"/>
          <w:sz w:val="21"/>
          <w:highlight w:val="none"/>
        </w:rPr>
        <w:t>本工程质量缺陷保修书作为施工合同附件，由施工合同发包人承包人双方共同签署。</w:t>
      </w:r>
    </w:p>
    <w:p>
      <w:pPr>
        <w:adjustRightInd w:val="0"/>
        <w:spacing w:line="360" w:lineRule="exact"/>
        <w:rPr>
          <w:rFonts w:hint="eastAsia" w:ascii="宋体" w:hAnsi="宋体" w:eastAsia="宋体"/>
          <w:bCs/>
          <w:color w:val="auto"/>
          <w:sz w:val="21"/>
          <w:highlight w:val="none"/>
        </w:rPr>
      </w:pPr>
    </w:p>
    <w:p>
      <w:pPr>
        <w:adjustRightInd w:val="0"/>
        <w:spacing w:line="360" w:lineRule="exact"/>
        <w:rPr>
          <w:rFonts w:hint="eastAsia" w:ascii="宋体" w:hAnsi="宋体" w:eastAsia="宋体"/>
          <w:bCs/>
          <w:color w:val="auto"/>
          <w:sz w:val="21"/>
          <w:highlight w:val="none"/>
        </w:rPr>
      </w:pPr>
    </w:p>
    <w:p>
      <w:pPr>
        <w:adjustRightInd w:val="0"/>
        <w:spacing w:line="360" w:lineRule="exact"/>
        <w:rPr>
          <w:rFonts w:hint="eastAsia" w:ascii="宋体" w:hAnsi="宋体" w:eastAsia="宋体"/>
          <w:bCs/>
          <w:color w:val="auto"/>
          <w:sz w:val="21"/>
          <w:highlight w:val="none"/>
        </w:rPr>
      </w:pP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发包人（公章或合同专用章）：                   承包人（公章或合同专用章）：</w:t>
      </w:r>
    </w:p>
    <w:p>
      <w:pPr>
        <w:adjustRightInd w:val="0"/>
        <w:spacing w:line="360" w:lineRule="exact"/>
        <w:rPr>
          <w:rFonts w:hint="eastAsia" w:ascii="宋体" w:hAnsi="宋体" w:eastAsia="宋体"/>
          <w:bCs/>
          <w:color w:val="auto"/>
          <w:sz w:val="21"/>
          <w:highlight w:val="none"/>
        </w:rPr>
      </w:pP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法定代表人(签字)</w:t>
      </w:r>
      <w:r>
        <w:rPr>
          <w:rFonts w:hint="eastAsia" w:ascii="宋体" w:hAnsi="宋体" w:eastAsia="宋体"/>
          <w:color w:val="auto"/>
          <w:sz w:val="21"/>
          <w:highlight w:val="none"/>
          <w:lang w:val="en-US" w:eastAsia="zh-CN"/>
        </w:rPr>
        <w:t xml:space="preserve">                              </w:t>
      </w:r>
      <w:r>
        <w:rPr>
          <w:rFonts w:hint="eastAsia" w:ascii="宋体" w:hAnsi="宋体" w:eastAsia="宋体"/>
          <w:color w:val="auto"/>
          <w:sz w:val="21"/>
          <w:highlight w:val="none"/>
        </w:rPr>
        <w:t>法定代表人(签字)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或委托代理人(签字</w:t>
      </w:r>
      <w:r>
        <w:rPr>
          <w:rFonts w:hint="eastAsia" w:ascii="宋体" w:hAnsi="宋体" w:eastAsia="宋体"/>
          <w:color w:val="auto"/>
          <w:sz w:val="21"/>
          <w:highlight w:val="none"/>
          <w:lang w:eastAsia="zh-CN"/>
        </w:rPr>
        <w:t>）</w:t>
      </w:r>
      <w:r>
        <w:rPr>
          <w:rFonts w:hint="eastAsia" w:ascii="宋体" w:hAnsi="宋体" w:eastAsia="宋体"/>
          <w:color w:val="auto"/>
          <w:sz w:val="21"/>
          <w:highlight w:val="none"/>
        </w:rPr>
        <w:t xml:space="preserve">：                    </w:t>
      </w:r>
      <w:r>
        <w:rPr>
          <w:rFonts w:hint="eastAsia" w:ascii="宋体" w:hAnsi="宋体" w:eastAsia="宋体"/>
          <w:color w:val="auto"/>
          <w:sz w:val="21"/>
          <w:highlight w:val="none"/>
          <w:lang w:val="en-US" w:eastAsia="zh-CN"/>
        </w:rPr>
        <w:t xml:space="preserve">       或委托代理人</w:t>
      </w:r>
      <w:r>
        <w:rPr>
          <w:rFonts w:hint="eastAsia" w:ascii="宋体" w:hAnsi="宋体" w:eastAsia="宋体"/>
          <w:color w:val="auto"/>
          <w:sz w:val="21"/>
          <w:highlight w:val="none"/>
        </w:rPr>
        <w:t>(签字)：</w:t>
      </w:r>
    </w:p>
    <w:p>
      <w:pPr>
        <w:adjustRightInd w:val="0"/>
        <w:spacing w:line="360" w:lineRule="exact"/>
        <w:rPr>
          <w:rFonts w:hint="eastAsia" w:ascii="宋体" w:hAnsi="宋体" w:eastAsia="宋体"/>
          <w:bCs/>
          <w:color w:val="auto"/>
          <w:sz w:val="21"/>
          <w:highlight w:val="none"/>
        </w:rPr>
      </w:pPr>
    </w:p>
    <w:p>
      <w:pPr>
        <w:pStyle w:val="12"/>
        <w:adjustRightInd w:val="0"/>
        <w:spacing w:line="320" w:lineRule="exact"/>
        <w:ind w:firstLine="420" w:firstLineChars="200"/>
        <w:rPr>
          <w:rFonts w:hint="eastAsia" w:hAnsi="宋体"/>
          <w:bCs/>
          <w:color w:val="auto"/>
          <w:highlight w:val="none"/>
        </w:rPr>
      </w:pPr>
      <w:r>
        <w:rPr>
          <w:rFonts w:hint="eastAsia" w:hAnsi="宋体"/>
          <w:bCs/>
          <w:color w:val="auto"/>
          <w:highlight w:val="none"/>
          <w:u w:val="single"/>
        </w:rPr>
        <w:t xml:space="preserve">       </w:t>
      </w:r>
      <w:r>
        <w:rPr>
          <w:rFonts w:hint="eastAsia" w:hAnsi="宋体"/>
          <w:bCs/>
          <w:color w:val="auto"/>
          <w:highlight w:val="none"/>
        </w:rPr>
        <w:t>年</w:t>
      </w:r>
      <w:r>
        <w:rPr>
          <w:rFonts w:hint="eastAsia" w:hAnsi="宋体"/>
          <w:bCs/>
          <w:color w:val="auto"/>
          <w:highlight w:val="none"/>
          <w:u w:val="single"/>
        </w:rPr>
        <w:t xml:space="preserve">      </w:t>
      </w:r>
      <w:r>
        <w:rPr>
          <w:rFonts w:hint="eastAsia" w:hAnsi="宋体"/>
          <w:bCs/>
          <w:color w:val="auto"/>
          <w:highlight w:val="none"/>
        </w:rPr>
        <w:t>月</w:t>
      </w:r>
      <w:r>
        <w:rPr>
          <w:rFonts w:hint="eastAsia" w:hAnsi="宋体"/>
          <w:bCs/>
          <w:color w:val="auto"/>
          <w:highlight w:val="none"/>
          <w:u w:val="single"/>
        </w:rPr>
        <w:t xml:space="preserve">      </w:t>
      </w:r>
      <w:r>
        <w:rPr>
          <w:rFonts w:hint="eastAsia" w:hAnsi="宋体"/>
          <w:bCs/>
          <w:color w:val="auto"/>
          <w:highlight w:val="none"/>
        </w:rPr>
        <w:t xml:space="preserve">日                     </w:t>
      </w:r>
      <w:r>
        <w:rPr>
          <w:rFonts w:hint="eastAsia" w:hAnsi="宋体"/>
          <w:bCs/>
          <w:color w:val="auto"/>
          <w:highlight w:val="none"/>
          <w:u w:val="single"/>
        </w:rPr>
        <w:t xml:space="preserve">         </w:t>
      </w:r>
      <w:r>
        <w:rPr>
          <w:rFonts w:hint="eastAsia" w:hAnsi="宋体"/>
          <w:bCs/>
          <w:color w:val="auto"/>
          <w:highlight w:val="none"/>
        </w:rPr>
        <w:t>年</w:t>
      </w:r>
      <w:r>
        <w:rPr>
          <w:rFonts w:hint="eastAsia" w:hAnsi="宋体"/>
          <w:bCs/>
          <w:color w:val="auto"/>
          <w:highlight w:val="none"/>
          <w:u w:val="single"/>
        </w:rPr>
        <w:t xml:space="preserve">      </w:t>
      </w:r>
      <w:r>
        <w:rPr>
          <w:rFonts w:hint="eastAsia" w:hAnsi="宋体"/>
          <w:bCs/>
          <w:color w:val="auto"/>
          <w:highlight w:val="none"/>
        </w:rPr>
        <w:t>月</w:t>
      </w:r>
      <w:r>
        <w:rPr>
          <w:rFonts w:hint="eastAsia" w:hAnsi="宋体"/>
          <w:bCs/>
          <w:color w:val="auto"/>
          <w:highlight w:val="none"/>
          <w:u w:val="single"/>
        </w:rPr>
        <w:t xml:space="preserve">      </w:t>
      </w:r>
      <w:r>
        <w:rPr>
          <w:rFonts w:hint="eastAsia" w:hAnsi="宋体"/>
          <w:bCs/>
          <w:color w:val="auto"/>
          <w:highlight w:val="none"/>
        </w:rPr>
        <w:t>日</w:t>
      </w: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color w:val="auto"/>
          <w:highlight w:val="none"/>
          <w:u w:val="single"/>
        </w:rPr>
      </w:pPr>
    </w:p>
    <w:bookmarkEnd w:id="139"/>
    <w:p>
      <w:pPr>
        <w:pStyle w:val="2"/>
        <w:rPr>
          <w:rFonts w:hint="eastAsia" w:hAnsi="黑体"/>
          <w:bCs/>
          <w:color w:val="auto"/>
          <w:szCs w:val="18"/>
          <w:highlight w:val="none"/>
        </w:rPr>
      </w:pPr>
      <w:bookmarkStart w:id="158" w:name="_Toc289330916"/>
      <w:bookmarkStart w:id="159" w:name="_Toc239477934"/>
      <w:r>
        <w:rPr>
          <w:rFonts w:hint="eastAsia"/>
          <w:color w:val="auto"/>
          <w:highlight w:val="none"/>
        </w:rPr>
        <w:t>第五部分  工程建设项目廉政责任书</w:t>
      </w:r>
      <w:bookmarkEnd w:id="158"/>
      <w:bookmarkEnd w:id="159"/>
    </w:p>
    <w:p>
      <w:pPr>
        <w:wordWrap w:val="0"/>
        <w:autoSpaceDE w:val="0"/>
        <w:autoSpaceDN w:val="0"/>
        <w:spacing w:line="324" w:lineRule="auto"/>
        <w:ind w:firstLine="482"/>
        <w:rPr>
          <w:rFonts w:hint="eastAsia" w:ascii="宋体" w:hAnsi="宋体" w:eastAsia="宋体"/>
          <w:color w:val="auto"/>
          <w:sz w:val="21"/>
          <w:highlight w:val="none"/>
        </w:rPr>
      </w:pPr>
    </w:p>
    <w:p>
      <w:pPr>
        <w:pStyle w:val="10"/>
        <w:jc w:val="left"/>
        <w:rPr>
          <w:rFonts w:hint="eastAsia"/>
          <w:color w:val="auto"/>
          <w:highlight w:val="none"/>
        </w:rPr>
      </w:pPr>
    </w:p>
    <w:p>
      <w:pPr>
        <w:pStyle w:val="10"/>
        <w:ind w:firstLine="420" w:firstLineChars="200"/>
        <w:jc w:val="left"/>
        <w:rPr>
          <w:rFonts w:hint="eastAsia"/>
          <w:color w:val="auto"/>
          <w:highlight w:val="none"/>
        </w:rPr>
      </w:pPr>
      <w:r>
        <w:rPr>
          <w:rFonts w:hint="eastAsia"/>
          <w:color w:val="auto"/>
          <w:highlight w:val="none"/>
        </w:rPr>
        <w:t>工程项目名称：</w:t>
      </w:r>
      <w:r>
        <w:rPr>
          <w:rFonts w:hint="eastAsia"/>
          <w:color w:val="auto"/>
          <w:highlight w:val="none"/>
          <w:u w:val="single"/>
          <w:lang w:eastAsia="zh-CN"/>
        </w:rPr>
        <w:t>玉环市坎门街道许家路281号后方边坡崩塌应急治理工程（重新招标）</w:t>
      </w:r>
      <w:r>
        <w:rPr>
          <w:rFonts w:hint="eastAsia"/>
          <w:color w:val="auto"/>
          <w:highlight w:val="none"/>
        </w:rPr>
        <w:t>。</w:t>
      </w:r>
    </w:p>
    <w:p>
      <w:pPr>
        <w:pStyle w:val="10"/>
        <w:ind w:firstLine="420" w:firstLineChars="200"/>
        <w:jc w:val="left"/>
        <w:rPr>
          <w:rFonts w:hint="eastAsia"/>
          <w:color w:val="auto"/>
          <w:highlight w:val="none"/>
          <w:u w:val="single"/>
        </w:rPr>
      </w:pPr>
      <w:r>
        <w:rPr>
          <w:rFonts w:hint="eastAsia"/>
          <w:color w:val="auto"/>
          <w:highlight w:val="none"/>
        </w:rPr>
        <w:t>工程项目地址：</w:t>
      </w:r>
      <w:r>
        <w:rPr>
          <w:rFonts w:hint="eastAsia"/>
          <w:color w:val="auto"/>
          <w:highlight w:val="none"/>
          <w:u w:val="single"/>
        </w:rPr>
        <w:t xml:space="preserve">                      </w:t>
      </w:r>
    </w:p>
    <w:p>
      <w:pPr>
        <w:pStyle w:val="10"/>
        <w:ind w:firstLine="420" w:firstLineChars="200"/>
        <w:jc w:val="left"/>
        <w:rPr>
          <w:rFonts w:hint="eastAsia"/>
          <w:color w:val="auto"/>
          <w:highlight w:val="none"/>
        </w:rPr>
      </w:pPr>
      <w:r>
        <w:rPr>
          <w:rFonts w:hint="eastAsia"/>
          <w:color w:val="auto"/>
          <w:highlight w:val="none"/>
        </w:rPr>
        <w:t>建设单位（甲方）：</w:t>
      </w:r>
      <w:r>
        <w:rPr>
          <w:rFonts w:hint="eastAsia"/>
          <w:color w:val="auto"/>
          <w:highlight w:val="none"/>
          <w:u w:val="single"/>
        </w:rPr>
        <w:t xml:space="preserve">          </w:t>
      </w:r>
      <w:r>
        <w:rPr>
          <w:rFonts w:hint="eastAsia"/>
          <w:color w:val="auto"/>
          <w:highlight w:val="none"/>
        </w:rPr>
        <w:t>。</w:t>
      </w:r>
    </w:p>
    <w:p>
      <w:pPr>
        <w:pStyle w:val="10"/>
        <w:ind w:firstLine="420" w:firstLineChars="200"/>
        <w:jc w:val="left"/>
        <w:rPr>
          <w:rFonts w:hint="eastAsia"/>
          <w:color w:val="auto"/>
          <w:highlight w:val="none"/>
        </w:rPr>
      </w:pPr>
      <w:r>
        <w:rPr>
          <w:rFonts w:hint="eastAsia"/>
          <w:color w:val="auto"/>
          <w:highlight w:val="none"/>
        </w:rPr>
        <w:t>施工单位（乙方）：</w:t>
      </w:r>
      <w:r>
        <w:rPr>
          <w:rFonts w:hint="eastAsia"/>
          <w:color w:val="auto"/>
          <w:highlight w:val="none"/>
          <w:u w:val="single"/>
        </w:rPr>
        <w:t xml:space="preserve">                          </w:t>
      </w:r>
      <w:r>
        <w:rPr>
          <w:rFonts w:hint="eastAsia"/>
          <w:color w:val="auto"/>
          <w:highlight w:val="none"/>
        </w:rPr>
        <w:t>。</w:t>
      </w:r>
    </w:p>
    <w:p>
      <w:pPr>
        <w:pStyle w:val="10"/>
        <w:ind w:firstLine="420" w:firstLineChars="200"/>
        <w:jc w:val="left"/>
        <w:rPr>
          <w:rFonts w:hint="eastAsia"/>
          <w:color w:val="auto"/>
          <w:highlight w:val="none"/>
        </w:rPr>
      </w:pPr>
      <w:r>
        <w:rPr>
          <w:rFonts w:hint="eastAsia"/>
          <w:color w:val="auto"/>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pStyle w:val="10"/>
        <w:jc w:val="left"/>
        <w:rPr>
          <w:rFonts w:hint="eastAsia"/>
          <w:color w:val="auto"/>
          <w:highlight w:val="none"/>
        </w:rPr>
      </w:pPr>
      <w:r>
        <w:rPr>
          <w:rFonts w:hint="eastAsia"/>
          <w:color w:val="auto"/>
          <w:highlight w:val="none"/>
        </w:rPr>
        <w:t>　　第一条 甲乙双方的责任</w:t>
      </w:r>
    </w:p>
    <w:p>
      <w:pPr>
        <w:pStyle w:val="10"/>
        <w:jc w:val="left"/>
        <w:rPr>
          <w:rFonts w:hint="eastAsia"/>
          <w:color w:val="auto"/>
          <w:highlight w:val="none"/>
        </w:rPr>
      </w:pPr>
      <w:r>
        <w:rPr>
          <w:rFonts w:hint="eastAsia"/>
          <w:color w:val="auto"/>
          <w:highlight w:val="none"/>
        </w:rPr>
        <w:t>　　（一）应严格遵守国家关于市场准入、项目招标投标、工程建设、施工安装和市场活动等有关法律、法规，相关政策，以及廉政建设的各项规定。</w:t>
      </w:r>
    </w:p>
    <w:p>
      <w:pPr>
        <w:pStyle w:val="10"/>
        <w:jc w:val="left"/>
        <w:rPr>
          <w:rFonts w:hint="eastAsia"/>
          <w:color w:val="auto"/>
          <w:highlight w:val="none"/>
        </w:rPr>
      </w:pPr>
      <w:r>
        <w:rPr>
          <w:rFonts w:hint="eastAsia"/>
          <w:color w:val="auto"/>
          <w:highlight w:val="none"/>
        </w:rPr>
        <w:t>　　（二）严格执行建设工程项目承发包合同文件，自觉按合同办事。</w:t>
      </w:r>
    </w:p>
    <w:p>
      <w:pPr>
        <w:pStyle w:val="10"/>
        <w:jc w:val="left"/>
        <w:rPr>
          <w:rFonts w:hint="eastAsia"/>
          <w:color w:val="auto"/>
          <w:highlight w:val="none"/>
        </w:rPr>
      </w:pPr>
      <w:r>
        <w:rPr>
          <w:rFonts w:hint="eastAsia"/>
          <w:color w:val="auto"/>
          <w:highlight w:val="none"/>
        </w:rPr>
        <w:t>　　（三）业务活动必须坚持公开、公平、公正、诚信、透明的原则（除法律法规另有规定者外），不得为获取不正当的利益，损害国家、集体和对方利益，不得违反工程建设管理、施工安装的规章制度。</w:t>
      </w:r>
    </w:p>
    <w:p>
      <w:pPr>
        <w:pStyle w:val="10"/>
        <w:jc w:val="left"/>
        <w:rPr>
          <w:rFonts w:hint="eastAsia"/>
          <w:color w:val="auto"/>
          <w:highlight w:val="none"/>
        </w:rPr>
      </w:pPr>
      <w:r>
        <w:rPr>
          <w:rFonts w:hint="eastAsia"/>
          <w:color w:val="auto"/>
          <w:highlight w:val="none"/>
        </w:rPr>
        <w:t>　　（四）发现对方在业务活动中有违规、违纪、违法行为的，应及时提醒对方，情节严重的，应向其上级主管部门或纪检监察、司法等有关机关举报。</w:t>
      </w:r>
    </w:p>
    <w:p>
      <w:pPr>
        <w:pStyle w:val="10"/>
        <w:jc w:val="left"/>
        <w:rPr>
          <w:rFonts w:hint="eastAsia"/>
          <w:color w:val="auto"/>
          <w:highlight w:val="none"/>
        </w:rPr>
      </w:pPr>
      <w:r>
        <w:rPr>
          <w:rFonts w:hint="eastAsia"/>
          <w:color w:val="auto"/>
          <w:highlight w:val="none"/>
        </w:rPr>
        <w:t>　　第二条 甲方的责任</w:t>
      </w:r>
    </w:p>
    <w:p>
      <w:pPr>
        <w:pStyle w:val="10"/>
        <w:jc w:val="left"/>
        <w:rPr>
          <w:rFonts w:hint="eastAsia"/>
          <w:color w:val="auto"/>
          <w:highlight w:val="none"/>
        </w:rPr>
      </w:pPr>
      <w:r>
        <w:rPr>
          <w:rFonts w:hint="eastAsia"/>
          <w:color w:val="auto"/>
          <w:highlight w:val="none"/>
        </w:rPr>
        <w:t>　　甲方的领导和从事该建设工程项目的工作人员，在工程建设的事前、事中、事后应遵守以下规定：</w:t>
      </w:r>
    </w:p>
    <w:p>
      <w:pPr>
        <w:pStyle w:val="10"/>
        <w:jc w:val="left"/>
        <w:rPr>
          <w:rFonts w:hint="eastAsia"/>
          <w:color w:val="auto"/>
          <w:highlight w:val="none"/>
        </w:rPr>
      </w:pPr>
      <w:r>
        <w:rPr>
          <w:rFonts w:hint="eastAsia"/>
          <w:color w:val="auto"/>
          <w:highlight w:val="none"/>
        </w:rPr>
        <w:t>　　（一）不准向乙方和相关单位索要或接受回扣、礼金、有价证券、贵重物品和好处费、感谢费等。</w:t>
      </w:r>
    </w:p>
    <w:p>
      <w:pPr>
        <w:pStyle w:val="10"/>
        <w:jc w:val="left"/>
        <w:rPr>
          <w:rFonts w:hint="eastAsia"/>
          <w:color w:val="auto"/>
          <w:highlight w:val="none"/>
        </w:rPr>
      </w:pPr>
      <w:r>
        <w:rPr>
          <w:rFonts w:hint="eastAsia"/>
          <w:color w:val="auto"/>
          <w:highlight w:val="none"/>
        </w:rPr>
        <w:t>　　（二）不准在乙方和相关单位报销任何应由甲方或个人支付的费用。</w:t>
      </w:r>
    </w:p>
    <w:p>
      <w:pPr>
        <w:pStyle w:val="10"/>
        <w:jc w:val="left"/>
        <w:rPr>
          <w:rFonts w:hint="eastAsia"/>
          <w:color w:val="auto"/>
          <w:highlight w:val="none"/>
        </w:rPr>
      </w:pPr>
      <w:r>
        <w:rPr>
          <w:rFonts w:hint="eastAsia"/>
          <w:color w:val="auto"/>
          <w:highlight w:val="none"/>
        </w:rPr>
        <w:t>　　（三）不准要求、暗示和接受乙方和相关单位为个人装修住房、婚丧嫁娶、配偶子女的工作安排以及出国（境）、旅游等提供方便。</w:t>
      </w:r>
    </w:p>
    <w:p>
      <w:pPr>
        <w:pStyle w:val="10"/>
        <w:jc w:val="left"/>
        <w:rPr>
          <w:rFonts w:hint="eastAsia"/>
          <w:color w:val="auto"/>
          <w:highlight w:val="none"/>
        </w:rPr>
      </w:pPr>
      <w:r>
        <w:rPr>
          <w:rFonts w:hint="eastAsia"/>
          <w:color w:val="auto"/>
          <w:highlight w:val="none"/>
        </w:rPr>
        <w:t>　　（四）不准参加有可能影响公正执行公务的乙方和相关单位的宴请和健身、娱乐等活动。</w:t>
      </w:r>
    </w:p>
    <w:p>
      <w:pPr>
        <w:pStyle w:val="10"/>
        <w:jc w:val="left"/>
        <w:rPr>
          <w:rFonts w:hint="eastAsia"/>
          <w:color w:val="auto"/>
          <w:highlight w:val="none"/>
        </w:rPr>
      </w:pPr>
      <w:r>
        <w:rPr>
          <w:rFonts w:hint="eastAsia"/>
          <w:color w:val="auto"/>
          <w:highlight w:val="none"/>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pStyle w:val="10"/>
        <w:jc w:val="left"/>
        <w:rPr>
          <w:rFonts w:hint="eastAsia"/>
          <w:color w:val="auto"/>
          <w:highlight w:val="none"/>
        </w:rPr>
      </w:pPr>
      <w:r>
        <w:rPr>
          <w:rFonts w:hint="eastAsia"/>
          <w:color w:val="auto"/>
          <w:highlight w:val="none"/>
        </w:rPr>
        <w:t>　　第三条 乙方的责任</w:t>
      </w:r>
    </w:p>
    <w:p>
      <w:pPr>
        <w:pStyle w:val="10"/>
        <w:jc w:val="left"/>
        <w:rPr>
          <w:rFonts w:hint="eastAsia"/>
          <w:color w:val="auto"/>
          <w:highlight w:val="none"/>
        </w:rPr>
      </w:pPr>
      <w:r>
        <w:rPr>
          <w:rFonts w:hint="eastAsia"/>
          <w:color w:val="auto"/>
          <w:highlight w:val="none"/>
        </w:rPr>
        <w:t>　　应与甲方保持正常的业务交往，按照有关法律法规和程序开展业务工作，严格执行工程建设的有关方针、政策，尤其是有关建筑施工安装的强制性标准和规范，并遵守以下规定：</w:t>
      </w:r>
    </w:p>
    <w:p>
      <w:pPr>
        <w:pStyle w:val="10"/>
        <w:jc w:val="left"/>
        <w:rPr>
          <w:rFonts w:hint="eastAsia"/>
          <w:color w:val="auto"/>
          <w:highlight w:val="none"/>
        </w:rPr>
      </w:pPr>
      <w:r>
        <w:rPr>
          <w:rFonts w:hint="eastAsia"/>
          <w:color w:val="auto"/>
          <w:highlight w:val="none"/>
        </w:rPr>
        <w:t>　　（一）不准以任何理由向甲方、相关单位及其工作人员索要、接受或赠送礼金、有价证券、贵重物品和回扣、好处费、感谢费等。</w:t>
      </w:r>
    </w:p>
    <w:p>
      <w:pPr>
        <w:pStyle w:val="10"/>
        <w:jc w:val="left"/>
        <w:rPr>
          <w:rFonts w:hint="eastAsia"/>
          <w:color w:val="auto"/>
          <w:highlight w:val="none"/>
        </w:rPr>
      </w:pPr>
      <w:r>
        <w:rPr>
          <w:rFonts w:hint="eastAsia"/>
          <w:color w:val="auto"/>
          <w:highlight w:val="none"/>
        </w:rPr>
        <w:t>　　（二）不准以任何理由为甲方和相关单位报销应由对方或个人支付的费用。</w:t>
      </w:r>
    </w:p>
    <w:p>
      <w:pPr>
        <w:pStyle w:val="10"/>
        <w:jc w:val="left"/>
        <w:rPr>
          <w:rFonts w:hint="eastAsia"/>
          <w:color w:val="auto"/>
          <w:highlight w:val="none"/>
        </w:rPr>
      </w:pPr>
      <w:r>
        <w:rPr>
          <w:rFonts w:hint="eastAsia"/>
          <w:color w:val="auto"/>
          <w:highlight w:val="none"/>
        </w:rPr>
        <w:t>　　（三）不准接受或暗示为甲方、相关单位或个人装修住房、婚丧嫁娶、配偶子女的工作安排以及出国（境）、旅游等提供方便。</w:t>
      </w:r>
    </w:p>
    <w:p>
      <w:pPr>
        <w:pStyle w:val="10"/>
        <w:jc w:val="left"/>
        <w:rPr>
          <w:rFonts w:hint="eastAsia"/>
          <w:color w:val="auto"/>
          <w:highlight w:val="none"/>
        </w:rPr>
      </w:pPr>
      <w:r>
        <w:rPr>
          <w:rFonts w:hint="eastAsia"/>
          <w:color w:val="auto"/>
          <w:highlight w:val="none"/>
        </w:rPr>
        <w:t>　　（四）不准以任何理由为甲方、相关单位或个人组织有可能影响公正执行公务的宴请、健身、娱乐等活动。</w:t>
      </w:r>
    </w:p>
    <w:p>
      <w:pPr>
        <w:pStyle w:val="10"/>
        <w:jc w:val="left"/>
        <w:rPr>
          <w:rFonts w:hint="eastAsia"/>
          <w:color w:val="auto"/>
          <w:highlight w:val="none"/>
        </w:rPr>
      </w:pPr>
      <w:r>
        <w:rPr>
          <w:rFonts w:hint="eastAsia"/>
          <w:color w:val="auto"/>
          <w:highlight w:val="none"/>
        </w:rPr>
        <w:t>　　第四条 违约责任</w:t>
      </w:r>
    </w:p>
    <w:p>
      <w:pPr>
        <w:pStyle w:val="10"/>
        <w:jc w:val="left"/>
        <w:rPr>
          <w:rFonts w:hint="eastAsia"/>
          <w:color w:val="auto"/>
          <w:highlight w:val="none"/>
        </w:rPr>
      </w:pPr>
      <w:r>
        <w:rPr>
          <w:rFonts w:hint="eastAsia"/>
          <w:color w:val="auto"/>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pStyle w:val="10"/>
        <w:jc w:val="left"/>
        <w:rPr>
          <w:rFonts w:hint="eastAsia"/>
          <w:color w:val="auto"/>
          <w:highlight w:val="none"/>
        </w:rPr>
      </w:pPr>
      <w:r>
        <w:rPr>
          <w:rFonts w:hint="eastAsia"/>
          <w:color w:val="auto"/>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pStyle w:val="10"/>
        <w:jc w:val="left"/>
        <w:rPr>
          <w:rFonts w:hint="eastAsia"/>
          <w:color w:val="auto"/>
          <w:highlight w:val="none"/>
        </w:rPr>
      </w:pPr>
      <w:r>
        <w:rPr>
          <w:rFonts w:hint="eastAsia"/>
          <w:color w:val="auto"/>
          <w:highlight w:val="none"/>
        </w:rPr>
        <w:t>　　第五条 本责任书作为工程施工合同的附件，与工程施工合同具有同等法律效力。经双方签署后立即生效。</w:t>
      </w:r>
    </w:p>
    <w:p>
      <w:pPr>
        <w:pStyle w:val="10"/>
        <w:jc w:val="left"/>
        <w:rPr>
          <w:rFonts w:hint="eastAsia"/>
          <w:color w:val="auto"/>
          <w:highlight w:val="none"/>
        </w:rPr>
      </w:pPr>
      <w:r>
        <w:rPr>
          <w:rFonts w:hint="eastAsia"/>
          <w:color w:val="auto"/>
          <w:highlight w:val="none"/>
        </w:rPr>
        <w:t>　　第六条 本责任书的有效期为双方签署之日起至该工程项目竣工验收合格时止。</w:t>
      </w:r>
    </w:p>
    <w:p>
      <w:pPr>
        <w:pStyle w:val="10"/>
        <w:jc w:val="left"/>
        <w:rPr>
          <w:rFonts w:hint="eastAsia"/>
          <w:color w:val="auto"/>
          <w:highlight w:val="none"/>
        </w:rPr>
      </w:pPr>
      <w:r>
        <w:rPr>
          <w:rFonts w:hint="eastAsia"/>
          <w:color w:val="auto"/>
          <w:highlight w:val="none"/>
        </w:rPr>
        <w:t>　　第七条 本责任书一式四份，由甲乙双方各执一份，送交甲乙双方的监督单位各一份。</w:t>
      </w:r>
    </w:p>
    <w:p>
      <w:pPr>
        <w:pStyle w:val="10"/>
        <w:jc w:val="left"/>
        <w:rPr>
          <w:rFonts w:hint="eastAsia"/>
          <w:color w:val="auto"/>
          <w:highlight w:val="none"/>
        </w:rPr>
      </w:pPr>
    </w:p>
    <w:p>
      <w:pPr>
        <w:pStyle w:val="10"/>
        <w:jc w:val="left"/>
        <w:rPr>
          <w:rFonts w:hint="eastAsia"/>
          <w:color w:val="auto"/>
          <w:highlight w:val="none"/>
        </w:rPr>
      </w:pPr>
    </w:p>
    <w:p>
      <w:pPr>
        <w:pStyle w:val="10"/>
        <w:ind w:firstLine="420" w:firstLineChars="200"/>
        <w:jc w:val="left"/>
        <w:rPr>
          <w:rFonts w:hint="eastAsia"/>
          <w:color w:val="auto"/>
          <w:highlight w:val="none"/>
        </w:rPr>
      </w:pPr>
      <w:r>
        <w:rPr>
          <w:rFonts w:hint="eastAsia"/>
          <w:color w:val="auto"/>
          <w:highlight w:val="none"/>
        </w:rPr>
        <w:t xml:space="preserve">甲方单位：（盖章）　　　　　　　　              </w:t>
      </w:r>
      <w:r>
        <w:rPr>
          <w:rFonts w:hint="eastAsia"/>
          <w:color w:val="auto"/>
          <w:highlight w:val="none"/>
          <w:lang w:val="en-US" w:eastAsia="zh-CN"/>
        </w:rPr>
        <w:t xml:space="preserve"> </w:t>
      </w:r>
      <w:r>
        <w:rPr>
          <w:rFonts w:hint="eastAsia"/>
          <w:color w:val="auto"/>
          <w:highlight w:val="none"/>
        </w:rPr>
        <w:t>乙方单位：（盖章）</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法定代表人(签字)</w:t>
      </w:r>
      <w:r>
        <w:rPr>
          <w:rFonts w:hint="eastAsia" w:ascii="宋体" w:hAnsi="宋体" w:eastAsia="宋体"/>
          <w:color w:val="auto"/>
          <w:sz w:val="21"/>
          <w:highlight w:val="none"/>
          <w:lang w:val="en-US" w:eastAsia="zh-CN"/>
        </w:rPr>
        <w:t xml:space="preserve">                                 </w:t>
      </w:r>
      <w:r>
        <w:rPr>
          <w:rFonts w:hint="eastAsia" w:ascii="宋体" w:hAnsi="宋体" w:eastAsia="宋体"/>
          <w:color w:val="auto"/>
          <w:sz w:val="21"/>
          <w:highlight w:val="none"/>
        </w:rPr>
        <w:t>法定代表人(签字)</w:t>
      </w:r>
    </w:p>
    <w:p>
      <w:pPr>
        <w:pStyle w:val="10"/>
        <w:ind w:firstLine="420" w:firstLineChars="200"/>
        <w:jc w:val="left"/>
        <w:rPr>
          <w:rFonts w:hint="eastAsia" w:ascii="宋体" w:hAnsi="宋体" w:eastAsia="宋体"/>
          <w:color w:val="auto"/>
          <w:sz w:val="21"/>
          <w:highlight w:val="none"/>
        </w:rPr>
      </w:pPr>
      <w:r>
        <w:rPr>
          <w:rFonts w:hint="eastAsia" w:ascii="宋体" w:hAnsi="宋体" w:eastAsia="宋体"/>
          <w:color w:val="auto"/>
          <w:sz w:val="21"/>
          <w:highlight w:val="none"/>
        </w:rPr>
        <w:t>或委托代理人(签字</w:t>
      </w:r>
      <w:r>
        <w:rPr>
          <w:rFonts w:hint="eastAsia"/>
          <w:color w:val="auto"/>
          <w:sz w:val="21"/>
          <w:highlight w:val="none"/>
          <w:lang w:eastAsia="zh-CN"/>
        </w:rPr>
        <w:t>）</w:t>
      </w:r>
      <w:r>
        <w:rPr>
          <w:rFonts w:hint="eastAsia" w:ascii="宋体" w:hAnsi="宋体" w:eastAsia="宋体"/>
          <w:color w:val="auto"/>
          <w:sz w:val="21"/>
          <w:highlight w:val="none"/>
        </w:rPr>
        <w:t xml:space="preserve">：                    </w:t>
      </w:r>
      <w:r>
        <w:rPr>
          <w:rFonts w:hint="eastAsia" w:ascii="宋体" w:hAnsi="宋体" w:eastAsia="宋体"/>
          <w:color w:val="auto"/>
          <w:sz w:val="21"/>
          <w:highlight w:val="none"/>
          <w:lang w:val="en-US" w:eastAsia="zh-CN"/>
        </w:rPr>
        <w:t xml:space="preserve">       </w:t>
      </w:r>
      <w:r>
        <w:rPr>
          <w:rFonts w:hint="eastAsia"/>
          <w:color w:val="auto"/>
          <w:sz w:val="21"/>
          <w:highlight w:val="none"/>
          <w:lang w:val="en-US" w:eastAsia="zh-CN"/>
        </w:rPr>
        <w:t xml:space="preserve"> </w:t>
      </w:r>
      <w:r>
        <w:rPr>
          <w:rFonts w:hint="eastAsia" w:ascii="宋体" w:hAnsi="宋体" w:eastAsia="宋体"/>
          <w:color w:val="auto"/>
          <w:sz w:val="21"/>
          <w:highlight w:val="none"/>
          <w:lang w:val="en-US" w:eastAsia="zh-CN"/>
        </w:rPr>
        <w:t>或委托代理人</w:t>
      </w:r>
      <w:r>
        <w:rPr>
          <w:rFonts w:hint="eastAsia" w:ascii="宋体" w:hAnsi="宋体" w:eastAsia="宋体"/>
          <w:color w:val="auto"/>
          <w:sz w:val="21"/>
          <w:highlight w:val="none"/>
        </w:rPr>
        <w:t>(签字)：</w:t>
      </w:r>
    </w:p>
    <w:p>
      <w:pPr>
        <w:pStyle w:val="10"/>
        <w:ind w:firstLine="420" w:firstLineChars="200"/>
        <w:jc w:val="left"/>
        <w:rPr>
          <w:rFonts w:hint="eastAsia"/>
          <w:color w:val="auto"/>
          <w:highlight w:val="none"/>
        </w:rPr>
      </w:pPr>
      <w:r>
        <w:rPr>
          <w:rFonts w:hint="eastAsia"/>
          <w:color w:val="auto"/>
          <w:highlight w:val="none"/>
        </w:rPr>
        <w:t xml:space="preserve">地址：　　　　　　　　　　　　　               </w:t>
      </w:r>
      <w:r>
        <w:rPr>
          <w:rFonts w:hint="eastAsia"/>
          <w:color w:val="auto"/>
          <w:highlight w:val="none"/>
          <w:lang w:val="en-US" w:eastAsia="zh-CN"/>
        </w:rPr>
        <w:t xml:space="preserve">  </w:t>
      </w:r>
      <w:r>
        <w:rPr>
          <w:rFonts w:hint="eastAsia"/>
          <w:color w:val="auto"/>
          <w:highlight w:val="none"/>
        </w:rPr>
        <w:t>地址：</w:t>
      </w:r>
    </w:p>
    <w:p>
      <w:pPr>
        <w:pStyle w:val="10"/>
        <w:ind w:firstLine="420" w:firstLineChars="200"/>
        <w:jc w:val="left"/>
        <w:rPr>
          <w:rFonts w:hint="eastAsia"/>
          <w:color w:val="auto"/>
          <w:highlight w:val="none"/>
        </w:rPr>
      </w:pPr>
      <w:r>
        <w:rPr>
          <w:rFonts w:hint="eastAsia"/>
          <w:color w:val="auto"/>
          <w:highlight w:val="none"/>
        </w:rPr>
        <w:t>电话：　　　　　　　　　　　　　　　             电话：</w:t>
      </w:r>
    </w:p>
    <w:p>
      <w:pPr>
        <w:pStyle w:val="10"/>
        <w:ind w:firstLine="420" w:firstLineChars="200"/>
        <w:jc w:val="left"/>
        <w:rPr>
          <w:rFonts w:hint="eastAsia"/>
          <w:color w:val="auto"/>
          <w:highlight w:val="none"/>
        </w:rPr>
      </w:pPr>
      <w:r>
        <w:rPr>
          <w:rFonts w:hint="eastAsia"/>
          <w:color w:val="auto"/>
          <w:highlight w:val="none"/>
        </w:rPr>
        <w:t>年　月　日　　　　　　　　　　　　　             年　月　日</w:t>
      </w:r>
    </w:p>
    <w:p>
      <w:pPr>
        <w:pStyle w:val="10"/>
        <w:jc w:val="left"/>
        <w:rPr>
          <w:rFonts w:hint="eastAsia"/>
          <w:color w:val="auto"/>
          <w:highlight w:val="none"/>
        </w:rPr>
      </w:pPr>
    </w:p>
    <w:p>
      <w:pPr>
        <w:pStyle w:val="10"/>
        <w:jc w:val="left"/>
        <w:rPr>
          <w:color w:val="auto"/>
          <w:highlight w:val="none"/>
        </w:rPr>
        <w:sectPr>
          <w:footerReference r:id="rId12" w:type="first"/>
          <w:footnotePr>
            <w:numRestart w:val="eachPage"/>
          </w:footnotePr>
          <w:endnotePr>
            <w:numRestart w:val="eachSect"/>
          </w:endnotePr>
          <w:pgSz w:w="11907" w:h="16840"/>
          <w:pgMar w:top="1247" w:right="1361" w:bottom="1247" w:left="1361" w:header="851" w:footer="824" w:gutter="0"/>
          <w:cols w:space="720" w:num="1"/>
          <w:docGrid w:linePitch="435" w:charSpace="-6554"/>
        </w:sectPr>
      </w:pPr>
      <w:r>
        <w:rPr>
          <w:rFonts w:hint="eastAsia"/>
          <w:color w:val="auto"/>
          <w:highlight w:val="none"/>
        </w:rPr>
        <w:t xml:space="preserve"> </w:t>
      </w:r>
    </w:p>
    <w:p>
      <w:pPr>
        <w:pStyle w:val="2"/>
        <w:rPr>
          <w:color w:val="auto"/>
          <w:highlight w:val="none"/>
        </w:rPr>
      </w:pPr>
      <w:bookmarkStart w:id="160" w:name="_Toc289330917"/>
      <w:bookmarkStart w:id="161" w:name="_Toc267580970"/>
      <w:r>
        <w:rPr>
          <w:rFonts w:hint="eastAsia"/>
          <w:color w:val="auto"/>
          <w:highlight w:val="none"/>
        </w:rPr>
        <w:t>第三章  评标办法</w:t>
      </w:r>
      <w:bookmarkEnd w:id="160"/>
      <w:bookmarkEnd w:id="161"/>
    </w:p>
    <w:p>
      <w:pPr>
        <w:spacing w:line="360" w:lineRule="auto"/>
        <w:ind w:firstLine="420" w:firstLineChars="200"/>
        <w:rPr>
          <w:rFonts w:hint="eastAsia" w:ascii="宋体" w:hAnsi="宋体" w:eastAsia="宋体"/>
          <w:color w:val="auto"/>
          <w:sz w:val="21"/>
          <w:highlight w:val="none"/>
        </w:rPr>
      </w:pPr>
    </w:p>
    <w:p>
      <w:pPr>
        <w:spacing w:line="360" w:lineRule="auto"/>
        <w:rPr>
          <w:rFonts w:hint="eastAsia" w:ascii="宋体" w:hAnsi="宋体" w:eastAsia="宋体"/>
          <w:color w:val="auto"/>
          <w:sz w:val="21"/>
          <w:highlight w:val="none"/>
        </w:rPr>
      </w:pPr>
      <w:r>
        <w:rPr>
          <w:rFonts w:hint="eastAsia" w:ascii="宋体" w:hAnsi="宋体" w:eastAsia="宋体"/>
          <w:color w:val="auto"/>
          <w:sz w:val="21"/>
          <w:highlight w:val="none"/>
        </w:rPr>
        <w:t>本工程项目的评标办法采用二次平均价接近法。</w:t>
      </w:r>
    </w:p>
    <w:p>
      <w:pPr>
        <w:numPr>
          <w:ilvl w:val="0"/>
          <w:numId w:val="4"/>
        </w:numPr>
        <w:spacing w:line="288" w:lineRule="auto"/>
        <w:rPr>
          <w:rFonts w:ascii="宋体" w:hAnsi="宋体" w:eastAsia="宋体"/>
          <w:color w:val="auto"/>
          <w:sz w:val="21"/>
          <w:highlight w:val="none"/>
        </w:rPr>
      </w:pPr>
      <w:r>
        <w:rPr>
          <w:rFonts w:hint="eastAsia" w:ascii="宋体" w:hAnsi="宋体" w:eastAsia="宋体"/>
          <w:color w:val="auto"/>
          <w:sz w:val="21"/>
          <w:highlight w:val="none"/>
        </w:rPr>
        <w:t>第一阶段为商务标评审。</w:t>
      </w:r>
    </w:p>
    <w:p>
      <w:pPr>
        <w:spacing w:line="288" w:lineRule="auto"/>
        <w:rPr>
          <w:rFonts w:hint="default" w:ascii="宋体" w:hAnsi="宋体" w:eastAsia="宋体"/>
          <w:color w:val="auto"/>
          <w:sz w:val="21"/>
          <w:highlight w:val="none"/>
          <w:lang w:val="en-US" w:eastAsia="zh-CN"/>
        </w:rPr>
      </w:pPr>
      <w:r>
        <w:rPr>
          <w:rFonts w:hint="eastAsia" w:ascii="宋体" w:hAnsi="宋体" w:eastAsia="宋体"/>
          <w:color w:val="auto"/>
          <w:sz w:val="21"/>
          <w:highlight w:val="none"/>
        </w:rPr>
        <w:t>1、预算造价：</w:t>
      </w:r>
      <w:r>
        <w:rPr>
          <w:rFonts w:hint="eastAsia" w:ascii="宋体" w:hAnsi="宋体" w:eastAsia="宋体"/>
          <w:color w:val="auto"/>
          <w:sz w:val="21"/>
          <w:highlight w:val="none"/>
          <w:lang w:eastAsia="zh-CN"/>
        </w:rPr>
        <w:t>450355</w:t>
      </w:r>
      <w:r>
        <w:rPr>
          <w:rFonts w:hint="eastAsia" w:ascii="宋体" w:hAnsi="宋体" w:eastAsia="宋体"/>
          <w:color w:val="auto"/>
          <w:sz w:val="21"/>
          <w:highlight w:val="none"/>
        </w:rPr>
        <w:t>元</w:t>
      </w:r>
      <w:r>
        <w:rPr>
          <w:rFonts w:hint="eastAsia" w:ascii="宋体" w:hAnsi="宋体" w:eastAsia="宋体"/>
          <w:color w:val="auto"/>
          <w:sz w:val="21"/>
          <w:highlight w:val="none"/>
          <w:lang w:eastAsia="zh-CN"/>
        </w:rPr>
        <w:t>（含暂列金</w:t>
      </w:r>
      <w:r>
        <w:rPr>
          <w:rFonts w:hint="eastAsia" w:ascii="宋体" w:hAnsi="宋体" w:eastAsia="宋体"/>
          <w:color w:val="auto"/>
          <w:sz w:val="21"/>
          <w:highlight w:val="none"/>
          <w:lang w:val="en-US" w:eastAsia="zh-CN"/>
        </w:rPr>
        <w:t>40000元</w:t>
      </w:r>
      <w:r>
        <w:rPr>
          <w:rFonts w:hint="eastAsia" w:ascii="宋体" w:hAnsi="宋体" w:eastAsia="宋体"/>
          <w:color w:val="auto"/>
          <w:sz w:val="21"/>
          <w:highlight w:val="none"/>
          <w:lang w:eastAsia="zh-CN"/>
        </w:rPr>
        <w:t>）</w:t>
      </w:r>
    </w:p>
    <w:p>
      <w:pPr>
        <w:pStyle w:val="11"/>
        <w:rPr>
          <w:rFonts w:hint="eastAsia"/>
          <w:color w:val="auto"/>
          <w:highlight w:val="none"/>
        </w:rPr>
      </w:pPr>
      <w:r>
        <w:rPr>
          <w:color w:val="auto"/>
          <w:highlight w:val="none"/>
        </w:rPr>
        <w:t>2</w:t>
      </w:r>
      <w:r>
        <w:rPr>
          <w:rFonts w:hint="eastAsia"/>
          <w:color w:val="auto"/>
          <w:highlight w:val="none"/>
        </w:rPr>
        <w:t>、上限价：</w:t>
      </w:r>
      <w:r>
        <w:rPr>
          <w:rFonts w:hint="eastAsia"/>
          <w:color w:val="auto"/>
          <w:highlight w:val="none"/>
          <w:lang w:val="en-US" w:eastAsia="zh-CN"/>
        </w:rPr>
        <w:t>417526</w:t>
      </w:r>
      <w:r>
        <w:rPr>
          <w:rFonts w:hint="eastAsia"/>
          <w:color w:val="auto"/>
          <w:highlight w:val="none"/>
        </w:rPr>
        <w:t>元（</w:t>
      </w:r>
      <w:r>
        <w:rPr>
          <w:rFonts w:hint="eastAsia"/>
          <w:color w:val="auto"/>
          <w:highlight w:val="none"/>
          <w:lang w:val="en-US" w:eastAsia="zh-CN"/>
        </w:rPr>
        <w:t>{</w:t>
      </w:r>
      <w:r>
        <w:rPr>
          <w:rFonts w:hint="eastAsia"/>
          <w:color w:val="auto"/>
          <w:highlight w:val="none"/>
        </w:rPr>
        <w:t>预算造价</w:t>
      </w:r>
      <w:r>
        <w:rPr>
          <w:rFonts w:hint="eastAsia"/>
          <w:color w:val="auto"/>
          <w:highlight w:val="none"/>
          <w:lang w:val="en-US" w:eastAsia="zh-CN"/>
        </w:rPr>
        <w:t>-暂列金}</w:t>
      </w:r>
      <w:r>
        <w:rPr>
          <w:rFonts w:hint="eastAsia"/>
          <w:color w:val="auto"/>
          <w:highlight w:val="none"/>
        </w:rPr>
        <w:t>×</w:t>
      </w:r>
      <w:r>
        <w:rPr>
          <w:color w:val="auto"/>
          <w:highlight w:val="none"/>
        </w:rPr>
        <w:t>92%</w:t>
      </w:r>
      <w:r>
        <w:rPr>
          <w:rFonts w:hint="eastAsia"/>
          <w:color w:val="auto"/>
          <w:highlight w:val="none"/>
          <w:lang w:val="en-US" w:eastAsia="zh-CN"/>
        </w:rPr>
        <w:t>+暂列金</w:t>
      </w:r>
      <w:r>
        <w:rPr>
          <w:rFonts w:hint="eastAsia"/>
          <w:color w:val="auto"/>
          <w:highlight w:val="none"/>
        </w:rPr>
        <w:t>）；</w:t>
      </w:r>
    </w:p>
    <w:p>
      <w:pPr>
        <w:pStyle w:val="11"/>
        <w:ind w:firstLine="315" w:firstLineChars="150"/>
        <w:rPr>
          <w:rFonts w:hint="eastAsia"/>
          <w:color w:val="auto"/>
          <w:highlight w:val="none"/>
        </w:rPr>
      </w:pPr>
      <w:r>
        <w:rPr>
          <w:rFonts w:hint="eastAsia"/>
          <w:color w:val="auto"/>
          <w:highlight w:val="none"/>
        </w:rPr>
        <w:t>下限价：</w:t>
      </w:r>
      <w:r>
        <w:rPr>
          <w:rFonts w:hint="eastAsia"/>
          <w:color w:val="auto"/>
          <w:highlight w:val="none"/>
          <w:lang w:val="en-US" w:eastAsia="zh-CN"/>
        </w:rPr>
        <w:t>388801</w:t>
      </w:r>
      <w:r>
        <w:rPr>
          <w:rFonts w:hint="eastAsia"/>
          <w:color w:val="auto"/>
          <w:highlight w:val="none"/>
        </w:rPr>
        <w:t>元（{预算造价-暂列金}×</w:t>
      </w:r>
      <w:r>
        <w:rPr>
          <w:rFonts w:hint="eastAsia"/>
          <w:color w:val="auto"/>
          <w:highlight w:val="none"/>
          <w:lang w:val="en-US" w:eastAsia="zh-CN"/>
        </w:rPr>
        <w:t>85</w:t>
      </w:r>
      <w:r>
        <w:rPr>
          <w:rFonts w:hint="eastAsia"/>
          <w:color w:val="auto"/>
          <w:highlight w:val="none"/>
        </w:rPr>
        <w:t>%+暂列金）；</w:t>
      </w:r>
    </w:p>
    <w:p>
      <w:pPr>
        <w:spacing w:line="288" w:lineRule="auto"/>
        <w:ind w:firstLine="315" w:firstLineChars="150"/>
        <w:rPr>
          <w:rFonts w:ascii="宋体" w:hAnsi="宋体" w:eastAsia="宋体"/>
          <w:color w:val="auto"/>
          <w:sz w:val="21"/>
          <w:highlight w:val="none"/>
        </w:rPr>
      </w:pPr>
      <w:r>
        <w:rPr>
          <w:rFonts w:hint="eastAsia" w:ascii="宋体" w:hAnsi="宋体" w:eastAsia="宋体"/>
          <w:color w:val="auto"/>
          <w:sz w:val="21"/>
          <w:highlight w:val="none"/>
        </w:rPr>
        <w:t>超出上述范围作</w:t>
      </w:r>
      <w:r>
        <w:rPr>
          <w:rFonts w:hint="eastAsia" w:ascii="宋体" w:hAnsi="宋体" w:eastAsia="宋体"/>
          <w:color w:val="auto"/>
          <w:sz w:val="21"/>
          <w:highlight w:val="none"/>
          <w:lang w:eastAsia="zh-CN"/>
        </w:rPr>
        <w:t>投标无效</w:t>
      </w:r>
      <w:r>
        <w:rPr>
          <w:rFonts w:hint="eastAsia" w:ascii="宋体" w:hAnsi="宋体" w:eastAsia="宋体"/>
          <w:color w:val="auto"/>
          <w:sz w:val="21"/>
          <w:highlight w:val="none"/>
        </w:rPr>
        <w:t>处理。</w:t>
      </w:r>
    </w:p>
    <w:p>
      <w:pPr>
        <w:spacing w:line="288" w:lineRule="auto"/>
        <w:rPr>
          <w:rFonts w:ascii="宋体" w:hAnsi="宋体" w:eastAsia="宋体"/>
          <w:color w:val="auto"/>
          <w:sz w:val="21"/>
          <w:highlight w:val="none"/>
        </w:rPr>
      </w:pPr>
      <w:r>
        <w:rPr>
          <w:rFonts w:ascii="宋体" w:hAnsi="宋体" w:eastAsia="宋体"/>
          <w:color w:val="auto"/>
          <w:sz w:val="21"/>
          <w:highlight w:val="none"/>
        </w:rPr>
        <w:t>3</w:t>
      </w:r>
      <w:r>
        <w:rPr>
          <w:rFonts w:hint="eastAsia" w:ascii="宋体" w:hAnsi="宋体" w:eastAsia="宋体"/>
          <w:color w:val="auto"/>
          <w:sz w:val="21"/>
          <w:highlight w:val="none"/>
        </w:rPr>
        <w:t>、</w:t>
      </w:r>
      <w:r>
        <w:rPr>
          <w:rFonts w:ascii="宋体" w:hAnsi="宋体" w:eastAsia="宋体"/>
          <w:color w:val="auto"/>
          <w:sz w:val="21"/>
          <w:highlight w:val="none"/>
        </w:rPr>
        <w:t>评标标底价的确定</w:t>
      </w:r>
      <w:r>
        <w:rPr>
          <w:rFonts w:hint="eastAsia" w:ascii="宋体" w:hAnsi="宋体" w:eastAsia="宋体"/>
          <w:color w:val="auto"/>
          <w:sz w:val="21"/>
          <w:highlight w:val="none"/>
          <w:lang w:eastAsia="zh-CN"/>
        </w:rPr>
        <w:t>（</w:t>
      </w:r>
      <w:r>
        <w:rPr>
          <w:rFonts w:hint="eastAsia" w:eastAsia="宋体"/>
          <w:color w:val="auto"/>
          <w:sz w:val="21"/>
          <w:szCs w:val="21"/>
          <w:highlight w:val="none"/>
        </w:rPr>
        <w:t>评标标底价</w:t>
      </w:r>
      <w:r>
        <w:rPr>
          <w:rFonts w:hint="eastAsia" w:eastAsia="宋体"/>
          <w:color w:val="auto"/>
          <w:sz w:val="21"/>
          <w:szCs w:val="21"/>
          <w:highlight w:val="none"/>
          <w:lang w:eastAsia="zh-CN"/>
        </w:rPr>
        <w:t>以元为单位，</w:t>
      </w:r>
      <w:r>
        <w:rPr>
          <w:rFonts w:hint="eastAsia" w:eastAsia="宋体"/>
          <w:color w:val="auto"/>
          <w:sz w:val="21"/>
          <w:szCs w:val="21"/>
          <w:highlight w:val="none"/>
        </w:rPr>
        <w:t>计算结果保留</w:t>
      </w:r>
      <w:r>
        <w:rPr>
          <w:rFonts w:hint="eastAsia" w:eastAsia="宋体"/>
          <w:color w:val="auto"/>
          <w:sz w:val="21"/>
          <w:szCs w:val="21"/>
          <w:highlight w:val="none"/>
          <w:lang w:eastAsia="zh-CN"/>
        </w:rPr>
        <w:t>整数位</w:t>
      </w:r>
      <w:r>
        <w:rPr>
          <w:rFonts w:hint="eastAsia" w:eastAsia="宋体"/>
          <w:color w:val="auto"/>
          <w:sz w:val="21"/>
          <w:szCs w:val="21"/>
          <w:highlight w:val="none"/>
        </w:rPr>
        <w:t>，小数点后第</w:t>
      </w:r>
      <w:r>
        <w:rPr>
          <w:rFonts w:hint="eastAsia" w:eastAsia="宋体"/>
          <w:color w:val="auto"/>
          <w:sz w:val="21"/>
          <w:szCs w:val="21"/>
          <w:highlight w:val="none"/>
          <w:lang w:val="en-US" w:eastAsia="zh-CN"/>
        </w:rPr>
        <w:t>1</w:t>
      </w:r>
      <w:r>
        <w:rPr>
          <w:rFonts w:hint="eastAsia" w:eastAsia="宋体"/>
          <w:color w:val="auto"/>
          <w:sz w:val="21"/>
          <w:szCs w:val="21"/>
          <w:highlight w:val="none"/>
        </w:rPr>
        <w:t>位四舍五入</w:t>
      </w:r>
      <w:r>
        <w:rPr>
          <w:rFonts w:hint="eastAsia" w:ascii="宋体" w:hAnsi="宋体" w:eastAsia="宋体"/>
          <w:color w:val="auto"/>
          <w:sz w:val="21"/>
          <w:highlight w:val="none"/>
          <w:lang w:eastAsia="zh-CN"/>
        </w:rPr>
        <w:t>）</w:t>
      </w:r>
    </w:p>
    <w:p>
      <w:pPr>
        <w:spacing w:line="288"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评标标底价=所有经评审的有效报价的算术平均值×50%+</w:t>
      </w:r>
      <w:r>
        <w:rPr>
          <w:rFonts w:hint="eastAsia" w:ascii="宋体" w:hAnsi="宋体" w:eastAsia="宋体"/>
          <w:color w:val="auto"/>
          <w:sz w:val="21"/>
          <w:highlight w:val="none"/>
          <w:lang w:eastAsia="zh-CN"/>
        </w:rPr>
        <w:t>（</w:t>
      </w:r>
      <w:r>
        <w:rPr>
          <w:rFonts w:hint="eastAsia" w:ascii="宋体" w:hAnsi="宋体" w:eastAsia="宋体"/>
          <w:color w:val="auto"/>
          <w:sz w:val="21"/>
          <w:highlight w:val="none"/>
          <w:lang w:val="en-US" w:eastAsia="zh-CN"/>
        </w:rPr>
        <w:t>{</w:t>
      </w:r>
      <w:r>
        <w:rPr>
          <w:rFonts w:hint="eastAsia" w:ascii="宋体" w:hAnsi="宋体" w:eastAsia="宋体"/>
          <w:color w:val="auto"/>
          <w:sz w:val="21"/>
          <w:highlight w:val="none"/>
        </w:rPr>
        <w:t>预算造价</w:t>
      </w:r>
      <w:r>
        <w:rPr>
          <w:rFonts w:hint="eastAsia" w:ascii="宋体" w:hAnsi="宋体" w:eastAsia="宋体"/>
          <w:color w:val="auto"/>
          <w:sz w:val="21"/>
          <w:highlight w:val="none"/>
          <w:lang w:val="en-US" w:eastAsia="zh-CN"/>
        </w:rPr>
        <w:t>-暂列金}</w:t>
      </w:r>
      <w:r>
        <w:rPr>
          <w:rFonts w:hint="eastAsia" w:ascii="宋体" w:hAnsi="宋体" w:eastAsia="宋体"/>
          <w:color w:val="auto"/>
          <w:sz w:val="21"/>
          <w:highlight w:val="none"/>
        </w:rPr>
        <w:t>×（1-D%）</w:t>
      </w:r>
      <w:r>
        <w:rPr>
          <w:rFonts w:hint="eastAsia" w:ascii="宋体" w:hAnsi="宋体" w:eastAsia="宋体"/>
          <w:color w:val="auto"/>
          <w:sz w:val="21"/>
          <w:highlight w:val="none"/>
          <w:lang w:val="en-US" w:eastAsia="zh-CN"/>
        </w:rPr>
        <w:t>+暂列金</w:t>
      </w:r>
      <w:r>
        <w:rPr>
          <w:rFonts w:hint="eastAsia" w:ascii="宋体" w:hAnsi="宋体" w:eastAsia="宋体"/>
          <w:color w:val="auto"/>
          <w:sz w:val="21"/>
          <w:highlight w:val="none"/>
          <w:lang w:eastAsia="zh-CN"/>
        </w:rPr>
        <w:t>）</w:t>
      </w:r>
      <w:r>
        <w:rPr>
          <w:rFonts w:hint="eastAsia" w:ascii="宋体" w:hAnsi="宋体" w:eastAsia="宋体"/>
          <w:color w:val="auto"/>
          <w:sz w:val="21"/>
          <w:highlight w:val="none"/>
        </w:rPr>
        <w:t>×50%，其中D为下浮率，由招标人在开标现场通过随机抽签的办法在下列11个数值中确定：（</w:t>
      </w:r>
      <w:r>
        <w:rPr>
          <w:rFonts w:ascii="宋体" w:hAnsi="宋体" w:eastAsia="宋体"/>
          <w:color w:val="auto"/>
          <w:sz w:val="21"/>
          <w:highlight w:val="none"/>
        </w:rPr>
        <w:t>8.0</w:t>
      </w:r>
      <w:r>
        <w:rPr>
          <w:rFonts w:hint="eastAsia" w:ascii="宋体" w:hAnsi="宋体" w:eastAsia="宋体"/>
          <w:color w:val="auto"/>
          <w:sz w:val="21"/>
          <w:highlight w:val="none"/>
        </w:rPr>
        <w:t>、8.7、9.4、10.1、10.8、11.5、12.2、12.9、13.6、14.3、15.0）。</w:t>
      </w:r>
    </w:p>
    <w:p>
      <w:pPr>
        <w:spacing w:line="288" w:lineRule="auto"/>
        <w:rPr>
          <w:rFonts w:hint="eastAsia" w:ascii="宋体" w:hAnsi="宋体" w:eastAsia="宋体"/>
          <w:color w:val="auto"/>
          <w:sz w:val="21"/>
          <w:highlight w:val="none"/>
        </w:rPr>
      </w:pPr>
      <w:r>
        <w:rPr>
          <w:rFonts w:ascii="宋体" w:hAnsi="宋体" w:eastAsia="宋体"/>
          <w:color w:val="auto"/>
          <w:sz w:val="21"/>
          <w:highlight w:val="none"/>
        </w:rPr>
        <w:t>4</w:t>
      </w:r>
      <w:r>
        <w:rPr>
          <w:rFonts w:hint="eastAsia" w:ascii="宋体" w:hAnsi="宋体" w:eastAsia="宋体"/>
          <w:color w:val="auto"/>
          <w:sz w:val="21"/>
          <w:highlight w:val="none"/>
        </w:rPr>
        <w:t>、中标候选人的确定。</w:t>
      </w:r>
    </w:p>
    <w:p>
      <w:pPr>
        <w:spacing w:line="288"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在所有经评审的有效报价中，按有效报价与评标标底价之差的绝对值来确定中标候选人。</w:t>
      </w:r>
    </w:p>
    <w:p>
      <w:pPr>
        <w:spacing w:line="288"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（1）绝对值最小者为中标候选人。</w:t>
      </w:r>
    </w:p>
    <w:p>
      <w:pPr>
        <w:spacing w:line="288" w:lineRule="auto"/>
        <w:ind w:firstLine="420" w:firstLineChars="200"/>
        <w:rPr>
          <w:rFonts w:ascii="宋体" w:hAnsi="宋体" w:eastAsia="宋体"/>
          <w:color w:val="auto"/>
          <w:sz w:val="21"/>
          <w:highlight w:val="none"/>
        </w:rPr>
      </w:pPr>
      <w:r>
        <w:rPr>
          <w:rFonts w:hint="eastAsia" w:ascii="宋体" w:hAnsi="宋体" w:eastAsia="宋体"/>
          <w:color w:val="auto"/>
          <w:sz w:val="21"/>
          <w:highlight w:val="none"/>
        </w:rPr>
        <w:t>（2）最小绝对值相等且有效报价不相等时，取报价低者为中标候选人。</w:t>
      </w:r>
    </w:p>
    <w:p>
      <w:pPr>
        <w:spacing w:line="288"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（3）最小绝对值相等且有效报价相等时，则抽签确定中标候选人。</w:t>
      </w:r>
    </w:p>
    <w:p>
      <w:pPr>
        <w:pStyle w:val="10"/>
        <w:ind w:firstLine="420" w:firstLineChars="200"/>
        <w:jc w:val="left"/>
        <w:rPr>
          <w:bCs w:val="0"/>
          <w:iCs w:val="0"/>
          <w:color w:val="auto"/>
          <w:szCs w:val="20"/>
          <w:highlight w:val="none"/>
        </w:rPr>
      </w:pPr>
    </w:p>
    <w:p>
      <w:pPr>
        <w:pStyle w:val="10"/>
        <w:ind w:firstLine="420" w:firstLineChars="200"/>
        <w:jc w:val="left"/>
        <w:rPr>
          <w:rFonts w:hint="eastAsia"/>
          <w:bCs w:val="0"/>
          <w:iCs w:val="0"/>
          <w:color w:val="auto"/>
          <w:szCs w:val="20"/>
          <w:highlight w:val="none"/>
        </w:rPr>
      </w:pPr>
    </w:p>
    <w:p>
      <w:pPr>
        <w:autoSpaceDE w:val="0"/>
        <w:autoSpaceDN w:val="0"/>
        <w:spacing w:line="360" w:lineRule="exact"/>
        <w:ind w:firstLine="482"/>
        <w:jc w:val="right"/>
        <w:rPr>
          <w:rFonts w:hint="eastAsia" w:ascii="宋体" w:hAnsi="宋体" w:eastAsia="宋体"/>
          <w:color w:val="auto"/>
          <w:sz w:val="21"/>
          <w:highlight w:val="none"/>
          <w:u w:val="single"/>
        </w:rPr>
      </w:pPr>
    </w:p>
    <w:p>
      <w:pPr>
        <w:autoSpaceDE w:val="0"/>
        <w:autoSpaceDN w:val="0"/>
        <w:spacing w:line="360" w:lineRule="exact"/>
        <w:ind w:firstLine="482"/>
        <w:jc w:val="right"/>
        <w:rPr>
          <w:rFonts w:hint="eastAsia" w:ascii="宋体" w:hAnsi="宋体" w:eastAsia="宋体"/>
          <w:color w:val="auto"/>
          <w:sz w:val="21"/>
          <w:highlight w:val="none"/>
          <w:u w:val="single"/>
        </w:rPr>
        <w:sectPr>
          <w:footerReference r:id="rId13" w:type="first"/>
          <w:footnotePr>
            <w:numRestart w:val="eachPage"/>
          </w:footnotePr>
          <w:endnotePr>
            <w:numRestart w:val="eachSect"/>
          </w:endnotePr>
          <w:pgSz w:w="11907" w:h="16840"/>
          <w:pgMar w:top="1247" w:right="1361" w:bottom="1247" w:left="1361" w:header="851" w:footer="797" w:gutter="0"/>
          <w:cols w:space="720" w:num="1"/>
          <w:docGrid w:linePitch="435" w:charSpace="-6554"/>
        </w:sectPr>
      </w:pPr>
    </w:p>
    <w:p>
      <w:pPr>
        <w:pStyle w:val="5"/>
        <w:jc w:val="both"/>
        <w:rPr>
          <w:rFonts w:hint="eastAsia"/>
          <w:b w:val="0"/>
          <w:bCs w:val="0"/>
          <w:color w:val="auto"/>
          <w:sz w:val="21"/>
          <w:szCs w:val="21"/>
          <w:highlight w:val="none"/>
        </w:rPr>
      </w:pPr>
      <w:bookmarkStart w:id="162" w:name="_Toc201383236"/>
      <w:bookmarkStart w:id="163" w:name="_Toc267639431"/>
      <w:bookmarkStart w:id="164" w:name="_Toc267580971"/>
      <w:bookmarkStart w:id="165" w:name="_Toc155342575"/>
      <w:bookmarkStart w:id="166" w:name="_Toc169487825"/>
      <w:bookmarkStart w:id="167" w:name="_Toc289330918"/>
      <w:bookmarkStart w:id="168" w:name="_Toc267919295"/>
      <w:bookmarkStart w:id="169" w:name="_Toc106012814"/>
      <w:bookmarkStart w:id="170" w:name="_Toc201380184"/>
      <w:r>
        <w:rPr>
          <w:rFonts w:hint="eastAsia"/>
          <w:b w:val="0"/>
          <w:bCs w:val="0"/>
          <w:color w:val="auto"/>
          <w:sz w:val="21"/>
          <w:szCs w:val="21"/>
          <w:highlight w:val="none"/>
        </w:rPr>
        <w:t>附件一：</w:t>
      </w:r>
      <w:bookmarkEnd w:id="162"/>
      <w:bookmarkEnd w:id="163"/>
    </w:p>
    <w:p>
      <w:pPr>
        <w:jc w:val="center"/>
        <w:outlineLvl w:val="0"/>
        <w:rPr>
          <w:rFonts w:hint="eastAsia" w:eastAsia="宋体"/>
          <w:color w:val="auto"/>
          <w:szCs w:val="24"/>
          <w:highlight w:val="none"/>
          <w:u w:val="single"/>
          <w:lang w:eastAsia="zh-CN"/>
        </w:rPr>
      </w:pPr>
      <w:r>
        <w:rPr>
          <w:rFonts w:hint="eastAsia" w:eastAsia="宋体"/>
          <w:color w:val="auto"/>
          <w:highlight w:val="none"/>
          <w:u w:val="single"/>
          <w:lang w:eastAsia="zh-CN"/>
        </w:rPr>
        <w:t>玉环市坎门街道许家路281号后方边坡崩塌应急治理工程（重新招标）</w:t>
      </w:r>
    </w:p>
    <w:p>
      <w:pPr>
        <w:jc w:val="center"/>
        <w:outlineLvl w:val="0"/>
        <w:rPr>
          <w:rFonts w:hint="eastAsia" w:ascii="宋体" w:hAnsi="宋体" w:eastAsia="宋体"/>
          <w:color w:val="auto"/>
          <w:sz w:val="24"/>
          <w:szCs w:val="24"/>
          <w:highlight w:val="none"/>
        </w:rPr>
      </w:pPr>
    </w:p>
    <w:p>
      <w:pPr>
        <w:jc w:val="center"/>
        <w:outlineLvl w:val="0"/>
        <w:rPr>
          <w:rFonts w:hint="eastAsia" w:ascii="黑体" w:hAnsi="宋体" w:eastAsia="黑体"/>
          <w:b/>
          <w:color w:val="auto"/>
          <w:sz w:val="44"/>
          <w:highlight w:val="none"/>
        </w:rPr>
      </w:pPr>
      <w:r>
        <w:rPr>
          <w:rFonts w:hint="eastAsia" w:ascii="黑体" w:hAnsi="宋体" w:eastAsia="黑体"/>
          <w:b/>
          <w:color w:val="auto"/>
          <w:sz w:val="44"/>
          <w:highlight w:val="none"/>
        </w:rPr>
        <w:t>投 标 函</w:t>
      </w:r>
    </w:p>
    <w:p>
      <w:pPr>
        <w:pStyle w:val="17"/>
        <w:ind w:firstLine="0"/>
        <w:rPr>
          <w:rFonts w:hint="eastAsia" w:ascii="宋体" w:hAnsi="宋体" w:eastAsia="宋体"/>
          <w:bCs/>
          <w:color w:val="auto"/>
          <w:szCs w:val="28"/>
          <w:highlight w:val="none"/>
          <w:u w:val="single"/>
        </w:rPr>
      </w:pPr>
    </w:p>
    <w:p>
      <w:pPr>
        <w:pStyle w:val="17"/>
        <w:ind w:firstLine="0"/>
        <w:jc w:val="left"/>
        <w:rPr>
          <w:rFonts w:hint="eastAsia" w:ascii="宋体" w:hAnsi="宋体" w:eastAsia="宋体"/>
          <w:b/>
          <w:color w:val="auto"/>
          <w:sz w:val="24"/>
          <w:szCs w:val="24"/>
          <w:highlight w:val="none"/>
        </w:rPr>
      </w:pPr>
      <w:r>
        <w:rPr>
          <w:rFonts w:hint="eastAsia" w:ascii="宋体" w:hAnsi="宋体" w:eastAsia="宋体"/>
          <w:color w:val="auto"/>
          <w:sz w:val="24"/>
          <w:szCs w:val="24"/>
          <w:highlight w:val="none"/>
          <w:u w:val="single"/>
          <w:lang w:eastAsia="zh-CN"/>
        </w:rPr>
        <w:t>玉环市人民政府坎门街道办事处</w:t>
      </w:r>
      <w:r>
        <w:rPr>
          <w:rFonts w:hint="eastAsia" w:ascii="宋体" w:hAnsi="宋体" w:eastAsia="宋体"/>
          <w:color w:val="auto"/>
          <w:sz w:val="24"/>
          <w:szCs w:val="24"/>
          <w:highlight w:val="none"/>
        </w:rPr>
        <w:t>（</w:t>
      </w:r>
      <w:r>
        <w:rPr>
          <w:rFonts w:hint="eastAsia" w:ascii="宋体" w:hAnsi="宋体" w:eastAsia="宋体"/>
          <w:bCs/>
          <w:color w:val="auto"/>
          <w:sz w:val="24"/>
          <w:szCs w:val="24"/>
          <w:highlight w:val="none"/>
        </w:rPr>
        <w:t>招标人）：</w:t>
      </w:r>
    </w:p>
    <w:p>
      <w:pPr>
        <w:spacing w:line="480" w:lineRule="exact"/>
        <w:ind w:firstLine="58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一、根据你方的</w:t>
      </w:r>
      <w:r>
        <w:rPr>
          <w:rFonts w:hint="eastAsia" w:ascii="宋体" w:hAnsi="宋体" w:eastAsia="宋体"/>
          <w:color w:val="auto"/>
          <w:sz w:val="24"/>
          <w:szCs w:val="24"/>
          <w:highlight w:val="none"/>
          <w:u w:val="single"/>
          <w:lang w:eastAsia="zh-CN"/>
        </w:rPr>
        <w:t>玉环市坎门街道许家路281号后方边坡崩塌应急治理工程（重新招标）</w:t>
      </w:r>
      <w:r>
        <w:rPr>
          <w:rFonts w:hint="eastAsia" w:ascii="宋体" w:hAnsi="宋体" w:eastAsia="宋体"/>
          <w:color w:val="auto"/>
          <w:sz w:val="24"/>
          <w:szCs w:val="24"/>
          <w:highlight w:val="none"/>
        </w:rPr>
        <w:t xml:space="preserve">（工程项目名称）招标文件，经考察现场和研究上述招标文件后，在全部同意招标文件内容前提下，我方保证： </w:t>
      </w:r>
    </w:p>
    <w:p>
      <w:pPr>
        <w:spacing w:line="480" w:lineRule="exact"/>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w w:val="107"/>
          <w:sz w:val="24"/>
          <w:szCs w:val="24"/>
          <w:highlight w:val="none"/>
        </w:rPr>
        <w:t>愿以总报价人民币</w:t>
      </w:r>
      <w:r>
        <w:rPr>
          <w:rFonts w:hint="eastAsia" w:ascii="宋体" w:hAnsi="宋体" w:eastAsia="宋体"/>
          <w:color w:val="auto"/>
          <w:w w:val="107"/>
          <w:sz w:val="24"/>
          <w:szCs w:val="24"/>
          <w:highlight w:val="none"/>
          <w:lang w:eastAsia="zh-CN"/>
        </w:rPr>
        <w:t>（大写）</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u w:val="single"/>
          <w:lang w:val="en-US" w:eastAsia="zh-CN"/>
        </w:rPr>
        <w:t xml:space="preserve">   </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lang w:eastAsia="zh-CN"/>
        </w:rPr>
        <w:t>拾</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u w:val="single"/>
          <w:lang w:val="en-US" w:eastAsia="zh-CN"/>
        </w:rPr>
        <w:t xml:space="preserve"> </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u w:val="single"/>
          <w:lang w:val="en-US" w:eastAsia="zh-CN"/>
        </w:rPr>
        <w:t xml:space="preserve"> </w:t>
      </w:r>
      <w:r>
        <w:rPr>
          <w:rFonts w:hint="eastAsia" w:ascii="宋体" w:hAnsi="宋体" w:eastAsia="宋体"/>
          <w:color w:val="auto"/>
          <w:w w:val="107"/>
          <w:sz w:val="24"/>
          <w:szCs w:val="24"/>
          <w:highlight w:val="none"/>
          <w:lang w:eastAsia="zh-CN"/>
        </w:rPr>
        <w:t>万</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u w:val="single"/>
          <w:lang w:val="en-US" w:eastAsia="zh-CN"/>
        </w:rPr>
        <w:t xml:space="preserve">  </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lang w:eastAsia="zh-CN"/>
        </w:rPr>
        <w:t>仟</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u w:val="single"/>
          <w:lang w:val="en-US" w:eastAsia="zh-CN"/>
        </w:rPr>
        <w:t xml:space="preserve">  </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lang w:eastAsia="zh-CN"/>
        </w:rPr>
        <w:t>佰</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u w:val="single"/>
          <w:lang w:val="en-US" w:eastAsia="zh-CN"/>
        </w:rPr>
        <w:t xml:space="preserve">   </w:t>
      </w:r>
      <w:r>
        <w:rPr>
          <w:rFonts w:hint="eastAsia" w:ascii="宋体" w:hAnsi="宋体" w:eastAsia="宋体"/>
          <w:color w:val="auto"/>
          <w:w w:val="107"/>
          <w:sz w:val="24"/>
          <w:szCs w:val="24"/>
          <w:highlight w:val="none"/>
          <w:lang w:eastAsia="zh-CN"/>
        </w:rPr>
        <w:t>拾</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u w:val="single"/>
          <w:lang w:val="en-US" w:eastAsia="zh-CN"/>
        </w:rPr>
        <w:t xml:space="preserve">   </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lang w:eastAsia="zh-CN"/>
        </w:rPr>
        <w:t>元</w:t>
      </w:r>
      <w:r>
        <w:rPr>
          <w:rFonts w:hint="eastAsia" w:ascii="宋体" w:hAnsi="宋体" w:eastAsia="宋体"/>
          <w:color w:val="auto"/>
          <w:sz w:val="24"/>
          <w:szCs w:val="24"/>
          <w:highlight w:val="none"/>
        </w:rPr>
        <w:t>，</w:t>
      </w:r>
    </w:p>
    <w:p>
      <w:pPr>
        <w:spacing w:line="480" w:lineRule="exact"/>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元，承包上述工程的施工、竣工和保修。</w:t>
      </w:r>
    </w:p>
    <w:p>
      <w:pPr>
        <w:spacing w:line="480" w:lineRule="exact"/>
        <w:ind w:firstLine="574"/>
        <w:jc w:val="left"/>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2、总包工期：</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 xml:space="preserve"> 天（日历天）内竣工并移交整个工程；</w:t>
      </w:r>
    </w:p>
    <w:p>
      <w:pPr>
        <w:spacing w:line="480" w:lineRule="exact"/>
        <w:ind w:firstLine="58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3、工程质量等级</w:t>
      </w:r>
      <w:r>
        <w:rPr>
          <w:rFonts w:hint="eastAsia" w:ascii="宋体" w:hAnsi="宋体" w:eastAsia="宋体"/>
          <w:color w:val="auto"/>
          <w:sz w:val="24"/>
          <w:szCs w:val="24"/>
          <w:highlight w:val="none"/>
          <w:u w:val="single"/>
        </w:rPr>
        <w:t>合格</w:t>
      </w:r>
      <w:r>
        <w:rPr>
          <w:rFonts w:hint="eastAsia" w:ascii="宋体" w:hAnsi="宋体" w:eastAsia="宋体"/>
          <w:color w:val="auto"/>
          <w:sz w:val="24"/>
          <w:szCs w:val="24"/>
          <w:highlight w:val="none"/>
        </w:rPr>
        <w:t>；</w:t>
      </w:r>
    </w:p>
    <w:p>
      <w:pPr>
        <w:spacing w:line="480" w:lineRule="exact"/>
        <w:ind w:left="6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4、人员设备按本投标文件的部署及时到位；</w:t>
      </w:r>
    </w:p>
    <w:p>
      <w:pPr>
        <w:spacing w:line="480" w:lineRule="exact"/>
        <w:ind w:firstLine="58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二、如果我方中标，我方将按照招标文件规定提交履约担保，共同地和分别地承担责任。</w:t>
      </w:r>
    </w:p>
    <w:p>
      <w:pPr>
        <w:spacing w:line="480" w:lineRule="exact"/>
        <w:ind w:firstLine="530" w:firstLineChars="221"/>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三、除非另外达成协议并生效，你方的中标通知书和本投标文件将构成约束我们双方的合同。</w:t>
      </w:r>
    </w:p>
    <w:p>
      <w:pPr>
        <w:spacing w:line="480" w:lineRule="exact"/>
        <w:ind w:firstLine="58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四、我方的投标担保已按招标文件的要求递交。</w:t>
      </w:r>
    </w:p>
    <w:p>
      <w:pPr>
        <w:ind w:firstLine="480"/>
        <w:jc w:val="righ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法定代表人（签字或盖章）：         </w:t>
      </w:r>
      <w:bookmarkStart w:id="171" w:name="_Hlt465761988"/>
      <w:bookmarkEnd w:id="171"/>
      <w:bookmarkStart w:id="172" w:name="_Hlk465759066"/>
      <w:r>
        <w:rPr>
          <w:rFonts w:hint="eastAsia" w:ascii="宋体" w:hAnsi="宋体" w:eastAsia="宋体"/>
          <w:color w:val="auto"/>
          <w:sz w:val="24"/>
          <w:szCs w:val="24"/>
          <w:highlight w:val="none"/>
        </w:rPr>
        <w:t xml:space="preserve">           </w:t>
      </w:r>
      <w:bookmarkEnd w:id="172"/>
      <w:r>
        <w:rPr>
          <w:rFonts w:hint="eastAsia" w:ascii="宋体" w:hAnsi="宋体" w:eastAsia="宋体"/>
          <w:color w:val="auto"/>
          <w:sz w:val="24"/>
          <w:szCs w:val="24"/>
          <w:highlight w:val="none"/>
        </w:rPr>
        <w:t>投标人（盖章）：</w:t>
      </w:r>
    </w:p>
    <w:p>
      <w:pPr>
        <w:jc w:val="right"/>
        <w:rPr>
          <w:rFonts w:hint="eastAsia" w:ascii="宋体" w:hAnsi="宋体" w:eastAsia="宋体"/>
          <w:color w:val="auto"/>
          <w:sz w:val="24"/>
          <w:szCs w:val="24"/>
          <w:highlight w:val="none"/>
        </w:rPr>
      </w:pPr>
    </w:p>
    <w:p>
      <w:pPr>
        <w:rPr>
          <w:rFonts w:ascii="宋体" w:hAnsi="宋体" w:eastAsia="宋体"/>
          <w:color w:val="auto"/>
          <w:sz w:val="24"/>
          <w:szCs w:val="24"/>
          <w:highlight w:val="none"/>
        </w:rPr>
        <w:sectPr>
          <w:footnotePr>
            <w:numRestart w:val="eachPage"/>
          </w:footnotePr>
          <w:endnotePr>
            <w:numRestart w:val="eachSect"/>
          </w:endnotePr>
          <w:pgSz w:w="11907" w:h="16840"/>
          <w:pgMar w:top="1247" w:right="1361" w:bottom="1247" w:left="1361" w:header="851" w:footer="826" w:gutter="0"/>
          <w:cols w:space="720" w:num="1"/>
          <w:docGrid w:linePitch="435" w:charSpace="-6554"/>
        </w:sectPr>
      </w:pPr>
      <w:r>
        <w:rPr>
          <w:rFonts w:hint="eastAsia" w:ascii="宋体" w:hAnsi="宋体" w:eastAsia="宋体"/>
          <w:color w:val="auto"/>
          <w:sz w:val="24"/>
          <w:szCs w:val="24"/>
          <w:highlight w:val="none"/>
        </w:rPr>
        <w:t xml:space="preserve">                                              日期：   年   月   日</w:t>
      </w:r>
    </w:p>
    <w:p>
      <w:pPr>
        <w:pStyle w:val="5"/>
        <w:jc w:val="both"/>
        <w:rPr>
          <w:rFonts w:hint="eastAsia"/>
          <w:color w:val="auto"/>
          <w:sz w:val="21"/>
          <w:szCs w:val="21"/>
          <w:highlight w:val="none"/>
        </w:rPr>
      </w:pPr>
      <w:bookmarkStart w:id="173" w:name="_Toc264113113"/>
      <w:bookmarkStart w:id="174" w:name="_Toc155342580"/>
      <w:bookmarkStart w:id="175" w:name="_Toc144975208"/>
      <w:bookmarkStart w:id="176" w:name="_Toc201383241"/>
      <w:bookmarkStart w:id="177" w:name="_Toc267388503"/>
      <w:bookmarkStart w:id="178" w:name="_Toc267639432"/>
      <w:bookmarkStart w:id="179" w:name="_Toc169487830"/>
      <w:r>
        <w:rPr>
          <w:rFonts w:hint="eastAsia"/>
          <w:b w:val="0"/>
          <w:bCs w:val="0"/>
          <w:color w:val="auto"/>
          <w:sz w:val="21"/>
          <w:szCs w:val="21"/>
          <w:highlight w:val="none"/>
        </w:rPr>
        <w:t>附件二：</w:t>
      </w:r>
      <w:bookmarkEnd w:id="173"/>
      <w:bookmarkEnd w:id="174"/>
      <w:bookmarkEnd w:id="175"/>
      <w:bookmarkEnd w:id="176"/>
      <w:bookmarkEnd w:id="177"/>
      <w:bookmarkEnd w:id="178"/>
      <w:bookmarkEnd w:id="179"/>
    </w:p>
    <w:p>
      <w:pPr>
        <w:jc w:val="center"/>
        <w:outlineLvl w:val="0"/>
        <w:rPr>
          <w:rFonts w:hint="eastAsia" w:eastAsia="宋体"/>
          <w:color w:val="auto"/>
          <w:szCs w:val="24"/>
          <w:highlight w:val="none"/>
          <w:u w:val="single"/>
          <w:lang w:eastAsia="zh-CN"/>
        </w:rPr>
      </w:pPr>
      <w:r>
        <w:rPr>
          <w:rFonts w:hint="eastAsia" w:eastAsia="宋体"/>
          <w:color w:val="auto"/>
          <w:highlight w:val="none"/>
          <w:u w:val="single"/>
          <w:lang w:eastAsia="zh-CN"/>
        </w:rPr>
        <w:t>玉环市坎门街道许家路281号后方边坡崩塌应急治理工程（重新招标）</w:t>
      </w:r>
    </w:p>
    <w:p>
      <w:pPr>
        <w:jc w:val="center"/>
        <w:outlineLvl w:val="0"/>
        <w:rPr>
          <w:rFonts w:hint="eastAsia" w:ascii="宋体" w:hAnsi="宋体" w:eastAsia="宋体"/>
          <w:color w:val="auto"/>
          <w:sz w:val="24"/>
          <w:szCs w:val="24"/>
          <w:highlight w:val="none"/>
        </w:rPr>
      </w:pPr>
    </w:p>
    <w:p>
      <w:pPr>
        <w:spacing w:line="360" w:lineRule="auto"/>
        <w:jc w:val="center"/>
        <w:rPr>
          <w:rFonts w:hint="eastAsia" w:ascii="黑体" w:hAnsi="宋体" w:eastAsia="黑体"/>
          <w:b/>
          <w:color w:val="auto"/>
          <w:sz w:val="44"/>
          <w:highlight w:val="none"/>
        </w:rPr>
      </w:pPr>
      <w:r>
        <w:rPr>
          <w:rFonts w:hint="eastAsia" w:ascii="黑体" w:hAnsi="宋体" w:eastAsia="黑体"/>
          <w:b/>
          <w:color w:val="auto"/>
          <w:sz w:val="44"/>
          <w:highlight w:val="none"/>
        </w:rPr>
        <w:t>项目负责人简历表</w:t>
      </w:r>
    </w:p>
    <w:tbl>
      <w:tblPr>
        <w:tblStyle w:val="20"/>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574"/>
        <w:gridCol w:w="861"/>
        <w:gridCol w:w="861"/>
        <w:gridCol w:w="1096"/>
        <w:gridCol w:w="913"/>
        <w:gridCol w:w="1435"/>
        <w:gridCol w:w="861"/>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969"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姓名</w:t>
            </w:r>
          </w:p>
        </w:tc>
        <w:tc>
          <w:tcPr>
            <w:tcW w:w="1435" w:type="dxa"/>
            <w:gridSpan w:val="2"/>
            <w:vAlign w:val="center"/>
          </w:tcPr>
          <w:p>
            <w:pPr>
              <w:jc w:val="center"/>
              <w:rPr>
                <w:rFonts w:ascii="宋体" w:hAnsi="宋体" w:eastAsia="宋体"/>
                <w:color w:val="auto"/>
                <w:highlight w:val="none"/>
              </w:rPr>
            </w:pPr>
          </w:p>
        </w:tc>
        <w:tc>
          <w:tcPr>
            <w:tcW w:w="861"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性别</w:t>
            </w:r>
          </w:p>
        </w:tc>
        <w:tc>
          <w:tcPr>
            <w:tcW w:w="1096" w:type="dxa"/>
            <w:vAlign w:val="center"/>
          </w:tcPr>
          <w:p>
            <w:pPr>
              <w:jc w:val="center"/>
              <w:rPr>
                <w:rFonts w:ascii="宋体" w:hAnsi="宋体" w:eastAsia="宋体"/>
                <w:color w:val="auto"/>
                <w:highlight w:val="none"/>
              </w:rPr>
            </w:pPr>
          </w:p>
        </w:tc>
        <w:tc>
          <w:tcPr>
            <w:tcW w:w="913"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年龄</w:t>
            </w:r>
          </w:p>
        </w:tc>
        <w:tc>
          <w:tcPr>
            <w:tcW w:w="1435" w:type="dxa"/>
            <w:vAlign w:val="center"/>
          </w:tcPr>
          <w:p>
            <w:pPr>
              <w:jc w:val="center"/>
              <w:rPr>
                <w:rFonts w:ascii="宋体" w:hAnsi="宋体" w:eastAsia="宋体"/>
                <w:color w:val="auto"/>
                <w:highlight w:val="none"/>
              </w:rPr>
            </w:pPr>
          </w:p>
        </w:tc>
        <w:tc>
          <w:tcPr>
            <w:tcW w:w="861"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专业</w:t>
            </w:r>
          </w:p>
        </w:tc>
        <w:tc>
          <w:tcPr>
            <w:tcW w:w="2009" w:type="dxa"/>
            <w:vAlign w:val="center"/>
          </w:tcPr>
          <w:p>
            <w:pPr>
              <w:jc w:val="center"/>
              <w:rPr>
                <w:rFonts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1543" w:type="dxa"/>
            <w:gridSpan w:val="2"/>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资质等级</w:t>
            </w:r>
          </w:p>
        </w:tc>
        <w:tc>
          <w:tcPr>
            <w:tcW w:w="1722" w:type="dxa"/>
            <w:gridSpan w:val="2"/>
            <w:vAlign w:val="center"/>
          </w:tcPr>
          <w:p>
            <w:pPr>
              <w:jc w:val="center"/>
              <w:rPr>
                <w:rFonts w:ascii="宋体" w:hAnsi="宋体" w:eastAsia="宋体"/>
                <w:color w:val="auto"/>
                <w:highlight w:val="none"/>
              </w:rPr>
            </w:pPr>
          </w:p>
        </w:tc>
        <w:tc>
          <w:tcPr>
            <w:tcW w:w="1096"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职称</w:t>
            </w:r>
          </w:p>
        </w:tc>
        <w:tc>
          <w:tcPr>
            <w:tcW w:w="2348" w:type="dxa"/>
            <w:gridSpan w:val="2"/>
            <w:vAlign w:val="center"/>
          </w:tcPr>
          <w:p>
            <w:pPr>
              <w:jc w:val="center"/>
              <w:rPr>
                <w:rFonts w:ascii="宋体" w:hAnsi="宋体" w:eastAsia="宋体"/>
                <w:color w:val="auto"/>
                <w:highlight w:val="none"/>
              </w:rPr>
            </w:pPr>
          </w:p>
        </w:tc>
        <w:tc>
          <w:tcPr>
            <w:tcW w:w="861"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学历</w:t>
            </w:r>
          </w:p>
        </w:tc>
        <w:tc>
          <w:tcPr>
            <w:tcW w:w="2009" w:type="dxa"/>
            <w:vAlign w:val="center"/>
          </w:tcPr>
          <w:p>
            <w:pPr>
              <w:jc w:val="center"/>
              <w:rPr>
                <w:rFonts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2404" w:type="dxa"/>
            <w:gridSpan w:val="3"/>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参加工作时间</w:t>
            </w:r>
          </w:p>
        </w:tc>
        <w:tc>
          <w:tcPr>
            <w:tcW w:w="1957" w:type="dxa"/>
            <w:gridSpan w:val="2"/>
            <w:vAlign w:val="center"/>
          </w:tcPr>
          <w:p>
            <w:pPr>
              <w:jc w:val="center"/>
              <w:rPr>
                <w:rFonts w:ascii="宋体" w:hAnsi="宋体" w:eastAsia="宋体"/>
                <w:color w:val="auto"/>
                <w:highlight w:val="none"/>
              </w:rPr>
            </w:pPr>
          </w:p>
        </w:tc>
        <w:tc>
          <w:tcPr>
            <w:tcW w:w="3209" w:type="dxa"/>
            <w:gridSpan w:val="3"/>
            <w:vAlign w:val="center"/>
          </w:tcPr>
          <w:p>
            <w:pPr>
              <w:jc w:val="center"/>
              <w:rPr>
                <w:rFonts w:hint="eastAsia" w:ascii="宋体" w:hAnsi="宋体" w:eastAsia="宋体"/>
                <w:color w:val="auto"/>
                <w:highlight w:val="none"/>
              </w:rPr>
            </w:pPr>
            <w:r>
              <w:rPr>
                <w:rFonts w:hint="eastAsia" w:ascii="宋体" w:hAnsi="宋体" w:eastAsia="宋体"/>
                <w:color w:val="auto"/>
                <w:highlight w:val="none"/>
              </w:rPr>
              <w:t>从事项目负责人年限</w:t>
            </w:r>
          </w:p>
        </w:tc>
        <w:tc>
          <w:tcPr>
            <w:tcW w:w="2009" w:type="dxa"/>
            <w:vAlign w:val="center"/>
          </w:tcPr>
          <w:p>
            <w:pPr>
              <w:jc w:val="center"/>
              <w:rPr>
                <w:rFonts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0" w:hRule="atLeast"/>
        </w:trPr>
        <w:tc>
          <w:tcPr>
            <w:tcW w:w="969" w:type="dxa"/>
            <w:vAlign w:val="center"/>
          </w:tcPr>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r>
              <w:rPr>
                <w:rFonts w:hint="eastAsia" w:ascii="宋体" w:hAnsi="宋体" w:eastAsia="宋体"/>
                <w:color w:val="auto"/>
                <w:highlight w:val="none"/>
              </w:rPr>
              <w:t>简</w:t>
            </w: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p>
          <w:p>
            <w:pPr>
              <w:rPr>
                <w:rFonts w:hint="eastAsia" w:ascii="宋体" w:hAnsi="宋体" w:eastAsia="宋体"/>
                <w:color w:val="auto"/>
                <w:highlight w:val="none"/>
              </w:rPr>
            </w:pPr>
          </w:p>
          <w:p>
            <w:pPr>
              <w:rPr>
                <w:rFonts w:hint="eastAsia" w:ascii="宋体" w:hAnsi="宋体" w:eastAsia="宋体"/>
                <w:color w:val="auto"/>
                <w:highlight w:val="none"/>
              </w:rPr>
            </w:pP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r>
              <w:rPr>
                <w:rFonts w:hint="eastAsia" w:ascii="宋体" w:hAnsi="宋体" w:eastAsia="宋体"/>
                <w:color w:val="auto"/>
                <w:highlight w:val="none"/>
              </w:rPr>
              <w:t>历</w:t>
            </w: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p>
          <w:p>
            <w:pPr>
              <w:rPr>
                <w:rFonts w:hint="eastAsia" w:ascii="宋体" w:hAnsi="宋体" w:eastAsia="宋体"/>
                <w:color w:val="auto"/>
                <w:highlight w:val="none"/>
              </w:rPr>
            </w:pPr>
          </w:p>
        </w:tc>
        <w:tc>
          <w:tcPr>
            <w:tcW w:w="8610" w:type="dxa"/>
            <w:gridSpan w:val="8"/>
            <w:vAlign w:val="top"/>
          </w:tcPr>
          <w:p>
            <w:pPr>
              <w:rPr>
                <w:rFonts w:ascii="宋体" w:hAnsi="宋体" w:eastAsia="宋体"/>
                <w:color w:val="auto"/>
                <w:highlight w:val="none"/>
              </w:rPr>
            </w:pPr>
          </w:p>
        </w:tc>
      </w:tr>
    </w:tbl>
    <w:p>
      <w:pPr>
        <w:rPr>
          <w:rFonts w:hint="eastAsia" w:ascii="宋体" w:hAnsi="宋体" w:eastAsia="宋体"/>
          <w:color w:val="auto"/>
          <w:sz w:val="28"/>
          <w:highlight w:val="none"/>
        </w:rPr>
      </w:pPr>
    </w:p>
    <w:p>
      <w:pPr>
        <w:rPr>
          <w:rFonts w:hint="eastAsia" w:ascii="宋体" w:hAnsi="宋体" w:eastAsia="宋体"/>
          <w:color w:val="auto"/>
          <w:highlight w:val="none"/>
        </w:rPr>
      </w:pPr>
    </w:p>
    <w:p>
      <w:pPr>
        <w:rPr>
          <w:rFonts w:hint="eastAsia" w:ascii="宋体" w:hAnsi="宋体" w:eastAsia="宋体"/>
          <w:color w:val="auto"/>
          <w:sz w:val="28"/>
          <w:szCs w:val="28"/>
          <w:highlight w:val="none"/>
        </w:rPr>
      </w:pPr>
      <w:bookmarkStart w:id="180" w:name="_Toc155342585"/>
      <w:bookmarkStart w:id="181" w:name="_Toc106012817"/>
      <w:bookmarkStart w:id="182" w:name="_Toc106553079"/>
      <w:r>
        <w:rPr>
          <w:rFonts w:hint="eastAsia" w:ascii="宋体" w:hAnsi="宋体" w:eastAsia="宋体"/>
          <w:color w:val="auto"/>
          <w:sz w:val="28"/>
          <w:szCs w:val="28"/>
          <w:highlight w:val="none"/>
        </w:rPr>
        <w:t>法定代表人（签字或盖章）：                         投标人（盖章）：</w:t>
      </w:r>
    </w:p>
    <w:p>
      <w:pPr>
        <w:jc w:val="right"/>
        <w:rPr>
          <w:rFonts w:hint="eastAsia" w:ascii="宋体" w:hAnsi="宋体" w:eastAsia="宋体"/>
          <w:color w:val="auto"/>
          <w:sz w:val="28"/>
          <w:szCs w:val="28"/>
          <w:highlight w:val="none"/>
        </w:rPr>
      </w:pPr>
    </w:p>
    <w:p>
      <w:pPr>
        <w:rPr>
          <w:rFonts w:hint="eastAsia"/>
          <w:color w:val="auto"/>
          <w:kern w:val="0"/>
          <w:sz w:val="28"/>
          <w:szCs w:val="28"/>
          <w:highlight w:val="none"/>
        </w:rPr>
      </w:pPr>
      <w:r>
        <w:rPr>
          <w:rFonts w:hint="eastAsia" w:ascii="宋体" w:hAnsi="宋体" w:eastAsia="宋体"/>
          <w:color w:val="auto"/>
          <w:sz w:val="28"/>
          <w:szCs w:val="28"/>
          <w:highlight w:val="none"/>
        </w:rPr>
        <w:t xml:space="preserve">                                             日期：   年   月   日</w:t>
      </w:r>
    </w:p>
    <w:p>
      <w:pPr>
        <w:rPr>
          <w:rFonts w:hint="eastAsia"/>
          <w:color w:val="auto"/>
          <w:kern w:val="0"/>
          <w:sz w:val="24"/>
          <w:szCs w:val="24"/>
          <w:highlight w:val="none"/>
        </w:rPr>
      </w:pPr>
    </w:p>
    <w:p>
      <w:pPr>
        <w:pStyle w:val="5"/>
        <w:jc w:val="both"/>
        <w:rPr>
          <w:b w:val="0"/>
          <w:bCs w:val="0"/>
          <w:color w:val="auto"/>
          <w:sz w:val="24"/>
          <w:szCs w:val="24"/>
          <w:highlight w:val="none"/>
        </w:rPr>
        <w:sectPr>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5"/>
        <w:jc w:val="both"/>
        <w:rPr>
          <w:rFonts w:hint="eastAsia"/>
          <w:b w:val="0"/>
          <w:bCs w:val="0"/>
          <w:color w:val="auto"/>
          <w:sz w:val="21"/>
          <w:szCs w:val="21"/>
          <w:highlight w:val="none"/>
        </w:rPr>
      </w:pPr>
      <w:bookmarkStart w:id="183" w:name="_Toc267388504"/>
      <w:bookmarkStart w:id="184" w:name="_Toc201383242"/>
      <w:bookmarkStart w:id="185" w:name="_Toc264113114"/>
      <w:bookmarkStart w:id="186" w:name="_Toc267639433"/>
      <w:r>
        <w:rPr>
          <w:rFonts w:hint="eastAsia"/>
          <w:b w:val="0"/>
          <w:bCs w:val="0"/>
          <w:color w:val="auto"/>
          <w:sz w:val="21"/>
          <w:szCs w:val="21"/>
          <w:highlight w:val="none"/>
        </w:rPr>
        <w:t>附件三：</w:t>
      </w:r>
      <w:bookmarkEnd w:id="183"/>
      <w:bookmarkEnd w:id="184"/>
      <w:bookmarkEnd w:id="185"/>
      <w:bookmarkEnd w:id="186"/>
    </w:p>
    <w:bookmarkEnd w:id="180"/>
    <w:bookmarkEnd w:id="181"/>
    <w:bookmarkEnd w:id="182"/>
    <w:p>
      <w:pPr>
        <w:jc w:val="center"/>
        <w:outlineLvl w:val="0"/>
        <w:rPr>
          <w:rFonts w:hint="eastAsia" w:eastAsia="宋体"/>
          <w:color w:val="auto"/>
          <w:szCs w:val="24"/>
          <w:highlight w:val="none"/>
          <w:u w:val="single"/>
          <w:lang w:eastAsia="zh-CN"/>
        </w:rPr>
      </w:pPr>
      <w:r>
        <w:rPr>
          <w:rFonts w:hint="eastAsia" w:eastAsia="宋体"/>
          <w:color w:val="auto"/>
          <w:highlight w:val="none"/>
          <w:u w:val="single"/>
          <w:lang w:eastAsia="zh-CN"/>
        </w:rPr>
        <w:t>玉环市坎门街道许家路281号后方边坡崩塌应急治理工程（重新招标）</w:t>
      </w:r>
    </w:p>
    <w:p>
      <w:pPr>
        <w:jc w:val="center"/>
        <w:outlineLvl w:val="0"/>
        <w:rPr>
          <w:rFonts w:hint="eastAsia" w:ascii="宋体" w:hAnsi="宋体" w:eastAsia="宋体"/>
          <w:color w:val="auto"/>
          <w:sz w:val="24"/>
          <w:szCs w:val="24"/>
          <w:highlight w:val="none"/>
        </w:rPr>
      </w:pPr>
    </w:p>
    <w:p>
      <w:pPr>
        <w:spacing w:line="360" w:lineRule="auto"/>
        <w:jc w:val="center"/>
        <w:rPr>
          <w:rFonts w:hint="eastAsia" w:ascii="黑体" w:hAnsi="宋体" w:eastAsia="黑体"/>
          <w:b/>
          <w:color w:val="auto"/>
          <w:sz w:val="44"/>
          <w:highlight w:val="none"/>
        </w:rPr>
      </w:pPr>
      <w:r>
        <w:rPr>
          <w:rFonts w:hint="eastAsia" w:ascii="黑体" w:hAnsi="宋体" w:eastAsia="黑体"/>
          <w:b/>
          <w:color w:val="auto"/>
          <w:sz w:val="44"/>
          <w:highlight w:val="none"/>
        </w:rPr>
        <w:t>主要施工机械设备表</w:t>
      </w:r>
    </w:p>
    <w:tbl>
      <w:tblPr>
        <w:tblStyle w:val="20"/>
        <w:tblW w:w="9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525"/>
        <w:gridCol w:w="1635"/>
        <w:gridCol w:w="859"/>
        <w:gridCol w:w="1582"/>
        <w:gridCol w:w="1582"/>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序号</w:t>
            </w:r>
          </w:p>
        </w:tc>
        <w:tc>
          <w:tcPr>
            <w:tcW w:w="1525"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设备名称</w:t>
            </w:r>
          </w:p>
        </w:tc>
        <w:tc>
          <w:tcPr>
            <w:tcW w:w="1635"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规格型号</w:t>
            </w:r>
          </w:p>
        </w:tc>
        <w:tc>
          <w:tcPr>
            <w:tcW w:w="859"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数量</w:t>
            </w:r>
          </w:p>
        </w:tc>
        <w:tc>
          <w:tcPr>
            <w:tcW w:w="1582"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设备能力</w:t>
            </w:r>
          </w:p>
        </w:tc>
        <w:tc>
          <w:tcPr>
            <w:tcW w:w="1582"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进场时间</w:t>
            </w:r>
          </w:p>
        </w:tc>
        <w:tc>
          <w:tcPr>
            <w:tcW w:w="1437"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bl>
    <w:p>
      <w:pPr>
        <w:rPr>
          <w:rFonts w:hint="eastAsia" w:ascii="宋体" w:hAnsi="宋体" w:eastAsia="宋体"/>
          <w:color w:val="auto"/>
          <w:sz w:val="28"/>
          <w:highlight w:val="none"/>
        </w:rPr>
      </w:pPr>
    </w:p>
    <w:p>
      <w:pPr>
        <w:rPr>
          <w:rFonts w:hint="eastAsia" w:ascii="宋体" w:hAnsi="宋体" w:eastAsia="宋体"/>
          <w:color w:val="auto"/>
          <w:sz w:val="28"/>
          <w:highlight w:val="none"/>
        </w:rPr>
      </w:pPr>
    </w:p>
    <w:p>
      <w:pPr>
        <w:rPr>
          <w:rFonts w:hint="eastAsia" w:ascii="宋体" w:hAnsi="宋体" w:eastAsia="宋体"/>
          <w:color w:val="auto"/>
          <w:sz w:val="28"/>
          <w:szCs w:val="28"/>
          <w:highlight w:val="none"/>
        </w:rPr>
      </w:pPr>
      <w:bookmarkStart w:id="187" w:name="_Toc244483701"/>
      <w:bookmarkStart w:id="188" w:name="_Toc267639435"/>
      <w:bookmarkStart w:id="189" w:name="_Toc264113116"/>
      <w:bookmarkStart w:id="190" w:name="_Toc267388506"/>
      <w:r>
        <w:rPr>
          <w:rFonts w:hint="eastAsia" w:ascii="宋体" w:hAnsi="宋体" w:eastAsia="宋体"/>
          <w:color w:val="auto"/>
          <w:sz w:val="28"/>
          <w:szCs w:val="28"/>
          <w:highlight w:val="none"/>
        </w:rPr>
        <w:t>法定代表人（签字或盖章）：                         投标人（盖章）：</w:t>
      </w:r>
    </w:p>
    <w:p>
      <w:pPr>
        <w:jc w:val="right"/>
        <w:rPr>
          <w:rFonts w:hint="eastAsia" w:ascii="宋体" w:hAnsi="宋体" w:eastAsia="宋体"/>
          <w:color w:val="auto"/>
          <w:sz w:val="28"/>
          <w:szCs w:val="28"/>
          <w:highlight w:val="none"/>
        </w:rPr>
      </w:pPr>
    </w:p>
    <w:p>
      <w:pPr>
        <w:rPr>
          <w:rFonts w:hint="eastAsia"/>
          <w:color w:val="auto"/>
          <w:kern w:val="0"/>
          <w:sz w:val="28"/>
          <w:szCs w:val="28"/>
          <w:highlight w:val="none"/>
        </w:rPr>
      </w:pPr>
      <w:r>
        <w:rPr>
          <w:rFonts w:hint="eastAsia" w:ascii="宋体" w:hAnsi="宋体" w:eastAsia="宋体"/>
          <w:color w:val="auto"/>
          <w:sz w:val="28"/>
          <w:szCs w:val="28"/>
          <w:highlight w:val="none"/>
        </w:rPr>
        <w:t xml:space="preserve">                                             日期：   年   月   日</w:t>
      </w:r>
    </w:p>
    <w:p>
      <w:pPr>
        <w:pStyle w:val="5"/>
        <w:jc w:val="both"/>
        <w:rPr>
          <w:b w:val="0"/>
          <w:bCs w:val="0"/>
          <w:color w:val="auto"/>
          <w:sz w:val="21"/>
          <w:szCs w:val="21"/>
          <w:highlight w:val="none"/>
        </w:rPr>
        <w:sectPr>
          <w:headerReference r:id="rId14" w:type="default"/>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5"/>
        <w:jc w:val="both"/>
        <w:rPr>
          <w:rFonts w:hint="eastAsia"/>
          <w:b w:val="0"/>
          <w:bCs w:val="0"/>
          <w:color w:val="auto"/>
          <w:sz w:val="21"/>
          <w:szCs w:val="21"/>
          <w:highlight w:val="none"/>
        </w:rPr>
      </w:pPr>
      <w:r>
        <w:rPr>
          <w:rFonts w:hint="eastAsia"/>
          <w:b w:val="0"/>
          <w:bCs w:val="0"/>
          <w:color w:val="auto"/>
          <w:sz w:val="21"/>
          <w:szCs w:val="21"/>
          <w:highlight w:val="none"/>
        </w:rPr>
        <w:t>附件四：</w:t>
      </w:r>
      <w:bookmarkEnd w:id="187"/>
      <w:bookmarkEnd w:id="188"/>
      <w:bookmarkEnd w:id="189"/>
      <w:bookmarkEnd w:id="190"/>
    </w:p>
    <w:bookmarkEnd w:id="164"/>
    <w:p>
      <w:pPr>
        <w:spacing w:line="360" w:lineRule="auto"/>
        <w:jc w:val="center"/>
        <w:rPr>
          <w:rFonts w:hint="eastAsia" w:ascii="小标宋" w:eastAsia="宋体"/>
          <w:bCs/>
          <w:color w:val="auto"/>
          <w:sz w:val="44"/>
          <w:highlight w:val="none"/>
        </w:rPr>
      </w:pPr>
      <w:r>
        <w:rPr>
          <w:rFonts w:hint="eastAsia" w:ascii="黑体" w:hAnsi="宋体" w:eastAsia="黑体"/>
          <w:b/>
          <w:color w:val="auto"/>
          <w:sz w:val="44"/>
          <w:highlight w:val="none"/>
        </w:rPr>
        <w:t>台州市建设工程诚信投标承诺书</w:t>
      </w:r>
    </w:p>
    <w:p>
      <w:pPr>
        <w:adjustRightInd w:val="0"/>
        <w:snapToGrid w:val="0"/>
        <w:spacing w:line="360" w:lineRule="auto"/>
        <w:rPr>
          <w:rFonts w:hint="eastAsia" w:eastAsia="宋体"/>
          <w:color w:val="auto"/>
          <w:sz w:val="24"/>
          <w:highlight w:val="none"/>
        </w:rPr>
      </w:pPr>
    </w:p>
    <w:p>
      <w:pPr>
        <w:adjustRightInd w:val="0"/>
        <w:snapToGrid w:val="0"/>
        <w:spacing w:line="586" w:lineRule="exact"/>
        <w:ind w:firstLine="656" w:firstLineChars="205"/>
        <w:rPr>
          <w:rFonts w:hint="eastAsia" w:eastAsia="宋体"/>
          <w:color w:val="auto"/>
          <w:szCs w:val="32"/>
          <w:highlight w:val="none"/>
        </w:rPr>
      </w:pPr>
      <w:r>
        <w:rPr>
          <w:rFonts w:hint="eastAsia" w:eastAsia="宋体"/>
          <w:color w:val="auto"/>
          <w:szCs w:val="32"/>
          <w:highlight w:val="none"/>
        </w:rPr>
        <w:t>本人以企业法定代表人的身份郑重承诺：</w:t>
      </w:r>
    </w:p>
    <w:p>
      <w:pPr>
        <w:adjustRightInd w:val="0"/>
        <w:snapToGrid w:val="0"/>
        <w:spacing w:line="586" w:lineRule="exact"/>
        <w:ind w:firstLine="697" w:firstLineChars="218"/>
        <w:rPr>
          <w:rFonts w:hint="eastAsia" w:eastAsia="宋体"/>
          <w:color w:val="auto"/>
          <w:szCs w:val="32"/>
          <w:highlight w:val="none"/>
        </w:rPr>
      </w:pPr>
      <w:r>
        <w:rPr>
          <w:rFonts w:hint="eastAsia" w:eastAsia="宋体"/>
          <w:color w:val="auto"/>
          <w:szCs w:val="32"/>
          <w:highlight w:val="none"/>
        </w:rPr>
        <w:t>一、将遵循公开、公平、公正和诚实信用的原则参加</w:t>
      </w:r>
      <w:r>
        <w:rPr>
          <w:rFonts w:hint="eastAsia" w:eastAsia="宋体"/>
          <w:color w:val="auto"/>
          <w:szCs w:val="32"/>
          <w:highlight w:val="none"/>
          <w:u w:val="single"/>
          <w:lang w:eastAsia="zh-CN"/>
        </w:rPr>
        <w:t>玉环市坎门街道许家路281号后方边坡崩塌应急治理工程（重新招标）</w:t>
      </w:r>
      <w:r>
        <w:rPr>
          <w:rFonts w:hint="eastAsia" w:eastAsia="宋体"/>
          <w:color w:val="auto"/>
          <w:szCs w:val="32"/>
          <w:highlight w:val="none"/>
        </w:rPr>
        <w:t>（工程项目名称）的投标；</w:t>
      </w:r>
    </w:p>
    <w:p>
      <w:pPr>
        <w:adjustRightInd w:val="0"/>
        <w:snapToGrid w:val="0"/>
        <w:spacing w:line="586" w:lineRule="exact"/>
        <w:ind w:firstLine="697" w:firstLineChars="218"/>
        <w:rPr>
          <w:rFonts w:hint="eastAsia" w:eastAsia="宋体"/>
          <w:color w:val="auto"/>
          <w:szCs w:val="32"/>
          <w:highlight w:val="none"/>
        </w:rPr>
      </w:pPr>
      <w:r>
        <w:rPr>
          <w:rFonts w:hint="eastAsia" w:eastAsia="宋体"/>
          <w:color w:val="auto"/>
          <w:szCs w:val="32"/>
          <w:highlight w:val="none"/>
        </w:rPr>
        <w:t>二、所提供的一切材料都是真实、有效、合法的；</w:t>
      </w:r>
    </w:p>
    <w:p>
      <w:pPr>
        <w:adjustRightInd w:val="0"/>
        <w:snapToGrid w:val="0"/>
        <w:spacing w:line="586" w:lineRule="exact"/>
        <w:ind w:firstLine="713" w:firstLineChars="223"/>
        <w:rPr>
          <w:rFonts w:hint="eastAsia" w:eastAsia="宋体"/>
          <w:color w:val="auto"/>
          <w:szCs w:val="32"/>
          <w:highlight w:val="none"/>
        </w:rPr>
      </w:pPr>
      <w:r>
        <w:rPr>
          <w:rFonts w:hint="eastAsia" w:eastAsia="宋体"/>
          <w:color w:val="auto"/>
          <w:szCs w:val="32"/>
          <w:highlight w:val="none"/>
        </w:rPr>
        <w:t>三、不与其他投标人相互串通投标报价，不排挤其他投标人的公平竞争，不损害招标人或其他投标人的合法权益；</w:t>
      </w:r>
    </w:p>
    <w:p>
      <w:pPr>
        <w:adjustRightInd w:val="0"/>
        <w:snapToGrid w:val="0"/>
        <w:spacing w:line="586" w:lineRule="exact"/>
        <w:ind w:firstLine="739" w:firstLineChars="231"/>
        <w:rPr>
          <w:rFonts w:hint="eastAsia" w:eastAsia="宋体"/>
          <w:color w:val="auto"/>
          <w:szCs w:val="32"/>
          <w:highlight w:val="none"/>
        </w:rPr>
      </w:pPr>
      <w:r>
        <w:rPr>
          <w:rFonts w:hint="eastAsia" w:eastAsia="宋体"/>
          <w:color w:val="auto"/>
          <w:szCs w:val="32"/>
          <w:highlight w:val="none"/>
        </w:rPr>
        <w:t>四、不与招标人或招标代理机构串通投标，损害国家利益、社会公共利益或者他人的合法权益；</w:t>
      </w:r>
    </w:p>
    <w:p>
      <w:pPr>
        <w:adjustRightInd w:val="0"/>
        <w:snapToGrid w:val="0"/>
        <w:spacing w:line="586" w:lineRule="exact"/>
        <w:ind w:firstLine="739" w:firstLineChars="231"/>
        <w:rPr>
          <w:rFonts w:hint="eastAsia" w:eastAsia="宋体"/>
          <w:color w:val="auto"/>
          <w:szCs w:val="32"/>
          <w:highlight w:val="none"/>
        </w:rPr>
      </w:pPr>
      <w:r>
        <w:rPr>
          <w:rFonts w:hint="eastAsia" w:eastAsia="宋体"/>
          <w:color w:val="auto"/>
          <w:szCs w:val="32"/>
          <w:highlight w:val="none"/>
        </w:rPr>
        <w:t>五、不向招标人或者</w:t>
      </w:r>
      <w:r>
        <w:rPr>
          <w:rFonts w:hint="eastAsia" w:eastAsia="宋体"/>
          <w:color w:val="auto"/>
          <w:szCs w:val="32"/>
          <w:highlight w:val="none"/>
          <w:lang w:eastAsia="zh-CN"/>
        </w:rPr>
        <w:t>评审小组</w:t>
      </w:r>
      <w:r>
        <w:rPr>
          <w:rFonts w:hint="eastAsia" w:eastAsia="宋体"/>
          <w:color w:val="auto"/>
          <w:szCs w:val="32"/>
          <w:highlight w:val="none"/>
        </w:rPr>
        <w:t>成员行贿以牟取中标；</w:t>
      </w:r>
    </w:p>
    <w:p>
      <w:pPr>
        <w:adjustRightInd w:val="0"/>
        <w:snapToGrid w:val="0"/>
        <w:spacing w:line="586" w:lineRule="exact"/>
        <w:ind w:firstLine="768" w:firstLineChars="240"/>
        <w:rPr>
          <w:rFonts w:hint="eastAsia" w:eastAsia="宋体"/>
          <w:color w:val="auto"/>
          <w:szCs w:val="32"/>
          <w:highlight w:val="none"/>
        </w:rPr>
      </w:pPr>
      <w:r>
        <w:rPr>
          <w:rFonts w:hint="eastAsia" w:eastAsia="宋体"/>
          <w:color w:val="auto"/>
          <w:szCs w:val="32"/>
          <w:highlight w:val="none"/>
        </w:rPr>
        <w:t>六、不以他人名义投标或者以其他方式弄虚作假，骗取中标。</w:t>
      </w:r>
    </w:p>
    <w:p>
      <w:pPr>
        <w:adjustRightInd w:val="0"/>
        <w:snapToGrid w:val="0"/>
        <w:spacing w:line="586" w:lineRule="exact"/>
        <w:ind w:firstLine="825" w:firstLineChars="258"/>
        <w:rPr>
          <w:rFonts w:hint="eastAsia" w:eastAsia="宋体"/>
          <w:color w:val="auto"/>
          <w:szCs w:val="32"/>
          <w:highlight w:val="none"/>
        </w:rPr>
      </w:pPr>
      <w:r>
        <w:rPr>
          <w:rFonts w:hint="eastAsia" w:eastAsia="宋体"/>
          <w:color w:val="auto"/>
          <w:szCs w:val="32"/>
          <w:highlight w:val="none"/>
        </w:rPr>
        <w:t>本公司若有违反本承诺内容的行为，愿意承担法律责任。如已中标的，自动放弃中标资格；给招标人造成损失的，依法承担赔偿责任。</w:t>
      </w:r>
    </w:p>
    <w:p>
      <w:pPr>
        <w:adjustRightInd w:val="0"/>
        <w:snapToGrid w:val="0"/>
        <w:spacing w:line="586" w:lineRule="exact"/>
        <w:rPr>
          <w:rFonts w:hint="eastAsia" w:eastAsia="宋体"/>
          <w:color w:val="auto"/>
          <w:sz w:val="28"/>
          <w:szCs w:val="28"/>
          <w:highlight w:val="none"/>
        </w:rPr>
      </w:pPr>
    </w:p>
    <w:p>
      <w:pPr>
        <w:adjustRightInd w:val="0"/>
        <w:snapToGrid w:val="0"/>
        <w:spacing w:line="586" w:lineRule="exact"/>
        <w:ind w:firstLine="4480" w:firstLineChars="1400"/>
        <w:rPr>
          <w:rFonts w:hint="eastAsia" w:eastAsia="宋体"/>
          <w:color w:val="auto"/>
          <w:szCs w:val="32"/>
          <w:highlight w:val="none"/>
        </w:rPr>
      </w:pPr>
      <w:r>
        <w:rPr>
          <w:rFonts w:hint="eastAsia" w:eastAsia="宋体"/>
          <w:color w:val="auto"/>
          <w:szCs w:val="32"/>
          <w:highlight w:val="none"/>
        </w:rPr>
        <w:t>法定代表人（签字或盖章）：</w:t>
      </w:r>
    </w:p>
    <w:p>
      <w:pPr>
        <w:adjustRightInd w:val="0"/>
        <w:snapToGrid w:val="0"/>
        <w:spacing w:line="586" w:lineRule="exact"/>
        <w:rPr>
          <w:rFonts w:hint="eastAsia" w:eastAsia="宋体"/>
          <w:color w:val="auto"/>
          <w:sz w:val="28"/>
          <w:szCs w:val="28"/>
          <w:highlight w:val="none"/>
        </w:rPr>
      </w:pPr>
    </w:p>
    <w:p>
      <w:pPr>
        <w:adjustRightInd w:val="0"/>
        <w:snapToGrid w:val="0"/>
        <w:spacing w:line="586" w:lineRule="exact"/>
        <w:ind w:firstLine="4480" w:firstLineChars="1400"/>
        <w:rPr>
          <w:rFonts w:hint="eastAsia" w:eastAsia="宋体"/>
          <w:color w:val="auto"/>
          <w:szCs w:val="32"/>
          <w:highlight w:val="none"/>
        </w:rPr>
      </w:pPr>
      <w:r>
        <w:rPr>
          <w:rFonts w:hint="eastAsia" w:eastAsia="宋体"/>
          <w:color w:val="auto"/>
          <w:szCs w:val="32"/>
          <w:highlight w:val="none"/>
        </w:rPr>
        <w:t>投  标  人（盖章）：</w:t>
      </w:r>
    </w:p>
    <w:p>
      <w:pPr>
        <w:adjustRightInd w:val="0"/>
        <w:snapToGrid w:val="0"/>
        <w:spacing w:line="586" w:lineRule="exact"/>
        <w:rPr>
          <w:rFonts w:hint="eastAsia" w:eastAsia="宋体"/>
          <w:color w:val="auto"/>
          <w:sz w:val="28"/>
          <w:szCs w:val="28"/>
          <w:highlight w:val="none"/>
        </w:rPr>
      </w:pPr>
    </w:p>
    <w:p>
      <w:pPr>
        <w:adjustRightInd w:val="0"/>
        <w:snapToGrid w:val="0"/>
        <w:spacing w:line="586" w:lineRule="exact"/>
        <w:ind w:right="640" w:firstLine="4480" w:firstLineChars="1400"/>
        <w:jc w:val="center"/>
        <w:rPr>
          <w:rFonts w:hint="eastAsia" w:eastAsia="宋体"/>
          <w:color w:val="auto"/>
          <w:szCs w:val="32"/>
          <w:highlight w:val="none"/>
        </w:rPr>
      </w:pPr>
      <w:r>
        <w:rPr>
          <w:rFonts w:hint="eastAsia" w:eastAsia="宋体"/>
          <w:color w:val="auto"/>
          <w:szCs w:val="32"/>
          <w:highlight w:val="none"/>
        </w:rPr>
        <w:t xml:space="preserve">       年    月    日</w:t>
      </w:r>
    </w:p>
    <w:p>
      <w:pPr>
        <w:pStyle w:val="5"/>
        <w:ind w:firstLine="640" w:firstLineChars="200"/>
        <w:jc w:val="both"/>
        <w:rPr>
          <w:rFonts w:hint="eastAsia"/>
          <w:b w:val="0"/>
          <w:bCs w:val="0"/>
          <w:color w:val="auto"/>
          <w:highlight w:val="none"/>
        </w:rPr>
      </w:pPr>
    </w:p>
    <w:p>
      <w:pPr>
        <w:pStyle w:val="5"/>
        <w:ind w:firstLine="640" w:firstLineChars="200"/>
        <w:jc w:val="both"/>
        <w:rPr>
          <w:b w:val="0"/>
          <w:bCs w:val="0"/>
          <w:color w:val="auto"/>
          <w:highlight w:val="none"/>
        </w:rPr>
        <w:sectPr>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5"/>
        <w:jc w:val="both"/>
        <w:rPr>
          <w:rFonts w:hint="eastAsia"/>
          <w:b w:val="0"/>
          <w:bCs w:val="0"/>
          <w:color w:val="auto"/>
          <w:sz w:val="21"/>
          <w:szCs w:val="21"/>
          <w:highlight w:val="none"/>
        </w:rPr>
      </w:pPr>
      <w:bookmarkStart w:id="191" w:name="_Toc267580972"/>
      <w:bookmarkStart w:id="192" w:name="_Toc201380198"/>
      <w:bookmarkStart w:id="193" w:name="_Toc155342591"/>
      <w:bookmarkStart w:id="194" w:name="_Toc169487835"/>
      <w:r>
        <w:rPr>
          <w:rFonts w:hint="eastAsia"/>
          <w:b w:val="0"/>
          <w:bCs w:val="0"/>
          <w:color w:val="auto"/>
          <w:sz w:val="21"/>
          <w:szCs w:val="21"/>
          <w:highlight w:val="none"/>
        </w:rPr>
        <w:t>附件五：</w:t>
      </w:r>
      <w:bookmarkEnd w:id="191"/>
      <w:bookmarkEnd w:id="192"/>
      <w:bookmarkEnd w:id="193"/>
      <w:bookmarkEnd w:id="194"/>
    </w:p>
    <w:p>
      <w:pPr>
        <w:adjustRightInd w:val="0"/>
        <w:snapToGrid w:val="0"/>
        <w:spacing w:before="120" w:beforeLines="50" w:line="360" w:lineRule="auto"/>
        <w:jc w:val="center"/>
        <w:rPr>
          <w:rFonts w:hint="eastAsia" w:ascii="黑体" w:eastAsia="黑体"/>
          <w:b/>
          <w:color w:val="auto"/>
          <w:sz w:val="44"/>
          <w:highlight w:val="none"/>
        </w:rPr>
      </w:pPr>
      <w:r>
        <w:rPr>
          <w:rFonts w:hint="eastAsia" w:ascii="黑体" w:eastAsia="黑体"/>
          <w:b/>
          <w:color w:val="auto"/>
          <w:sz w:val="44"/>
          <w:highlight w:val="none"/>
        </w:rPr>
        <w:t>法定代表人授权委托书</w:t>
      </w:r>
    </w:p>
    <w:p>
      <w:pPr>
        <w:adjustRightInd w:val="0"/>
        <w:snapToGrid w:val="0"/>
        <w:spacing w:before="120" w:beforeLines="50" w:line="360" w:lineRule="auto"/>
        <w:jc w:val="center"/>
        <w:rPr>
          <w:rFonts w:hint="eastAsia" w:ascii="宋体" w:eastAsia="宋体"/>
          <w:color w:val="auto"/>
          <w:sz w:val="28"/>
          <w:highlight w:val="none"/>
        </w:rPr>
      </w:pPr>
      <w:r>
        <w:rPr>
          <w:rFonts w:hint="eastAsia" w:ascii="宋体" w:eastAsia="宋体"/>
          <w:color w:val="auto"/>
          <w:sz w:val="28"/>
          <w:highlight w:val="none"/>
        </w:rPr>
        <w:t>（参考样张）</w:t>
      </w:r>
    </w:p>
    <w:p>
      <w:pPr>
        <w:adjustRightInd w:val="0"/>
        <w:snapToGrid w:val="0"/>
        <w:spacing w:before="120" w:beforeLines="50" w:line="360" w:lineRule="auto"/>
        <w:ind w:left="1645" w:leftChars="514" w:firstLine="560" w:firstLineChars="200"/>
        <w:rPr>
          <w:rFonts w:hint="eastAsia" w:ascii="宋体" w:eastAsia="宋体"/>
          <w:color w:val="auto"/>
          <w:sz w:val="28"/>
          <w:highlight w:val="none"/>
        </w:rPr>
      </w:pPr>
    </w:p>
    <w:p>
      <w:pPr>
        <w:adjustRightInd w:val="0"/>
        <w:snapToGrid w:val="0"/>
        <w:spacing w:before="120" w:beforeLines="50" w:line="360" w:lineRule="auto"/>
        <w:ind w:left="1645" w:leftChars="514" w:firstLine="560" w:firstLineChars="200"/>
        <w:rPr>
          <w:rFonts w:hint="eastAsia" w:ascii="宋体" w:eastAsia="宋体"/>
          <w:color w:val="auto"/>
          <w:sz w:val="28"/>
          <w:highlight w:val="none"/>
        </w:rPr>
      </w:pPr>
    </w:p>
    <w:p>
      <w:pPr>
        <w:adjustRightInd w:val="0"/>
        <w:snapToGrid w:val="0"/>
        <w:spacing w:before="120" w:beforeLines="50" w:line="360" w:lineRule="auto"/>
        <w:ind w:firstLine="560" w:firstLineChars="200"/>
        <w:rPr>
          <w:rFonts w:hint="eastAsia" w:ascii="宋体" w:eastAsia="宋体"/>
          <w:color w:val="auto"/>
          <w:sz w:val="28"/>
          <w:highlight w:val="none"/>
        </w:rPr>
      </w:pPr>
      <w:r>
        <w:rPr>
          <w:rFonts w:hint="eastAsia" w:ascii="宋体" w:eastAsia="宋体"/>
          <w:color w:val="auto"/>
          <w:sz w:val="28"/>
          <w:highlight w:val="none"/>
        </w:rPr>
        <w:t>本授权委托书声明：我</w:t>
      </w:r>
      <w:r>
        <w:rPr>
          <w:rFonts w:hint="eastAsia" w:ascii="宋体" w:eastAsia="宋体"/>
          <w:color w:val="auto"/>
          <w:sz w:val="28"/>
          <w:highlight w:val="none"/>
          <w:u w:val="single"/>
        </w:rPr>
        <w:t xml:space="preserve">        </w:t>
      </w:r>
      <w:r>
        <w:rPr>
          <w:rFonts w:hint="eastAsia" w:ascii="宋体" w:eastAsia="宋体"/>
          <w:color w:val="auto"/>
          <w:sz w:val="28"/>
          <w:highlight w:val="none"/>
        </w:rPr>
        <w:t>（姓名）系</w:t>
      </w:r>
      <w:r>
        <w:rPr>
          <w:rFonts w:hint="eastAsia" w:ascii="宋体" w:eastAsia="宋体"/>
          <w:color w:val="auto"/>
          <w:sz w:val="28"/>
          <w:highlight w:val="none"/>
          <w:u w:val="single"/>
        </w:rPr>
        <w:t xml:space="preserve">                       </w:t>
      </w:r>
      <w:r>
        <w:rPr>
          <w:rFonts w:hint="eastAsia" w:ascii="宋体" w:eastAsia="宋体"/>
          <w:color w:val="auto"/>
          <w:sz w:val="28"/>
          <w:highlight w:val="none"/>
        </w:rPr>
        <w:t>（投标人）的法定代表人，现授权委托我单位</w:t>
      </w:r>
      <w:r>
        <w:rPr>
          <w:rFonts w:hint="eastAsia" w:ascii="宋体" w:eastAsia="宋体"/>
          <w:color w:val="auto"/>
          <w:sz w:val="28"/>
          <w:highlight w:val="none"/>
          <w:u w:val="single"/>
        </w:rPr>
        <w:t xml:space="preserve">        </w:t>
      </w:r>
      <w:r>
        <w:rPr>
          <w:rFonts w:hint="eastAsia" w:ascii="宋体" w:eastAsia="宋体"/>
          <w:color w:val="auto"/>
          <w:sz w:val="28"/>
          <w:highlight w:val="none"/>
        </w:rPr>
        <w:t>（姓名）为我的代理人，以本单位的名义参加</w:t>
      </w:r>
      <w:r>
        <w:rPr>
          <w:rFonts w:hint="eastAsia" w:ascii="宋体" w:eastAsia="宋体"/>
          <w:color w:val="auto"/>
          <w:sz w:val="28"/>
          <w:highlight w:val="none"/>
          <w:u w:val="single"/>
          <w:lang w:eastAsia="zh-CN"/>
        </w:rPr>
        <w:t>玉环市人民政府坎门街道办事处</w:t>
      </w:r>
      <w:r>
        <w:rPr>
          <w:rFonts w:hint="eastAsia" w:ascii="宋体" w:eastAsia="宋体"/>
          <w:color w:val="auto"/>
          <w:sz w:val="28"/>
          <w:highlight w:val="none"/>
        </w:rPr>
        <w:t>（招标人）的</w:t>
      </w:r>
      <w:r>
        <w:rPr>
          <w:rFonts w:hint="eastAsia" w:ascii="宋体" w:eastAsia="宋体"/>
          <w:color w:val="auto"/>
          <w:sz w:val="28"/>
          <w:highlight w:val="none"/>
          <w:u w:val="single"/>
          <w:lang w:eastAsia="zh-CN"/>
        </w:rPr>
        <w:t>玉环市坎门街道许家路281号后方边坡崩塌应急治理工程（重新招标）</w:t>
      </w:r>
      <w:r>
        <w:rPr>
          <w:rFonts w:hint="eastAsia" w:ascii="宋体" w:eastAsia="宋体"/>
          <w:color w:val="auto"/>
          <w:sz w:val="28"/>
          <w:highlight w:val="none"/>
        </w:rPr>
        <w:t>（工程名称）的投标。代理人在该工程招投标活动中的一切事务，我均予以承认。</w:t>
      </w:r>
    </w:p>
    <w:p>
      <w:pPr>
        <w:adjustRightInd w:val="0"/>
        <w:snapToGrid w:val="0"/>
        <w:spacing w:before="120" w:beforeLines="50" w:line="360" w:lineRule="auto"/>
        <w:ind w:firstLine="560" w:firstLineChars="200"/>
        <w:rPr>
          <w:rFonts w:hint="eastAsia" w:ascii="宋体" w:eastAsia="宋体"/>
          <w:color w:val="auto"/>
          <w:sz w:val="28"/>
          <w:highlight w:val="none"/>
        </w:rPr>
      </w:pPr>
      <w:r>
        <w:rPr>
          <w:rFonts w:hint="eastAsia" w:ascii="宋体" w:eastAsia="宋体"/>
          <w:color w:val="auto"/>
          <w:sz w:val="28"/>
          <w:highlight w:val="none"/>
        </w:rPr>
        <w:t>代理人无转委权，特此委托。</w:t>
      </w:r>
    </w:p>
    <w:p>
      <w:pPr>
        <w:adjustRightInd w:val="0"/>
        <w:snapToGrid w:val="0"/>
        <w:spacing w:before="120" w:beforeLines="50" w:line="360" w:lineRule="auto"/>
        <w:rPr>
          <w:rFonts w:hint="eastAsia" w:ascii="宋体" w:eastAsia="宋体"/>
          <w:color w:val="auto"/>
          <w:sz w:val="28"/>
          <w:highlight w:val="none"/>
        </w:rPr>
      </w:pPr>
    </w:p>
    <w:p>
      <w:pPr>
        <w:adjustRightInd w:val="0"/>
        <w:snapToGrid w:val="0"/>
        <w:spacing w:before="120" w:beforeLines="50" w:line="360" w:lineRule="auto"/>
        <w:rPr>
          <w:rFonts w:hint="eastAsia" w:ascii="宋体" w:eastAsia="宋体"/>
          <w:color w:val="auto"/>
          <w:sz w:val="28"/>
          <w:highlight w:val="none"/>
        </w:rPr>
      </w:pPr>
    </w:p>
    <w:p>
      <w:pPr>
        <w:adjustRightInd w:val="0"/>
        <w:snapToGrid w:val="0"/>
        <w:spacing w:before="120" w:beforeLines="50" w:line="360" w:lineRule="auto"/>
        <w:rPr>
          <w:rFonts w:hint="eastAsia" w:ascii="宋体" w:eastAsia="宋体"/>
          <w:color w:val="auto"/>
          <w:sz w:val="28"/>
          <w:highlight w:val="none"/>
        </w:rPr>
      </w:pPr>
    </w:p>
    <w:p>
      <w:pPr>
        <w:adjustRightInd w:val="0"/>
        <w:snapToGrid w:val="0"/>
        <w:spacing w:before="120" w:beforeLines="50" w:line="360" w:lineRule="auto"/>
        <w:rPr>
          <w:rFonts w:hint="eastAsia" w:ascii="宋体" w:eastAsia="宋体"/>
          <w:color w:val="auto"/>
          <w:sz w:val="28"/>
          <w:highlight w:val="none"/>
        </w:rPr>
      </w:pPr>
      <w:r>
        <w:rPr>
          <w:rFonts w:hint="eastAsia" w:ascii="宋体" w:eastAsia="宋体"/>
          <w:color w:val="auto"/>
          <w:sz w:val="28"/>
          <w:highlight w:val="none"/>
        </w:rPr>
        <w:t>投标人（盖章）：</w:t>
      </w:r>
      <w:r>
        <w:rPr>
          <w:rFonts w:hint="eastAsia" w:ascii="宋体" w:eastAsia="宋体"/>
          <w:color w:val="auto"/>
          <w:sz w:val="28"/>
          <w:highlight w:val="none"/>
          <w:u w:val="single"/>
        </w:rPr>
        <w:t xml:space="preserve">                                         </w:t>
      </w:r>
    </w:p>
    <w:p>
      <w:pPr>
        <w:adjustRightInd w:val="0"/>
        <w:snapToGrid w:val="0"/>
        <w:spacing w:before="120" w:beforeLines="50" w:line="360" w:lineRule="auto"/>
        <w:rPr>
          <w:rFonts w:hint="eastAsia" w:ascii="宋体" w:eastAsia="宋体"/>
          <w:color w:val="auto"/>
          <w:sz w:val="28"/>
          <w:highlight w:val="none"/>
        </w:rPr>
      </w:pPr>
      <w:r>
        <w:rPr>
          <w:rFonts w:hint="eastAsia" w:ascii="宋体" w:eastAsia="宋体"/>
          <w:color w:val="auto"/>
          <w:sz w:val="28"/>
          <w:highlight w:val="none"/>
        </w:rPr>
        <w:t>法定代表人（</w:t>
      </w:r>
      <w:r>
        <w:rPr>
          <w:rFonts w:hint="eastAsia" w:ascii="宋体" w:eastAsia="宋体"/>
          <w:color w:val="auto"/>
          <w:sz w:val="28"/>
          <w:highlight w:val="none"/>
          <w:lang w:eastAsia="zh-CN"/>
        </w:rPr>
        <w:t>签字或</w:t>
      </w:r>
      <w:r>
        <w:rPr>
          <w:rFonts w:hint="eastAsia" w:ascii="宋体" w:eastAsia="宋体"/>
          <w:color w:val="auto"/>
          <w:sz w:val="28"/>
          <w:highlight w:val="none"/>
        </w:rPr>
        <w:t>盖章）：</w:t>
      </w:r>
      <w:r>
        <w:rPr>
          <w:rFonts w:hint="eastAsia" w:ascii="宋体" w:eastAsia="宋体"/>
          <w:color w:val="auto"/>
          <w:sz w:val="28"/>
          <w:highlight w:val="none"/>
          <w:u w:val="single"/>
        </w:rPr>
        <w:t xml:space="preserve">                                     </w:t>
      </w:r>
    </w:p>
    <w:p>
      <w:pPr>
        <w:adjustRightInd w:val="0"/>
        <w:snapToGrid w:val="0"/>
        <w:spacing w:before="120" w:beforeLines="50" w:line="360" w:lineRule="auto"/>
        <w:rPr>
          <w:rFonts w:hint="eastAsia" w:ascii="宋体" w:eastAsia="宋体"/>
          <w:color w:val="auto"/>
          <w:sz w:val="28"/>
          <w:highlight w:val="none"/>
          <w:u w:val="single"/>
        </w:rPr>
      </w:pPr>
      <w:r>
        <w:rPr>
          <w:rFonts w:hint="eastAsia" w:ascii="宋体" w:eastAsia="宋体"/>
          <w:color w:val="auto"/>
          <w:sz w:val="28"/>
          <w:highlight w:val="none"/>
        </w:rPr>
        <w:t>代理人：</w:t>
      </w:r>
      <w:r>
        <w:rPr>
          <w:rFonts w:hint="eastAsia" w:ascii="宋体" w:eastAsia="宋体"/>
          <w:color w:val="auto"/>
          <w:sz w:val="28"/>
          <w:highlight w:val="none"/>
          <w:u w:val="single"/>
        </w:rPr>
        <w:t xml:space="preserve">              </w:t>
      </w:r>
      <w:r>
        <w:rPr>
          <w:rFonts w:hint="eastAsia" w:ascii="宋体" w:eastAsia="宋体"/>
          <w:color w:val="auto"/>
          <w:sz w:val="28"/>
          <w:highlight w:val="none"/>
        </w:rPr>
        <w:t>性别：</w:t>
      </w:r>
      <w:r>
        <w:rPr>
          <w:rFonts w:hint="eastAsia" w:ascii="宋体" w:eastAsia="宋体"/>
          <w:color w:val="auto"/>
          <w:sz w:val="28"/>
          <w:highlight w:val="none"/>
          <w:u w:val="single"/>
        </w:rPr>
        <w:t xml:space="preserve">              </w:t>
      </w:r>
      <w:r>
        <w:rPr>
          <w:rFonts w:hint="eastAsia" w:ascii="宋体" w:eastAsia="宋体"/>
          <w:color w:val="auto"/>
          <w:sz w:val="28"/>
          <w:highlight w:val="none"/>
        </w:rPr>
        <w:t>年龄</w:t>
      </w:r>
      <w:r>
        <w:rPr>
          <w:rFonts w:hint="eastAsia" w:ascii="宋体" w:eastAsia="宋体"/>
          <w:color w:val="auto"/>
          <w:sz w:val="28"/>
          <w:highlight w:val="none"/>
          <w:u w:val="single"/>
        </w:rPr>
        <w:t xml:space="preserve">          </w:t>
      </w:r>
    </w:p>
    <w:p>
      <w:pPr>
        <w:adjustRightInd w:val="0"/>
        <w:snapToGrid w:val="0"/>
        <w:spacing w:before="120" w:beforeLines="50" w:line="360" w:lineRule="auto"/>
        <w:rPr>
          <w:rFonts w:hint="eastAsia" w:ascii="宋体" w:eastAsia="宋体"/>
          <w:color w:val="auto"/>
          <w:sz w:val="28"/>
          <w:highlight w:val="none"/>
          <w:u w:val="single"/>
        </w:rPr>
      </w:pPr>
      <w:r>
        <w:rPr>
          <w:rFonts w:hint="eastAsia" w:ascii="宋体" w:eastAsia="宋体"/>
          <w:color w:val="auto"/>
          <w:sz w:val="28"/>
          <w:highlight w:val="none"/>
        </w:rPr>
        <w:t>身份证号码：</w:t>
      </w:r>
      <w:r>
        <w:rPr>
          <w:rFonts w:hint="eastAsia" w:ascii="宋体" w:eastAsia="宋体"/>
          <w:color w:val="auto"/>
          <w:sz w:val="28"/>
          <w:highlight w:val="none"/>
          <w:u w:val="single"/>
        </w:rPr>
        <w:t xml:space="preserve">                  </w:t>
      </w:r>
      <w:r>
        <w:rPr>
          <w:rFonts w:hint="eastAsia" w:ascii="宋体" w:eastAsia="宋体"/>
          <w:color w:val="auto"/>
          <w:sz w:val="28"/>
          <w:highlight w:val="none"/>
        </w:rPr>
        <w:t>职务：</w:t>
      </w:r>
      <w:r>
        <w:rPr>
          <w:rFonts w:hint="eastAsia" w:ascii="宋体" w:eastAsia="宋体"/>
          <w:color w:val="auto"/>
          <w:sz w:val="28"/>
          <w:highlight w:val="none"/>
          <w:u w:val="single"/>
        </w:rPr>
        <w:t xml:space="preserve">                    </w:t>
      </w:r>
    </w:p>
    <w:p>
      <w:pPr>
        <w:adjustRightInd w:val="0"/>
        <w:snapToGrid w:val="0"/>
        <w:spacing w:before="120" w:beforeLines="50" w:line="360" w:lineRule="auto"/>
        <w:rPr>
          <w:rFonts w:hint="eastAsia" w:ascii="宋体" w:eastAsia="宋体"/>
          <w:color w:val="auto"/>
          <w:sz w:val="28"/>
          <w:highlight w:val="none"/>
        </w:rPr>
      </w:pPr>
      <w:r>
        <w:rPr>
          <w:rFonts w:hint="eastAsia" w:ascii="宋体" w:eastAsia="宋体"/>
          <w:color w:val="auto"/>
          <w:sz w:val="28"/>
          <w:highlight w:val="none"/>
        </w:rPr>
        <w:t>授权委托日期：</w:t>
      </w:r>
      <w:r>
        <w:rPr>
          <w:rFonts w:hint="eastAsia" w:ascii="宋体" w:eastAsia="宋体"/>
          <w:color w:val="auto"/>
          <w:sz w:val="28"/>
          <w:highlight w:val="none"/>
          <w:u w:val="single"/>
        </w:rPr>
        <w:t xml:space="preserve">            </w:t>
      </w:r>
      <w:r>
        <w:rPr>
          <w:rFonts w:hint="eastAsia" w:ascii="宋体" w:eastAsia="宋体"/>
          <w:color w:val="auto"/>
          <w:sz w:val="28"/>
          <w:highlight w:val="none"/>
        </w:rPr>
        <w:t>年</w:t>
      </w:r>
      <w:r>
        <w:rPr>
          <w:rFonts w:hint="eastAsia" w:ascii="宋体" w:eastAsia="宋体"/>
          <w:color w:val="auto"/>
          <w:sz w:val="28"/>
          <w:highlight w:val="none"/>
          <w:u w:val="single"/>
        </w:rPr>
        <w:t xml:space="preserve">            </w:t>
      </w:r>
      <w:r>
        <w:rPr>
          <w:rFonts w:hint="eastAsia" w:ascii="宋体" w:eastAsia="宋体"/>
          <w:color w:val="auto"/>
          <w:sz w:val="28"/>
          <w:highlight w:val="none"/>
        </w:rPr>
        <w:t>月</w:t>
      </w:r>
      <w:r>
        <w:rPr>
          <w:rFonts w:hint="eastAsia" w:ascii="宋体" w:eastAsia="宋体"/>
          <w:color w:val="auto"/>
          <w:sz w:val="28"/>
          <w:highlight w:val="none"/>
          <w:u w:val="single"/>
        </w:rPr>
        <w:t xml:space="preserve">             </w:t>
      </w:r>
      <w:r>
        <w:rPr>
          <w:rFonts w:hint="eastAsia" w:ascii="宋体" w:eastAsia="宋体"/>
          <w:color w:val="auto"/>
          <w:sz w:val="28"/>
          <w:highlight w:val="none"/>
        </w:rPr>
        <w:t>日</w:t>
      </w:r>
    </w:p>
    <w:p>
      <w:pPr>
        <w:pStyle w:val="5"/>
        <w:jc w:val="both"/>
        <w:rPr>
          <w:rFonts w:hint="eastAsia"/>
          <w:color w:val="auto"/>
          <w:highlight w:val="none"/>
        </w:rPr>
      </w:pPr>
    </w:p>
    <w:p>
      <w:pPr>
        <w:pStyle w:val="5"/>
        <w:jc w:val="both"/>
        <w:rPr>
          <w:rFonts w:hint="eastAsia"/>
          <w:color w:val="auto"/>
          <w:highlight w:val="none"/>
        </w:rPr>
      </w:pPr>
    </w:p>
    <w:p>
      <w:pPr>
        <w:pStyle w:val="5"/>
        <w:jc w:val="both"/>
        <w:rPr>
          <w:rFonts w:hint="eastAsia"/>
          <w:color w:val="auto"/>
          <w:highlight w:val="none"/>
        </w:rPr>
      </w:pPr>
    </w:p>
    <w:p>
      <w:pPr>
        <w:pStyle w:val="5"/>
        <w:jc w:val="both"/>
        <w:rPr>
          <w:rFonts w:hint="eastAsia"/>
          <w:b w:val="0"/>
          <w:bCs w:val="0"/>
          <w:color w:val="auto"/>
          <w:sz w:val="21"/>
          <w:szCs w:val="21"/>
          <w:highlight w:val="none"/>
        </w:rPr>
      </w:pPr>
      <w:r>
        <w:rPr>
          <w:rFonts w:hint="eastAsia"/>
          <w:b w:val="0"/>
          <w:bCs w:val="0"/>
          <w:color w:val="auto"/>
          <w:sz w:val="21"/>
          <w:szCs w:val="21"/>
          <w:highlight w:val="none"/>
        </w:rPr>
        <w:t>附件六：</w:t>
      </w:r>
    </w:p>
    <w:p>
      <w:pPr>
        <w:pStyle w:val="5"/>
        <w:rPr>
          <w:rFonts w:hint="eastAsia"/>
          <w:color w:val="auto"/>
          <w:highlight w:val="none"/>
        </w:rPr>
      </w:pPr>
      <w:r>
        <w:rPr>
          <w:rFonts w:hint="eastAsia"/>
          <w:color w:val="auto"/>
          <w:highlight w:val="none"/>
        </w:rPr>
        <w:t>相关证书复印件</w:t>
      </w:r>
      <w:bookmarkEnd w:id="165"/>
      <w:bookmarkEnd w:id="166"/>
      <w:bookmarkEnd w:id="167"/>
      <w:bookmarkEnd w:id="168"/>
      <w:bookmarkEnd w:id="169"/>
      <w:bookmarkEnd w:id="170"/>
    </w:p>
    <w:p>
      <w:pPr>
        <w:pStyle w:val="5"/>
        <w:rPr>
          <w:rFonts w:hint="eastAsia"/>
          <w:color w:val="auto"/>
          <w:highlight w:val="none"/>
        </w:rPr>
      </w:pPr>
    </w:p>
    <w:p>
      <w:pPr>
        <w:pStyle w:val="5"/>
        <w:numPr>
          <w:ilvl w:val="0"/>
          <w:numId w:val="5"/>
        </w:numPr>
        <w:ind w:firstLine="843" w:firstLineChars="350"/>
        <w:jc w:val="both"/>
        <w:rPr>
          <w:rFonts w:hint="eastAsia"/>
          <w:color w:val="auto"/>
          <w:sz w:val="24"/>
          <w:szCs w:val="24"/>
          <w:highlight w:val="none"/>
        </w:rPr>
      </w:pPr>
      <w:r>
        <w:rPr>
          <w:rFonts w:hint="eastAsia"/>
          <w:color w:val="auto"/>
          <w:sz w:val="24"/>
          <w:szCs w:val="24"/>
          <w:highlight w:val="none"/>
        </w:rPr>
        <w:t>、企业资质证书复印件；</w:t>
      </w:r>
    </w:p>
    <w:p>
      <w:pPr>
        <w:pStyle w:val="5"/>
        <w:numPr>
          <w:ilvl w:val="0"/>
          <w:numId w:val="5"/>
        </w:numPr>
        <w:ind w:firstLine="843" w:firstLineChars="350"/>
        <w:jc w:val="both"/>
        <w:rPr>
          <w:rFonts w:hint="eastAsia"/>
          <w:color w:val="auto"/>
          <w:sz w:val="24"/>
          <w:szCs w:val="24"/>
          <w:highlight w:val="none"/>
        </w:rPr>
      </w:pPr>
      <w:r>
        <w:rPr>
          <w:rFonts w:hint="eastAsia"/>
          <w:color w:val="auto"/>
          <w:sz w:val="24"/>
          <w:szCs w:val="24"/>
          <w:highlight w:val="none"/>
        </w:rPr>
        <w:t>安全生产许可证副本复印件</w:t>
      </w:r>
    </w:p>
    <w:p>
      <w:pPr>
        <w:pStyle w:val="5"/>
        <w:numPr>
          <w:ilvl w:val="0"/>
          <w:numId w:val="5"/>
        </w:numPr>
        <w:ind w:left="0" w:leftChars="0" w:firstLine="843" w:firstLineChars="350"/>
        <w:jc w:val="both"/>
        <w:rPr>
          <w:rFonts w:hint="eastAsia"/>
          <w:color w:val="auto"/>
          <w:sz w:val="24"/>
          <w:szCs w:val="24"/>
          <w:highlight w:val="none"/>
        </w:rPr>
      </w:pPr>
      <w:r>
        <w:rPr>
          <w:rFonts w:hint="eastAsia"/>
          <w:color w:val="auto"/>
          <w:sz w:val="24"/>
          <w:szCs w:val="24"/>
          <w:highlight w:val="none"/>
        </w:rPr>
        <w:t>、</w:t>
      </w:r>
      <w:r>
        <w:rPr>
          <w:rFonts w:hint="eastAsia" w:ascii="宋体" w:hAnsi="宋体"/>
          <w:color w:val="auto"/>
          <w:sz w:val="24"/>
          <w:szCs w:val="24"/>
          <w:highlight w:val="none"/>
        </w:rPr>
        <w:t>项目负</w:t>
      </w:r>
      <w:r>
        <w:rPr>
          <w:rFonts w:hint="eastAsia"/>
          <w:color w:val="auto"/>
          <w:sz w:val="24"/>
          <w:szCs w:val="24"/>
          <w:highlight w:val="none"/>
        </w:rPr>
        <w:t>责人的</w:t>
      </w:r>
      <w:r>
        <w:rPr>
          <w:rFonts w:hint="eastAsia"/>
          <w:color w:val="auto"/>
          <w:sz w:val="24"/>
          <w:szCs w:val="24"/>
          <w:highlight w:val="none"/>
          <w:lang w:eastAsia="zh-CN"/>
        </w:rPr>
        <w:t>工程</w:t>
      </w:r>
      <w:r>
        <w:rPr>
          <w:rFonts w:hint="eastAsia"/>
          <w:color w:val="auto"/>
          <w:sz w:val="24"/>
          <w:szCs w:val="24"/>
          <w:highlight w:val="none"/>
        </w:rPr>
        <w:t>地质或岩土工程等相关专业工程师及以上职称证</w:t>
      </w:r>
      <w:r>
        <w:rPr>
          <w:color w:val="auto"/>
          <w:sz w:val="24"/>
          <w:szCs w:val="24"/>
          <w:highlight w:val="none"/>
        </w:rPr>
        <w:t>书</w:t>
      </w:r>
      <w:r>
        <w:rPr>
          <w:rFonts w:hint="eastAsia"/>
          <w:color w:val="auto"/>
          <w:sz w:val="24"/>
          <w:szCs w:val="24"/>
          <w:highlight w:val="none"/>
        </w:rPr>
        <w:t>复印件。</w:t>
      </w:r>
    </w:p>
    <w:p>
      <w:pPr>
        <w:pStyle w:val="5"/>
        <w:numPr>
          <w:ilvl w:val="0"/>
          <w:numId w:val="5"/>
        </w:numPr>
        <w:ind w:left="0" w:leftChars="0" w:firstLine="843" w:firstLineChars="350"/>
        <w:jc w:val="both"/>
        <w:rPr>
          <w:rFonts w:hint="eastAsia"/>
          <w:color w:val="auto"/>
          <w:sz w:val="24"/>
          <w:szCs w:val="24"/>
          <w:highlight w:val="none"/>
        </w:rPr>
      </w:pPr>
      <w:r>
        <w:rPr>
          <w:rFonts w:hint="eastAsia"/>
          <w:color w:val="auto"/>
          <w:sz w:val="24"/>
          <w:szCs w:val="24"/>
        </w:rPr>
        <w:t>浙江省外企业需出具有效的《省外企业进浙承接业务备案证明》</w:t>
      </w:r>
    </w:p>
    <w:p>
      <w:pPr>
        <w:pStyle w:val="5"/>
        <w:ind w:firstLine="1325" w:firstLineChars="550"/>
        <w:jc w:val="both"/>
        <w:rPr>
          <w:rFonts w:hint="eastAsia" w:eastAsia="宋体"/>
          <w:color w:val="auto"/>
          <w:sz w:val="24"/>
          <w:szCs w:val="24"/>
          <w:highlight w:val="none"/>
          <w:lang w:eastAsia="zh-CN"/>
        </w:rPr>
      </w:pPr>
      <w:r>
        <w:rPr>
          <w:rFonts w:hint="eastAsia"/>
          <w:color w:val="auto"/>
          <w:sz w:val="24"/>
          <w:szCs w:val="24"/>
          <w:highlight w:val="none"/>
          <w:lang w:eastAsia="zh-CN"/>
        </w:rPr>
        <w:t>注：复印件均须加盖投标单位公章</w:t>
      </w:r>
    </w:p>
    <w:p>
      <w:pPr>
        <w:rPr>
          <w:color w:val="auto"/>
          <w:highlight w:val="none"/>
        </w:rPr>
      </w:pPr>
    </w:p>
    <w:sectPr>
      <w:headerReference r:id="rId15" w:type="first"/>
      <w:footnotePr>
        <w:numRestart w:val="eachPage"/>
      </w:footnotePr>
      <w:endnotePr>
        <w:numRestart w:val="eachSect"/>
      </w:endnotePr>
      <w:pgSz w:w="11907" w:h="16840"/>
      <w:pgMar w:top="1247" w:right="1361" w:bottom="1247" w:left="1361" w:header="851" w:footer="839" w:gutter="0"/>
      <w:cols w:space="720"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小标宋">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sz w:val="28"/>
      </w:rPr>
    </w:pPr>
    <w:r>
      <w:rPr>
        <w:sz w:val="28"/>
      </w:rPr>
      <w:fldChar w:fldCharType="begin"/>
    </w:r>
    <w:r>
      <w:rPr>
        <w:rStyle w:val="24"/>
        <w:sz w:val="28"/>
      </w:rPr>
      <w:instrText xml:space="preserve">PAGE  </w:instrText>
    </w:r>
    <w:r>
      <w:rPr>
        <w:sz w:val="28"/>
      </w:rPr>
      <w:fldChar w:fldCharType="separate"/>
    </w:r>
    <w:r>
      <w:rPr>
        <w:rStyle w:val="24"/>
        <w:sz w:val="28"/>
      </w:rPr>
      <w:t>2</w:t>
    </w:r>
    <w:r>
      <w:rPr>
        <w:sz w:val="28"/>
      </w:rP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rPr>
        <w:rStyle w:val="24"/>
      </w:rPr>
      <w:instrText xml:space="preserve"> PAGE </w:instrText>
    </w:r>
    <w:r>
      <w:fldChar w:fldCharType="separate"/>
    </w:r>
    <w:r>
      <w:rPr>
        <w:rStyle w:val="24"/>
      </w:rPr>
      <w:t>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5897" w:y="97"/>
      <w:rPr>
        <w:rStyle w:val="26"/>
      </w:rPr>
    </w:pPr>
    <w:r>
      <w:fldChar w:fldCharType="begin"/>
    </w:r>
    <w:r>
      <w:rPr>
        <w:rStyle w:val="26"/>
      </w:rPr>
      <w:instrText xml:space="preserve">PAGE  </w:instrText>
    </w:r>
    <w:r>
      <w:fldChar w:fldCharType="separate"/>
    </w:r>
    <w:r>
      <w:rPr>
        <w:rStyle w:val="26"/>
      </w:rPr>
      <w:t>29</w:t>
    </w:r>
    <w:r>
      <w:fldChar w:fldCharType="end"/>
    </w:r>
  </w:p>
  <w:p>
    <w:pPr>
      <w:pStyle w:val="1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5897" w:y="97"/>
      <w:rPr>
        <w:rStyle w:val="26"/>
      </w:rPr>
    </w:pPr>
    <w:r>
      <w:fldChar w:fldCharType="begin"/>
    </w:r>
    <w:r>
      <w:rPr>
        <w:rStyle w:val="26"/>
      </w:rPr>
      <w:instrText xml:space="preserve">PAGE  </w:instrText>
    </w:r>
    <w:r>
      <w:fldChar w:fldCharType="separate"/>
    </w:r>
    <w:r>
      <w:rPr>
        <w:rStyle w:val="26"/>
      </w:rPr>
      <w:t>i</w:t>
    </w:r>
    <w:r>
      <w:fldChar w:fldCharType="end"/>
    </w:r>
  </w:p>
  <w:p>
    <w:pPr>
      <w:pStyle w:val="1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5897" w:y="97"/>
      <w:rPr>
        <w:rStyle w:val="26"/>
      </w:rPr>
    </w:pPr>
    <w:r>
      <w:fldChar w:fldCharType="begin"/>
    </w:r>
    <w:r>
      <w:rPr>
        <w:rStyle w:val="26"/>
      </w:rPr>
      <w:instrText xml:space="preserve">PAGE  </w:instrText>
    </w:r>
    <w:r>
      <w:fldChar w:fldCharType="separate"/>
    </w:r>
    <w:r>
      <w:rPr>
        <w:rStyle w:val="26"/>
      </w:rPr>
      <w:t>60</w:t>
    </w:r>
    <w:r>
      <w:fldChar w:fldCharType="end"/>
    </w: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eastAsia="宋体"/>
      </w:rPr>
    </w:pPr>
    <w:r>
      <w:rPr>
        <w:rFonts w:hint="eastAsia" w:eastAsia="宋体"/>
        <w:u w:val="single"/>
      </w:rPr>
      <w:t xml:space="preserve">                                       </w:t>
    </w:r>
    <w:r>
      <w:rPr>
        <w:rFonts w:hint="eastAsia" w:eastAsia="宋体"/>
      </w:rPr>
      <w:t>工程招标文件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eastAsia="宋体"/>
      </w:rPr>
    </w:pPr>
    <w:r>
      <w:rPr>
        <w:rFonts w:hint="eastAsia" w:eastAsia="宋体"/>
        <w:lang w:eastAsia="zh-CN"/>
      </w:rPr>
      <w:t>玉环市坎门街道许家路281号后方边坡崩塌应急治理工程（重新招标）</w:t>
    </w:r>
    <w:r>
      <w:rPr>
        <w:rFonts w:hint="eastAsia" w:eastAsia="宋体"/>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eastAsia="宋体"/>
      </w:rPr>
    </w:pPr>
    <w:r>
      <w:rPr>
        <w:rFonts w:hint="eastAsia" w:eastAsia="宋体"/>
        <w:lang w:eastAsia="zh-CN"/>
      </w:rPr>
      <w:t>玉环市坎门街道许家路281号后方边坡崩塌应急治理工程（重新招标）</w:t>
    </w:r>
    <w:r>
      <w:rPr>
        <w:rFonts w:hint="eastAsia" w:eastAsia="宋体"/>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rPr>
    </w:pPr>
    <w:r>
      <w:rPr>
        <w:rFonts w:hint="eastAsia" w:eastAsia="宋体"/>
        <w:lang w:eastAsia="zh-CN"/>
      </w:rPr>
      <w:t>玉环市坎门街道许家路281号后方边坡崩塌应急治理工程（重新招标）</w:t>
    </w:r>
    <w:r>
      <w:rPr>
        <w:rFonts w:hint="eastAsia" w:eastAsia="宋体"/>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rFonts w:hint="eastAsia" w:ascii="宋体" w:hAnsi="宋体" w:eastAsia="宋体"/>
        <w:u w:val="single"/>
      </w:rPr>
      <w:t xml:space="preserve">                                            工程招标文件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830B4"/>
    <w:multiLevelType w:val="multilevel"/>
    <w:tmpl w:val="235830B4"/>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2D4B19"/>
    <w:multiLevelType w:val="multilevel"/>
    <w:tmpl w:val="352D4B19"/>
    <w:lvl w:ilvl="0" w:tentative="0">
      <w:start w:val="1"/>
      <w:numFmt w:val="japaneseCounting"/>
      <w:pStyle w:val="3"/>
      <w:lvlText w:val="第%1节"/>
      <w:lvlJc w:val="left"/>
      <w:pPr>
        <w:tabs>
          <w:tab w:val="left" w:pos="2159"/>
        </w:tabs>
        <w:ind w:left="2159" w:hanging="1320"/>
      </w:pPr>
      <w:rPr>
        <w:rFonts w:hint="eastAsia"/>
      </w:rPr>
    </w:lvl>
    <w:lvl w:ilvl="1" w:tentative="0">
      <w:start w:val="1"/>
      <w:numFmt w:val="lowerLetter"/>
      <w:lvlText w:val="%2)"/>
      <w:lvlJc w:val="left"/>
      <w:pPr>
        <w:tabs>
          <w:tab w:val="left" w:pos="1679"/>
        </w:tabs>
        <w:ind w:left="1679" w:hanging="420"/>
      </w:pPr>
    </w:lvl>
    <w:lvl w:ilvl="2" w:tentative="0">
      <w:start w:val="1"/>
      <w:numFmt w:val="decimal"/>
      <w:lvlText w:val="%3、"/>
      <w:lvlJc w:val="left"/>
      <w:pPr>
        <w:tabs>
          <w:tab w:val="left" w:pos="2399"/>
        </w:tabs>
        <w:ind w:left="2399" w:hanging="720"/>
      </w:pPr>
      <w:rPr>
        <w:rFonts w:hint="default"/>
      </w:rPr>
    </w:lvl>
    <w:lvl w:ilvl="3" w:tentative="0">
      <w:start w:val="1"/>
      <w:numFmt w:val="decimal"/>
      <w:lvlText w:val="%4."/>
      <w:lvlJc w:val="left"/>
      <w:pPr>
        <w:tabs>
          <w:tab w:val="left" w:pos="2519"/>
        </w:tabs>
        <w:ind w:left="2519" w:hanging="420"/>
      </w:pPr>
    </w:lvl>
    <w:lvl w:ilvl="4" w:tentative="0">
      <w:start w:val="1"/>
      <w:numFmt w:val="lowerLetter"/>
      <w:lvlText w:val="%5)"/>
      <w:lvlJc w:val="left"/>
      <w:pPr>
        <w:tabs>
          <w:tab w:val="left" w:pos="2939"/>
        </w:tabs>
        <w:ind w:left="2939" w:hanging="420"/>
      </w:pPr>
    </w:lvl>
    <w:lvl w:ilvl="5" w:tentative="0">
      <w:start w:val="1"/>
      <w:numFmt w:val="lowerRoman"/>
      <w:lvlText w:val="%6."/>
      <w:lvlJc w:val="right"/>
      <w:pPr>
        <w:tabs>
          <w:tab w:val="left" w:pos="3359"/>
        </w:tabs>
        <w:ind w:left="3359" w:hanging="420"/>
      </w:pPr>
    </w:lvl>
    <w:lvl w:ilvl="6" w:tentative="0">
      <w:start w:val="1"/>
      <w:numFmt w:val="decimal"/>
      <w:lvlText w:val="%7."/>
      <w:lvlJc w:val="left"/>
      <w:pPr>
        <w:tabs>
          <w:tab w:val="left" w:pos="3779"/>
        </w:tabs>
        <w:ind w:left="3779" w:hanging="420"/>
      </w:pPr>
    </w:lvl>
    <w:lvl w:ilvl="7" w:tentative="0">
      <w:start w:val="1"/>
      <w:numFmt w:val="lowerLetter"/>
      <w:lvlText w:val="%8)"/>
      <w:lvlJc w:val="left"/>
      <w:pPr>
        <w:tabs>
          <w:tab w:val="left" w:pos="4199"/>
        </w:tabs>
        <w:ind w:left="4199" w:hanging="420"/>
      </w:pPr>
    </w:lvl>
    <w:lvl w:ilvl="8" w:tentative="0">
      <w:start w:val="1"/>
      <w:numFmt w:val="lowerRoman"/>
      <w:lvlText w:val="%9."/>
      <w:lvlJc w:val="right"/>
      <w:pPr>
        <w:tabs>
          <w:tab w:val="left" w:pos="4619"/>
        </w:tabs>
        <w:ind w:left="4619" w:hanging="420"/>
      </w:pPr>
    </w:lvl>
  </w:abstractNum>
  <w:abstractNum w:abstractNumId="2">
    <w:nsid w:val="3A02150E"/>
    <w:multiLevelType w:val="multilevel"/>
    <w:tmpl w:val="3A02150E"/>
    <w:lvl w:ilvl="0" w:tentative="0">
      <w:start w:val="1"/>
      <w:numFmt w:val="decimal"/>
      <w:pStyle w:val="6"/>
      <w:suff w:val="nothing"/>
      <w:lvlText w:val="%1."/>
      <w:lvlJc w:val="left"/>
      <w:pPr>
        <w:ind w:left="574" w:firstLine="0"/>
      </w:pPr>
      <w:rPr>
        <w:rFonts w:hint="eastAsia"/>
      </w:rPr>
    </w:lvl>
    <w:lvl w:ilvl="1" w:tentative="0">
      <w:start w:val="1"/>
      <w:numFmt w:val="decimal"/>
      <w:suff w:val="space"/>
      <w:lvlText w:val="%1.%2"/>
      <w:lvlJc w:val="left"/>
      <w:pPr>
        <w:ind w:left="0" w:firstLine="425"/>
      </w:pPr>
      <w:rPr>
        <w:rFonts w:hint="eastAsia"/>
        <w:b w:val="0"/>
        <w:i w:val="0"/>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3D866DC2"/>
    <w:multiLevelType w:val="singleLevel"/>
    <w:tmpl w:val="3D866DC2"/>
    <w:lvl w:ilvl="0" w:tentative="0">
      <w:start w:val="1"/>
      <w:numFmt w:val="decimal"/>
      <w:suff w:val="nothing"/>
      <w:lvlText w:val="（%1）"/>
      <w:lvlJc w:val="left"/>
    </w:lvl>
  </w:abstractNum>
  <w:abstractNum w:abstractNumId="4">
    <w:nsid w:val="5DAB3250"/>
    <w:multiLevelType w:val="multilevel"/>
    <w:tmpl w:val="5DAB3250"/>
    <w:lvl w:ilvl="0" w:tentative="0">
      <w:start w:val="1"/>
      <w:numFmt w:val="decimal"/>
      <w:lvlText w:val="（%1）"/>
      <w:lvlJc w:val="left"/>
      <w:pPr>
        <w:tabs>
          <w:tab w:val="left" w:pos="1140"/>
        </w:tabs>
        <w:ind w:left="-5" w:firstLine="425"/>
      </w:pPr>
      <w:rPr>
        <w:rFonts w:hint="eastAsia"/>
      </w:rPr>
    </w:lvl>
    <w:lvl w:ilvl="1" w:tentative="0">
      <w:start w:val="1"/>
      <w:numFmt w:val="lowerLetter"/>
      <w:lvlText w:val="%2)"/>
      <w:lvlJc w:val="left"/>
      <w:pPr>
        <w:tabs>
          <w:tab w:val="left" w:pos="835"/>
        </w:tabs>
        <w:ind w:left="835" w:hanging="420"/>
      </w:pPr>
    </w:lvl>
    <w:lvl w:ilvl="2" w:tentative="0">
      <w:start w:val="1"/>
      <w:numFmt w:val="lowerRoman"/>
      <w:lvlText w:val="%3."/>
      <w:lvlJc w:val="right"/>
      <w:pPr>
        <w:tabs>
          <w:tab w:val="left" w:pos="1255"/>
        </w:tabs>
        <w:ind w:left="1255" w:hanging="420"/>
      </w:pPr>
    </w:lvl>
    <w:lvl w:ilvl="3" w:tentative="0">
      <w:start w:val="1"/>
      <w:numFmt w:val="decimal"/>
      <w:lvlText w:val="%4."/>
      <w:lvlJc w:val="left"/>
      <w:pPr>
        <w:tabs>
          <w:tab w:val="left" w:pos="1675"/>
        </w:tabs>
        <w:ind w:left="1675" w:hanging="420"/>
      </w:pPr>
    </w:lvl>
    <w:lvl w:ilvl="4" w:tentative="0">
      <w:start w:val="1"/>
      <w:numFmt w:val="lowerLetter"/>
      <w:lvlText w:val="%5)"/>
      <w:lvlJc w:val="left"/>
      <w:pPr>
        <w:tabs>
          <w:tab w:val="left" w:pos="2095"/>
        </w:tabs>
        <w:ind w:left="2095" w:hanging="420"/>
      </w:pPr>
    </w:lvl>
    <w:lvl w:ilvl="5" w:tentative="0">
      <w:start w:val="1"/>
      <w:numFmt w:val="lowerRoman"/>
      <w:lvlText w:val="%6."/>
      <w:lvlJc w:val="right"/>
      <w:pPr>
        <w:tabs>
          <w:tab w:val="left" w:pos="2515"/>
        </w:tabs>
        <w:ind w:left="2515" w:hanging="420"/>
      </w:pPr>
    </w:lvl>
    <w:lvl w:ilvl="6" w:tentative="0">
      <w:start w:val="1"/>
      <w:numFmt w:val="decimal"/>
      <w:lvlText w:val="%7."/>
      <w:lvlJc w:val="left"/>
      <w:pPr>
        <w:tabs>
          <w:tab w:val="left" w:pos="2935"/>
        </w:tabs>
        <w:ind w:left="2935" w:hanging="420"/>
      </w:pPr>
    </w:lvl>
    <w:lvl w:ilvl="7" w:tentative="0">
      <w:start w:val="1"/>
      <w:numFmt w:val="lowerLetter"/>
      <w:lvlText w:val="%8)"/>
      <w:lvlJc w:val="left"/>
      <w:pPr>
        <w:tabs>
          <w:tab w:val="left" w:pos="3355"/>
        </w:tabs>
        <w:ind w:left="3355" w:hanging="420"/>
      </w:pPr>
    </w:lvl>
    <w:lvl w:ilvl="8" w:tentative="0">
      <w:start w:val="1"/>
      <w:numFmt w:val="lowerRoman"/>
      <w:lvlText w:val="%9."/>
      <w:lvlJc w:val="right"/>
      <w:pPr>
        <w:tabs>
          <w:tab w:val="left" w:pos="3775"/>
        </w:tabs>
        <w:ind w:left="3775" w:hanging="420"/>
      </w:pPr>
    </w:lvl>
  </w:abstractNum>
  <w:num w:numId="1">
    <w:abstractNumId w:val="1"/>
  </w:num>
  <w:num w:numId="2">
    <w:abstractNumId w:val="2"/>
  </w:num>
  <w:num w:numId="3">
    <w:abstractNumId w:val="4"/>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j">
    <w15:presenceInfo w15:providerId="None" w15:userId="z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Restart w:val="eachPage"/>
  </w:footnotePr>
  <w:endnotePr>
    <w:numRestart w:val="eachSect"/>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37D3E"/>
    <w:rsid w:val="080F1D9E"/>
    <w:rsid w:val="08965DB3"/>
    <w:rsid w:val="09512E02"/>
    <w:rsid w:val="0A111079"/>
    <w:rsid w:val="0D055BD3"/>
    <w:rsid w:val="0E17450E"/>
    <w:rsid w:val="143405D2"/>
    <w:rsid w:val="14AD2086"/>
    <w:rsid w:val="14F4128D"/>
    <w:rsid w:val="151A2D15"/>
    <w:rsid w:val="152817D9"/>
    <w:rsid w:val="153409CD"/>
    <w:rsid w:val="183E1A3F"/>
    <w:rsid w:val="18616B1F"/>
    <w:rsid w:val="19457F5F"/>
    <w:rsid w:val="1C4C4692"/>
    <w:rsid w:val="1F5832CA"/>
    <w:rsid w:val="201E4329"/>
    <w:rsid w:val="20230003"/>
    <w:rsid w:val="2229384F"/>
    <w:rsid w:val="22960D98"/>
    <w:rsid w:val="23001C68"/>
    <w:rsid w:val="29AB3F54"/>
    <w:rsid w:val="2AAA737B"/>
    <w:rsid w:val="317221F4"/>
    <w:rsid w:val="31A57719"/>
    <w:rsid w:val="32D952C6"/>
    <w:rsid w:val="36BC27F5"/>
    <w:rsid w:val="36F563D3"/>
    <w:rsid w:val="397E173E"/>
    <w:rsid w:val="3CA16E0A"/>
    <w:rsid w:val="3F986720"/>
    <w:rsid w:val="430E5D88"/>
    <w:rsid w:val="44FF4945"/>
    <w:rsid w:val="45D84DA0"/>
    <w:rsid w:val="47822647"/>
    <w:rsid w:val="4816128A"/>
    <w:rsid w:val="49043A5A"/>
    <w:rsid w:val="494E00CD"/>
    <w:rsid w:val="52300B9E"/>
    <w:rsid w:val="527A117E"/>
    <w:rsid w:val="54BB659B"/>
    <w:rsid w:val="574E15DE"/>
    <w:rsid w:val="58063166"/>
    <w:rsid w:val="60F45397"/>
    <w:rsid w:val="634B485C"/>
    <w:rsid w:val="63952E7B"/>
    <w:rsid w:val="63D93E95"/>
    <w:rsid w:val="667D3063"/>
    <w:rsid w:val="68211EAD"/>
    <w:rsid w:val="6DF213E5"/>
    <w:rsid w:val="70815D6A"/>
    <w:rsid w:val="758E3906"/>
    <w:rsid w:val="75D60483"/>
    <w:rsid w:val="790A77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qFormat/>
    <w:uiPriority w:val="0"/>
    <w:pPr>
      <w:keepNext/>
      <w:keepLines/>
      <w:spacing w:before="120" w:after="120"/>
      <w:jc w:val="center"/>
      <w:outlineLvl w:val="0"/>
    </w:pPr>
    <w:rPr>
      <w:rFonts w:ascii="黑体" w:hAnsi="宋体" w:eastAsia="黑体"/>
      <w:b/>
      <w:kern w:val="44"/>
    </w:rPr>
  </w:style>
  <w:style w:type="paragraph" w:styleId="3">
    <w:name w:val="heading 2"/>
    <w:basedOn w:val="4"/>
    <w:next w:val="5"/>
    <w:unhideWhenUsed/>
    <w:qFormat/>
    <w:uiPriority w:val="0"/>
    <w:pPr>
      <w:numPr>
        <w:ilvl w:val="0"/>
        <w:numId w:val="1"/>
      </w:numPr>
      <w:spacing w:before="360" w:after="120" w:afterLines="50" w:line="320" w:lineRule="exact"/>
      <w:jc w:val="center"/>
      <w:outlineLvl w:val="1"/>
    </w:pPr>
    <w:rPr>
      <w:rFonts w:eastAsia="黑体"/>
      <w:b/>
      <w:sz w:val="32"/>
    </w:rPr>
  </w:style>
  <w:style w:type="paragraph" w:styleId="6">
    <w:name w:val="heading 3"/>
    <w:basedOn w:val="1"/>
    <w:next w:val="7"/>
    <w:unhideWhenUsed/>
    <w:qFormat/>
    <w:uiPriority w:val="0"/>
    <w:pPr>
      <w:keepNext/>
      <w:keepLines/>
      <w:numPr>
        <w:ilvl w:val="0"/>
        <w:numId w:val="2"/>
      </w:numPr>
      <w:tabs>
        <w:tab w:val="left" w:pos="287"/>
      </w:tabs>
      <w:spacing w:before="360" w:line="288" w:lineRule="auto"/>
      <w:jc w:val="left"/>
      <w:outlineLvl w:val="2"/>
    </w:pPr>
    <w:rPr>
      <w:rFonts w:ascii="黑体" w:hAnsi="宋体" w:eastAsia="黑体"/>
      <w:b/>
      <w:color w:val="000000"/>
      <w:sz w:val="21"/>
    </w:rPr>
  </w:style>
  <w:style w:type="paragraph" w:styleId="8">
    <w:name w:val="heading 4"/>
    <w:basedOn w:val="1"/>
    <w:next w:val="1"/>
    <w:unhideWhenUsed/>
    <w:qFormat/>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link w:val="22"/>
    <w:semiHidden/>
    <w:qFormat/>
    <w:uiPriority w:val="0"/>
    <w:rPr>
      <w:rFonts w:eastAsia="宋体"/>
      <w:kern w:val="0"/>
      <w:sz w:val="24"/>
    </w:rPr>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styleId="4">
    <w:name w:val="toa heading"/>
    <w:basedOn w:val="1"/>
    <w:next w:val="1"/>
    <w:qFormat/>
    <w:uiPriority w:val="0"/>
    <w:pPr>
      <w:spacing w:before="120"/>
    </w:pPr>
    <w:rPr>
      <w:rFonts w:ascii="Arial" w:hAnsi="Arial" w:eastAsia="宋体" w:cs="Arial"/>
      <w:sz w:val="24"/>
      <w:szCs w:val="24"/>
    </w:rPr>
  </w:style>
  <w:style w:type="paragraph" w:styleId="5">
    <w:name w:val="Title"/>
    <w:basedOn w:val="1"/>
    <w:qFormat/>
    <w:uiPriority w:val="0"/>
    <w:pPr>
      <w:spacing w:before="240" w:after="60"/>
      <w:jc w:val="center"/>
      <w:outlineLvl w:val="0"/>
    </w:pPr>
    <w:rPr>
      <w:rFonts w:ascii="Arial" w:hAnsi="Arial" w:eastAsia="宋体" w:cs="Arial"/>
      <w:b/>
      <w:bCs/>
      <w:szCs w:val="32"/>
    </w:rPr>
  </w:style>
  <w:style w:type="paragraph" w:styleId="7">
    <w:name w:val="Normal Indent"/>
    <w:basedOn w:val="1"/>
    <w:qFormat/>
    <w:uiPriority w:val="0"/>
    <w:pPr>
      <w:ind w:firstLine="420"/>
    </w:pPr>
  </w:style>
  <w:style w:type="paragraph" w:styleId="9">
    <w:name w:val="annotation text"/>
    <w:basedOn w:val="1"/>
    <w:qFormat/>
    <w:uiPriority w:val="0"/>
    <w:pPr>
      <w:jc w:val="left"/>
    </w:pPr>
  </w:style>
  <w:style w:type="paragraph" w:styleId="10">
    <w:name w:val="Body Text 3"/>
    <w:basedOn w:val="1"/>
    <w:qFormat/>
    <w:uiPriority w:val="0"/>
    <w:pPr>
      <w:spacing w:line="360" w:lineRule="auto"/>
      <w:jc w:val="center"/>
    </w:pPr>
    <w:rPr>
      <w:rFonts w:ascii="宋体" w:hAnsi="宋体" w:eastAsia="宋体"/>
      <w:bCs/>
      <w:iCs/>
      <w:sz w:val="21"/>
      <w:szCs w:val="28"/>
    </w:rPr>
  </w:style>
  <w:style w:type="paragraph" w:styleId="11">
    <w:name w:val="Body Text"/>
    <w:basedOn w:val="1"/>
    <w:qFormat/>
    <w:uiPriority w:val="0"/>
    <w:pPr>
      <w:tabs>
        <w:tab w:val="left" w:pos="574"/>
      </w:tabs>
      <w:spacing w:line="288" w:lineRule="auto"/>
    </w:pPr>
    <w:rPr>
      <w:rFonts w:ascii="宋体" w:hAnsi="宋体" w:eastAsia="宋体"/>
      <w:sz w:val="21"/>
    </w:rPr>
  </w:style>
  <w:style w:type="paragraph" w:styleId="12">
    <w:name w:val="Plain Text"/>
    <w:basedOn w:val="1"/>
    <w:qFormat/>
    <w:uiPriority w:val="0"/>
    <w:rPr>
      <w:rFonts w:ascii="宋体" w:hAnsi="Courier New" w:eastAsia="宋体"/>
      <w:sz w:val="21"/>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pPr>
      <w:spacing w:before="120" w:after="120"/>
      <w:jc w:val="left"/>
    </w:pPr>
    <w:rPr>
      <w:b/>
      <w:bCs/>
      <w:caps/>
      <w:sz w:val="20"/>
    </w:rPr>
  </w:style>
  <w:style w:type="paragraph" w:styleId="16">
    <w:name w:val="footnote text"/>
    <w:basedOn w:val="1"/>
    <w:qFormat/>
    <w:uiPriority w:val="0"/>
    <w:pPr>
      <w:snapToGrid w:val="0"/>
      <w:jc w:val="left"/>
    </w:pPr>
    <w:rPr>
      <w:sz w:val="18"/>
    </w:rPr>
  </w:style>
  <w:style w:type="paragraph" w:styleId="17">
    <w:name w:val="Body Text Indent 3"/>
    <w:basedOn w:val="1"/>
    <w:qFormat/>
    <w:uiPriority w:val="0"/>
    <w:pPr>
      <w:ind w:firstLine="600"/>
    </w:pPr>
    <w:rPr>
      <w:sz w:val="28"/>
    </w:rPr>
  </w:style>
  <w:style w:type="paragraph" w:styleId="18">
    <w:name w:val="toc 2"/>
    <w:basedOn w:val="1"/>
    <w:next w:val="1"/>
    <w:qFormat/>
    <w:uiPriority w:val="0"/>
    <w:pPr>
      <w:ind w:left="320"/>
      <w:jc w:val="left"/>
    </w:pPr>
    <w:rPr>
      <w:smallCaps/>
      <w:sz w:val="20"/>
    </w:rPr>
  </w:style>
  <w:style w:type="paragraph" w:styleId="19">
    <w:name w:val="Normal (Web)"/>
    <w:basedOn w:val="1"/>
    <w:qFormat/>
    <w:uiPriority w:val="0"/>
    <w:pPr>
      <w:widowControl/>
      <w:spacing w:before="100" w:beforeAutospacing="1" w:after="100" w:afterAutospacing="1"/>
      <w:jc w:val="left"/>
    </w:pPr>
    <w:rPr>
      <w:rFonts w:ascii="宋体" w:hAnsi="宋体" w:eastAsia="宋体"/>
      <w:color w:val="000000"/>
      <w:kern w:val="0"/>
      <w:sz w:val="24"/>
      <w:szCs w:val="24"/>
    </w:rPr>
  </w:style>
  <w:style w:type="paragraph" w:customStyle="1" w:styleId="22">
    <w:name w:val="_Style 44"/>
    <w:basedOn w:val="1"/>
    <w:link w:val="21"/>
    <w:qFormat/>
    <w:uiPriority w:val="0"/>
    <w:pPr>
      <w:autoSpaceDE w:val="0"/>
      <w:autoSpaceDN w:val="0"/>
      <w:adjustRightInd w:val="0"/>
      <w:textAlignment w:val="baseline"/>
    </w:pPr>
    <w:rPr>
      <w:rFonts w:eastAsia="宋体"/>
      <w:kern w:val="0"/>
      <w:sz w:val="24"/>
    </w:rPr>
  </w:style>
  <w:style w:type="character" w:styleId="23">
    <w:name w:val="Strong"/>
    <w:qFormat/>
    <w:uiPriority w:val="0"/>
    <w:rPr>
      <w:b/>
      <w:bCs/>
    </w:rPr>
  </w:style>
  <w:style w:type="character" w:styleId="24">
    <w:name w:val="page number"/>
    <w:basedOn w:val="21"/>
    <w:qFormat/>
    <w:uiPriority w:val="0"/>
  </w:style>
  <w:style w:type="character" w:styleId="25">
    <w:name w:val="Hyperlink"/>
    <w:qFormat/>
    <w:uiPriority w:val="0"/>
    <w:rPr>
      <w:color w:val="0000FF"/>
      <w:u w:val="single"/>
    </w:rPr>
  </w:style>
  <w:style w:type="character" w:styleId="26">
    <w:name w:val="footnote reference"/>
    <w:qFormat/>
    <w:uiPriority w:val="0"/>
    <w:rPr>
      <w:vertAlign w:val="superscript"/>
    </w:rPr>
  </w:style>
  <w:style w:type="paragraph" w:customStyle="1" w:styleId="27">
    <w:name w:val="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
    <w:name w:val="Blockquote"/>
    <w:basedOn w:val="1"/>
    <w:qFormat/>
    <w:uiPriority w:val="0"/>
    <w:pPr>
      <w:autoSpaceDE w:val="0"/>
      <w:autoSpaceDN w:val="0"/>
      <w:adjustRightInd w:val="0"/>
      <w:spacing w:before="100" w:after="100"/>
      <w:ind w:left="360" w:right="360"/>
      <w:jc w:val="left"/>
    </w:pPr>
    <w:rPr>
      <w:rFonts w:eastAsia="宋体"/>
      <w:kern w:val="0"/>
      <w:sz w:val="24"/>
    </w:rPr>
  </w:style>
  <w:style w:type="paragraph" w:customStyle="1" w:styleId="29">
    <w:name w:val="标题4"/>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2017-12-19T08:24:00Z</dcterms:created>
  <dc:creator>NTKO</dc:creator>
  <cp:lastModifiedBy>tiantan</cp:lastModifiedBy>
  <cp:lastPrinted>2019-05-07T01:13:00Z</cp:lastPrinted>
  <dcterms:modified xsi:type="dcterms:W3CDTF">2019-09-16T03:38:36Z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