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auto"/>
          <w:kern w:val="0"/>
          <w:sz w:val="52"/>
          <w:szCs w:val="52"/>
          <w:highlight w:val="none"/>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auto"/>
          <w:kern w:val="0"/>
          <w:sz w:val="52"/>
          <w:szCs w:val="52"/>
          <w:highlight w:val="none"/>
        </w:rPr>
      </w:pPr>
      <w:r>
        <w:rPr>
          <w:rFonts w:hint="eastAsia" w:ascii="宋体"/>
          <w:b/>
          <w:color w:val="auto"/>
          <w:kern w:val="0"/>
          <w:sz w:val="52"/>
          <w:highlight w:val="none"/>
        </w:rPr>
        <w:t>玉环市</w:t>
      </w:r>
      <w:r>
        <w:rPr>
          <w:rFonts w:hint="eastAsia" w:ascii="宋体"/>
          <w:b/>
          <w:color w:val="auto"/>
          <w:kern w:val="0"/>
          <w:sz w:val="52"/>
          <w:szCs w:val="52"/>
          <w:highlight w:val="none"/>
        </w:rPr>
        <w:t>政府采购招标文件</w:t>
      </w:r>
    </w:p>
    <w:p>
      <w:pPr>
        <w:autoSpaceDE w:val="0"/>
        <w:autoSpaceDN w:val="0"/>
        <w:adjustRightInd w:val="0"/>
        <w:spacing w:line="360" w:lineRule="auto"/>
        <w:rPr>
          <w:rFonts w:ascii="宋体"/>
          <w:color w:val="auto"/>
          <w:kern w:val="0"/>
          <w:sz w:val="28"/>
          <w:highlight w:val="none"/>
        </w:rPr>
      </w:pPr>
    </w:p>
    <w:p>
      <w:pPr>
        <w:spacing w:line="360" w:lineRule="auto"/>
        <w:jc w:val="center"/>
        <w:rPr>
          <w:rFonts w:hint="eastAsia" w:ascii="宋体" w:hAnsi="宋体" w:cs="宋体"/>
          <w:b w:val="0"/>
          <w:bCs w:val="0"/>
          <w:color w:val="auto"/>
          <w:kern w:val="0"/>
          <w:sz w:val="30"/>
          <w:szCs w:val="30"/>
          <w:highlight w:val="none"/>
          <w:lang w:eastAsia="zh-CN"/>
        </w:rPr>
      </w:pPr>
      <w:r>
        <w:rPr>
          <w:rFonts w:hint="eastAsia" w:ascii="宋体" w:hAnsi="宋体" w:cs="宋体"/>
          <w:b w:val="0"/>
          <w:bCs w:val="0"/>
          <w:color w:val="auto"/>
          <w:kern w:val="0"/>
          <w:sz w:val="30"/>
          <w:szCs w:val="30"/>
          <w:highlight w:val="none"/>
          <w:lang w:eastAsia="zh-CN"/>
        </w:rPr>
        <w:t>TZHX-2019-038</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00" w:firstLineChars="200"/>
        <w:jc w:val="left"/>
        <w:rPr>
          <w:rFonts w:hint="eastAsia" w:ascii="宋体" w:hAnsi="宋体" w:cs="宋体"/>
          <w:color w:val="auto"/>
          <w:kern w:val="0"/>
          <w:sz w:val="30"/>
          <w:szCs w:val="30"/>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00" w:firstLineChars="200"/>
        <w:jc w:val="center"/>
        <w:rPr>
          <w:rFonts w:hint="eastAsia" w:ascii="宋体" w:hAnsi="宋体" w:eastAsia="宋体" w:cs="宋体"/>
          <w:color w:val="auto"/>
          <w:kern w:val="0"/>
          <w:sz w:val="30"/>
          <w:szCs w:val="30"/>
          <w:highlight w:val="none"/>
          <w:lang w:eastAsia="zh-CN"/>
        </w:rPr>
      </w:pPr>
    </w:p>
    <w:p>
      <w:pPr>
        <w:spacing w:line="360" w:lineRule="auto"/>
        <w:ind w:firstLine="560" w:firstLineChars="200"/>
        <w:jc w:val="left"/>
        <w:rPr>
          <w:rFonts w:hint="default" w:ascii="宋体" w:hAnsi="宋体" w:cs="宋体"/>
          <w:color w:val="auto"/>
          <w:kern w:val="0"/>
          <w:sz w:val="28"/>
          <w:szCs w:val="28"/>
          <w:highlight w:val="none"/>
          <w:lang w:val="en-US" w:eastAsia="zh-CN"/>
        </w:rPr>
      </w:pPr>
      <w:r>
        <w:rPr>
          <w:rFonts w:hint="eastAsia" w:ascii="宋体" w:hAnsi="宋体" w:cs="宋体"/>
          <w:color w:val="auto"/>
          <w:kern w:val="0"/>
          <w:sz w:val="28"/>
          <w:szCs w:val="28"/>
          <w:highlight w:val="none"/>
          <w:lang w:eastAsia="zh-CN"/>
        </w:rPr>
        <w:t xml:space="preserve">采购项目：玉环市水域调查及水域保护规划编制项目（重新） </w:t>
      </w:r>
    </w:p>
    <w:p>
      <w:pPr>
        <w:spacing w:line="360" w:lineRule="auto"/>
        <w:ind w:firstLine="560" w:firstLineChars="200"/>
        <w:jc w:val="left"/>
        <w:rPr>
          <w:rFonts w:hint="eastAsia" w:ascii="宋体" w:hAnsi="宋体" w:eastAsia="宋体" w:cs="宋体"/>
          <w:color w:val="auto"/>
          <w:kern w:val="0"/>
          <w:sz w:val="28"/>
          <w:szCs w:val="28"/>
          <w:highlight w:val="none"/>
          <w:lang w:eastAsia="zh-CN"/>
        </w:rPr>
      </w:pPr>
      <w:r>
        <w:rPr>
          <w:rFonts w:hint="eastAsia" w:ascii="宋体" w:hAnsi="宋体" w:cs="宋体"/>
          <w:color w:val="auto"/>
          <w:kern w:val="0"/>
          <w:sz w:val="28"/>
          <w:szCs w:val="28"/>
          <w:highlight w:val="none"/>
          <w:lang w:eastAsia="zh-CN"/>
        </w:rPr>
        <w:t>采购人</w:t>
      </w:r>
      <w:r>
        <w:rPr>
          <w:rFonts w:hint="eastAsia" w:ascii="宋体" w:hAnsi="宋体" w:cs="宋体"/>
          <w:color w:val="auto"/>
          <w:kern w:val="0"/>
          <w:sz w:val="28"/>
          <w:szCs w:val="28"/>
          <w:highlight w:val="none"/>
        </w:rPr>
        <w:t>：</w:t>
      </w:r>
      <w:r>
        <w:rPr>
          <w:rFonts w:hint="eastAsia" w:ascii="宋体" w:hAnsi="宋体" w:cs="宋体"/>
          <w:color w:val="auto"/>
          <w:kern w:val="0"/>
          <w:sz w:val="28"/>
          <w:szCs w:val="28"/>
          <w:highlight w:val="none"/>
          <w:lang w:eastAsia="zh-CN"/>
        </w:rPr>
        <w:t>玉环市农业农村和水利局</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600" w:firstLineChars="200"/>
        <w:jc w:val="left"/>
        <w:rPr>
          <w:rFonts w:hint="eastAsia" w:ascii="宋体" w:hAnsi="宋体" w:cs="宋体"/>
          <w:color w:val="auto"/>
          <w:kern w:val="0"/>
          <w:sz w:val="30"/>
          <w:szCs w:val="30"/>
          <w:highlight w:val="none"/>
        </w:rPr>
      </w:pPr>
      <w:r>
        <w:rPr>
          <w:rFonts w:hint="eastAsia" w:ascii="宋体" w:hAnsi="宋体" w:cs="宋体"/>
          <w:color w:val="auto"/>
          <w:kern w:val="0"/>
          <w:sz w:val="30"/>
          <w:szCs w:val="30"/>
          <w:highlight w:val="none"/>
        </w:rPr>
        <w:t xml:space="preserve">                       </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1" w:right="1800" w:firstLine="600" w:firstLineChars="200"/>
        <w:jc w:val="left"/>
        <w:rPr>
          <w:rFonts w:hint="eastAsia" w:ascii="宋体" w:hAnsi="宋体" w:cs="宋体"/>
          <w:color w:val="auto"/>
          <w:kern w:val="0"/>
          <w:sz w:val="30"/>
          <w:szCs w:val="30"/>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1" w:right="1800" w:firstLine="600" w:firstLineChars="200"/>
        <w:jc w:val="left"/>
        <w:rPr>
          <w:rFonts w:hint="eastAsia" w:ascii="宋体" w:hAnsi="宋体" w:cs="宋体"/>
          <w:color w:val="auto"/>
          <w:kern w:val="0"/>
          <w:sz w:val="30"/>
          <w:szCs w:val="30"/>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hint="eastAsia" w:ascii="宋体" w:hAnsi="宋体" w:cs="宋体"/>
          <w:color w:val="auto"/>
          <w:kern w:val="0"/>
          <w:sz w:val="30"/>
          <w:szCs w:val="30"/>
          <w:highlight w:val="none"/>
        </w:rPr>
      </w:pPr>
    </w:p>
    <w:p>
      <w:pPr>
        <w:pStyle w:val="32"/>
        <w:rPr>
          <w:rFonts w:hint="eastAsia" w:ascii="宋体" w:hAnsi="宋体" w:cs="宋体"/>
          <w:color w:val="auto"/>
          <w:kern w:val="0"/>
          <w:sz w:val="30"/>
          <w:szCs w:val="30"/>
          <w:highlight w:val="none"/>
        </w:rPr>
      </w:pPr>
    </w:p>
    <w:p>
      <w:pPr>
        <w:pStyle w:val="9"/>
        <w:rPr>
          <w:rFonts w:hint="eastAsia" w:ascii="宋体" w:hAnsi="宋体" w:cs="宋体"/>
          <w:color w:val="auto"/>
          <w:kern w:val="0"/>
          <w:sz w:val="30"/>
          <w:szCs w:val="30"/>
          <w:highlight w:val="none"/>
        </w:rPr>
      </w:pPr>
    </w:p>
    <w:p>
      <w:pPr>
        <w:pStyle w:val="10"/>
        <w:rPr>
          <w:rFonts w:hint="eastAsia" w:ascii="宋体" w:hAnsi="宋体" w:cs="宋体"/>
          <w:color w:val="auto"/>
          <w:kern w:val="0"/>
          <w:sz w:val="30"/>
          <w:szCs w:val="30"/>
          <w:highlight w:val="none"/>
        </w:rPr>
      </w:pPr>
    </w:p>
    <w:p>
      <w:pPr>
        <w:rPr>
          <w:rFonts w:hint="eastAsia" w:ascii="宋体" w:hAnsi="宋体" w:cs="宋体"/>
          <w:color w:val="auto"/>
          <w:kern w:val="0"/>
          <w:sz w:val="30"/>
          <w:szCs w:val="30"/>
          <w:highlight w:val="none"/>
        </w:rPr>
      </w:pPr>
    </w:p>
    <w:p>
      <w:pPr>
        <w:pStyle w:val="32"/>
        <w:rPr>
          <w:rFonts w:hint="eastAsia" w:ascii="宋体" w:hAnsi="宋体" w:cs="宋体"/>
          <w:color w:val="auto"/>
          <w:kern w:val="0"/>
          <w:sz w:val="30"/>
          <w:szCs w:val="30"/>
          <w:highlight w:val="none"/>
        </w:rPr>
      </w:pPr>
    </w:p>
    <w:p>
      <w:pPr>
        <w:pStyle w:val="9"/>
        <w:rPr>
          <w:rFonts w:hint="eastAsia"/>
          <w:color w:val="auto"/>
          <w:highlight w:val="none"/>
        </w:rPr>
      </w:pPr>
    </w:p>
    <w:p>
      <w:pPr>
        <w:spacing w:line="360" w:lineRule="auto"/>
        <w:ind w:firstLine="560" w:firstLineChars="200"/>
        <w:jc w:val="center"/>
        <w:rPr>
          <w:rFonts w:hint="eastAsia" w:ascii="宋体" w:hAnsi="宋体" w:cs="宋体"/>
          <w:color w:val="auto"/>
          <w:kern w:val="0"/>
          <w:sz w:val="28"/>
          <w:szCs w:val="28"/>
          <w:highlight w:val="none"/>
          <w:lang w:eastAsia="zh-CN"/>
        </w:rPr>
      </w:pPr>
      <w:r>
        <w:rPr>
          <w:rFonts w:hint="eastAsia" w:ascii="宋体" w:hAnsi="宋体" w:cs="宋体"/>
          <w:color w:val="auto"/>
          <w:kern w:val="0"/>
          <w:sz w:val="28"/>
          <w:szCs w:val="28"/>
          <w:highlight w:val="none"/>
          <w:lang w:eastAsia="zh-CN"/>
        </w:rPr>
        <w:t>台州恒信工程造价咨询有限公司</w:t>
      </w:r>
    </w:p>
    <w:p>
      <w:pPr>
        <w:spacing w:line="360" w:lineRule="auto"/>
        <w:ind w:firstLine="560" w:firstLineChars="200"/>
        <w:jc w:val="center"/>
        <w:rPr>
          <w:rFonts w:hint="eastAsia" w:ascii="宋体" w:hAnsi="宋体" w:cs="宋体"/>
          <w:color w:val="auto"/>
          <w:kern w:val="0"/>
          <w:sz w:val="28"/>
          <w:szCs w:val="28"/>
          <w:highlight w:val="none"/>
          <w:lang w:eastAsia="zh-CN"/>
        </w:rPr>
      </w:pPr>
      <w:r>
        <w:rPr>
          <w:rFonts w:hint="eastAsia" w:ascii="宋体" w:hAnsi="宋体" w:cs="宋体"/>
          <w:color w:val="auto"/>
          <w:kern w:val="0"/>
          <w:sz w:val="28"/>
          <w:szCs w:val="28"/>
          <w:highlight w:val="none"/>
          <w:lang w:val="en-US" w:eastAsia="zh-CN"/>
        </w:rPr>
        <w:t>2019</w:t>
      </w:r>
      <w:r>
        <w:rPr>
          <w:rFonts w:hint="eastAsia" w:ascii="宋体" w:hAnsi="宋体" w:cs="宋体"/>
          <w:color w:val="auto"/>
          <w:kern w:val="0"/>
          <w:sz w:val="28"/>
          <w:szCs w:val="28"/>
          <w:highlight w:val="none"/>
          <w:lang w:eastAsia="zh-CN"/>
        </w:rPr>
        <w:t>年</w:t>
      </w:r>
      <w:r>
        <w:rPr>
          <w:rFonts w:hint="eastAsia" w:ascii="宋体" w:hAnsi="宋体" w:cs="宋体"/>
          <w:color w:val="auto"/>
          <w:kern w:val="0"/>
          <w:sz w:val="28"/>
          <w:szCs w:val="28"/>
          <w:highlight w:val="none"/>
          <w:lang w:val="en-US" w:eastAsia="zh-CN"/>
        </w:rPr>
        <w:t>9</w:t>
      </w:r>
      <w:r>
        <w:rPr>
          <w:rFonts w:hint="eastAsia" w:ascii="宋体" w:hAnsi="宋体" w:cs="宋体"/>
          <w:color w:val="auto"/>
          <w:kern w:val="0"/>
          <w:sz w:val="28"/>
          <w:szCs w:val="28"/>
          <w:highlight w:val="none"/>
          <w:lang w:eastAsia="zh-CN"/>
        </w:rPr>
        <w:t>月</w:t>
      </w:r>
    </w:p>
    <w:p>
      <w:pPr>
        <w:spacing w:line="360" w:lineRule="auto"/>
        <w:rPr>
          <w:color w:val="auto"/>
          <w:highlight w:val="none"/>
        </w:rPr>
      </w:pPr>
    </w:p>
    <w:p>
      <w:pPr>
        <w:spacing w:line="360" w:lineRule="auto"/>
        <w:rPr>
          <w:color w:val="auto"/>
          <w:highlight w:val="none"/>
        </w:rPr>
      </w:pPr>
    </w:p>
    <w:p>
      <w:pPr>
        <w:rPr>
          <w:color w:val="auto"/>
          <w:highlight w:val="none"/>
        </w:rPr>
      </w:pPr>
      <w:r>
        <w:rPr>
          <w:color w:val="auto"/>
          <w:highlight w:val="none"/>
        </w:rPr>
        <w:br w:type="page"/>
      </w:r>
    </w:p>
    <w:p>
      <w:pPr>
        <w:pStyle w:val="17"/>
        <w:rPr>
          <w:color w:val="auto"/>
          <w:highlight w:val="none"/>
        </w:rPr>
      </w:pPr>
    </w:p>
    <w:p>
      <w:pPr>
        <w:jc w:val="center"/>
        <w:rPr>
          <w:rFonts w:ascii="宋体" w:hAnsi="宋体" w:cs="Arial"/>
          <w:b/>
          <w:bCs/>
          <w:color w:val="auto"/>
          <w:sz w:val="36"/>
          <w:szCs w:val="36"/>
          <w:highlight w:val="none"/>
        </w:rPr>
      </w:pPr>
      <w:r>
        <w:rPr>
          <w:rFonts w:hint="eastAsia" w:ascii="宋体" w:hAnsi="宋体" w:cs="Arial"/>
          <w:b/>
          <w:bCs/>
          <w:color w:val="auto"/>
          <w:sz w:val="36"/>
          <w:szCs w:val="36"/>
          <w:highlight w:val="none"/>
        </w:rPr>
        <w:t>目    录</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3232" w:right="25" w:firstLine="6847"/>
        <w:jc w:val="left"/>
        <w:rPr>
          <w:rFonts w:ascii="宋体" w:hAnsi="宋体"/>
          <w:b/>
          <w:color w:val="auto"/>
          <w:sz w:val="36"/>
          <w:highlight w:val="none"/>
        </w:rPr>
      </w:pPr>
    </w:p>
    <w:p>
      <w:pPr>
        <w:spacing w:line="360" w:lineRule="auto"/>
        <w:rPr>
          <w:rFonts w:ascii="新宋体" w:hAnsi="新宋体" w:eastAsia="新宋体"/>
          <w:color w:val="auto"/>
          <w:sz w:val="28"/>
          <w:szCs w:val="28"/>
          <w:highlight w:val="none"/>
        </w:rPr>
      </w:pPr>
    </w:p>
    <w:p>
      <w:pPr>
        <w:numPr>
          <w:ilvl w:val="0"/>
          <w:numId w:val="2"/>
        </w:numPr>
        <w:spacing w:line="360" w:lineRule="auto"/>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公开招标采购公告</w:t>
      </w:r>
    </w:p>
    <w:p>
      <w:pPr>
        <w:numPr>
          <w:ilvl w:val="0"/>
          <w:numId w:val="2"/>
        </w:numPr>
        <w:spacing w:line="360" w:lineRule="auto"/>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投标人须知</w:t>
      </w:r>
    </w:p>
    <w:p>
      <w:pPr>
        <w:numPr>
          <w:ilvl w:val="0"/>
          <w:numId w:val="2"/>
        </w:numPr>
        <w:spacing w:line="360" w:lineRule="auto"/>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评标办法及评分标准</w:t>
      </w:r>
    </w:p>
    <w:p>
      <w:pPr>
        <w:numPr>
          <w:ilvl w:val="0"/>
          <w:numId w:val="2"/>
        </w:numPr>
        <w:spacing w:line="360" w:lineRule="auto"/>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公开招标需求</w:t>
      </w:r>
    </w:p>
    <w:p>
      <w:pPr>
        <w:numPr>
          <w:ilvl w:val="0"/>
          <w:numId w:val="2"/>
        </w:numPr>
        <w:spacing w:line="360" w:lineRule="auto"/>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政府采购合同主要条款指引</w:t>
      </w:r>
    </w:p>
    <w:p>
      <w:pPr>
        <w:numPr>
          <w:ilvl w:val="0"/>
          <w:numId w:val="2"/>
        </w:numPr>
        <w:spacing w:line="360" w:lineRule="auto"/>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投标文件格式附件</w:t>
      </w: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tabs>
          <w:tab w:val="left" w:pos="180"/>
          <w:tab w:val="left" w:pos="360"/>
          <w:tab w:val="left" w:pos="540"/>
          <w:tab w:val="left" w:pos="8280"/>
        </w:tabs>
        <w:autoSpaceDE w:val="0"/>
        <w:autoSpaceDN w:val="0"/>
        <w:adjustRightInd w:val="0"/>
        <w:spacing w:line="360" w:lineRule="auto"/>
        <w:ind w:right="23"/>
        <w:jc w:val="center"/>
        <w:rPr>
          <w:rFonts w:asciiTheme="majorEastAsia" w:hAnsiTheme="majorEastAsia" w:eastAsiaTheme="majorEastAsia"/>
          <w:b/>
          <w:color w:val="auto"/>
          <w:kern w:val="0"/>
          <w:sz w:val="36"/>
          <w:szCs w:val="36"/>
          <w:highlight w:val="none"/>
        </w:rPr>
      </w:pPr>
    </w:p>
    <w:p>
      <w:pPr>
        <w:tabs>
          <w:tab w:val="left" w:pos="180"/>
          <w:tab w:val="left" w:pos="360"/>
          <w:tab w:val="left" w:pos="540"/>
          <w:tab w:val="left" w:pos="8280"/>
        </w:tabs>
        <w:autoSpaceDE w:val="0"/>
        <w:autoSpaceDN w:val="0"/>
        <w:adjustRightInd w:val="0"/>
        <w:spacing w:line="360" w:lineRule="auto"/>
        <w:ind w:right="23"/>
        <w:jc w:val="center"/>
        <w:rPr>
          <w:rFonts w:asciiTheme="majorEastAsia" w:hAnsiTheme="majorEastAsia" w:eastAsiaTheme="majorEastAsia"/>
          <w:b/>
          <w:color w:val="auto"/>
          <w:kern w:val="0"/>
          <w:sz w:val="36"/>
          <w:szCs w:val="36"/>
          <w:highlight w:val="none"/>
        </w:rPr>
      </w:pPr>
      <w:r>
        <w:rPr>
          <w:rFonts w:hint="eastAsia" w:asciiTheme="majorEastAsia" w:hAnsiTheme="majorEastAsia" w:eastAsiaTheme="majorEastAsia"/>
          <w:b/>
          <w:color w:val="auto"/>
          <w:kern w:val="0"/>
          <w:sz w:val="36"/>
          <w:szCs w:val="36"/>
          <w:highlight w:val="none"/>
        </w:rPr>
        <w:t>第一章  公开</w:t>
      </w:r>
      <w:r>
        <w:rPr>
          <w:rFonts w:hint="eastAsia" w:asciiTheme="majorEastAsia" w:hAnsiTheme="majorEastAsia" w:eastAsiaTheme="majorEastAsia"/>
          <w:b/>
          <w:color w:val="auto"/>
          <w:sz w:val="36"/>
          <w:szCs w:val="36"/>
          <w:highlight w:val="none"/>
        </w:rPr>
        <w:t>招标采购公告</w:t>
      </w:r>
    </w:p>
    <w:p>
      <w:pPr>
        <w:tabs>
          <w:tab w:val="left" w:pos="180"/>
          <w:tab w:val="left" w:pos="360"/>
          <w:tab w:val="left" w:pos="540"/>
          <w:tab w:val="left" w:pos="8280"/>
        </w:tabs>
        <w:autoSpaceDE w:val="0"/>
        <w:autoSpaceDN w:val="0"/>
        <w:adjustRightInd w:val="0"/>
        <w:spacing w:before="312" w:beforeLines="100" w:line="360" w:lineRule="auto"/>
        <w:ind w:right="23" w:firstLine="539"/>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根据《中华人民共和国政府采购法》、《中华人民共和国政府采购法实施条例》和财政部令第87号《政府采购货物和服务招标投标管理办法》等有关规定</w:t>
      </w:r>
      <w:r>
        <w:rPr>
          <w:rFonts w:asciiTheme="minorEastAsia" w:hAnsiTheme="minorEastAsia" w:eastAsiaTheme="minorEastAsia"/>
          <w:color w:val="auto"/>
          <w:kern w:val="0"/>
          <w:sz w:val="24"/>
          <w:highlight w:val="none"/>
        </w:rPr>
        <w:t xml:space="preserve">, </w:t>
      </w:r>
      <w:r>
        <w:rPr>
          <w:rFonts w:hint="eastAsia" w:asciiTheme="minorEastAsia" w:hAnsiTheme="minorEastAsia" w:eastAsiaTheme="minorEastAsia"/>
          <w:color w:val="auto"/>
          <w:kern w:val="0"/>
          <w:sz w:val="24"/>
          <w:highlight w:val="none"/>
        </w:rPr>
        <w:t>受采购人</w:t>
      </w:r>
      <w:r>
        <w:rPr>
          <w:rFonts w:hint="eastAsia" w:asciiTheme="minorEastAsia" w:hAnsiTheme="minorEastAsia" w:eastAsiaTheme="minorEastAsia"/>
          <w:color w:val="auto"/>
          <w:sz w:val="24"/>
          <w:highlight w:val="none"/>
          <w:lang w:eastAsia="zh-CN"/>
        </w:rPr>
        <w:t>玉环市农业农村和水利局</w:t>
      </w:r>
      <w:r>
        <w:rPr>
          <w:rFonts w:hint="eastAsia" w:asciiTheme="minorEastAsia" w:hAnsiTheme="minorEastAsia" w:eastAsiaTheme="minorEastAsia"/>
          <w:color w:val="auto"/>
          <w:kern w:val="0"/>
          <w:sz w:val="24"/>
          <w:highlight w:val="none"/>
        </w:rPr>
        <w:t>委托，现就</w:t>
      </w:r>
      <w:r>
        <w:rPr>
          <w:rFonts w:hint="eastAsia" w:asciiTheme="minorEastAsia" w:hAnsiTheme="minorEastAsia" w:eastAsiaTheme="minorEastAsia"/>
          <w:color w:val="auto"/>
          <w:sz w:val="24"/>
          <w:highlight w:val="none"/>
          <w:lang w:eastAsia="zh-CN"/>
        </w:rPr>
        <w:t>玉环市水域调查及水域保护规划编制项目（重新）</w:t>
      </w:r>
      <w:r>
        <w:rPr>
          <w:rFonts w:hint="eastAsia" w:asciiTheme="minorEastAsia" w:hAnsiTheme="minorEastAsia" w:eastAsiaTheme="minorEastAsia"/>
          <w:color w:val="auto"/>
          <w:kern w:val="0"/>
          <w:sz w:val="24"/>
          <w:highlight w:val="none"/>
        </w:rPr>
        <w:t>进行公开招标采购，欢迎合格供应商前来投标。</w:t>
      </w:r>
    </w:p>
    <w:p>
      <w:pPr>
        <w:tabs>
          <w:tab w:val="left" w:pos="180"/>
          <w:tab w:val="left" w:pos="360"/>
          <w:tab w:val="left" w:pos="540"/>
          <w:tab w:val="left" w:pos="8280"/>
        </w:tabs>
        <w:autoSpaceDE w:val="0"/>
        <w:autoSpaceDN w:val="0"/>
        <w:adjustRightInd w:val="0"/>
        <w:spacing w:before="100" w:line="360" w:lineRule="auto"/>
        <w:ind w:left="539" w:right="23"/>
        <w:jc w:val="left"/>
        <w:rPr>
          <w:rFonts w:asciiTheme="minorEastAsia" w:hAnsiTheme="minorEastAsia" w:eastAsiaTheme="minorEastAsia"/>
          <w:color w:val="auto"/>
          <w:kern w:val="0"/>
          <w:sz w:val="24"/>
          <w:highlight w:val="none"/>
        </w:rPr>
      </w:pPr>
      <w:r>
        <w:rPr>
          <w:rFonts w:hint="eastAsia" w:asciiTheme="minorEastAsia" w:hAnsiTheme="minorEastAsia" w:eastAsiaTheme="minorEastAsia"/>
          <w:b/>
          <w:color w:val="auto"/>
          <w:kern w:val="0"/>
          <w:sz w:val="24"/>
          <w:highlight w:val="none"/>
        </w:rPr>
        <w:t>一、项目编号：</w:t>
      </w:r>
      <w:r>
        <w:rPr>
          <w:rFonts w:hint="eastAsia" w:asciiTheme="minorEastAsia" w:hAnsiTheme="minorEastAsia" w:eastAsiaTheme="minorEastAsia"/>
          <w:b/>
          <w:color w:val="auto"/>
          <w:kern w:val="0"/>
          <w:sz w:val="24"/>
          <w:highlight w:val="none"/>
          <w:lang w:eastAsia="zh-CN"/>
        </w:rPr>
        <w:t>TZHX-2019-038</w:t>
      </w:r>
    </w:p>
    <w:p>
      <w:pPr>
        <w:tabs>
          <w:tab w:val="left" w:pos="180"/>
          <w:tab w:val="left" w:pos="360"/>
          <w:tab w:val="left" w:pos="540"/>
          <w:tab w:val="left" w:pos="8280"/>
        </w:tabs>
        <w:autoSpaceDE w:val="0"/>
        <w:autoSpaceDN w:val="0"/>
        <w:adjustRightInd w:val="0"/>
        <w:spacing w:before="100" w:line="360" w:lineRule="auto"/>
        <w:ind w:left="539" w:right="23"/>
        <w:jc w:val="left"/>
        <w:rPr>
          <w:rFonts w:asciiTheme="minorEastAsia" w:hAnsiTheme="minorEastAsia" w:eastAsiaTheme="minorEastAsia"/>
          <w:color w:val="auto"/>
          <w:sz w:val="24"/>
          <w:highlight w:val="none"/>
        </w:rPr>
      </w:pPr>
      <w:r>
        <w:rPr>
          <w:rFonts w:hint="eastAsia" w:asciiTheme="minorEastAsia" w:hAnsiTheme="minorEastAsia" w:eastAsiaTheme="minorEastAsia"/>
          <w:b/>
          <w:color w:val="auto"/>
          <w:kern w:val="0"/>
          <w:sz w:val="24"/>
          <w:highlight w:val="none"/>
        </w:rPr>
        <w:t>二、招标项目概况：</w:t>
      </w:r>
    </w:p>
    <w:tbl>
      <w:tblPr>
        <w:tblStyle w:val="20"/>
        <w:tblW w:w="94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1233"/>
        <w:gridCol w:w="1830"/>
        <w:gridCol w:w="697"/>
        <w:gridCol w:w="686"/>
        <w:gridCol w:w="985"/>
        <w:gridCol w:w="1100"/>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7" w:hRule="atLeast"/>
        </w:trPr>
        <w:tc>
          <w:tcPr>
            <w:tcW w:w="695" w:type="dxa"/>
            <w:vAlign w:val="center"/>
          </w:tcPr>
          <w:p>
            <w:pPr>
              <w:tabs>
                <w:tab w:val="left" w:pos="8280"/>
              </w:tabs>
              <w:autoSpaceDE w:val="0"/>
              <w:autoSpaceDN w:val="0"/>
              <w:adjustRightInd w:val="0"/>
              <w:ind w:right="25"/>
              <w:jc w:val="center"/>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序号</w:t>
            </w:r>
          </w:p>
        </w:tc>
        <w:tc>
          <w:tcPr>
            <w:tcW w:w="1233" w:type="dxa"/>
            <w:vAlign w:val="center"/>
          </w:tcPr>
          <w:p>
            <w:pPr>
              <w:tabs>
                <w:tab w:val="left" w:pos="8280"/>
              </w:tabs>
              <w:autoSpaceDE w:val="0"/>
              <w:autoSpaceDN w:val="0"/>
              <w:adjustRightInd w:val="0"/>
              <w:ind w:right="25" w:firstLine="105" w:firstLineChars="50"/>
              <w:jc w:val="center"/>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项目名称</w:t>
            </w:r>
          </w:p>
        </w:tc>
        <w:tc>
          <w:tcPr>
            <w:tcW w:w="1830" w:type="dxa"/>
            <w:vAlign w:val="center"/>
          </w:tcPr>
          <w:p>
            <w:pPr>
              <w:tabs>
                <w:tab w:val="left" w:pos="8280"/>
              </w:tabs>
              <w:autoSpaceDE w:val="0"/>
              <w:autoSpaceDN w:val="0"/>
              <w:adjustRightInd w:val="0"/>
              <w:ind w:right="25"/>
              <w:jc w:val="center"/>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项目工作范围</w:t>
            </w:r>
          </w:p>
        </w:tc>
        <w:tc>
          <w:tcPr>
            <w:tcW w:w="697" w:type="dxa"/>
            <w:vAlign w:val="center"/>
          </w:tcPr>
          <w:p>
            <w:pPr>
              <w:tabs>
                <w:tab w:val="left" w:pos="8280"/>
              </w:tabs>
              <w:autoSpaceDE w:val="0"/>
              <w:autoSpaceDN w:val="0"/>
              <w:adjustRightInd w:val="0"/>
              <w:ind w:right="25"/>
              <w:jc w:val="center"/>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数量</w:t>
            </w:r>
          </w:p>
        </w:tc>
        <w:tc>
          <w:tcPr>
            <w:tcW w:w="686" w:type="dxa"/>
            <w:vAlign w:val="center"/>
          </w:tcPr>
          <w:p>
            <w:pPr>
              <w:tabs>
                <w:tab w:val="left" w:pos="8280"/>
              </w:tabs>
              <w:autoSpaceDE w:val="0"/>
              <w:autoSpaceDN w:val="0"/>
              <w:adjustRightInd w:val="0"/>
              <w:ind w:right="25"/>
              <w:jc w:val="center"/>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单位</w:t>
            </w:r>
          </w:p>
        </w:tc>
        <w:tc>
          <w:tcPr>
            <w:tcW w:w="985" w:type="dxa"/>
            <w:vAlign w:val="center"/>
          </w:tcPr>
          <w:p>
            <w:pPr>
              <w:tabs>
                <w:tab w:val="left" w:pos="8280"/>
              </w:tabs>
              <w:autoSpaceDE w:val="0"/>
              <w:autoSpaceDN w:val="0"/>
              <w:adjustRightInd w:val="0"/>
              <w:ind w:right="25"/>
              <w:jc w:val="center"/>
              <w:rPr>
                <w:rFonts w:hint="eastAsia"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预算</w:t>
            </w:r>
          </w:p>
          <w:p>
            <w:pPr>
              <w:tabs>
                <w:tab w:val="left" w:pos="8280"/>
              </w:tabs>
              <w:autoSpaceDE w:val="0"/>
              <w:autoSpaceDN w:val="0"/>
              <w:adjustRightInd w:val="0"/>
              <w:ind w:right="25"/>
              <w:jc w:val="center"/>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（万元）</w:t>
            </w:r>
          </w:p>
        </w:tc>
        <w:tc>
          <w:tcPr>
            <w:tcW w:w="1100" w:type="dxa"/>
            <w:vAlign w:val="center"/>
          </w:tcPr>
          <w:p>
            <w:pPr>
              <w:tabs>
                <w:tab w:val="left" w:pos="8280"/>
              </w:tabs>
              <w:autoSpaceDE w:val="0"/>
              <w:autoSpaceDN w:val="0"/>
              <w:adjustRightInd w:val="0"/>
              <w:ind w:right="25"/>
              <w:jc w:val="center"/>
              <w:rPr>
                <w:rFonts w:hint="eastAsia"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最高限价</w:t>
            </w:r>
          </w:p>
          <w:p>
            <w:pPr>
              <w:tabs>
                <w:tab w:val="left" w:pos="8280"/>
              </w:tabs>
              <w:autoSpaceDE w:val="0"/>
              <w:autoSpaceDN w:val="0"/>
              <w:adjustRightInd w:val="0"/>
              <w:ind w:right="25"/>
              <w:jc w:val="center"/>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（万元）</w:t>
            </w:r>
          </w:p>
        </w:tc>
        <w:tc>
          <w:tcPr>
            <w:tcW w:w="2222" w:type="dxa"/>
            <w:vAlign w:val="center"/>
          </w:tcPr>
          <w:p>
            <w:pPr>
              <w:tabs>
                <w:tab w:val="left" w:pos="8280"/>
              </w:tabs>
              <w:autoSpaceDE w:val="0"/>
              <w:autoSpaceDN w:val="0"/>
              <w:adjustRightInd w:val="0"/>
              <w:ind w:right="25"/>
              <w:jc w:val="center"/>
              <w:rPr>
                <w:rFonts w:hint="default" w:asciiTheme="minorEastAsia" w:hAnsiTheme="minorEastAsia" w:eastAsiaTheme="minorEastAsia"/>
                <w:b/>
                <w:color w:val="auto"/>
                <w:sz w:val="21"/>
                <w:szCs w:val="21"/>
                <w:highlight w:val="none"/>
                <w:lang w:val="en-US" w:eastAsia="zh-CN"/>
              </w:rPr>
            </w:pPr>
            <w:r>
              <w:rPr>
                <w:rFonts w:hint="default" w:asciiTheme="minorEastAsia" w:hAnsiTheme="minorEastAsia" w:eastAsiaTheme="minorEastAsia"/>
                <w:b/>
                <w:color w:val="auto"/>
                <w:sz w:val="21"/>
                <w:szCs w:val="21"/>
                <w:highlight w:val="none"/>
                <w:lang w:val="en-US" w:eastAsia="zh-CN"/>
              </w:rPr>
              <w:t>进度要求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7" w:hRule="atLeast"/>
        </w:trPr>
        <w:tc>
          <w:tcPr>
            <w:tcW w:w="695" w:type="dxa"/>
            <w:vAlign w:val="center"/>
          </w:tcPr>
          <w:p>
            <w:pPr>
              <w:tabs>
                <w:tab w:val="left" w:pos="8280"/>
              </w:tabs>
              <w:autoSpaceDE w:val="0"/>
              <w:autoSpaceDN w:val="0"/>
              <w:adjustRightInd w:val="0"/>
              <w:ind w:right="25"/>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w:t>
            </w:r>
          </w:p>
        </w:tc>
        <w:tc>
          <w:tcPr>
            <w:tcW w:w="1233" w:type="dxa"/>
            <w:vAlign w:val="center"/>
          </w:tcPr>
          <w:p>
            <w:pPr>
              <w:widowControl/>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eastAsia="zh-CN"/>
              </w:rPr>
              <w:t>玉环市水域调查及水域保护规划编制项目（重新）</w:t>
            </w:r>
          </w:p>
        </w:tc>
        <w:tc>
          <w:tcPr>
            <w:tcW w:w="1830" w:type="dxa"/>
            <w:vAlign w:val="center"/>
          </w:tcPr>
          <w:p>
            <w:pPr>
              <w:widowControl/>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本次水域调查及水域保护规划范围为玉环市</w:t>
            </w:r>
            <w:r>
              <w:rPr>
                <w:rFonts w:hint="eastAsia" w:asciiTheme="minorEastAsia" w:hAnsiTheme="minorEastAsia" w:eastAsiaTheme="minorEastAsia"/>
                <w:color w:val="auto"/>
                <w:sz w:val="21"/>
                <w:szCs w:val="21"/>
                <w:highlight w:val="none"/>
                <w:lang w:eastAsia="zh-CN"/>
              </w:rPr>
              <w:t>市</w:t>
            </w:r>
            <w:r>
              <w:rPr>
                <w:rFonts w:hint="eastAsia" w:asciiTheme="minorEastAsia" w:hAnsiTheme="minorEastAsia" w:eastAsiaTheme="minorEastAsia"/>
                <w:color w:val="auto"/>
                <w:sz w:val="21"/>
                <w:szCs w:val="21"/>
                <w:highlight w:val="none"/>
              </w:rPr>
              <w:t>域全境。</w:t>
            </w:r>
          </w:p>
        </w:tc>
        <w:tc>
          <w:tcPr>
            <w:tcW w:w="697" w:type="dxa"/>
            <w:vAlign w:val="center"/>
          </w:tcPr>
          <w:p>
            <w:pPr>
              <w:tabs>
                <w:tab w:val="left" w:pos="8280"/>
              </w:tabs>
              <w:autoSpaceDE w:val="0"/>
              <w:autoSpaceDN w:val="0"/>
              <w:adjustRightInd w:val="0"/>
              <w:ind w:right="25"/>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w:t>
            </w:r>
          </w:p>
        </w:tc>
        <w:tc>
          <w:tcPr>
            <w:tcW w:w="686" w:type="dxa"/>
            <w:vAlign w:val="center"/>
          </w:tcPr>
          <w:p>
            <w:pPr>
              <w:tabs>
                <w:tab w:val="left" w:pos="8280"/>
              </w:tabs>
              <w:autoSpaceDE w:val="0"/>
              <w:autoSpaceDN w:val="0"/>
              <w:adjustRightInd w:val="0"/>
              <w:ind w:right="25"/>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项</w:t>
            </w:r>
          </w:p>
        </w:tc>
        <w:tc>
          <w:tcPr>
            <w:tcW w:w="985" w:type="dxa"/>
            <w:vAlign w:val="center"/>
          </w:tcPr>
          <w:p>
            <w:pPr>
              <w:tabs>
                <w:tab w:val="left" w:pos="8280"/>
              </w:tabs>
              <w:autoSpaceDE w:val="0"/>
              <w:autoSpaceDN w:val="0"/>
              <w:adjustRightInd w:val="0"/>
              <w:ind w:right="25"/>
              <w:jc w:val="center"/>
              <w:rPr>
                <w:rFonts w:hint="default"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lang w:val="en-US" w:eastAsia="zh-CN"/>
              </w:rPr>
              <w:t>160</w:t>
            </w:r>
          </w:p>
        </w:tc>
        <w:tc>
          <w:tcPr>
            <w:tcW w:w="1100" w:type="dxa"/>
            <w:vAlign w:val="center"/>
          </w:tcPr>
          <w:p>
            <w:pPr>
              <w:tabs>
                <w:tab w:val="left" w:pos="8280"/>
              </w:tabs>
              <w:autoSpaceDE w:val="0"/>
              <w:autoSpaceDN w:val="0"/>
              <w:adjustRightInd w:val="0"/>
              <w:ind w:right="25"/>
              <w:jc w:val="center"/>
              <w:rPr>
                <w:rFonts w:hint="default"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lang w:val="en-US" w:eastAsia="zh-CN"/>
              </w:rPr>
              <w:t>160</w:t>
            </w:r>
          </w:p>
        </w:tc>
        <w:tc>
          <w:tcPr>
            <w:tcW w:w="2222" w:type="dxa"/>
            <w:vAlign w:val="center"/>
          </w:tcPr>
          <w:p>
            <w:pPr>
              <w:tabs>
                <w:tab w:val="left" w:pos="8280"/>
              </w:tabs>
              <w:autoSpaceDE w:val="0"/>
              <w:autoSpaceDN w:val="0"/>
              <w:adjustRightInd w:val="0"/>
              <w:ind w:right="25"/>
              <w:jc w:val="left"/>
              <w:rPr>
                <w:rFonts w:hint="eastAsia" w:asciiTheme="minorEastAsia" w:hAnsiTheme="minorEastAsia" w:eastAsiaTheme="minorEastAsia"/>
                <w:color w:val="auto"/>
                <w:sz w:val="21"/>
                <w:szCs w:val="21"/>
                <w:highlight w:val="none"/>
                <w:lang w:eastAsia="zh-CN"/>
              </w:rPr>
            </w:pPr>
            <w:r>
              <w:rPr>
                <w:rFonts w:hint="eastAsia" w:asciiTheme="minorEastAsia" w:hAnsiTheme="minorEastAsia" w:eastAsiaTheme="minorEastAsia"/>
                <w:color w:val="auto"/>
                <w:sz w:val="21"/>
                <w:szCs w:val="21"/>
                <w:highlight w:val="none"/>
                <w:lang w:val="en-US" w:eastAsia="zh-CN"/>
              </w:rPr>
              <w:t>1、</w:t>
            </w:r>
            <w:r>
              <w:rPr>
                <w:rFonts w:hint="eastAsia" w:asciiTheme="minorEastAsia" w:hAnsiTheme="minorEastAsia" w:eastAsiaTheme="minorEastAsia"/>
                <w:color w:val="auto"/>
                <w:sz w:val="21"/>
                <w:szCs w:val="21"/>
                <w:highlight w:val="none"/>
              </w:rPr>
              <w:t>2020年</w:t>
            </w:r>
            <w:r>
              <w:rPr>
                <w:rFonts w:hint="eastAsia" w:asciiTheme="minorEastAsia" w:hAnsiTheme="minorEastAsia" w:eastAsiaTheme="minorEastAsia"/>
                <w:color w:val="auto"/>
                <w:sz w:val="21"/>
                <w:szCs w:val="21"/>
                <w:highlight w:val="none"/>
                <w:lang w:val="en-US" w:eastAsia="zh-CN"/>
              </w:rPr>
              <w:t>5</w:t>
            </w:r>
            <w:r>
              <w:rPr>
                <w:rFonts w:hint="eastAsia" w:asciiTheme="minorEastAsia" w:hAnsiTheme="minorEastAsia" w:eastAsiaTheme="minorEastAsia"/>
                <w:color w:val="auto"/>
                <w:sz w:val="21"/>
                <w:szCs w:val="21"/>
                <w:highlight w:val="none"/>
              </w:rPr>
              <w:t>月底前提交《玉环市水域调查成果报告》</w:t>
            </w:r>
            <w:r>
              <w:rPr>
                <w:rFonts w:hint="eastAsia" w:asciiTheme="minorEastAsia" w:hAnsiTheme="minorEastAsia" w:eastAsiaTheme="minorEastAsia"/>
                <w:color w:val="auto"/>
                <w:sz w:val="21"/>
                <w:szCs w:val="21"/>
                <w:highlight w:val="none"/>
                <w:lang w:eastAsia="zh-CN"/>
              </w:rPr>
              <w:t>终</w:t>
            </w:r>
            <w:r>
              <w:rPr>
                <w:rFonts w:hint="eastAsia" w:asciiTheme="minorEastAsia" w:hAnsiTheme="minorEastAsia" w:eastAsiaTheme="minorEastAsia"/>
                <w:color w:val="auto"/>
                <w:sz w:val="21"/>
                <w:szCs w:val="21"/>
                <w:highlight w:val="none"/>
              </w:rPr>
              <w:t>稿及水域调查空间数据库</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lang w:val="en-US" w:eastAsia="zh-CN"/>
              </w:rPr>
              <w:t>2、</w:t>
            </w:r>
            <w:r>
              <w:rPr>
                <w:rFonts w:hint="eastAsia" w:asciiTheme="minorEastAsia" w:hAnsiTheme="minorEastAsia" w:eastAsiaTheme="minorEastAsia"/>
                <w:color w:val="auto"/>
                <w:sz w:val="21"/>
                <w:szCs w:val="21"/>
                <w:highlight w:val="none"/>
              </w:rPr>
              <w:t>2020年</w:t>
            </w:r>
            <w:r>
              <w:rPr>
                <w:rFonts w:hint="eastAsia" w:asciiTheme="minorEastAsia" w:hAnsiTheme="minorEastAsia" w:eastAsiaTheme="minorEastAsia"/>
                <w:color w:val="auto"/>
                <w:sz w:val="21"/>
                <w:szCs w:val="21"/>
                <w:highlight w:val="none"/>
                <w:lang w:val="en-US" w:eastAsia="zh-CN"/>
              </w:rPr>
              <w:t>11</w:t>
            </w:r>
            <w:r>
              <w:rPr>
                <w:rFonts w:hint="eastAsia" w:asciiTheme="minorEastAsia" w:hAnsiTheme="minorEastAsia" w:eastAsiaTheme="minorEastAsia"/>
                <w:color w:val="auto"/>
                <w:sz w:val="21"/>
                <w:szCs w:val="21"/>
                <w:highlight w:val="none"/>
              </w:rPr>
              <w:t>月底前提交《玉环市水域保护规划》成果报告</w:t>
            </w:r>
            <w:r>
              <w:rPr>
                <w:rFonts w:hint="eastAsia" w:asciiTheme="minorEastAsia" w:hAnsiTheme="minorEastAsia" w:eastAsiaTheme="minorEastAsia"/>
                <w:color w:val="auto"/>
                <w:sz w:val="21"/>
                <w:szCs w:val="21"/>
                <w:highlight w:val="none"/>
                <w:lang w:eastAsia="zh-CN"/>
              </w:rPr>
              <w:t>终</w:t>
            </w:r>
            <w:r>
              <w:rPr>
                <w:rFonts w:hint="eastAsia" w:asciiTheme="minorEastAsia" w:hAnsiTheme="minorEastAsia" w:eastAsiaTheme="minorEastAsia"/>
                <w:color w:val="auto"/>
                <w:sz w:val="21"/>
                <w:szCs w:val="21"/>
                <w:highlight w:val="none"/>
              </w:rPr>
              <w:t>稿</w:t>
            </w:r>
            <w:r>
              <w:rPr>
                <w:rFonts w:hint="eastAsia" w:asciiTheme="minorEastAsia" w:hAnsiTheme="minorEastAsia" w:eastAsiaTheme="minorEastAsia"/>
                <w:color w:val="auto"/>
                <w:sz w:val="21"/>
                <w:szCs w:val="21"/>
                <w:highlight w:val="none"/>
                <w:lang w:eastAsia="zh-CN"/>
              </w:rPr>
              <w:t>。（如有变动，按省厅文件执行）</w:t>
            </w:r>
          </w:p>
        </w:tc>
      </w:tr>
    </w:tbl>
    <w:p>
      <w:pPr>
        <w:tabs>
          <w:tab w:val="left" w:pos="180"/>
          <w:tab w:val="left" w:pos="360"/>
          <w:tab w:val="left" w:pos="540"/>
          <w:tab w:val="left" w:pos="8280"/>
        </w:tabs>
        <w:autoSpaceDE w:val="0"/>
        <w:autoSpaceDN w:val="0"/>
        <w:adjustRightInd w:val="0"/>
        <w:spacing w:before="100" w:line="360" w:lineRule="auto"/>
        <w:ind w:right="23" w:firstLine="482" w:firstLineChars="200"/>
        <w:jc w:val="left"/>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▲本项目采用“</w:t>
      </w:r>
      <w:r>
        <w:rPr>
          <w:rFonts w:hint="eastAsia" w:asciiTheme="minorEastAsia" w:hAnsiTheme="minorEastAsia" w:eastAsiaTheme="minorEastAsia"/>
          <w:b/>
          <w:color w:val="auto"/>
          <w:sz w:val="24"/>
          <w:highlight w:val="none"/>
          <w:u w:val="single"/>
          <w:lang w:val="en-US" w:eastAsia="zh-CN"/>
        </w:rPr>
        <w:t>电子交易</w:t>
      </w:r>
      <w:r>
        <w:rPr>
          <w:rFonts w:hint="eastAsia" w:asciiTheme="minorEastAsia" w:hAnsiTheme="minorEastAsia" w:eastAsiaTheme="minorEastAsia"/>
          <w:b/>
          <w:color w:val="auto"/>
          <w:sz w:val="24"/>
          <w:highlight w:val="none"/>
          <w:lang w:val="en-US" w:eastAsia="zh-CN"/>
        </w:rPr>
        <w:t>”的方式提交投标文件（同时提供纸质备份投标文件），请各投标人按照要求进行投标。</w:t>
      </w:r>
    </w:p>
    <w:p>
      <w:pPr>
        <w:tabs>
          <w:tab w:val="left" w:pos="180"/>
          <w:tab w:val="left" w:pos="360"/>
          <w:tab w:val="left" w:pos="540"/>
          <w:tab w:val="left" w:pos="8280"/>
        </w:tabs>
        <w:autoSpaceDE w:val="0"/>
        <w:autoSpaceDN w:val="0"/>
        <w:adjustRightInd w:val="0"/>
        <w:spacing w:before="100" w:line="360" w:lineRule="auto"/>
        <w:ind w:left="539" w:right="23"/>
        <w:jc w:val="left"/>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sz w:val="24"/>
          <w:highlight w:val="none"/>
        </w:rPr>
        <w:t>三、合格投标人的资格条件：</w:t>
      </w:r>
    </w:p>
    <w:p>
      <w:pPr>
        <w:spacing w:line="400" w:lineRule="exact"/>
        <w:ind w:firstLine="480" w:firstLineChars="200"/>
        <w:rPr>
          <w:rFonts w:ascii="宋体" w:hAnsi="宋体"/>
          <w:color w:val="auto"/>
          <w:sz w:val="24"/>
          <w:highlight w:val="none"/>
        </w:rPr>
      </w:pPr>
      <w:r>
        <w:rPr>
          <w:rFonts w:hint="eastAsia" w:asciiTheme="minorEastAsia" w:hAnsiTheme="minorEastAsia" w:eastAsiaTheme="minorEastAsia"/>
          <w:color w:val="auto"/>
          <w:sz w:val="24"/>
          <w:highlight w:val="none"/>
        </w:rPr>
        <w:t>（一）符合《中华人民共和国政府采购法》第二十二条规定的投标人资格条件。</w:t>
      </w:r>
    </w:p>
    <w:p>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（二）本项目供应商特定条件：</w:t>
      </w:r>
    </w:p>
    <w:p>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1、投标人为独立法人且具有水利水电专业工程咨询乙级资质和水文水资源调查评价乙级资质的单位。</w:t>
      </w:r>
    </w:p>
    <w:p>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2、项目负责人具有高级工程师及以上职称。</w:t>
      </w:r>
    </w:p>
    <w:p>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hint="eastAsia" w:ascii="宋体" w:hAnsi="宋体" w:eastAsiaTheme="minorEastAsia"/>
          <w:color w:val="auto"/>
          <w:sz w:val="24"/>
          <w:highlight w:val="none"/>
          <w:lang w:eastAsia="zh-CN"/>
        </w:rPr>
      </w:pP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本项目不接受联合体投标</w:t>
      </w:r>
      <w:r>
        <w:rPr>
          <w:rFonts w:hint="eastAsia" w:asciiTheme="minorEastAsia" w:hAnsiTheme="minorEastAsia" w:eastAsiaTheme="minorEastAsia"/>
          <w:color w:val="auto"/>
          <w:sz w:val="24"/>
          <w:highlight w:val="none"/>
          <w:lang w:eastAsia="zh-CN"/>
        </w:rPr>
        <w:t>。</w:t>
      </w:r>
    </w:p>
    <w:p>
      <w:pPr>
        <w:tabs>
          <w:tab w:val="left" w:pos="180"/>
          <w:tab w:val="left" w:pos="360"/>
          <w:tab w:val="left" w:pos="540"/>
          <w:tab w:val="left" w:pos="8280"/>
        </w:tabs>
        <w:autoSpaceDE w:val="0"/>
        <w:autoSpaceDN w:val="0"/>
        <w:adjustRightInd w:val="0"/>
        <w:spacing w:before="100" w:line="360" w:lineRule="auto"/>
        <w:ind w:right="23" w:firstLine="482" w:firstLineChars="200"/>
        <w:jc w:val="lef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四、</w:t>
      </w:r>
      <w:r>
        <w:rPr>
          <w:rFonts w:hint="eastAsia" w:asciiTheme="minorEastAsia" w:hAnsiTheme="minorEastAsia" w:eastAsiaTheme="minorEastAsia"/>
          <w:b/>
          <w:color w:val="auto"/>
          <w:sz w:val="24"/>
          <w:highlight w:val="none"/>
          <w:lang w:eastAsia="zh-CN"/>
        </w:rPr>
        <w:t>采购</w:t>
      </w:r>
      <w:r>
        <w:rPr>
          <w:rFonts w:hint="eastAsia" w:asciiTheme="minorEastAsia" w:hAnsiTheme="minorEastAsia" w:eastAsiaTheme="minorEastAsia"/>
          <w:b/>
          <w:color w:val="auto"/>
          <w:sz w:val="24"/>
          <w:highlight w:val="none"/>
        </w:rPr>
        <w:t>文件的获取方式、时间</w:t>
      </w:r>
      <w:r>
        <w:rPr>
          <w:rFonts w:hint="eastAsia" w:asciiTheme="minorEastAsia" w:hAnsiTheme="minorEastAsia" w:eastAsiaTheme="minorEastAsia"/>
          <w:b/>
          <w:color w:val="auto"/>
          <w:sz w:val="24"/>
          <w:highlight w:val="none"/>
          <w:lang w:eastAsia="zh-CN"/>
        </w:rPr>
        <w:t>、地址</w:t>
      </w:r>
      <w:r>
        <w:rPr>
          <w:rFonts w:hint="eastAsia" w:asciiTheme="minorEastAsia" w:hAnsiTheme="minorEastAsia" w:eastAsiaTheme="minorEastAsia"/>
          <w:b/>
          <w:color w:val="auto"/>
          <w:sz w:val="24"/>
          <w:highlight w:val="none"/>
        </w:rPr>
        <w:t>：</w:t>
      </w:r>
    </w:p>
    <w:p>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hint="eastAsia" w:cs="Arial"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1、获取方式：网上免费下载。</w:t>
      </w:r>
      <w:r>
        <w:rPr>
          <w:rFonts w:hint="eastAsia" w:cs="Arial" w:asciiTheme="minorEastAsia" w:hAnsiTheme="minorEastAsia" w:eastAsiaTheme="minorEastAsia"/>
          <w:color w:val="auto"/>
          <w:sz w:val="24"/>
          <w:highlight w:val="none"/>
        </w:rPr>
        <w:t>下载地址为http://www.zjzfcg.gov.cn或https://www.yhjyzx.com/home/index</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cs="Arial"/>
          <w:color w:val="auto"/>
          <w:sz w:val="24"/>
          <w:highlight w:val="none"/>
        </w:rPr>
      </w:pPr>
      <w:r>
        <w:rPr>
          <w:rFonts w:hint="eastAsia" w:ascii="宋体" w:hAnsi="宋体" w:cs="Arial"/>
          <w:color w:val="auto"/>
          <w:sz w:val="24"/>
          <w:highlight w:val="none"/>
        </w:rPr>
        <w:t>2、获取（公告）时间：</w:t>
      </w:r>
      <w:r>
        <w:rPr>
          <w:rFonts w:hint="eastAsia" w:ascii="宋体" w:hAnsi="宋体" w:cs="Arial"/>
          <w:color w:val="auto"/>
          <w:sz w:val="24"/>
          <w:highlight w:val="none"/>
          <w:lang w:val="en-US" w:eastAsia="zh-CN"/>
        </w:rPr>
        <w:t>2019</w:t>
      </w:r>
      <w:r>
        <w:rPr>
          <w:rFonts w:hint="eastAsia" w:ascii="宋体" w:hAnsi="宋体" w:cs="Arial"/>
          <w:color w:val="auto"/>
          <w:sz w:val="24"/>
          <w:highlight w:val="none"/>
        </w:rPr>
        <w:t>年</w:t>
      </w:r>
      <w:r>
        <w:rPr>
          <w:rFonts w:hint="eastAsia" w:ascii="宋体" w:hAnsi="宋体" w:cs="Arial"/>
          <w:color w:val="auto"/>
          <w:sz w:val="24"/>
          <w:highlight w:val="none"/>
          <w:lang w:val="en-US" w:eastAsia="zh-CN"/>
        </w:rPr>
        <w:t>10</w:t>
      </w:r>
      <w:r>
        <w:rPr>
          <w:rFonts w:hint="eastAsia" w:ascii="宋体" w:hAnsi="宋体" w:cs="Arial"/>
          <w:color w:val="auto"/>
          <w:sz w:val="24"/>
          <w:highlight w:val="none"/>
        </w:rPr>
        <w:t>月</w:t>
      </w:r>
      <w:r>
        <w:rPr>
          <w:rFonts w:hint="eastAsia" w:ascii="宋体" w:hAnsi="宋体" w:cs="Arial"/>
          <w:color w:val="auto"/>
          <w:sz w:val="24"/>
          <w:highlight w:val="none"/>
          <w:lang w:val="en-US" w:eastAsia="zh-CN"/>
        </w:rPr>
        <w:t>17</w:t>
      </w:r>
      <w:r>
        <w:rPr>
          <w:rFonts w:hint="eastAsia" w:ascii="宋体" w:hAnsi="宋体" w:cs="Arial"/>
          <w:color w:val="auto"/>
          <w:sz w:val="24"/>
          <w:highlight w:val="none"/>
        </w:rPr>
        <w:t>日至</w:t>
      </w:r>
      <w:r>
        <w:rPr>
          <w:rFonts w:hint="eastAsia" w:ascii="宋体" w:hAnsi="宋体" w:cs="Arial"/>
          <w:color w:val="auto"/>
          <w:sz w:val="24"/>
          <w:highlight w:val="none"/>
          <w:lang w:val="en-US" w:eastAsia="zh-CN"/>
        </w:rPr>
        <w:t>2019</w:t>
      </w:r>
      <w:r>
        <w:rPr>
          <w:rFonts w:hint="eastAsia" w:ascii="宋体" w:hAnsi="宋体" w:cs="Arial"/>
          <w:color w:val="auto"/>
          <w:sz w:val="24"/>
          <w:highlight w:val="none"/>
        </w:rPr>
        <w:t>年</w:t>
      </w:r>
      <w:r>
        <w:rPr>
          <w:rFonts w:hint="eastAsia" w:ascii="宋体" w:hAnsi="宋体" w:cs="Arial"/>
          <w:color w:val="auto"/>
          <w:sz w:val="24"/>
          <w:highlight w:val="none"/>
          <w:lang w:val="en-US" w:eastAsia="zh-CN"/>
        </w:rPr>
        <w:t>10</w:t>
      </w:r>
      <w:r>
        <w:rPr>
          <w:rFonts w:hint="eastAsia" w:ascii="宋体" w:hAnsi="宋体" w:cs="Arial"/>
          <w:color w:val="auto"/>
          <w:sz w:val="24"/>
          <w:highlight w:val="none"/>
        </w:rPr>
        <w:t>月</w:t>
      </w:r>
      <w:r>
        <w:rPr>
          <w:rFonts w:hint="eastAsia" w:ascii="宋体" w:hAnsi="宋体" w:cs="Arial"/>
          <w:color w:val="auto"/>
          <w:sz w:val="24"/>
          <w:highlight w:val="none"/>
          <w:lang w:val="en-US" w:eastAsia="zh-CN"/>
        </w:rPr>
        <w:t>25</w:t>
      </w:r>
      <w:r>
        <w:rPr>
          <w:rFonts w:hint="eastAsia" w:ascii="宋体" w:hAnsi="宋体" w:cs="Arial"/>
          <w:color w:val="auto"/>
          <w:sz w:val="24"/>
          <w:highlight w:val="none"/>
        </w:rPr>
        <w:t>日</w:t>
      </w:r>
    </w:p>
    <w:p>
      <w:pPr>
        <w:keepNext w:val="0"/>
        <w:keepLines w:val="0"/>
        <w:pageBreakBefore w:val="0"/>
        <w:widowControl w:val="0"/>
        <w:kinsoku/>
        <w:wordWrap/>
        <w:overflowPunct/>
        <w:topLinePunct w:val="0"/>
        <w:bidi w:val="0"/>
        <w:snapToGrid/>
        <w:spacing w:line="360" w:lineRule="auto"/>
        <w:ind w:firstLine="960" w:firstLineChars="400"/>
        <w:textAlignment w:val="auto"/>
        <w:rPr>
          <w:rFonts w:cs="Arial" w:asciiTheme="minorEastAsia" w:hAnsiTheme="minorEastAsia" w:eastAsiaTheme="minorEastAsia"/>
          <w:color w:val="auto"/>
          <w:sz w:val="24"/>
          <w:highlight w:val="none"/>
        </w:rPr>
      </w:pPr>
      <w:r>
        <w:rPr>
          <w:rFonts w:hint="eastAsia" w:ascii="宋体" w:hAnsi="宋体" w:cs="Arial"/>
          <w:color w:val="auto"/>
          <w:sz w:val="24"/>
          <w:highlight w:val="none"/>
        </w:rPr>
        <w:t>上午：8:30-12:00      下午</w:t>
      </w:r>
      <w:r>
        <w:rPr>
          <w:rFonts w:hint="eastAsia" w:ascii="宋体" w:hAnsi="宋体" w:cs="Arial"/>
          <w:color w:val="auto"/>
          <w:sz w:val="24"/>
          <w:highlight w:val="none"/>
          <w:lang w:eastAsia="zh-CN"/>
        </w:rPr>
        <w:t>：</w:t>
      </w:r>
      <w:r>
        <w:rPr>
          <w:rFonts w:hint="eastAsia" w:ascii="宋体" w:hAnsi="宋体" w:cs="Arial"/>
          <w:color w:val="auto"/>
          <w:sz w:val="24"/>
          <w:highlight w:val="none"/>
        </w:rPr>
        <w:t>1</w:t>
      </w:r>
      <w:r>
        <w:rPr>
          <w:rFonts w:hint="eastAsia" w:ascii="宋体" w:hAnsi="宋体" w:cs="Arial"/>
          <w:color w:val="auto"/>
          <w:sz w:val="24"/>
          <w:highlight w:val="none"/>
          <w:lang w:val="en-US" w:eastAsia="zh-CN"/>
        </w:rPr>
        <w:t>4</w:t>
      </w:r>
      <w:r>
        <w:rPr>
          <w:rFonts w:hint="eastAsia" w:ascii="宋体" w:hAnsi="宋体" w:cs="Arial"/>
          <w:color w:val="auto"/>
          <w:sz w:val="24"/>
          <w:highlight w:val="none"/>
        </w:rPr>
        <w:t>:</w:t>
      </w:r>
      <w:r>
        <w:rPr>
          <w:rFonts w:hint="eastAsia" w:ascii="宋体" w:hAnsi="宋体" w:cs="Arial"/>
          <w:color w:val="auto"/>
          <w:sz w:val="24"/>
          <w:highlight w:val="none"/>
          <w:lang w:val="en-US" w:eastAsia="zh-CN"/>
        </w:rPr>
        <w:t>0</w:t>
      </w:r>
      <w:r>
        <w:rPr>
          <w:rFonts w:hint="eastAsia" w:ascii="宋体" w:hAnsi="宋体" w:cs="Arial"/>
          <w:color w:val="auto"/>
          <w:sz w:val="24"/>
          <w:highlight w:val="none"/>
        </w:rPr>
        <w:t>0-1</w:t>
      </w:r>
      <w:r>
        <w:rPr>
          <w:rFonts w:hint="eastAsia" w:ascii="宋体" w:hAnsi="宋体" w:cs="Arial"/>
          <w:color w:val="auto"/>
          <w:sz w:val="24"/>
          <w:highlight w:val="none"/>
          <w:lang w:val="en-US" w:eastAsia="zh-CN"/>
        </w:rPr>
        <w:t>7</w:t>
      </w:r>
      <w:r>
        <w:rPr>
          <w:rFonts w:hint="eastAsia" w:ascii="宋体" w:hAnsi="宋体" w:cs="Arial"/>
          <w:color w:val="auto"/>
          <w:sz w:val="24"/>
          <w:highlight w:val="none"/>
        </w:rPr>
        <w:t>:</w:t>
      </w:r>
      <w:r>
        <w:rPr>
          <w:rFonts w:hint="eastAsia" w:ascii="宋体" w:hAnsi="宋体" w:cs="Arial"/>
          <w:color w:val="auto"/>
          <w:sz w:val="24"/>
          <w:highlight w:val="none"/>
          <w:lang w:val="en-US" w:eastAsia="zh-CN"/>
        </w:rPr>
        <w:t>0</w:t>
      </w:r>
      <w:r>
        <w:rPr>
          <w:rFonts w:hint="eastAsia" w:ascii="宋体" w:hAnsi="宋体" w:cs="Arial"/>
          <w:color w:val="auto"/>
          <w:sz w:val="24"/>
          <w:highlight w:val="none"/>
        </w:rPr>
        <w:t>0</w:t>
      </w:r>
    </w:p>
    <w:p>
      <w:pPr>
        <w:keepNext w:val="0"/>
        <w:keepLines w:val="0"/>
        <w:pageBreakBefore w:val="0"/>
        <w:widowControl w:val="0"/>
        <w:numPr>
          <w:ilvl w:val="0"/>
          <w:numId w:val="3"/>
        </w:numPr>
        <w:kinsoku/>
        <w:wordWrap/>
        <w:overflowPunct/>
        <w:topLinePunct w:val="0"/>
        <w:bidi w:val="0"/>
        <w:snapToGrid/>
        <w:spacing w:line="360" w:lineRule="auto"/>
        <w:ind w:firstLine="480" w:firstLineChars="200"/>
        <w:textAlignment w:val="auto"/>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获取采购文件流程</w:t>
      </w:r>
      <w:r>
        <w:rPr>
          <w:rFonts w:hint="eastAsia" w:cs="Arial" w:asciiTheme="minorEastAsia" w:hAnsiTheme="minorEastAsia" w:eastAsiaTheme="minorEastAsia"/>
          <w:color w:val="auto"/>
          <w:sz w:val="24"/>
          <w:highlight w:val="none"/>
          <w:lang w:eastAsia="zh-CN"/>
        </w:rPr>
        <w:t>：</w:t>
      </w:r>
    </w:p>
    <w:p>
      <w:pPr>
        <w:pStyle w:val="2"/>
        <w:keepNext w:val="0"/>
        <w:keepLines w:val="0"/>
        <w:pageBreakBefore w:val="0"/>
        <w:widowControl w:val="0"/>
        <w:kinsoku/>
        <w:wordWrap/>
        <w:overflowPunct/>
        <w:topLinePunct w:val="0"/>
        <w:bidi w:val="0"/>
        <w:snapToGrid/>
        <w:spacing w:line="360" w:lineRule="auto"/>
        <w:ind w:left="0" w:leftChars="0" w:firstLine="0" w:firstLineChars="0"/>
        <w:textAlignment w:val="auto"/>
        <w:rPr>
          <w:rFonts w:hint="eastAsia" w:cs="Arial" w:asciiTheme="minorEastAsia" w:hAnsiTheme="minorEastAsia" w:eastAsiaTheme="minorEastAsia"/>
          <w:color w:val="auto"/>
          <w:sz w:val="24"/>
          <w:highlight w:val="none"/>
          <w:lang w:val="en-US" w:eastAsia="zh-CN"/>
        </w:rPr>
      </w:pPr>
      <w:r>
        <w:rPr>
          <w:rFonts w:hint="eastAsia" w:cs="Arial" w:asciiTheme="minorEastAsia" w:hAnsiTheme="minorEastAsia" w:eastAsiaTheme="minorEastAsia"/>
          <w:color w:val="auto"/>
          <w:sz w:val="24"/>
          <w:highlight w:val="none"/>
          <w:lang w:val="en-US" w:eastAsia="zh-CN"/>
        </w:rPr>
        <w:t xml:space="preserve">    （1）尚未注册浙江政府采购网正式供应商的应先进行注册申请，注册流程详见“浙江政府采购网—网上办事指南—供应商注册申请”，注册申请免费。</w:t>
      </w:r>
    </w:p>
    <w:p>
      <w:pPr>
        <w:pStyle w:val="2"/>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cs="Arial" w:asciiTheme="minorEastAsia" w:hAnsiTheme="minorEastAsia" w:eastAsiaTheme="minorEastAsia"/>
          <w:color w:val="auto"/>
          <w:sz w:val="24"/>
          <w:highlight w:val="none"/>
          <w:lang w:val="en-US" w:eastAsia="zh-CN"/>
        </w:rPr>
      </w:pPr>
      <w:r>
        <w:rPr>
          <w:rFonts w:hint="eastAsia" w:cs="Arial" w:asciiTheme="minorEastAsia" w:hAnsiTheme="minorEastAsia" w:eastAsiaTheme="minorEastAsia"/>
          <w:color w:val="auto"/>
          <w:sz w:val="24"/>
          <w:highlight w:val="none"/>
          <w:lang w:val="en-US" w:eastAsia="zh-CN"/>
        </w:rPr>
        <w:t>（2）供应商注册成功后，登录“政采云”平台进入“项目采购”应用模块，点击菜单的“申请获取采购文件”，填写获取采购文件的申请信息</w:t>
      </w:r>
      <w:r>
        <w:rPr>
          <w:rFonts w:hint="eastAsia" w:asciiTheme="minorEastAsia" w:hAnsiTheme="minorEastAsia" w:eastAsiaTheme="minorEastAsia"/>
          <w:b/>
          <w:bCs/>
          <w:color w:val="auto"/>
          <w:sz w:val="24"/>
          <w:highlight w:val="none"/>
          <w:lang w:val="en-US" w:eastAsia="zh-CN"/>
        </w:rPr>
        <w:t>（▲附件提交：①采购报名申请表（可现场填写）；②营业执照；③相关资质、职称证书；④法定代表人授权委托书原件及被授权人身份证，以上资料的复印件加盖单位公章按顺序提交），并致电代理机构告知</w:t>
      </w:r>
      <w:r>
        <w:rPr>
          <w:rFonts w:hint="eastAsia" w:cs="Arial" w:asciiTheme="minorEastAsia" w:hAnsiTheme="minorEastAsia" w:eastAsiaTheme="minorEastAsia"/>
          <w:b/>
          <w:bCs/>
          <w:color w:val="auto"/>
          <w:sz w:val="24"/>
          <w:highlight w:val="none"/>
          <w:lang w:val="en-US" w:eastAsia="zh-CN"/>
        </w:rPr>
        <w:t>。</w:t>
      </w:r>
      <w:r>
        <w:rPr>
          <w:rFonts w:hint="eastAsia" w:cs="Arial" w:asciiTheme="minorEastAsia" w:hAnsiTheme="minorEastAsia" w:eastAsiaTheme="minorEastAsia"/>
          <w:color w:val="auto"/>
          <w:sz w:val="24"/>
          <w:highlight w:val="none"/>
          <w:lang w:val="en-US" w:eastAsia="zh-CN"/>
        </w:rPr>
        <w:t>点击“下载采购文件”即可获取采购文件。</w:t>
      </w:r>
    </w:p>
    <w:p>
      <w:pPr>
        <w:pStyle w:val="2"/>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cs="Arial" w:asciiTheme="minorEastAsia" w:hAnsiTheme="minorEastAsia" w:eastAsiaTheme="minorEastAsia"/>
          <w:color w:val="auto"/>
          <w:sz w:val="24"/>
          <w:highlight w:val="none"/>
          <w:lang w:val="en-US" w:eastAsia="zh-CN"/>
        </w:rPr>
      </w:pPr>
      <w:r>
        <w:rPr>
          <w:rFonts w:hint="eastAsia" w:cs="Arial" w:asciiTheme="minorEastAsia" w:hAnsiTheme="minorEastAsia" w:eastAsiaTheme="minorEastAsia"/>
          <w:color w:val="auto"/>
          <w:sz w:val="24"/>
          <w:highlight w:val="none"/>
          <w:lang w:val="en-US" w:eastAsia="zh-CN"/>
        </w:rPr>
        <w:t>（3）采购公告上附件里的采购文件仅供阅览使用，供应商应当在“政采云”平台注册登记后再获取采购文件，没有通过注册登记而获取采购文件的潜在供应商，对采购文件提起质疑投诉的，不予受理。</w:t>
      </w:r>
    </w:p>
    <w:p>
      <w:pPr>
        <w:pStyle w:val="2"/>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default"/>
          <w:color w:val="auto"/>
          <w:highlight w:val="none"/>
          <w:lang w:val="en-US"/>
        </w:rPr>
      </w:pPr>
      <w:r>
        <w:rPr>
          <w:rFonts w:hint="eastAsia" w:cs="Arial" w:asciiTheme="minorEastAsia" w:hAnsiTheme="minorEastAsia" w:eastAsiaTheme="minorEastAsia"/>
          <w:color w:val="auto"/>
          <w:sz w:val="24"/>
          <w:highlight w:val="none"/>
          <w:lang w:val="en-US" w:eastAsia="zh-CN"/>
        </w:rPr>
        <w:t>（4）采购机构将拒绝接受非通过以上方式获取采购文件的供应商投标文件。</w:t>
      </w:r>
    </w:p>
    <w:p>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before="100" w:line="360" w:lineRule="auto"/>
        <w:ind w:right="23" w:firstLine="482" w:firstLineChars="200"/>
        <w:jc w:val="left"/>
        <w:textAlignment w:val="auto"/>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五、招标答疑会</w:t>
      </w:r>
    </w:p>
    <w:p>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before="100" w:line="360" w:lineRule="auto"/>
        <w:ind w:right="23" w:firstLine="480" w:firstLineChars="200"/>
        <w:jc w:val="left"/>
        <w:textAlignment w:val="auto"/>
        <w:rPr>
          <w:rFonts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无</w:t>
      </w:r>
    </w:p>
    <w:p>
      <w:pPr>
        <w:keepNext w:val="0"/>
        <w:keepLines w:val="0"/>
        <w:pageBreakBefore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pacing w:before="100" w:line="360" w:lineRule="auto"/>
        <w:ind w:right="23" w:firstLine="482" w:firstLineChars="200"/>
        <w:jc w:val="left"/>
        <w:textAlignment w:val="auto"/>
        <w:rPr>
          <w:rFonts w:asciiTheme="minorEastAsia" w:hAnsiTheme="minorEastAsia" w:eastAsiaTheme="minorEastAsia"/>
          <w:b/>
          <w:color w:val="auto"/>
          <w:kern w:val="0"/>
          <w:sz w:val="24"/>
          <w:highlight w:val="none"/>
        </w:rPr>
      </w:pPr>
      <w:r>
        <w:rPr>
          <w:rFonts w:hint="eastAsia" w:cs="Arial" w:asciiTheme="minorEastAsia" w:hAnsiTheme="minorEastAsia" w:eastAsiaTheme="minorEastAsia"/>
          <w:b/>
          <w:color w:val="auto"/>
          <w:sz w:val="24"/>
          <w:highlight w:val="none"/>
        </w:rPr>
        <w:t>六、</w:t>
      </w:r>
      <w:r>
        <w:rPr>
          <w:rFonts w:hint="eastAsia" w:asciiTheme="minorEastAsia" w:hAnsiTheme="minorEastAsia" w:eastAsiaTheme="minorEastAsia"/>
          <w:b/>
          <w:color w:val="auto"/>
          <w:kern w:val="0"/>
          <w:sz w:val="24"/>
          <w:highlight w:val="none"/>
        </w:rPr>
        <w:t>投标截止及开标时间、地点：</w:t>
      </w:r>
    </w:p>
    <w:p>
      <w:pPr>
        <w:pStyle w:val="79"/>
        <w:keepNext w:val="0"/>
        <w:keepLines w:val="0"/>
        <w:pageBreakBefore w:val="0"/>
        <w:kinsoku/>
        <w:wordWrap/>
        <w:overflowPunct/>
        <w:topLinePunct w:val="0"/>
        <w:bidi w:val="0"/>
        <w:snapToGrid w:val="0"/>
        <w:spacing w:line="360" w:lineRule="auto"/>
        <w:ind w:firstLine="480" w:firstLineChars="200"/>
        <w:textAlignment w:val="auto"/>
        <w:rPr>
          <w:rFonts w:hint="eastAsia" w:cs="Times New Roman" w:asciiTheme="minorEastAsia" w:hAnsiTheme="minorEastAsia" w:eastAsiaTheme="minorEastAsia"/>
          <w:color w:val="auto"/>
          <w:kern w:val="2"/>
          <w:sz w:val="24"/>
          <w:szCs w:val="24"/>
          <w:highlight w:val="none"/>
          <w:lang w:val="en-US" w:eastAsia="zh-CN" w:bidi="ar-SA"/>
        </w:rPr>
      </w:pPr>
      <w:r>
        <w:rPr>
          <w:rFonts w:hint="eastAsia" w:cs="Times New Roman" w:asciiTheme="minorEastAsia" w:hAnsiTheme="minorEastAsia" w:eastAsiaTheme="minorEastAsia"/>
          <w:color w:val="auto"/>
          <w:kern w:val="2"/>
          <w:sz w:val="24"/>
          <w:szCs w:val="24"/>
          <w:highlight w:val="none"/>
          <w:lang w:val="en-US" w:eastAsia="zh-CN" w:bidi="ar-SA"/>
        </w:rPr>
        <w:t>（一）、投标截止时间：2019年11月05日09:00:00</w:t>
      </w:r>
    </w:p>
    <w:p>
      <w:pPr>
        <w:pStyle w:val="79"/>
        <w:keepNext w:val="0"/>
        <w:keepLines w:val="0"/>
        <w:pageBreakBefore w:val="0"/>
        <w:kinsoku/>
        <w:wordWrap/>
        <w:overflowPunct/>
        <w:topLinePunct w:val="0"/>
        <w:bidi w:val="0"/>
        <w:snapToGrid w:val="0"/>
        <w:spacing w:line="360" w:lineRule="auto"/>
        <w:ind w:firstLine="480" w:firstLineChars="200"/>
        <w:textAlignment w:val="auto"/>
        <w:rPr>
          <w:rFonts w:hint="eastAsia" w:cs="Times New Roman" w:asciiTheme="minorEastAsia" w:hAnsiTheme="minorEastAsia" w:eastAsiaTheme="minorEastAsia"/>
          <w:color w:val="auto"/>
          <w:kern w:val="2"/>
          <w:sz w:val="24"/>
          <w:szCs w:val="24"/>
          <w:highlight w:val="none"/>
          <w:lang w:val="en-US" w:eastAsia="zh-CN" w:bidi="ar-SA"/>
        </w:rPr>
      </w:pPr>
      <w:r>
        <w:rPr>
          <w:rFonts w:hint="eastAsia" w:cs="Times New Roman" w:asciiTheme="minorEastAsia" w:hAnsiTheme="minorEastAsia" w:eastAsiaTheme="minorEastAsia"/>
          <w:color w:val="auto"/>
          <w:kern w:val="2"/>
          <w:sz w:val="24"/>
          <w:szCs w:val="24"/>
          <w:highlight w:val="none"/>
          <w:lang w:val="en-US" w:eastAsia="zh-CN" w:bidi="ar-SA"/>
        </w:rPr>
        <w:t>（二）、开标时间：2019年11月05日09:00:00</w:t>
      </w:r>
    </w:p>
    <w:p>
      <w:pPr>
        <w:pStyle w:val="79"/>
        <w:keepNext w:val="0"/>
        <w:keepLines w:val="0"/>
        <w:pageBreakBefore w:val="0"/>
        <w:kinsoku/>
        <w:wordWrap/>
        <w:overflowPunct/>
        <w:topLinePunct w:val="0"/>
        <w:bidi w:val="0"/>
        <w:snapToGrid w:val="0"/>
        <w:spacing w:line="360" w:lineRule="auto"/>
        <w:ind w:firstLine="480" w:firstLineChars="200"/>
        <w:textAlignment w:val="auto"/>
        <w:rPr>
          <w:rFonts w:hint="eastAsia" w:cs="Times New Roman" w:asciiTheme="minorEastAsia" w:hAnsiTheme="minorEastAsia" w:eastAsiaTheme="minorEastAsia"/>
          <w:color w:val="auto"/>
          <w:kern w:val="2"/>
          <w:sz w:val="24"/>
          <w:szCs w:val="24"/>
          <w:highlight w:val="none"/>
          <w:lang w:val="en-US" w:eastAsia="zh-CN" w:bidi="ar-SA"/>
        </w:rPr>
      </w:pPr>
      <w:r>
        <w:rPr>
          <w:rFonts w:hint="eastAsia" w:cs="Times New Roman" w:asciiTheme="minorEastAsia" w:hAnsiTheme="minorEastAsia" w:eastAsiaTheme="minorEastAsia"/>
          <w:color w:val="auto"/>
          <w:kern w:val="2"/>
          <w:sz w:val="24"/>
          <w:szCs w:val="24"/>
          <w:highlight w:val="none"/>
          <w:lang w:val="en-US" w:eastAsia="zh-CN" w:bidi="ar-SA"/>
        </w:rPr>
        <w:t>（三）、解密截止时间：2019年11月05日09:30:00</w:t>
      </w:r>
    </w:p>
    <w:p>
      <w:pPr>
        <w:pStyle w:val="79"/>
        <w:keepNext w:val="0"/>
        <w:keepLines w:val="0"/>
        <w:pageBreakBefore w:val="0"/>
        <w:kinsoku/>
        <w:wordWrap/>
        <w:overflowPunct/>
        <w:topLinePunct w:val="0"/>
        <w:bidi w:val="0"/>
        <w:snapToGrid w:val="0"/>
        <w:spacing w:line="360" w:lineRule="auto"/>
        <w:ind w:firstLine="480" w:firstLineChars="200"/>
        <w:textAlignment w:val="auto"/>
        <w:rPr>
          <w:rFonts w:hint="eastAsia" w:cs="Times New Roman" w:asciiTheme="minorEastAsia" w:hAnsiTheme="minorEastAsia" w:eastAsiaTheme="minorEastAsia"/>
          <w:color w:val="auto"/>
          <w:kern w:val="2"/>
          <w:sz w:val="24"/>
          <w:szCs w:val="24"/>
          <w:highlight w:val="none"/>
          <w:lang w:val="en-US" w:eastAsia="zh-CN" w:bidi="ar-SA"/>
        </w:rPr>
      </w:pPr>
      <w:r>
        <w:rPr>
          <w:rFonts w:hint="eastAsia" w:cs="Times New Roman" w:asciiTheme="minorEastAsia" w:hAnsiTheme="minorEastAsia" w:eastAsiaTheme="minorEastAsia"/>
          <w:color w:val="auto"/>
          <w:kern w:val="2"/>
          <w:sz w:val="24"/>
          <w:szCs w:val="24"/>
          <w:highlight w:val="none"/>
          <w:lang w:val="en-US" w:eastAsia="zh-CN" w:bidi="ar-SA"/>
        </w:rPr>
        <w:t>1、本项目实行电子招投标，供应商应按照本项目招标文件和政采云平台的要求编制、加密并递交投标文件。供应商在使用系统进行投标的过程中遇到涉及平台使用的任何问题，可致电政采云平台技术支持热线咨询，联系方式：400-881-7190。</w:t>
      </w:r>
    </w:p>
    <w:p>
      <w:pPr>
        <w:pStyle w:val="79"/>
        <w:keepNext w:val="0"/>
        <w:keepLines w:val="0"/>
        <w:pageBreakBefore w:val="0"/>
        <w:kinsoku/>
        <w:wordWrap/>
        <w:overflowPunct/>
        <w:topLinePunct w:val="0"/>
        <w:bidi w:val="0"/>
        <w:snapToGrid w:val="0"/>
        <w:spacing w:line="360" w:lineRule="auto"/>
        <w:ind w:firstLine="480" w:firstLineChars="200"/>
        <w:textAlignment w:val="auto"/>
        <w:rPr>
          <w:rFonts w:hint="eastAsia" w:cs="Times New Roman" w:asciiTheme="minorEastAsia" w:hAnsiTheme="minorEastAsia" w:eastAsiaTheme="minorEastAsia"/>
          <w:color w:val="auto"/>
          <w:kern w:val="2"/>
          <w:sz w:val="24"/>
          <w:szCs w:val="24"/>
          <w:highlight w:val="none"/>
          <w:lang w:val="en-US" w:eastAsia="zh-CN" w:bidi="ar-SA"/>
        </w:rPr>
      </w:pPr>
      <w:r>
        <w:rPr>
          <w:rFonts w:hint="eastAsia" w:cs="Times New Roman" w:asciiTheme="minorEastAsia" w:hAnsiTheme="minorEastAsia" w:eastAsiaTheme="minorEastAsia"/>
          <w:color w:val="auto"/>
          <w:kern w:val="2"/>
          <w:sz w:val="24"/>
          <w:szCs w:val="24"/>
          <w:highlight w:val="none"/>
          <w:lang w:val="en-US" w:eastAsia="zh-CN" w:bidi="ar-SA"/>
        </w:rPr>
        <w:t>2、为确保网上操作合法、有效和安全，供应商应当在投标截止时间前，完成电子交易平台上的CA数字证书办理。（办理流程详见</w:t>
      </w:r>
      <w:r>
        <w:rPr>
          <w:rFonts w:hint="eastAsia" w:cs="Times New Roman" w:asciiTheme="minorEastAsia" w:hAnsiTheme="minorEastAsia" w:eastAsiaTheme="minorEastAsia"/>
          <w:color w:val="auto"/>
          <w:kern w:val="2"/>
          <w:sz w:val="24"/>
          <w:szCs w:val="24"/>
          <w:highlight w:val="none"/>
          <w:lang w:val="en-US" w:eastAsia="zh-CN" w:bidi="ar-SA"/>
        </w:rPr>
        <w:fldChar w:fldCharType="begin"/>
      </w:r>
      <w:r>
        <w:rPr>
          <w:rFonts w:hint="eastAsia" w:cs="Times New Roman" w:asciiTheme="minorEastAsia" w:hAnsiTheme="minorEastAsia" w:eastAsiaTheme="minorEastAsia"/>
          <w:color w:val="auto"/>
          <w:kern w:val="2"/>
          <w:sz w:val="24"/>
          <w:szCs w:val="24"/>
          <w:highlight w:val="none"/>
          <w:lang w:val="en-US" w:eastAsia="zh-CN" w:bidi="ar-SA"/>
        </w:rPr>
        <w:instrText xml:space="preserve"> HYPERLINK "http://www.zjzfcg.gov.cn/bidClientTemplate/2019-05-27/12945.html" </w:instrText>
      </w:r>
      <w:r>
        <w:rPr>
          <w:rFonts w:hint="eastAsia" w:cs="Times New Roman" w:asciiTheme="minorEastAsia" w:hAnsiTheme="minorEastAsia" w:eastAsiaTheme="minorEastAsia"/>
          <w:color w:val="auto"/>
          <w:kern w:val="2"/>
          <w:sz w:val="24"/>
          <w:szCs w:val="24"/>
          <w:highlight w:val="none"/>
          <w:lang w:val="en-US" w:eastAsia="zh-CN" w:bidi="ar-SA"/>
        </w:rPr>
        <w:fldChar w:fldCharType="separate"/>
      </w:r>
      <w:r>
        <w:rPr>
          <w:rFonts w:hint="eastAsia" w:cs="Times New Roman" w:asciiTheme="minorEastAsia" w:hAnsiTheme="minorEastAsia" w:eastAsiaTheme="minorEastAsia"/>
          <w:color w:val="auto"/>
          <w:kern w:val="2"/>
          <w:sz w:val="24"/>
          <w:szCs w:val="24"/>
          <w:highlight w:val="none"/>
          <w:lang w:val="en-US" w:eastAsia="zh-CN" w:bidi="ar-SA"/>
        </w:rPr>
        <w:t>http://www.zjzfcg.gov.cn/bidClientTemplate/2019-05-27/12945.html</w:t>
      </w:r>
      <w:r>
        <w:rPr>
          <w:rFonts w:hint="eastAsia" w:cs="Times New Roman" w:asciiTheme="minorEastAsia" w:hAnsiTheme="minorEastAsia" w:eastAsiaTheme="minorEastAsia"/>
          <w:color w:val="auto"/>
          <w:kern w:val="2"/>
          <w:sz w:val="24"/>
          <w:szCs w:val="24"/>
          <w:highlight w:val="none"/>
          <w:lang w:val="en-US" w:eastAsia="zh-CN" w:bidi="ar-SA"/>
        </w:rPr>
        <w:fldChar w:fldCharType="end"/>
      </w:r>
      <w:r>
        <w:rPr>
          <w:rFonts w:hint="eastAsia" w:cs="Times New Roman" w:asciiTheme="minorEastAsia" w:hAnsiTheme="minorEastAsia" w:eastAsiaTheme="minorEastAsia"/>
          <w:color w:val="auto"/>
          <w:kern w:val="2"/>
          <w:sz w:val="24"/>
          <w:szCs w:val="24"/>
          <w:highlight w:val="none"/>
          <w:lang w:val="en-US" w:eastAsia="zh-CN" w:bidi="ar-SA"/>
        </w:rPr>
        <w:t>）。完成CA数字证书办理预计一周左右，建议各投标人抓紧时间办理。</w:t>
      </w:r>
    </w:p>
    <w:p>
      <w:pPr>
        <w:pStyle w:val="79"/>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cs="Times New Roman" w:asciiTheme="minorEastAsia" w:hAnsiTheme="minorEastAsia" w:eastAsiaTheme="minorEastAsia"/>
          <w:color w:val="auto"/>
          <w:kern w:val="2"/>
          <w:sz w:val="24"/>
          <w:szCs w:val="24"/>
          <w:highlight w:val="none"/>
          <w:lang w:val="en-US" w:eastAsia="zh-CN" w:bidi="ar-SA"/>
        </w:rPr>
      </w:pPr>
      <w:r>
        <w:rPr>
          <w:rFonts w:hint="eastAsia" w:cs="Times New Roman" w:asciiTheme="minorEastAsia" w:hAnsiTheme="minorEastAsia" w:eastAsiaTheme="minorEastAsia"/>
          <w:color w:val="auto"/>
          <w:kern w:val="2"/>
          <w:sz w:val="24"/>
          <w:szCs w:val="24"/>
          <w:highlight w:val="none"/>
          <w:lang w:val="en-US" w:eastAsia="zh-CN" w:bidi="ar-SA"/>
        </w:rPr>
        <w:t>3、投标人通过政采云平台电子投标工具制作投标文件，电子投标工具请供应商自行前往浙江省政府采购网下载并安装，（下载网址：</w:t>
      </w:r>
      <w:r>
        <w:rPr>
          <w:rFonts w:hint="eastAsia" w:cs="Times New Roman" w:asciiTheme="minorEastAsia" w:hAnsiTheme="minorEastAsia" w:eastAsiaTheme="minorEastAsia"/>
          <w:color w:val="auto"/>
          <w:kern w:val="2"/>
          <w:sz w:val="24"/>
          <w:szCs w:val="24"/>
          <w:highlight w:val="none"/>
          <w:lang w:val="en-US" w:eastAsia="zh-CN" w:bidi="ar-SA"/>
        </w:rPr>
        <w:fldChar w:fldCharType="begin"/>
      </w:r>
      <w:r>
        <w:rPr>
          <w:rFonts w:hint="eastAsia" w:cs="Times New Roman" w:asciiTheme="minorEastAsia" w:hAnsiTheme="minorEastAsia" w:eastAsiaTheme="minorEastAsia"/>
          <w:color w:val="auto"/>
          <w:kern w:val="2"/>
          <w:sz w:val="24"/>
          <w:szCs w:val="24"/>
          <w:highlight w:val="none"/>
          <w:lang w:val="en-US" w:eastAsia="zh-CN" w:bidi="ar-SA"/>
        </w:rPr>
        <w:instrText xml:space="preserve"> HYPERLINK "http://www.zjzfcg.gov.cn/bidClientTemplate/2019-05-27/12946.html" </w:instrText>
      </w:r>
      <w:r>
        <w:rPr>
          <w:rFonts w:hint="eastAsia" w:cs="Times New Roman" w:asciiTheme="minorEastAsia" w:hAnsiTheme="minorEastAsia" w:eastAsiaTheme="minorEastAsia"/>
          <w:color w:val="auto"/>
          <w:kern w:val="2"/>
          <w:sz w:val="24"/>
          <w:szCs w:val="24"/>
          <w:highlight w:val="none"/>
          <w:lang w:val="en-US" w:eastAsia="zh-CN" w:bidi="ar-SA"/>
        </w:rPr>
        <w:fldChar w:fldCharType="separate"/>
      </w:r>
      <w:r>
        <w:rPr>
          <w:rFonts w:hint="eastAsia" w:cs="Times New Roman" w:asciiTheme="minorEastAsia" w:hAnsiTheme="minorEastAsia" w:eastAsiaTheme="minorEastAsia"/>
          <w:color w:val="auto"/>
          <w:kern w:val="2"/>
          <w:sz w:val="24"/>
          <w:szCs w:val="24"/>
          <w:highlight w:val="none"/>
          <w:lang w:val="en-US" w:eastAsia="zh-CN" w:bidi="ar-SA"/>
        </w:rPr>
        <w:t>http://www.zjzfcg.gov.cn/bidClientTemplate/2019-05-27/12946.html</w:t>
      </w:r>
      <w:r>
        <w:rPr>
          <w:rFonts w:hint="eastAsia" w:cs="Times New Roman" w:asciiTheme="minorEastAsia" w:hAnsiTheme="minorEastAsia" w:eastAsiaTheme="minorEastAsia"/>
          <w:color w:val="auto"/>
          <w:kern w:val="2"/>
          <w:sz w:val="24"/>
          <w:szCs w:val="24"/>
          <w:highlight w:val="none"/>
          <w:lang w:val="en-US" w:eastAsia="zh-CN" w:bidi="ar-SA"/>
        </w:rPr>
        <w:fldChar w:fldCharType="end"/>
      </w:r>
      <w:r>
        <w:rPr>
          <w:rFonts w:hint="eastAsia" w:cs="Times New Roman" w:asciiTheme="minorEastAsia" w:hAnsiTheme="minorEastAsia" w:eastAsiaTheme="minorEastAsia"/>
          <w:color w:val="auto"/>
          <w:kern w:val="2"/>
          <w:sz w:val="24"/>
          <w:szCs w:val="24"/>
          <w:highlight w:val="none"/>
          <w:lang w:val="en-US" w:eastAsia="zh-CN" w:bidi="ar-SA"/>
        </w:rPr>
        <w:t>），电子投标具体流程文档详见网址：</w:t>
      </w:r>
      <w:r>
        <w:rPr>
          <w:rFonts w:hint="eastAsia" w:cs="Times New Roman" w:asciiTheme="minorEastAsia" w:hAnsiTheme="minorEastAsia" w:eastAsiaTheme="minorEastAsia"/>
          <w:color w:val="auto"/>
          <w:kern w:val="2"/>
          <w:sz w:val="24"/>
          <w:szCs w:val="24"/>
          <w:highlight w:val="none"/>
          <w:lang w:val="en-US" w:eastAsia="zh-CN" w:bidi="ar-SA"/>
        </w:rPr>
        <w:fldChar w:fldCharType="begin"/>
      </w:r>
      <w:r>
        <w:rPr>
          <w:rFonts w:hint="eastAsia" w:cs="Times New Roman" w:asciiTheme="minorEastAsia" w:hAnsiTheme="minorEastAsia" w:eastAsiaTheme="minorEastAsia"/>
          <w:color w:val="auto"/>
          <w:kern w:val="2"/>
          <w:sz w:val="24"/>
          <w:szCs w:val="24"/>
          <w:highlight w:val="none"/>
          <w:lang w:val="en-US" w:eastAsia="zh-CN" w:bidi="ar-SA"/>
        </w:rPr>
        <w:instrText xml:space="preserve"> HYPERLINK "https://help.zcygov.cn/web/site_2/2018/12-28/2573.html。" </w:instrText>
      </w:r>
      <w:r>
        <w:rPr>
          <w:rFonts w:hint="eastAsia" w:cs="Times New Roman" w:asciiTheme="minorEastAsia" w:hAnsiTheme="minorEastAsia" w:eastAsiaTheme="minorEastAsia"/>
          <w:color w:val="auto"/>
          <w:kern w:val="2"/>
          <w:sz w:val="24"/>
          <w:szCs w:val="24"/>
          <w:highlight w:val="none"/>
          <w:lang w:val="en-US" w:eastAsia="zh-CN" w:bidi="ar-SA"/>
        </w:rPr>
        <w:fldChar w:fldCharType="separate"/>
      </w:r>
      <w:r>
        <w:rPr>
          <w:rStyle w:val="28"/>
          <w:rFonts w:hint="eastAsia" w:cs="Times New Roman" w:asciiTheme="minorEastAsia" w:hAnsiTheme="minorEastAsia" w:eastAsiaTheme="minorEastAsia"/>
          <w:color w:val="auto"/>
          <w:kern w:val="2"/>
          <w:sz w:val="24"/>
          <w:szCs w:val="24"/>
          <w:highlight w:val="none"/>
          <w:lang w:val="en-US" w:eastAsia="zh-CN" w:bidi="ar-SA"/>
        </w:rPr>
        <w:t>https://help.zcygov.cn/web/site_2/2018/12-28/2573.html。</w:t>
      </w:r>
      <w:r>
        <w:rPr>
          <w:rFonts w:hint="eastAsia" w:cs="Times New Roman" w:asciiTheme="minorEastAsia" w:hAnsiTheme="minorEastAsia" w:eastAsiaTheme="minorEastAsia"/>
          <w:color w:val="auto"/>
          <w:kern w:val="2"/>
          <w:sz w:val="24"/>
          <w:szCs w:val="24"/>
          <w:highlight w:val="none"/>
          <w:lang w:val="en-US" w:eastAsia="zh-CN" w:bidi="ar-SA"/>
        </w:rPr>
        <w:fldChar w:fldCharType="end"/>
      </w:r>
    </w:p>
    <w:p>
      <w:pPr>
        <w:pStyle w:val="79"/>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4、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pStyle w:val="79"/>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5、本项目需要投标人同时提供纸质备份投标文件。纸质备份投标文件（</w:t>
      </w:r>
      <w:r>
        <w:rPr>
          <w:rFonts w:hint="eastAsia" w:cs="Arial" w:asciiTheme="minorEastAsia" w:hAnsiTheme="minorEastAsia" w:eastAsiaTheme="minorEastAsia"/>
          <w:color w:val="auto"/>
          <w:sz w:val="24"/>
          <w:highlight w:val="none"/>
          <w:lang w:eastAsia="zh-CN"/>
        </w:rPr>
        <w:t>按招标文件要求</w:t>
      </w:r>
      <w:r>
        <w:rPr>
          <w:rFonts w:hint="eastAsia" w:cs="Arial" w:asciiTheme="minorEastAsia" w:hAnsiTheme="minorEastAsia" w:eastAsiaTheme="minorEastAsia"/>
          <w:color w:val="auto"/>
          <w:sz w:val="24"/>
          <w:highlight w:val="none"/>
        </w:rPr>
        <w:t>）应当在投标截止时间前按要求密封送交到</w:t>
      </w:r>
      <w:r>
        <w:rPr>
          <w:rFonts w:hint="eastAsia" w:cs="Arial" w:asciiTheme="minorEastAsia" w:hAnsiTheme="minorEastAsia" w:eastAsiaTheme="minorEastAsia"/>
          <w:color w:val="auto"/>
          <w:sz w:val="24"/>
          <w:highlight w:val="none"/>
          <w:lang w:val="en-US" w:eastAsia="zh-CN"/>
        </w:rPr>
        <w:t>玉环市公共资源交易中心二楼开标室（3）（玉环市新城中路与长治路（南一路）交叉路口）</w:t>
      </w:r>
      <w:r>
        <w:rPr>
          <w:rFonts w:hint="eastAsia" w:cs="Arial" w:asciiTheme="minorEastAsia" w:hAnsiTheme="minorEastAsia" w:eastAsiaTheme="minorEastAsia"/>
          <w:color w:val="auto"/>
          <w:sz w:val="24"/>
          <w:highlight w:val="none"/>
        </w:rPr>
        <w:t>，逾期送达或未按要求密封将被拒收。如投标人未在投标截止时间前完成电子投标文件的传输递交，其纸质备份投标文件也将为无效投标文件。</w:t>
      </w:r>
    </w:p>
    <w:p>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rPr>
          <w:rFonts w:cs="Arial" w:asciiTheme="minorEastAsia" w:hAnsiTheme="minorEastAsia" w:eastAsiaTheme="minorEastAsia"/>
          <w:b/>
          <w:bCs/>
          <w:color w:val="auto"/>
          <w:sz w:val="24"/>
          <w:highlight w:val="none"/>
        </w:rPr>
      </w:pPr>
      <w:r>
        <w:rPr>
          <w:rFonts w:hint="eastAsia" w:cs="Arial" w:asciiTheme="minorEastAsia" w:hAnsiTheme="minorEastAsia" w:eastAsiaTheme="minorEastAsia"/>
          <w:b/>
          <w:bCs/>
          <w:color w:val="auto"/>
          <w:sz w:val="24"/>
          <w:highlight w:val="none"/>
        </w:rPr>
        <w:t>七</w:t>
      </w:r>
      <w:r>
        <w:rPr>
          <w:rFonts w:cs="Arial" w:asciiTheme="minorEastAsia" w:hAnsiTheme="minorEastAsia" w:eastAsiaTheme="minorEastAsia"/>
          <w:b/>
          <w:bCs/>
          <w:color w:val="auto"/>
          <w:sz w:val="24"/>
          <w:highlight w:val="none"/>
        </w:rPr>
        <w:t>、投标人信用信息查询渠道及截止时点、信用信息查询记录和证据留存的具体方式、信用信息的使用规则</w:t>
      </w:r>
      <w:r>
        <w:rPr>
          <w:rFonts w:hint="eastAsia" w:cs="Arial" w:asciiTheme="minorEastAsia" w:hAnsiTheme="minorEastAsia" w:eastAsiaTheme="minorEastAsia"/>
          <w:b/>
          <w:bCs/>
          <w:color w:val="auto"/>
          <w:sz w:val="24"/>
          <w:highlight w:val="none"/>
        </w:rPr>
        <w:t>：</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1、查询渠道：国家企业信用信息公示系统（http://www.gsxt.gov.cn/index.html）。</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cs="Arial" w:asciiTheme="minorEastAsia" w:hAnsiTheme="minorEastAsia" w:eastAsiaTheme="minorEastAsia"/>
          <w:b/>
          <w:bCs/>
          <w:color w:val="auto"/>
          <w:sz w:val="24"/>
          <w:highlight w:val="none"/>
          <w:shd w:val="clear" w:color="FFFFFF" w:fill="D9D9D9"/>
        </w:rPr>
      </w:pPr>
      <w:r>
        <w:rPr>
          <w:rFonts w:hint="eastAsia" w:cs="Arial" w:asciiTheme="minorEastAsia" w:hAnsiTheme="minorEastAsia" w:eastAsiaTheme="minorEastAsia"/>
          <w:color w:val="auto"/>
          <w:sz w:val="24"/>
          <w:highlight w:val="none"/>
        </w:rPr>
        <w:t>2、截止时点：开标后评标前。</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3、</w:t>
      </w:r>
      <w:r>
        <w:rPr>
          <w:rFonts w:cs="Arial" w:asciiTheme="minorEastAsia" w:hAnsiTheme="minorEastAsia" w:eastAsiaTheme="minorEastAsia"/>
          <w:color w:val="auto"/>
          <w:sz w:val="24"/>
          <w:highlight w:val="none"/>
        </w:rPr>
        <w:t>信用信息查询记录和证据留存的具体方式</w:t>
      </w:r>
      <w:r>
        <w:rPr>
          <w:rFonts w:hint="eastAsia" w:cs="Arial" w:asciiTheme="minorEastAsia" w:hAnsiTheme="minorEastAsia" w:eastAsiaTheme="minorEastAsia"/>
          <w:color w:val="auto"/>
          <w:sz w:val="24"/>
          <w:highlight w:val="none"/>
        </w:rPr>
        <w:t>：由采购组织机构在规定查询时间内打印信用信息查询记录并归入项目档案。</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4、使用规则：对列入失信被执行人、重大税收违法案件当事人名单、政府采购严重违法失信行为记录名单及其他不符合《中华人民共和国政府采购法》第二十二条规定条件的供应商，</w:t>
      </w:r>
      <w:r>
        <w:rPr>
          <w:rFonts w:cs="Arial" w:asciiTheme="minorEastAsia" w:hAnsiTheme="minorEastAsia" w:eastAsiaTheme="minorEastAsia"/>
          <w:color w:val="auto"/>
          <w:sz w:val="24"/>
          <w:highlight w:val="none"/>
        </w:rPr>
        <w:t>将被</w:t>
      </w:r>
      <w:r>
        <w:rPr>
          <w:rFonts w:hint="eastAsia" w:cs="Arial" w:asciiTheme="minorEastAsia" w:hAnsiTheme="minorEastAsia" w:eastAsiaTheme="minorEastAsia"/>
          <w:color w:val="auto"/>
          <w:sz w:val="24"/>
          <w:highlight w:val="none"/>
        </w:rPr>
        <w:t>拒绝其参与政府采购活动。</w:t>
      </w:r>
    </w:p>
    <w:p>
      <w:pPr>
        <w:snapToGrid w:val="0"/>
        <w:spacing w:line="360" w:lineRule="auto"/>
        <w:ind w:firstLine="482" w:firstLineChars="200"/>
        <w:rPr>
          <w:rFonts w:ascii="宋体" w:hAnsi="宋体" w:cs="Arial"/>
          <w:color w:val="auto"/>
          <w:sz w:val="24"/>
          <w:highlight w:val="none"/>
        </w:rPr>
      </w:pPr>
      <w:r>
        <w:rPr>
          <w:rFonts w:hint="eastAsia" w:cs="Arial" w:asciiTheme="minorEastAsia" w:hAnsiTheme="minorEastAsia" w:eastAsiaTheme="minorEastAsia"/>
          <w:b/>
          <w:bCs/>
          <w:color w:val="auto"/>
          <w:sz w:val="24"/>
          <w:highlight w:val="none"/>
        </w:rPr>
        <w:t>八</w:t>
      </w:r>
      <w:r>
        <w:rPr>
          <w:rFonts w:cs="Arial" w:asciiTheme="minorEastAsia" w:hAnsiTheme="minorEastAsia" w:eastAsiaTheme="minorEastAsia"/>
          <w:b/>
          <w:bCs/>
          <w:color w:val="auto"/>
          <w:sz w:val="24"/>
          <w:highlight w:val="none"/>
        </w:rPr>
        <w:t>、</w:t>
      </w:r>
      <w:r>
        <w:rPr>
          <w:rFonts w:hint="eastAsia" w:ascii="宋体" w:hAnsi="宋体" w:cs="Arial"/>
          <w:b/>
          <w:color w:val="auto"/>
          <w:sz w:val="24"/>
          <w:highlight w:val="none"/>
        </w:rPr>
        <w:t>相关注意事项</w:t>
      </w:r>
      <w:r>
        <w:rPr>
          <w:rFonts w:hint="eastAsia" w:ascii="宋体" w:hAnsi="宋体" w:cs="Arial"/>
          <w:color w:val="auto"/>
          <w:sz w:val="24"/>
          <w:highlight w:val="none"/>
        </w:rPr>
        <w:t>：</w:t>
      </w:r>
    </w:p>
    <w:p>
      <w:pPr>
        <w:snapToGrid w:val="0"/>
        <w:spacing w:line="360" w:lineRule="auto"/>
        <w:ind w:firstLine="480" w:firstLineChars="200"/>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1、供应商认为采购文件使自己的权益受到损害的，可以自收到采购文件之日（获取/发售截止日之后收到采购文件的，以获取/发售截止日为准）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w:t>
      </w:r>
    </w:p>
    <w:p>
      <w:pPr>
        <w:snapToGrid w:val="0"/>
        <w:spacing w:line="360" w:lineRule="auto"/>
        <w:ind w:firstLine="480" w:firstLineChars="200"/>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2、供应商注册：参与政府采购活动的投标人，必须注册并登记加入浙江省政府采购供应商库。供应商可通过浙江政府采购网（http://www.zjzfcg.gov.cn）或浙江政采云平台（http://www.zcy.gov.cn/）进行注册申请，按规定审核后，登记加入“浙江省政府采购供应商库”。</w:t>
      </w:r>
    </w:p>
    <w:p>
      <w:pPr>
        <w:snapToGrid w:val="0"/>
        <w:spacing w:line="360" w:lineRule="auto"/>
        <w:ind w:firstLine="480" w:firstLineChars="200"/>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lang w:val="en-US" w:eastAsia="zh-CN"/>
        </w:rPr>
        <w:t>3</w:t>
      </w:r>
      <w:r>
        <w:rPr>
          <w:rFonts w:hint="eastAsia" w:cs="Arial" w:asciiTheme="minorEastAsia" w:hAnsiTheme="minorEastAsia" w:eastAsiaTheme="minorEastAsia"/>
          <w:color w:val="auto"/>
          <w:sz w:val="24"/>
          <w:highlight w:val="none"/>
        </w:rPr>
        <w:t xml:space="preserve">、本项目所有公告发布网站：“浙江省政府采购网”（http:// www.zjzfcg.gov.cn）和“玉环市公共资源交易中心”（ </w:t>
      </w:r>
      <w:r>
        <w:rPr>
          <w:rFonts w:hint="eastAsia" w:cs="Arial" w:asciiTheme="minorEastAsia" w:hAnsiTheme="minorEastAsia" w:eastAsiaTheme="minorEastAsia"/>
          <w:color w:val="auto"/>
          <w:sz w:val="24"/>
          <w:highlight w:val="none"/>
        </w:rPr>
        <w:fldChar w:fldCharType="begin"/>
      </w:r>
      <w:r>
        <w:rPr>
          <w:rFonts w:hint="eastAsia" w:cs="Arial" w:asciiTheme="minorEastAsia" w:hAnsiTheme="minorEastAsia" w:eastAsiaTheme="minorEastAsia"/>
          <w:color w:val="auto"/>
          <w:sz w:val="24"/>
          <w:highlight w:val="none"/>
        </w:rPr>
        <w:instrText xml:space="preserve"> HYPERLINK "https://www.yhjyzx.com/News/zcfg/zfcg）。" </w:instrText>
      </w:r>
      <w:r>
        <w:rPr>
          <w:rFonts w:hint="eastAsia" w:cs="Arial" w:asciiTheme="minorEastAsia" w:hAnsiTheme="minorEastAsia" w:eastAsiaTheme="minorEastAsia"/>
          <w:color w:val="auto"/>
          <w:sz w:val="24"/>
          <w:highlight w:val="none"/>
        </w:rPr>
        <w:fldChar w:fldCharType="separate"/>
      </w:r>
      <w:r>
        <w:rPr>
          <w:rStyle w:val="28"/>
          <w:rFonts w:hint="eastAsia" w:cs="Arial" w:asciiTheme="minorEastAsia" w:hAnsiTheme="minorEastAsia" w:eastAsiaTheme="minorEastAsia"/>
          <w:color w:val="auto"/>
          <w:sz w:val="24"/>
          <w:highlight w:val="none"/>
        </w:rPr>
        <w:t>https://www.yhjyzx.com/News/zcfg/zfcg）。</w:t>
      </w:r>
      <w:r>
        <w:rPr>
          <w:rFonts w:hint="eastAsia" w:cs="Arial" w:asciiTheme="minorEastAsia" w:hAnsiTheme="minorEastAsia" w:eastAsiaTheme="minorEastAsia"/>
          <w:color w:val="auto"/>
          <w:sz w:val="24"/>
          <w:highlight w:val="none"/>
        </w:rPr>
        <w:fldChar w:fldCharType="end"/>
      </w:r>
    </w:p>
    <w:p>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eastAsia="zh-CN"/>
        </w:rPr>
        <w:t>九</w:t>
      </w:r>
      <w:r>
        <w:rPr>
          <w:rFonts w:hint="eastAsia" w:asciiTheme="minorEastAsia" w:hAnsiTheme="minorEastAsia" w:eastAsiaTheme="minorEastAsia"/>
          <w:b/>
          <w:color w:val="auto"/>
          <w:sz w:val="24"/>
          <w:highlight w:val="none"/>
        </w:rPr>
        <w:t>、联系方式：</w:t>
      </w:r>
    </w:p>
    <w:p>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（一）采购代理机构</w:t>
      </w:r>
    </w:p>
    <w:p>
      <w:pPr>
        <w:spacing w:line="360" w:lineRule="auto"/>
        <w:ind w:firstLine="600" w:firstLineChars="250"/>
        <w:rPr>
          <w:rFonts w:hint="eastAsia" w:asciiTheme="minorEastAsia" w:hAnsiTheme="minorEastAsia" w:eastAsiaTheme="minorEastAsia"/>
          <w:color w:val="auto"/>
          <w:kern w:val="0"/>
          <w:sz w:val="24"/>
          <w:highlight w:val="none"/>
          <w:lang w:eastAsia="zh-CN"/>
        </w:rPr>
      </w:pPr>
      <w:r>
        <w:rPr>
          <w:rFonts w:hint="eastAsia" w:asciiTheme="minorEastAsia" w:hAnsiTheme="minorEastAsia" w:eastAsiaTheme="minorEastAsia"/>
          <w:color w:val="auto"/>
          <w:kern w:val="0"/>
          <w:sz w:val="24"/>
          <w:highlight w:val="none"/>
        </w:rPr>
        <w:t>项目联系人：</w:t>
      </w:r>
      <w:r>
        <w:rPr>
          <w:rFonts w:hint="eastAsia" w:asciiTheme="minorEastAsia" w:hAnsiTheme="minorEastAsia" w:eastAsiaTheme="minorEastAsia"/>
          <w:color w:val="auto"/>
          <w:kern w:val="0"/>
          <w:sz w:val="24"/>
          <w:highlight w:val="none"/>
          <w:lang w:eastAsia="zh-CN"/>
        </w:rPr>
        <w:t>张先生</w:t>
      </w:r>
    </w:p>
    <w:p>
      <w:pPr>
        <w:spacing w:line="360" w:lineRule="auto"/>
        <w:ind w:firstLine="600" w:firstLineChars="250"/>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联系电话：</w:t>
      </w:r>
      <w:r>
        <w:rPr>
          <w:rFonts w:hint="eastAsia" w:asciiTheme="minorEastAsia" w:hAnsiTheme="minorEastAsia" w:eastAsiaTheme="minorEastAsia"/>
          <w:color w:val="auto"/>
          <w:kern w:val="0"/>
          <w:sz w:val="24"/>
          <w:highlight w:val="none"/>
          <w:lang w:val="en-US" w:eastAsia="zh-CN"/>
        </w:rPr>
        <w:t>0576-87229474</w:t>
      </w:r>
      <w:r>
        <w:rPr>
          <w:rFonts w:hint="eastAsia" w:asciiTheme="minorEastAsia" w:hAnsiTheme="minorEastAsia" w:eastAsiaTheme="minorEastAsia"/>
          <w:color w:val="auto"/>
          <w:kern w:val="0"/>
          <w:sz w:val="24"/>
          <w:highlight w:val="none"/>
        </w:rPr>
        <w:t xml:space="preserve"> </w:t>
      </w:r>
    </w:p>
    <w:p>
      <w:pPr>
        <w:spacing w:line="360" w:lineRule="auto"/>
        <w:ind w:firstLine="600" w:firstLineChars="250"/>
        <w:rPr>
          <w:rFonts w:cs="Arial" w:asciiTheme="minorEastAsia" w:hAnsiTheme="minorEastAsia" w:eastAsiaTheme="minorEastAsia"/>
          <w:color w:val="auto"/>
          <w:sz w:val="24"/>
          <w:highlight w:val="none"/>
        </w:rPr>
      </w:pPr>
      <w:r>
        <w:rPr>
          <w:rFonts w:hint="eastAsia" w:asciiTheme="minorEastAsia" w:hAnsiTheme="minorEastAsia" w:eastAsiaTheme="minorEastAsia"/>
          <w:color w:val="auto"/>
          <w:kern w:val="0"/>
          <w:sz w:val="24"/>
          <w:highlight w:val="none"/>
        </w:rPr>
        <w:t>地址：</w:t>
      </w:r>
      <w:r>
        <w:rPr>
          <w:rFonts w:hint="eastAsia" w:asciiTheme="minorEastAsia" w:hAnsiTheme="minorEastAsia" w:eastAsiaTheme="minorEastAsia"/>
          <w:color w:val="auto"/>
          <w:kern w:val="0"/>
          <w:sz w:val="24"/>
          <w:highlight w:val="none"/>
          <w:lang w:eastAsia="zh-CN"/>
        </w:rPr>
        <w:t>玉环市玉城街道泰安路</w:t>
      </w:r>
      <w:r>
        <w:rPr>
          <w:rFonts w:hint="eastAsia" w:asciiTheme="minorEastAsia" w:hAnsiTheme="minorEastAsia" w:eastAsiaTheme="minorEastAsia"/>
          <w:color w:val="auto"/>
          <w:kern w:val="0"/>
          <w:sz w:val="24"/>
          <w:highlight w:val="none"/>
          <w:lang w:val="en-US" w:eastAsia="zh-CN"/>
        </w:rPr>
        <w:t>312号财富中心5号楼1002</w:t>
      </w:r>
      <w:r>
        <w:rPr>
          <w:rFonts w:hint="eastAsia" w:asciiTheme="minorEastAsia" w:hAnsiTheme="minorEastAsia" w:eastAsiaTheme="minorEastAsia"/>
          <w:color w:val="auto"/>
          <w:kern w:val="0"/>
          <w:sz w:val="24"/>
          <w:highlight w:val="none"/>
        </w:rPr>
        <w:t xml:space="preserve"> </w:t>
      </w:r>
    </w:p>
    <w:p>
      <w:pPr>
        <w:snapToGrid w:val="0"/>
        <w:spacing w:line="360" w:lineRule="auto"/>
        <w:ind w:firstLine="602" w:firstLineChars="25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（二）采购人</w:t>
      </w:r>
      <w:r>
        <w:rPr>
          <w:rFonts w:hint="eastAsia" w:cs="Arial" w:asciiTheme="minorEastAsia" w:hAnsiTheme="minorEastAsia" w:eastAsiaTheme="minorEastAsia"/>
          <w:color w:val="auto"/>
          <w:sz w:val="24"/>
          <w:highlight w:val="none"/>
        </w:rPr>
        <w:t xml:space="preserve"> </w:t>
      </w:r>
    </w:p>
    <w:p>
      <w:pPr>
        <w:snapToGrid w:val="0"/>
        <w:spacing w:line="360" w:lineRule="auto"/>
        <w:ind w:firstLine="600" w:firstLineChars="250"/>
        <w:rPr>
          <w:rFonts w:hint="eastAsia" w:cs="Arial" w:asciiTheme="minorEastAsia" w:hAnsiTheme="minorEastAsia" w:eastAsiaTheme="minorEastAsia"/>
          <w:color w:val="auto"/>
          <w:sz w:val="24"/>
          <w:highlight w:val="none"/>
          <w:lang w:eastAsia="zh-CN"/>
        </w:rPr>
      </w:pPr>
      <w:r>
        <w:rPr>
          <w:rFonts w:cs="Arial" w:asciiTheme="minorEastAsia" w:hAnsiTheme="minorEastAsia" w:eastAsiaTheme="minorEastAsia"/>
          <w:color w:val="auto"/>
          <w:sz w:val="24"/>
          <w:highlight w:val="none"/>
        </w:rPr>
        <w:t>采购</w:t>
      </w:r>
      <w:r>
        <w:rPr>
          <w:rFonts w:hint="eastAsia" w:cs="Arial" w:asciiTheme="minorEastAsia" w:hAnsiTheme="minorEastAsia" w:eastAsiaTheme="minorEastAsia"/>
          <w:color w:val="auto"/>
          <w:sz w:val="24"/>
          <w:highlight w:val="none"/>
        </w:rPr>
        <w:t>人</w:t>
      </w:r>
      <w:r>
        <w:rPr>
          <w:rFonts w:cs="Arial" w:asciiTheme="minorEastAsia" w:hAnsiTheme="minorEastAsia" w:eastAsiaTheme="minorEastAsia"/>
          <w:color w:val="auto"/>
          <w:sz w:val="24"/>
          <w:highlight w:val="none"/>
        </w:rPr>
        <w:t>名称：</w:t>
      </w:r>
      <w:r>
        <w:rPr>
          <w:rFonts w:hint="eastAsia" w:cs="Arial" w:asciiTheme="minorEastAsia" w:hAnsiTheme="minorEastAsia" w:eastAsiaTheme="minorEastAsia"/>
          <w:color w:val="auto"/>
          <w:sz w:val="24"/>
          <w:highlight w:val="none"/>
          <w:lang w:eastAsia="zh-CN"/>
        </w:rPr>
        <w:t>玉环市农业农村和水利局</w:t>
      </w:r>
    </w:p>
    <w:p>
      <w:pPr>
        <w:snapToGrid w:val="0"/>
        <w:spacing w:line="360" w:lineRule="auto"/>
        <w:ind w:firstLine="600" w:firstLineChars="250"/>
        <w:rPr>
          <w:rFonts w:hint="eastAsia" w:cs="Arial" w:asciiTheme="minorEastAsia" w:hAnsiTheme="minorEastAsia" w:eastAsiaTheme="minorEastAsia"/>
          <w:color w:val="auto"/>
          <w:sz w:val="24"/>
          <w:highlight w:val="none"/>
          <w:lang w:eastAsia="zh-CN"/>
        </w:rPr>
      </w:pPr>
      <w:r>
        <w:rPr>
          <w:rFonts w:cs="Arial" w:asciiTheme="minorEastAsia" w:hAnsiTheme="minorEastAsia" w:eastAsiaTheme="minorEastAsia"/>
          <w:color w:val="auto"/>
          <w:sz w:val="24"/>
          <w:highlight w:val="none"/>
        </w:rPr>
        <w:t>采购</w:t>
      </w:r>
      <w:r>
        <w:rPr>
          <w:rFonts w:hint="eastAsia" w:cs="Arial" w:asciiTheme="minorEastAsia" w:hAnsiTheme="minorEastAsia" w:eastAsiaTheme="minorEastAsia"/>
          <w:color w:val="auto"/>
          <w:sz w:val="24"/>
          <w:highlight w:val="none"/>
        </w:rPr>
        <w:t>人</w:t>
      </w:r>
      <w:r>
        <w:rPr>
          <w:rFonts w:cs="Arial" w:asciiTheme="minorEastAsia" w:hAnsiTheme="minorEastAsia" w:eastAsiaTheme="minorEastAsia"/>
          <w:color w:val="auto"/>
          <w:sz w:val="24"/>
          <w:highlight w:val="none"/>
        </w:rPr>
        <w:t>地址：</w:t>
      </w:r>
      <w:r>
        <w:rPr>
          <w:rFonts w:hint="eastAsia" w:cs="Arial" w:asciiTheme="minorEastAsia" w:hAnsiTheme="minorEastAsia" w:eastAsiaTheme="minorEastAsia"/>
          <w:color w:val="auto"/>
          <w:sz w:val="24"/>
          <w:highlight w:val="none"/>
          <w:lang w:eastAsia="zh-CN"/>
        </w:rPr>
        <w:t>玉环市玉城街道城中路56号</w:t>
      </w:r>
    </w:p>
    <w:p>
      <w:pPr>
        <w:snapToGrid w:val="0"/>
        <w:spacing w:line="360" w:lineRule="auto"/>
        <w:ind w:firstLine="600" w:firstLineChars="250"/>
        <w:rPr>
          <w:rFonts w:hint="eastAsia" w:cs="Arial" w:asciiTheme="minorEastAsia" w:hAnsiTheme="minorEastAsia" w:eastAsiaTheme="minorEastAsia"/>
          <w:color w:val="auto"/>
          <w:sz w:val="24"/>
          <w:highlight w:val="none"/>
          <w:lang w:eastAsia="zh-CN"/>
        </w:rPr>
      </w:pPr>
      <w:r>
        <w:rPr>
          <w:rFonts w:cs="Arial" w:asciiTheme="minorEastAsia" w:hAnsiTheme="minorEastAsia" w:eastAsiaTheme="minorEastAsia"/>
          <w:color w:val="auto"/>
          <w:sz w:val="24"/>
          <w:highlight w:val="none"/>
        </w:rPr>
        <w:t>联系人：</w:t>
      </w:r>
      <w:r>
        <w:rPr>
          <w:rFonts w:hint="eastAsia" w:cs="Arial" w:asciiTheme="minorEastAsia" w:hAnsiTheme="minorEastAsia" w:eastAsiaTheme="minorEastAsia"/>
          <w:color w:val="auto"/>
          <w:sz w:val="24"/>
          <w:highlight w:val="none"/>
          <w:lang w:eastAsia="zh-CN"/>
        </w:rPr>
        <w:t>吴女士</w:t>
      </w:r>
    </w:p>
    <w:p>
      <w:pPr>
        <w:snapToGrid w:val="0"/>
        <w:spacing w:line="360" w:lineRule="auto"/>
        <w:ind w:firstLine="600" w:firstLineChars="250"/>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联系电话：</w:t>
      </w:r>
      <w:r>
        <w:rPr>
          <w:rFonts w:hint="eastAsia" w:cs="Arial" w:asciiTheme="minorEastAsia" w:hAnsiTheme="minorEastAsia" w:eastAsiaTheme="minorEastAsia"/>
          <w:color w:val="auto"/>
          <w:sz w:val="24"/>
          <w:highlight w:val="none"/>
          <w:lang w:val="en-US" w:eastAsia="zh-CN"/>
        </w:rPr>
        <w:t>0576-87222762</w:t>
      </w:r>
      <w:r>
        <w:rPr>
          <w:rFonts w:hint="eastAsia" w:cs="Arial" w:asciiTheme="minorEastAsia" w:hAnsiTheme="minorEastAsia" w:eastAsiaTheme="minorEastAsia"/>
          <w:color w:val="auto"/>
          <w:sz w:val="24"/>
          <w:highlight w:val="none"/>
        </w:rPr>
        <w:t xml:space="preserve"> </w:t>
      </w:r>
    </w:p>
    <w:p>
      <w:pPr>
        <w:spacing w:line="360" w:lineRule="auto"/>
        <w:ind w:firstLine="472" w:firstLineChars="196"/>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（三）同级政府采购监督管理部门</w:t>
      </w:r>
    </w:p>
    <w:p>
      <w:pPr>
        <w:widowControl/>
        <w:spacing w:before="60" w:after="60" w:line="360" w:lineRule="auto"/>
        <w:ind w:left="60" w:right="60" w:firstLine="540"/>
        <w:jc w:val="left"/>
        <w:rPr>
          <w:rFonts w:hint="eastAsia"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名称：玉环市财政局政府采购监督管理科</w:t>
      </w:r>
    </w:p>
    <w:p>
      <w:pPr>
        <w:widowControl/>
        <w:spacing w:before="60" w:after="60" w:line="360" w:lineRule="auto"/>
        <w:ind w:left="60" w:right="60" w:firstLine="540"/>
        <w:jc w:val="left"/>
        <w:rPr>
          <w:rFonts w:hint="eastAsia" w:cs="Arial" w:asciiTheme="minorEastAsia" w:hAnsiTheme="minorEastAsia" w:eastAsiaTheme="minorEastAsia"/>
          <w:color w:val="auto"/>
          <w:sz w:val="24"/>
          <w:highlight w:val="none"/>
          <w:lang w:val="en-US" w:eastAsia="zh-CN"/>
        </w:rPr>
      </w:pPr>
      <w:r>
        <w:rPr>
          <w:rFonts w:hint="eastAsia" w:cs="Arial" w:asciiTheme="minorEastAsia" w:hAnsiTheme="minorEastAsia" w:eastAsiaTheme="minorEastAsia"/>
          <w:color w:val="auto"/>
          <w:sz w:val="24"/>
          <w:highlight w:val="none"/>
        </w:rPr>
        <w:t>联系人：</w:t>
      </w:r>
      <w:r>
        <w:rPr>
          <w:rFonts w:hint="eastAsia" w:cs="Arial" w:asciiTheme="minorEastAsia" w:hAnsiTheme="minorEastAsia" w:eastAsiaTheme="minorEastAsia"/>
          <w:color w:val="auto"/>
          <w:sz w:val="24"/>
          <w:highlight w:val="none"/>
          <w:lang w:eastAsia="zh-CN"/>
        </w:rPr>
        <w:t>谢主任</w:t>
      </w:r>
      <w:r>
        <w:rPr>
          <w:rFonts w:hint="eastAsia" w:cs="Arial" w:asciiTheme="minorEastAsia" w:hAnsiTheme="minorEastAsia" w:eastAsiaTheme="minorEastAsia"/>
          <w:color w:val="auto"/>
          <w:sz w:val="24"/>
          <w:highlight w:val="none"/>
        </w:rPr>
        <w:t xml:space="preserve">   监督投诉电话：0576-87250185   传真：0576-8725018</w:t>
      </w:r>
      <w:r>
        <w:rPr>
          <w:rFonts w:hint="eastAsia" w:cs="Arial" w:asciiTheme="minorEastAsia" w:hAnsiTheme="minorEastAsia" w:eastAsiaTheme="minorEastAsia"/>
          <w:color w:val="auto"/>
          <w:sz w:val="24"/>
          <w:highlight w:val="none"/>
          <w:lang w:val="en-US" w:eastAsia="zh-CN"/>
        </w:rPr>
        <w:t>5</w:t>
      </w:r>
    </w:p>
    <w:p>
      <w:pPr>
        <w:widowControl/>
        <w:spacing w:before="60" w:after="60" w:line="360" w:lineRule="auto"/>
        <w:ind w:left="60" w:right="60" w:firstLine="540"/>
        <w:jc w:val="left"/>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地址：玉环市广陵路</w:t>
      </w:r>
    </w:p>
    <w:p>
      <w:pPr>
        <w:tabs>
          <w:tab w:val="left" w:pos="720"/>
          <w:tab w:val="left" w:pos="1440"/>
          <w:tab w:val="left" w:pos="2160"/>
          <w:tab w:val="left" w:pos="2880"/>
          <w:tab w:val="left" w:pos="3600"/>
          <w:tab w:val="left" w:pos="4320"/>
          <w:tab w:val="left" w:pos="5040"/>
          <w:tab w:val="left" w:pos="5760"/>
          <w:tab w:val="left" w:pos="8400"/>
        </w:tabs>
        <w:autoSpaceDE w:val="0"/>
        <w:autoSpaceDN w:val="0"/>
        <w:adjustRightInd w:val="0"/>
        <w:spacing w:line="240" w:lineRule="atLeast"/>
        <w:ind w:left="1440" w:right="-94"/>
        <w:jc w:val="right"/>
        <w:rPr>
          <w:rFonts w:hint="eastAsia" w:asciiTheme="minorEastAsia" w:hAnsiTheme="minorEastAsia" w:eastAsiaTheme="minorEastAsia" w:cstheme="minorEastAsia"/>
          <w:color w:val="auto"/>
          <w:sz w:val="24"/>
          <w:highlight w:val="none"/>
        </w:rPr>
      </w:pPr>
      <w:r>
        <w:rPr>
          <w:rFonts w:hint="eastAsia" w:cs="Arial" w:asciiTheme="minorEastAsia" w:hAnsiTheme="minorEastAsia" w:eastAsiaTheme="minorEastAsia"/>
          <w:color w:val="auto"/>
          <w:sz w:val="24"/>
          <w:highlight w:val="none"/>
        </w:rPr>
        <w:t>台州</w:t>
      </w:r>
      <w:r>
        <w:rPr>
          <w:rFonts w:hint="eastAsia" w:asciiTheme="minorEastAsia" w:hAnsiTheme="minorEastAsia" w:eastAsiaTheme="minorEastAsia" w:cstheme="minorEastAsia"/>
          <w:color w:val="auto"/>
          <w:sz w:val="24"/>
          <w:highlight w:val="none"/>
        </w:rPr>
        <w:t>恒信工程造价咨询有限公司</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right"/>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en-US" w:eastAsia="zh-CN"/>
        </w:rPr>
        <w:t>2019年09月</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rPr>
          <w:rFonts w:ascii="宋体"/>
          <w:color w:val="auto"/>
          <w:kern w:val="0"/>
          <w:sz w:val="24"/>
          <w:highlight w:val="none"/>
        </w:rPr>
      </w:pPr>
    </w:p>
    <w:p>
      <w:pPr>
        <w:rPr>
          <w:color w:val="auto"/>
          <w:highlight w:val="none"/>
        </w:rPr>
      </w:pPr>
      <w:r>
        <w:rPr>
          <w:color w:val="auto"/>
          <w:highlight w:val="none"/>
        </w:rPr>
        <w:br w:type="page"/>
      </w:r>
    </w:p>
    <w:p>
      <w:pPr>
        <w:widowControl/>
        <w:jc w:val="center"/>
        <w:rPr>
          <w:b/>
          <w:bCs/>
          <w:color w:val="auto"/>
          <w:kern w:val="0"/>
          <w:sz w:val="44"/>
          <w:szCs w:val="44"/>
          <w:highlight w:val="none"/>
        </w:rPr>
      </w:pPr>
      <w:r>
        <w:rPr>
          <w:rFonts w:ascii="方正魏碑简体" w:hAnsi="方正魏碑简体"/>
          <w:b/>
          <w:bCs/>
          <w:color w:val="auto"/>
          <w:kern w:val="0"/>
          <w:sz w:val="44"/>
          <w:szCs w:val="44"/>
          <w:highlight w:val="none"/>
        </w:rPr>
        <w:t>采购报名申请表</w:t>
      </w:r>
    </w:p>
    <w:tbl>
      <w:tblPr>
        <w:tblStyle w:val="20"/>
        <w:tblW w:w="9205" w:type="dxa"/>
        <w:tblInd w:w="-91" w:type="dxa"/>
        <w:tblLayout w:type="fixed"/>
        <w:tblCellMar>
          <w:top w:w="0" w:type="dxa"/>
          <w:left w:w="108" w:type="dxa"/>
          <w:bottom w:w="0" w:type="dxa"/>
          <w:right w:w="108" w:type="dxa"/>
        </w:tblCellMar>
      </w:tblPr>
      <w:tblGrid>
        <w:gridCol w:w="745"/>
        <w:gridCol w:w="1736"/>
        <w:gridCol w:w="2904"/>
        <w:gridCol w:w="301"/>
        <w:gridCol w:w="911"/>
        <w:gridCol w:w="365"/>
        <w:gridCol w:w="2243"/>
      </w:tblGrid>
      <w:tr>
        <w:tblPrEx>
          <w:tblLayout w:type="fixed"/>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olor w:val="auto"/>
                <w:kern w:val="0"/>
                <w:sz w:val="22"/>
                <w:szCs w:val="22"/>
                <w:highlight w:val="none"/>
              </w:rPr>
            </w:pPr>
            <w:r>
              <w:rPr>
                <w:rFonts w:hint="eastAsia" w:ascii="宋体" w:hAnsi="宋体"/>
                <w:color w:val="auto"/>
                <w:kern w:val="0"/>
                <w:sz w:val="22"/>
                <w:szCs w:val="22"/>
                <w:highlight w:val="none"/>
              </w:rPr>
              <w:t>项目名称</w:t>
            </w:r>
          </w:p>
        </w:tc>
        <w:tc>
          <w:tcPr>
            <w:tcW w:w="6724" w:type="dxa"/>
            <w:gridSpan w:val="5"/>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宋体" w:hAnsi="宋体"/>
                <w:color w:val="auto"/>
                <w:kern w:val="0"/>
                <w:sz w:val="22"/>
                <w:szCs w:val="22"/>
                <w:highlight w:val="none"/>
              </w:rPr>
            </w:pPr>
          </w:p>
        </w:tc>
      </w:tr>
      <w:tr>
        <w:tblPrEx>
          <w:tblLayout w:type="fixed"/>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olor w:val="auto"/>
                <w:kern w:val="0"/>
                <w:sz w:val="22"/>
                <w:szCs w:val="22"/>
                <w:highlight w:val="none"/>
              </w:rPr>
            </w:pPr>
            <w:r>
              <w:rPr>
                <w:rFonts w:hint="eastAsia" w:ascii="宋体" w:hAnsi="宋体"/>
                <w:color w:val="auto"/>
                <w:kern w:val="0"/>
                <w:sz w:val="22"/>
                <w:szCs w:val="22"/>
                <w:highlight w:val="none"/>
              </w:rPr>
              <w:t>招标编号</w:t>
            </w:r>
          </w:p>
        </w:tc>
        <w:tc>
          <w:tcPr>
            <w:tcW w:w="6724" w:type="dxa"/>
            <w:gridSpan w:val="5"/>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b/>
                <w:bCs/>
                <w:color w:val="auto"/>
                <w:kern w:val="0"/>
                <w:sz w:val="22"/>
                <w:szCs w:val="22"/>
                <w:highlight w:val="none"/>
              </w:rPr>
            </w:pPr>
          </w:p>
        </w:tc>
      </w:tr>
      <w:tr>
        <w:tblPrEx>
          <w:tblLayout w:type="fixed"/>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olor w:val="auto"/>
                <w:kern w:val="0"/>
                <w:sz w:val="22"/>
                <w:szCs w:val="22"/>
                <w:highlight w:val="none"/>
              </w:rPr>
            </w:pPr>
            <w:r>
              <w:rPr>
                <w:rFonts w:hint="eastAsia" w:ascii="宋体" w:hAnsi="宋体"/>
                <w:color w:val="auto"/>
                <w:kern w:val="0"/>
                <w:sz w:val="22"/>
                <w:szCs w:val="22"/>
                <w:highlight w:val="none"/>
              </w:rPr>
              <w:t>投标申请单位名称</w:t>
            </w:r>
          </w:p>
        </w:tc>
        <w:tc>
          <w:tcPr>
            <w:tcW w:w="6724" w:type="dxa"/>
            <w:gridSpan w:val="5"/>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宋体" w:hAnsi="宋体"/>
                <w:color w:val="auto"/>
                <w:kern w:val="0"/>
                <w:sz w:val="22"/>
                <w:szCs w:val="22"/>
                <w:highlight w:val="none"/>
              </w:rPr>
            </w:pPr>
            <w:r>
              <w:rPr>
                <w:rFonts w:hint="eastAsia" w:ascii="宋体" w:hAnsi="宋体"/>
                <w:color w:val="auto"/>
                <w:kern w:val="0"/>
                <w:sz w:val="22"/>
                <w:szCs w:val="22"/>
                <w:highlight w:val="none"/>
              </w:rPr>
              <w:t xml:space="preserve">                                     （盖章）</w:t>
            </w:r>
          </w:p>
        </w:tc>
      </w:tr>
      <w:tr>
        <w:tblPrEx>
          <w:tblLayout w:type="fixed"/>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olor w:val="auto"/>
                <w:kern w:val="0"/>
                <w:sz w:val="22"/>
                <w:szCs w:val="22"/>
                <w:highlight w:val="none"/>
              </w:rPr>
            </w:pPr>
            <w:r>
              <w:rPr>
                <w:rFonts w:hint="eastAsia" w:ascii="宋体" w:hAnsi="宋体"/>
                <w:color w:val="auto"/>
                <w:kern w:val="0"/>
                <w:sz w:val="22"/>
                <w:szCs w:val="22"/>
                <w:highlight w:val="none"/>
              </w:rPr>
              <w:t>报名时间</w:t>
            </w:r>
          </w:p>
        </w:tc>
        <w:tc>
          <w:tcPr>
            <w:tcW w:w="6724" w:type="dxa"/>
            <w:gridSpan w:val="5"/>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宋体" w:hAnsi="宋体"/>
                <w:color w:val="auto"/>
                <w:kern w:val="0"/>
                <w:sz w:val="22"/>
                <w:szCs w:val="22"/>
                <w:highlight w:val="none"/>
              </w:rPr>
            </w:pPr>
          </w:p>
        </w:tc>
      </w:tr>
      <w:tr>
        <w:tblPrEx>
          <w:tblLayout w:type="fixed"/>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olor w:val="auto"/>
                <w:kern w:val="0"/>
                <w:sz w:val="22"/>
                <w:szCs w:val="22"/>
                <w:highlight w:val="none"/>
              </w:rPr>
            </w:pPr>
            <w:r>
              <w:rPr>
                <w:rFonts w:hint="eastAsia" w:ascii="宋体" w:hAnsi="宋体"/>
                <w:color w:val="auto"/>
                <w:kern w:val="0"/>
                <w:sz w:val="22"/>
                <w:szCs w:val="22"/>
                <w:highlight w:val="none"/>
              </w:rPr>
              <w:t>项目联系人</w:t>
            </w:r>
          </w:p>
        </w:tc>
        <w:tc>
          <w:tcPr>
            <w:tcW w:w="2904" w:type="dxa"/>
            <w:tcBorders>
              <w:top w:val="single" w:color="000000" w:sz="4" w:space="0"/>
              <w:left w:val="nil"/>
              <w:bottom w:val="single" w:color="000000" w:sz="4" w:space="0"/>
              <w:right w:val="single" w:color="000000" w:sz="4" w:space="0"/>
            </w:tcBorders>
            <w:noWrap w:val="0"/>
            <w:vAlign w:val="center"/>
          </w:tcPr>
          <w:p>
            <w:pPr>
              <w:widowControl/>
              <w:spacing w:line="360" w:lineRule="auto"/>
              <w:rPr>
                <w:rFonts w:ascii="宋体" w:hAnsi="宋体"/>
                <w:color w:val="auto"/>
                <w:kern w:val="0"/>
                <w:sz w:val="22"/>
                <w:szCs w:val="22"/>
                <w:highlight w:val="none"/>
              </w:rPr>
            </w:pPr>
          </w:p>
        </w:tc>
        <w:tc>
          <w:tcPr>
            <w:tcW w:w="1212"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rPr>
                <w:rFonts w:ascii="宋体" w:hAnsi="宋体"/>
                <w:color w:val="auto"/>
                <w:kern w:val="0"/>
                <w:sz w:val="22"/>
                <w:szCs w:val="22"/>
                <w:highlight w:val="none"/>
              </w:rPr>
            </w:pPr>
            <w:r>
              <w:rPr>
                <w:rFonts w:hint="eastAsia" w:ascii="宋体" w:hAnsi="宋体"/>
                <w:color w:val="auto"/>
                <w:kern w:val="0"/>
                <w:sz w:val="22"/>
                <w:szCs w:val="22"/>
                <w:highlight w:val="none"/>
              </w:rPr>
              <w:t>手    机</w:t>
            </w:r>
          </w:p>
        </w:tc>
        <w:tc>
          <w:tcPr>
            <w:tcW w:w="2608"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rPr>
                <w:rFonts w:ascii="宋体" w:hAnsi="宋体"/>
                <w:color w:val="auto"/>
                <w:kern w:val="0"/>
                <w:sz w:val="22"/>
                <w:szCs w:val="22"/>
                <w:highlight w:val="none"/>
              </w:rPr>
            </w:pPr>
          </w:p>
        </w:tc>
      </w:tr>
      <w:tr>
        <w:tblPrEx>
          <w:tblLayout w:type="fixed"/>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olor w:val="auto"/>
                <w:kern w:val="0"/>
                <w:sz w:val="22"/>
                <w:szCs w:val="22"/>
                <w:highlight w:val="none"/>
              </w:rPr>
            </w:pPr>
            <w:r>
              <w:rPr>
                <w:rFonts w:hint="eastAsia" w:ascii="宋体" w:hAnsi="宋体"/>
                <w:color w:val="auto"/>
                <w:kern w:val="0"/>
                <w:sz w:val="22"/>
                <w:szCs w:val="22"/>
                <w:highlight w:val="none"/>
              </w:rPr>
              <w:t>联系电话</w:t>
            </w:r>
          </w:p>
        </w:tc>
        <w:tc>
          <w:tcPr>
            <w:tcW w:w="2904" w:type="dxa"/>
            <w:tcBorders>
              <w:top w:val="single" w:color="000000" w:sz="4" w:space="0"/>
              <w:left w:val="nil"/>
              <w:bottom w:val="single" w:color="000000" w:sz="4" w:space="0"/>
              <w:right w:val="single" w:color="000000" w:sz="4" w:space="0"/>
            </w:tcBorders>
            <w:noWrap w:val="0"/>
            <w:vAlign w:val="top"/>
          </w:tcPr>
          <w:p>
            <w:pPr>
              <w:widowControl/>
              <w:spacing w:line="360" w:lineRule="auto"/>
              <w:rPr>
                <w:rFonts w:ascii="宋体" w:hAnsi="宋体"/>
                <w:color w:val="auto"/>
                <w:kern w:val="0"/>
                <w:sz w:val="22"/>
                <w:szCs w:val="22"/>
                <w:highlight w:val="none"/>
              </w:rPr>
            </w:pPr>
          </w:p>
        </w:tc>
        <w:tc>
          <w:tcPr>
            <w:tcW w:w="1212" w:type="dxa"/>
            <w:gridSpan w:val="2"/>
            <w:tcBorders>
              <w:top w:val="single" w:color="000000" w:sz="4" w:space="0"/>
              <w:left w:val="nil"/>
              <w:bottom w:val="single" w:color="000000" w:sz="4" w:space="0"/>
              <w:right w:val="single" w:color="000000" w:sz="4" w:space="0"/>
            </w:tcBorders>
            <w:noWrap w:val="0"/>
            <w:vAlign w:val="top"/>
          </w:tcPr>
          <w:p>
            <w:pPr>
              <w:widowControl/>
              <w:spacing w:line="360" w:lineRule="auto"/>
              <w:rPr>
                <w:rFonts w:ascii="宋体" w:hAnsi="宋体"/>
                <w:color w:val="auto"/>
                <w:kern w:val="0"/>
                <w:sz w:val="22"/>
                <w:szCs w:val="22"/>
                <w:highlight w:val="none"/>
              </w:rPr>
            </w:pPr>
            <w:r>
              <w:rPr>
                <w:rFonts w:hint="eastAsia" w:ascii="宋体" w:hAnsi="宋体"/>
                <w:color w:val="auto"/>
                <w:kern w:val="0"/>
                <w:sz w:val="22"/>
                <w:szCs w:val="22"/>
                <w:highlight w:val="none"/>
              </w:rPr>
              <w:t>传    真</w:t>
            </w:r>
          </w:p>
        </w:tc>
        <w:tc>
          <w:tcPr>
            <w:tcW w:w="2608" w:type="dxa"/>
            <w:gridSpan w:val="2"/>
            <w:tcBorders>
              <w:top w:val="single" w:color="000000" w:sz="4" w:space="0"/>
              <w:left w:val="nil"/>
              <w:bottom w:val="single" w:color="000000" w:sz="4" w:space="0"/>
              <w:right w:val="single" w:color="000000" w:sz="4" w:space="0"/>
            </w:tcBorders>
            <w:noWrap w:val="0"/>
            <w:vAlign w:val="top"/>
          </w:tcPr>
          <w:p>
            <w:pPr>
              <w:widowControl/>
              <w:spacing w:line="360" w:lineRule="auto"/>
              <w:rPr>
                <w:rFonts w:ascii="宋体" w:hAnsi="宋体"/>
                <w:color w:val="auto"/>
                <w:kern w:val="0"/>
                <w:sz w:val="22"/>
                <w:szCs w:val="22"/>
                <w:highlight w:val="none"/>
              </w:rPr>
            </w:pPr>
          </w:p>
        </w:tc>
      </w:tr>
      <w:tr>
        <w:tblPrEx>
          <w:tblLayout w:type="fixed"/>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olor w:val="auto"/>
                <w:kern w:val="0"/>
                <w:sz w:val="22"/>
                <w:szCs w:val="22"/>
                <w:highlight w:val="none"/>
              </w:rPr>
            </w:pPr>
            <w:r>
              <w:rPr>
                <w:rFonts w:hint="eastAsia" w:ascii="宋体" w:hAnsi="宋体"/>
                <w:color w:val="auto"/>
                <w:kern w:val="0"/>
                <w:sz w:val="22"/>
                <w:szCs w:val="22"/>
                <w:highlight w:val="none"/>
              </w:rPr>
              <w:t>E—mail</w:t>
            </w:r>
          </w:p>
        </w:tc>
        <w:tc>
          <w:tcPr>
            <w:tcW w:w="2904" w:type="dxa"/>
            <w:tcBorders>
              <w:top w:val="single" w:color="000000" w:sz="4" w:space="0"/>
              <w:left w:val="nil"/>
              <w:bottom w:val="single" w:color="000000" w:sz="4" w:space="0"/>
              <w:right w:val="single" w:color="000000" w:sz="4" w:space="0"/>
            </w:tcBorders>
            <w:noWrap w:val="0"/>
            <w:vAlign w:val="center"/>
          </w:tcPr>
          <w:p>
            <w:pPr>
              <w:widowControl/>
              <w:spacing w:line="360" w:lineRule="auto"/>
              <w:rPr>
                <w:rFonts w:ascii="宋体" w:hAnsi="宋体"/>
                <w:color w:val="auto"/>
                <w:kern w:val="0"/>
                <w:sz w:val="22"/>
                <w:szCs w:val="22"/>
                <w:highlight w:val="none"/>
              </w:rPr>
            </w:pPr>
          </w:p>
        </w:tc>
        <w:tc>
          <w:tcPr>
            <w:tcW w:w="1212"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rPr>
                <w:rFonts w:ascii="宋体" w:hAnsi="宋体"/>
                <w:color w:val="auto"/>
                <w:kern w:val="0"/>
                <w:sz w:val="22"/>
                <w:szCs w:val="22"/>
                <w:highlight w:val="none"/>
              </w:rPr>
            </w:pPr>
            <w:r>
              <w:rPr>
                <w:rFonts w:hint="eastAsia" w:ascii="宋体" w:hAnsi="宋体"/>
                <w:color w:val="auto"/>
                <w:kern w:val="0"/>
                <w:sz w:val="22"/>
                <w:szCs w:val="22"/>
                <w:highlight w:val="none"/>
              </w:rPr>
              <w:t>邮政编码</w:t>
            </w:r>
          </w:p>
        </w:tc>
        <w:tc>
          <w:tcPr>
            <w:tcW w:w="2608"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rPr>
                <w:rFonts w:ascii="宋体" w:hAnsi="宋体"/>
                <w:color w:val="auto"/>
                <w:kern w:val="0"/>
                <w:sz w:val="22"/>
                <w:szCs w:val="22"/>
                <w:highlight w:val="none"/>
              </w:rPr>
            </w:pPr>
          </w:p>
        </w:tc>
      </w:tr>
      <w:tr>
        <w:tblPrEx>
          <w:tblLayout w:type="fixed"/>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olor w:val="auto"/>
                <w:kern w:val="0"/>
                <w:sz w:val="22"/>
                <w:szCs w:val="22"/>
                <w:highlight w:val="none"/>
              </w:rPr>
            </w:pPr>
            <w:r>
              <w:rPr>
                <w:rFonts w:hint="eastAsia" w:ascii="宋体" w:hAnsi="宋体"/>
                <w:color w:val="auto"/>
                <w:kern w:val="0"/>
                <w:sz w:val="22"/>
                <w:szCs w:val="22"/>
                <w:highlight w:val="none"/>
              </w:rPr>
              <w:t>通信地址</w:t>
            </w:r>
          </w:p>
        </w:tc>
        <w:tc>
          <w:tcPr>
            <w:tcW w:w="6724" w:type="dxa"/>
            <w:gridSpan w:val="5"/>
            <w:tcBorders>
              <w:top w:val="single" w:color="000000" w:sz="4" w:space="0"/>
              <w:left w:val="nil"/>
              <w:bottom w:val="single" w:color="000000" w:sz="4" w:space="0"/>
              <w:right w:val="single" w:color="000000" w:sz="4" w:space="0"/>
            </w:tcBorders>
            <w:noWrap w:val="0"/>
            <w:vAlign w:val="center"/>
          </w:tcPr>
          <w:p>
            <w:pPr>
              <w:widowControl/>
              <w:spacing w:line="360" w:lineRule="auto"/>
              <w:rPr>
                <w:rFonts w:ascii="宋体" w:hAnsi="宋体"/>
                <w:color w:val="auto"/>
                <w:kern w:val="0"/>
                <w:sz w:val="22"/>
                <w:szCs w:val="22"/>
                <w:highlight w:val="none"/>
              </w:rPr>
            </w:pPr>
          </w:p>
        </w:tc>
      </w:tr>
      <w:tr>
        <w:tblPrEx>
          <w:tblLayout w:type="fixed"/>
          <w:tblCellMar>
            <w:top w:w="0" w:type="dxa"/>
            <w:left w:w="108" w:type="dxa"/>
            <w:bottom w:w="0" w:type="dxa"/>
            <w:right w:w="108" w:type="dxa"/>
          </w:tblCellMar>
        </w:tblPrEx>
        <w:trPr>
          <w:trHeight w:val="510" w:hRule="atLeast"/>
        </w:trPr>
        <w:tc>
          <w:tcPr>
            <w:tcW w:w="9205" w:type="dxa"/>
            <w:gridSpan w:val="7"/>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rPr>
                <w:rFonts w:ascii="宋体"/>
                <w:bCs/>
                <w:color w:val="auto"/>
                <w:sz w:val="22"/>
                <w:szCs w:val="22"/>
                <w:highlight w:val="none"/>
              </w:rPr>
            </w:pPr>
            <w:r>
              <w:rPr>
                <w:rFonts w:hint="eastAsia" w:ascii="宋体"/>
                <w:bCs/>
                <w:color w:val="auto"/>
                <w:sz w:val="22"/>
                <w:szCs w:val="22"/>
                <w:highlight w:val="none"/>
              </w:rPr>
              <w:t>以下内容增值税一般纳税人须填写齐全</w:t>
            </w:r>
          </w:p>
        </w:tc>
      </w:tr>
      <w:tr>
        <w:tblPrEx>
          <w:tblLayout w:type="fixed"/>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left"/>
              <w:rPr>
                <w:rFonts w:ascii="宋体" w:hAnsi="宋体"/>
                <w:color w:val="auto"/>
                <w:kern w:val="0"/>
                <w:sz w:val="22"/>
                <w:szCs w:val="22"/>
                <w:highlight w:val="none"/>
              </w:rPr>
            </w:pPr>
            <w:r>
              <w:rPr>
                <w:rFonts w:hint="eastAsia" w:ascii="宋体"/>
                <w:bCs/>
                <w:color w:val="auto"/>
                <w:sz w:val="22"/>
                <w:szCs w:val="22"/>
                <w:highlight w:val="none"/>
              </w:rPr>
              <w:t>税号（纳税识别号）</w:t>
            </w:r>
          </w:p>
        </w:tc>
        <w:tc>
          <w:tcPr>
            <w:tcW w:w="6724" w:type="dxa"/>
            <w:gridSpan w:val="5"/>
            <w:tcBorders>
              <w:top w:val="single" w:color="auto" w:sz="4" w:space="0"/>
              <w:left w:val="nil"/>
              <w:bottom w:val="single" w:color="auto" w:sz="4" w:space="0"/>
              <w:right w:val="single" w:color="000000" w:sz="4" w:space="0"/>
            </w:tcBorders>
            <w:noWrap w:val="0"/>
            <w:vAlign w:val="center"/>
          </w:tcPr>
          <w:p>
            <w:pPr>
              <w:widowControl/>
              <w:spacing w:line="520" w:lineRule="exact"/>
              <w:jc w:val="left"/>
              <w:rPr>
                <w:rFonts w:ascii="宋体" w:hAnsi="宋体"/>
                <w:color w:val="auto"/>
                <w:kern w:val="0"/>
                <w:sz w:val="22"/>
                <w:szCs w:val="22"/>
                <w:highlight w:val="none"/>
              </w:rPr>
            </w:pPr>
          </w:p>
        </w:tc>
      </w:tr>
      <w:tr>
        <w:tblPrEx>
          <w:tblLayout w:type="fixed"/>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left"/>
              <w:rPr>
                <w:rFonts w:ascii="宋体" w:hAnsi="宋体"/>
                <w:color w:val="auto"/>
                <w:kern w:val="0"/>
                <w:sz w:val="22"/>
                <w:szCs w:val="22"/>
                <w:highlight w:val="none"/>
              </w:rPr>
            </w:pPr>
            <w:r>
              <w:rPr>
                <w:rFonts w:hint="eastAsia" w:ascii="宋体"/>
                <w:bCs/>
                <w:color w:val="auto"/>
                <w:sz w:val="22"/>
                <w:szCs w:val="22"/>
                <w:highlight w:val="none"/>
              </w:rPr>
              <w:t>开票地址、电话</w:t>
            </w:r>
          </w:p>
        </w:tc>
        <w:tc>
          <w:tcPr>
            <w:tcW w:w="6724" w:type="dxa"/>
            <w:gridSpan w:val="5"/>
            <w:tcBorders>
              <w:top w:val="single" w:color="auto" w:sz="4" w:space="0"/>
              <w:left w:val="nil"/>
              <w:bottom w:val="single" w:color="auto" w:sz="4" w:space="0"/>
              <w:right w:val="single" w:color="000000" w:sz="4" w:space="0"/>
            </w:tcBorders>
            <w:noWrap w:val="0"/>
            <w:vAlign w:val="center"/>
          </w:tcPr>
          <w:p>
            <w:pPr>
              <w:widowControl/>
              <w:spacing w:line="520" w:lineRule="exact"/>
              <w:jc w:val="left"/>
              <w:rPr>
                <w:rFonts w:ascii="宋体" w:hAnsi="宋体"/>
                <w:color w:val="auto"/>
                <w:kern w:val="0"/>
                <w:sz w:val="22"/>
                <w:szCs w:val="22"/>
                <w:highlight w:val="none"/>
              </w:rPr>
            </w:pPr>
          </w:p>
        </w:tc>
      </w:tr>
      <w:tr>
        <w:tblPrEx>
          <w:tblLayout w:type="fixed"/>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left"/>
              <w:rPr>
                <w:rFonts w:ascii="宋体" w:hAnsi="宋体"/>
                <w:color w:val="auto"/>
                <w:kern w:val="0"/>
                <w:sz w:val="22"/>
                <w:szCs w:val="22"/>
                <w:highlight w:val="none"/>
              </w:rPr>
            </w:pPr>
            <w:r>
              <w:rPr>
                <w:rFonts w:hint="eastAsia" w:ascii="宋体"/>
                <w:bCs/>
                <w:color w:val="auto"/>
                <w:sz w:val="22"/>
                <w:szCs w:val="22"/>
                <w:highlight w:val="none"/>
              </w:rPr>
              <w:t>开户银行、银行账号</w:t>
            </w:r>
          </w:p>
        </w:tc>
        <w:tc>
          <w:tcPr>
            <w:tcW w:w="6724" w:type="dxa"/>
            <w:gridSpan w:val="5"/>
            <w:tcBorders>
              <w:top w:val="single" w:color="auto" w:sz="4" w:space="0"/>
              <w:left w:val="nil"/>
              <w:bottom w:val="single" w:color="000000" w:sz="4" w:space="0"/>
              <w:right w:val="single" w:color="000000" w:sz="4" w:space="0"/>
            </w:tcBorders>
            <w:noWrap w:val="0"/>
            <w:vAlign w:val="center"/>
          </w:tcPr>
          <w:p>
            <w:pPr>
              <w:widowControl/>
              <w:spacing w:line="520" w:lineRule="exact"/>
              <w:jc w:val="left"/>
              <w:rPr>
                <w:rFonts w:ascii="宋体" w:hAnsi="宋体"/>
                <w:color w:val="auto"/>
                <w:kern w:val="0"/>
                <w:sz w:val="22"/>
                <w:szCs w:val="22"/>
                <w:highlight w:val="none"/>
              </w:rPr>
            </w:pPr>
          </w:p>
        </w:tc>
      </w:tr>
      <w:tr>
        <w:tblPrEx>
          <w:tblLayout w:type="fixed"/>
          <w:tblCellMar>
            <w:top w:w="0" w:type="dxa"/>
            <w:left w:w="108" w:type="dxa"/>
            <w:bottom w:w="0" w:type="dxa"/>
            <w:right w:w="108" w:type="dxa"/>
          </w:tblCellMar>
        </w:tblPrEx>
        <w:trPr>
          <w:trHeight w:val="510" w:hRule="atLeast"/>
        </w:trPr>
        <w:tc>
          <w:tcPr>
            <w:tcW w:w="9205" w:type="dxa"/>
            <w:gridSpan w:val="7"/>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b/>
                <w:bCs/>
                <w:color w:val="auto"/>
                <w:kern w:val="0"/>
                <w:sz w:val="22"/>
                <w:szCs w:val="22"/>
                <w:highlight w:val="none"/>
                <w:lang w:eastAsia="zh-CN"/>
              </w:rPr>
            </w:pPr>
            <w:r>
              <w:rPr>
                <w:rFonts w:hint="eastAsia" w:ascii="宋体" w:hAnsi="宋体"/>
                <w:b/>
                <w:bCs/>
                <w:color w:val="auto"/>
                <w:kern w:val="0"/>
                <w:sz w:val="22"/>
                <w:szCs w:val="22"/>
                <w:highlight w:val="none"/>
              </w:rPr>
              <w:t>提交的报名资料清单</w:t>
            </w:r>
            <w:r>
              <w:rPr>
                <w:rFonts w:hint="eastAsia" w:ascii="宋体" w:hAnsi="宋体"/>
                <w:b/>
                <w:bCs/>
                <w:color w:val="auto"/>
                <w:kern w:val="0"/>
                <w:sz w:val="22"/>
                <w:szCs w:val="22"/>
                <w:highlight w:val="none"/>
                <w:lang w:eastAsia="zh-CN"/>
              </w:rPr>
              <w:t>（原件备查）</w:t>
            </w:r>
          </w:p>
        </w:tc>
      </w:tr>
      <w:tr>
        <w:tblPrEx>
          <w:tblLayout w:type="fixed"/>
          <w:tblCellMar>
            <w:top w:w="0" w:type="dxa"/>
            <w:left w:w="108" w:type="dxa"/>
            <w:bottom w:w="0" w:type="dxa"/>
            <w:right w:w="108" w:type="dxa"/>
          </w:tblCellMar>
        </w:tblPrEx>
        <w:trPr>
          <w:trHeight w:val="850" w:hRule="atLeast"/>
        </w:trPr>
        <w:tc>
          <w:tcPr>
            <w:tcW w:w="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olor w:val="auto"/>
                <w:kern w:val="0"/>
                <w:sz w:val="22"/>
                <w:szCs w:val="22"/>
                <w:highlight w:val="none"/>
              </w:rPr>
            </w:pPr>
            <w:r>
              <w:rPr>
                <w:rFonts w:hint="eastAsia" w:ascii="宋体" w:hAnsi="宋体"/>
                <w:color w:val="auto"/>
                <w:kern w:val="0"/>
                <w:sz w:val="22"/>
                <w:szCs w:val="22"/>
                <w:highlight w:val="none"/>
              </w:rPr>
              <w:t>序号</w:t>
            </w:r>
          </w:p>
        </w:tc>
        <w:tc>
          <w:tcPr>
            <w:tcW w:w="4941"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宋体" w:hAnsi="宋体"/>
                <w:color w:val="auto"/>
                <w:kern w:val="0"/>
                <w:sz w:val="22"/>
                <w:szCs w:val="22"/>
                <w:highlight w:val="none"/>
              </w:rPr>
            </w:pPr>
            <w:r>
              <w:rPr>
                <w:rFonts w:hint="eastAsia" w:ascii="宋体" w:hAnsi="宋体"/>
                <w:color w:val="auto"/>
                <w:kern w:val="0"/>
                <w:sz w:val="22"/>
                <w:szCs w:val="22"/>
                <w:highlight w:val="none"/>
              </w:rPr>
              <w:t>提交资料名称</w:t>
            </w:r>
          </w:p>
        </w:tc>
        <w:tc>
          <w:tcPr>
            <w:tcW w:w="127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宋体" w:hAnsi="宋体"/>
                <w:color w:val="auto"/>
                <w:kern w:val="0"/>
                <w:sz w:val="22"/>
                <w:szCs w:val="22"/>
                <w:highlight w:val="none"/>
              </w:rPr>
            </w:pPr>
            <w:r>
              <w:rPr>
                <w:rFonts w:hint="eastAsia" w:ascii="宋体" w:hAnsi="宋体"/>
                <w:color w:val="auto"/>
                <w:kern w:val="0"/>
                <w:sz w:val="22"/>
                <w:szCs w:val="22"/>
                <w:highlight w:val="none"/>
              </w:rPr>
              <w:t>是否提交</w:t>
            </w:r>
          </w:p>
        </w:tc>
        <w:tc>
          <w:tcPr>
            <w:tcW w:w="2243"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宋体" w:hAnsi="宋体"/>
                <w:color w:val="auto"/>
                <w:kern w:val="0"/>
                <w:sz w:val="22"/>
                <w:szCs w:val="22"/>
                <w:highlight w:val="none"/>
              </w:rPr>
            </w:pPr>
            <w:r>
              <w:rPr>
                <w:rFonts w:hint="eastAsia" w:ascii="宋体" w:hAnsi="宋体"/>
                <w:color w:val="auto"/>
                <w:kern w:val="0"/>
                <w:sz w:val="22"/>
                <w:szCs w:val="22"/>
                <w:highlight w:val="none"/>
              </w:rPr>
              <w:t>备  注</w:t>
            </w:r>
          </w:p>
        </w:tc>
      </w:tr>
      <w:tr>
        <w:tblPrEx>
          <w:tblLayout w:type="fixed"/>
          <w:tblCellMar>
            <w:top w:w="0" w:type="dxa"/>
            <w:left w:w="108" w:type="dxa"/>
            <w:bottom w:w="0" w:type="dxa"/>
            <w:right w:w="108" w:type="dxa"/>
          </w:tblCellMar>
        </w:tblPrEx>
        <w:trPr>
          <w:trHeight w:val="850" w:hRule="atLeast"/>
        </w:trPr>
        <w:tc>
          <w:tcPr>
            <w:tcW w:w="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olor w:val="auto"/>
                <w:kern w:val="0"/>
                <w:sz w:val="22"/>
                <w:szCs w:val="22"/>
                <w:highlight w:val="none"/>
              </w:rPr>
            </w:pPr>
            <w:r>
              <w:rPr>
                <w:rFonts w:hint="eastAsia" w:ascii="宋体" w:hAnsi="宋体"/>
                <w:color w:val="auto"/>
                <w:kern w:val="0"/>
                <w:sz w:val="22"/>
                <w:szCs w:val="22"/>
                <w:highlight w:val="none"/>
              </w:rPr>
              <w:t>1</w:t>
            </w:r>
          </w:p>
        </w:tc>
        <w:tc>
          <w:tcPr>
            <w:tcW w:w="4941" w:type="dxa"/>
            <w:gridSpan w:val="3"/>
            <w:tcBorders>
              <w:top w:val="single" w:color="000000" w:sz="4" w:space="0"/>
              <w:left w:val="nil"/>
              <w:bottom w:val="single" w:color="000000" w:sz="4" w:space="0"/>
              <w:right w:val="single" w:color="000000" w:sz="4" w:space="0"/>
            </w:tcBorders>
            <w:noWrap w:val="0"/>
            <w:vAlign w:val="center"/>
          </w:tcPr>
          <w:p>
            <w:pPr>
              <w:rPr>
                <w:rFonts w:ascii="宋体"/>
                <w:color w:val="auto"/>
                <w:sz w:val="22"/>
                <w:highlight w:val="none"/>
              </w:rPr>
            </w:pPr>
            <w:r>
              <w:rPr>
                <w:rFonts w:hint="eastAsia" w:ascii="宋体"/>
                <w:color w:val="auto"/>
                <w:sz w:val="22"/>
                <w:highlight w:val="none"/>
              </w:rPr>
              <w:t>营业执照副本（</w:t>
            </w:r>
            <w:r>
              <w:rPr>
                <w:rFonts w:hint="eastAsia" w:ascii="宋体"/>
                <w:color w:val="auto"/>
                <w:sz w:val="22"/>
                <w:highlight w:val="none"/>
                <w:lang w:eastAsia="zh-CN"/>
              </w:rPr>
              <w:t>复印件</w:t>
            </w:r>
            <w:r>
              <w:rPr>
                <w:rFonts w:hint="eastAsia" w:ascii="宋体"/>
                <w:color w:val="auto"/>
                <w:sz w:val="22"/>
                <w:highlight w:val="none"/>
              </w:rPr>
              <w:t>加盖公章）</w:t>
            </w:r>
          </w:p>
        </w:tc>
        <w:tc>
          <w:tcPr>
            <w:tcW w:w="127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宋体" w:hAnsi="宋体"/>
                <w:color w:val="auto"/>
                <w:kern w:val="0"/>
                <w:sz w:val="22"/>
                <w:szCs w:val="22"/>
                <w:highlight w:val="none"/>
              </w:rPr>
            </w:pPr>
          </w:p>
        </w:tc>
        <w:tc>
          <w:tcPr>
            <w:tcW w:w="2243"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宋体" w:hAnsi="宋体"/>
                <w:color w:val="auto"/>
                <w:kern w:val="0"/>
                <w:sz w:val="22"/>
                <w:szCs w:val="22"/>
                <w:highlight w:val="none"/>
              </w:rPr>
            </w:pPr>
          </w:p>
        </w:tc>
      </w:tr>
      <w:tr>
        <w:tblPrEx>
          <w:tblLayout w:type="fixed"/>
          <w:tblCellMar>
            <w:top w:w="0" w:type="dxa"/>
            <w:left w:w="108" w:type="dxa"/>
            <w:bottom w:w="0" w:type="dxa"/>
            <w:right w:w="108" w:type="dxa"/>
          </w:tblCellMar>
        </w:tblPrEx>
        <w:trPr>
          <w:trHeight w:val="850" w:hRule="atLeast"/>
        </w:trPr>
        <w:tc>
          <w:tcPr>
            <w:tcW w:w="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olor w:val="auto"/>
                <w:kern w:val="0"/>
                <w:sz w:val="22"/>
                <w:szCs w:val="22"/>
                <w:highlight w:val="none"/>
              </w:rPr>
            </w:pPr>
            <w:r>
              <w:rPr>
                <w:rFonts w:hint="eastAsia" w:ascii="宋体" w:hAnsi="宋体"/>
                <w:color w:val="auto"/>
                <w:kern w:val="0"/>
                <w:sz w:val="22"/>
                <w:szCs w:val="22"/>
                <w:highlight w:val="none"/>
              </w:rPr>
              <w:t>2</w:t>
            </w:r>
          </w:p>
        </w:tc>
        <w:tc>
          <w:tcPr>
            <w:tcW w:w="4941" w:type="dxa"/>
            <w:gridSpan w:val="3"/>
            <w:tcBorders>
              <w:top w:val="single" w:color="000000" w:sz="4" w:space="0"/>
              <w:left w:val="nil"/>
              <w:bottom w:val="single" w:color="000000" w:sz="4" w:space="0"/>
              <w:right w:val="single" w:color="000000" w:sz="4" w:space="0"/>
            </w:tcBorders>
            <w:noWrap w:val="0"/>
            <w:vAlign w:val="center"/>
          </w:tcPr>
          <w:p>
            <w:pPr>
              <w:widowControl/>
              <w:rPr>
                <w:rFonts w:hint="eastAsia" w:ascii="宋体" w:eastAsia="宋体"/>
                <w:color w:val="auto"/>
                <w:sz w:val="22"/>
                <w:highlight w:val="none"/>
                <w:lang w:eastAsia="zh-CN"/>
              </w:rPr>
            </w:pPr>
            <w:r>
              <w:rPr>
                <w:rFonts w:hint="eastAsia" w:ascii="宋体"/>
                <w:color w:val="auto"/>
                <w:sz w:val="22"/>
                <w:highlight w:val="none"/>
                <w:lang w:eastAsia="zh-CN"/>
              </w:rPr>
              <w:t>相关资质证书</w:t>
            </w:r>
            <w:r>
              <w:rPr>
                <w:rFonts w:hint="eastAsia" w:ascii="宋体"/>
                <w:color w:val="auto"/>
                <w:sz w:val="22"/>
                <w:highlight w:val="none"/>
              </w:rPr>
              <w:t>（</w:t>
            </w:r>
            <w:r>
              <w:rPr>
                <w:rFonts w:hint="eastAsia" w:ascii="宋体"/>
                <w:color w:val="auto"/>
                <w:sz w:val="22"/>
                <w:highlight w:val="none"/>
                <w:lang w:eastAsia="zh-CN"/>
              </w:rPr>
              <w:t>复印件</w:t>
            </w:r>
            <w:r>
              <w:rPr>
                <w:rFonts w:hint="eastAsia" w:ascii="宋体"/>
                <w:color w:val="auto"/>
                <w:sz w:val="22"/>
                <w:highlight w:val="none"/>
              </w:rPr>
              <w:t>加盖公章）</w:t>
            </w:r>
          </w:p>
        </w:tc>
        <w:tc>
          <w:tcPr>
            <w:tcW w:w="127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宋体" w:hAnsi="宋体"/>
                <w:color w:val="auto"/>
                <w:kern w:val="0"/>
                <w:sz w:val="22"/>
                <w:szCs w:val="22"/>
                <w:highlight w:val="none"/>
              </w:rPr>
            </w:pPr>
          </w:p>
        </w:tc>
        <w:tc>
          <w:tcPr>
            <w:tcW w:w="2243" w:type="dxa"/>
            <w:tcBorders>
              <w:top w:val="single" w:color="000000" w:sz="4" w:space="0"/>
              <w:left w:val="nil"/>
              <w:bottom w:val="single" w:color="000000" w:sz="4" w:space="0"/>
              <w:right w:val="single" w:color="000000" w:sz="4" w:space="0"/>
            </w:tcBorders>
            <w:noWrap w:val="0"/>
            <w:vAlign w:val="center"/>
          </w:tcPr>
          <w:p>
            <w:pPr>
              <w:widowControl/>
              <w:spacing w:line="360" w:lineRule="auto"/>
              <w:ind w:firstLine="1430"/>
              <w:rPr>
                <w:rFonts w:ascii="宋体" w:hAnsi="宋体"/>
                <w:color w:val="auto"/>
                <w:kern w:val="0"/>
                <w:sz w:val="22"/>
                <w:szCs w:val="22"/>
                <w:highlight w:val="none"/>
              </w:rPr>
            </w:pPr>
          </w:p>
        </w:tc>
      </w:tr>
      <w:tr>
        <w:tblPrEx>
          <w:tblLayout w:type="fixed"/>
          <w:tblCellMar>
            <w:top w:w="0" w:type="dxa"/>
            <w:left w:w="108" w:type="dxa"/>
            <w:bottom w:w="0" w:type="dxa"/>
            <w:right w:w="108" w:type="dxa"/>
          </w:tblCellMar>
        </w:tblPrEx>
        <w:trPr>
          <w:trHeight w:val="850" w:hRule="atLeast"/>
        </w:trPr>
        <w:tc>
          <w:tcPr>
            <w:tcW w:w="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宋体" w:hAnsi="宋体"/>
                <w:color w:val="auto"/>
                <w:kern w:val="0"/>
                <w:sz w:val="22"/>
                <w:szCs w:val="22"/>
                <w:highlight w:val="none"/>
                <w:lang w:val="en-US" w:eastAsia="zh-CN"/>
              </w:rPr>
            </w:pPr>
            <w:r>
              <w:rPr>
                <w:rFonts w:hint="eastAsia" w:ascii="宋体" w:hAnsi="宋体"/>
                <w:color w:val="auto"/>
                <w:kern w:val="0"/>
                <w:sz w:val="22"/>
                <w:szCs w:val="22"/>
                <w:highlight w:val="none"/>
                <w:lang w:val="en-US" w:eastAsia="zh-CN"/>
              </w:rPr>
              <w:t>3</w:t>
            </w:r>
          </w:p>
        </w:tc>
        <w:tc>
          <w:tcPr>
            <w:tcW w:w="4941" w:type="dxa"/>
            <w:gridSpan w:val="3"/>
            <w:tcBorders>
              <w:top w:val="single" w:color="000000" w:sz="4" w:space="0"/>
              <w:left w:val="nil"/>
              <w:bottom w:val="single" w:color="000000" w:sz="4" w:space="0"/>
              <w:right w:val="single" w:color="000000" w:sz="4" w:space="0"/>
            </w:tcBorders>
            <w:noWrap w:val="0"/>
            <w:vAlign w:val="center"/>
          </w:tcPr>
          <w:p>
            <w:pPr>
              <w:widowControl/>
              <w:rPr>
                <w:rFonts w:hint="eastAsia" w:ascii="宋体"/>
                <w:color w:val="auto"/>
                <w:sz w:val="22"/>
                <w:highlight w:val="none"/>
              </w:rPr>
            </w:pPr>
            <w:r>
              <w:rPr>
                <w:rFonts w:hint="eastAsia" w:ascii="宋体"/>
                <w:color w:val="auto"/>
                <w:sz w:val="22"/>
                <w:highlight w:val="none"/>
                <w:lang w:val="en-US" w:eastAsia="zh-CN"/>
              </w:rPr>
              <w:t>项目负责人职称证书</w:t>
            </w:r>
            <w:r>
              <w:rPr>
                <w:rFonts w:hint="eastAsia" w:ascii="宋体"/>
                <w:color w:val="auto"/>
                <w:sz w:val="22"/>
                <w:highlight w:val="none"/>
              </w:rPr>
              <w:t>（</w:t>
            </w:r>
            <w:r>
              <w:rPr>
                <w:rFonts w:hint="eastAsia" w:ascii="宋体"/>
                <w:color w:val="auto"/>
                <w:sz w:val="22"/>
                <w:highlight w:val="none"/>
                <w:lang w:eastAsia="zh-CN"/>
              </w:rPr>
              <w:t>复印件</w:t>
            </w:r>
            <w:r>
              <w:rPr>
                <w:rFonts w:hint="eastAsia" w:ascii="宋体"/>
                <w:color w:val="auto"/>
                <w:sz w:val="22"/>
                <w:highlight w:val="none"/>
              </w:rPr>
              <w:t>加盖公章）</w:t>
            </w:r>
          </w:p>
        </w:tc>
        <w:tc>
          <w:tcPr>
            <w:tcW w:w="127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宋体" w:hAnsi="宋体"/>
                <w:color w:val="auto"/>
                <w:kern w:val="0"/>
                <w:sz w:val="22"/>
                <w:szCs w:val="22"/>
                <w:highlight w:val="none"/>
              </w:rPr>
            </w:pPr>
          </w:p>
        </w:tc>
        <w:tc>
          <w:tcPr>
            <w:tcW w:w="2243"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宋体" w:hAnsi="宋体"/>
                <w:color w:val="auto"/>
                <w:kern w:val="0"/>
                <w:sz w:val="22"/>
                <w:szCs w:val="22"/>
                <w:highlight w:val="none"/>
              </w:rPr>
            </w:pPr>
          </w:p>
        </w:tc>
      </w:tr>
      <w:tr>
        <w:tblPrEx>
          <w:tblLayout w:type="fixed"/>
          <w:tblCellMar>
            <w:top w:w="0" w:type="dxa"/>
            <w:left w:w="108" w:type="dxa"/>
            <w:bottom w:w="0" w:type="dxa"/>
            <w:right w:w="108" w:type="dxa"/>
          </w:tblCellMar>
        </w:tblPrEx>
        <w:trPr>
          <w:trHeight w:val="850" w:hRule="atLeast"/>
        </w:trPr>
        <w:tc>
          <w:tcPr>
            <w:tcW w:w="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default" w:ascii="宋体" w:hAnsi="宋体"/>
                <w:color w:val="auto"/>
                <w:kern w:val="0"/>
                <w:sz w:val="22"/>
                <w:szCs w:val="22"/>
                <w:highlight w:val="none"/>
                <w:lang w:val="en-US" w:eastAsia="zh-CN"/>
              </w:rPr>
            </w:pPr>
            <w:r>
              <w:rPr>
                <w:rFonts w:hint="eastAsia" w:ascii="宋体" w:hAnsi="宋体"/>
                <w:color w:val="auto"/>
                <w:kern w:val="0"/>
                <w:sz w:val="22"/>
                <w:szCs w:val="22"/>
                <w:highlight w:val="none"/>
                <w:lang w:val="en-US" w:eastAsia="zh-CN"/>
              </w:rPr>
              <w:t>4</w:t>
            </w:r>
          </w:p>
        </w:tc>
        <w:tc>
          <w:tcPr>
            <w:tcW w:w="4941" w:type="dxa"/>
            <w:gridSpan w:val="3"/>
            <w:tcBorders>
              <w:top w:val="single" w:color="000000" w:sz="4" w:space="0"/>
              <w:left w:val="nil"/>
              <w:bottom w:val="single" w:color="000000" w:sz="4" w:space="0"/>
              <w:right w:val="single" w:color="000000" w:sz="4" w:space="0"/>
            </w:tcBorders>
            <w:noWrap w:val="0"/>
            <w:vAlign w:val="center"/>
          </w:tcPr>
          <w:p>
            <w:pPr>
              <w:widowControl/>
              <w:rPr>
                <w:rFonts w:hint="eastAsia" w:ascii="宋体" w:hAnsi="宋体"/>
                <w:color w:val="auto"/>
                <w:kern w:val="0"/>
                <w:sz w:val="22"/>
                <w:szCs w:val="22"/>
                <w:highlight w:val="none"/>
                <w:lang w:eastAsia="zh-CN"/>
              </w:rPr>
            </w:pPr>
            <w:r>
              <w:rPr>
                <w:rFonts w:hint="eastAsia" w:ascii="宋体" w:hAnsi="宋体"/>
                <w:color w:val="auto"/>
                <w:kern w:val="0"/>
                <w:sz w:val="22"/>
                <w:szCs w:val="22"/>
                <w:highlight w:val="none"/>
                <w:lang w:eastAsia="zh-CN"/>
              </w:rPr>
              <w:t>法定代表人授权委托书</w:t>
            </w:r>
            <w:r>
              <w:rPr>
                <w:rFonts w:hint="eastAsia" w:ascii="宋体" w:hAnsi="宋体"/>
                <w:color w:val="auto"/>
                <w:kern w:val="0"/>
                <w:sz w:val="22"/>
                <w:szCs w:val="22"/>
                <w:highlight w:val="none"/>
              </w:rPr>
              <w:t>原件</w:t>
            </w:r>
            <w:r>
              <w:rPr>
                <w:rFonts w:hint="eastAsia" w:ascii="宋体" w:hAnsi="宋体" w:cs="Arial"/>
                <w:color w:val="auto"/>
                <w:kern w:val="0"/>
                <w:sz w:val="24"/>
                <w:szCs w:val="24"/>
                <w:highlight w:val="none"/>
              </w:rPr>
              <w:t>（加盖公章）</w:t>
            </w:r>
          </w:p>
        </w:tc>
        <w:tc>
          <w:tcPr>
            <w:tcW w:w="127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宋体" w:hAnsi="宋体"/>
                <w:color w:val="auto"/>
                <w:kern w:val="0"/>
                <w:sz w:val="22"/>
                <w:szCs w:val="22"/>
                <w:highlight w:val="none"/>
              </w:rPr>
            </w:pPr>
          </w:p>
        </w:tc>
        <w:tc>
          <w:tcPr>
            <w:tcW w:w="2243"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宋体" w:hAnsi="宋体"/>
                <w:color w:val="auto"/>
                <w:kern w:val="0"/>
                <w:sz w:val="22"/>
                <w:szCs w:val="22"/>
                <w:highlight w:val="none"/>
              </w:rPr>
            </w:pPr>
          </w:p>
        </w:tc>
      </w:tr>
      <w:tr>
        <w:tblPrEx>
          <w:tblLayout w:type="fixed"/>
          <w:tblCellMar>
            <w:top w:w="0" w:type="dxa"/>
            <w:left w:w="108" w:type="dxa"/>
            <w:bottom w:w="0" w:type="dxa"/>
            <w:right w:w="108" w:type="dxa"/>
          </w:tblCellMar>
        </w:tblPrEx>
        <w:trPr>
          <w:trHeight w:val="850" w:hRule="atLeast"/>
        </w:trPr>
        <w:tc>
          <w:tcPr>
            <w:tcW w:w="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default" w:ascii="宋体" w:hAnsi="宋体"/>
                <w:color w:val="auto"/>
                <w:kern w:val="0"/>
                <w:sz w:val="22"/>
                <w:szCs w:val="22"/>
                <w:highlight w:val="none"/>
                <w:lang w:val="en-US" w:eastAsia="zh-CN"/>
              </w:rPr>
            </w:pPr>
            <w:r>
              <w:rPr>
                <w:rFonts w:hint="eastAsia" w:ascii="宋体" w:hAnsi="宋体"/>
                <w:color w:val="auto"/>
                <w:kern w:val="0"/>
                <w:sz w:val="22"/>
                <w:szCs w:val="22"/>
                <w:highlight w:val="none"/>
                <w:lang w:val="en-US" w:eastAsia="zh-CN"/>
              </w:rPr>
              <w:t>5</w:t>
            </w:r>
          </w:p>
        </w:tc>
        <w:tc>
          <w:tcPr>
            <w:tcW w:w="4941" w:type="dxa"/>
            <w:gridSpan w:val="3"/>
            <w:tcBorders>
              <w:top w:val="single" w:color="000000" w:sz="4" w:space="0"/>
              <w:left w:val="nil"/>
              <w:bottom w:val="single" w:color="000000" w:sz="4" w:space="0"/>
              <w:right w:val="single" w:color="000000" w:sz="4" w:space="0"/>
            </w:tcBorders>
            <w:noWrap w:val="0"/>
            <w:vAlign w:val="center"/>
          </w:tcPr>
          <w:p>
            <w:pPr>
              <w:widowControl/>
              <w:rPr>
                <w:rFonts w:hint="eastAsia" w:ascii="宋体" w:hAnsi="宋体"/>
                <w:color w:val="auto"/>
                <w:kern w:val="0"/>
                <w:sz w:val="22"/>
                <w:szCs w:val="22"/>
                <w:highlight w:val="none"/>
                <w:lang w:eastAsia="zh-CN"/>
              </w:rPr>
            </w:pPr>
            <w:r>
              <w:rPr>
                <w:rFonts w:hint="eastAsia" w:ascii="宋体" w:hAnsi="宋体"/>
                <w:color w:val="auto"/>
                <w:kern w:val="0"/>
                <w:sz w:val="22"/>
                <w:szCs w:val="22"/>
                <w:highlight w:val="none"/>
                <w:lang w:eastAsia="zh-CN"/>
              </w:rPr>
              <w:t>被授权人的有效身份证件</w:t>
            </w:r>
            <w:r>
              <w:rPr>
                <w:rFonts w:hint="eastAsia" w:ascii="宋体" w:hAnsi="宋体" w:cs="Arial"/>
                <w:color w:val="auto"/>
                <w:kern w:val="0"/>
                <w:sz w:val="24"/>
                <w:szCs w:val="24"/>
                <w:highlight w:val="none"/>
              </w:rPr>
              <w:t>（</w:t>
            </w:r>
            <w:r>
              <w:rPr>
                <w:rFonts w:hint="eastAsia" w:ascii="宋体" w:hAnsi="宋体" w:cs="Arial"/>
                <w:color w:val="auto"/>
                <w:kern w:val="0"/>
                <w:sz w:val="24"/>
                <w:szCs w:val="24"/>
                <w:highlight w:val="none"/>
                <w:lang w:eastAsia="zh-CN"/>
              </w:rPr>
              <w:t>复印件</w:t>
            </w:r>
            <w:r>
              <w:rPr>
                <w:rFonts w:hint="eastAsia" w:ascii="宋体" w:hAnsi="宋体" w:cs="Arial"/>
                <w:color w:val="auto"/>
                <w:kern w:val="0"/>
                <w:sz w:val="24"/>
                <w:szCs w:val="24"/>
                <w:highlight w:val="none"/>
              </w:rPr>
              <w:t>加盖公章）</w:t>
            </w:r>
          </w:p>
        </w:tc>
        <w:tc>
          <w:tcPr>
            <w:tcW w:w="127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宋体" w:hAnsi="宋体"/>
                <w:color w:val="auto"/>
                <w:kern w:val="0"/>
                <w:sz w:val="22"/>
                <w:szCs w:val="22"/>
                <w:highlight w:val="none"/>
              </w:rPr>
            </w:pPr>
          </w:p>
        </w:tc>
        <w:tc>
          <w:tcPr>
            <w:tcW w:w="2243"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宋体" w:hAnsi="宋体"/>
                <w:color w:val="auto"/>
                <w:kern w:val="0"/>
                <w:sz w:val="22"/>
                <w:szCs w:val="22"/>
                <w:highlight w:val="none"/>
              </w:rPr>
            </w:pPr>
          </w:p>
        </w:tc>
      </w:tr>
    </w:tbl>
    <w:p>
      <w:pPr>
        <w:rPr>
          <w:color w:val="auto"/>
          <w:highlight w:val="none"/>
        </w:rPr>
      </w:pPr>
      <w:r>
        <w:rPr>
          <w:rFonts w:hint="eastAsia" w:ascii="楷体_GB2312" w:eastAsia="楷体_GB2312"/>
          <w:b/>
          <w:bCs/>
          <w:color w:val="auto"/>
          <w:kern w:val="0"/>
          <w:sz w:val="24"/>
          <w:highlight w:val="none"/>
        </w:rPr>
        <w:t>以上报名资料请</w:t>
      </w:r>
      <w:r>
        <w:rPr>
          <w:rFonts w:hint="eastAsia" w:ascii="楷体_GB2312" w:eastAsia="楷体_GB2312"/>
          <w:b/>
          <w:bCs/>
          <w:color w:val="auto"/>
          <w:kern w:val="0"/>
          <w:sz w:val="24"/>
          <w:highlight w:val="none"/>
          <w:lang w:eastAsia="zh-CN"/>
        </w:rPr>
        <w:t>按顺序</w:t>
      </w:r>
      <w:r>
        <w:rPr>
          <w:rFonts w:hint="eastAsia" w:ascii="楷体_GB2312" w:eastAsia="楷体_GB2312"/>
          <w:b/>
          <w:bCs/>
          <w:color w:val="auto"/>
          <w:kern w:val="0"/>
          <w:sz w:val="24"/>
          <w:highlight w:val="none"/>
        </w:rPr>
        <w:t>装订成册。</w:t>
      </w:r>
    </w:p>
    <w:p>
      <w:pPr>
        <w:rPr>
          <w:color w:val="auto"/>
          <w:highlight w:val="none"/>
        </w:rPr>
      </w:pPr>
    </w:p>
    <w:p>
      <w:pPr>
        <w:rPr>
          <w:color w:val="auto"/>
          <w:sz w:val="30"/>
          <w:szCs w:val="30"/>
          <w:highlight w:val="none"/>
        </w:rPr>
      </w:pPr>
    </w:p>
    <w:p>
      <w:pPr>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br w:type="page"/>
      </w:r>
    </w:p>
    <w:p>
      <w:pPr>
        <w:numPr>
          <w:ilvl w:val="0"/>
          <w:numId w:val="4"/>
        </w:numPr>
        <w:spacing w:line="360" w:lineRule="auto"/>
        <w:jc w:val="center"/>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t>投标人须知</w:t>
      </w:r>
    </w:p>
    <w:p>
      <w:pPr>
        <w:spacing w:line="360" w:lineRule="auto"/>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前附表</w:t>
      </w:r>
    </w:p>
    <w:tbl>
      <w:tblPr>
        <w:tblStyle w:val="20"/>
        <w:tblW w:w="90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880"/>
        <w:gridCol w:w="6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序号</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项    目</w:t>
            </w:r>
          </w:p>
        </w:tc>
        <w:tc>
          <w:tcPr>
            <w:tcW w:w="63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供应商特定资格要求</w:t>
            </w:r>
          </w:p>
        </w:tc>
        <w:tc>
          <w:tcPr>
            <w:tcW w:w="638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ajorEastAsia" w:hAnsiTheme="majorEastAsia" w:eastAsiaTheme="majorEastAsia" w:cstheme="majorEastAsia"/>
                <w:color w:val="auto"/>
                <w:sz w:val="24"/>
                <w:highlight w:val="none"/>
                <w:lang w:eastAsia="zh-CN"/>
              </w:rPr>
            </w:pPr>
            <w:r>
              <w:rPr>
                <w:rFonts w:hint="eastAsia" w:asciiTheme="majorEastAsia" w:hAnsiTheme="majorEastAsia" w:eastAsiaTheme="majorEastAsia" w:cstheme="majorEastAsia"/>
                <w:color w:val="auto"/>
                <w:sz w:val="24"/>
                <w:highlight w:val="none"/>
              </w:rPr>
              <w:t>符合招标公告资格要求的供应商</w:t>
            </w:r>
            <w:r>
              <w:rPr>
                <w:rFonts w:hint="eastAsia" w:asciiTheme="majorEastAsia" w:hAnsiTheme="majorEastAsia" w:eastAsiaTheme="majorEastAsia" w:cstheme="majorEastAsia"/>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kern w:val="0"/>
                <w:sz w:val="24"/>
                <w:highlight w:val="none"/>
              </w:rPr>
              <w:t>答疑会或</w:t>
            </w:r>
            <w:r>
              <w:rPr>
                <w:rFonts w:hint="eastAsia" w:asciiTheme="majorEastAsia" w:hAnsiTheme="majorEastAsia" w:eastAsiaTheme="majorEastAsia" w:cstheme="majorEastAsia"/>
                <w:color w:val="auto"/>
                <w:sz w:val="24"/>
                <w:highlight w:val="none"/>
              </w:rPr>
              <w:t>现场踏勘</w:t>
            </w:r>
          </w:p>
        </w:tc>
        <w:tc>
          <w:tcPr>
            <w:tcW w:w="638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ajorEastAsia" w:hAnsiTheme="majorEastAsia" w:eastAsiaTheme="majorEastAsia" w:cstheme="majorEastAsia"/>
                <w:color w:val="auto"/>
                <w:sz w:val="24"/>
                <w:highlight w:val="none"/>
                <w:lang w:eastAsia="zh-CN"/>
              </w:rPr>
            </w:pPr>
            <w:r>
              <w:rPr>
                <w:rFonts w:hint="eastAsia" w:asciiTheme="majorEastAsia" w:hAnsiTheme="majorEastAsia" w:eastAsiaTheme="majorEastAsia" w:cstheme="majorEastAsia"/>
                <w:color w:val="auto"/>
                <w:sz w:val="24"/>
                <w:highlight w:val="none"/>
              </w:rPr>
              <w:t>各供应商请自行踏勘</w:t>
            </w:r>
            <w:r>
              <w:rPr>
                <w:rFonts w:hint="eastAsia" w:asciiTheme="majorEastAsia" w:hAnsiTheme="majorEastAsia" w:eastAsiaTheme="majorEastAsia" w:cstheme="majorEastAsia"/>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投标有效期</w:t>
            </w:r>
          </w:p>
        </w:tc>
        <w:tc>
          <w:tcPr>
            <w:tcW w:w="638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投标有效期为开标后90天，投标有效期从提交投标文件的截止之日起算。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w:t>
            </w:r>
          </w:p>
        </w:tc>
        <w:tc>
          <w:tcPr>
            <w:tcW w:w="18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ajorEastAsia" w:hAnsiTheme="majorEastAsia" w:eastAsiaTheme="majorEastAsia" w:cstheme="majorEastAsia"/>
                <w:color w:val="auto"/>
                <w:sz w:val="24"/>
                <w:highlight w:val="none"/>
              </w:rPr>
            </w:pPr>
            <w:r>
              <w:rPr>
                <w:rFonts w:hint="eastAsia" w:ascii="宋体" w:hAnsi="宋体"/>
                <w:color w:val="auto"/>
                <w:sz w:val="24"/>
                <w:highlight w:val="none"/>
              </w:rPr>
              <w:t>电子投标文件的传输递交</w:t>
            </w:r>
          </w:p>
        </w:tc>
        <w:tc>
          <w:tcPr>
            <w:tcW w:w="638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auto"/>
                <w:sz w:val="24"/>
                <w:highlight w:val="none"/>
              </w:rPr>
            </w:pPr>
            <w:r>
              <w:rPr>
                <w:rFonts w:hint="eastAsia" w:ascii="宋体" w:hAnsi="宋体"/>
                <w:color w:val="auto"/>
                <w:sz w:val="24"/>
                <w:highlight w:val="none"/>
              </w:rPr>
              <w:t>截止时间：2019年</w:t>
            </w:r>
            <w:r>
              <w:rPr>
                <w:rFonts w:hint="eastAsia" w:ascii="宋体" w:hAnsi="宋体"/>
                <w:color w:val="auto"/>
                <w:sz w:val="24"/>
                <w:highlight w:val="none"/>
                <w:lang w:eastAsia="zh-CN"/>
              </w:rPr>
              <w:t>11月05日</w:t>
            </w:r>
            <w:r>
              <w:rPr>
                <w:rFonts w:hint="eastAsia" w:ascii="宋体" w:hAnsi="宋体"/>
                <w:color w:val="auto"/>
                <w:sz w:val="24"/>
                <w:highlight w:val="none"/>
              </w:rPr>
              <w:t>上午09</w:t>
            </w:r>
            <w:r>
              <w:rPr>
                <w:rFonts w:hint="eastAsia" w:ascii="宋体" w:hAnsi="宋体"/>
                <w:color w:val="auto"/>
                <w:sz w:val="24"/>
                <w:highlight w:val="none"/>
                <w:lang w:val="en-US" w:eastAsia="zh-CN"/>
              </w:rPr>
              <w:t>:</w:t>
            </w:r>
            <w:r>
              <w:rPr>
                <w:rFonts w:hint="eastAsia" w:ascii="宋体" w:hAnsi="宋体"/>
                <w:color w:val="auto"/>
                <w:sz w:val="24"/>
                <w:highlight w:val="none"/>
              </w:rPr>
              <w:t>00</w:t>
            </w:r>
          </w:p>
          <w:p>
            <w:pPr>
              <w:spacing w:line="400" w:lineRule="exact"/>
              <w:rPr>
                <w:rFonts w:asciiTheme="majorEastAsia" w:hAnsiTheme="majorEastAsia" w:eastAsiaTheme="majorEastAsia" w:cstheme="majorEastAsia"/>
                <w:color w:val="auto"/>
                <w:sz w:val="24"/>
                <w:highlight w:val="none"/>
              </w:rPr>
            </w:pPr>
            <w:r>
              <w:rPr>
                <w:rFonts w:hint="eastAsia" w:ascii="宋体" w:hAnsi="宋体"/>
                <w:color w:val="auto"/>
                <w:sz w:val="24"/>
                <w:highlight w:val="none"/>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文件，将被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5</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纸质备份投标文件递交</w:t>
            </w:r>
          </w:p>
        </w:tc>
        <w:tc>
          <w:tcPr>
            <w:tcW w:w="638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Theme="majorEastAsia" w:hAnsiTheme="majorEastAsia" w:eastAsiaTheme="majorEastAsia" w:cstheme="majorEastAsia"/>
                <w:color w:val="auto"/>
                <w:sz w:val="24"/>
                <w:highlight w:val="none"/>
              </w:rPr>
              <w:t>截止时间：北京时间20</w:t>
            </w:r>
            <w:r>
              <w:rPr>
                <w:rFonts w:hint="eastAsia" w:ascii="宋体" w:hAnsi="宋体" w:cs="Arial" w:eastAsiaTheme="majorEastAsia"/>
                <w:color w:val="auto"/>
                <w:sz w:val="24"/>
                <w:highlight w:val="none"/>
                <w:lang w:val="en-US" w:eastAsia="zh-CN"/>
              </w:rPr>
              <w:t>19</w:t>
            </w:r>
            <w:r>
              <w:rPr>
                <w:rFonts w:hint="eastAsia" w:ascii="宋体" w:hAnsi="宋体" w:cs="宋体"/>
                <w:color w:val="auto"/>
                <w:sz w:val="24"/>
                <w:highlight w:val="none"/>
              </w:rPr>
              <w:t>年</w:t>
            </w:r>
            <w:r>
              <w:rPr>
                <w:rFonts w:hint="eastAsia" w:ascii="宋体" w:hAnsi="宋体" w:cs="Arial"/>
                <w:color w:val="auto"/>
                <w:sz w:val="24"/>
                <w:highlight w:val="none"/>
                <w:lang w:val="en-US" w:eastAsia="zh-CN"/>
              </w:rPr>
              <w:t>11月05日09</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0</w:t>
            </w:r>
          </w:p>
          <w:p>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递交地点：玉环市公共资源交易中心二楼开标室（</w:t>
            </w:r>
            <w:r>
              <w:rPr>
                <w:rFonts w:hint="eastAsia" w:asciiTheme="majorEastAsia" w:hAnsiTheme="majorEastAsia" w:eastAsiaTheme="majorEastAsia" w:cstheme="majorEastAsia"/>
                <w:color w:val="auto"/>
                <w:sz w:val="24"/>
                <w:highlight w:val="none"/>
                <w:lang w:val="en-US" w:eastAsia="zh-CN"/>
              </w:rPr>
              <w:t>3</w:t>
            </w:r>
            <w:r>
              <w:rPr>
                <w:rFonts w:hint="eastAsia" w:asciiTheme="majorEastAsia" w:hAnsiTheme="majorEastAsia" w:eastAsiaTheme="majorEastAsia" w:cstheme="majorEastAsia"/>
                <w:color w:val="auto"/>
                <w:sz w:val="24"/>
                <w:highlight w:val="none"/>
              </w:rPr>
              <w:t>）（玉环市新城中路与长治路（南一路）交叉路口）</w:t>
            </w:r>
          </w:p>
          <w:p>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逾期送达的投标文件恕不接受</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b/>
                <w:bCs/>
                <w:color w:val="auto"/>
                <w:sz w:val="24"/>
                <w:highlight w:val="none"/>
              </w:rPr>
              <w:t>如投标人未在投标截止时间前完成电子投标文件的传输递交，其纸质备份投标文件也将为无效投标文件。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6</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highlight w:val="none"/>
              </w:rPr>
            </w:pPr>
            <w:r>
              <w:rPr>
                <w:rFonts w:hint="eastAsia" w:ascii="宋体" w:hAnsi="宋体"/>
                <w:color w:val="auto"/>
                <w:sz w:val="24"/>
                <w:highlight w:val="none"/>
              </w:rPr>
              <w:t>纸质备份</w:t>
            </w:r>
            <w:r>
              <w:rPr>
                <w:rFonts w:hint="eastAsia" w:asciiTheme="majorEastAsia" w:hAnsiTheme="majorEastAsia" w:eastAsiaTheme="majorEastAsia" w:cstheme="majorEastAsia"/>
                <w:color w:val="auto"/>
                <w:sz w:val="24"/>
                <w:highlight w:val="none"/>
              </w:rPr>
              <w:t>投标文件包装要求</w:t>
            </w:r>
          </w:p>
        </w:tc>
        <w:tc>
          <w:tcPr>
            <w:tcW w:w="638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投标文件中的报价文件必须与其他文件分开</w:t>
            </w:r>
            <w:r>
              <w:rPr>
                <w:rFonts w:hint="eastAsia" w:ascii="宋体" w:hAnsi="宋体" w:cs="宋体"/>
                <w:color w:val="auto"/>
                <w:sz w:val="24"/>
                <w:highlight w:val="none"/>
                <w:lang w:eastAsia="zh-CN"/>
              </w:rPr>
              <w:t>单独</w:t>
            </w:r>
            <w:r>
              <w:rPr>
                <w:rFonts w:hint="eastAsia" w:ascii="宋体" w:hAnsi="宋体" w:cs="宋体"/>
                <w:color w:val="auto"/>
                <w:sz w:val="24"/>
                <w:highlight w:val="none"/>
              </w:rPr>
              <w:t>密封包装。</w:t>
            </w:r>
          </w:p>
          <w:p>
            <w:pPr>
              <w:spacing w:line="360" w:lineRule="auto"/>
              <w:rPr>
                <w:rFonts w:asciiTheme="majorEastAsia" w:hAnsiTheme="majorEastAsia" w:eastAsiaTheme="majorEastAsia" w:cstheme="majorEastAsia"/>
                <w:color w:val="auto"/>
                <w:sz w:val="24"/>
                <w:highlight w:val="none"/>
              </w:rPr>
            </w:pPr>
            <w:r>
              <w:rPr>
                <w:rFonts w:hint="eastAsia" w:ascii="宋体" w:hAnsi="宋体" w:cs="宋体"/>
                <w:color w:val="auto"/>
                <w:sz w:val="24"/>
                <w:highlight w:val="none"/>
              </w:rPr>
              <w:t>资格证明文件、商务与技术文件正本1份、副本4份，报价文件正本1份、副本4份。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7</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电子投标文件解密时间</w:t>
            </w:r>
          </w:p>
        </w:tc>
        <w:tc>
          <w:tcPr>
            <w:tcW w:w="6386"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default" w:ascii="宋体" w:hAnsi="宋体" w:eastAsia="宋体"/>
                <w:color w:val="auto"/>
                <w:sz w:val="24"/>
                <w:highlight w:val="none"/>
                <w:lang w:val="en-US" w:eastAsia="zh-CN"/>
              </w:rPr>
            </w:pPr>
            <w:r>
              <w:rPr>
                <w:rFonts w:hint="eastAsia" w:ascii="宋体" w:hAnsi="宋体"/>
                <w:color w:val="auto"/>
                <w:sz w:val="24"/>
                <w:highlight w:val="none"/>
              </w:rPr>
              <w:t>时间：2019年</w:t>
            </w:r>
            <w:r>
              <w:rPr>
                <w:rFonts w:hint="eastAsia" w:ascii="宋体" w:hAnsi="宋体"/>
                <w:color w:val="auto"/>
                <w:sz w:val="24"/>
                <w:highlight w:val="none"/>
                <w:lang w:eastAsia="zh-CN"/>
              </w:rPr>
              <w:t>11月05日</w:t>
            </w:r>
            <w:r>
              <w:rPr>
                <w:rFonts w:hint="eastAsia" w:ascii="宋体" w:hAnsi="宋体"/>
                <w:color w:val="auto"/>
                <w:sz w:val="24"/>
                <w:highlight w:val="none"/>
              </w:rPr>
              <w:t>上午9</w:t>
            </w:r>
            <w:r>
              <w:rPr>
                <w:rFonts w:hint="eastAsia" w:ascii="宋体" w:hAnsi="宋体"/>
                <w:color w:val="auto"/>
                <w:sz w:val="24"/>
                <w:highlight w:val="none"/>
                <w:lang w:val="en-US" w:eastAsia="zh-CN"/>
              </w:rPr>
              <w:t>:00～09:30</w:t>
            </w:r>
          </w:p>
          <w:p>
            <w:pPr>
              <w:spacing w:line="400" w:lineRule="exact"/>
              <w:rPr>
                <w:rFonts w:hint="eastAsia" w:asciiTheme="majorEastAsia" w:hAnsiTheme="majorEastAsia" w:eastAsiaTheme="majorEastAsia" w:cstheme="majorEastAsia"/>
                <w:color w:val="auto"/>
                <w:sz w:val="24"/>
                <w:highlight w:val="none"/>
              </w:rPr>
            </w:pPr>
            <w:r>
              <w:rPr>
                <w:rFonts w:hint="eastAsia" w:ascii="宋体" w:hAnsi="宋体"/>
                <w:color w:val="auto"/>
                <w:sz w:val="24"/>
                <w:highlight w:val="none"/>
              </w:rPr>
              <w:t>注意事项：</w:t>
            </w:r>
            <w:r>
              <w:rPr>
                <w:rFonts w:ascii="宋体"/>
                <w:color w:val="auto"/>
                <w:sz w:val="24"/>
                <w:highlight w:val="none"/>
              </w:rPr>
              <w:t>投标人可携带笔记本电脑及CA</w:t>
            </w:r>
            <w:r>
              <w:rPr>
                <w:rFonts w:hint="eastAsia" w:ascii="宋体" w:hAnsi="宋体"/>
                <w:color w:val="auto"/>
                <w:sz w:val="24"/>
                <w:highlight w:val="none"/>
              </w:rPr>
              <w:t>数字证书</w:t>
            </w:r>
            <w:r>
              <w:rPr>
                <w:rFonts w:ascii="宋体"/>
                <w:color w:val="auto"/>
                <w:sz w:val="24"/>
                <w:highlight w:val="none"/>
              </w:rPr>
              <w:t>至开标现场完成传输、解密等事宜。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8</w:t>
            </w:r>
          </w:p>
        </w:tc>
        <w:tc>
          <w:tcPr>
            <w:tcW w:w="18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ajorEastAsia" w:hAnsiTheme="majorEastAsia" w:eastAsiaTheme="majorEastAsia" w:cstheme="majorEastAsia"/>
                <w:color w:val="auto"/>
                <w:sz w:val="24"/>
                <w:highlight w:val="none"/>
              </w:rPr>
            </w:pPr>
            <w:r>
              <w:rPr>
                <w:rFonts w:hint="eastAsia" w:ascii="宋体" w:hAnsi="宋体"/>
                <w:color w:val="auto"/>
                <w:sz w:val="24"/>
                <w:highlight w:val="none"/>
              </w:rPr>
              <w:t>投标保证金</w:t>
            </w:r>
          </w:p>
        </w:tc>
        <w:tc>
          <w:tcPr>
            <w:tcW w:w="6386"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olor w:val="auto"/>
                <w:sz w:val="24"/>
                <w:highlight w:val="none"/>
              </w:rPr>
            </w:pPr>
            <w:r>
              <w:rPr>
                <w:rFonts w:hint="eastAsia" w:ascii="宋体" w:hAnsi="宋体"/>
                <w:color w:val="auto"/>
                <w:sz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9</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履约保证金</w:t>
            </w:r>
          </w:p>
        </w:tc>
        <w:tc>
          <w:tcPr>
            <w:tcW w:w="6386" w:type="dxa"/>
            <w:tcBorders>
              <w:top w:val="single" w:color="auto" w:sz="4" w:space="0"/>
              <w:left w:val="single" w:color="auto" w:sz="4" w:space="0"/>
              <w:bottom w:val="single" w:color="auto" w:sz="4" w:space="0"/>
              <w:right w:val="single" w:color="auto" w:sz="4" w:space="0"/>
            </w:tcBorders>
            <w:vAlign w:val="center"/>
          </w:tcPr>
          <w:p>
            <w:pPr>
              <w:pStyle w:val="12"/>
              <w:spacing w:line="360" w:lineRule="auto"/>
              <w:ind w:left="0"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供应商在签订合同前须交纳本项目履约保证金为合同金额的</w:t>
            </w:r>
            <w:r>
              <w:rPr>
                <w:rFonts w:hint="eastAsia" w:ascii="宋体" w:hAnsi="宋体" w:eastAsia="宋体" w:cs="宋体"/>
                <w:color w:val="auto"/>
                <w:sz w:val="24"/>
                <w:szCs w:val="24"/>
                <w:highlight w:val="none"/>
                <w:u w:val="single"/>
              </w:rPr>
              <w:t xml:space="preserve"> 5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（履约保证金应采用银行保函保证方式）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10</w:t>
            </w:r>
          </w:p>
        </w:tc>
        <w:tc>
          <w:tcPr>
            <w:tcW w:w="18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val="zh-CN"/>
              </w:rPr>
              <w:t>实质性条款</w:t>
            </w:r>
          </w:p>
        </w:tc>
        <w:tc>
          <w:tcPr>
            <w:tcW w:w="638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highlight w:val="none"/>
                <w:lang w:val="zh-CN"/>
              </w:rPr>
              <w:t>带“</w:t>
            </w:r>
            <w:r>
              <w:rPr>
                <w:rFonts w:hint="eastAsia" w:asciiTheme="majorEastAsia" w:hAnsiTheme="majorEastAsia" w:eastAsiaTheme="majorEastAsia" w:cstheme="majorEastAsia"/>
                <w:bCs/>
                <w:color w:val="auto"/>
                <w:sz w:val="24"/>
                <w:highlight w:val="none"/>
              </w:rPr>
              <w:t>▲”的条款是实质性条款，投标文件须作出实质性响</w:t>
            </w:r>
            <w:r>
              <w:rPr>
                <w:rFonts w:hint="eastAsia" w:asciiTheme="majorEastAsia" w:hAnsiTheme="majorEastAsia" w:eastAsiaTheme="majorEastAsia" w:cstheme="majorEastAsia"/>
                <w:color w:val="auto"/>
                <w:kern w:val="0"/>
                <w:sz w:val="24"/>
                <w:highlight w:val="none"/>
                <w:lang w:val="zh-CN"/>
              </w:rPr>
              <w:t>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11</w:t>
            </w:r>
          </w:p>
        </w:tc>
        <w:tc>
          <w:tcPr>
            <w:tcW w:w="18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rPr>
              <w:t>解释权</w:t>
            </w:r>
          </w:p>
        </w:tc>
        <w:tc>
          <w:tcPr>
            <w:tcW w:w="638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sz w:val="24"/>
                <w:highlight w:val="none"/>
              </w:rPr>
              <w:t>本招标文件解释权属于采购人和</w:t>
            </w:r>
            <w:r>
              <w:rPr>
                <w:rFonts w:hint="eastAsia" w:cs="Arial" w:asciiTheme="minorEastAsia" w:hAnsiTheme="minorEastAsia" w:eastAsiaTheme="minorEastAsia"/>
                <w:color w:val="auto"/>
                <w:sz w:val="24"/>
                <w:highlight w:val="none"/>
              </w:rPr>
              <w:t>采购代理机构</w:t>
            </w:r>
            <w:r>
              <w:rPr>
                <w:rFonts w:hint="eastAsia" w:cs="Arial" w:asciiTheme="minorEastAsia" w:hAnsiTheme="minorEastAsia" w:eastAsiaTheme="minorEastAsia"/>
                <w:color w:val="auto"/>
                <w:sz w:val="24"/>
                <w:highlight w:val="none"/>
                <w:lang w:eastAsia="zh-CN"/>
              </w:rPr>
              <w:t>。</w:t>
            </w:r>
          </w:p>
        </w:tc>
      </w:tr>
    </w:tbl>
    <w:p>
      <w:pPr>
        <w:pStyle w:val="11"/>
        <w:snapToGrid w:val="0"/>
        <w:spacing w:before="120" w:after="120" w:line="360" w:lineRule="auto"/>
        <w:rPr>
          <w:rFonts w:asciiTheme="minorEastAsia" w:hAnsiTheme="minorEastAsia" w:eastAsiaTheme="minorEastAsia"/>
          <w:b/>
          <w:color w:val="auto"/>
          <w:sz w:val="24"/>
          <w:highlight w:val="none"/>
        </w:rPr>
      </w:pPr>
    </w:p>
    <w:p>
      <w:pP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br w:type="page"/>
      </w:r>
    </w:p>
    <w:p>
      <w:pPr>
        <w:pStyle w:val="11"/>
        <w:snapToGrid w:val="0"/>
        <w:spacing w:before="120" w:after="120"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一 、总  则</w:t>
      </w:r>
    </w:p>
    <w:p>
      <w:pPr>
        <w:snapToGrid w:val="0"/>
        <w:spacing w:line="360" w:lineRule="auto"/>
        <w:ind w:firstLine="472" w:firstLineChars="196"/>
        <w:jc w:val="left"/>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（一）</w:t>
      </w:r>
      <w:r>
        <w:rPr>
          <w:rFonts w:asciiTheme="minorEastAsia" w:hAnsiTheme="minorEastAsia" w:eastAsiaTheme="minorEastAsia"/>
          <w:b/>
          <w:color w:val="auto"/>
          <w:sz w:val="24"/>
          <w:highlight w:val="none"/>
        </w:rPr>
        <w:t xml:space="preserve"> 适用范围</w:t>
      </w:r>
    </w:p>
    <w:p>
      <w:pPr>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本招标文件适用于</w:t>
      </w:r>
      <w:r>
        <w:rPr>
          <w:rFonts w:hint="eastAsia" w:asciiTheme="minorEastAsia" w:hAnsiTheme="minorEastAsia" w:eastAsiaTheme="minorEastAsia"/>
          <w:bCs/>
          <w:color w:val="auto"/>
          <w:sz w:val="24"/>
          <w:highlight w:val="none"/>
        </w:rPr>
        <w:t>本次</w:t>
      </w:r>
      <w:r>
        <w:rPr>
          <w:rFonts w:hint="eastAsia" w:asciiTheme="minorEastAsia" w:hAnsiTheme="minorEastAsia" w:eastAsiaTheme="minorEastAsia"/>
          <w:color w:val="auto"/>
          <w:sz w:val="24"/>
          <w:highlight w:val="none"/>
        </w:rPr>
        <w:t>项目的招标、投标、评标、定标、验收、合同履约、付款等行为（法律、法规另有规定的，从其规定）。</w:t>
      </w:r>
    </w:p>
    <w:p>
      <w:pPr>
        <w:snapToGrid w:val="0"/>
        <w:spacing w:before="156" w:beforeLines="50" w:line="360" w:lineRule="auto"/>
        <w:ind w:firstLine="354" w:firstLineChars="147"/>
        <w:jc w:val="left"/>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（二）定义</w:t>
      </w:r>
    </w:p>
    <w:p>
      <w:pPr>
        <w:pStyle w:val="5"/>
        <w:keepNext w:val="0"/>
        <w:keepLines w:val="0"/>
        <w:tabs>
          <w:tab w:val="left" w:pos="0"/>
          <w:tab w:val="left" w:pos="851"/>
        </w:tabs>
        <w:autoSpaceDE w:val="0"/>
        <w:autoSpaceDN w:val="0"/>
        <w:adjustRightInd w:val="0"/>
        <w:snapToGrid w:val="0"/>
        <w:spacing w:before="0" w:after="0"/>
        <w:ind w:firstLine="566" w:firstLineChars="236"/>
        <w:jc w:val="left"/>
        <w:rPr>
          <w:rFonts w:asciiTheme="minorEastAsia" w:hAnsiTheme="minorEastAsia" w:eastAsiaTheme="minorEastAsia"/>
          <w:b w:val="0"/>
          <w:bCs w:val="0"/>
          <w:color w:val="auto"/>
          <w:sz w:val="24"/>
          <w:szCs w:val="24"/>
          <w:highlight w:val="none"/>
        </w:rPr>
      </w:pPr>
      <w:r>
        <w:rPr>
          <w:rFonts w:hint="eastAsia" w:asciiTheme="minorEastAsia" w:hAnsiTheme="minorEastAsia" w:eastAsiaTheme="minorEastAsia"/>
          <w:b w:val="0"/>
          <w:color w:val="auto"/>
          <w:sz w:val="24"/>
          <w:szCs w:val="24"/>
          <w:highlight w:val="none"/>
        </w:rPr>
        <w:t>1、</w:t>
      </w:r>
      <w:r>
        <w:rPr>
          <w:rFonts w:hint="eastAsia" w:ascii="宋体" w:hAnsi="宋体"/>
          <w:b w:val="0"/>
          <w:bCs w:val="0"/>
          <w:color w:val="auto"/>
          <w:sz w:val="24"/>
          <w:szCs w:val="24"/>
          <w:highlight w:val="none"/>
          <w:lang w:val="zh-CN"/>
        </w:rPr>
        <w:t>“采购组织机构”指采购人委托组织招标的采购代理机构。</w:t>
      </w:r>
    </w:p>
    <w:p>
      <w:pPr>
        <w:snapToGrid w:val="0"/>
        <w:spacing w:line="360" w:lineRule="auto"/>
        <w:ind w:firstLine="566" w:firstLineChars="236"/>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2、采购人：是指委托采购代理机构采购本次项目的国家机关、事业单位和团体组织。</w:t>
      </w:r>
    </w:p>
    <w:p>
      <w:pPr>
        <w:snapToGrid w:val="0"/>
        <w:spacing w:line="360" w:lineRule="auto"/>
        <w:ind w:left="424" w:leftChars="202" w:firstLine="141" w:firstLineChars="59"/>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投标人</w:t>
      </w:r>
      <w:r>
        <w:rPr>
          <w:rFonts w:hint="eastAsia" w:asciiTheme="minorEastAsia" w:hAnsiTheme="minorEastAsia" w:eastAsiaTheme="minorEastAsia"/>
          <w:color w:val="auto"/>
          <w:sz w:val="24"/>
          <w:highlight w:val="none"/>
        </w:rPr>
        <w:t>：是</w:t>
      </w:r>
      <w:r>
        <w:rPr>
          <w:rFonts w:asciiTheme="minorEastAsia" w:hAnsiTheme="minorEastAsia" w:eastAsiaTheme="minorEastAsia"/>
          <w:color w:val="auto"/>
          <w:sz w:val="24"/>
          <w:highlight w:val="none"/>
        </w:rPr>
        <w:t>指向</w:t>
      </w:r>
      <w:r>
        <w:rPr>
          <w:rFonts w:hint="eastAsia" w:asciiTheme="minorEastAsia" w:hAnsiTheme="minorEastAsia" w:eastAsiaTheme="minorEastAsia"/>
          <w:color w:val="auto"/>
          <w:sz w:val="24"/>
          <w:highlight w:val="none"/>
        </w:rPr>
        <w:t>采购</w:t>
      </w:r>
      <w:r>
        <w:rPr>
          <w:rFonts w:hint="eastAsia" w:ascii="宋体" w:hAnsi="宋体"/>
          <w:color w:val="auto"/>
          <w:sz w:val="24"/>
          <w:highlight w:val="none"/>
          <w:lang w:val="zh-CN"/>
        </w:rPr>
        <w:t>组织</w:t>
      </w:r>
      <w:r>
        <w:rPr>
          <w:rFonts w:hint="eastAsia" w:asciiTheme="minorEastAsia" w:hAnsiTheme="minorEastAsia" w:eastAsiaTheme="minorEastAsia"/>
          <w:color w:val="auto"/>
          <w:sz w:val="24"/>
          <w:highlight w:val="none"/>
        </w:rPr>
        <w:t>机构</w:t>
      </w:r>
      <w:r>
        <w:rPr>
          <w:rFonts w:asciiTheme="minorEastAsia" w:hAnsiTheme="minorEastAsia" w:eastAsiaTheme="minorEastAsia"/>
          <w:color w:val="auto"/>
          <w:sz w:val="24"/>
          <w:highlight w:val="none"/>
        </w:rPr>
        <w:t>提交投标文件的单位或个人。</w:t>
      </w:r>
    </w:p>
    <w:p>
      <w:pPr>
        <w:snapToGrid w:val="0"/>
        <w:spacing w:line="360" w:lineRule="auto"/>
        <w:ind w:left="424" w:leftChars="202" w:firstLine="143"/>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货物</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是指各种形态和种类的物品，包括原材料、燃料、设备、产品等。</w:t>
      </w:r>
    </w:p>
    <w:p>
      <w:pPr>
        <w:snapToGrid w:val="0"/>
        <w:spacing w:line="360" w:lineRule="auto"/>
        <w:ind w:firstLine="566" w:firstLineChars="236"/>
        <w:jc w:val="left"/>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服务</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是指除货物和工程以外的政府采购对象，包括各类专业服务、信息网络开发服务、金融保险服务、运输服务，以及维修与维护服务等。</w:t>
      </w:r>
    </w:p>
    <w:p>
      <w:pPr>
        <w:snapToGrid w:val="0"/>
        <w:spacing w:line="360" w:lineRule="auto"/>
        <w:ind w:firstLine="566" w:firstLineChars="236"/>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w:t>
      </w:r>
      <w:r>
        <w:rPr>
          <w:rFonts w:asciiTheme="minorEastAsia" w:hAnsiTheme="minorEastAsia" w:eastAsiaTheme="minorEastAsia"/>
          <w:color w:val="auto"/>
          <w:sz w:val="24"/>
          <w:highlight w:val="none"/>
        </w:rPr>
        <w:t>“书面形式”包括信函、传真等。</w:t>
      </w:r>
    </w:p>
    <w:p>
      <w:pPr>
        <w:snapToGrid w:val="0"/>
        <w:spacing w:line="360" w:lineRule="auto"/>
        <w:ind w:firstLine="566" w:firstLineChars="236"/>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w:t>
      </w:r>
      <w:r>
        <w:rPr>
          <w:rFonts w:asciiTheme="minorEastAsia" w:hAnsiTheme="minorEastAsia" w:eastAsiaTheme="minorEastAsia"/>
          <w:color w:val="auto"/>
          <w:sz w:val="24"/>
          <w:highlight w:val="none"/>
        </w:rPr>
        <w:t>“▲”系指实质性要求条款。</w:t>
      </w:r>
    </w:p>
    <w:p>
      <w:pPr>
        <w:snapToGrid w:val="0"/>
        <w:spacing w:before="156" w:beforeLines="50" w:line="360" w:lineRule="auto"/>
        <w:ind w:firstLine="472" w:firstLineChars="196"/>
        <w:jc w:val="left"/>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（三）投标费用</w:t>
      </w:r>
    </w:p>
    <w:p>
      <w:pPr>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不论投标结果如何，投标人均应自行承担所有与投标有关的全部费用（招标文件有相关规定除外）。</w:t>
      </w:r>
    </w:p>
    <w:p>
      <w:pPr>
        <w:pStyle w:val="11"/>
        <w:snapToGrid w:val="0"/>
        <w:spacing w:line="360" w:lineRule="auto"/>
        <w:ind w:left="2" w:leftChars="1" w:firstLine="482" w:firstLineChars="200"/>
        <w:rPr>
          <w:rFonts w:hAnsi="宋体"/>
          <w:b/>
          <w:color w:val="auto"/>
          <w:sz w:val="24"/>
          <w:highlight w:val="none"/>
        </w:rPr>
      </w:pPr>
      <w:r>
        <w:rPr>
          <w:rFonts w:hint="eastAsia" w:hAnsi="宋体"/>
          <w:b/>
          <w:color w:val="auto"/>
          <w:sz w:val="24"/>
          <w:highlight w:val="none"/>
        </w:rPr>
        <w:t>（四）特别说明</w:t>
      </w:r>
    </w:p>
    <w:p>
      <w:pPr>
        <w:pStyle w:val="11"/>
        <w:snapToGrid w:val="0"/>
        <w:spacing w:line="360" w:lineRule="auto"/>
        <w:ind w:left="2" w:leftChars="1"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投标人投标所使用的资格、信誉、荣誉、业绩与企业认证必须为本法人所拥有。投标人投标所使用的采购项目实施人员必须为本法人员工（</w:t>
      </w:r>
      <w:r>
        <w:rPr>
          <w:rFonts w:hint="eastAsia" w:asciiTheme="minorEastAsia" w:hAnsiTheme="minorEastAsia" w:eastAsiaTheme="minorEastAsia"/>
          <w:color w:val="auto"/>
          <w:sz w:val="24"/>
          <w:highlight w:val="none"/>
        </w:rPr>
        <w:t>指</w:t>
      </w:r>
      <w:r>
        <w:rPr>
          <w:rFonts w:asciiTheme="minorEastAsia" w:hAnsiTheme="minorEastAsia" w:eastAsiaTheme="minorEastAsia"/>
          <w:color w:val="auto"/>
          <w:sz w:val="24"/>
          <w:highlight w:val="none"/>
        </w:rPr>
        <w:t>本法人或控股公司正式员工）。</w:t>
      </w:r>
    </w:p>
    <w:p>
      <w:pPr>
        <w:spacing w:line="360" w:lineRule="auto"/>
        <w:ind w:firstLine="480" w:firstLineChars="20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Theme="minorEastAsia" w:hAnsiTheme="minorEastAsia" w:eastAsiaTheme="minorEastAsia" w:cstheme="minorBidi"/>
          <w:color w:val="auto"/>
          <w:sz w:val="24"/>
          <w:highlight w:val="none"/>
        </w:rPr>
        <w:tab/>
      </w:r>
    </w:p>
    <w:p>
      <w:pPr>
        <w:pStyle w:val="34"/>
        <w:snapToGrid w:val="0"/>
        <w:spacing w:line="360" w:lineRule="auto"/>
        <w:ind w:firstLineChars="0"/>
        <w:rPr>
          <w:rFonts w:asciiTheme="minorEastAsia" w:hAnsiTheme="minorEastAsia" w:eastAsiaTheme="minorEastAsia" w:cstheme="minorBidi"/>
          <w:color w:val="auto"/>
          <w:sz w:val="24"/>
          <w:szCs w:val="24"/>
          <w:highlight w:val="none"/>
        </w:rPr>
      </w:pPr>
      <w:r>
        <w:rPr>
          <w:rFonts w:hint="eastAsia" w:asciiTheme="minorEastAsia" w:hAnsiTheme="minorEastAsia" w:eastAsiaTheme="minorEastAsia" w:cstheme="minorBidi"/>
          <w:color w:val="auto"/>
          <w:sz w:val="24"/>
          <w:szCs w:val="24"/>
          <w:highlight w:val="none"/>
        </w:rPr>
        <w:t>3、</w:t>
      </w:r>
      <w:r>
        <w:rPr>
          <w:rFonts w:asciiTheme="minorEastAsia" w:hAnsiTheme="minorEastAsia" w:eastAsiaTheme="minorEastAsia" w:cstheme="minorBidi"/>
          <w:color w:val="auto"/>
          <w:sz w:val="24"/>
          <w:szCs w:val="24"/>
          <w:highlight w:val="none"/>
        </w:rPr>
        <w:t>投标人在投标活动中提供任何虚假材料,其投标无效，并报监管部门查处；中标后发现的,根据《中华人民共和国政府采购法》第七十七条第一款第一项之规定</w:t>
      </w:r>
      <w:r>
        <w:rPr>
          <w:rFonts w:hint="eastAsia" w:asciiTheme="minorEastAsia" w:hAnsiTheme="minorEastAsia" w:eastAsiaTheme="minorEastAsia" w:cstheme="minorBidi"/>
          <w:color w:val="auto"/>
          <w:sz w:val="24"/>
          <w:szCs w:val="24"/>
          <w:highlight w:val="none"/>
        </w:rPr>
        <w:t>，</w:t>
      </w:r>
      <w:r>
        <w:rPr>
          <w:rFonts w:asciiTheme="minorEastAsia" w:hAnsiTheme="minorEastAsia" w:eastAsiaTheme="minorEastAsia" w:cstheme="minorBidi"/>
          <w:color w:val="auto"/>
          <w:sz w:val="24"/>
          <w:szCs w:val="24"/>
          <w:highlight w:val="none"/>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Theme="minorEastAsia" w:hAnsiTheme="minorEastAsia" w:eastAsiaTheme="minorEastAsia" w:cstheme="minorBidi"/>
          <w:color w:val="auto"/>
          <w:sz w:val="24"/>
          <w:szCs w:val="24"/>
          <w:highlight w:val="none"/>
        </w:rPr>
        <w:t>。</w:t>
      </w:r>
    </w:p>
    <w:p>
      <w:pPr>
        <w:pStyle w:val="5"/>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color w:val="auto"/>
          <w:sz w:val="24"/>
          <w:szCs w:val="24"/>
          <w:highlight w:val="none"/>
        </w:rPr>
      </w:pPr>
      <w:r>
        <w:rPr>
          <w:rFonts w:hint="eastAsia" w:asciiTheme="minorEastAsia" w:hAnsiTheme="minorEastAsia" w:eastAsiaTheme="minorEastAsia"/>
          <w:b w:val="0"/>
          <w:bCs w:val="0"/>
          <w:color w:val="auto"/>
          <w:sz w:val="24"/>
          <w:szCs w:val="24"/>
          <w:highlight w:val="none"/>
        </w:rPr>
        <w:t>4、投标人不得相互串通投标报价，不得妨碍其他投标人的公平竞争，不得损害采购人或其他投标人的合法权益，投标人不得以向采购人、评标委员会成员行贿或者采取其他不正当手段谋取中标。</w:t>
      </w:r>
    </w:p>
    <w:p>
      <w:pPr>
        <w:pStyle w:val="5"/>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color w:val="auto"/>
          <w:sz w:val="24"/>
          <w:szCs w:val="24"/>
          <w:highlight w:val="none"/>
        </w:rPr>
      </w:pPr>
      <w:r>
        <w:rPr>
          <w:rFonts w:hint="eastAsia" w:asciiTheme="minorEastAsia" w:hAnsiTheme="minorEastAsia" w:eastAsiaTheme="minorEastAsia"/>
          <w:b w:val="0"/>
          <w:bCs w:val="0"/>
          <w:color w:val="auto"/>
          <w:sz w:val="24"/>
          <w:szCs w:val="24"/>
          <w:highlight w:val="none"/>
        </w:rPr>
        <w:t>5、为采购项目提供整体设计、规范编制或者项目管理、监理、检测等服务的供应商，不得再参加该采购项目的其他采购活动。</w:t>
      </w:r>
    </w:p>
    <w:p>
      <w:pPr>
        <w:pStyle w:val="5"/>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color w:val="auto"/>
          <w:sz w:val="24"/>
          <w:szCs w:val="24"/>
          <w:highlight w:val="none"/>
        </w:rPr>
      </w:pPr>
      <w:r>
        <w:rPr>
          <w:rFonts w:hint="eastAsia" w:asciiTheme="minorEastAsia" w:hAnsiTheme="minorEastAsia" w:eastAsiaTheme="minorEastAsia"/>
          <w:b w:val="0"/>
          <w:bCs w:val="0"/>
          <w:color w:val="auto"/>
          <w:sz w:val="24"/>
          <w:szCs w:val="24"/>
          <w:highlight w:val="none"/>
        </w:rPr>
        <w:t>6、投标文件格式中的表格式样可以根据项目差别做适当调整,但应当保持表格样式基本形态不变。</w:t>
      </w:r>
    </w:p>
    <w:p>
      <w:pPr>
        <w:pStyle w:val="5"/>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color w:val="auto"/>
          <w:sz w:val="24"/>
          <w:szCs w:val="24"/>
          <w:highlight w:val="none"/>
        </w:rPr>
      </w:pPr>
      <w:r>
        <w:rPr>
          <w:rFonts w:hint="eastAsia" w:asciiTheme="minorEastAsia" w:hAnsiTheme="minorEastAsia" w:eastAsiaTheme="minorEastAsia"/>
          <w:b w:val="0"/>
          <w:bCs w:val="0"/>
          <w:color w:val="auto"/>
          <w:sz w:val="24"/>
          <w:szCs w:val="24"/>
          <w:highlight w:val="none"/>
        </w:rPr>
        <w:t>7、单位负责人为同一人或者存在直接控股、管理关系的不同供应商，不得参加同一合同项下的政府采购活动。</w:t>
      </w:r>
    </w:p>
    <w:p>
      <w:pPr>
        <w:pStyle w:val="5"/>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color w:val="auto"/>
          <w:sz w:val="24"/>
          <w:szCs w:val="24"/>
          <w:highlight w:val="none"/>
        </w:rPr>
      </w:pPr>
      <w:r>
        <w:rPr>
          <w:rFonts w:hint="eastAsia" w:asciiTheme="minorEastAsia" w:hAnsiTheme="minorEastAsia" w:eastAsiaTheme="minorEastAsia"/>
          <w:b w:val="0"/>
          <w:bCs w:val="0"/>
          <w:color w:val="auto"/>
          <w:sz w:val="24"/>
          <w:szCs w:val="24"/>
          <w:highlight w:val="none"/>
        </w:rPr>
        <w:t>8、本项目不允许分包。（或者本项目允许部分分包，若分包如下：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二、招标文件</w:t>
      </w:r>
    </w:p>
    <w:p>
      <w:pPr>
        <w:autoSpaceDE w:val="0"/>
        <w:autoSpaceDN w:val="0"/>
        <w:adjustRightInd w:val="0"/>
        <w:spacing w:line="360" w:lineRule="auto"/>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 xml:space="preserve">   （一）招标文件由招标文件总目录所列内容组成。</w:t>
      </w:r>
    </w:p>
    <w:p>
      <w:pPr>
        <w:autoSpaceDE w:val="0"/>
        <w:autoSpaceDN w:val="0"/>
        <w:adjustRightInd w:val="0"/>
        <w:spacing w:line="360" w:lineRule="auto"/>
        <w:ind w:firstLine="360" w:firstLineChars="15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（二）招标文件的澄清或修改</w:t>
      </w:r>
    </w:p>
    <w:p>
      <w:pPr>
        <w:autoSpaceDE w:val="0"/>
        <w:autoSpaceDN w:val="0"/>
        <w:adjustRightInd w:val="0"/>
        <w:spacing w:line="360" w:lineRule="auto"/>
        <w:ind w:firstLine="420" w:firstLineChars="175"/>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pPr>
        <w:autoSpaceDE w:val="0"/>
        <w:autoSpaceDN w:val="0"/>
        <w:adjustRightInd w:val="0"/>
        <w:spacing w:line="360" w:lineRule="auto"/>
        <w:ind w:firstLine="48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2、</w:t>
      </w:r>
      <w:r>
        <w:rPr>
          <w:rFonts w:asciiTheme="minorEastAsia" w:hAnsiTheme="minorEastAsia" w:eastAsiaTheme="minorEastAsia"/>
          <w:color w:val="auto"/>
          <w:kern w:val="0"/>
          <w:sz w:val="24"/>
          <w:highlight w:val="none"/>
        </w:rPr>
        <w:t>投标人在规定的时间内未对招标文件提出疑问、质疑或要求澄清的，将视其为无异议。对招标文件中描述有歧义或前后不一致的地方，评标委员会有权进行评判，但对同一条款的评判应适用于每个投标人</w:t>
      </w:r>
      <w:r>
        <w:rPr>
          <w:rFonts w:hint="eastAsia" w:asciiTheme="minorEastAsia" w:hAnsiTheme="minorEastAsia" w:eastAsiaTheme="minorEastAsia"/>
          <w:color w:val="auto"/>
          <w:kern w:val="0"/>
          <w:sz w:val="24"/>
          <w:highlight w:val="none"/>
        </w:rPr>
        <w:t>。</w:t>
      </w:r>
    </w:p>
    <w:p>
      <w:pPr>
        <w:tabs>
          <w:tab w:val="left" w:pos="1418"/>
        </w:tabs>
        <w:autoSpaceDE w:val="0"/>
        <w:autoSpaceDN w:val="0"/>
        <w:adjustRightInd w:val="0"/>
        <w:spacing w:line="360" w:lineRule="auto"/>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 xml:space="preserve"> 三、投标文件</w:t>
      </w:r>
    </w:p>
    <w:p>
      <w:pPr>
        <w:autoSpaceDE w:val="0"/>
        <w:autoSpaceDN w:val="0"/>
        <w:adjustRightInd w:val="0"/>
        <w:spacing w:line="360" w:lineRule="auto"/>
        <w:ind w:firstLine="482" w:firstLineChars="200"/>
        <w:rPr>
          <w:rFonts w:asciiTheme="minorEastAsia" w:hAnsiTheme="minorEastAsia" w:eastAsiaTheme="minorEastAsia"/>
          <w:b/>
          <w:bCs/>
          <w:color w:val="auto"/>
          <w:kern w:val="0"/>
          <w:sz w:val="24"/>
          <w:highlight w:val="none"/>
        </w:rPr>
      </w:pPr>
      <w:r>
        <w:rPr>
          <w:rFonts w:hint="eastAsia" w:ascii="宋体"/>
          <w:b/>
          <w:color w:val="auto"/>
          <w:sz w:val="24"/>
          <w:highlight w:val="none"/>
          <w:lang w:val="zh-CN"/>
        </w:rPr>
        <w:t>（一）</w:t>
      </w:r>
      <w:r>
        <w:rPr>
          <w:rFonts w:hint="eastAsia" w:ascii="宋体" w:hAnsi="宋体"/>
          <w:b/>
          <w:color w:val="auto"/>
          <w:kern w:val="0"/>
          <w:sz w:val="24"/>
          <w:highlight w:val="none"/>
        </w:rPr>
        <w:t>投标文件的形式和效力</w:t>
      </w:r>
    </w:p>
    <w:p>
      <w:pPr>
        <w:snapToGrid w:val="0"/>
        <w:spacing w:line="360" w:lineRule="auto"/>
        <w:ind w:firstLine="480" w:firstLineChars="200"/>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1、投标文件分为电子投标文件以及纸质备份投标文件两部分。电子投标文件按政采云平台供应商项目采购</w:t>
      </w:r>
      <w:r>
        <w:rPr>
          <w:rFonts w:hint="eastAsia" w:ascii="宋体" w:hAnsi="宋体" w:cs="宋体"/>
          <w:b w:val="0"/>
          <w:bCs/>
          <w:color w:val="auto"/>
          <w:sz w:val="24"/>
          <w:highlight w:val="none"/>
          <w:lang w:eastAsia="zh-CN"/>
        </w:rPr>
        <w:t>—</w:t>
      </w:r>
      <w:r>
        <w:rPr>
          <w:rFonts w:hint="eastAsia" w:ascii="宋体" w:hAnsi="宋体" w:eastAsia="宋体" w:cs="宋体"/>
          <w:b w:val="0"/>
          <w:bCs/>
          <w:color w:val="auto"/>
          <w:sz w:val="24"/>
          <w:highlight w:val="none"/>
          <w:lang w:eastAsia="zh-CN"/>
        </w:rPr>
        <w:t>电子招投标操作指南（网址：https://help.zcygov.cn/web/site_2/2018/12-28/2573.html）及本招标文件要求制作、加密并递交；纸质备份投标文件系电子投标文件纸质版，按照“</w:t>
      </w:r>
      <w:r>
        <w:rPr>
          <w:rFonts w:hint="eastAsia" w:asciiTheme="minorEastAsia" w:hAnsiTheme="minorEastAsia"/>
          <w:b/>
          <w:bCs/>
          <w:color w:val="auto"/>
          <w:sz w:val="24"/>
          <w:highlight w:val="none"/>
          <w:lang w:eastAsia="zh-CN"/>
        </w:rPr>
        <w:t>纸质备份</w:t>
      </w:r>
      <w:r>
        <w:rPr>
          <w:rFonts w:hint="eastAsia" w:asciiTheme="minorEastAsia" w:hAnsiTheme="minorEastAsia"/>
          <w:b/>
          <w:bCs/>
          <w:color w:val="auto"/>
          <w:sz w:val="24"/>
          <w:highlight w:val="none"/>
        </w:rPr>
        <w:t>投标文件的封装要求</w:t>
      </w:r>
      <w:r>
        <w:rPr>
          <w:rFonts w:hint="eastAsia" w:ascii="宋体" w:hAnsi="宋体" w:eastAsia="宋体" w:cs="宋体"/>
          <w:b w:val="0"/>
          <w:bCs/>
          <w:color w:val="auto"/>
          <w:sz w:val="24"/>
          <w:highlight w:val="none"/>
          <w:lang w:eastAsia="zh-CN"/>
        </w:rPr>
        <w:t>”制作。</w:t>
      </w:r>
    </w:p>
    <w:p>
      <w:pPr>
        <w:snapToGrid w:val="0"/>
        <w:spacing w:line="360" w:lineRule="auto"/>
        <w:ind w:firstLine="480" w:firstLineChars="200"/>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2、投标文件的启用，按先后顺位分别为电子投标文件、纸质备份投标文件。因网络或者其他问题造成电子投标文件无法正常解密</w:t>
      </w:r>
      <w:r>
        <w:rPr>
          <w:rFonts w:hint="eastAsia" w:ascii="宋体" w:hAnsi="宋体" w:cs="宋体"/>
          <w:b w:val="0"/>
          <w:bCs/>
          <w:color w:val="auto"/>
          <w:sz w:val="24"/>
          <w:highlight w:val="none"/>
          <w:lang w:eastAsia="zh-CN"/>
        </w:rPr>
        <w:t>的</w:t>
      </w:r>
      <w:r>
        <w:rPr>
          <w:rFonts w:hint="eastAsia" w:ascii="宋体" w:hAnsi="宋体" w:eastAsia="宋体" w:cs="宋体"/>
          <w:b w:val="0"/>
          <w:bCs/>
          <w:color w:val="auto"/>
          <w:sz w:val="24"/>
          <w:highlight w:val="none"/>
          <w:lang w:eastAsia="zh-CN"/>
        </w:rPr>
        <w:t>，启用纸质备份投标文件。纸质备份投标文件一旦启用，则电子投标文件失效，不予启用。</w:t>
      </w:r>
    </w:p>
    <w:p>
      <w:pPr>
        <w:snapToGrid w:val="0"/>
        <w:spacing w:line="360" w:lineRule="auto"/>
        <w:ind w:firstLine="482" w:firstLineChars="200"/>
        <w:rPr>
          <w:rFonts w:hint="eastAsia" w:ascii="宋体" w:hAnsi="宋体" w:eastAsia="宋体" w:cs="宋体"/>
          <w:b/>
          <w:bCs w:val="0"/>
          <w:color w:val="auto"/>
          <w:sz w:val="24"/>
          <w:highlight w:val="none"/>
          <w:lang w:eastAsia="zh-CN"/>
        </w:rPr>
      </w:pPr>
      <w:r>
        <w:rPr>
          <w:rFonts w:hint="eastAsia" w:ascii="宋体" w:hAnsi="宋体" w:eastAsia="宋体" w:cs="宋体"/>
          <w:b/>
          <w:bCs w:val="0"/>
          <w:color w:val="auto"/>
          <w:sz w:val="24"/>
          <w:highlight w:val="none"/>
          <w:lang w:eastAsia="zh-CN"/>
        </w:rPr>
        <w:t>（二）投标文件的组成</w:t>
      </w:r>
    </w:p>
    <w:p>
      <w:pPr>
        <w:snapToGrid w:val="0"/>
        <w:spacing w:line="360" w:lineRule="auto"/>
        <w:ind w:firstLine="480" w:firstLineChars="200"/>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 xml:space="preserve">  投标文件（包含电子投标文件和纸质备份投标文件）分为【资格证明文件】、【商务</w:t>
      </w:r>
      <w:r>
        <w:rPr>
          <w:rFonts w:hint="eastAsia" w:ascii="宋体" w:hAnsi="宋体" w:cs="宋体"/>
          <w:b w:val="0"/>
          <w:bCs/>
          <w:color w:val="auto"/>
          <w:sz w:val="24"/>
          <w:highlight w:val="none"/>
          <w:lang w:eastAsia="zh-CN"/>
        </w:rPr>
        <w:t>与</w:t>
      </w:r>
      <w:r>
        <w:rPr>
          <w:rFonts w:hint="eastAsia" w:ascii="宋体" w:hAnsi="宋体" w:eastAsia="宋体" w:cs="宋体"/>
          <w:b w:val="0"/>
          <w:bCs/>
          <w:color w:val="auto"/>
          <w:sz w:val="24"/>
          <w:highlight w:val="none"/>
          <w:lang w:eastAsia="zh-CN"/>
        </w:rPr>
        <w:t>技术文件】和【报价文件】。其中电子投标文件中所须加盖公章部分均采用CA签章。</w:t>
      </w:r>
    </w:p>
    <w:p>
      <w:pPr>
        <w:snapToGrid w:val="0"/>
        <w:spacing w:line="360" w:lineRule="auto"/>
        <w:ind w:firstLine="482" w:firstLineChars="200"/>
        <w:rPr>
          <w:rFonts w:asciiTheme="minorEastAsia" w:hAnsiTheme="minorEastAsia" w:eastAsiaTheme="minorEastAsia"/>
          <w:color w:val="auto"/>
          <w:kern w:val="0"/>
          <w:sz w:val="24"/>
          <w:highlight w:val="none"/>
        </w:rPr>
      </w:pPr>
      <w:r>
        <w:rPr>
          <w:rFonts w:hint="eastAsia" w:ascii="宋体" w:hAnsi="宋体" w:cs="宋体"/>
          <w:b/>
          <w:color w:val="auto"/>
          <w:sz w:val="24"/>
          <w:highlight w:val="none"/>
        </w:rPr>
        <w:t>▲</w:t>
      </w:r>
      <w:r>
        <w:rPr>
          <w:rFonts w:hint="eastAsia" w:asciiTheme="minorEastAsia" w:hAnsiTheme="minorEastAsia" w:eastAsiaTheme="minorEastAsia"/>
          <w:b/>
          <w:color w:val="auto"/>
          <w:sz w:val="24"/>
          <w:highlight w:val="none"/>
        </w:rPr>
        <w:t>1、资格证明</w:t>
      </w:r>
      <w:r>
        <w:rPr>
          <w:rFonts w:asciiTheme="minorEastAsia" w:hAnsiTheme="minorEastAsia" w:eastAsiaTheme="minorEastAsia"/>
          <w:b/>
          <w:color w:val="auto"/>
          <w:sz w:val="24"/>
          <w:highlight w:val="none"/>
        </w:rPr>
        <w:t>文件</w:t>
      </w:r>
      <w:r>
        <w:rPr>
          <w:rFonts w:hint="eastAsia" w:ascii="宋体" w:hAnsi="宋体"/>
          <w:b/>
          <w:color w:val="auto"/>
          <w:sz w:val="24"/>
          <w:highlight w:val="none"/>
        </w:rPr>
        <w:t>的组成：</w:t>
      </w:r>
    </w:p>
    <w:p>
      <w:pPr>
        <w:widowControl/>
        <w:numPr>
          <w:ilvl w:val="0"/>
          <w:numId w:val="5"/>
        </w:numPr>
        <w:spacing w:line="360" w:lineRule="auto"/>
        <w:ind w:right="60" w:firstLine="472" w:firstLineChars="197"/>
        <w:jc w:val="left"/>
        <w:outlineLvl w:val="0"/>
        <w:rPr>
          <w:rFonts w:ascii="宋体" w:hAnsi="宋体" w:cs="宋体"/>
          <w:color w:val="auto"/>
          <w:sz w:val="24"/>
          <w:highlight w:val="none"/>
        </w:rPr>
      </w:pPr>
      <w:r>
        <w:rPr>
          <w:rFonts w:hint="eastAsia" w:ascii="宋体" w:hAnsi="宋体" w:cs="宋体"/>
          <w:color w:val="auto"/>
          <w:sz w:val="24"/>
          <w:highlight w:val="none"/>
        </w:rPr>
        <w:t>投标声明书；</w:t>
      </w:r>
    </w:p>
    <w:p>
      <w:pPr>
        <w:widowControl/>
        <w:numPr>
          <w:ilvl w:val="0"/>
          <w:numId w:val="5"/>
        </w:numPr>
        <w:spacing w:line="360" w:lineRule="auto"/>
        <w:ind w:right="60" w:firstLine="472" w:firstLineChars="197"/>
        <w:jc w:val="left"/>
        <w:outlineLvl w:val="0"/>
        <w:rPr>
          <w:rFonts w:ascii="宋体" w:hAnsi="宋体" w:cs="宋体"/>
          <w:color w:val="auto"/>
          <w:sz w:val="24"/>
          <w:highlight w:val="none"/>
        </w:rPr>
      </w:pPr>
      <w:r>
        <w:rPr>
          <w:rFonts w:hint="eastAsia" w:ascii="宋体" w:hAnsi="宋体" w:cs="宋体"/>
          <w:color w:val="auto"/>
          <w:sz w:val="24"/>
          <w:highlight w:val="none"/>
        </w:rPr>
        <w:t>授权委托书（法定代表人亲自办理投标事宜的，则无需提交)；</w:t>
      </w:r>
    </w:p>
    <w:p>
      <w:pPr>
        <w:widowControl/>
        <w:numPr>
          <w:ilvl w:val="0"/>
          <w:numId w:val="5"/>
        </w:numPr>
        <w:spacing w:line="360" w:lineRule="auto"/>
        <w:ind w:right="60" w:firstLine="472" w:firstLineChars="197"/>
        <w:jc w:val="left"/>
        <w:outlineLvl w:val="0"/>
        <w:rPr>
          <w:rFonts w:ascii="宋体" w:hAnsi="宋体" w:cs="宋体"/>
          <w:color w:val="auto"/>
          <w:sz w:val="24"/>
          <w:highlight w:val="none"/>
        </w:rPr>
      </w:pPr>
      <w:r>
        <w:rPr>
          <w:rFonts w:hint="eastAsia" w:ascii="宋体" w:hAnsi="宋体" w:cs="宋体"/>
          <w:color w:val="auto"/>
          <w:sz w:val="24"/>
          <w:highlight w:val="none"/>
        </w:rPr>
        <w:t>法人或者其他组织的营业执照等证明文件，自然人的身份证明；</w:t>
      </w:r>
    </w:p>
    <w:p>
      <w:pPr>
        <w:widowControl/>
        <w:numPr>
          <w:ilvl w:val="0"/>
          <w:numId w:val="5"/>
        </w:numPr>
        <w:spacing w:line="360" w:lineRule="auto"/>
        <w:ind w:right="60" w:firstLine="472" w:firstLineChars="197"/>
        <w:jc w:val="left"/>
        <w:outlineLvl w:val="0"/>
        <w:rPr>
          <w:rFonts w:ascii="宋体" w:hAnsi="宋体" w:cs="宋体"/>
          <w:color w:val="auto"/>
          <w:sz w:val="24"/>
          <w:highlight w:val="none"/>
        </w:rPr>
      </w:pPr>
      <w:r>
        <w:rPr>
          <w:rFonts w:hint="eastAsia" w:ascii="宋体" w:hAnsi="宋体" w:cs="宋体"/>
          <w:color w:val="auto"/>
          <w:sz w:val="24"/>
          <w:highlight w:val="none"/>
        </w:rPr>
        <w:t>财务状况报告，依法缴纳税收和社会保障资金的相关材料；</w:t>
      </w:r>
    </w:p>
    <w:p>
      <w:pPr>
        <w:widowControl/>
        <w:numPr>
          <w:ilvl w:val="0"/>
          <w:numId w:val="5"/>
        </w:numPr>
        <w:spacing w:line="360" w:lineRule="auto"/>
        <w:ind w:right="60" w:firstLine="472" w:firstLineChars="197"/>
        <w:jc w:val="left"/>
        <w:outlineLvl w:val="0"/>
        <w:rPr>
          <w:rFonts w:ascii="宋体" w:hAnsi="宋体" w:cs="宋体"/>
          <w:color w:val="auto"/>
          <w:sz w:val="24"/>
          <w:highlight w:val="none"/>
        </w:rPr>
      </w:pPr>
      <w:r>
        <w:rPr>
          <w:rFonts w:hint="eastAsia" w:ascii="宋体" w:hAnsi="宋体" w:cs="宋体"/>
          <w:color w:val="auto"/>
          <w:sz w:val="24"/>
          <w:highlight w:val="none"/>
        </w:rPr>
        <w:t>具备履行合同所必需的设备和专业技术能力的证明材料(根据项目性质提供)；</w:t>
      </w:r>
    </w:p>
    <w:p>
      <w:pPr>
        <w:widowControl/>
        <w:numPr>
          <w:ilvl w:val="0"/>
          <w:numId w:val="5"/>
        </w:numPr>
        <w:spacing w:line="360" w:lineRule="auto"/>
        <w:ind w:right="60" w:firstLine="472" w:firstLineChars="197"/>
        <w:jc w:val="left"/>
        <w:outlineLvl w:val="0"/>
        <w:rPr>
          <w:rFonts w:ascii="宋体" w:hAnsi="宋体" w:cs="宋体"/>
          <w:color w:val="auto"/>
          <w:sz w:val="24"/>
          <w:highlight w:val="none"/>
        </w:rPr>
      </w:pPr>
      <w:r>
        <w:rPr>
          <w:rFonts w:hint="eastAsia" w:ascii="宋体" w:hAnsi="宋体" w:cs="宋体"/>
          <w:color w:val="auto"/>
          <w:sz w:val="24"/>
          <w:highlight w:val="none"/>
        </w:rPr>
        <w:t>提供采购公告中符合供应商特定条件的有效</w:t>
      </w:r>
      <w:r>
        <w:rPr>
          <w:rFonts w:hint="eastAsia" w:ascii="宋体" w:hAnsi="宋体" w:cs="宋体"/>
          <w:color w:val="auto"/>
          <w:sz w:val="24"/>
          <w:highlight w:val="none"/>
          <w:lang w:eastAsia="zh-CN"/>
        </w:rPr>
        <w:t>相关</w:t>
      </w:r>
      <w:r>
        <w:rPr>
          <w:rFonts w:hint="eastAsia" w:ascii="宋体" w:hAnsi="宋体" w:cs="宋体"/>
          <w:color w:val="auto"/>
          <w:sz w:val="24"/>
          <w:highlight w:val="none"/>
        </w:rPr>
        <w:t>证书复印件（投标供应商特定条件中有要求的必须提供），以及</w:t>
      </w:r>
      <w:r>
        <w:rPr>
          <w:rFonts w:hint="eastAsia" w:ascii="宋体" w:hAnsi="宋体" w:cs="宋体"/>
          <w:color w:val="auto"/>
          <w:sz w:val="24"/>
          <w:highlight w:val="none"/>
          <w:lang w:eastAsia="zh-CN"/>
        </w:rPr>
        <w:t>评标时</w:t>
      </w:r>
      <w:r>
        <w:rPr>
          <w:rFonts w:hint="eastAsia" w:ascii="宋体" w:hAnsi="宋体" w:cs="宋体"/>
          <w:color w:val="auto"/>
          <w:sz w:val="24"/>
          <w:highlight w:val="none"/>
        </w:rPr>
        <w:t>需要说明的其他资料；</w:t>
      </w:r>
    </w:p>
    <w:p>
      <w:pPr>
        <w:snapToGrid w:val="0"/>
        <w:spacing w:line="360" w:lineRule="auto"/>
        <w:ind w:firstLine="482" w:firstLineChars="200"/>
        <w:rPr>
          <w:rFonts w:ascii="宋体" w:hAnsi="宋体" w:cs="宋体"/>
          <w:color w:val="auto"/>
          <w:sz w:val="24"/>
          <w:highlight w:val="none"/>
          <w:u w:val="single"/>
        </w:rPr>
      </w:pPr>
      <w:r>
        <w:rPr>
          <w:rFonts w:hint="eastAsia" w:asciiTheme="minorEastAsia" w:hAnsiTheme="minorEastAsia" w:eastAsiaTheme="minorEastAsia"/>
          <w:b/>
          <w:color w:val="auto"/>
          <w:sz w:val="24"/>
          <w:highlight w:val="none"/>
        </w:rPr>
        <w:t>2、</w:t>
      </w:r>
      <w:r>
        <w:rPr>
          <w:rFonts w:hint="eastAsia" w:ascii="宋体" w:hAnsi="宋体"/>
          <w:b/>
          <w:color w:val="auto"/>
          <w:sz w:val="24"/>
          <w:highlight w:val="none"/>
        </w:rPr>
        <w:t>商务与技术文件的组成：</w:t>
      </w:r>
    </w:p>
    <w:p>
      <w:pPr>
        <w:pStyle w:val="7"/>
        <w:widowControl/>
        <w:adjustRightInd w:val="0"/>
        <w:snapToGrid w:val="0"/>
        <w:spacing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按照</w:t>
      </w:r>
      <w:r>
        <w:rPr>
          <w:rFonts w:hint="eastAsia" w:ascii="宋体"/>
          <w:color w:val="auto"/>
          <w:sz w:val="24"/>
          <w:highlight w:val="none"/>
          <w:lang w:val="zh-CN"/>
        </w:rPr>
        <w:t>商务与技术评分细则要求制作。</w:t>
      </w:r>
    </w:p>
    <w:p>
      <w:pPr>
        <w:autoSpaceDE w:val="0"/>
        <w:autoSpaceDN w:val="0"/>
        <w:adjustRightInd w:val="0"/>
        <w:spacing w:line="360" w:lineRule="auto"/>
        <w:ind w:left="426" w:firstLine="65" w:firstLineChars="27"/>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3、报价文件的组成</w:t>
      </w:r>
    </w:p>
    <w:p>
      <w:pPr>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（1）报价文件由开标一览表、报价明细表以及投标人认为其他需要说明的内容组成。</w:t>
      </w:r>
    </w:p>
    <w:p>
      <w:pPr>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（2）此报价为投标人一次性报出唯一的最终价格，包含其它一切所要涉及到的费用，有选择的报价将被拒绝。</w:t>
      </w:r>
    </w:p>
    <w:p>
      <w:pPr>
        <w:autoSpaceDE w:val="0"/>
        <w:autoSpaceDN w:val="0"/>
        <w:adjustRightInd w:val="0"/>
        <w:spacing w:line="360" w:lineRule="auto"/>
        <w:ind w:firstLine="480" w:firstLineChars="200"/>
        <w:rPr>
          <w:rFonts w:hint="eastAsia"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kern w:val="0"/>
          <w:sz w:val="24"/>
          <w:highlight w:val="none"/>
          <w:lang w:val="zh-CN"/>
        </w:rPr>
        <w:t>（</w:t>
      </w:r>
      <w:r>
        <w:rPr>
          <w:rFonts w:hint="eastAsia" w:asciiTheme="minorEastAsia" w:hAnsiTheme="minorEastAsia" w:eastAsiaTheme="minorEastAsia"/>
          <w:color w:val="auto"/>
          <w:kern w:val="0"/>
          <w:sz w:val="24"/>
          <w:highlight w:val="none"/>
        </w:rPr>
        <w:t>3</w:t>
      </w:r>
      <w:r>
        <w:rPr>
          <w:rFonts w:hint="eastAsia" w:asciiTheme="minorEastAsia" w:hAnsiTheme="minorEastAsia" w:eastAsiaTheme="minorEastAsia"/>
          <w:color w:val="auto"/>
          <w:kern w:val="0"/>
          <w:sz w:val="24"/>
          <w:highlight w:val="none"/>
          <w:lang w:val="zh-CN"/>
        </w:rPr>
        <w:t>）投标报价是包括货款、标准附件、备品备件、专用工具、包装、运输、装卸、保险、税金、货到就位以及安装、调试、培训、保修、合同包含的所有风险责任等各项费用及不可预见费等所需的全部费用，全部费用已包含在开标一览表的投标总报价中。</w:t>
      </w:r>
    </w:p>
    <w:p>
      <w:pPr>
        <w:autoSpaceDE w:val="0"/>
        <w:autoSpaceDN w:val="0"/>
        <w:adjustRightInd w:val="0"/>
        <w:spacing w:line="360" w:lineRule="auto"/>
        <w:ind w:firstLine="480" w:firstLineChars="200"/>
        <w:rPr>
          <w:rFonts w:hint="eastAsia"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kern w:val="0"/>
          <w:sz w:val="24"/>
          <w:highlight w:val="none"/>
          <w:lang w:val="zh-CN"/>
        </w:rPr>
        <w:t>（</w:t>
      </w:r>
      <w:r>
        <w:rPr>
          <w:rFonts w:hint="eastAsia" w:asciiTheme="minorEastAsia" w:hAnsiTheme="minorEastAsia" w:eastAsiaTheme="minorEastAsia"/>
          <w:color w:val="auto"/>
          <w:kern w:val="0"/>
          <w:sz w:val="24"/>
          <w:highlight w:val="none"/>
        </w:rPr>
        <w:t>4</w:t>
      </w:r>
      <w:r>
        <w:rPr>
          <w:rFonts w:hint="eastAsia" w:asciiTheme="minorEastAsia" w:hAnsiTheme="minorEastAsia" w:eastAsiaTheme="minorEastAsia"/>
          <w:color w:val="auto"/>
          <w:kern w:val="0"/>
          <w:sz w:val="24"/>
          <w:highlight w:val="none"/>
          <w:lang w:val="zh-CN"/>
        </w:rPr>
        <w:t>）</w:t>
      </w:r>
      <w:r>
        <w:rPr>
          <w:rFonts w:hint="eastAsia" w:asciiTheme="minorEastAsia" w:hAnsiTheme="minorEastAsia" w:eastAsiaTheme="minorEastAsia"/>
          <w:color w:val="auto"/>
          <w:kern w:val="0"/>
          <w:sz w:val="24"/>
          <w:highlight w:val="none"/>
        </w:rPr>
        <w:t>政府采购优惠政策相关资料、产品适用政府采购政策情况表（如有）。</w:t>
      </w:r>
    </w:p>
    <w:p>
      <w:pPr>
        <w:autoSpaceDE w:val="0"/>
        <w:autoSpaceDN w:val="0"/>
        <w:adjustRightInd w:val="0"/>
        <w:spacing w:line="360" w:lineRule="auto"/>
        <w:ind w:firstLine="480" w:firstLineChars="200"/>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（5）相关报价单需打印或用不退色的墨水填写， 投标报价单不得涂改和增删，如有错漏必须修改，修改处须由同一签署人签字或盖章。由于字迹模糊或表达不清引起的后果由投标人负责。</w:t>
      </w:r>
    </w:p>
    <w:p>
      <w:pPr>
        <w:autoSpaceDE w:val="0"/>
        <w:autoSpaceDN w:val="0"/>
        <w:adjustRightInd w:val="0"/>
        <w:spacing w:line="360" w:lineRule="auto"/>
        <w:ind w:firstLine="480" w:firstLineChars="200"/>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（6）投标报价应按招标文件中相关附表格式填写。</w:t>
      </w:r>
    </w:p>
    <w:p>
      <w:pPr>
        <w:autoSpaceDE w:val="0"/>
        <w:autoSpaceDN w:val="0"/>
        <w:adjustRightInd w:val="0"/>
        <w:spacing w:line="360" w:lineRule="auto"/>
        <w:ind w:firstLine="482" w:firstLineChars="200"/>
        <w:rPr>
          <w:rFonts w:hint="eastAsia" w:asciiTheme="minorEastAsia" w:hAnsiTheme="minorEastAsia" w:eastAsiaTheme="minorEastAsia"/>
          <w:b/>
          <w:bCs/>
          <w:color w:val="auto"/>
          <w:kern w:val="0"/>
          <w:sz w:val="24"/>
          <w:highlight w:val="none"/>
        </w:rPr>
      </w:pPr>
      <w:r>
        <w:rPr>
          <w:rFonts w:hint="eastAsia" w:asciiTheme="minorEastAsia" w:hAnsiTheme="minorEastAsia" w:eastAsiaTheme="minorEastAsia"/>
          <w:b/>
          <w:bCs/>
          <w:color w:val="auto"/>
          <w:kern w:val="0"/>
          <w:sz w:val="24"/>
          <w:highlight w:val="none"/>
        </w:rPr>
        <w:t>投标文件的</w:t>
      </w:r>
      <w:r>
        <w:rPr>
          <w:rFonts w:hint="eastAsia" w:asciiTheme="minorEastAsia" w:hAnsiTheme="minorEastAsia"/>
          <w:b/>
          <w:bCs/>
          <w:color w:val="auto"/>
          <w:kern w:val="0"/>
          <w:sz w:val="24"/>
          <w:highlight w:val="none"/>
        </w:rPr>
        <w:t>制作、封装及</w:t>
      </w:r>
      <w:r>
        <w:rPr>
          <w:rFonts w:hint="eastAsia" w:asciiTheme="minorEastAsia" w:hAnsiTheme="minorEastAsia" w:eastAsiaTheme="minorEastAsia"/>
          <w:b/>
          <w:bCs/>
          <w:color w:val="auto"/>
          <w:kern w:val="0"/>
          <w:sz w:val="24"/>
          <w:highlight w:val="none"/>
        </w:rPr>
        <w:t>递交要求</w:t>
      </w:r>
    </w:p>
    <w:p>
      <w:pPr>
        <w:autoSpaceDE w:val="0"/>
        <w:autoSpaceDN w:val="0"/>
        <w:adjustRightInd w:val="0"/>
        <w:spacing w:line="360" w:lineRule="auto"/>
        <w:ind w:firstLine="482" w:firstLineChars="200"/>
        <w:rPr>
          <w:rFonts w:asciiTheme="minorEastAsia" w:hAnsiTheme="minorEastAsia" w:eastAsiaTheme="minorEastAsia"/>
          <w:b/>
          <w:bCs/>
          <w:color w:val="auto"/>
          <w:sz w:val="24"/>
          <w:highlight w:val="none"/>
        </w:rPr>
      </w:pPr>
      <w:r>
        <w:rPr>
          <w:rFonts w:hint="eastAsia" w:asciiTheme="minorEastAsia" w:hAnsiTheme="minorEastAsia"/>
          <w:b/>
          <w:bCs/>
          <w:color w:val="auto"/>
          <w:sz w:val="24"/>
          <w:highlight w:val="none"/>
        </w:rPr>
        <w:t>1、投标文件的制作要求</w:t>
      </w:r>
    </w:p>
    <w:p>
      <w:pPr>
        <w:autoSpaceDE w:val="0"/>
        <w:autoSpaceDN w:val="0"/>
        <w:adjustRightInd w:val="0"/>
        <w:spacing w:line="360" w:lineRule="auto"/>
        <w:ind w:firstLine="480"/>
        <w:rPr>
          <w:rFonts w:asciiTheme="minorEastAsia" w:hAnsiTheme="minorEastAsia" w:eastAsiaTheme="minorEastAsia"/>
          <w:color w:val="auto"/>
          <w:kern w:val="0"/>
          <w:sz w:val="24"/>
          <w:highlight w:val="none"/>
        </w:rPr>
      </w:pPr>
      <w:r>
        <w:rPr>
          <w:rFonts w:hint="eastAsia" w:asciiTheme="minorEastAsia" w:hAnsiTheme="minorEastAsia"/>
          <w:color w:val="auto"/>
          <w:sz w:val="24"/>
          <w:highlight w:val="none"/>
        </w:rPr>
        <w:t>（1）</w:t>
      </w:r>
      <w:r>
        <w:rPr>
          <w:rFonts w:hint="eastAsia" w:asciiTheme="minorEastAsia" w:hAnsiTheme="minorEastAsia" w:eastAsiaTheme="minorEastAsia"/>
          <w:color w:val="auto"/>
          <w:sz w:val="24"/>
          <w:highlight w:val="none"/>
        </w:rPr>
        <w:t>投标人</w:t>
      </w:r>
      <w:r>
        <w:rPr>
          <w:rFonts w:hint="eastAsia" w:asciiTheme="minorEastAsia" w:hAnsiTheme="minorEastAsia"/>
          <w:color w:val="auto"/>
          <w:sz w:val="24"/>
          <w:highlight w:val="none"/>
        </w:rPr>
        <w:t>应</w:t>
      </w:r>
      <w:r>
        <w:rPr>
          <w:rFonts w:hint="eastAsia" w:asciiTheme="minorEastAsia" w:hAnsiTheme="minorEastAsia" w:eastAsiaTheme="minorEastAsia"/>
          <w:color w:val="auto"/>
          <w:sz w:val="24"/>
          <w:highlight w:val="none"/>
        </w:rPr>
        <w:t>按照</w:t>
      </w:r>
      <w:r>
        <w:rPr>
          <w:rFonts w:hint="eastAsia" w:asciiTheme="minorEastAsia" w:hAnsiTheme="minorEastAsia"/>
          <w:color w:val="auto"/>
          <w:sz w:val="24"/>
          <w:highlight w:val="none"/>
        </w:rPr>
        <w:t>投标文件组成内容</w:t>
      </w:r>
      <w:r>
        <w:rPr>
          <w:rFonts w:hint="eastAsia" w:asciiTheme="minorEastAsia" w:hAnsiTheme="minorEastAsia" w:eastAsiaTheme="minorEastAsia"/>
          <w:color w:val="auto"/>
          <w:sz w:val="24"/>
          <w:highlight w:val="none"/>
        </w:rPr>
        <w:t>及项目招标需求制作投标文件，</w:t>
      </w:r>
      <w:r>
        <w:rPr>
          <w:rFonts w:hint="eastAsia" w:asciiTheme="minorEastAsia" w:hAnsiTheme="minorEastAsia" w:eastAsiaTheme="minorEastAsia"/>
          <w:color w:val="auto"/>
          <w:kern w:val="0"/>
          <w:sz w:val="24"/>
          <w:highlight w:val="none"/>
        </w:rPr>
        <w:t>不按招标文件要求制作投标文件的将视情</w:t>
      </w:r>
      <w:r>
        <w:rPr>
          <w:rFonts w:hint="eastAsia" w:asciiTheme="minorEastAsia" w:hAnsiTheme="minorEastAsia"/>
          <w:color w:val="auto"/>
          <w:kern w:val="0"/>
          <w:sz w:val="24"/>
          <w:highlight w:val="none"/>
        </w:rPr>
        <w:t>处理（拒收、扣分等），由此产生的责任由投标人自行承担。</w:t>
      </w:r>
    </w:p>
    <w:p>
      <w:pPr>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lang w:val="zh-CN"/>
        </w:rPr>
      </w:pPr>
      <w:r>
        <w:rPr>
          <w:rFonts w:hint="eastAsia" w:ascii="宋体" w:hAnsi="宋体"/>
          <w:color w:val="auto"/>
          <w:sz w:val="24"/>
          <w:highlight w:val="none"/>
        </w:rPr>
        <w:t>（2）投标人应对所提供的全部资料的真实性承担法律责任，</w:t>
      </w:r>
      <w:r>
        <w:rPr>
          <w:rFonts w:hint="eastAsia" w:asciiTheme="minorEastAsia" w:hAnsiTheme="minorEastAsia"/>
          <w:color w:val="auto"/>
          <w:kern w:val="0"/>
          <w:sz w:val="24"/>
          <w:highlight w:val="none"/>
          <w:lang w:val="zh-CN"/>
        </w:rPr>
        <w:t>投标文件</w:t>
      </w:r>
      <w:r>
        <w:rPr>
          <w:rFonts w:hint="eastAsia" w:asciiTheme="minorEastAsia" w:hAnsiTheme="minorEastAsia" w:eastAsiaTheme="minorEastAsia"/>
          <w:color w:val="auto"/>
          <w:kern w:val="0"/>
          <w:sz w:val="24"/>
          <w:highlight w:val="none"/>
          <w:lang w:val="zh-CN"/>
        </w:rPr>
        <w:t>内</w:t>
      </w:r>
      <w:r>
        <w:rPr>
          <w:rFonts w:hint="eastAsia" w:asciiTheme="minorEastAsia" w:hAnsiTheme="minorEastAsia"/>
          <w:color w:val="auto"/>
          <w:kern w:val="0"/>
          <w:sz w:val="24"/>
          <w:highlight w:val="none"/>
          <w:lang w:val="zh-CN"/>
        </w:rPr>
        <w:t>容中</w:t>
      </w:r>
      <w:r>
        <w:rPr>
          <w:rFonts w:hint="eastAsia" w:asciiTheme="minorEastAsia" w:hAnsiTheme="minorEastAsia" w:eastAsiaTheme="minorEastAsia"/>
          <w:color w:val="auto"/>
          <w:kern w:val="0"/>
          <w:sz w:val="24"/>
          <w:highlight w:val="none"/>
          <w:lang w:val="zh-CN"/>
        </w:rPr>
        <w:t>有要求盖章或签字的地方，必须加盖投标人的公章以及法定代表人或全权代表盖章或签字。</w:t>
      </w:r>
    </w:p>
    <w:p>
      <w:pPr>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color w:val="auto"/>
          <w:kern w:val="0"/>
          <w:sz w:val="24"/>
          <w:highlight w:val="none"/>
          <w:lang w:val="zh-CN"/>
        </w:rPr>
        <w:t>（</w:t>
      </w:r>
      <w:r>
        <w:rPr>
          <w:rFonts w:hint="eastAsia" w:asciiTheme="minorEastAsia" w:hAnsiTheme="minorEastAsia"/>
          <w:color w:val="auto"/>
          <w:kern w:val="0"/>
          <w:sz w:val="24"/>
          <w:highlight w:val="none"/>
        </w:rPr>
        <w:t>3</w:t>
      </w:r>
      <w:r>
        <w:rPr>
          <w:rFonts w:hint="eastAsia" w:asciiTheme="minorEastAsia" w:hAnsiTheme="minorEastAsia"/>
          <w:color w:val="auto"/>
          <w:kern w:val="0"/>
          <w:sz w:val="24"/>
          <w:highlight w:val="none"/>
          <w:lang w:val="zh-CN"/>
        </w:rPr>
        <w:t>）</w:t>
      </w:r>
      <w:r>
        <w:rPr>
          <w:rFonts w:asciiTheme="minorEastAsia" w:hAnsiTheme="minorEastAsia" w:eastAsiaTheme="minorEastAsia"/>
          <w:color w:val="auto"/>
          <w:sz w:val="24"/>
          <w:highlight w:val="none"/>
        </w:rPr>
        <w:t>投标文件以及投标人与</w:t>
      </w:r>
      <w:r>
        <w:rPr>
          <w:rFonts w:hint="eastAsia" w:asciiTheme="minorEastAsia" w:hAnsiTheme="minorEastAsia" w:eastAsiaTheme="minorEastAsia"/>
          <w:color w:val="auto"/>
          <w:sz w:val="24"/>
          <w:highlight w:val="none"/>
        </w:rPr>
        <w:t>采购组织机构</w:t>
      </w:r>
      <w:r>
        <w:rPr>
          <w:rFonts w:asciiTheme="minorEastAsia" w:hAnsiTheme="minorEastAsia" w:eastAsiaTheme="minorEastAsia"/>
          <w:color w:val="auto"/>
          <w:sz w:val="24"/>
          <w:highlight w:val="none"/>
        </w:rPr>
        <w:t>就有关投标事宜的所有来往函电，均应以中文汉语书写。除</w:t>
      </w:r>
      <w:r>
        <w:rPr>
          <w:rFonts w:hint="eastAsia" w:asciiTheme="minorEastAsia" w:hAnsiTheme="minorEastAsia" w:eastAsiaTheme="minorEastAsia"/>
          <w:color w:val="auto"/>
          <w:sz w:val="24"/>
          <w:highlight w:val="none"/>
        </w:rPr>
        <w:t>签字</w:t>
      </w:r>
      <w:r>
        <w:rPr>
          <w:rFonts w:asciiTheme="minorEastAsia" w:hAnsiTheme="minorEastAsia" w:eastAsiaTheme="minorEastAsia"/>
          <w:color w:val="auto"/>
          <w:sz w:val="24"/>
          <w:highlight w:val="none"/>
        </w:rPr>
        <w:t>、盖章、专用名称等特殊情形外，以中文汉语以外的文字表述的投标文件视同未提供。</w:t>
      </w:r>
    </w:p>
    <w:p>
      <w:pPr>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color w:val="auto"/>
          <w:sz w:val="24"/>
          <w:highlight w:val="none"/>
        </w:rPr>
        <w:t>（4）</w:t>
      </w:r>
      <w:r>
        <w:rPr>
          <w:rFonts w:asciiTheme="minorEastAsia" w:hAnsiTheme="minorEastAsia" w:eastAsiaTheme="minorEastAsia"/>
          <w:color w:val="auto"/>
          <w:sz w:val="24"/>
          <w:highlight w:val="none"/>
        </w:rPr>
        <w:t>投标计量单位，招标文件已有明确规定的，使用招标文件规定的计量单位；招标文件没有规定的，应采用中华人民共和国法定计量单位（货币单位：人民币元）。</w:t>
      </w:r>
    </w:p>
    <w:p>
      <w:pPr>
        <w:autoSpaceDE w:val="0"/>
        <w:autoSpaceDN w:val="0"/>
        <w:adjustRightInd w:val="0"/>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color w:val="auto"/>
          <w:sz w:val="24"/>
          <w:highlight w:val="none"/>
        </w:rPr>
        <w:t>（5）</w:t>
      </w:r>
      <w:r>
        <w:rPr>
          <w:rFonts w:asciiTheme="minorEastAsia" w:hAnsiTheme="minorEastAsia" w:eastAsiaTheme="minorEastAsia"/>
          <w:color w:val="auto"/>
          <w:sz w:val="24"/>
          <w:highlight w:val="none"/>
        </w:rPr>
        <w:t>若投标人不按招标文件的要求提供资格审查材料，其风险由投标人自行承担。</w:t>
      </w:r>
    </w:p>
    <w:p>
      <w:pPr>
        <w:autoSpaceDE w:val="0"/>
        <w:autoSpaceDN w:val="0"/>
        <w:adjustRightInd w:val="0"/>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color w:val="auto"/>
          <w:kern w:val="0"/>
          <w:sz w:val="24"/>
          <w:highlight w:val="none"/>
        </w:rPr>
        <w:t>（6）</w:t>
      </w:r>
      <w:r>
        <w:rPr>
          <w:rFonts w:hint="eastAsia" w:asciiTheme="minorEastAsia" w:hAnsiTheme="minorEastAsia" w:eastAsiaTheme="minorEastAsia"/>
          <w:color w:val="auto"/>
          <w:sz w:val="24"/>
          <w:highlight w:val="none"/>
        </w:rPr>
        <w:t>与本次投标无关的内容请不要制作在内，确保投标文件有针对性、简洁明了，同时节约纸张；投标文件建议以A4纸大小双面打印并装订。</w:t>
      </w:r>
    </w:p>
    <w:p>
      <w:pPr>
        <w:autoSpaceDE w:val="0"/>
        <w:autoSpaceDN w:val="0"/>
        <w:adjustRightInd w:val="0"/>
        <w:spacing w:line="360" w:lineRule="auto"/>
        <w:ind w:firstLine="480"/>
        <w:rPr>
          <w:rFonts w:asciiTheme="minorEastAsia" w:hAnsiTheme="minorEastAsia"/>
          <w:b/>
          <w:bCs/>
          <w:color w:val="auto"/>
          <w:sz w:val="24"/>
          <w:highlight w:val="none"/>
        </w:rPr>
      </w:pPr>
      <w:r>
        <w:rPr>
          <w:rFonts w:hint="eastAsia" w:asciiTheme="minorEastAsia" w:hAnsiTheme="minorEastAsia"/>
          <w:b/>
          <w:bCs/>
          <w:color w:val="auto"/>
          <w:sz w:val="24"/>
          <w:highlight w:val="none"/>
        </w:rPr>
        <w:t>2、</w:t>
      </w:r>
      <w:r>
        <w:rPr>
          <w:rFonts w:hint="eastAsia" w:asciiTheme="minorEastAsia" w:hAnsiTheme="minorEastAsia"/>
          <w:b/>
          <w:bCs/>
          <w:color w:val="auto"/>
          <w:sz w:val="24"/>
          <w:highlight w:val="none"/>
          <w:lang w:eastAsia="zh-CN"/>
        </w:rPr>
        <w:t>纸质备份</w:t>
      </w:r>
      <w:r>
        <w:rPr>
          <w:rFonts w:hint="eastAsia" w:asciiTheme="minorEastAsia" w:hAnsiTheme="minorEastAsia"/>
          <w:b/>
          <w:bCs/>
          <w:color w:val="auto"/>
          <w:sz w:val="24"/>
          <w:highlight w:val="none"/>
        </w:rPr>
        <w:t>投标文件的封装要求</w:t>
      </w:r>
    </w:p>
    <w:p>
      <w:pPr>
        <w:autoSpaceDE w:val="0"/>
        <w:autoSpaceDN w:val="0"/>
        <w:adjustRightInd w:val="0"/>
        <w:spacing w:line="360" w:lineRule="auto"/>
        <w:ind w:firstLine="475" w:firstLineChars="198"/>
        <w:rPr>
          <w:rFonts w:asciiTheme="minorEastAsia" w:hAnsiTheme="minorEastAsia"/>
          <w:color w:val="auto"/>
          <w:sz w:val="24"/>
          <w:highlight w:val="none"/>
        </w:rPr>
      </w:pPr>
      <w:r>
        <w:rPr>
          <w:rFonts w:hint="eastAsia" w:asciiTheme="minorEastAsia" w:hAnsiTheme="minorEastAsia" w:eastAsiaTheme="minorEastAsia"/>
          <w:color w:val="auto"/>
          <w:sz w:val="24"/>
          <w:highlight w:val="none"/>
        </w:rPr>
        <w:t>（1）投标文件份数：</w:t>
      </w:r>
      <w:r>
        <w:rPr>
          <w:rFonts w:hint="eastAsia" w:ascii="宋体" w:hAnsi="宋体"/>
          <w:bCs/>
          <w:color w:val="auto"/>
          <w:sz w:val="24"/>
          <w:highlight w:val="none"/>
          <w:lang w:val="zh-CN"/>
        </w:rPr>
        <w:t>资格证明文件、商务与技术文件、报价文件必须分别编制并分开单独装订成册：</w:t>
      </w:r>
      <w:r>
        <w:rPr>
          <w:rFonts w:hint="eastAsia" w:ascii="宋体"/>
          <w:bCs/>
          <w:color w:val="auto"/>
          <w:sz w:val="24"/>
          <w:highlight w:val="none"/>
          <w:lang w:val="zh-CN"/>
        </w:rPr>
        <w:t>资格证明文件共</w:t>
      </w:r>
      <w:r>
        <w:rPr>
          <w:rFonts w:hint="eastAsia" w:ascii="宋体" w:hAnsi="宋体"/>
          <w:bCs/>
          <w:color w:val="auto"/>
          <w:sz w:val="24"/>
          <w:highlight w:val="none"/>
          <w:u w:val="single"/>
          <w:lang w:val="zh-CN"/>
        </w:rPr>
        <w:t xml:space="preserve"> </w:t>
      </w:r>
      <w:r>
        <w:rPr>
          <w:rFonts w:hint="eastAsia" w:ascii="宋体" w:hAnsi="宋体"/>
          <w:bCs/>
          <w:color w:val="auto"/>
          <w:sz w:val="24"/>
          <w:highlight w:val="none"/>
          <w:u w:val="single"/>
        </w:rPr>
        <w:t xml:space="preserve">5 </w:t>
      </w:r>
      <w:r>
        <w:rPr>
          <w:rFonts w:hint="eastAsia" w:ascii="宋体" w:hAnsi="宋体"/>
          <w:bCs/>
          <w:color w:val="auto"/>
          <w:sz w:val="24"/>
          <w:highlight w:val="none"/>
          <w:lang w:val="zh-CN"/>
        </w:rPr>
        <w:t>份</w:t>
      </w:r>
      <w:r>
        <w:rPr>
          <w:rFonts w:hint="eastAsia" w:ascii="宋体"/>
          <w:bCs/>
          <w:color w:val="auto"/>
          <w:sz w:val="24"/>
          <w:highlight w:val="none"/>
          <w:lang w:val="zh-CN"/>
        </w:rPr>
        <w:t>（</w:t>
      </w:r>
      <w:r>
        <w:rPr>
          <w:rFonts w:hint="eastAsia" w:ascii="宋体" w:hAnsi="宋体"/>
          <w:bCs/>
          <w:color w:val="auto"/>
          <w:sz w:val="24"/>
          <w:highlight w:val="none"/>
          <w:u w:val="single"/>
        </w:rPr>
        <w:t xml:space="preserve"> 1</w:t>
      </w:r>
      <w:r>
        <w:rPr>
          <w:rFonts w:hint="eastAsia" w:ascii="宋体" w:hAnsi="宋体"/>
          <w:bCs/>
          <w:color w:val="auto"/>
          <w:sz w:val="24"/>
          <w:highlight w:val="none"/>
          <w:u w:val="single"/>
          <w:lang w:val="zh-CN"/>
        </w:rPr>
        <w:t xml:space="preserve"> </w:t>
      </w:r>
      <w:r>
        <w:rPr>
          <w:rFonts w:hint="eastAsia" w:ascii="宋体"/>
          <w:bCs/>
          <w:color w:val="auto"/>
          <w:sz w:val="24"/>
          <w:highlight w:val="none"/>
          <w:lang w:val="zh-CN"/>
        </w:rPr>
        <w:t>正本</w:t>
      </w:r>
      <w:r>
        <w:rPr>
          <w:rFonts w:hint="eastAsia" w:ascii="宋体" w:hAnsi="宋体"/>
          <w:bCs/>
          <w:color w:val="auto"/>
          <w:sz w:val="24"/>
          <w:highlight w:val="none"/>
          <w:u w:val="single"/>
        </w:rPr>
        <w:t xml:space="preserve"> 4</w:t>
      </w:r>
      <w:r>
        <w:rPr>
          <w:rFonts w:hint="eastAsia" w:ascii="宋体" w:hAnsi="宋体"/>
          <w:bCs/>
          <w:color w:val="auto"/>
          <w:sz w:val="24"/>
          <w:highlight w:val="none"/>
          <w:u w:val="single"/>
          <w:lang w:val="zh-CN"/>
        </w:rPr>
        <w:t xml:space="preserve"> </w:t>
      </w:r>
      <w:r>
        <w:rPr>
          <w:rFonts w:hint="eastAsia" w:ascii="宋体"/>
          <w:bCs/>
          <w:color w:val="auto"/>
          <w:sz w:val="24"/>
          <w:highlight w:val="none"/>
          <w:lang w:val="zh-CN"/>
        </w:rPr>
        <w:t>副本，封装成一袋）</w:t>
      </w:r>
      <w:r>
        <w:rPr>
          <w:rFonts w:hint="eastAsia" w:ascii="宋体" w:hAnsi="宋体"/>
          <w:bCs/>
          <w:color w:val="auto"/>
          <w:sz w:val="24"/>
          <w:highlight w:val="none"/>
          <w:lang w:val="zh-CN"/>
        </w:rPr>
        <w:t>，商务与技术文件共</w:t>
      </w:r>
      <w:r>
        <w:rPr>
          <w:rFonts w:hint="eastAsia" w:ascii="宋体" w:hAnsi="宋体"/>
          <w:bCs/>
          <w:color w:val="auto"/>
          <w:sz w:val="24"/>
          <w:highlight w:val="none"/>
          <w:u w:val="single"/>
          <w:lang w:val="zh-CN"/>
        </w:rPr>
        <w:t xml:space="preserve"> </w:t>
      </w:r>
      <w:r>
        <w:rPr>
          <w:rFonts w:hint="eastAsia" w:ascii="宋体" w:hAnsi="宋体"/>
          <w:bCs/>
          <w:color w:val="auto"/>
          <w:sz w:val="24"/>
          <w:highlight w:val="none"/>
          <w:u w:val="single"/>
        </w:rPr>
        <w:t xml:space="preserve">5 </w:t>
      </w:r>
      <w:r>
        <w:rPr>
          <w:rFonts w:hint="eastAsia" w:ascii="宋体" w:hAnsi="宋体"/>
          <w:bCs/>
          <w:color w:val="auto"/>
          <w:sz w:val="24"/>
          <w:highlight w:val="none"/>
          <w:lang w:val="zh-CN"/>
        </w:rPr>
        <w:t>份</w:t>
      </w:r>
      <w:r>
        <w:rPr>
          <w:rFonts w:hint="eastAsia" w:ascii="宋体"/>
          <w:bCs/>
          <w:color w:val="auto"/>
          <w:sz w:val="24"/>
          <w:highlight w:val="none"/>
          <w:lang w:val="zh-CN"/>
        </w:rPr>
        <w:t>（</w:t>
      </w:r>
      <w:r>
        <w:rPr>
          <w:rFonts w:hint="eastAsia" w:ascii="宋体" w:hAnsi="宋体"/>
          <w:bCs/>
          <w:color w:val="auto"/>
          <w:sz w:val="24"/>
          <w:highlight w:val="none"/>
          <w:u w:val="single"/>
        </w:rPr>
        <w:t xml:space="preserve"> 1</w:t>
      </w:r>
      <w:r>
        <w:rPr>
          <w:rFonts w:hint="eastAsia" w:ascii="宋体" w:hAnsi="宋体"/>
          <w:bCs/>
          <w:color w:val="auto"/>
          <w:sz w:val="24"/>
          <w:highlight w:val="none"/>
          <w:u w:val="single"/>
          <w:lang w:val="zh-CN"/>
        </w:rPr>
        <w:t xml:space="preserve"> </w:t>
      </w:r>
      <w:r>
        <w:rPr>
          <w:rFonts w:hint="eastAsia" w:ascii="宋体"/>
          <w:bCs/>
          <w:color w:val="auto"/>
          <w:sz w:val="24"/>
          <w:highlight w:val="none"/>
          <w:lang w:val="zh-CN"/>
        </w:rPr>
        <w:t>正本</w:t>
      </w:r>
      <w:r>
        <w:rPr>
          <w:rFonts w:hint="eastAsia" w:ascii="宋体" w:hAnsi="宋体"/>
          <w:bCs/>
          <w:color w:val="auto"/>
          <w:sz w:val="24"/>
          <w:highlight w:val="none"/>
          <w:u w:val="single"/>
        </w:rPr>
        <w:t xml:space="preserve"> 4</w:t>
      </w:r>
      <w:r>
        <w:rPr>
          <w:rFonts w:hint="eastAsia" w:ascii="宋体" w:hAnsi="宋体"/>
          <w:bCs/>
          <w:color w:val="auto"/>
          <w:sz w:val="24"/>
          <w:highlight w:val="none"/>
          <w:u w:val="single"/>
          <w:lang w:val="zh-CN"/>
        </w:rPr>
        <w:t xml:space="preserve"> </w:t>
      </w:r>
      <w:r>
        <w:rPr>
          <w:rFonts w:hint="eastAsia" w:ascii="宋体"/>
          <w:bCs/>
          <w:color w:val="auto"/>
          <w:sz w:val="24"/>
          <w:highlight w:val="none"/>
          <w:lang w:val="zh-CN"/>
        </w:rPr>
        <w:t>副本，封装成一袋）</w:t>
      </w:r>
      <w:r>
        <w:rPr>
          <w:rFonts w:hint="eastAsia" w:ascii="宋体" w:hAnsi="宋体"/>
          <w:bCs/>
          <w:color w:val="auto"/>
          <w:sz w:val="24"/>
          <w:highlight w:val="none"/>
          <w:lang w:val="zh-CN"/>
        </w:rPr>
        <w:t>，报价文件共</w:t>
      </w:r>
      <w:r>
        <w:rPr>
          <w:rFonts w:hint="eastAsia" w:ascii="宋体" w:hAnsi="宋体"/>
          <w:bCs/>
          <w:color w:val="auto"/>
          <w:sz w:val="24"/>
          <w:highlight w:val="none"/>
          <w:u w:val="single"/>
        </w:rPr>
        <w:t xml:space="preserve"> 5 </w:t>
      </w:r>
      <w:r>
        <w:rPr>
          <w:rFonts w:hint="eastAsia" w:ascii="宋体" w:hAnsi="宋体"/>
          <w:bCs/>
          <w:color w:val="auto"/>
          <w:sz w:val="24"/>
          <w:highlight w:val="none"/>
          <w:lang w:val="zh-CN"/>
        </w:rPr>
        <w:t>份</w:t>
      </w:r>
      <w:r>
        <w:rPr>
          <w:rFonts w:hint="eastAsia" w:ascii="宋体"/>
          <w:bCs/>
          <w:color w:val="auto"/>
          <w:sz w:val="24"/>
          <w:highlight w:val="none"/>
          <w:lang w:val="zh-CN"/>
        </w:rPr>
        <w:t>（</w:t>
      </w:r>
      <w:r>
        <w:rPr>
          <w:rFonts w:hint="eastAsia" w:ascii="宋体" w:hAnsi="宋体"/>
          <w:bCs/>
          <w:color w:val="auto"/>
          <w:sz w:val="24"/>
          <w:highlight w:val="none"/>
          <w:u w:val="single"/>
        </w:rPr>
        <w:t xml:space="preserve"> 1</w:t>
      </w:r>
      <w:r>
        <w:rPr>
          <w:rFonts w:hint="eastAsia" w:ascii="宋体" w:hAnsi="宋体"/>
          <w:bCs/>
          <w:color w:val="auto"/>
          <w:sz w:val="24"/>
          <w:highlight w:val="none"/>
          <w:u w:val="single"/>
          <w:lang w:val="zh-CN"/>
        </w:rPr>
        <w:t xml:space="preserve"> </w:t>
      </w:r>
      <w:r>
        <w:rPr>
          <w:rFonts w:hint="eastAsia" w:ascii="宋体"/>
          <w:bCs/>
          <w:color w:val="auto"/>
          <w:sz w:val="24"/>
          <w:highlight w:val="none"/>
          <w:lang w:val="zh-CN"/>
        </w:rPr>
        <w:t>正本，</w:t>
      </w:r>
      <w:r>
        <w:rPr>
          <w:rFonts w:hint="eastAsia" w:ascii="宋体" w:hAnsi="宋体"/>
          <w:bCs/>
          <w:color w:val="auto"/>
          <w:sz w:val="24"/>
          <w:highlight w:val="none"/>
          <w:u w:val="single"/>
        </w:rPr>
        <w:t xml:space="preserve"> 4</w:t>
      </w:r>
      <w:r>
        <w:rPr>
          <w:rFonts w:hint="eastAsia" w:ascii="宋体" w:hAnsi="宋体"/>
          <w:bCs/>
          <w:color w:val="auto"/>
          <w:sz w:val="24"/>
          <w:highlight w:val="none"/>
          <w:u w:val="single"/>
          <w:lang w:val="zh-CN"/>
        </w:rPr>
        <w:t xml:space="preserve"> </w:t>
      </w:r>
      <w:r>
        <w:rPr>
          <w:rFonts w:hint="eastAsia" w:ascii="宋体"/>
          <w:bCs/>
          <w:color w:val="auto"/>
          <w:sz w:val="24"/>
          <w:highlight w:val="none"/>
          <w:lang w:val="zh-CN"/>
        </w:rPr>
        <w:t>副本，封装成一袋）</w:t>
      </w:r>
      <w:r>
        <w:rPr>
          <w:rFonts w:hint="eastAsia" w:ascii="宋体" w:hAnsi="宋体"/>
          <w:bCs/>
          <w:color w:val="auto"/>
          <w:sz w:val="24"/>
          <w:highlight w:val="none"/>
          <w:lang w:val="zh-CN"/>
        </w:rPr>
        <w:t>。投标文件的正本封面必须注明“正本”字样，副本可以采用正本的复印件。</w:t>
      </w:r>
      <w:r>
        <w:rPr>
          <w:rFonts w:hint="eastAsia" w:asciiTheme="minorEastAsia" w:hAnsiTheme="minorEastAsia" w:eastAsiaTheme="minorEastAsia"/>
          <w:color w:val="auto"/>
          <w:sz w:val="24"/>
          <w:highlight w:val="none"/>
        </w:rPr>
        <w:t>除报价文件外其余一律不准出现数字报价。如有不同标段，请按标段号分别装订，密封要求同上。</w:t>
      </w:r>
    </w:p>
    <w:p>
      <w:pPr>
        <w:autoSpaceDE w:val="0"/>
        <w:autoSpaceDN w:val="0"/>
        <w:adjustRightIn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（2）所有投标资料按投标文件的组成所列内容及顺序装订成册，</w:t>
      </w:r>
      <w:r>
        <w:rPr>
          <w:rFonts w:hint="eastAsia" w:asciiTheme="minorEastAsia" w:hAnsiTheme="minorEastAsia" w:eastAsiaTheme="minorEastAsia"/>
          <w:color w:val="auto"/>
          <w:sz w:val="24"/>
          <w:highlight w:val="none"/>
          <w:lang w:val="zh-CN"/>
        </w:rPr>
        <w:t>并逐页连续标注页码。因投标文件内容不完整、编排混乱导致投标文件被误读、漏读或者查找不到相关内容的责任由投标人自行承担。</w:t>
      </w:r>
    </w:p>
    <w:p>
      <w:pPr>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（3）请在密封袋的封口处应有投标单位公章或投标全权代表签字。封皮上写明项目编号、标段、招标项目名称、投标人名称，并注明“投标文件名称（资格证明文件、</w:t>
      </w:r>
      <w:r>
        <w:rPr>
          <w:rFonts w:hint="eastAsia" w:ascii="宋体" w:hAnsi="宋体"/>
          <w:bCs/>
          <w:color w:val="auto"/>
          <w:sz w:val="24"/>
          <w:highlight w:val="none"/>
          <w:lang w:val="zh-CN"/>
        </w:rPr>
        <w:t>商务与技术文件</w:t>
      </w:r>
      <w:r>
        <w:rPr>
          <w:rFonts w:hint="eastAsia" w:asciiTheme="minorEastAsia" w:hAnsiTheme="minorEastAsia" w:eastAsiaTheme="minorEastAsia"/>
          <w:color w:val="auto"/>
          <w:kern w:val="0"/>
          <w:sz w:val="24"/>
          <w:highlight w:val="none"/>
        </w:rPr>
        <w:t>和报价文件）”、“开标时启封”字样，未按上述要求密封及加写标记，采购组织机构对投标文件的误投和提前启封不负责任。</w:t>
      </w:r>
    </w:p>
    <w:p>
      <w:pPr>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（4）项目如分标段，各标段投标文件必须分开编制，并按上述份数要求单独密封包装。</w:t>
      </w:r>
    </w:p>
    <w:p>
      <w:pPr>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kern w:val="0"/>
          <w:sz w:val="24"/>
          <w:highlight w:val="none"/>
        </w:rPr>
        <w:t>（5）</w:t>
      </w:r>
      <w:r>
        <w:rPr>
          <w:rFonts w:hint="eastAsia" w:asciiTheme="minorEastAsia" w:hAnsiTheme="minorEastAsia" w:eastAsiaTheme="minorEastAsia"/>
          <w:color w:val="auto"/>
          <w:kern w:val="0"/>
          <w:sz w:val="24"/>
          <w:highlight w:val="none"/>
          <w:lang w:val="zh-CN"/>
        </w:rPr>
        <w:t>因密封不严、标记不明而造成失密、拒收、过早启封等情况，采购组织机构概不负责。</w:t>
      </w:r>
    </w:p>
    <w:p>
      <w:pPr>
        <w:autoSpaceDE w:val="0"/>
        <w:autoSpaceDN w:val="0"/>
        <w:adjustRightInd w:val="0"/>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kern w:val="0"/>
          <w:sz w:val="24"/>
          <w:highlight w:val="none"/>
        </w:rPr>
        <w:t>3、</w:t>
      </w:r>
      <w:r>
        <w:rPr>
          <w:rFonts w:hint="eastAsia" w:asciiTheme="minorEastAsia" w:hAnsiTheme="minorEastAsia"/>
          <w:color w:val="auto"/>
          <w:sz w:val="24"/>
          <w:highlight w:val="none"/>
        </w:rPr>
        <w:t>投标文件的递交要求</w:t>
      </w:r>
    </w:p>
    <w:p>
      <w:pPr>
        <w:tabs>
          <w:tab w:val="left" w:pos="1418"/>
        </w:tabs>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（1）必须在规定时间前</w:t>
      </w:r>
      <w:r>
        <w:rPr>
          <w:rFonts w:hint="eastAsia" w:asciiTheme="minorEastAsia" w:hAnsiTheme="minorEastAsia" w:eastAsiaTheme="minorEastAsia"/>
          <w:color w:val="auto"/>
          <w:kern w:val="0"/>
          <w:sz w:val="24"/>
          <w:highlight w:val="none"/>
          <w:lang w:eastAsia="zh-CN"/>
        </w:rPr>
        <w:t>网上传输递交电子投标文件和</w:t>
      </w:r>
      <w:r>
        <w:rPr>
          <w:rFonts w:hint="eastAsia" w:asciiTheme="minorEastAsia" w:hAnsiTheme="minorEastAsia" w:eastAsiaTheme="minorEastAsia"/>
          <w:color w:val="auto"/>
          <w:kern w:val="0"/>
          <w:sz w:val="24"/>
          <w:highlight w:val="none"/>
        </w:rPr>
        <w:t>派人</w:t>
      </w:r>
      <w:r>
        <w:rPr>
          <w:rFonts w:hint="eastAsia" w:asciiTheme="minorEastAsia" w:hAnsiTheme="minorEastAsia" w:eastAsiaTheme="minorEastAsia"/>
          <w:color w:val="auto"/>
          <w:kern w:val="0"/>
          <w:sz w:val="24"/>
          <w:highlight w:val="none"/>
          <w:lang w:eastAsia="zh-CN"/>
        </w:rPr>
        <w:t>将</w:t>
      </w:r>
      <w:r>
        <w:rPr>
          <w:rFonts w:hint="eastAsia" w:ascii="宋体" w:hAnsi="宋体" w:eastAsia="宋体" w:cs="宋体"/>
          <w:b w:val="0"/>
          <w:bCs/>
          <w:color w:val="auto"/>
          <w:sz w:val="24"/>
          <w:highlight w:val="none"/>
          <w:lang w:eastAsia="zh-CN"/>
        </w:rPr>
        <w:t>纸质备份投标文件</w:t>
      </w:r>
      <w:r>
        <w:rPr>
          <w:rFonts w:hint="eastAsia" w:asciiTheme="minorEastAsia" w:hAnsiTheme="minorEastAsia" w:eastAsiaTheme="minorEastAsia"/>
          <w:color w:val="auto"/>
          <w:kern w:val="0"/>
          <w:sz w:val="24"/>
          <w:highlight w:val="none"/>
        </w:rPr>
        <w:t>送达指定的投标地点。投标文件在截止时间后提交</w:t>
      </w:r>
      <w:r>
        <w:rPr>
          <w:rFonts w:hint="eastAsia" w:asciiTheme="minorEastAsia" w:hAnsiTheme="minorEastAsia" w:eastAsiaTheme="minorEastAsia"/>
          <w:color w:val="auto"/>
          <w:kern w:val="0"/>
          <w:sz w:val="24"/>
          <w:highlight w:val="none"/>
          <w:lang w:eastAsia="zh-CN"/>
        </w:rPr>
        <w:t>的</w:t>
      </w:r>
      <w:r>
        <w:rPr>
          <w:rFonts w:hint="eastAsia" w:asciiTheme="minorEastAsia" w:hAnsiTheme="minorEastAsia" w:eastAsiaTheme="minorEastAsia"/>
          <w:color w:val="auto"/>
          <w:kern w:val="0"/>
          <w:sz w:val="24"/>
          <w:highlight w:val="none"/>
        </w:rPr>
        <w:t>，采购组织机构将拒绝接收。</w:t>
      </w:r>
    </w:p>
    <w:p>
      <w:pPr>
        <w:tabs>
          <w:tab w:val="left" w:pos="1418"/>
        </w:tabs>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（2）如有特殊情况，采购组织机构延长截止时间和开标时间，采购组织机构和投标人的权利和义务将受到新的截止时间和开标时间的约束。</w:t>
      </w:r>
    </w:p>
    <w:p>
      <w:pPr>
        <w:tabs>
          <w:tab w:val="left" w:pos="1898"/>
        </w:tabs>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4、投标文件的补充、修改和撤回。</w:t>
      </w:r>
    </w:p>
    <w:p>
      <w:pPr>
        <w:tabs>
          <w:tab w:val="left" w:pos="960"/>
          <w:tab w:val="left" w:pos="1418"/>
        </w:tabs>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（1）投标人如需对上交的投标文件进行补充、修改或撤回的，必须在投标</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jc w:val="left"/>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截止时间</w:t>
      </w:r>
      <w:r>
        <w:rPr>
          <w:rFonts w:hint="eastAsia" w:ascii="宋体"/>
          <w:color w:val="auto"/>
          <w:kern w:val="0"/>
          <w:sz w:val="24"/>
          <w:highlight w:val="none"/>
        </w:rPr>
        <w:t>以前将书面的修改文件或撤消通知送达采购组织机构。电子投标文件的补充或者修改，应当先行撤回原文件，补充、修改后重新传输递交</w:t>
      </w:r>
      <w:r>
        <w:rPr>
          <w:rFonts w:hint="eastAsia" w:ascii="宋体"/>
          <w:color w:val="auto"/>
          <w:kern w:val="0"/>
          <w:sz w:val="24"/>
          <w:highlight w:val="none"/>
          <w:lang w:eastAsia="zh-CN"/>
        </w:rPr>
        <w:t>，</w:t>
      </w:r>
      <w:r>
        <w:rPr>
          <w:rFonts w:hint="eastAsia" w:ascii="宋体"/>
          <w:color w:val="auto"/>
          <w:kern w:val="0"/>
          <w:sz w:val="24"/>
          <w:highlight w:val="none"/>
        </w:rPr>
        <w:t>投标截止时间前未完成传输的，视为撤回投标文件。</w:t>
      </w:r>
    </w:p>
    <w:p>
      <w:pPr>
        <w:tabs>
          <w:tab w:val="left" w:pos="1418"/>
        </w:tabs>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（2）</w:t>
      </w:r>
      <w:r>
        <w:rPr>
          <w:rFonts w:hint="eastAsia" w:asciiTheme="minorEastAsia" w:hAnsiTheme="minorEastAsia" w:eastAsiaTheme="minorEastAsia"/>
          <w:color w:val="auto"/>
          <w:kern w:val="0"/>
          <w:sz w:val="24"/>
          <w:highlight w:val="none"/>
          <w:lang w:eastAsia="zh-CN"/>
        </w:rPr>
        <w:t>纸质备份的</w:t>
      </w:r>
      <w:r>
        <w:rPr>
          <w:rFonts w:hint="eastAsia" w:asciiTheme="minorEastAsia" w:hAnsiTheme="minorEastAsia" w:eastAsiaTheme="minorEastAsia"/>
          <w:color w:val="auto"/>
          <w:kern w:val="0"/>
          <w:sz w:val="24"/>
          <w:highlight w:val="none"/>
        </w:rPr>
        <w:t>投标修改文件必须密封，在密封袋上写明项目编号、标段、招标项目名称、投标人名称、并注明“修改文件”、“开标时启封”字样，其作为投标文件的组成部份。</w:t>
      </w:r>
    </w:p>
    <w:p>
      <w:pPr>
        <w:tabs>
          <w:tab w:val="left" w:pos="1898"/>
        </w:tabs>
        <w:autoSpaceDE w:val="0"/>
        <w:autoSpaceDN w:val="0"/>
        <w:adjustRightInd w:val="0"/>
        <w:spacing w:line="360" w:lineRule="auto"/>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（三）投标文件的有效期</w:t>
      </w:r>
    </w:p>
    <w:p>
      <w:pPr>
        <w:pStyle w:val="6"/>
        <w:tabs>
          <w:tab w:val="left" w:pos="454"/>
          <w:tab w:val="left" w:pos="720"/>
          <w:tab w:val="left" w:pos="1200"/>
        </w:tabs>
        <w:snapToGrid w:val="0"/>
        <w:spacing w:line="360" w:lineRule="auto"/>
        <w:ind w:left="0" w:firstLine="480" w:firstLineChars="200"/>
        <w:rPr>
          <w:rFonts w:ascii="仿宋_GB2312" w:hAnsi="仿宋_GB2312" w:eastAsia="仿宋_GB2312" w:cs="仿宋_GB2312"/>
          <w:color w:val="auto"/>
          <w:sz w:val="24"/>
          <w:highlight w:val="none"/>
          <w:lang w:val="en-GB"/>
        </w:rPr>
      </w:pPr>
      <w:r>
        <w:rPr>
          <w:rFonts w:hint="eastAsia" w:ascii="宋体" w:hAnsi="宋体"/>
          <w:color w:val="auto"/>
          <w:sz w:val="24"/>
          <w:highlight w:val="none"/>
          <w:lang w:val="en-GB"/>
        </w:rPr>
        <w:t>自投标截止日起90天投标文件应保持有效。有效期不足的投标文件将被拒绝。</w:t>
      </w:r>
    </w:p>
    <w:p>
      <w:pPr>
        <w:pStyle w:val="6"/>
        <w:tabs>
          <w:tab w:val="left" w:pos="454"/>
          <w:tab w:val="left" w:pos="720"/>
          <w:tab w:val="left" w:pos="1200"/>
        </w:tabs>
        <w:snapToGrid w:val="0"/>
        <w:spacing w:line="360" w:lineRule="auto"/>
        <w:ind w:left="0" w:firstLine="480" w:firstLineChars="200"/>
        <w:rPr>
          <w:rFonts w:ascii="宋体" w:hAnsi="宋体"/>
          <w:color w:val="auto"/>
          <w:sz w:val="24"/>
          <w:highlight w:val="none"/>
          <w:lang w:val="en-GB"/>
        </w:rPr>
      </w:pPr>
      <w:r>
        <w:rPr>
          <w:rFonts w:hint="eastAsia" w:ascii="宋体" w:hAnsi="宋体"/>
          <w:color w:val="auto"/>
          <w:sz w:val="24"/>
          <w:highlight w:val="none"/>
          <w:lang w:val="en-GB"/>
        </w:rPr>
        <w:t>在特殊情况下，采购人可与投标人协商延长投标文件的有效期，这种要求和答复均以书面形式进行。</w:t>
      </w:r>
    </w:p>
    <w:p>
      <w:pPr>
        <w:snapToGrid w:val="0"/>
        <w:spacing w:line="360" w:lineRule="auto"/>
        <w:ind w:firstLine="480" w:firstLineChars="200"/>
        <w:jc w:val="left"/>
        <w:outlineLvl w:val="0"/>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中标人的投标文件自开标之日起至合同履行完毕均应保持有效。</w:t>
      </w:r>
    </w:p>
    <w:p>
      <w:pPr>
        <w:snapToGrid w:val="0"/>
        <w:spacing w:line="360" w:lineRule="auto"/>
        <w:jc w:val="left"/>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四、开标</w:t>
      </w:r>
    </w:p>
    <w:p>
      <w:pPr>
        <w:autoSpaceDE w:val="0"/>
        <w:autoSpaceDN w:val="0"/>
        <w:adjustRightInd w:val="0"/>
        <w:spacing w:line="360" w:lineRule="auto"/>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 xml:space="preserve">    （一）开标事项</w:t>
      </w:r>
    </w:p>
    <w:p>
      <w:pPr>
        <w:autoSpaceDE w:val="0"/>
        <w:autoSpaceDN w:val="0"/>
        <w:adjustRightInd w:val="0"/>
        <w:spacing w:line="360" w:lineRule="auto"/>
        <w:ind w:firstLine="480" w:firstLineChars="200"/>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采购组织机构按照采购文件规定的时间通过电子交易平台组织开标、开启投标文件，所有供应商均应当准时在线参加。</w:t>
      </w:r>
    </w:p>
    <w:p>
      <w:pPr>
        <w:autoSpaceDE w:val="0"/>
        <w:autoSpaceDN w:val="0"/>
        <w:adjustRightInd w:val="0"/>
        <w:spacing w:line="360" w:lineRule="auto"/>
        <w:ind w:firstLine="480" w:firstLineChars="200"/>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开标时，电子交易平台自动提取所有投标文件，提示采购组织机构和供应商按采购文件规定的方式和时间在线解密。给予供应商在线解密的时间为截止投标后30分钟。</w:t>
      </w:r>
    </w:p>
    <w:p>
      <w:pPr>
        <w:autoSpaceDE w:val="0"/>
        <w:autoSpaceDN w:val="0"/>
        <w:adjustRightInd w:val="0"/>
        <w:spacing w:line="360" w:lineRule="auto"/>
        <w:ind w:firstLine="480" w:firstLineChars="200"/>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投标文件未按时解密，供应商提供了备份纸质备份投标文件的，以备份纸质备份投标文件作为依据，否则视为投标文件撤回。投标文件已按时解密的，纸质备份投标文件不再拆封。</w:t>
      </w:r>
    </w:p>
    <w:p>
      <w:pPr>
        <w:autoSpaceDE w:val="0"/>
        <w:autoSpaceDN w:val="0"/>
        <w:adjustRightInd w:val="0"/>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color w:val="auto"/>
          <w:kern w:val="0"/>
          <w:sz w:val="24"/>
          <w:highlight w:val="none"/>
        </w:rPr>
        <w:t>采购组织机构在“招标公告”规定的时间和地点公开开标，投标人的法定代表人或其授权代表应参加开标会并签到。</w:t>
      </w:r>
      <w:r>
        <w:rPr>
          <w:rFonts w:asciiTheme="minorEastAsia" w:hAnsiTheme="minorEastAsia" w:eastAsiaTheme="minorEastAsia"/>
          <w:bCs/>
          <w:color w:val="auto"/>
          <w:sz w:val="24"/>
          <w:highlight w:val="none"/>
        </w:rPr>
        <w:t>投标人的法定代表人或其授权代表未按时签到的，视同放弃开标监督权利、认可开标结果。</w:t>
      </w:r>
      <w:r>
        <w:rPr>
          <w:rFonts w:hint="eastAsia" w:asciiTheme="minorEastAsia" w:hAnsiTheme="minorEastAsia" w:eastAsiaTheme="minorEastAsia"/>
          <w:bCs/>
          <w:color w:val="auto"/>
          <w:sz w:val="24"/>
          <w:highlight w:val="none"/>
        </w:rPr>
        <w:t>采购组织机构</w:t>
      </w:r>
      <w:r>
        <w:rPr>
          <w:rFonts w:asciiTheme="minorEastAsia" w:hAnsiTheme="minorEastAsia" w:eastAsiaTheme="minorEastAsia"/>
          <w:bCs/>
          <w:color w:val="auto"/>
          <w:sz w:val="24"/>
          <w:highlight w:val="none"/>
        </w:rPr>
        <w:t>工作人员接收投标文件并登记，并由供应商代表对递交记录情况进行</w:t>
      </w:r>
      <w:r>
        <w:rPr>
          <w:rFonts w:hint="eastAsia" w:asciiTheme="minorEastAsia" w:hAnsiTheme="minorEastAsia" w:eastAsiaTheme="minorEastAsia"/>
          <w:bCs/>
          <w:color w:val="auto"/>
          <w:sz w:val="24"/>
          <w:highlight w:val="none"/>
        </w:rPr>
        <w:t>签字</w:t>
      </w:r>
      <w:r>
        <w:rPr>
          <w:rFonts w:asciiTheme="minorEastAsia" w:hAnsiTheme="minorEastAsia" w:eastAsiaTheme="minorEastAsia"/>
          <w:bCs/>
          <w:color w:val="auto"/>
          <w:sz w:val="24"/>
          <w:highlight w:val="none"/>
        </w:rPr>
        <w:t>确认。</w:t>
      </w:r>
      <w:r>
        <w:rPr>
          <w:rFonts w:hint="eastAsia" w:asciiTheme="minorEastAsia" w:hAnsiTheme="minorEastAsia" w:eastAsiaTheme="minorEastAsia"/>
          <w:bCs/>
          <w:color w:val="auto"/>
          <w:sz w:val="24"/>
          <w:highlight w:val="none"/>
        </w:rPr>
        <w:t>评标委员会成员不得参加开标活动</w:t>
      </w:r>
      <w:r>
        <w:rPr>
          <w:rFonts w:hint="eastAsia" w:asciiTheme="minorEastAsia" w:hAnsiTheme="minorEastAsia" w:eastAsiaTheme="minorEastAsia"/>
          <w:color w:val="auto"/>
          <w:kern w:val="0"/>
          <w:sz w:val="24"/>
          <w:highlight w:val="none"/>
        </w:rPr>
        <w:t>。</w:t>
      </w:r>
    </w:p>
    <w:p>
      <w:pPr>
        <w:autoSpaceDE w:val="0"/>
        <w:autoSpaceDN w:val="0"/>
        <w:adjustRightInd w:val="0"/>
        <w:spacing w:line="360" w:lineRule="auto"/>
        <w:ind w:firstLine="480" w:firstLineChars="200"/>
        <w:rPr>
          <w:rFonts w:asciiTheme="minorEastAsia" w:hAnsiTheme="minorEastAsia" w:eastAsiaTheme="minorEastAsia"/>
          <w:bCs/>
          <w:color w:val="auto"/>
          <w:sz w:val="24"/>
          <w:highlight w:val="none"/>
        </w:rPr>
      </w:pPr>
      <w:r>
        <w:rPr>
          <w:rFonts w:asciiTheme="minorEastAsia" w:hAnsiTheme="minorEastAsia" w:eastAsiaTheme="minorEastAsia"/>
          <w:bCs/>
          <w:color w:val="auto"/>
          <w:sz w:val="24"/>
          <w:highlight w:val="none"/>
        </w:rPr>
        <w:t>（二） 开</w:t>
      </w:r>
      <w:r>
        <w:rPr>
          <w:rFonts w:hint="eastAsia" w:asciiTheme="minorEastAsia" w:hAnsiTheme="minorEastAsia" w:eastAsiaTheme="minorEastAsia"/>
          <w:bCs/>
          <w:color w:val="auto"/>
          <w:sz w:val="24"/>
          <w:highlight w:val="none"/>
        </w:rPr>
        <w:t>标</w:t>
      </w:r>
      <w:r>
        <w:rPr>
          <w:rFonts w:asciiTheme="minorEastAsia" w:hAnsiTheme="minorEastAsia" w:eastAsiaTheme="minorEastAsia"/>
          <w:bCs/>
          <w:color w:val="auto"/>
          <w:sz w:val="24"/>
          <w:highlight w:val="none"/>
        </w:rPr>
        <w:t>程序：</w:t>
      </w:r>
    </w:p>
    <w:p>
      <w:pPr>
        <w:pStyle w:val="11"/>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1、开标会由招标项目负责人主持，主持人宣布开标会议开始；</w:t>
      </w:r>
    </w:p>
    <w:p>
      <w:pPr>
        <w:pStyle w:val="11"/>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2、主持人介绍参加开标会的人员名单； </w:t>
      </w:r>
    </w:p>
    <w:p>
      <w:pPr>
        <w:pStyle w:val="11"/>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3、主持人宣布评标期间的有关事项，告知应当回避的情形,提请有关人员回避；</w:t>
      </w:r>
    </w:p>
    <w:p>
      <w:pPr>
        <w:pStyle w:val="11"/>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4、投标人或其当场推荐的代表，检查投标文件密封的完整性；</w:t>
      </w:r>
    </w:p>
    <w:p>
      <w:pPr>
        <w:pStyle w:val="11"/>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5、按投标文件递交的先后顺序当场拆封</w:t>
      </w:r>
      <w:r>
        <w:rPr>
          <w:rFonts w:hint="eastAsia" w:asciiTheme="minorEastAsia" w:hAnsiTheme="minorEastAsia" w:eastAsiaTheme="minorEastAsia"/>
          <w:color w:val="auto"/>
          <w:kern w:val="0"/>
          <w:sz w:val="24"/>
          <w:highlight w:val="none"/>
        </w:rPr>
        <w:t>资格证明文件、</w:t>
      </w:r>
      <w:r>
        <w:rPr>
          <w:rFonts w:hint="eastAsia" w:hAnsi="宋体"/>
          <w:bCs/>
          <w:color w:val="auto"/>
          <w:sz w:val="24"/>
          <w:highlight w:val="none"/>
          <w:lang w:val="zh-CN"/>
        </w:rPr>
        <w:t>商务与技术文件</w:t>
      </w:r>
      <w:r>
        <w:rPr>
          <w:rFonts w:hint="eastAsia" w:asciiTheme="minorEastAsia" w:hAnsiTheme="minorEastAsia" w:eastAsiaTheme="minorEastAsia"/>
          <w:color w:val="auto"/>
          <w:sz w:val="24"/>
          <w:highlight w:val="none"/>
        </w:rPr>
        <w:t>后，进入资格审查及符合性审查环节；</w:t>
      </w:r>
    </w:p>
    <w:p>
      <w:pPr>
        <w:pStyle w:val="11"/>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6、评标委员会完成</w:t>
      </w:r>
      <w:r>
        <w:rPr>
          <w:rFonts w:ascii="Arial" w:hAnsi="Arial" w:cs="Arial"/>
          <w:color w:val="auto"/>
          <w:sz w:val="24"/>
          <w:highlight w:val="none"/>
        </w:rPr>
        <w:t>综合比较与评价</w:t>
      </w:r>
      <w:r>
        <w:rPr>
          <w:rFonts w:hint="eastAsia" w:ascii="Arial" w:hAnsi="Arial" w:cs="Arial"/>
          <w:color w:val="auto"/>
          <w:sz w:val="24"/>
          <w:highlight w:val="none"/>
        </w:rPr>
        <w:t>后，</w:t>
      </w:r>
      <w:r>
        <w:rPr>
          <w:rFonts w:hint="eastAsia" w:asciiTheme="minorEastAsia" w:hAnsiTheme="minorEastAsia" w:eastAsiaTheme="minorEastAsia"/>
          <w:color w:val="auto"/>
          <w:sz w:val="24"/>
          <w:highlight w:val="none"/>
        </w:rPr>
        <w:t>由主持人按投标文件的先后顺序当场拆封报价文件，并现场宣读《开标一览表》中的投标报价，以及采购组织机构认为有必要宣读的其他内容；</w:t>
      </w:r>
    </w:p>
    <w:p>
      <w:pPr>
        <w:pStyle w:val="11"/>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7、采购组织机构做开标记录, 投标人代表对开标记录进行当场校核及勘误，并签字确认。同时由记录人、监督人当场签字确认。投标人代表未到场签字确认或者拒绝签字确认的，不影响评标过程；</w:t>
      </w:r>
    </w:p>
    <w:p>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8、在完成评标后，宣布评标结果，开标会议结束。</w:t>
      </w:r>
    </w:p>
    <w:p>
      <w:pPr>
        <w:pStyle w:val="11"/>
        <w:snapToGrid w:val="0"/>
        <w:spacing w:line="360" w:lineRule="auto"/>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五、评标</w:t>
      </w:r>
    </w:p>
    <w:p>
      <w:pPr>
        <w:pStyle w:val="11"/>
        <w:snapToGrid w:val="0"/>
        <w:spacing w:line="360" w:lineRule="auto"/>
        <w:ind w:left="720" w:leftChars="228" w:hanging="241" w:hangingChars="10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（一）组建评标委员会</w:t>
      </w:r>
    </w:p>
    <w:p>
      <w:pPr>
        <w:pStyle w:val="11"/>
        <w:snapToGrid w:val="0"/>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本项目评标委员会由政府采购评审专家</w:t>
      </w:r>
      <w:r>
        <w:rPr>
          <w:rFonts w:hint="eastAsia" w:asciiTheme="minorEastAsia" w:hAnsiTheme="minorEastAsia" w:eastAsiaTheme="minorEastAsia"/>
          <w:color w:val="auto"/>
          <w:sz w:val="24"/>
          <w:highlight w:val="none"/>
        </w:rPr>
        <w:t>和采购单位评审代表</w:t>
      </w:r>
      <w:r>
        <w:rPr>
          <w:rFonts w:asciiTheme="minorEastAsia" w:hAnsiTheme="minorEastAsia" w:eastAsiaTheme="minorEastAsia"/>
          <w:color w:val="auto"/>
          <w:sz w:val="24"/>
          <w:highlight w:val="none"/>
        </w:rPr>
        <w:t>组成。</w:t>
      </w:r>
    </w:p>
    <w:p>
      <w:pPr>
        <w:pStyle w:val="11"/>
        <w:snapToGrid w:val="0"/>
        <w:spacing w:line="360" w:lineRule="auto"/>
        <w:ind w:left="720" w:leftChars="228" w:hanging="241" w:hangingChars="10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二</w:t>
      </w:r>
      <w:r>
        <w:rPr>
          <w:rFonts w:asciiTheme="minorEastAsia" w:hAnsiTheme="minorEastAsia" w:eastAsiaTheme="minorEastAsia"/>
          <w:b/>
          <w:color w:val="auto"/>
          <w:sz w:val="24"/>
          <w:highlight w:val="none"/>
        </w:rPr>
        <w:t>）</w:t>
      </w:r>
      <w:r>
        <w:rPr>
          <w:rFonts w:asciiTheme="minorEastAsia" w:hAnsiTheme="minorEastAsia" w:eastAsiaTheme="minorEastAsia"/>
          <w:b/>
          <w:bCs/>
          <w:color w:val="auto"/>
          <w:sz w:val="24"/>
          <w:highlight w:val="none"/>
        </w:rPr>
        <w:t>评标程序</w:t>
      </w:r>
    </w:p>
    <w:p>
      <w:pPr>
        <w:snapToGrid w:val="0"/>
        <w:spacing w:line="360" w:lineRule="auto"/>
        <w:ind w:firstLine="472" w:firstLineChars="196"/>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1、资格</w:t>
      </w:r>
      <w:r>
        <w:rPr>
          <w:rFonts w:asciiTheme="minorEastAsia" w:hAnsiTheme="minorEastAsia" w:eastAsiaTheme="minorEastAsia"/>
          <w:b/>
          <w:bCs/>
          <w:color w:val="auto"/>
          <w:sz w:val="24"/>
          <w:highlight w:val="none"/>
        </w:rPr>
        <w:t>审查</w:t>
      </w:r>
    </w:p>
    <w:p>
      <w:pPr>
        <w:pStyle w:val="16"/>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公开招标采购项目开标结束后，采购人或者采购组织机构应当依法对投标人的资格进行审查，对审查发现无效的进行必要的询标，结束后公布无效投标的投标人名单、投标无效的原因。</w:t>
      </w:r>
    </w:p>
    <w:p>
      <w:pPr>
        <w:pStyle w:val="16"/>
        <w:spacing w:before="0" w:beforeAutospacing="0" w:after="0" w:afterAutospacing="0" w:line="360" w:lineRule="auto"/>
        <w:ind w:firstLine="472" w:firstLineChars="196"/>
        <w:jc w:val="both"/>
        <w:rPr>
          <w:rFonts w:hint="default" w:asciiTheme="minorEastAsia" w:hAnsiTheme="minorEastAsia" w:eastAsiaTheme="minorEastAsia"/>
          <w:b/>
          <w:bCs/>
          <w:color w:val="auto"/>
          <w:highlight w:val="none"/>
        </w:rPr>
      </w:pPr>
      <w:r>
        <w:rPr>
          <w:rFonts w:asciiTheme="minorEastAsia" w:hAnsiTheme="minorEastAsia" w:eastAsiaTheme="minorEastAsia"/>
          <w:b/>
          <w:bCs/>
          <w:color w:val="auto"/>
          <w:highlight w:val="none"/>
        </w:rPr>
        <w:t>2、符合性审查</w:t>
      </w:r>
    </w:p>
    <w:p>
      <w:pPr>
        <w:pStyle w:val="16"/>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评标委员会应当对符合资格的投标人的投标文件进行符合性审查，以确定其是否满足招标文件的实质性要求，对审查发现无效的进行必要的询标，结束后公布无效投标的投标人名单、投标无效的原因。</w:t>
      </w:r>
    </w:p>
    <w:p>
      <w:pPr>
        <w:pStyle w:val="16"/>
        <w:spacing w:before="0" w:beforeAutospacing="0" w:after="0" w:afterAutospacing="0" w:line="360" w:lineRule="auto"/>
        <w:ind w:firstLine="482" w:firstLineChars="200"/>
        <w:jc w:val="both"/>
        <w:rPr>
          <w:rFonts w:hint="default" w:asciiTheme="minorEastAsia" w:hAnsiTheme="minorEastAsia" w:eastAsiaTheme="minorEastAsia"/>
          <w:color w:val="auto"/>
          <w:highlight w:val="none"/>
        </w:rPr>
      </w:pPr>
      <w:r>
        <w:rPr>
          <w:rFonts w:asciiTheme="minorEastAsia" w:hAnsiTheme="minorEastAsia" w:eastAsiaTheme="minorEastAsia"/>
          <w:b/>
          <w:bCs/>
          <w:color w:val="auto"/>
          <w:highlight w:val="none"/>
        </w:rPr>
        <w:t>3、</w:t>
      </w:r>
      <w:r>
        <w:rPr>
          <w:rFonts w:hint="default" w:ascii="Arial" w:hAnsi="Arial" w:cs="Arial"/>
          <w:b/>
          <w:bCs/>
          <w:color w:val="auto"/>
          <w:highlight w:val="none"/>
        </w:rPr>
        <w:t>综合比较与评价</w:t>
      </w:r>
    </w:p>
    <w:p>
      <w:pPr>
        <w:pStyle w:val="16"/>
        <w:spacing w:before="0" w:beforeAutospacing="0" w:after="0" w:afterAutospacing="0" w:line="360" w:lineRule="auto"/>
        <w:ind w:firstLine="360" w:firstLineChars="15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（1）对于投标文件中含义不明确、同类问题表述不一致或者有明显文字和计算错误的内容，评标委员会应当以书面形式要求投标人作出必要的澄清、说明或者补正。</w:t>
      </w:r>
    </w:p>
    <w:p>
      <w:pPr>
        <w:pStyle w:val="16"/>
        <w:spacing w:before="0" w:beforeAutospacing="0" w:after="0" w:afterAutospacing="0" w:line="360" w:lineRule="auto"/>
        <w:ind w:firstLine="360" w:firstLineChars="15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（2）评标委员会应当按照招标文件中规定的评标方法和标准，对符合性审查合格的投标文件进行商务和技术评估，综合比较与评价。</w:t>
      </w:r>
    </w:p>
    <w:p>
      <w:pPr>
        <w:snapToGrid w:val="0"/>
        <w:spacing w:line="360" w:lineRule="auto"/>
        <w:ind w:firstLine="360" w:firstLineChars="15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（3）评标时，评标委员会各成员应当独立对每个投标人的投标文件进行评价，并汇总每个投标人的得分。</w:t>
      </w:r>
    </w:p>
    <w:p>
      <w:pPr>
        <w:numPr>
          <w:ilvl w:val="255"/>
          <w:numId w:val="0"/>
        </w:numPr>
        <w:snapToGrid w:val="0"/>
        <w:spacing w:line="360" w:lineRule="auto"/>
        <w:ind w:firstLine="482" w:firstLineChars="200"/>
        <w:rPr>
          <w:rFonts w:ascii="Arial" w:hAnsi="Arial" w:cs="Arial"/>
          <w:b/>
          <w:bCs/>
          <w:color w:val="auto"/>
          <w:sz w:val="24"/>
          <w:highlight w:val="none"/>
        </w:rPr>
      </w:pPr>
      <w:r>
        <w:rPr>
          <w:rFonts w:hint="eastAsia" w:ascii="Arial" w:hAnsi="Arial" w:cs="Arial"/>
          <w:b/>
          <w:bCs/>
          <w:color w:val="auto"/>
          <w:sz w:val="24"/>
          <w:highlight w:val="none"/>
        </w:rPr>
        <w:t>4、得分确认及评审报告编写</w:t>
      </w:r>
    </w:p>
    <w:p>
      <w:pPr>
        <w:pStyle w:val="11"/>
        <w:snapToGrid w:val="0"/>
        <w:spacing w:line="360" w:lineRule="auto"/>
        <w:ind w:firstLine="420" w:firstLineChars="17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评标委员会对报价文件进行复核，对于系统计算出的价格分及总得分进行确认；</w:t>
      </w:r>
    </w:p>
    <w:p>
      <w:pPr>
        <w:pStyle w:val="16"/>
        <w:spacing w:before="0" w:beforeAutospacing="0" w:after="0" w:afterAutospacing="0" w:line="360" w:lineRule="auto"/>
        <w:ind w:firstLine="420" w:firstLineChars="175"/>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（2）评标委员会应当按照招标文件中规定的评标方法和标准，对符合性审查合格的投标文件进行商务和技术评估，综合比较与评价。</w:t>
      </w:r>
    </w:p>
    <w:p>
      <w:pPr>
        <w:snapToGrid w:val="0"/>
        <w:spacing w:line="360" w:lineRule="auto"/>
        <w:ind w:firstLine="480" w:firstLineChars="200"/>
        <w:rPr>
          <w:rFonts w:ascii="Arial" w:hAnsi="Arial" w:cs="Arial"/>
          <w:b/>
          <w:bCs/>
          <w:color w:val="auto"/>
          <w:sz w:val="24"/>
          <w:highlight w:val="none"/>
        </w:rPr>
      </w:pP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kern w:val="0"/>
          <w:sz w:val="24"/>
          <w:highlight w:val="none"/>
        </w:rPr>
        <w:t>评标委员会</w:t>
      </w:r>
      <w:r>
        <w:rPr>
          <w:rFonts w:asciiTheme="minorEastAsia" w:hAnsiTheme="minorEastAsia" w:eastAsiaTheme="minorEastAsia"/>
          <w:color w:val="auto"/>
          <w:sz w:val="24"/>
          <w:highlight w:val="none"/>
        </w:rPr>
        <w:t>按评标原则</w:t>
      </w:r>
      <w:r>
        <w:rPr>
          <w:rFonts w:hint="eastAsia" w:asciiTheme="minorEastAsia" w:hAnsiTheme="minorEastAsia" w:eastAsiaTheme="minorEastAsia"/>
          <w:color w:val="auto"/>
          <w:sz w:val="24"/>
          <w:highlight w:val="none"/>
        </w:rPr>
        <w:t>及得分情况编写评审报告。</w:t>
      </w:r>
    </w:p>
    <w:p>
      <w:pPr>
        <w:numPr>
          <w:ilvl w:val="255"/>
          <w:numId w:val="0"/>
        </w:numPr>
        <w:snapToGrid w:val="0"/>
        <w:spacing w:line="360" w:lineRule="auto"/>
        <w:ind w:firstLine="482"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5、评价</w:t>
      </w:r>
    </w:p>
    <w:p>
      <w:pPr>
        <w:snapToGrid w:val="0"/>
        <w:spacing w:line="360" w:lineRule="auto"/>
        <w:ind w:firstLine="480"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color w:val="auto"/>
          <w:sz w:val="24"/>
          <w:highlight w:val="none"/>
        </w:rPr>
        <w:t>采购组织机构对评标委员会评审专家进行评价。</w:t>
      </w:r>
    </w:p>
    <w:p>
      <w:pPr>
        <w:snapToGrid w:val="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b/>
          <w:color w:val="auto"/>
          <w:sz w:val="24"/>
          <w:highlight w:val="none"/>
        </w:rPr>
        <w:t>（三）澄清问题的形式</w:t>
      </w:r>
    </w:p>
    <w:p>
      <w:pPr>
        <w:snapToGrid w:val="0"/>
        <w:spacing w:line="360" w:lineRule="auto"/>
        <w:ind w:firstLine="480" w:firstLineChars="200"/>
        <w:rPr>
          <w:rFonts w:hint="eastAsia" w:asciiTheme="minorEastAsia" w:hAnsiTheme="minorEastAsia"/>
          <w:color w:val="auto"/>
          <w:sz w:val="24"/>
          <w:highlight w:val="none"/>
        </w:rPr>
      </w:pPr>
      <w:r>
        <w:rPr>
          <w:rFonts w:hint="eastAsia" w:asciiTheme="minorEastAsia" w:hAnsiTheme="minorEastAsia"/>
          <w:color w:val="auto"/>
          <w:sz w:val="24"/>
          <w:highlight w:val="none"/>
        </w:rPr>
        <w:t>投标人的澄清、说明或者补正应当采用书面形式，并加盖公章，或者由法定代理人或其授权的代表签字，并不得超出投标文件的范围或者改变投标文件的实质性内容。</w:t>
      </w:r>
    </w:p>
    <w:p>
      <w:pPr>
        <w:snapToGrid w:val="0"/>
        <w:spacing w:line="360" w:lineRule="auto"/>
        <w:ind w:firstLine="480" w:firstLineChars="200"/>
        <w:rPr>
          <w:rFonts w:hint="eastAsia" w:asciiTheme="minorEastAsia" w:hAnsiTheme="minorEastAsia"/>
          <w:color w:val="auto"/>
          <w:sz w:val="24"/>
          <w:highlight w:val="none"/>
          <w:lang w:val="en-US" w:eastAsia="zh-CN"/>
        </w:rPr>
      </w:pPr>
      <w:r>
        <w:rPr>
          <w:rFonts w:hint="eastAsia" w:asciiTheme="minorEastAsia" w:hAnsiTheme="minorEastAsia"/>
          <w:color w:val="auto"/>
          <w:sz w:val="24"/>
          <w:highlight w:val="none"/>
          <w:lang w:val="en-US" w:eastAsia="zh-CN"/>
        </w:rPr>
        <w:t>评审中需要供应商对投标文件作出澄清、说明或者补正的，评审小组和供应商应当通过电子交易平台交换数据电文。给予供应商提交澄清说明或补正的时间为30分钟，供应商已经明确表示澄清说明或补正完毕的除外。</w:t>
      </w:r>
    </w:p>
    <w:p>
      <w:pPr>
        <w:snapToGrid w:val="0"/>
        <w:spacing w:line="360" w:lineRule="auto"/>
        <w:ind w:firstLine="480" w:firstLineChars="200"/>
        <w:rPr>
          <w:rFonts w:hint="default" w:eastAsia="宋体"/>
          <w:color w:val="auto"/>
          <w:highlight w:val="none"/>
          <w:lang w:val="en-US" w:eastAsia="zh-CN"/>
        </w:rPr>
      </w:pPr>
      <w:r>
        <w:rPr>
          <w:rFonts w:hint="eastAsia" w:asciiTheme="minorEastAsia" w:hAnsiTheme="minorEastAsia"/>
          <w:color w:val="auto"/>
          <w:sz w:val="24"/>
          <w:highlight w:val="none"/>
          <w:lang w:val="en-US" w:eastAsia="zh-CN"/>
        </w:rPr>
        <w:t>本次采购项目，采购组织机构可能在投标截止时间以后的某些环节以纸质形式进行。</w:t>
      </w:r>
    </w:p>
    <w:p>
      <w:pPr>
        <w:pStyle w:val="11"/>
        <w:snapToGrid w:val="0"/>
        <w:spacing w:line="360" w:lineRule="auto"/>
        <w:ind w:left="720" w:leftChars="228" w:hanging="241" w:hangingChars="1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（四）错误修正</w:t>
      </w:r>
    </w:p>
    <w:p>
      <w:pPr>
        <w:pStyle w:val="16"/>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投标文件报价出现前后不一致的，除招标文件另有规定外，按照下列规定修正：</w:t>
      </w:r>
    </w:p>
    <w:p>
      <w:pPr>
        <w:pStyle w:val="16"/>
        <w:spacing w:before="0" w:beforeAutospacing="0" w:after="0" w:afterAutospacing="0" w:line="360" w:lineRule="auto"/>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1、投标文件中开标一览表（报价表）内容与投标文件中相应内容不一致的，以开标一览表（报价表）为准；</w:t>
      </w:r>
    </w:p>
    <w:p>
      <w:pPr>
        <w:pStyle w:val="16"/>
        <w:spacing w:before="0" w:beforeAutospacing="0" w:after="0" w:afterAutospacing="0" w:line="360" w:lineRule="auto"/>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2、大写金额和小写金额不一致的，以大写金额为准；</w:t>
      </w:r>
    </w:p>
    <w:p>
      <w:pPr>
        <w:pStyle w:val="16"/>
        <w:spacing w:before="0" w:beforeAutospacing="0" w:after="0" w:afterAutospacing="0" w:line="360" w:lineRule="auto"/>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3、单价金额小数点或者百分比有明显错位的，以开标一览表的总价为准，并修改单价；</w:t>
      </w:r>
    </w:p>
    <w:p>
      <w:pPr>
        <w:pStyle w:val="16"/>
        <w:spacing w:before="0" w:beforeAutospacing="0" w:after="0" w:afterAutospacing="0" w:line="360" w:lineRule="auto"/>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4、总价金额与按单价汇总金额不一致的，以单价金额计算结果为准。</w:t>
      </w:r>
    </w:p>
    <w:p>
      <w:pPr>
        <w:pStyle w:val="16"/>
        <w:spacing w:before="0" w:beforeAutospacing="0" w:after="0" w:afterAutospacing="0" w:line="360" w:lineRule="auto"/>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同时出现两种以上不一致的，按照前款规定的顺序修正。修正应当采用书面形式，并加盖公章，或者由法定代表人或其授权的代表签字。修正后的报价经投标人确认后产生约束力，投标人不确认的，其投标无效。</w:t>
      </w:r>
    </w:p>
    <w:p>
      <w:pPr>
        <w:pStyle w:val="16"/>
        <w:spacing w:before="0" w:beforeAutospacing="0" w:after="0" w:afterAutospacing="0" w:line="360" w:lineRule="auto"/>
        <w:ind w:firstLine="361" w:firstLineChars="150"/>
        <w:jc w:val="both"/>
        <w:rPr>
          <w:rFonts w:hint="default" w:asciiTheme="minorEastAsia" w:hAnsiTheme="minorEastAsia" w:eastAsiaTheme="minorEastAsia"/>
          <w:b/>
          <w:color w:val="auto"/>
          <w:highlight w:val="none"/>
        </w:rPr>
      </w:pPr>
      <w:r>
        <w:rPr>
          <w:rFonts w:asciiTheme="minorEastAsia" w:hAnsiTheme="minorEastAsia" w:eastAsiaTheme="minorEastAsia"/>
          <w:b/>
          <w:bCs/>
          <w:color w:val="auto"/>
          <w:highlight w:val="none"/>
        </w:rPr>
        <w:t>（五）</w:t>
      </w:r>
      <w:r>
        <w:rPr>
          <w:rFonts w:asciiTheme="minorEastAsia" w:hAnsiTheme="minorEastAsia" w:eastAsiaTheme="minorEastAsia"/>
          <w:b/>
          <w:color w:val="auto"/>
          <w:highlight w:val="none"/>
        </w:rPr>
        <w:t>投标人存在下列情况之一的，投标无效</w:t>
      </w:r>
    </w:p>
    <w:p>
      <w:pPr>
        <w:adjustRightInd w:val="0"/>
        <w:snapToGrid w:val="0"/>
        <w:spacing w:line="360" w:lineRule="auto"/>
        <w:ind w:left="4" w:firstLine="470" w:firstLineChars="196"/>
        <w:jc w:val="left"/>
        <w:rPr>
          <w:rFonts w:asciiTheme="minorEastAsia" w:hAnsiTheme="minorEastAsia" w:eastAsiaTheme="minorEastAsia"/>
          <w:b/>
          <w:bCs/>
          <w:color w:val="auto"/>
          <w:sz w:val="24"/>
          <w:highlight w:val="none"/>
        </w:rPr>
      </w:pPr>
      <w:r>
        <w:rPr>
          <w:rFonts w:hint="eastAsia" w:asciiTheme="minorEastAsia" w:hAnsiTheme="minorEastAsia" w:eastAsiaTheme="minorEastAsia"/>
          <w:color w:val="auto"/>
          <w:kern w:val="0"/>
          <w:sz w:val="24"/>
          <w:highlight w:val="none"/>
        </w:rPr>
        <w:t>1、</w:t>
      </w:r>
      <w:r>
        <w:rPr>
          <w:rFonts w:hint="eastAsia" w:asciiTheme="minorEastAsia" w:hAnsiTheme="minorEastAsia" w:eastAsiaTheme="minorEastAsia"/>
          <w:color w:val="auto"/>
          <w:kern w:val="0"/>
          <w:sz w:val="24"/>
          <w:highlight w:val="none"/>
          <w:lang w:eastAsia="zh-CN"/>
        </w:rPr>
        <w:t>纸质备份的</w:t>
      </w:r>
      <w:r>
        <w:rPr>
          <w:rFonts w:hint="eastAsia" w:asciiTheme="minorEastAsia" w:hAnsiTheme="minorEastAsia" w:eastAsiaTheme="minorEastAsia"/>
          <w:color w:val="auto"/>
          <w:kern w:val="0"/>
          <w:sz w:val="24"/>
          <w:highlight w:val="none"/>
        </w:rPr>
        <w:t>资格证明文件或商务与技术文件跟报价文件出现混装或在资格证明文件或商务与技术文件中出现投标报价的，或者报价文件中报价的货物跟商务与技术文件中的投标货物出现重大偏差的；</w:t>
      </w:r>
    </w:p>
    <w:p>
      <w:pPr>
        <w:pStyle w:val="16"/>
        <w:tabs>
          <w:tab w:val="left" w:pos="7380"/>
        </w:tabs>
        <w:adjustRightInd w:val="0"/>
        <w:snapToGrid w:val="0"/>
        <w:spacing w:before="0" w:beforeAutospacing="0" w:after="0" w:afterAutospacing="0" w:line="360" w:lineRule="auto"/>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2、不具备招标文件中规定的资格要求的。</w:t>
      </w:r>
      <w:r>
        <w:rPr>
          <w:rFonts w:hint="default" w:asciiTheme="minorEastAsia" w:hAnsiTheme="minorEastAsia" w:eastAsiaTheme="minorEastAsia"/>
          <w:color w:val="auto"/>
          <w:highlight w:val="none"/>
        </w:rPr>
        <w:tab/>
      </w:r>
    </w:p>
    <w:p>
      <w:pPr>
        <w:pStyle w:val="16"/>
        <w:adjustRightInd w:val="0"/>
        <w:snapToGrid w:val="0"/>
        <w:spacing w:before="0" w:beforeAutospacing="0" w:after="0" w:afterAutospacing="0" w:line="360" w:lineRule="auto"/>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3、投标文件含有采购人不能接受的附加条件的。</w:t>
      </w:r>
    </w:p>
    <w:p>
      <w:pPr>
        <w:adjustRightInd w:val="0"/>
        <w:snapToGrid w:val="0"/>
        <w:spacing w:line="360" w:lineRule="auto"/>
        <w:ind w:firstLine="470" w:firstLineChars="196"/>
        <w:rPr>
          <w:rFonts w:asciiTheme="minorEastAsia" w:hAnsiTheme="minorEastAsia" w:eastAsiaTheme="minorEastAsia"/>
          <w:bCs/>
          <w:color w:val="auto"/>
          <w:kern w:val="0"/>
          <w:sz w:val="24"/>
          <w:highlight w:val="none"/>
        </w:rPr>
      </w:pPr>
      <w:r>
        <w:rPr>
          <w:rFonts w:hint="eastAsia" w:asciiTheme="minorEastAsia" w:hAnsiTheme="minorEastAsia" w:eastAsiaTheme="minorEastAsia"/>
          <w:color w:val="auto"/>
          <w:kern w:val="0"/>
          <w:sz w:val="24"/>
          <w:highlight w:val="none"/>
        </w:rPr>
        <w:t>4</w:t>
      </w:r>
      <w:r>
        <w:rPr>
          <w:rFonts w:hint="eastAsia" w:asciiTheme="minorEastAsia" w:hAnsiTheme="minorEastAsia" w:eastAsiaTheme="minorEastAsia"/>
          <w:color w:val="auto"/>
          <w:sz w:val="24"/>
          <w:highlight w:val="none"/>
        </w:rPr>
        <w:t>、投标代表人未能出具身份证明或与法定代表人授权委托人身份不符的；</w:t>
      </w:r>
    </w:p>
    <w:p>
      <w:pPr>
        <w:pStyle w:val="16"/>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6"/>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xml:space="preserve">6、报价超过招标文件中规定的预算金额/最高限价。 </w:t>
      </w:r>
    </w:p>
    <w:p>
      <w:pPr>
        <w:tabs>
          <w:tab w:val="left" w:pos="1898"/>
        </w:tabs>
        <w:autoSpaceDE w:val="0"/>
        <w:autoSpaceDN w:val="0"/>
        <w:adjustRightInd w:val="0"/>
        <w:snapToGrid w:val="0"/>
        <w:spacing w:line="360" w:lineRule="auto"/>
        <w:ind w:firstLine="48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7、投标参数未如实填写，完全复制粘贴招标参数的。</w:t>
      </w:r>
    </w:p>
    <w:p>
      <w:pPr>
        <w:tabs>
          <w:tab w:val="left" w:pos="1898"/>
        </w:tabs>
        <w:autoSpaceDE w:val="0"/>
        <w:autoSpaceDN w:val="0"/>
        <w:adjustRightInd w:val="0"/>
        <w:snapToGrid w:val="0"/>
        <w:spacing w:line="360" w:lineRule="auto"/>
        <w:ind w:firstLine="48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 xml:space="preserve">8、投标文件提供虚假材料的。 </w:t>
      </w:r>
    </w:p>
    <w:p>
      <w:pPr>
        <w:tabs>
          <w:tab w:val="left" w:pos="1898"/>
        </w:tabs>
        <w:autoSpaceDE w:val="0"/>
        <w:autoSpaceDN w:val="0"/>
        <w:adjustRightInd w:val="0"/>
        <w:snapToGrid w:val="0"/>
        <w:spacing w:line="360" w:lineRule="auto"/>
        <w:ind w:firstLine="48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9</w:t>
      </w:r>
      <w:r>
        <w:rPr>
          <w:rFonts w:asciiTheme="minorEastAsia" w:hAnsiTheme="minorEastAsia" w:eastAsiaTheme="minorEastAsia"/>
          <w:color w:val="auto"/>
          <w:kern w:val="0"/>
          <w:sz w:val="24"/>
          <w:highlight w:val="none"/>
        </w:rPr>
        <w:t>、不符合中华人民共和国财政部令第87号《政府采购货物和服务招标投标管理办法》第三十七条情形之一的，视为投标人串通投标，其投标无效</w:t>
      </w:r>
      <w:r>
        <w:rPr>
          <w:rFonts w:hint="eastAsia" w:asciiTheme="minorEastAsia" w:hAnsiTheme="minorEastAsia" w:eastAsiaTheme="minorEastAsia"/>
          <w:color w:val="auto"/>
          <w:kern w:val="0"/>
          <w:sz w:val="24"/>
          <w:highlight w:val="none"/>
        </w:rPr>
        <w:t>，并移送采购监管部门</w:t>
      </w:r>
      <w:r>
        <w:rPr>
          <w:rFonts w:asciiTheme="minorEastAsia" w:hAnsiTheme="minorEastAsia" w:eastAsiaTheme="minorEastAsia"/>
          <w:color w:val="auto"/>
          <w:kern w:val="0"/>
          <w:sz w:val="24"/>
          <w:highlight w:val="none"/>
        </w:rPr>
        <w:t>：</w:t>
      </w:r>
    </w:p>
    <w:p>
      <w:pPr>
        <w:pStyle w:val="16"/>
        <w:spacing w:before="0" w:beforeAutospacing="0" w:after="0" w:afterAutospacing="0" w:line="360" w:lineRule="auto"/>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（1）不同投标人的投标文件由同一单位或者个人编制；</w:t>
      </w:r>
    </w:p>
    <w:p>
      <w:pPr>
        <w:pStyle w:val="16"/>
        <w:spacing w:before="0" w:beforeAutospacing="0" w:after="0" w:afterAutospacing="0" w:line="360" w:lineRule="auto"/>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（2）不同投标人委托同一单位或者个人办理投标事宜；</w:t>
      </w:r>
    </w:p>
    <w:p>
      <w:pPr>
        <w:pStyle w:val="16"/>
        <w:spacing w:before="0" w:beforeAutospacing="0" w:after="0" w:afterAutospacing="0" w:line="360" w:lineRule="auto"/>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（3）不同投标人的投标文件载明的项目管理成员或者联系人员为同一人；</w:t>
      </w:r>
    </w:p>
    <w:p>
      <w:pPr>
        <w:pStyle w:val="16"/>
        <w:spacing w:before="0" w:beforeAutospacing="0" w:after="0" w:afterAutospacing="0" w:line="360" w:lineRule="auto"/>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（4）不同投标人的投标文件异常一致或者投标报价呈规律性差异；</w:t>
      </w:r>
    </w:p>
    <w:p>
      <w:pPr>
        <w:pStyle w:val="16"/>
        <w:spacing w:before="0" w:beforeAutospacing="0" w:after="0" w:afterAutospacing="0" w:line="360" w:lineRule="auto"/>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（5）不同投标人的投标文件相互混装。</w:t>
      </w:r>
    </w:p>
    <w:p>
      <w:pPr>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10、不符合法律、法规和招标文件中规定的其他实质性要求的（招标文件</w:t>
      </w:r>
    </w:p>
    <w:p>
      <w:pPr>
        <w:tabs>
          <w:tab w:val="right" w:pos="8306"/>
        </w:tabs>
        <w:autoSpaceDE w:val="0"/>
        <w:autoSpaceDN w:val="0"/>
        <w:adjustRightInd w:val="0"/>
        <w:spacing w:line="360" w:lineRule="auto"/>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中打“▲”内容及被拒绝的条款）。</w:t>
      </w:r>
    </w:p>
    <w:p>
      <w:pPr>
        <w:pStyle w:val="16"/>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hint="eastAsia" w:asciiTheme="minorEastAsia" w:hAnsiTheme="minorEastAsia" w:eastAsiaTheme="minorEastAsia"/>
          <w:color w:val="auto"/>
          <w:highlight w:val="none"/>
          <w:lang w:val="en-US" w:eastAsia="zh-CN"/>
        </w:rPr>
        <w:t>11、</w:t>
      </w:r>
      <w:r>
        <w:rPr>
          <w:rFonts w:asciiTheme="minorEastAsia" w:hAnsiTheme="minorEastAsia" w:eastAsiaTheme="minorEastAsia"/>
          <w:color w:val="auto"/>
          <w:highlight w:val="none"/>
        </w:rPr>
        <w:t>电子投标文件解密失败的，且未在规定时间内提交纸质备份投标文件的；</w:t>
      </w:r>
    </w:p>
    <w:p>
      <w:pPr>
        <w:pStyle w:val="16"/>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hint="eastAsia" w:asciiTheme="minorEastAsia" w:hAnsiTheme="minorEastAsia" w:eastAsiaTheme="minorEastAsia"/>
          <w:color w:val="auto"/>
          <w:highlight w:val="none"/>
          <w:lang w:val="en-US" w:eastAsia="zh-CN"/>
        </w:rPr>
        <w:t>12、</w:t>
      </w:r>
      <w:r>
        <w:rPr>
          <w:rFonts w:asciiTheme="minorEastAsia" w:hAnsiTheme="minorEastAsia" w:eastAsiaTheme="minorEastAsia"/>
          <w:color w:val="auto"/>
          <w:highlight w:val="none"/>
        </w:rPr>
        <w:t>电子投标文件未按规定要求</w:t>
      </w:r>
      <w:r>
        <w:rPr>
          <w:rFonts w:hint="eastAsia" w:asciiTheme="minorEastAsia" w:hAnsiTheme="minorEastAsia" w:eastAsiaTheme="minorEastAsia"/>
          <w:color w:val="auto"/>
          <w:highlight w:val="none"/>
          <w:lang w:eastAsia="zh-CN"/>
        </w:rPr>
        <w:t>进行</w:t>
      </w:r>
      <w:r>
        <w:rPr>
          <w:rFonts w:asciiTheme="minorEastAsia" w:hAnsiTheme="minorEastAsia" w:eastAsiaTheme="minorEastAsia"/>
          <w:color w:val="auto"/>
          <w:highlight w:val="none"/>
        </w:rPr>
        <w:t>电子签章的。</w:t>
      </w:r>
    </w:p>
    <w:p>
      <w:pPr>
        <w:autoSpaceDE w:val="0"/>
        <w:autoSpaceDN w:val="0"/>
        <w:adjustRightInd w:val="0"/>
        <w:spacing w:line="360" w:lineRule="auto"/>
        <w:ind w:left="480"/>
        <w:rPr>
          <w:rFonts w:asciiTheme="minorEastAsia" w:hAnsiTheme="minorEastAsia" w:eastAsiaTheme="minorEastAsia"/>
          <w:color w:val="auto"/>
          <w:kern w:val="0"/>
          <w:sz w:val="24"/>
          <w:highlight w:val="none"/>
        </w:rPr>
      </w:pPr>
      <w:r>
        <w:rPr>
          <w:rFonts w:hint="eastAsia" w:asciiTheme="minorEastAsia" w:hAnsiTheme="minorEastAsia" w:eastAsiaTheme="minorEastAsia"/>
          <w:b/>
          <w:color w:val="auto"/>
          <w:kern w:val="0"/>
          <w:sz w:val="24"/>
          <w:highlight w:val="none"/>
        </w:rPr>
        <w:t>（六）有下列情况之一的，本次招标作为废标处理</w:t>
      </w:r>
    </w:p>
    <w:p>
      <w:pPr>
        <w:pStyle w:val="16"/>
        <w:spacing w:before="0" w:beforeAutospacing="0" w:after="0" w:afterAutospacing="0" w:line="360" w:lineRule="auto"/>
        <w:ind w:firstLine="600" w:firstLineChars="25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1、出现影响采购公正的违法、违规行为的；</w:t>
      </w:r>
    </w:p>
    <w:p>
      <w:pPr>
        <w:pStyle w:val="16"/>
        <w:spacing w:before="0" w:beforeAutospacing="0" w:after="0" w:afterAutospacing="0" w:line="360" w:lineRule="auto"/>
        <w:ind w:firstLine="600" w:firstLineChars="250"/>
        <w:jc w:val="both"/>
        <w:rPr>
          <w:rFonts w:hint="default" w:asciiTheme="minorEastAsia" w:hAnsiTheme="minorEastAsia" w:eastAsiaTheme="minorEastAsia"/>
          <w:b/>
          <w:bCs/>
          <w:color w:val="auto"/>
          <w:highlight w:val="none"/>
        </w:rPr>
      </w:pPr>
      <w:r>
        <w:rPr>
          <w:rFonts w:asciiTheme="minorEastAsia" w:hAnsiTheme="minorEastAsia" w:eastAsiaTheme="minorEastAsia"/>
          <w:color w:val="auto"/>
          <w:highlight w:val="none"/>
        </w:rPr>
        <w:t xml:space="preserve">2、评标委员会发现招标文件存在歧义、重大缺陷导致评标工作无法进行，或者招标文件内容违反国家有关强制性规定的； </w:t>
      </w:r>
    </w:p>
    <w:p>
      <w:pPr>
        <w:pStyle w:val="16"/>
        <w:spacing w:before="0" w:beforeAutospacing="0" w:after="0" w:afterAutospacing="0" w:line="360" w:lineRule="auto"/>
        <w:ind w:firstLine="600" w:firstLineChars="25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3、因重大变故，采购任务取消的；</w:t>
      </w:r>
    </w:p>
    <w:p>
      <w:pPr>
        <w:pStyle w:val="16"/>
        <w:spacing w:before="0" w:beforeAutospacing="0" w:after="0" w:afterAutospacing="0" w:line="360" w:lineRule="auto"/>
        <w:ind w:firstLine="600" w:firstLineChars="25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4、法律、法规和招标文件规定的其他导致评标结果无效的。</w:t>
      </w:r>
    </w:p>
    <w:p>
      <w:pPr>
        <w:autoSpaceDE w:val="0"/>
        <w:autoSpaceDN w:val="0"/>
        <w:adjustRightInd w:val="0"/>
        <w:spacing w:line="420" w:lineRule="exact"/>
        <w:ind w:left="480"/>
        <w:rPr>
          <w:rFonts w:ascii="宋体" w:hAnsi="宋体"/>
          <w:b/>
          <w:color w:val="auto"/>
          <w:kern w:val="0"/>
          <w:sz w:val="24"/>
          <w:highlight w:val="none"/>
        </w:rPr>
      </w:pP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七</w:t>
      </w:r>
      <w:r>
        <w:rPr>
          <w:rFonts w:asciiTheme="minorEastAsia" w:hAnsiTheme="minorEastAsia" w:eastAsiaTheme="minorEastAsia"/>
          <w:b/>
          <w:color w:val="auto"/>
          <w:sz w:val="24"/>
          <w:highlight w:val="none"/>
        </w:rPr>
        <w:t>）</w:t>
      </w:r>
      <w:r>
        <w:rPr>
          <w:rFonts w:hint="eastAsia" w:ascii="宋体" w:hAnsi="宋体"/>
          <w:b/>
          <w:color w:val="auto"/>
          <w:kern w:val="0"/>
          <w:sz w:val="24"/>
          <w:highlight w:val="none"/>
        </w:rPr>
        <w:t>电子交易异常情形处理</w:t>
      </w:r>
    </w:p>
    <w:p>
      <w:pPr>
        <w:pStyle w:val="16"/>
        <w:spacing w:before="0" w:beforeAutospacing="0" w:after="0" w:afterAutospacing="0" w:line="360" w:lineRule="auto"/>
        <w:ind w:firstLine="600" w:firstLineChars="25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采购过程中出现以下情形，导致电子交易平台无法正常运行，或者无法保证电子交易的公平、公正和安全时，采购组织机构可中止电子交易活动：</w:t>
      </w:r>
    </w:p>
    <w:p>
      <w:pPr>
        <w:pStyle w:val="16"/>
        <w:spacing w:before="0" w:beforeAutospacing="0" w:after="0" w:afterAutospacing="0" w:line="360" w:lineRule="auto"/>
        <w:ind w:firstLine="600" w:firstLineChars="25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（一）电子交易平台发生故障而无法登录访问的；</w:t>
      </w:r>
    </w:p>
    <w:p>
      <w:pPr>
        <w:pStyle w:val="16"/>
        <w:spacing w:before="0" w:beforeAutospacing="0" w:after="0" w:afterAutospacing="0" w:line="360" w:lineRule="auto"/>
        <w:ind w:firstLine="600" w:firstLineChars="25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（二）电子交易平台应用或数据库出现错误，不能进行正常操作的；</w:t>
      </w:r>
    </w:p>
    <w:p>
      <w:pPr>
        <w:pStyle w:val="16"/>
        <w:spacing w:before="0" w:beforeAutospacing="0" w:after="0" w:afterAutospacing="0" w:line="360" w:lineRule="auto"/>
        <w:ind w:firstLine="600" w:firstLineChars="25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（三）电子交易平台发现严重安全漏洞，有潜在泄密危险的；</w:t>
      </w:r>
    </w:p>
    <w:p>
      <w:pPr>
        <w:pStyle w:val="16"/>
        <w:spacing w:before="0" w:beforeAutospacing="0" w:after="0" w:afterAutospacing="0" w:line="360" w:lineRule="auto"/>
        <w:ind w:firstLine="600" w:firstLineChars="25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（四）病毒发作导致不能进行正常操作的；</w:t>
      </w:r>
    </w:p>
    <w:p>
      <w:pPr>
        <w:pStyle w:val="16"/>
        <w:spacing w:before="0" w:beforeAutospacing="0" w:after="0" w:afterAutospacing="0" w:line="360" w:lineRule="auto"/>
        <w:ind w:firstLine="600" w:firstLineChars="25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（五）其他无法保证电子交易的公平、公正和安全的情况。</w:t>
      </w:r>
    </w:p>
    <w:p>
      <w:pPr>
        <w:pStyle w:val="16"/>
        <w:spacing w:before="0" w:beforeAutospacing="0" w:after="0" w:afterAutospacing="0" w:line="360" w:lineRule="auto"/>
        <w:ind w:firstLine="600" w:firstLineChars="250"/>
        <w:jc w:val="both"/>
        <w:rPr>
          <w:rFonts w:asciiTheme="minorEastAsia" w:hAnsiTheme="minorEastAsia" w:eastAsiaTheme="minorEastAsia"/>
          <w:color w:val="auto"/>
          <w:highlight w:val="none"/>
        </w:rPr>
      </w:pPr>
      <w:r>
        <w:rPr>
          <w:rFonts w:asciiTheme="minorEastAsia" w:hAnsiTheme="minorEastAsia" w:eastAsiaTheme="minorEastAsia"/>
          <w:color w:val="auto"/>
          <w:highlight w:val="none"/>
        </w:rPr>
        <w:t>出现前款规定情形，不影响采购公平、公正性的，采购组织机构可以待上述情形消除后继续组织电子交易活动</w:t>
      </w:r>
      <w:r>
        <w:rPr>
          <w:rFonts w:hint="eastAsia" w:asciiTheme="minorEastAsia" w:hAnsiTheme="minorEastAsia" w:eastAsiaTheme="minorEastAsia"/>
          <w:color w:val="auto"/>
          <w:highlight w:val="none"/>
          <w:lang w:eastAsia="zh-CN"/>
        </w:rPr>
        <w:t>，或启用纸质备份投标文件进行评标</w:t>
      </w:r>
      <w:r>
        <w:rPr>
          <w:rFonts w:asciiTheme="minorEastAsia" w:hAnsiTheme="minorEastAsia" w:eastAsiaTheme="minorEastAsia"/>
          <w:color w:val="auto"/>
          <w:highlight w:val="none"/>
        </w:rPr>
        <w:t>，也可以决定某些环节以纸质形式进行；影响或可能影响采购公平、公正性的，应当重新采购。</w:t>
      </w:r>
    </w:p>
    <w:p>
      <w:pPr>
        <w:numPr>
          <w:ilvl w:val="0"/>
          <w:numId w:val="6"/>
        </w:numPr>
        <w:autoSpaceDE w:val="0"/>
        <w:autoSpaceDN w:val="0"/>
        <w:adjustRightInd w:val="0"/>
        <w:spacing w:line="420" w:lineRule="exact"/>
        <w:ind w:left="48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评标原则和评标办法</w:t>
      </w:r>
    </w:p>
    <w:p>
      <w:pPr>
        <w:numPr>
          <w:ilvl w:val="0"/>
          <w:numId w:val="7"/>
        </w:numPr>
        <w:autoSpaceDE w:val="0"/>
        <w:autoSpaceDN w:val="0"/>
        <w:adjustRightInd w:val="0"/>
        <w:spacing w:line="42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numPr>
          <w:ilvl w:val="0"/>
          <w:numId w:val="7"/>
        </w:numPr>
        <w:autoSpaceDE w:val="0"/>
        <w:autoSpaceDN w:val="0"/>
        <w:adjustRightInd w:val="0"/>
        <w:spacing w:line="420" w:lineRule="exact"/>
        <w:ind w:firstLine="480" w:firstLineChars="200"/>
        <w:rPr>
          <w:rFonts w:asciiTheme="minorEastAsia" w:hAnsiTheme="minorEastAsia" w:eastAsiaTheme="minorEastAsia"/>
          <w:b/>
          <w:color w:val="auto"/>
          <w:sz w:val="24"/>
          <w:highlight w:val="none"/>
        </w:rPr>
      </w:pPr>
      <w:r>
        <w:rPr>
          <w:rFonts w:asciiTheme="minorEastAsia" w:hAnsiTheme="minorEastAsia" w:eastAsiaTheme="minorEastAsia"/>
          <w:color w:val="auto"/>
          <w:sz w:val="24"/>
          <w:highlight w:val="none"/>
        </w:rPr>
        <w:t>评标办法。具体评标内容及评分标准等详见《第</w:t>
      </w:r>
      <w:r>
        <w:rPr>
          <w:rFonts w:hint="eastAsia" w:asciiTheme="minorEastAsia" w:hAnsiTheme="minorEastAsia" w:eastAsiaTheme="minorEastAsia"/>
          <w:color w:val="auto"/>
          <w:sz w:val="24"/>
          <w:highlight w:val="none"/>
        </w:rPr>
        <w:t>三章</w:t>
      </w:r>
      <w:r>
        <w:rPr>
          <w:rFonts w:asciiTheme="minorEastAsia" w:hAnsiTheme="minorEastAsia" w:eastAsiaTheme="minorEastAsia"/>
          <w:color w:val="auto"/>
          <w:sz w:val="24"/>
          <w:highlight w:val="none"/>
        </w:rPr>
        <w:t>：评标</w:t>
      </w:r>
      <w:r>
        <w:rPr>
          <w:rFonts w:hint="eastAsia" w:asciiTheme="minorEastAsia" w:hAnsiTheme="minorEastAsia" w:eastAsiaTheme="minorEastAsia"/>
          <w:color w:val="auto"/>
          <w:sz w:val="24"/>
          <w:highlight w:val="none"/>
        </w:rPr>
        <w:t>方</w:t>
      </w:r>
      <w:r>
        <w:rPr>
          <w:rFonts w:asciiTheme="minorEastAsia" w:hAnsiTheme="minorEastAsia" w:eastAsiaTheme="minorEastAsia"/>
          <w:color w:val="auto"/>
          <w:sz w:val="24"/>
          <w:highlight w:val="none"/>
        </w:rPr>
        <w:t>法及评分标准》。</w:t>
      </w:r>
    </w:p>
    <w:p>
      <w:pPr>
        <w:numPr>
          <w:ilvl w:val="0"/>
          <w:numId w:val="0"/>
        </w:numPr>
        <w:autoSpaceDE w:val="0"/>
        <w:autoSpaceDN w:val="0"/>
        <w:adjustRightInd w:val="0"/>
        <w:spacing w:line="420" w:lineRule="exact"/>
        <w:ind w:firstLine="482" w:firstLineChars="200"/>
        <w:rPr>
          <w:rFonts w:hint="eastAsia" w:cs="Times New Roman" w:asciiTheme="minorEastAsia" w:hAnsiTheme="minorEastAsia" w:eastAsiaTheme="minorEastAsia"/>
          <w:b/>
          <w:bCs/>
          <w:color w:val="auto"/>
          <w:kern w:val="0"/>
          <w:sz w:val="24"/>
          <w:szCs w:val="24"/>
          <w:highlight w:val="none"/>
          <w:lang w:val="en-US" w:eastAsia="zh-CN" w:bidi="ar-SA"/>
        </w:rPr>
      </w:pPr>
      <w:r>
        <w:rPr>
          <w:rFonts w:hint="eastAsia" w:cs="Times New Roman" w:asciiTheme="minorEastAsia" w:hAnsiTheme="minorEastAsia" w:eastAsiaTheme="minorEastAsia"/>
          <w:b/>
          <w:bCs/>
          <w:color w:val="auto"/>
          <w:kern w:val="0"/>
          <w:sz w:val="24"/>
          <w:szCs w:val="24"/>
          <w:highlight w:val="none"/>
          <w:lang w:val="en-US" w:eastAsia="zh-CN" w:bidi="ar-SA"/>
        </w:rPr>
        <w:t>（九）评标过程的监控</w:t>
      </w:r>
    </w:p>
    <w:p>
      <w:pPr>
        <w:pStyle w:val="16"/>
        <w:spacing w:before="0" w:beforeAutospacing="0" w:after="0" w:afterAutospacing="0" w:line="360" w:lineRule="auto"/>
        <w:ind w:firstLine="480" w:firstLineChars="200"/>
        <w:jc w:val="both"/>
        <w:rPr>
          <w:rFonts w:hint="default" w:cs="Times New Roman" w:asciiTheme="minorEastAsia" w:hAnsiTheme="minorEastAsia" w:eastAsiaTheme="minorEastAsia"/>
          <w:color w:val="auto"/>
          <w:kern w:val="0"/>
          <w:sz w:val="24"/>
          <w:szCs w:val="24"/>
          <w:highlight w:val="none"/>
          <w:lang w:val="en-US" w:eastAsia="zh-CN" w:bidi="ar-SA"/>
        </w:rPr>
      </w:pPr>
      <w:r>
        <w:rPr>
          <w:rFonts w:hint="eastAsia" w:cs="Times New Roman" w:asciiTheme="minorEastAsia" w:hAnsiTheme="minorEastAsia" w:eastAsiaTheme="minorEastAsia"/>
          <w:color w:val="auto"/>
          <w:kern w:val="0"/>
          <w:sz w:val="24"/>
          <w:szCs w:val="24"/>
          <w:highlight w:val="none"/>
          <w:lang w:val="en-US" w:eastAsia="zh-CN" w:bidi="ar-SA"/>
        </w:rPr>
        <w:t>本项目评标过程实行全程录音、录像监控，政府采购监管部门视情进行现场监督，投标人在评标过程中所进行的试图影响评标结果的不公正活动，可能导致其投标被拒绝。</w:t>
      </w:r>
    </w:p>
    <w:p>
      <w:pPr>
        <w:pStyle w:val="16"/>
        <w:spacing w:before="0" w:beforeAutospacing="0" w:after="0" w:afterAutospacing="0" w:line="360" w:lineRule="auto"/>
        <w:ind w:firstLine="361" w:firstLineChars="150"/>
        <w:jc w:val="both"/>
        <w:rPr>
          <w:rFonts w:hint="default" w:asciiTheme="minorEastAsia" w:hAnsiTheme="minorEastAsia" w:eastAsiaTheme="minorEastAsia"/>
          <w:b/>
          <w:color w:val="auto"/>
          <w:highlight w:val="none"/>
        </w:rPr>
      </w:pPr>
      <w:r>
        <w:rPr>
          <w:rFonts w:hint="eastAsia" w:asciiTheme="minorEastAsia" w:hAnsiTheme="minorEastAsia" w:eastAsiaTheme="minorEastAsia"/>
          <w:b/>
          <w:color w:val="auto"/>
          <w:highlight w:val="none"/>
          <w:lang w:eastAsia="zh-CN"/>
        </w:rPr>
        <w:t>六</w:t>
      </w:r>
      <w:r>
        <w:rPr>
          <w:rFonts w:asciiTheme="minorEastAsia" w:hAnsiTheme="minorEastAsia" w:eastAsiaTheme="minorEastAsia"/>
          <w:b/>
          <w:color w:val="auto"/>
          <w:highlight w:val="none"/>
        </w:rPr>
        <w:t>、定标</w:t>
      </w:r>
    </w:p>
    <w:p>
      <w:pPr>
        <w:pStyle w:val="16"/>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1、</w:t>
      </w:r>
      <w:r>
        <w:rPr>
          <w:color w:val="auto"/>
          <w:highlight w:val="none"/>
        </w:rPr>
        <w:t>确定中标供应商。</w:t>
      </w:r>
      <w:r>
        <w:rPr>
          <w:rFonts w:asciiTheme="minorEastAsia" w:hAnsiTheme="minorEastAsia" w:eastAsiaTheme="minorEastAsia"/>
          <w:color w:val="auto"/>
          <w:highlight w:val="none"/>
        </w:rPr>
        <w:t>评标委员会根据采购单位的</w:t>
      </w:r>
      <w:r>
        <w:rPr>
          <w:color w:val="auto"/>
          <w:highlight w:val="none"/>
        </w:rPr>
        <w:t>《授权意见确认书》</w:t>
      </w:r>
      <w:r>
        <w:rPr>
          <w:rFonts w:asciiTheme="minorEastAsia" w:hAnsiTheme="minorEastAsia" w:eastAsiaTheme="minorEastAsia"/>
          <w:color w:val="auto"/>
          <w:highlight w:val="none"/>
        </w:rPr>
        <w:t>，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pPr>
        <w:spacing w:line="360" w:lineRule="auto"/>
        <w:ind w:firstLine="480" w:firstLineChars="200"/>
        <w:rPr>
          <w:rFonts w:ascii="宋体" w:hAnsi="宋体"/>
          <w:color w:val="auto"/>
          <w:kern w:val="0"/>
          <w:sz w:val="24"/>
          <w:highlight w:val="none"/>
        </w:rPr>
      </w:pPr>
      <w:r>
        <w:rPr>
          <w:rFonts w:asciiTheme="minorEastAsia" w:hAnsiTheme="minorEastAsia" w:eastAsiaTheme="minorEastAsia"/>
          <w:color w:val="auto"/>
          <w:sz w:val="24"/>
          <w:highlight w:val="none"/>
        </w:rPr>
        <w:t>2、</w:t>
      </w:r>
      <w:r>
        <w:rPr>
          <w:rFonts w:hint="eastAsia" w:ascii="宋体" w:hAnsi="宋体"/>
          <w:color w:val="auto"/>
          <w:kern w:val="0"/>
          <w:sz w:val="24"/>
          <w:highlight w:val="none"/>
        </w:rPr>
        <w:t>发布</w:t>
      </w:r>
      <w:r>
        <w:rPr>
          <w:color w:val="auto"/>
          <w:sz w:val="24"/>
          <w:highlight w:val="none"/>
        </w:rPr>
        <w:t>中标</w:t>
      </w:r>
      <w:r>
        <w:rPr>
          <w:rFonts w:hint="eastAsia" w:ascii="宋体" w:hAnsi="宋体"/>
          <w:color w:val="auto"/>
          <w:kern w:val="0"/>
          <w:sz w:val="24"/>
          <w:highlight w:val="none"/>
        </w:rPr>
        <w:t>结果公告。采购组织机构应当自中标人</w:t>
      </w:r>
      <w:r>
        <w:rPr>
          <w:rFonts w:ascii="宋体" w:hAnsi="宋体"/>
          <w:color w:val="auto"/>
          <w:kern w:val="0"/>
          <w:sz w:val="24"/>
          <w:highlight w:val="none"/>
        </w:rPr>
        <w:t>确定</w:t>
      </w:r>
      <w:r>
        <w:rPr>
          <w:rFonts w:hint="eastAsia" w:ascii="宋体" w:hAnsi="宋体"/>
          <w:color w:val="auto"/>
          <w:kern w:val="0"/>
          <w:sz w:val="24"/>
          <w:highlight w:val="none"/>
        </w:rPr>
        <w:t>之日起</w:t>
      </w:r>
      <w:r>
        <w:rPr>
          <w:rFonts w:ascii="宋体" w:hAnsi="宋体"/>
          <w:color w:val="auto"/>
          <w:kern w:val="0"/>
          <w:sz w:val="24"/>
          <w:highlight w:val="none"/>
        </w:rPr>
        <w:t>2个工作日内</w:t>
      </w:r>
      <w:r>
        <w:rPr>
          <w:rFonts w:hint="eastAsia" w:ascii="宋体" w:hAnsi="宋体"/>
          <w:color w:val="auto"/>
          <w:kern w:val="0"/>
          <w:sz w:val="24"/>
          <w:highlight w:val="none"/>
        </w:rPr>
        <w:t>，</w:t>
      </w:r>
      <w:r>
        <w:rPr>
          <w:rFonts w:ascii="宋体" w:hAnsi="宋体"/>
          <w:color w:val="auto"/>
          <w:kern w:val="0"/>
          <w:sz w:val="24"/>
          <w:highlight w:val="none"/>
        </w:rPr>
        <w:t>在省级以上财政部门指定的媒体及相关网站</w:t>
      </w:r>
      <w:r>
        <w:rPr>
          <w:rFonts w:hint="eastAsia" w:ascii="宋体" w:hAnsi="宋体"/>
          <w:color w:val="auto"/>
          <w:kern w:val="0"/>
          <w:sz w:val="24"/>
          <w:highlight w:val="none"/>
        </w:rPr>
        <w:t>上</w:t>
      </w:r>
      <w:r>
        <w:rPr>
          <w:rFonts w:ascii="宋体" w:hAnsi="宋体"/>
          <w:color w:val="auto"/>
          <w:kern w:val="0"/>
          <w:sz w:val="24"/>
          <w:highlight w:val="none"/>
        </w:rPr>
        <w:t>公告</w:t>
      </w:r>
      <w:r>
        <w:rPr>
          <w:rFonts w:hint="eastAsia" w:ascii="宋体" w:hAnsi="宋体"/>
          <w:color w:val="auto"/>
          <w:kern w:val="0"/>
          <w:sz w:val="24"/>
          <w:highlight w:val="none"/>
        </w:rPr>
        <w:t>中标结果，招标文件应当随中标结果同时公告。</w:t>
      </w:r>
    </w:p>
    <w:p>
      <w:pPr>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3、发出中标通知书。采购组织机构在发布中标结果的同时，向中标人发出中标通知书。</w:t>
      </w:r>
    </w:p>
    <w:p>
      <w:pPr>
        <w:spacing w:line="360" w:lineRule="auto"/>
        <w:ind w:firstLine="482" w:firstLineChars="200"/>
        <w:rPr>
          <w:rFonts w:ascii="宋体" w:hAnsi="宋体"/>
          <w:color w:val="auto"/>
          <w:kern w:val="0"/>
          <w:sz w:val="24"/>
          <w:highlight w:val="none"/>
        </w:rPr>
      </w:pPr>
      <w:r>
        <w:rPr>
          <w:rFonts w:hint="eastAsia" w:asciiTheme="minorEastAsia" w:hAnsiTheme="minorEastAsia" w:eastAsiaTheme="minorEastAsia"/>
          <w:b/>
          <w:color w:val="auto"/>
          <w:sz w:val="24"/>
          <w:highlight w:val="none"/>
          <w:lang w:eastAsia="zh-CN"/>
        </w:rPr>
        <w:t>七</w:t>
      </w:r>
      <w:r>
        <w:rPr>
          <w:rFonts w:asciiTheme="minorEastAsia" w:hAnsiTheme="minorEastAsia" w:eastAsiaTheme="minorEastAsia"/>
          <w:b/>
          <w:color w:val="auto"/>
          <w:sz w:val="24"/>
          <w:highlight w:val="none"/>
        </w:rPr>
        <w:t>、</w:t>
      </w:r>
      <w:r>
        <w:rPr>
          <w:rFonts w:hint="eastAsia" w:ascii="宋体" w:hAnsi="宋体"/>
          <w:b/>
          <w:color w:val="auto"/>
          <w:kern w:val="0"/>
          <w:sz w:val="24"/>
          <w:highlight w:val="none"/>
        </w:rPr>
        <w:t>合同签订及公告</w:t>
      </w:r>
    </w:p>
    <w:p>
      <w:pPr>
        <w:spacing w:line="360" w:lineRule="auto"/>
        <w:ind w:firstLine="482" w:firstLineChars="200"/>
        <w:rPr>
          <w:rFonts w:ascii="宋体" w:hAnsi="宋体"/>
          <w:b/>
          <w:color w:val="auto"/>
          <w:kern w:val="0"/>
          <w:sz w:val="24"/>
          <w:highlight w:val="none"/>
        </w:rPr>
      </w:pPr>
      <w:r>
        <w:rPr>
          <w:rFonts w:hint="eastAsia" w:ascii="宋体" w:hAnsi="宋体"/>
          <w:b/>
          <w:color w:val="auto"/>
          <w:sz w:val="24"/>
          <w:highlight w:val="none"/>
        </w:rPr>
        <w:t>（一）签订合同</w:t>
      </w:r>
    </w:p>
    <w:p>
      <w:pPr>
        <w:pStyle w:val="16"/>
        <w:spacing w:before="0" w:beforeAutospacing="0" w:after="0" w:afterAutospacing="0" w:line="360" w:lineRule="auto"/>
        <w:ind w:firstLine="424" w:firstLineChars="177"/>
        <w:jc w:val="both"/>
        <w:rPr>
          <w:rFonts w:hint="default"/>
          <w:color w:val="auto"/>
          <w:highlight w:val="none"/>
        </w:rPr>
      </w:pPr>
      <w:r>
        <w:rPr>
          <w:color w:val="auto"/>
          <w:highlight w:val="none"/>
        </w:rPr>
        <w:t>1、采购人应当自中标通知书发出之日起10个工作日内，按照招标文件和中标人投标文件的规定，与中标人签订书面合同。所签订的合同不得对招标文件确定的事项和中标人投标文件作实质性修改。</w:t>
      </w:r>
    </w:p>
    <w:p>
      <w:pPr>
        <w:pStyle w:val="16"/>
        <w:spacing w:before="0" w:beforeAutospacing="0" w:after="0" w:afterAutospacing="0" w:line="360" w:lineRule="auto"/>
        <w:ind w:firstLine="480" w:firstLineChars="200"/>
        <w:jc w:val="both"/>
        <w:rPr>
          <w:rFonts w:hint="default"/>
          <w:color w:val="auto"/>
          <w:highlight w:val="none"/>
        </w:rPr>
      </w:pPr>
      <w:r>
        <w:rPr>
          <w:color w:val="auto"/>
          <w:highlight w:val="none"/>
        </w:rPr>
        <w:t>2、采购人不得向中标人提出任何不合理的要求作为签订合同的条件。</w:t>
      </w:r>
    </w:p>
    <w:p>
      <w:pPr>
        <w:pStyle w:val="16"/>
        <w:spacing w:before="0" w:beforeAutospacing="0" w:after="0" w:afterAutospacing="0" w:line="360" w:lineRule="auto"/>
        <w:ind w:firstLine="480" w:firstLineChars="200"/>
        <w:jc w:val="both"/>
        <w:rPr>
          <w:color w:val="auto"/>
          <w:highlight w:val="none"/>
        </w:rPr>
      </w:pPr>
      <w:r>
        <w:rPr>
          <w:color w:val="auto"/>
          <w:highlight w:val="none"/>
        </w:rPr>
        <w:t>3、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pPr>
        <w:pStyle w:val="16"/>
        <w:spacing w:before="0" w:beforeAutospacing="0" w:after="0" w:afterAutospacing="0" w:line="360" w:lineRule="auto"/>
        <w:ind w:firstLine="480" w:firstLineChars="200"/>
        <w:jc w:val="both"/>
        <w:rPr>
          <w:rFonts w:hint="default"/>
          <w:color w:val="auto"/>
          <w:highlight w:val="none"/>
        </w:rPr>
      </w:pPr>
      <w:r>
        <w:rPr>
          <w:color w:val="auto"/>
          <w:highlight w:val="none"/>
        </w:rPr>
        <w:t>4、询问或者质疑事项可能影响中标结果的，采购人应当暂停签订合同，已经签订合同的，应当中止履行合同（中标结果的质疑期为中标结果公告期限届满之日起七个工作日）。</w:t>
      </w:r>
    </w:p>
    <w:p>
      <w:pPr>
        <w:spacing w:line="360" w:lineRule="auto"/>
        <w:ind w:firstLine="482" w:firstLineChars="200"/>
        <w:rPr>
          <w:rFonts w:hint="default" w:asciiTheme="minorEastAsia" w:hAnsiTheme="minorEastAsia" w:eastAsiaTheme="minorEastAsia"/>
          <w:b/>
          <w:color w:val="auto"/>
          <w:sz w:val="24"/>
          <w:highlight w:val="none"/>
          <w:lang w:eastAsia="zh-CN"/>
        </w:rPr>
      </w:pPr>
      <w:r>
        <w:rPr>
          <w:rFonts w:hint="eastAsia" w:asciiTheme="minorEastAsia" w:hAnsiTheme="minorEastAsia" w:eastAsiaTheme="minorEastAsia"/>
          <w:b/>
          <w:color w:val="auto"/>
          <w:sz w:val="24"/>
          <w:highlight w:val="none"/>
          <w:lang w:eastAsia="zh-CN"/>
        </w:rPr>
        <w:t>（二）合同公告及备案</w:t>
      </w:r>
    </w:p>
    <w:p>
      <w:pPr>
        <w:pStyle w:val="3"/>
        <w:spacing w:line="360" w:lineRule="auto"/>
        <w:ind w:left="0" w:leftChars="0" w:firstLine="480" w:firstLineChars="200"/>
        <w:jc w:val="left"/>
        <w:rPr>
          <w:rFonts w:ascii="宋体" w:hAnsi="宋体"/>
          <w:color w:val="auto"/>
          <w:sz w:val="24"/>
          <w:highlight w:val="none"/>
        </w:rPr>
      </w:pPr>
      <w:r>
        <w:rPr>
          <w:rFonts w:hint="eastAsia" w:ascii="宋体" w:hAnsi="宋体"/>
          <w:color w:val="auto"/>
          <w:sz w:val="24"/>
          <w:highlight w:val="none"/>
        </w:rPr>
        <w:t>1、采购人应当自政府采购合同签订之日起2个工作日内，</w:t>
      </w:r>
      <w:r>
        <w:rPr>
          <w:rFonts w:ascii="宋体" w:hAnsi="宋体"/>
          <w:color w:val="auto"/>
          <w:kern w:val="0"/>
          <w:sz w:val="24"/>
          <w:highlight w:val="none"/>
        </w:rPr>
        <w:t>在省级以上财政部门指定的</w:t>
      </w:r>
      <w:r>
        <w:rPr>
          <w:rFonts w:hint="eastAsia" w:ascii="宋体" w:hAnsi="宋体"/>
          <w:color w:val="auto"/>
          <w:kern w:val="0"/>
          <w:sz w:val="24"/>
          <w:highlight w:val="none"/>
        </w:rPr>
        <w:t>政府采购信息发布</w:t>
      </w:r>
      <w:r>
        <w:rPr>
          <w:rFonts w:ascii="宋体" w:hAnsi="宋体"/>
          <w:color w:val="auto"/>
          <w:kern w:val="0"/>
          <w:sz w:val="24"/>
          <w:highlight w:val="none"/>
        </w:rPr>
        <w:t>媒体及相关网站</w:t>
      </w:r>
      <w:r>
        <w:rPr>
          <w:rFonts w:hint="eastAsia" w:ascii="宋体" w:hAnsi="宋体"/>
          <w:color w:val="auto"/>
          <w:kern w:val="0"/>
          <w:sz w:val="24"/>
          <w:highlight w:val="none"/>
        </w:rPr>
        <w:t>上</w:t>
      </w:r>
      <w:r>
        <w:rPr>
          <w:rFonts w:ascii="宋体" w:hAnsi="宋体"/>
          <w:color w:val="auto"/>
          <w:kern w:val="0"/>
          <w:sz w:val="24"/>
          <w:highlight w:val="none"/>
        </w:rPr>
        <w:t>公告</w:t>
      </w:r>
      <w:r>
        <w:rPr>
          <w:rFonts w:hint="eastAsia" w:ascii="宋体" w:hAnsi="宋体"/>
          <w:color w:val="auto"/>
          <w:sz w:val="24"/>
          <w:highlight w:val="none"/>
        </w:rPr>
        <w:t>。</w:t>
      </w:r>
    </w:p>
    <w:p>
      <w:pPr>
        <w:pStyle w:val="3"/>
        <w:spacing w:line="360" w:lineRule="auto"/>
        <w:ind w:left="0" w:leftChars="0" w:firstLine="480" w:firstLineChars="200"/>
        <w:rPr>
          <w:rFonts w:ascii="宋体" w:hAnsi="宋体"/>
          <w:color w:val="auto"/>
          <w:sz w:val="24"/>
          <w:highlight w:val="none"/>
        </w:rPr>
      </w:pPr>
      <w:r>
        <w:rPr>
          <w:rFonts w:hint="eastAsia" w:ascii="宋体" w:hAnsi="宋体"/>
          <w:color w:val="auto"/>
          <w:sz w:val="24"/>
          <w:highlight w:val="none"/>
        </w:rPr>
        <w:t>2、采购人应当自政府采购合同签订之日起7个工作日内，将政府采购合同副本报同级人民政府财政部门备案以及采购组织机构存档。</w:t>
      </w:r>
    </w:p>
    <w:p>
      <w:pPr>
        <w:pStyle w:val="11"/>
        <w:snapToGrid w:val="0"/>
        <w:spacing w:line="360" w:lineRule="auto"/>
        <w:outlineLvl w:val="1"/>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八、采购代理费</w:t>
      </w:r>
    </w:p>
    <w:p>
      <w:pPr>
        <w:autoSpaceDE w:val="0"/>
        <w:autoSpaceDN w:val="0"/>
        <w:adjustRightInd w:val="0"/>
        <w:spacing w:line="450" w:lineRule="atLeast"/>
        <w:ind w:firstLine="480" w:firstLineChars="200"/>
        <w:textAlignment w:val="bottom"/>
        <w:rPr>
          <w:rFonts w:ascii="宋体" w:hAnsi="宋体"/>
          <w:color w:val="auto"/>
          <w:sz w:val="24"/>
          <w:highlight w:val="none"/>
        </w:rPr>
      </w:pPr>
      <w:r>
        <w:rPr>
          <w:rFonts w:hint="eastAsia" w:ascii="宋体" w:hAnsi="宋体"/>
          <w:color w:val="auto"/>
          <w:sz w:val="24"/>
          <w:highlight w:val="none"/>
        </w:rPr>
        <w:t>中标供应商在领取中标通知书前须支付</w:t>
      </w:r>
      <w:r>
        <w:rPr>
          <w:rFonts w:hint="eastAsia" w:ascii="宋体" w:hAnsi="宋体" w:cs="Arial"/>
          <w:color w:val="auto"/>
          <w:sz w:val="24"/>
          <w:highlight w:val="none"/>
        </w:rPr>
        <w:t>采购代理费</w:t>
      </w:r>
      <w:r>
        <w:rPr>
          <w:rFonts w:hint="eastAsia" w:ascii="宋体" w:hAnsi="宋体"/>
          <w:color w:val="auto"/>
          <w:sz w:val="24"/>
          <w:highlight w:val="none"/>
          <w:lang w:eastAsia="zh-CN"/>
        </w:rPr>
        <w:t>人民币</w:t>
      </w:r>
      <w:r>
        <w:rPr>
          <w:rFonts w:hint="eastAsia" w:ascii="宋体" w:hAnsi="宋体"/>
          <w:color w:val="auto"/>
          <w:sz w:val="24"/>
          <w:highlight w:val="none"/>
          <w:lang w:val="en-US" w:eastAsia="zh-CN"/>
        </w:rPr>
        <w:t>12000元整</w:t>
      </w:r>
      <w:r>
        <w:rPr>
          <w:rFonts w:hint="eastAsia" w:ascii="宋体" w:hAnsi="宋体"/>
          <w:color w:val="auto"/>
          <w:sz w:val="24"/>
          <w:highlight w:val="none"/>
          <w:lang w:eastAsia="zh-CN"/>
        </w:rPr>
        <w:t>，</w:t>
      </w:r>
      <w:r>
        <w:rPr>
          <w:rFonts w:hint="eastAsia" w:ascii="宋体" w:hAnsi="宋体" w:cs="Arial"/>
          <w:color w:val="auto"/>
          <w:sz w:val="24"/>
          <w:highlight w:val="none"/>
        </w:rPr>
        <w:t>采购代理费</w:t>
      </w:r>
      <w:r>
        <w:rPr>
          <w:rFonts w:hint="eastAsia" w:ascii="宋体" w:hAnsi="宋体"/>
          <w:color w:val="auto"/>
          <w:sz w:val="24"/>
          <w:highlight w:val="none"/>
        </w:rPr>
        <w:t>包含在投标总价中。</w:t>
      </w:r>
      <w:r>
        <w:rPr>
          <w:rFonts w:hint="eastAsia" w:ascii="宋体" w:hAnsi="宋体" w:cs="Arial"/>
          <w:color w:val="auto"/>
          <w:sz w:val="24"/>
          <w:highlight w:val="none"/>
        </w:rPr>
        <w:t>采购代理费</w:t>
      </w:r>
      <w:r>
        <w:rPr>
          <w:rFonts w:hint="eastAsia" w:ascii="宋体" w:hAnsi="宋体" w:cs="Arial"/>
          <w:color w:val="auto"/>
          <w:sz w:val="24"/>
          <w:highlight w:val="none"/>
          <w:lang w:eastAsia="zh-CN"/>
        </w:rPr>
        <w:t>（</w:t>
      </w:r>
      <w:r>
        <w:rPr>
          <w:rFonts w:hint="eastAsia" w:ascii="宋体" w:hAnsi="宋体"/>
          <w:color w:val="auto"/>
          <w:sz w:val="24"/>
          <w:highlight w:val="none"/>
        </w:rPr>
        <w:t>招标代理服务费</w:t>
      </w:r>
      <w:r>
        <w:rPr>
          <w:rFonts w:hint="eastAsia" w:ascii="宋体" w:hAnsi="宋体" w:cs="Arial"/>
          <w:color w:val="auto"/>
          <w:sz w:val="24"/>
          <w:highlight w:val="none"/>
          <w:lang w:eastAsia="zh-CN"/>
        </w:rPr>
        <w:t>）</w:t>
      </w:r>
      <w:r>
        <w:rPr>
          <w:rFonts w:hint="eastAsia" w:ascii="宋体" w:hAnsi="宋体"/>
          <w:color w:val="auto"/>
          <w:sz w:val="24"/>
          <w:highlight w:val="none"/>
        </w:rPr>
        <w:t>汇入以下账户：</w:t>
      </w:r>
    </w:p>
    <w:p>
      <w:pPr>
        <w:adjustRightInd w:val="0"/>
        <w:snapToGrid w:val="0"/>
        <w:spacing w:line="420" w:lineRule="exact"/>
        <w:ind w:firstLine="480" w:firstLineChars="200"/>
        <w:rPr>
          <w:rFonts w:ascii="宋体" w:hAnsi="宋体"/>
          <w:color w:val="auto"/>
          <w:kern w:val="0"/>
          <w:sz w:val="24"/>
          <w:highlight w:val="none"/>
        </w:rPr>
      </w:pPr>
      <w:r>
        <w:rPr>
          <w:rFonts w:hint="eastAsia" w:ascii="宋体" w:hAnsi="宋体"/>
          <w:color w:val="auto"/>
          <w:kern w:val="0"/>
          <w:sz w:val="24"/>
          <w:highlight w:val="none"/>
        </w:rPr>
        <w:t>开户银行：中国工商银行玉环市支行</w:t>
      </w:r>
    </w:p>
    <w:p>
      <w:pPr>
        <w:adjustRightInd w:val="0"/>
        <w:snapToGrid w:val="0"/>
        <w:spacing w:line="420" w:lineRule="exact"/>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开户名称：台州恒信工程造价咨询有限公司</w:t>
      </w:r>
    </w:p>
    <w:p>
      <w:pPr>
        <w:adjustRightInd w:val="0"/>
        <w:snapToGrid w:val="0"/>
        <w:spacing w:line="420" w:lineRule="exact"/>
        <w:ind w:firstLine="480" w:firstLineChars="200"/>
        <w:rPr>
          <w:rFonts w:asciiTheme="minorEastAsia" w:hAnsiTheme="minorEastAsia" w:eastAsiaTheme="minorEastAsia"/>
          <w:b/>
          <w:color w:val="auto"/>
          <w:sz w:val="28"/>
          <w:szCs w:val="28"/>
          <w:highlight w:val="none"/>
        </w:rPr>
      </w:pPr>
      <w:r>
        <w:rPr>
          <w:rFonts w:hint="eastAsia" w:ascii="宋体" w:hAnsi="宋体"/>
          <w:color w:val="auto"/>
          <w:kern w:val="0"/>
          <w:sz w:val="24"/>
          <w:highlight w:val="none"/>
        </w:rPr>
        <w:t>开户帐号：1207 0811 0904 5089 355</w:t>
      </w:r>
    </w:p>
    <w:p>
      <w:pPr>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br w:type="page"/>
      </w:r>
    </w:p>
    <w:p>
      <w:pPr>
        <w:keepNext w:val="0"/>
        <w:keepLines w:val="0"/>
        <w:pageBreakBefore w:val="0"/>
        <w:widowControl w:val="0"/>
        <w:numPr>
          <w:ilvl w:val="0"/>
          <w:numId w:val="4"/>
        </w:numPr>
        <w:kinsoku/>
        <w:wordWrap/>
        <w:overflowPunct/>
        <w:topLinePunct w:val="0"/>
        <w:bidi w:val="0"/>
        <w:snapToGrid/>
        <w:spacing w:line="288" w:lineRule="auto"/>
        <w:jc w:val="center"/>
        <w:textAlignment w:val="auto"/>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t>评标办法及评分标准</w:t>
      </w:r>
    </w:p>
    <w:p>
      <w:pPr>
        <w:keepNext w:val="0"/>
        <w:keepLines w:val="0"/>
        <w:pageBreakBefore w:val="0"/>
        <w:widowControl w:val="0"/>
        <w:kinsoku/>
        <w:wordWrap/>
        <w:overflowPunct/>
        <w:topLinePunct w:val="0"/>
        <w:autoSpaceDE w:val="0"/>
        <w:autoSpaceDN w:val="0"/>
        <w:bidi w:val="0"/>
        <w:snapToGrid/>
        <w:spacing w:line="288" w:lineRule="auto"/>
        <w:ind w:firstLine="480" w:firstLineChars="200"/>
        <w:textAlignment w:val="auto"/>
        <w:rPr>
          <w:rFonts w:asciiTheme="minorEastAsia" w:hAnsiTheme="minorEastAsia" w:eastAsiaTheme="minorEastAsia"/>
          <w:b/>
          <w:i/>
          <w:color w:val="auto"/>
          <w:kern w:val="0"/>
          <w:sz w:val="24"/>
          <w:highlight w:val="none"/>
        </w:rPr>
      </w:pPr>
      <w:r>
        <w:rPr>
          <w:rFonts w:hint="eastAsia" w:asciiTheme="minorEastAsia" w:hAnsiTheme="minorEastAsia" w:eastAsiaTheme="minorEastAsia"/>
          <w:color w:val="auto"/>
          <w:kern w:val="0"/>
          <w:sz w:val="24"/>
          <w:highlight w:val="none"/>
        </w:rPr>
        <w:t>一、采购组织机构将组织评标委员会，对投标人提供的投标文件进行综合评审。</w:t>
      </w:r>
    </w:p>
    <w:p>
      <w:pPr>
        <w:keepNext w:val="0"/>
        <w:keepLines w:val="0"/>
        <w:pageBreakBefore w:val="0"/>
        <w:widowControl w:val="0"/>
        <w:kinsoku/>
        <w:wordWrap/>
        <w:overflowPunct/>
        <w:topLinePunct w:val="0"/>
        <w:autoSpaceDE w:val="0"/>
        <w:autoSpaceDN w:val="0"/>
        <w:bidi w:val="0"/>
        <w:adjustRightInd w:val="0"/>
        <w:snapToGrid/>
        <w:spacing w:line="288" w:lineRule="auto"/>
        <w:ind w:left="19" w:leftChars="9" w:firstLine="458" w:firstLineChars="191"/>
        <w:jc w:val="left"/>
        <w:textAlignment w:val="auto"/>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二、本次招标项目的评标方法为综合评分法，</w:t>
      </w:r>
      <w:r>
        <w:rPr>
          <w:rFonts w:hint="eastAsia" w:ascii="宋体" w:hAnsi="宋体"/>
          <w:color w:val="auto"/>
          <w:kern w:val="0"/>
          <w:sz w:val="24"/>
          <w:highlight w:val="none"/>
        </w:rPr>
        <w:t>总计100分。报价评分</w:t>
      </w:r>
      <w:r>
        <w:rPr>
          <w:rFonts w:hint="eastAsia" w:ascii="宋体" w:hAnsi="宋体"/>
          <w:color w:val="auto"/>
          <w:kern w:val="0"/>
          <w:sz w:val="24"/>
          <w:highlight w:val="none"/>
          <w:lang w:val="en-US" w:eastAsia="zh-CN"/>
        </w:rPr>
        <w:t>2</w:t>
      </w:r>
      <w:r>
        <w:rPr>
          <w:rFonts w:hint="eastAsia" w:ascii="宋体" w:hAnsi="宋体"/>
          <w:color w:val="auto"/>
          <w:kern w:val="0"/>
          <w:sz w:val="24"/>
          <w:highlight w:val="none"/>
        </w:rPr>
        <w:t>0分，商务与技术评分</w:t>
      </w:r>
      <w:r>
        <w:rPr>
          <w:rFonts w:hint="eastAsia" w:ascii="宋体" w:hAnsi="宋体"/>
          <w:color w:val="auto"/>
          <w:kern w:val="0"/>
          <w:sz w:val="24"/>
          <w:highlight w:val="none"/>
          <w:lang w:val="en-US" w:eastAsia="zh-CN"/>
        </w:rPr>
        <w:t>8</w:t>
      </w:r>
      <w:r>
        <w:rPr>
          <w:rFonts w:hint="eastAsia" w:ascii="宋体" w:hAnsi="宋体"/>
          <w:color w:val="auto"/>
          <w:kern w:val="0"/>
          <w:sz w:val="24"/>
          <w:highlight w:val="none"/>
        </w:rPr>
        <w:t>0分</w:t>
      </w:r>
      <w:r>
        <w:rPr>
          <w:rFonts w:hint="eastAsia" w:asciiTheme="minorEastAsia" w:hAnsiTheme="minorEastAsia" w:eastAsiaTheme="minorEastAsia"/>
          <w:color w:val="auto"/>
          <w:kern w:val="0"/>
          <w:sz w:val="24"/>
          <w:highlight w:val="none"/>
        </w:rPr>
        <w:t>。合格投标人的评标得分为各项目汇总得分，</w:t>
      </w:r>
      <w:r>
        <w:rPr>
          <w:rFonts w:hint="eastAsia" w:asciiTheme="minorEastAsia" w:hAnsiTheme="minorEastAsia" w:eastAsiaTheme="minorEastAsia"/>
          <w:color w:val="auto"/>
          <w:kern w:val="0"/>
          <w:sz w:val="24"/>
          <w:highlight w:val="none"/>
          <w:u w:val="single"/>
          <w:lang w:val="zh-CN"/>
        </w:rPr>
        <w:t>总得分=商务与技术得分＋报价得分</w:t>
      </w:r>
      <w:r>
        <w:rPr>
          <w:rFonts w:hint="eastAsia" w:asciiTheme="minorEastAsia" w:hAnsiTheme="minorEastAsia" w:eastAsiaTheme="minorEastAsia"/>
          <w:color w:val="auto"/>
          <w:kern w:val="0"/>
          <w:sz w:val="24"/>
          <w:highlight w:val="none"/>
          <w:lang w:eastAsia="zh-CN"/>
        </w:rPr>
        <w:t>。中标候选资格按评标</w:t>
      </w:r>
      <w:r>
        <w:rPr>
          <w:rFonts w:hint="eastAsia" w:asciiTheme="minorEastAsia" w:hAnsiTheme="minorEastAsia" w:eastAsiaTheme="minorEastAsia"/>
          <w:color w:val="auto"/>
          <w:kern w:val="0"/>
          <w:sz w:val="24"/>
          <w:highlight w:val="none"/>
          <w:lang w:val="zh-CN" w:eastAsia="zh-CN"/>
        </w:rPr>
        <w:t>总</w:t>
      </w:r>
      <w:r>
        <w:rPr>
          <w:rFonts w:hint="eastAsia" w:asciiTheme="minorEastAsia" w:hAnsiTheme="minorEastAsia" w:eastAsiaTheme="minorEastAsia"/>
          <w:color w:val="auto"/>
          <w:kern w:val="0"/>
          <w:sz w:val="24"/>
          <w:highlight w:val="none"/>
          <w:lang w:eastAsia="zh-CN"/>
        </w:rPr>
        <w:t>得分由高到低顺序排列，</w:t>
      </w:r>
      <w:r>
        <w:rPr>
          <w:rFonts w:hint="eastAsia" w:asciiTheme="minorEastAsia" w:hAnsiTheme="minorEastAsia" w:eastAsiaTheme="minorEastAsia"/>
          <w:color w:val="auto"/>
          <w:kern w:val="0"/>
          <w:sz w:val="24"/>
          <w:highlight w:val="none"/>
          <w:lang w:val="zh-CN" w:eastAsia="zh-CN"/>
        </w:rPr>
        <w:t>总</w:t>
      </w:r>
      <w:r>
        <w:rPr>
          <w:rFonts w:hint="eastAsia" w:asciiTheme="minorEastAsia" w:hAnsiTheme="minorEastAsia" w:eastAsiaTheme="minorEastAsia"/>
          <w:color w:val="auto"/>
          <w:kern w:val="0"/>
          <w:sz w:val="24"/>
          <w:highlight w:val="none"/>
          <w:lang w:eastAsia="zh-CN"/>
        </w:rPr>
        <w:t>得分相同的，按投标报价由低到高顺序排列；</w:t>
      </w:r>
      <w:r>
        <w:rPr>
          <w:rFonts w:hint="eastAsia" w:asciiTheme="minorEastAsia" w:hAnsiTheme="minorEastAsia" w:eastAsiaTheme="minorEastAsia"/>
          <w:color w:val="auto"/>
          <w:kern w:val="0"/>
          <w:sz w:val="24"/>
          <w:highlight w:val="none"/>
          <w:lang w:val="zh-CN" w:eastAsia="zh-CN"/>
        </w:rPr>
        <w:t>总</w:t>
      </w:r>
      <w:r>
        <w:rPr>
          <w:rFonts w:hint="eastAsia" w:asciiTheme="minorEastAsia" w:hAnsiTheme="minorEastAsia" w:eastAsiaTheme="minorEastAsia"/>
          <w:color w:val="auto"/>
          <w:kern w:val="0"/>
          <w:sz w:val="24"/>
          <w:highlight w:val="none"/>
          <w:lang w:eastAsia="zh-CN"/>
        </w:rPr>
        <w:t>得分且投标报价相同的，按</w:t>
      </w:r>
      <w:r>
        <w:rPr>
          <w:rFonts w:hint="eastAsia" w:asciiTheme="minorEastAsia" w:hAnsiTheme="minorEastAsia" w:eastAsiaTheme="minorEastAsia"/>
          <w:color w:val="auto"/>
          <w:kern w:val="0"/>
          <w:sz w:val="24"/>
          <w:highlight w:val="none"/>
          <w:lang w:val="zh-CN" w:eastAsia="zh-CN"/>
        </w:rPr>
        <w:t>商务与技术得分</w:t>
      </w:r>
      <w:r>
        <w:rPr>
          <w:rFonts w:hint="eastAsia" w:asciiTheme="minorEastAsia" w:hAnsiTheme="minorEastAsia" w:eastAsiaTheme="minorEastAsia"/>
          <w:color w:val="auto"/>
          <w:kern w:val="0"/>
          <w:sz w:val="24"/>
          <w:highlight w:val="none"/>
          <w:lang w:eastAsia="zh-CN"/>
        </w:rPr>
        <w:t>由高到低顺序排列。排名第一的投标人为中标候选人。评分过程中采用四舍五入法，并保留小数2位。</w:t>
      </w:r>
    </w:p>
    <w:p>
      <w:pPr>
        <w:keepNext w:val="0"/>
        <w:keepLines w:val="0"/>
        <w:pageBreakBefore w:val="0"/>
        <w:widowControl w:val="0"/>
        <w:kinsoku/>
        <w:wordWrap/>
        <w:overflowPunct/>
        <w:topLinePunct w:val="0"/>
        <w:autoSpaceDE w:val="0"/>
        <w:autoSpaceDN w:val="0"/>
        <w:bidi w:val="0"/>
        <w:adjustRightInd w:val="0"/>
        <w:snapToGrid/>
        <w:spacing w:line="288" w:lineRule="auto"/>
        <w:ind w:right="84" w:firstLine="472"/>
        <w:textAlignment w:val="auto"/>
        <w:rPr>
          <w:rFonts w:ascii="宋体"/>
          <w:bCs/>
          <w:color w:val="auto"/>
          <w:sz w:val="24"/>
          <w:highlight w:val="none"/>
          <w:lang w:val="zh-CN"/>
        </w:rPr>
      </w:pPr>
      <w:r>
        <w:rPr>
          <w:rFonts w:hint="eastAsia" w:ascii="宋体"/>
          <w:bCs/>
          <w:color w:val="auto"/>
          <w:sz w:val="24"/>
          <w:highlight w:val="none"/>
          <w:lang w:val="zh-CN"/>
        </w:rPr>
        <w:t>（一）商务与技术文件中的客观分由评标委员会讨论后统一打分；其余在规定的分值内单独评定打分。</w:t>
      </w:r>
    </w:p>
    <w:p>
      <w:pPr>
        <w:keepNext w:val="0"/>
        <w:keepLines w:val="0"/>
        <w:pageBreakBefore w:val="0"/>
        <w:widowControl w:val="0"/>
        <w:kinsoku/>
        <w:wordWrap/>
        <w:overflowPunct/>
        <w:topLinePunct w:val="0"/>
        <w:autoSpaceDE w:val="0"/>
        <w:autoSpaceDN w:val="0"/>
        <w:bidi w:val="0"/>
        <w:adjustRightInd w:val="0"/>
        <w:snapToGrid/>
        <w:spacing w:line="288" w:lineRule="auto"/>
        <w:ind w:right="84" w:firstLine="472"/>
        <w:textAlignment w:val="auto"/>
        <w:rPr>
          <w:rFonts w:hint="eastAsia" w:ascii="宋体"/>
          <w:bCs/>
          <w:color w:val="auto"/>
          <w:sz w:val="24"/>
          <w:highlight w:val="none"/>
          <w:lang w:val="zh-CN"/>
        </w:rPr>
      </w:pPr>
      <w:r>
        <w:rPr>
          <w:rFonts w:hint="eastAsia" w:ascii="宋体"/>
          <w:bCs/>
          <w:color w:val="auto"/>
          <w:sz w:val="24"/>
          <w:highlight w:val="none"/>
          <w:lang w:val="zh-CN"/>
        </w:rPr>
        <w:t>（二）各投标人商务与技术文件得分按照评标委员会成员的独立评分结果汇总后的算术平均分计算，计算公式为：</w:t>
      </w:r>
    </w:p>
    <w:p>
      <w:pPr>
        <w:keepNext w:val="0"/>
        <w:keepLines w:val="0"/>
        <w:pageBreakBefore w:val="0"/>
        <w:widowControl w:val="0"/>
        <w:kinsoku/>
        <w:wordWrap/>
        <w:overflowPunct/>
        <w:topLinePunct w:val="0"/>
        <w:autoSpaceDE w:val="0"/>
        <w:autoSpaceDN w:val="0"/>
        <w:bidi w:val="0"/>
        <w:adjustRightInd w:val="0"/>
        <w:snapToGrid/>
        <w:spacing w:line="288" w:lineRule="auto"/>
        <w:ind w:right="84" w:firstLine="472"/>
        <w:textAlignment w:val="auto"/>
        <w:rPr>
          <w:rFonts w:hint="eastAsia" w:ascii="宋体"/>
          <w:bCs/>
          <w:color w:val="auto"/>
          <w:sz w:val="24"/>
          <w:highlight w:val="none"/>
          <w:lang w:val="zh-CN"/>
        </w:rPr>
      </w:pPr>
      <w:r>
        <w:rPr>
          <w:rFonts w:hint="eastAsia" w:ascii="宋体"/>
          <w:bCs/>
          <w:color w:val="auto"/>
          <w:sz w:val="24"/>
          <w:highlight w:val="none"/>
          <w:lang w:val="zh-CN"/>
        </w:rPr>
        <w:t>商务与技术文件得分=评标委员会所有成员评分合计数/评标委员会组成人员数。</w:t>
      </w:r>
    </w:p>
    <w:p>
      <w:pPr>
        <w:keepNext w:val="0"/>
        <w:keepLines w:val="0"/>
        <w:pageBreakBefore w:val="0"/>
        <w:widowControl w:val="0"/>
        <w:kinsoku/>
        <w:wordWrap/>
        <w:overflowPunct/>
        <w:topLinePunct w:val="0"/>
        <w:autoSpaceDE w:val="0"/>
        <w:autoSpaceDN w:val="0"/>
        <w:bidi w:val="0"/>
        <w:adjustRightInd w:val="0"/>
        <w:snapToGrid/>
        <w:spacing w:line="288" w:lineRule="auto"/>
        <w:ind w:right="85" w:firstLine="480" w:firstLineChars="200"/>
        <w:textAlignment w:val="auto"/>
        <w:rPr>
          <w:rFonts w:ascii="宋体"/>
          <w:color w:val="auto"/>
          <w:sz w:val="24"/>
          <w:highlight w:val="none"/>
          <w:lang w:val="zh-CN"/>
        </w:rPr>
      </w:pPr>
      <w:r>
        <w:rPr>
          <w:rFonts w:hint="eastAsia" w:ascii="宋体"/>
          <w:bCs/>
          <w:color w:val="auto"/>
          <w:sz w:val="24"/>
          <w:highlight w:val="none"/>
          <w:lang w:val="zh-CN"/>
        </w:rPr>
        <w:t>（三）</w:t>
      </w:r>
      <w:r>
        <w:rPr>
          <w:rFonts w:hint="eastAsia" w:ascii="宋体"/>
          <w:color w:val="auto"/>
          <w:sz w:val="24"/>
          <w:highlight w:val="none"/>
          <w:lang w:val="zh-CN"/>
        </w:rPr>
        <w:t>投标报价得分采用低价优先法计算，即满足招标文件要求且投标价格最低的投标报价为评标基准价，其报价得满分。其他投标人的投标报价得分按下列公式计算：</w:t>
      </w:r>
    </w:p>
    <w:p>
      <w:pPr>
        <w:keepNext w:val="0"/>
        <w:keepLines w:val="0"/>
        <w:pageBreakBefore w:val="0"/>
        <w:widowControl w:val="0"/>
        <w:kinsoku/>
        <w:wordWrap/>
        <w:overflowPunct/>
        <w:topLinePunct w:val="0"/>
        <w:autoSpaceDE w:val="0"/>
        <w:autoSpaceDN w:val="0"/>
        <w:bidi w:val="0"/>
        <w:adjustRightInd w:val="0"/>
        <w:snapToGrid/>
        <w:spacing w:line="288" w:lineRule="auto"/>
        <w:ind w:right="85" w:firstLine="480" w:firstLineChars="200"/>
        <w:textAlignment w:val="auto"/>
        <w:rPr>
          <w:rFonts w:ascii="宋体" w:hAnsi="宋体"/>
          <w:color w:val="auto"/>
          <w:sz w:val="24"/>
          <w:highlight w:val="none"/>
          <w:u w:val="single"/>
        </w:rPr>
      </w:pPr>
      <w:r>
        <w:rPr>
          <w:rFonts w:hint="eastAsia"/>
          <w:color w:val="auto"/>
          <w:sz w:val="24"/>
          <w:highlight w:val="none"/>
          <w:u w:val="single"/>
        </w:rPr>
        <w:t>报价</w:t>
      </w:r>
      <w:r>
        <w:rPr>
          <w:rFonts w:hint="eastAsia"/>
          <w:color w:val="auto"/>
          <w:sz w:val="24"/>
          <w:highlight w:val="none"/>
          <w:u w:val="single"/>
          <w:lang w:eastAsia="zh-CN"/>
        </w:rPr>
        <w:t>得分</w:t>
      </w:r>
      <w:r>
        <w:rPr>
          <w:color w:val="auto"/>
          <w:sz w:val="24"/>
          <w:highlight w:val="none"/>
          <w:u w:val="single"/>
        </w:rPr>
        <w:t>=</w:t>
      </w:r>
      <w:r>
        <w:rPr>
          <w:rFonts w:hint="eastAsia"/>
          <w:color w:val="auto"/>
          <w:sz w:val="24"/>
          <w:highlight w:val="none"/>
          <w:u w:val="single"/>
          <w:lang w:eastAsia="zh-CN"/>
        </w:rPr>
        <w:t>（</w:t>
      </w:r>
      <w:r>
        <w:rPr>
          <w:color w:val="auto"/>
          <w:sz w:val="24"/>
          <w:highlight w:val="none"/>
          <w:u w:val="single"/>
        </w:rPr>
        <w:t>评标基准价／投</w:t>
      </w:r>
      <w:r>
        <w:rPr>
          <w:rFonts w:ascii="宋体" w:hAnsi="宋体"/>
          <w:color w:val="auto"/>
          <w:sz w:val="24"/>
          <w:highlight w:val="none"/>
          <w:u w:val="single"/>
        </w:rPr>
        <w:t>标报价</w:t>
      </w:r>
      <w:r>
        <w:rPr>
          <w:rFonts w:hint="eastAsia" w:ascii="宋体" w:hAnsi="宋体"/>
          <w:color w:val="auto"/>
          <w:sz w:val="24"/>
          <w:highlight w:val="none"/>
          <w:u w:val="single"/>
          <w:lang w:eastAsia="zh-CN"/>
        </w:rPr>
        <w:t>）</w:t>
      </w:r>
      <w:r>
        <w:rPr>
          <w:rFonts w:ascii="宋体" w:hAnsi="宋体"/>
          <w:color w:val="auto"/>
          <w:sz w:val="24"/>
          <w:highlight w:val="none"/>
          <w:u w:val="single"/>
        </w:rPr>
        <w:t>×</w:t>
      </w:r>
      <w:r>
        <w:rPr>
          <w:rFonts w:hint="eastAsia" w:ascii="宋体" w:hAnsi="宋体"/>
          <w:color w:val="auto"/>
          <w:sz w:val="24"/>
          <w:highlight w:val="none"/>
          <w:u w:val="single"/>
          <w:lang w:val="en-US" w:eastAsia="zh-CN"/>
        </w:rPr>
        <w:t>2</w:t>
      </w:r>
      <w:r>
        <w:rPr>
          <w:rFonts w:hint="eastAsia" w:ascii="宋体" w:hAnsi="宋体"/>
          <w:color w:val="auto"/>
          <w:sz w:val="24"/>
          <w:highlight w:val="none"/>
          <w:u w:val="single"/>
        </w:rPr>
        <w:t>0%</w:t>
      </w:r>
      <w:r>
        <w:rPr>
          <w:rFonts w:ascii="宋体" w:hAnsi="宋体"/>
          <w:color w:val="auto"/>
          <w:sz w:val="24"/>
          <w:highlight w:val="none"/>
          <w:u w:val="single"/>
        </w:rPr>
        <w:t>×100</w:t>
      </w:r>
      <w:r>
        <w:rPr>
          <w:rFonts w:hint="eastAsia" w:ascii="宋体" w:hAnsi="宋体"/>
          <w:color w:val="auto"/>
          <w:sz w:val="24"/>
          <w:highlight w:val="none"/>
          <w:u w:val="single"/>
        </w:rPr>
        <w:t xml:space="preserve"> </w:t>
      </w:r>
      <w:r>
        <w:rPr>
          <w:rFonts w:hint="eastAsia" w:ascii="宋体" w:hAnsi="宋体"/>
          <w:color w:val="auto"/>
          <w:sz w:val="24"/>
          <w:highlight w:val="none"/>
          <w:u w:val="none"/>
        </w:rPr>
        <w:t>。</w:t>
      </w:r>
    </w:p>
    <w:p>
      <w:pPr>
        <w:keepNext w:val="0"/>
        <w:keepLines w:val="0"/>
        <w:pageBreakBefore w:val="0"/>
        <w:widowControl w:val="0"/>
        <w:kinsoku/>
        <w:wordWrap/>
        <w:overflowPunct/>
        <w:topLinePunct w:val="0"/>
        <w:autoSpaceDE w:val="0"/>
        <w:autoSpaceDN w:val="0"/>
        <w:bidi w:val="0"/>
        <w:adjustRightInd w:val="0"/>
        <w:snapToGrid/>
        <w:spacing w:line="288" w:lineRule="auto"/>
        <w:ind w:right="84" w:firstLine="472"/>
        <w:textAlignment w:val="auto"/>
        <w:rPr>
          <w:rFonts w:ascii="宋体"/>
          <w:bCs/>
          <w:color w:val="auto"/>
          <w:sz w:val="24"/>
          <w:highlight w:val="none"/>
          <w:shd w:val="clear" w:color="FFFFFF" w:fill="D9D9D9"/>
          <w:lang w:val="zh-CN"/>
        </w:rPr>
      </w:pPr>
      <w:r>
        <w:rPr>
          <w:rFonts w:hint="eastAsia" w:ascii="宋体"/>
          <w:color w:val="auto"/>
          <w:sz w:val="24"/>
          <w:highlight w:val="none"/>
          <w:lang w:val="zh-CN"/>
        </w:rPr>
        <w:t>注：得分以系统计算为准，保留2位小数。</w:t>
      </w:r>
    </w:p>
    <w:p>
      <w:pPr>
        <w:keepNext w:val="0"/>
        <w:keepLines w:val="0"/>
        <w:pageBreakBefore w:val="0"/>
        <w:widowControl w:val="0"/>
        <w:kinsoku/>
        <w:wordWrap/>
        <w:overflowPunct/>
        <w:topLinePunct w:val="0"/>
        <w:autoSpaceDE w:val="0"/>
        <w:autoSpaceDN w:val="0"/>
        <w:bidi w:val="0"/>
        <w:adjustRightInd w:val="0"/>
        <w:snapToGrid/>
        <w:spacing w:line="288" w:lineRule="auto"/>
        <w:ind w:right="85" w:firstLine="480" w:firstLineChars="200"/>
        <w:textAlignment w:val="auto"/>
        <w:rPr>
          <w:rFonts w:hint="eastAsia" w:ascii="宋体"/>
          <w:color w:val="auto"/>
          <w:sz w:val="24"/>
          <w:highlight w:val="none"/>
          <w:lang w:val="zh-CN"/>
        </w:rPr>
      </w:pPr>
      <w:r>
        <w:rPr>
          <w:rFonts w:hint="eastAsia" w:ascii="宋体"/>
          <w:color w:val="auto"/>
          <w:sz w:val="24"/>
          <w:highlight w:val="none"/>
          <w:lang w:val="zh-CN"/>
        </w:rPr>
        <w:t>（四）商务与技术评分细则（80分）</w:t>
      </w:r>
    </w:p>
    <w:tbl>
      <w:tblPr>
        <w:tblStyle w:val="20"/>
        <w:tblpPr w:leftFromText="180" w:rightFromText="180" w:vertAnchor="text" w:horzAnchor="margin" w:tblpY="307"/>
        <w:tblW w:w="8951"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582"/>
        <w:gridCol w:w="1701"/>
        <w:gridCol w:w="5868"/>
        <w:gridCol w:w="80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13" w:hRule="atLeast"/>
        </w:trPr>
        <w:tc>
          <w:tcPr>
            <w:tcW w:w="582" w:type="dxa"/>
            <w:tcBorders>
              <w:tl2br w:val="nil"/>
              <w:tr2bl w:val="nil"/>
            </w:tcBorders>
            <w:vAlign w:val="center"/>
          </w:tcPr>
          <w:p>
            <w:pPr>
              <w:adjustRightInd w:val="0"/>
              <w:snapToGrid w:val="0"/>
              <w:ind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序号</w:t>
            </w:r>
          </w:p>
        </w:tc>
        <w:tc>
          <w:tcPr>
            <w:tcW w:w="1701" w:type="dxa"/>
            <w:tcBorders>
              <w:tl2br w:val="nil"/>
              <w:tr2bl w:val="nil"/>
            </w:tcBorders>
            <w:tcMar>
              <w:top w:w="15" w:type="dxa"/>
              <w:left w:w="15" w:type="dxa"/>
              <w:bottom w:w="0" w:type="dxa"/>
              <w:right w:w="15" w:type="dxa"/>
            </w:tcMar>
            <w:vAlign w:val="center"/>
          </w:tcPr>
          <w:p>
            <w:pPr>
              <w:adjustRightInd w:val="0"/>
              <w:snapToGrid w:val="0"/>
              <w:ind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评议内容</w:t>
            </w:r>
          </w:p>
        </w:tc>
        <w:tc>
          <w:tcPr>
            <w:tcW w:w="5868" w:type="dxa"/>
            <w:tcBorders>
              <w:tl2br w:val="nil"/>
              <w:tr2bl w:val="nil"/>
            </w:tcBorders>
            <w:tcMar>
              <w:top w:w="15" w:type="dxa"/>
              <w:left w:w="15" w:type="dxa"/>
              <w:bottom w:w="0" w:type="dxa"/>
              <w:right w:w="15" w:type="dxa"/>
            </w:tcMar>
            <w:vAlign w:val="center"/>
          </w:tcPr>
          <w:p>
            <w:pPr>
              <w:adjustRightInd w:val="0"/>
              <w:snapToGrid w:val="0"/>
              <w:ind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评议标准</w:t>
            </w:r>
          </w:p>
        </w:tc>
        <w:tc>
          <w:tcPr>
            <w:tcW w:w="800" w:type="dxa"/>
            <w:tcBorders>
              <w:tl2br w:val="nil"/>
              <w:tr2bl w:val="nil"/>
            </w:tcBorders>
            <w:tcMar>
              <w:top w:w="15" w:type="dxa"/>
              <w:left w:w="15" w:type="dxa"/>
              <w:bottom w:w="0" w:type="dxa"/>
              <w:right w:w="15" w:type="dxa"/>
            </w:tcMar>
            <w:vAlign w:val="center"/>
          </w:tcPr>
          <w:p>
            <w:pPr>
              <w:adjustRightInd w:val="0"/>
              <w:snapToGrid w:val="0"/>
              <w:ind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分值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1524" w:hRule="atLeast"/>
        </w:trPr>
        <w:tc>
          <w:tcPr>
            <w:tcW w:w="582" w:type="dxa"/>
            <w:vMerge w:val="restart"/>
            <w:tcBorders>
              <w:tl2br w:val="nil"/>
              <w:tr2bl w:val="nil"/>
            </w:tcBorders>
            <w:vAlign w:val="center"/>
          </w:tcPr>
          <w:p>
            <w:pPr>
              <w:adjustRightInd w:val="0"/>
              <w:snapToGrid w:val="0"/>
              <w:spacing w:line="240" w:lineRule="auto"/>
              <w:ind w:firstLine="210" w:firstLineChars="100"/>
              <w:jc w:val="both"/>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w:t>
            </w:r>
          </w:p>
        </w:tc>
        <w:tc>
          <w:tcPr>
            <w:tcW w:w="1701" w:type="dxa"/>
            <w:vMerge w:val="restart"/>
            <w:tcBorders>
              <w:tl2br w:val="nil"/>
              <w:tr2bl w:val="nil"/>
            </w:tcBorders>
            <w:tcMar>
              <w:top w:w="15" w:type="dxa"/>
              <w:left w:w="15" w:type="dxa"/>
              <w:bottom w:w="0" w:type="dxa"/>
              <w:right w:w="15" w:type="dxa"/>
            </w:tcMar>
            <w:vAlign w:val="center"/>
          </w:tcPr>
          <w:p>
            <w:pPr>
              <w:adjustRightInd w:val="0"/>
              <w:snapToGrid w:val="0"/>
              <w:ind w:left="315" w:hanging="315" w:hangingChars="15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投标人综合实力</w:t>
            </w:r>
          </w:p>
          <w:p>
            <w:pPr>
              <w:adjustRightInd w:val="0"/>
              <w:snapToGrid w:val="0"/>
              <w:ind w:left="315" w:hanging="315" w:hangingChars="15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9</w:t>
            </w:r>
            <w:r>
              <w:rPr>
                <w:rFonts w:hint="eastAsia" w:asciiTheme="minorEastAsia" w:hAnsiTheme="minorEastAsia" w:eastAsiaTheme="minorEastAsia" w:cstheme="minorEastAsia"/>
                <w:color w:val="auto"/>
                <w:kern w:val="0"/>
                <w:sz w:val="21"/>
                <w:szCs w:val="21"/>
                <w:highlight w:val="none"/>
              </w:rPr>
              <w:t>分）</w:t>
            </w:r>
          </w:p>
        </w:tc>
        <w:tc>
          <w:tcPr>
            <w:tcW w:w="5868" w:type="dxa"/>
            <w:tcBorders>
              <w:tl2br w:val="nil"/>
              <w:tr2bl w:val="nil"/>
            </w:tcBorders>
            <w:tcMar>
              <w:top w:w="15" w:type="dxa"/>
              <w:left w:w="15" w:type="dxa"/>
              <w:bottom w:w="0" w:type="dxa"/>
              <w:right w:w="15" w:type="dxa"/>
            </w:tcMar>
            <w:vAlign w:val="center"/>
          </w:tcPr>
          <w:p>
            <w:pPr>
              <w:adjustRightInd w:val="0"/>
              <w:snapToGrid w:val="0"/>
              <w:spacing w:line="240" w:lineRule="auto"/>
              <w:ind w:left="127" w:leftChars="60" w:right="94" w:rightChars="45" w:hanging="1" w:firstLineChars="0"/>
              <w:jc w:val="both"/>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（1）具有水利水电专业工程咨询单位资信评价甲级的得2分，其他不得分。 </w:t>
            </w:r>
          </w:p>
          <w:p>
            <w:pPr>
              <w:adjustRightInd w:val="0"/>
              <w:snapToGrid w:val="0"/>
              <w:spacing w:line="240" w:lineRule="auto"/>
              <w:ind w:left="127" w:leftChars="60" w:right="94" w:rightChars="45" w:hanging="1" w:firstLineChars="0"/>
              <w:jc w:val="both"/>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（2）具有水文水资源调查评价甲级资质的得1分，其他不得分。</w:t>
            </w:r>
          </w:p>
          <w:p>
            <w:pPr>
              <w:adjustRightInd w:val="0"/>
              <w:snapToGrid w:val="0"/>
              <w:spacing w:line="240" w:lineRule="auto"/>
              <w:ind w:left="127" w:leftChars="60" w:right="94" w:rightChars="45" w:hanging="1" w:firstLineChars="0"/>
              <w:jc w:val="both"/>
              <w:rPr>
                <w:rFonts w:hint="eastAsia"/>
                <w:color w:val="auto"/>
                <w:highlight w:val="none"/>
              </w:rPr>
            </w:pPr>
            <w:r>
              <w:rPr>
                <w:rFonts w:hint="eastAsia" w:asciiTheme="minorEastAsia" w:hAnsiTheme="minorEastAsia" w:eastAsiaTheme="minorEastAsia" w:cstheme="minorEastAsia"/>
                <w:color w:val="auto"/>
                <w:kern w:val="0"/>
                <w:sz w:val="21"/>
                <w:szCs w:val="21"/>
                <w:highlight w:val="none"/>
              </w:rPr>
              <w:t>注：提供证书</w:t>
            </w:r>
            <w:r>
              <w:rPr>
                <w:rFonts w:hint="eastAsia" w:asciiTheme="minorEastAsia" w:hAnsiTheme="minorEastAsia" w:eastAsiaTheme="minorEastAsia" w:cstheme="minorEastAsia"/>
                <w:color w:val="auto"/>
                <w:kern w:val="0"/>
                <w:sz w:val="21"/>
                <w:szCs w:val="21"/>
                <w:highlight w:val="none"/>
                <w:lang w:eastAsia="zh-CN"/>
              </w:rPr>
              <w:t>的清晰</w:t>
            </w:r>
            <w:r>
              <w:rPr>
                <w:rFonts w:hint="eastAsia" w:asciiTheme="minorEastAsia" w:hAnsiTheme="minorEastAsia" w:eastAsiaTheme="minorEastAsia" w:cstheme="minorEastAsia"/>
                <w:color w:val="auto"/>
                <w:kern w:val="0"/>
                <w:sz w:val="21"/>
                <w:szCs w:val="21"/>
                <w:highlight w:val="none"/>
              </w:rPr>
              <w:t>复印件</w:t>
            </w:r>
            <w:r>
              <w:rPr>
                <w:rFonts w:hint="eastAsia" w:asciiTheme="minorEastAsia" w:hAnsiTheme="minorEastAsia" w:eastAsiaTheme="minorEastAsia" w:cstheme="minorEastAsia"/>
                <w:color w:val="auto"/>
                <w:kern w:val="0"/>
                <w:sz w:val="21"/>
                <w:szCs w:val="21"/>
                <w:highlight w:val="none"/>
                <w:lang w:eastAsia="zh-CN"/>
              </w:rPr>
              <w:t>并</w:t>
            </w:r>
            <w:r>
              <w:rPr>
                <w:rFonts w:hint="eastAsia" w:asciiTheme="minorEastAsia" w:hAnsiTheme="minorEastAsia" w:eastAsiaTheme="minorEastAsia" w:cstheme="minorEastAsia"/>
                <w:color w:val="auto"/>
                <w:kern w:val="0"/>
                <w:sz w:val="21"/>
                <w:szCs w:val="21"/>
                <w:highlight w:val="none"/>
              </w:rPr>
              <w:t>加盖公章。</w:t>
            </w:r>
          </w:p>
        </w:tc>
        <w:tc>
          <w:tcPr>
            <w:tcW w:w="800" w:type="dxa"/>
            <w:tcBorders>
              <w:tl2br w:val="nil"/>
              <w:tr2bl w:val="nil"/>
            </w:tcBorders>
            <w:tcMar>
              <w:top w:w="15" w:type="dxa"/>
              <w:left w:w="15" w:type="dxa"/>
              <w:bottom w:w="0" w:type="dxa"/>
              <w:right w:w="15" w:type="dxa"/>
            </w:tcMar>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0-</w:t>
            </w:r>
            <w:r>
              <w:rPr>
                <w:rFonts w:hint="eastAsia" w:asciiTheme="minorEastAsia" w:hAnsiTheme="minorEastAsia" w:eastAsiaTheme="minorEastAsia" w:cstheme="minorEastAsia"/>
                <w:color w:val="auto"/>
                <w:kern w:val="0"/>
                <w:sz w:val="21"/>
                <w:szCs w:val="21"/>
                <w:highlight w:val="none"/>
                <w:lang w:val="en-US" w:eastAsia="zh-CN"/>
              </w:rPr>
              <w:t>3</w:t>
            </w:r>
            <w:r>
              <w:rPr>
                <w:rFonts w:hint="eastAsia" w:asciiTheme="minorEastAsia" w:hAnsiTheme="minorEastAsia" w:eastAsiaTheme="minorEastAsia" w:cstheme="minorEastAsia"/>
                <w:color w:val="auto"/>
                <w:kern w:val="0"/>
                <w:sz w:val="21"/>
                <w:szCs w:val="21"/>
                <w:highlight w:val="none"/>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90" w:hRule="atLeast"/>
        </w:trPr>
        <w:tc>
          <w:tcPr>
            <w:tcW w:w="582" w:type="dxa"/>
            <w:vMerge w:val="continue"/>
            <w:tcBorders>
              <w:tl2br w:val="nil"/>
              <w:tr2bl w:val="nil"/>
            </w:tcBorders>
            <w:vAlign w:val="center"/>
          </w:tcPr>
          <w:p>
            <w:pPr>
              <w:adjustRightInd w:val="0"/>
              <w:snapToGrid w:val="0"/>
              <w:spacing w:line="240" w:lineRule="auto"/>
              <w:ind w:firstLine="210" w:firstLineChars="100"/>
              <w:jc w:val="both"/>
              <w:rPr>
                <w:rFonts w:hint="eastAsia" w:asciiTheme="minorEastAsia" w:hAnsiTheme="minorEastAsia" w:eastAsiaTheme="minorEastAsia" w:cstheme="minorEastAsia"/>
                <w:color w:val="auto"/>
                <w:kern w:val="0"/>
                <w:sz w:val="21"/>
                <w:szCs w:val="21"/>
                <w:highlight w:val="none"/>
              </w:rPr>
            </w:pPr>
          </w:p>
        </w:tc>
        <w:tc>
          <w:tcPr>
            <w:tcW w:w="1701" w:type="dxa"/>
            <w:vMerge w:val="continue"/>
            <w:tcBorders>
              <w:tl2br w:val="nil"/>
              <w:tr2bl w:val="nil"/>
            </w:tcBorders>
            <w:tcMar>
              <w:top w:w="15" w:type="dxa"/>
              <w:left w:w="15" w:type="dxa"/>
              <w:bottom w:w="0" w:type="dxa"/>
              <w:right w:w="15" w:type="dxa"/>
            </w:tcMar>
            <w:vAlign w:val="center"/>
          </w:tcPr>
          <w:p>
            <w:pPr>
              <w:adjustRightInd w:val="0"/>
              <w:snapToGrid w:val="0"/>
              <w:ind w:left="315" w:hanging="315" w:hangingChars="150"/>
              <w:jc w:val="center"/>
              <w:rPr>
                <w:rFonts w:hint="eastAsia" w:asciiTheme="minorEastAsia" w:hAnsiTheme="minorEastAsia" w:eastAsiaTheme="minorEastAsia" w:cstheme="minorEastAsia"/>
                <w:color w:val="auto"/>
                <w:kern w:val="0"/>
                <w:sz w:val="21"/>
                <w:szCs w:val="21"/>
                <w:highlight w:val="none"/>
              </w:rPr>
            </w:pPr>
          </w:p>
        </w:tc>
        <w:tc>
          <w:tcPr>
            <w:tcW w:w="5868" w:type="dxa"/>
            <w:tcBorders>
              <w:tl2br w:val="nil"/>
              <w:tr2bl w:val="nil"/>
            </w:tcBorders>
            <w:tcMar>
              <w:top w:w="15" w:type="dxa"/>
              <w:left w:w="15" w:type="dxa"/>
              <w:bottom w:w="0" w:type="dxa"/>
              <w:right w:w="15" w:type="dxa"/>
            </w:tcMar>
            <w:vAlign w:val="center"/>
          </w:tcPr>
          <w:p>
            <w:pPr>
              <w:adjustRightInd w:val="0"/>
              <w:snapToGrid w:val="0"/>
              <w:spacing w:line="240" w:lineRule="auto"/>
              <w:ind w:left="127" w:leftChars="60" w:right="94" w:rightChars="45" w:hanging="1" w:firstLineChars="0"/>
              <w:jc w:val="both"/>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2015年1月1日（以获奖时间为准）以来，投标人获得过省级及以上部门颁发的水利类科技进步奖或创新奖，每有1个得2分，最高得6分。</w:t>
            </w:r>
          </w:p>
          <w:p>
            <w:pPr>
              <w:adjustRightInd w:val="0"/>
              <w:snapToGrid w:val="0"/>
              <w:spacing w:line="240" w:lineRule="auto"/>
              <w:ind w:left="127" w:leftChars="60" w:right="94" w:rightChars="45" w:hanging="1" w:firstLineChars="0"/>
              <w:jc w:val="both"/>
              <w:rPr>
                <w:rFonts w:hint="eastAsia"/>
                <w:color w:val="auto"/>
                <w:highlight w:val="none"/>
              </w:rPr>
            </w:pPr>
            <w:r>
              <w:rPr>
                <w:rFonts w:hint="eastAsia" w:asciiTheme="minorEastAsia" w:hAnsiTheme="minorEastAsia" w:eastAsiaTheme="minorEastAsia" w:cstheme="minorEastAsia"/>
                <w:color w:val="auto"/>
                <w:kern w:val="0"/>
                <w:sz w:val="21"/>
                <w:szCs w:val="21"/>
                <w:highlight w:val="none"/>
              </w:rPr>
              <w:t>注：提供证书或奖牌</w:t>
            </w:r>
            <w:r>
              <w:rPr>
                <w:rFonts w:hint="eastAsia" w:asciiTheme="minorEastAsia" w:hAnsiTheme="minorEastAsia" w:eastAsiaTheme="minorEastAsia" w:cstheme="minorEastAsia"/>
                <w:color w:val="auto"/>
                <w:kern w:val="0"/>
                <w:sz w:val="21"/>
                <w:szCs w:val="21"/>
                <w:highlight w:val="none"/>
                <w:lang w:eastAsia="zh-CN"/>
              </w:rPr>
              <w:t>的清晰</w:t>
            </w:r>
            <w:r>
              <w:rPr>
                <w:rFonts w:hint="eastAsia" w:asciiTheme="minorEastAsia" w:hAnsiTheme="minorEastAsia" w:eastAsiaTheme="minorEastAsia" w:cstheme="minorEastAsia"/>
                <w:color w:val="auto"/>
                <w:kern w:val="0"/>
                <w:sz w:val="21"/>
                <w:szCs w:val="21"/>
                <w:highlight w:val="none"/>
              </w:rPr>
              <w:t>复印件</w:t>
            </w:r>
            <w:r>
              <w:rPr>
                <w:rFonts w:hint="eastAsia" w:asciiTheme="minorEastAsia" w:hAnsiTheme="minorEastAsia" w:eastAsiaTheme="minorEastAsia" w:cstheme="minorEastAsia"/>
                <w:color w:val="auto"/>
                <w:kern w:val="0"/>
                <w:sz w:val="21"/>
                <w:szCs w:val="21"/>
                <w:highlight w:val="none"/>
                <w:lang w:eastAsia="zh-CN"/>
              </w:rPr>
              <w:t>并</w:t>
            </w:r>
            <w:r>
              <w:rPr>
                <w:rFonts w:hint="eastAsia" w:asciiTheme="minorEastAsia" w:hAnsiTheme="minorEastAsia" w:eastAsiaTheme="minorEastAsia" w:cstheme="minorEastAsia"/>
                <w:color w:val="auto"/>
                <w:kern w:val="0"/>
                <w:sz w:val="21"/>
                <w:szCs w:val="21"/>
                <w:highlight w:val="none"/>
              </w:rPr>
              <w:t>加盖公章。</w:t>
            </w:r>
          </w:p>
        </w:tc>
        <w:tc>
          <w:tcPr>
            <w:tcW w:w="800" w:type="dxa"/>
            <w:tcBorders>
              <w:tl2br w:val="nil"/>
              <w:tr2bl w:val="nil"/>
            </w:tcBorders>
            <w:tcMar>
              <w:top w:w="15" w:type="dxa"/>
              <w:left w:w="15" w:type="dxa"/>
              <w:bottom w:w="0" w:type="dxa"/>
              <w:right w:w="15" w:type="dxa"/>
            </w:tcMar>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0-6分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601" w:hRule="atLeast"/>
        </w:trPr>
        <w:tc>
          <w:tcPr>
            <w:tcW w:w="582" w:type="dxa"/>
            <w:tcBorders>
              <w:tl2br w:val="nil"/>
              <w:tr2bl w:val="nil"/>
            </w:tcBorders>
            <w:vAlign w:val="center"/>
          </w:tcPr>
          <w:p>
            <w:pPr>
              <w:adjustRightInd w:val="0"/>
              <w:snapToGrid w:val="0"/>
              <w:spacing w:line="240" w:lineRule="auto"/>
              <w:ind w:firstLine="210" w:firstLineChars="100"/>
              <w:jc w:val="both"/>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w:t>
            </w:r>
          </w:p>
        </w:tc>
        <w:tc>
          <w:tcPr>
            <w:tcW w:w="1701" w:type="dxa"/>
            <w:tcBorders>
              <w:tl2br w:val="nil"/>
              <w:tr2bl w:val="nil"/>
            </w:tcBorders>
            <w:tcMar>
              <w:top w:w="15" w:type="dxa"/>
              <w:left w:w="15" w:type="dxa"/>
              <w:bottom w:w="0" w:type="dxa"/>
              <w:right w:w="15" w:type="dxa"/>
            </w:tcMar>
            <w:vAlign w:val="center"/>
          </w:tcPr>
          <w:p>
            <w:pPr>
              <w:adjustRightInd w:val="0"/>
              <w:snapToGrid w:val="0"/>
              <w:ind w:left="315" w:hanging="315" w:hangingChars="15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类似服务业绩</w:t>
            </w:r>
          </w:p>
          <w:p>
            <w:pPr>
              <w:adjustRightInd w:val="0"/>
              <w:snapToGrid w:val="0"/>
              <w:ind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w:t>
            </w:r>
            <w:r>
              <w:rPr>
                <w:rFonts w:hint="eastAsia" w:asciiTheme="minorEastAsia" w:hAnsiTheme="minorEastAsia" w:eastAsiaTheme="minorEastAsia" w:cstheme="minorEastAsia"/>
                <w:color w:val="auto"/>
                <w:kern w:val="0"/>
                <w:sz w:val="21"/>
                <w:szCs w:val="21"/>
                <w:highlight w:val="none"/>
                <w:lang w:val="en-US" w:eastAsia="zh-CN"/>
              </w:rPr>
              <w:t>8</w:t>
            </w:r>
            <w:r>
              <w:rPr>
                <w:rFonts w:hint="eastAsia" w:asciiTheme="minorEastAsia" w:hAnsiTheme="minorEastAsia" w:eastAsiaTheme="minorEastAsia" w:cstheme="minorEastAsia"/>
                <w:color w:val="auto"/>
                <w:kern w:val="0"/>
                <w:sz w:val="21"/>
                <w:szCs w:val="21"/>
                <w:highlight w:val="none"/>
              </w:rPr>
              <w:t>分）</w:t>
            </w:r>
          </w:p>
        </w:tc>
        <w:tc>
          <w:tcPr>
            <w:tcW w:w="5868" w:type="dxa"/>
            <w:tcBorders>
              <w:tl2br w:val="nil"/>
              <w:tr2bl w:val="nil"/>
            </w:tcBorders>
            <w:tcMar>
              <w:top w:w="15" w:type="dxa"/>
              <w:left w:w="15" w:type="dxa"/>
              <w:bottom w:w="0" w:type="dxa"/>
              <w:right w:w="15" w:type="dxa"/>
            </w:tcMar>
            <w:vAlign w:val="center"/>
          </w:tcPr>
          <w:p>
            <w:pPr>
              <w:adjustRightInd w:val="0"/>
              <w:snapToGrid w:val="0"/>
              <w:spacing w:line="240" w:lineRule="auto"/>
              <w:ind w:left="127" w:leftChars="60" w:right="94" w:rightChars="45" w:hanging="1" w:firstLineChars="0"/>
              <w:jc w:val="both"/>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投标人自2015年1月1日（以完成时间为准）以来：</w:t>
            </w:r>
          </w:p>
          <w:p>
            <w:pPr>
              <w:adjustRightInd w:val="0"/>
              <w:snapToGrid w:val="0"/>
              <w:spacing w:line="240" w:lineRule="auto"/>
              <w:ind w:left="127" w:leftChars="60" w:right="94" w:rightChars="45" w:hanging="1" w:firstLineChars="0"/>
              <w:jc w:val="both"/>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（1）承担过省级及以上水域、岸线保护（或管理）等规划，每项得3分，最多得6分。</w:t>
            </w:r>
          </w:p>
          <w:p>
            <w:pPr>
              <w:adjustRightInd w:val="0"/>
              <w:snapToGrid w:val="0"/>
              <w:spacing w:line="240" w:lineRule="auto"/>
              <w:ind w:left="127" w:leftChars="60" w:right="94" w:rightChars="45" w:hanging="1" w:firstLineChars="0"/>
              <w:jc w:val="both"/>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（2）承担过水域调查、水域（岸线）保护规划等水利管理与保护类相关导则、规范等编制的，每项得3分，最多得9分。</w:t>
            </w:r>
          </w:p>
          <w:p>
            <w:pPr>
              <w:adjustRightInd w:val="0"/>
              <w:snapToGrid w:val="0"/>
              <w:spacing w:line="240" w:lineRule="auto"/>
              <w:ind w:left="127" w:leftChars="60" w:right="94" w:rightChars="45" w:hanging="1" w:firstLineChars="0"/>
              <w:jc w:val="both"/>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（3）承担过县级及以上水域调查、防洪能力调查等项目的，每项得1分，最多得3分。</w:t>
            </w:r>
          </w:p>
          <w:p>
            <w:pPr>
              <w:adjustRightInd w:val="0"/>
              <w:snapToGrid w:val="0"/>
              <w:spacing w:line="240" w:lineRule="auto"/>
              <w:ind w:left="127" w:leftChars="60" w:right="94" w:rightChars="45" w:hanging="1" w:firstLineChars="0"/>
              <w:jc w:val="both"/>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注：提供合同</w:t>
            </w:r>
            <w:r>
              <w:rPr>
                <w:rFonts w:hint="eastAsia" w:asciiTheme="minorEastAsia" w:hAnsiTheme="minorEastAsia" w:eastAsiaTheme="minorEastAsia" w:cstheme="minorEastAsia"/>
                <w:color w:val="auto"/>
                <w:kern w:val="0"/>
                <w:sz w:val="21"/>
                <w:szCs w:val="21"/>
                <w:highlight w:val="none"/>
                <w:lang w:eastAsia="zh-CN"/>
              </w:rPr>
              <w:t>的清晰</w:t>
            </w:r>
            <w:r>
              <w:rPr>
                <w:rFonts w:hint="eastAsia" w:asciiTheme="minorEastAsia" w:hAnsiTheme="minorEastAsia" w:eastAsiaTheme="minorEastAsia" w:cstheme="minorEastAsia"/>
                <w:color w:val="auto"/>
                <w:kern w:val="0"/>
                <w:sz w:val="21"/>
                <w:szCs w:val="21"/>
                <w:highlight w:val="none"/>
              </w:rPr>
              <w:t>复印件</w:t>
            </w:r>
            <w:r>
              <w:rPr>
                <w:rFonts w:hint="eastAsia" w:asciiTheme="minorEastAsia" w:hAnsiTheme="minorEastAsia" w:eastAsiaTheme="minorEastAsia" w:cstheme="minorEastAsia"/>
                <w:color w:val="auto"/>
                <w:sz w:val="21"/>
                <w:szCs w:val="21"/>
                <w:highlight w:val="none"/>
              </w:rPr>
              <w:t>（如</w:t>
            </w:r>
            <w:r>
              <w:rPr>
                <w:rFonts w:hint="eastAsia" w:asciiTheme="minorEastAsia" w:hAnsiTheme="minorEastAsia" w:eastAsiaTheme="minorEastAsia" w:cstheme="minorEastAsia"/>
                <w:color w:val="auto"/>
                <w:kern w:val="0"/>
                <w:sz w:val="21"/>
                <w:szCs w:val="21"/>
                <w:highlight w:val="none"/>
              </w:rPr>
              <w:t>合同等不能说明业绩要求的，另须提供业主证明等证明资料）、报告封面和扉页。</w:t>
            </w:r>
          </w:p>
        </w:tc>
        <w:tc>
          <w:tcPr>
            <w:tcW w:w="800" w:type="dxa"/>
            <w:tcBorders>
              <w:tl2br w:val="nil"/>
              <w:tr2bl w:val="nil"/>
            </w:tcBorders>
            <w:tcMar>
              <w:top w:w="15" w:type="dxa"/>
              <w:left w:w="15" w:type="dxa"/>
              <w:bottom w:w="0" w:type="dxa"/>
              <w:right w:w="15" w:type="dxa"/>
            </w:tcMar>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0-1</w:t>
            </w:r>
            <w:r>
              <w:rPr>
                <w:rFonts w:hint="eastAsia" w:asciiTheme="minorEastAsia" w:hAnsiTheme="minorEastAsia" w:eastAsiaTheme="minorEastAsia" w:cstheme="minorEastAsia"/>
                <w:color w:val="auto"/>
                <w:kern w:val="0"/>
                <w:sz w:val="21"/>
                <w:szCs w:val="21"/>
                <w:highlight w:val="none"/>
                <w:lang w:val="en-US" w:eastAsia="zh-CN"/>
              </w:rPr>
              <w:t>8</w:t>
            </w:r>
            <w:r>
              <w:rPr>
                <w:rFonts w:hint="eastAsia" w:asciiTheme="minorEastAsia" w:hAnsiTheme="minorEastAsia" w:eastAsiaTheme="minorEastAsia" w:cstheme="minorEastAsia"/>
                <w:color w:val="auto"/>
                <w:kern w:val="0"/>
                <w:sz w:val="21"/>
                <w:szCs w:val="21"/>
                <w:highlight w:val="none"/>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478" w:hRule="atLeast"/>
        </w:trPr>
        <w:tc>
          <w:tcPr>
            <w:tcW w:w="582" w:type="dxa"/>
            <w:tcBorders>
              <w:tl2br w:val="nil"/>
              <w:tr2bl w:val="nil"/>
            </w:tcBorders>
            <w:vAlign w:val="center"/>
          </w:tcPr>
          <w:p>
            <w:pPr>
              <w:adjustRightInd w:val="0"/>
              <w:snapToGrid w:val="0"/>
              <w:ind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w:t>
            </w:r>
          </w:p>
        </w:tc>
        <w:tc>
          <w:tcPr>
            <w:tcW w:w="1701" w:type="dxa"/>
            <w:tcBorders>
              <w:tl2br w:val="nil"/>
              <w:tr2bl w:val="nil"/>
            </w:tcBorders>
            <w:tcMar>
              <w:top w:w="15" w:type="dxa"/>
              <w:left w:w="15" w:type="dxa"/>
              <w:bottom w:w="0" w:type="dxa"/>
              <w:right w:w="15" w:type="dxa"/>
            </w:tcMar>
            <w:vAlign w:val="center"/>
          </w:tcPr>
          <w:p>
            <w:pPr>
              <w:adjustRightInd w:val="0"/>
              <w:snapToGrid w:val="0"/>
              <w:ind w:left="315" w:hanging="315" w:hangingChars="15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项目负责人资历及经验（8分）</w:t>
            </w:r>
          </w:p>
        </w:tc>
        <w:tc>
          <w:tcPr>
            <w:tcW w:w="5868" w:type="dxa"/>
            <w:tcBorders>
              <w:tl2br w:val="nil"/>
              <w:tr2bl w:val="nil"/>
            </w:tcBorders>
            <w:tcMar>
              <w:top w:w="15" w:type="dxa"/>
              <w:left w:w="15" w:type="dxa"/>
              <w:bottom w:w="0" w:type="dxa"/>
              <w:right w:w="15" w:type="dxa"/>
            </w:tcMar>
            <w:vAlign w:val="center"/>
          </w:tcPr>
          <w:p>
            <w:pPr>
              <w:adjustRightInd w:val="0"/>
              <w:snapToGrid w:val="0"/>
              <w:spacing w:line="240" w:lineRule="auto"/>
              <w:ind w:left="127" w:leftChars="60" w:right="94" w:rightChars="45" w:hanging="1" w:firstLineChars="0"/>
              <w:jc w:val="both"/>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（1）项目负责人具有教授级高工职称的得4分，高级工程师职称的得2分；具有注册咨询工程师、注册土木工程师资格证书的，每个</w:t>
            </w:r>
            <w:r>
              <w:rPr>
                <w:rFonts w:hint="eastAsia" w:asciiTheme="minorEastAsia" w:hAnsiTheme="minorEastAsia" w:eastAsiaTheme="minorEastAsia" w:cstheme="minorEastAsia"/>
                <w:color w:val="auto"/>
                <w:kern w:val="0"/>
                <w:sz w:val="21"/>
                <w:szCs w:val="21"/>
                <w:highlight w:val="none"/>
                <w:lang w:eastAsia="zh-CN"/>
              </w:rPr>
              <w:t>加</w:t>
            </w:r>
            <w:r>
              <w:rPr>
                <w:rFonts w:hint="eastAsia" w:asciiTheme="minorEastAsia" w:hAnsiTheme="minorEastAsia" w:eastAsiaTheme="minorEastAsia" w:cstheme="minorEastAsia"/>
                <w:color w:val="auto"/>
                <w:kern w:val="0"/>
                <w:sz w:val="21"/>
                <w:szCs w:val="21"/>
                <w:highlight w:val="none"/>
                <w:lang w:val="en-US" w:eastAsia="zh-CN"/>
              </w:rPr>
              <w:t>1</w:t>
            </w:r>
            <w:r>
              <w:rPr>
                <w:rFonts w:hint="eastAsia" w:asciiTheme="minorEastAsia" w:hAnsiTheme="minorEastAsia" w:eastAsiaTheme="minorEastAsia" w:cstheme="minorEastAsia"/>
                <w:color w:val="auto"/>
                <w:kern w:val="0"/>
                <w:sz w:val="21"/>
                <w:szCs w:val="21"/>
                <w:highlight w:val="none"/>
              </w:rPr>
              <w:t>分，最多</w:t>
            </w:r>
            <w:r>
              <w:rPr>
                <w:rFonts w:hint="eastAsia" w:asciiTheme="minorEastAsia" w:hAnsiTheme="minorEastAsia" w:eastAsiaTheme="minorEastAsia" w:cstheme="minorEastAsia"/>
                <w:color w:val="auto"/>
                <w:kern w:val="0"/>
                <w:sz w:val="21"/>
                <w:szCs w:val="21"/>
                <w:highlight w:val="none"/>
                <w:lang w:eastAsia="zh-CN"/>
              </w:rPr>
              <w:t>加</w:t>
            </w:r>
            <w:r>
              <w:rPr>
                <w:rFonts w:hint="eastAsia" w:asciiTheme="minorEastAsia" w:hAnsiTheme="minorEastAsia" w:eastAsiaTheme="minorEastAsia" w:cstheme="minorEastAsia"/>
                <w:color w:val="auto"/>
                <w:kern w:val="0"/>
                <w:sz w:val="21"/>
                <w:szCs w:val="21"/>
                <w:highlight w:val="none"/>
              </w:rPr>
              <w:t>2分。</w:t>
            </w:r>
          </w:p>
          <w:p>
            <w:pPr>
              <w:adjustRightInd w:val="0"/>
              <w:snapToGrid w:val="0"/>
              <w:spacing w:line="240" w:lineRule="auto"/>
              <w:ind w:left="127" w:leftChars="60" w:right="94" w:rightChars="45" w:hanging="1" w:firstLineChars="0"/>
              <w:jc w:val="both"/>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（2）2015年1月1日</w:t>
            </w:r>
            <w:r>
              <w:rPr>
                <w:rFonts w:hint="eastAsia" w:asciiTheme="minorEastAsia" w:hAnsiTheme="minorEastAsia" w:eastAsiaTheme="minorEastAsia" w:cstheme="minorEastAsia"/>
                <w:color w:val="auto"/>
                <w:kern w:val="0"/>
                <w:sz w:val="21"/>
                <w:szCs w:val="21"/>
                <w:highlight w:val="none"/>
                <w:lang w:eastAsia="zh-CN"/>
              </w:rPr>
              <w:t>（以合同签订时间为准）</w:t>
            </w:r>
            <w:r>
              <w:rPr>
                <w:rFonts w:hint="eastAsia" w:asciiTheme="minorEastAsia" w:hAnsiTheme="minorEastAsia" w:eastAsiaTheme="minorEastAsia" w:cstheme="minorEastAsia"/>
                <w:color w:val="auto"/>
                <w:kern w:val="0"/>
                <w:sz w:val="21"/>
                <w:szCs w:val="21"/>
                <w:highlight w:val="none"/>
              </w:rPr>
              <w:t>以来主持或参与过水域调查、水域保护规划、岸线保护（或管理）规划等项目的，每项得1分，最多得2分</w:t>
            </w:r>
            <w:r>
              <w:rPr>
                <w:rFonts w:hint="eastAsia" w:asciiTheme="minorEastAsia" w:hAnsiTheme="minorEastAsia" w:eastAsiaTheme="minorEastAsia" w:cstheme="minorEastAsia"/>
                <w:color w:val="auto"/>
                <w:kern w:val="0"/>
                <w:sz w:val="21"/>
                <w:szCs w:val="21"/>
                <w:highlight w:val="none"/>
                <w:lang w:eastAsia="zh-CN"/>
              </w:rPr>
              <w:t>。</w:t>
            </w:r>
          </w:p>
          <w:p>
            <w:pPr>
              <w:adjustRightInd w:val="0"/>
              <w:snapToGrid w:val="0"/>
              <w:spacing w:line="240" w:lineRule="auto"/>
              <w:ind w:left="127" w:leftChars="60" w:right="94" w:rightChars="45" w:hanging="1" w:firstLineChars="0"/>
              <w:jc w:val="both"/>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注：提供职称（资格）证书、合同、报告及近3个月社保证明</w:t>
            </w:r>
            <w:r>
              <w:rPr>
                <w:rFonts w:hint="eastAsia" w:asciiTheme="minorEastAsia" w:hAnsiTheme="minorEastAsia" w:eastAsiaTheme="minorEastAsia" w:cstheme="minorEastAsia"/>
                <w:color w:val="auto"/>
                <w:kern w:val="0"/>
                <w:sz w:val="21"/>
                <w:szCs w:val="21"/>
                <w:highlight w:val="none"/>
                <w:lang w:eastAsia="zh-CN"/>
              </w:rPr>
              <w:t>的清晰</w:t>
            </w:r>
            <w:r>
              <w:rPr>
                <w:rFonts w:hint="eastAsia" w:asciiTheme="minorEastAsia" w:hAnsiTheme="minorEastAsia" w:eastAsiaTheme="minorEastAsia" w:cstheme="minorEastAsia"/>
                <w:color w:val="auto"/>
                <w:kern w:val="0"/>
                <w:sz w:val="21"/>
                <w:szCs w:val="21"/>
                <w:highlight w:val="none"/>
              </w:rPr>
              <w:t>复印件。</w:t>
            </w:r>
          </w:p>
        </w:tc>
        <w:tc>
          <w:tcPr>
            <w:tcW w:w="800" w:type="dxa"/>
            <w:tcBorders>
              <w:tl2br w:val="nil"/>
              <w:tr2bl w:val="nil"/>
            </w:tcBorders>
            <w:tcMar>
              <w:top w:w="15" w:type="dxa"/>
              <w:left w:w="15" w:type="dxa"/>
              <w:bottom w:w="0" w:type="dxa"/>
              <w:right w:w="15" w:type="dxa"/>
            </w:tcMar>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0-8分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1020" w:hRule="atLeast"/>
        </w:trPr>
        <w:tc>
          <w:tcPr>
            <w:tcW w:w="582" w:type="dxa"/>
            <w:vMerge w:val="restart"/>
            <w:tcBorders>
              <w:tl2br w:val="nil"/>
              <w:tr2bl w:val="nil"/>
            </w:tcBorders>
            <w:vAlign w:val="center"/>
          </w:tcPr>
          <w:p>
            <w:pPr>
              <w:adjustRightInd w:val="0"/>
              <w:snapToGrid w:val="0"/>
              <w:ind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4</w:t>
            </w:r>
          </w:p>
        </w:tc>
        <w:tc>
          <w:tcPr>
            <w:tcW w:w="1701" w:type="dxa"/>
            <w:vMerge w:val="restart"/>
            <w:tcBorders>
              <w:tl2br w:val="nil"/>
              <w:tr2bl w:val="nil"/>
            </w:tcBorders>
            <w:tcMar>
              <w:top w:w="15" w:type="dxa"/>
              <w:left w:w="15" w:type="dxa"/>
              <w:bottom w:w="0" w:type="dxa"/>
              <w:right w:w="15" w:type="dxa"/>
            </w:tcMar>
            <w:vAlign w:val="center"/>
          </w:tcPr>
          <w:p>
            <w:pPr>
              <w:adjustRightInd w:val="0"/>
              <w:snapToGrid w:val="0"/>
              <w:ind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工作方案</w:t>
            </w:r>
          </w:p>
          <w:p>
            <w:pPr>
              <w:adjustRightInd w:val="0"/>
              <w:snapToGrid w:val="0"/>
              <w:ind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（45分）</w:t>
            </w:r>
          </w:p>
        </w:tc>
        <w:tc>
          <w:tcPr>
            <w:tcW w:w="5868" w:type="dxa"/>
            <w:tcBorders>
              <w:tl2br w:val="nil"/>
              <w:tr2bl w:val="nil"/>
            </w:tcBorders>
            <w:tcMar>
              <w:top w:w="15" w:type="dxa"/>
              <w:left w:w="15" w:type="dxa"/>
              <w:bottom w:w="0" w:type="dxa"/>
              <w:right w:w="15" w:type="dxa"/>
            </w:tcMar>
            <w:vAlign w:val="center"/>
          </w:tcPr>
          <w:p>
            <w:pPr>
              <w:adjustRightInd w:val="0"/>
              <w:snapToGrid w:val="0"/>
              <w:spacing w:line="240" w:lineRule="auto"/>
              <w:ind w:left="127" w:leftChars="60" w:right="94" w:rightChars="45" w:hanging="1" w:firstLineChars="0"/>
              <w:jc w:val="both"/>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投标人对投标项目理解的掌握程度、思路清晰程度，对本项目重点、难点的技术分析和对策措施等情况。</w:t>
            </w:r>
          </w:p>
        </w:tc>
        <w:tc>
          <w:tcPr>
            <w:tcW w:w="800" w:type="dxa"/>
            <w:tcBorders>
              <w:tl2br w:val="nil"/>
              <w:tr2bl w:val="nil"/>
            </w:tcBorders>
            <w:tcMar>
              <w:top w:w="15" w:type="dxa"/>
              <w:left w:w="15" w:type="dxa"/>
              <w:bottom w:w="0" w:type="dxa"/>
              <w:right w:w="15" w:type="dxa"/>
            </w:tcMar>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0-12分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1020" w:hRule="atLeast"/>
        </w:trPr>
        <w:tc>
          <w:tcPr>
            <w:tcW w:w="582" w:type="dxa"/>
            <w:vMerge w:val="continue"/>
            <w:tcBorders>
              <w:tl2br w:val="nil"/>
              <w:tr2bl w:val="nil"/>
            </w:tcBorders>
            <w:vAlign w:val="center"/>
          </w:tcPr>
          <w:p>
            <w:pPr>
              <w:adjustRightInd w:val="0"/>
              <w:snapToGrid w:val="0"/>
              <w:ind w:firstLine="0" w:firstLineChars="0"/>
              <w:jc w:val="center"/>
              <w:rPr>
                <w:rFonts w:hint="eastAsia" w:asciiTheme="minorEastAsia" w:hAnsiTheme="minorEastAsia" w:eastAsiaTheme="minorEastAsia" w:cstheme="minorEastAsia"/>
                <w:color w:val="auto"/>
                <w:kern w:val="0"/>
                <w:sz w:val="21"/>
                <w:szCs w:val="21"/>
                <w:highlight w:val="none"/>
              </w:rPr>
            </w:pPr>
          </w:p>
        </w:tc>
        <w:tc>
          <w:tcPr>
            <w:tcW w:w="1701" w:type="dxa"/>
            <w:vMerge w:val="continue"/>
            <w:tcBorders>
              <w:tl2br w:val="nil"/>
              <w:tr2bl w:val="nil"/>
            </w:tcBorders>
            <w:tcMar>
              <w:top w:w="15" w:type="dxa"/>
              <w:left w:w="15" w:type="dxa"/>
              <w:bottom w:w="0" w:type="dxa"/>
              <w:right w:w="15" w:type="dxa"/>
            </w:tcMar>
            <w:vAlign w:val="center"/>
          </w:tcPr>
          <w:p>
            <w:pPr>
              <w:adjustRightInd w:val="0"/>
              <w:snapToGrid w:val="0"/>
              <w:ind w:firstLine="0" w:firstLineChars="0"/>
              <w:jc w:val="center"/>
              <w:rPr>
                <w:rFonts w:hint="eastAsia" w:asciiTheme="minorEastAsia" w:hAnsiTheme="minorEastAsia" w:eastAsiaTheme="minorEastAsia" w:cstheme="minorEastAsia"/>
                <w:color w:val="auto"/>
                <w:kern w:val="0"/>
                <w:sz w:val="21"/>
                <w:szCs w:val="21"/>
                <w:highlight w:val="none"/>
              </w:rPr>
            </w:pPr>
          </w:p>
        </w:tc>
        <w:tc>
          <w:tcPr>
            <w:tcW w:w="5868" w:type="dxa"/>
            <w:tcBorders>
              <w:tl2br w:val="nil"/>
              <w:tr2bl w:val="nil"/>
            </w:tcBorders>
            <w:tcMar>
              <w:top w:w="15" w:type="dxa"/>
              <w:left w:w="15" w:type="dxa"/>
              <w:bottom w:w="0" w:type="dxa"/>
              <w:right w:w="15" w:type="dxa"/>
            </w:tcMar>
            <w:vAlign w:val="center"/>
          </w:tcPr>
          <w:p>
            <w:pPr>
              <w:adjustRightInd w:val="0"/>
              <w:snapToGrid w:val="0"/>
              <w:spacing w:line="240" w:lineRule="auto"/>
              <w:ind w:left="127" w:leftChars="60" w:right="94" w:rightChars="45" w:hanging="1" w:firstLineChars="0"/>
              <w:jc w:val="both"/>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针对本项目收集基础资料的完整性、测量测绘方案的合理性、水域调查技术手段的先进性及工作流程的完备性、水域保护规划工作方案的合理性等。</w:t>
            </w:r>
          </w:p>
        </w:tc>
        <w:tc>
          <w:tcPr>
            <w:tcW w:w="800" w:type="dxa"/>
            <w:tcBorders>
              <w:tl2br w:val="nil"/>
              <w:tr2bl w:val="nil"/>
            </w:tcBorders>
            <w:tcMar>
              <w:top w:w="15" w:type="dxa"/>
              <w:left w:w="15" w:type="dxa"/>
              <w:bottom w:w="0" w:type="dxa"/>
              <w:right w:w="15" w:type="dxa"/>
            </w:tcMar>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0-18分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1884" w:hRule="atLeast"/>
        </w:trPr>
        <w:tc>
          <w:tcPr>
            <w:tcW w:w="582" w:type="dxa"/>
            <w:vMerge w:val="continue"/>
            <w:tcBorders>
              <w:tl2br w:val="nil"/>
              <w:tr2bl w:val="nil"/>
            </w:tcBorders>
            <w:vAlign w:val="center"/>
          </w:tcPr>
          <w:p>
            <w:pPr>
              <w:adjustRightInd w:val="0"/>
              <w:snapToGrid w:val="0"/>
              <w:ind w:firstLine="0" w:firstLineChars="0"/>
              <w:jc w:val="center"/>
              <w:rPr>
                <w:rFonts w:hint="eastAsia" w:asciiTheme="minorEastAsia" w:hAnsiTheme="minorEastAsia" w:eastAsiaTheme="minorEastAsia" w:cstheme="minorEastAsia"/>
                <w:color w:val="auto"/>
                <w:kern w:val="0"/>
                <w:sz w:val="21"/>
                <w:szCs w:val="21"/>
                <w:highlight w:val="none"/>
              </w:rPr>
            </w:pPr>
          </w:p>
        </w:tc>
        <w:tc>
          <w:tcPr>
            <w:tcW w:w="1701" w:type="dxa"/>
            <w:vMerge w:val="continue"/>
            <w:tcBorders>
              <w:tl2br w:val="nil"/>
              <w:tr2bl w:val="nil"/>
            </w:tcBorders>
            <w:tcMar>
              <w:top w:w="15" w:type="dxa"/>
              <w:left w:w="15" w:type="dxa"/>
              <w:bottom w:w="0" w:type="dxa"/>
              <w:right w:w="15" w:type="dxa"/>
            </w:tcMar>
            <w:vAlign w:val="center"/>
          </w:tcPr>
          <w:p>
            <w:pPr>
              <w:adjustRightInd w:val="0"/>
              <w:snapToGrid w:val="0"/>
              <w:ind w:firstLine="0" w:firstLineChars="0"/>
              <w:jc w:val="center"/>
              <w:rPr>
                <w:rFonts w:hint="eastAsia" w:asciiTheme="minorEastAsia" w:hAnsiTheme="minorEastAsia" w:eastAsiaTheme="minorEastAsia" w:cstheme="minorEastAsia"/>
                <w:color w:val="auto"/>
                <w:kern w:val="0"/>
                <w:sz w:val="21"/>
                <w:szCs w:val="21"/>
                <w:highlight w:val="none"/>
              </w:rPr>
            </w:pPr>
          </w:p>
        </w:tc>
        <w:tc>
          <w:tcPr>
            <w:tcW w:w="5868" w:type="dxa"/>
            <w:tcBorders>
              <w:tl2br w:val="nil"/>
              <w:tr2bl w:val="nil"/>
            </w:tcBorders>
            <w:tcMar>
              <w:top w:w="15" w:type="dxa"/>
              <w:left w:w="15" w:type="dxa"/>
              <w:bottom w:w="0" w:type="dxa"/>
              <w:right w:w="15" w:type="dxa"/>
            </w:tcMar>
            <w:vAlign w:val="center"/>
          </w:tcPr>
          <w:p>
            <w:pPr>
              <w:adjustRightInd w:val="0"/>
              <w:snapToGrid w:val="0"/>
              <w:spacing w:line="240" w:lineRule="auto"/>
              <w:ind w:left="127" w:leftChars="60" w:right="94" w:rightChars="45" w:hanging="1" w:firstLineChars="0"/>
              <w:jc w:val="both"/>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项目组成员配置合理（除项目负责人外）：具有水利规划、水利工程、水文及水资源、工程测绘（或地理信息系统）、水土保持等专业，副高级及以上职称每个得1分，中级职称每个得0.5分，最高得6分。</w:t>
            </w:r>
          </w:p>
          <w:p>
            <w:pPr>
              <w:adjustRightInd w:val="0"/>
              <w:snapToGrid w:val="0"/>
              <w:spacing w:line="240" w:lineRule="auto"/>
              <w:ind w:left="127" w:leftChars="60" w:right="94" w:rightChars="45" w:hanging="1" w:firstLineChars="0"/>
              <w:jc w:val="both"/>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注：提供毕业证书、职称（资格）证书及近3个月社保证明</w:t>
            </w:r>
            <w:r>
              <w:rPr>
                <w:rFonts w:hint="eastAsia" w:asciiTheme="minorEastAsia" w:hAnsiTheme="minorEastAsia" w:eastAsiaTheme="minorEastAsia" w:cstheme="minorEastAsia"/>
                <w:color w:val="auto"/>
                <w:kern w:val="0"/>
                <w:sz w:val="21"/>
                <w:szCs w:val="21"/>
                <w:highlight w:val="none"/>
                <w:lang w:eastAsia="zh-CN"/>
              </w:rPr>
              <w:t>的清晰</w:t>
            </w:r>
            <w:r>
              <w:rPr>
                <w:rFonts w:hint="eastAsia" w:asciiTheme="minorEastAsia" w:hAnsiTheme="minorEastAsia" w:eastAsiaTheme="minorEastAsia" w:cstheme="minorEastAsia"/>
                <w:color w:val="auto"/>
                <w:kern w:val="0"/>
                <w:sz w:val="21"/>
                <w:szCs w:val="21"/>
                <w:highlight w:val="none"/>
              </w:rPr>
              <w:t>复印件。</w:t>
            </w:r>
          </w:p>
        </w:tc>
        <w:tc>
          <w:tcPr>
            <w:tcW w:w="800" w:type="dxa"/>
            <w:tcBorders>
              <w:tl2br w:val="nil"/>
              <w:tr2bl w:val="nil"/>
            </w:tcBorders>
            <w:tcMar>
              <w:top w:w="15" w:type="dxa"/>
              <w:left w:w="15" w:type="dxa"/>
              <w:bottom w:w="0" w:type="dxa"/>
              <w:right w:w="15" w:type="dxa"/>
            </w:tcMar>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0-6分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680" w:hRule="atLeast"/>
        </w:trPr>
        <w:tc>
          <w:tcPr>
            <w:tcW w:w="582" w:type="dxa"/>
            <w:vMerge w:val="continue"/>
            <w:tcBorders>
              <w:tl2br w:val="nil"/>
              <w:tr2bl w:val="nil"/>
            </w:tcBorders>
            <w:vAlign w:val="center"/>
          </w:tcPr>
          <w:p>
            <w:pPr>
              <w:adjustRightInd w:val="0"/>
              <w:snapToGrid w:val="0"/>
              <w:ind w:firstLine="0" w:firstLineChars="0"/>
              <w:jc w:val="center"/>
              <w:rPr>
                <w:rFonts w:hint="eastAsia" w:asciiTheme="minorEastAsia" w:hAnsiTheme="minorEastAsia" w:eastAsiaTheme="minorEastAsia" w:cstheme="minorEastAsia"/>
                <w:color w:val="auto"/>
                <w:kern w:val="0"/>
                <w:sz w:val="21"/>
                <w:szCs w:val="21"/>
                <w:highlight w:val="none"/>
              </w:rPr>
            </w:pPr>
          </w:p>
        </w:tc>
        <w:tc>
          <w:tcPr>
            <w:tcW w:w="1701" w:type="dxa"/>
            <w:vMerge w:val="continue"/>
            <w:tcBorders>
              <w:tl2br w:val="nil"/>
              <w:tr2bl w:val="nil"/>
            </w:tcBorders>
            <w:tcMar>
              <w:top w:w="15" w:type="dxa"/>
              <w:left w:w="15" w:type="dxa"/>
              <w:bottom w:w="0" w:type="dxa"/>
              <w:right w:w="15" w:type="dxa"/>
            </w:tcMar>
            <w:vAlign w:val="center"/>
          </w:tcPr>
          <w:p>
            <w:pPr>
              <w:adjustRightInd w:val="0"/>
              <w:snapToGrid w:val="0"/>
              <w:ind w:firstLine="0" w:firstLineChars="0"/>
              <w:jc w:val="center"/>
              <w:rPr>
                <w:rFonts w:hint="eastAsia" w:asciiTheme="minorEastAsia" w:hAnsiTheme="minorEastAsia" w:eastAsiaTheme="minorEastAsia" w:cstheme="minorEastAsia"/>
                <w:color w:val="auto"/>
                <w:kern w:val="0"/>
                <w:sz w:val="21"/>
                <w:szCs w:val="21"/>
                <w:highlight w:val="none"/>
              </w:rPr>
            </w:pPr>
          </w:p>
        </w:tc>
        <w:tc>
          <w:tcPr>
            <w:tcW w:w="5868" w:type="dxa"/>
            <w:tcBorders>
              <w:tl2br w:val="nil"/>
              <w:tr2bl w:val="nil"/>
            </w:tcBorders>
            <w:tcMar>
              <w:top w:w="15" w:type="dxa"/>
              <w:left w:w="15" w:type="dxa"/>
              <w:bottom w:w="0" w:type="dxa"/>
              <w:right w:w="15" w:type="dxa"/>
            </w:tcMar>
            <w:vAlign w:val="center"/>
          </w:tcPr>
          <w:p>
            <w:pPr>
              <w:adjustRightInd w:val="0"/>
              <w:snapToGrid w:val="0"/>
              <w:spacing w:line="240" w:lineRule="auto"/>
              <w:ind w:left="127" w:leftChars="60" w:right="94" w:rightChars="45" w:hanging="1" w:firstLineChars="0"/>
              <w:jc w:val="both"/>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投标人是否具有满足招标要求的进度安排计划及质量保证措施。</w:t>
            </w:r>
          </w:p>
        </w:tc>
        <w:tc>
          <w:tcPr>
            <w:tcW w:w="800" w:type="dxa"/>
            <w:tcBorders>
              <w:tl2br w:val="nil"/>
              <w:tr2bl w:val="nil"/>
            </w:tcBorders>
            <w:tcMar>
              <w:top w:w="15" w:type="dxa"/>
              <w:left w:w="15" w:type="dxa"/>
              <w:bottom w:w="0" w:type="dxa"/>
              <w:right w:w="15" w:type="dxa"/>
            </w:tcMar>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0-5分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680" w:hRule="atLeast"/>
        </w:trPr>
        <w:tc>
          <w:tcPr>
            <w:tcW w:w="582" w:type="dxa"/>
            <w:vMerge w:val="continue"/>
            <w:tcBorders>
              <w:tl2br w:val="nil"/>
              <w:tr2bl w:val="nil"/>
            </w:tcBorders>
            <w:vAlign w:val="center"/>
          </w:tcPr>
          <w:p>
            <w:pPr>
              <w:adjustRightInd w:val="0"/>
              <w:snapToGrid w:val="0"/>
              <w:ind w:firstLine="0" w:firstLineChars="0"/>
              <w:jc w:val="center"/>
              <w:rPr>
                <w:rFonts w:hint="eastAsia" w:asciiTheme="minorEastAsia" w:hAnsiTheme="minorEastAsia" w:eastAsiaTheme="minorEastAsia" w:cstheme="minorEastAsia"/>
                <w:color w:val="auto"/>
                <w:kern w:val="0"/>
                <w:sz w:val="21"/>
                <w:szCs w:val="21"/>
                <w:highlight w:val="none"/>
              </w:rPr>
            </w:pPr>
          </w:p>
        </w:tc>
        <w:tc>
          <w:tcPr>
            <w:tcW w:w="1701" w:type="dxa"/>
            <w:vMerge w:val="continue"/>
            <w:tcBorders>
              <w:tl2br w:val="nil"/>
              <w:tr2bl w:val="nil"/>
            </w:tcBorders>
            <w:tcMar>
              <w:top w:w="15" w:type="dxa"/>
              <w:left w:w="15" w:type="dxa"/>
              <w:bottom w:w="0" w:type="dxa"/>
              <w:right w:w="15" w:type="dxa"/>
            </w:tcMar>
            <w:vAlign w:val="center"/>
          </w:tcPr>
          <w:p>
            <w:pPr>
              <w:adjustRightInd w:val="0"/>
              <w:snapToGrid w:val="0"/>
              <w:ind w:firstLine="0" w:firstLineChars="0"/>
              <w:jc w:val="center"/>
              <w:rPr>
                <w:rFonts w:hint="eastAsia" w:asciiTheme="minorEastAsia" w:hAnsiTheme="minorEastAsia" w:eastAsiaTheme="minorEastAsia" w:cstheme="minorEastAsia"/>
                <w:color w:val="auto"/>
                <w:kern w:val="0"/>
                <w:sz w:val="21"/>
                <w:szCs w:val="21"/>
                <w:highlight w:val="none"/>
              </w:rPr>
            </w:pPr>
          </w:p>
        </w:tc>
        <w:tc>
          <w:tcPr>
            <w:tcW w:w="5868" w:type="dxa"/>
            <w:tcBorders>
              <w:tl2br w:val="nil"/>
              <w:tr2bl w:val="nil"/>
            </w:tcBorders>
            <w:tcMar>
              <w:top w:w="15" w:type="dxa"/>
              <w:left w:w="15" w:type="dxa"/>
              <w:bottom w:w="0" w:type="dxa"/>
              <w:right w:w="15" w:type="dxa"/>
            </w:tcMar>
            <w:vAlign w:val="center"/>
          </w:tcPr>
          <w:p>
            <w:pPr>
              <w:adjustRightInd w:val="0"/>
              <w:snapToGrid w:val="0"/>
              <w:spacing w:line="240" w:lineRule="auto"/>
              <w:ind w:left="127" w:leftChars="60" w:right="94" w:rightChars="45" w:hanging="1" w:firstLineChars="0"/>
              <w:jc w:val="both"/>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pacing w:val="4"/>
                <w:kern w:val="0"/>
                <w:sz w:val="21"/>
                <w:szCs w:val="21"/>
                <w:highlight w:val="none"/>
              </w:rPr>
              <w:t>根据项</w:t>
            </w:r>
            <w:r>
              <w:rPr>
                <w:rFonts w:hint="eastAsia" w:asciiTheme="minorEastAsia" w:hAnsiTheme="minorEastAsia" w:eastAsiaTheme="minorEastAsia" w:cstheme="minorEastAsia"/>
                <w:color w:val="auto"/>
                <w:spacing w:val="2"/>
                <w:kern w:val="0"/>
                <w:sz w:val="21"/>
                <w:szCs w:val="21"/>
                <w:highlight w:val="none"/>
              </w:rPr>
              <w:t>目</w:t>
            </w:r>
            <w:r>
              <w:rPr>
                <w:rFonts w:hint="eastAsia" w:asciiTheme="minorEastAsia" w:hAnsiTheme="minorEastAsia" w:eastAsiaTheme="minorEastAsia" w:cstheme="minorEastAsia"/>
                <w:color w:val="auto"/>
                <w:spacing w:val="4"/>
                <w:kern w:val="0"/>
                <w:sz w:val="21"/>
                <w:szCs w:val="21"/>
                <w:highlight w:val="none"/>
              </w:rPr>
              <w:t>实际</w:t>
            </w:r>
            <w:r>
              <w:rPr>
                <w:rFonts w:hint="eastAsia" w:asciiTheme="minorEastAsia" w:hAnsiTheme="minorEastAsia" w:eastAsiaTheme="minorEastAsia" w:cstheme="minorEastAsia"/>
                <w:color w:val="auto"/>
                <w:spacing w:val="2"/>
                <w:kern w:val="0"/>
                <w:sz w:val="21"/>
                <w:szCs w:val="21"/>
                <w:highlight w:val="none"/>
              </w:rPr>
              <w:t>情</w:t>
            </w:r>
            <w:r>
              <w:rPr>
                <w:rFonts w:hint="eastAsia" w:asciiTheme="minorEastAsia" w:hAnsiTheme="minorEastAsia" w:eastAsiaTheme="minorEastAsia" w:cstheme="minorEastAsia"/>
                <w:color w:val="auto"/>
                <w:spacing w:val="4"/>
                <w:kern w:val="0"/>
                <w:sz w:val="21"/>
                <w:szCs w:val="21"/>
                <w:highlight w:val="none"/>
              </w:rPr>
              <w:t>况，</w:t>
            </w:r>
            <w:r>
              <w:rPr>
                <w:rFonts w:hint="eastAsia" w:asciiTheme="minorEastAsia" w:hAnsiTheme="minorEastAsia" w:eastAsiaTheme="minorEastAsia" w:cstheme="minorEastAsia"/>
                <w:color w:val="auto"/>
                <w:spacing w:val="2"/>
                <w:kern w:val="0"/>
                <w:sz w:val="21"/>
                <w:szCs w:val="21"/>
                <w:highlight w:val="none"/>
              </w:rPr>
              <w:t>投</w:t>
            </w:r>
            <w:r>
              <w:rPr>
                <w:rFonts w:hint="eastAsia" w:asciiTheme="minorEastAsia" w:hAnsiTheme="minorEastAsia" w:eastAsiaTheme="minorEastAsia" w:cstheme="minorEastAsia"/>
                <w:color w:val="auto"/>
                <w:spacing w:val="4"/>
                <w:kern w:val="0"/>
                <w:sz w:val="21"/>
                <w:szCs w:val="21"/>
                <w:highlight w:val="none"/>
              </w:rPr>
              <w:t>标供应</w:t>
            </w:r>
            <w:r>
              <w:rPr>
                <w:rFonts w:hint="eastAsia" w:asciiTheme="minorEastAsia" w:hAnsiTheme="minorEastAsia" w:eastAsiaTheme="minorEastAsia" w:cstheme="minorEastAsia"/>
                <w:color w:val="auto"/>
                <w:spacing w:val="2"/>
                <w:kern w:val="0"/>
                <w:sz w:val="21"/>
                <w:szCs w:val="21"/>
                <w:highlight w:val="none"/>
              </w:rPr>
              <w:t>商</w:t>
            </w:r>
            <w:r>
              <w:rPr>
                <w:rFonts w:hint="eastAsia" w:asciiTheme="minorEastAsia" w:hAnsiTheme="minorEastAsia" w:eastAsiaTheme="minorEastAsia" w:cstheme="minorEastAsia"/>
                <w:color w:val="auto"/>
                <w:spacing w:val="4"/>
                <w:kern w:val="0"/>
                <w:sz w:val="21"/>
                <w:szCs w:val="21"/>
                <w:highlight w:val="none"/>
              </w:rPr>
              <w:t>提出</w:t>
            </w:r>
            <w:r>
              <w:rPr>
                <w:rFonts w:hint="eastAsia" w:asciiTheme="minorEastAsia" w:hAnsiTheme="minorEastAsia" w:eastAsiaTheme="minorEastAsia" w:cstheme="minorEastAsia"/>
                <w:color w:val="auto"/>
                <w:spacing w:val="2"/>
                <w:kern w:val="0"/>
                <w:sz w:val="21"/>
                <w:szCs w:val="21"/>
                <w:highlight w:val="none"/>
              </w:rPr>
              <w:t>的</w:t>
            </w:r>
            <w:r>
              <w:rPr>
                <w:rFonts w:hint="eastAsia" w:asciiTheme="minorEastAsia" w:hAnsiTheme="minorEastAsia" w:eastAsiaTheme="minorEastAsia" w:cstheme="minorEastAsia"/>
                <w:color w:val="auto"/>
                <w:spacing w:val="4"/>
                <w:kern w:val="0"/>
                <w:sz w:val="21"/>
                <w:szCs w:val="21"/>
                <w:highlight w:val="none"/>
              </w:rPr>
              <w:t>合理</w:t>
            </w:r>
            <w:r>
              <w:rPr>
                <w:rFonts w:hint="eastAsia" w:asciiTheme="minorEastAsia" w:hAnsiTheme="minorEastAsia" w:eastAsiaTheme="minorEastAsia" w:cstheme="minorEastAsia"/>
                <w:color w:val="auto"/>
                <w:spacing w:val="2"/>
                <w:kern w:val="0"/>
                <w:sz w:val="21"/>
                <w:szCs w:val="21"/>
                <w:highlight w:val="none"/>
              </w:rPr>
              <w:t>化</w:t>
            </w:r>
            <w:r>
              <w:rPr>
                <w:rFonts w:hint="eastAsia" w:asciiTheme="minorEastAsia" w:hAnsiTheme="minorEastAsia" w:eastAsiaTheme="minorEastAsia" w:cstheme="minorEastAsia"/>
                <w:color w:val="auto"/>
                <w:spacing w:val="4"/>
                <w:kern w:val="0"/>
                <w:sz w:val="21"/>
                <w:szCs w:val="21"/>
                <w:highlight w:val="none"/>
              </w:rPr>
              <w:t>建议</w:t>
            </w:r>
            <w:r>
              <w:rPr>
                <w:rFonts w:hint="eastAsia" w:asciiTheme="minorEastAsia" w:hAnsiTheme="minorEastAsia" w:eastAsiaTheme="minorEastAsia" w:cstheme="minorEastAsia"/>
                <w:color w:val="auto"/>
                <w:kern w:val="0"/>
                <w:sz w:val="21"/>
                <w:szCs w:val="21"/>
                <w:highlight w:val="none"/>
              </w:rPr>
              <w:t>。</w:t>
            </w:r>
          </w:p>
        </w:tc>
        <w:tc>
          <w:tcPr>
            <w:tcW w:w="800" w:type="dxa"/>
            <w:tcBorders>
              <w:tl2br w:val="nil"/>
              <w:tr2bl w:val="nil"/>
            </w:tcBorders>
            <w:tcMar>
              <w:top w:w="15" w:type="dxa"/>
              <w:left w:w="15" w:type="dxa"/>
              <w:bottom w:w="0" w:type="dxa"/>
              <w:right w:w="15" w:type="dxa"/>
            </w:tcMar>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0-4分</w:t>
            </w:r>
          </w:p>
        </w:tc>
      </w:tr>
    </w:tbl>
    <w:p>
      <w:pPr>
        <w:autoSpaceDE w:val="0"/>
        <w:autoSpaceDN w:val="0"/>
        <w:adjustRightInd w:val="0"/>
        <w:spacing w:line="360" w:lineRule="auto"/>
        <w:ind w:right="84" w:firstLine="472"/>
        <w:rPr>
          <w:rFonts w:hint="eastAsia" w:ascii="宋体"/>
          <w:b/>
          <w:bCs w:val="0"/>
          <w:color w:val="auto"/>
          <w:sz w:val="24"/>
          <w:highlight w:val="none"/>
          <w:lang w:val="zh-CN"/>
        </w:rPr>
      </w:pPr>
      <w:r>
        <w:rPr>
          <w:rFonts w:hint="eastAsia" w:ascii="宋体"/>
          <w:b/>
          <w:bCs w:val="0"/>
          <w:color w:val="auto"/>
          <w:sz w:val="24"/>
          <w:highlight w:val="none"/>
          <w:lang w:val="zh-CN"/>
        </w:rPr>
        <w:br w:type="page"/>
      </w:r>
    </w:p>
    <w:p>
      <w:pPr>
        <w:pStyle w:val="2"/>
        <w:rPr>
          <w:color w:val="auto"/>
          <w:highlight w:val="none"/>
          <w:lang w:val="zh-CN"/>
        </w:rPr>
      </w:pPr>
    </w:p>
    <w:p>
      <w:pPr>
        <w:numPr>
          <w:ilvl w:val="0"/>
          <w:numId w:val="4"/>
        </w:numPr>
        <w:spacing w:line="360" w:lineRule="auto"/>
        <w:jc w:val="center"/>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lang w:val="en-US" w:eastAsia="zh-CN"/>
        </w:rPr>
        <w:t xml:space="preserve"> </w:t>
      </w:r>
      <w:r>
        <w:rPr>
          <w:rFonts w:hint="eastAsia" w:asciiTheme="minorEastAsia" w:hAnsiTheme="minorEastAsia" w:eastAsiaTheme="minorEastAsia"/>
          <w:b/>
          <w:color w:val="auto"/>
          <w:sz w:val="36"/>
          <w:szCs w:val="36"/>
          <w:highlight w:val="none"/>
        </w:rPr>
        <w:t>公开招标需求</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textAlignment w:val="auto"/>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一、项目工作范围</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asciiTheme="minorEastAsia" w:hAnsiTheme="minorEastAsia" w:eastAsiaTheme="minorEastAsia"/>
          <w:b w:val="0"/>
          <w:bCs/>
          <w:color w:val="auto"/>
          <w:sz w:val="24"/>
          <w:highlight w:val="none"/>
        </w:rPr>
      </w:pPr>
      <w:r>
        <w:rPr>
          <w:rFonts w:hint="eastAsia" w:asciiTheme="minorEastAsia" w:hAnsiTheme="minorEastAsia" w:eastAsiaTheme="minorEastAsia"/>
          <w:b w:val="0"/>
          <w:bCs/>
          <w:color w:val="auto"/>
          <w:sz w:val="24"/>
          <w:highlight w:val="none"/>
        </w:rPr>
        <w:t>本次水域调查及水域保护规划范围为玉环市市域全境。</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textAlignment w:val="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二、招标内容及要求</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textAlignment w:val="auto"/>
        <w:rPr>
          <w:rFonts w:hint="eastAsia" w:asciiTheme="minorEastAsia" w:hAnsiTheme="minorEastAsia" w:eastAsiaTheme="minorEastAsia"/>
          <w:b/>
          <w:bCs/>
          <w:color w:val="auto"/>
          <w:sz w:val="24"/>
          <w:highlight w:val="none"/>
          <w:lang w:eastAsia="zh-CN"/>
        </w:rPr>
      </w:pPr>
      <w:r>
        <w:rPr>
          <w:rFonts w:hint="eastAsia" w:asciiTheme="minorEastAsia" w:hAnsiTheme="minorEastAsia" w:eastAsiaTheme="minorEastAsia"/>
          <w:b/>
          <w:color w:val="auto"/>
          <w:sz w:val="24"/>
          <w:highlight w:val="none"/>
          <w:lang w:val="en-US" w:eastAsia="zh-CN"/>
        </w:rPr>
        <w:t>1、</w:t>
      </w:r>
      <w:r>
        <w:rPr>
          <w:rFonts w:hint="eastAsia" w:asciiTheme="minorEastAsia" w:hAnsiTheme="minorEastAsia" w:eastAsiaTheme="minorEastAsia"/>
          <w:b/>
          <w:color w:val="auto"/>
          <w:sz w:val="24"/>
          <w:highlight w:val="none"/>
        </w:rPr>
        <w:t>招标</w:t>
      </w:r>
      <w:r>
        <w:rPr>
          <w:rFonts w:hint="eastAsia" w:asciiTheme="minorEastAsia" w:hAnsiTheme="minorEastAsia" w:eastAsiaTheme="minorEastAsia"/>
          <w:b/>
          <w:bCs/>
          <w:color w:val="auto"/>
          <w:sz w:val="24"/>
          <w:highlight w:val="none"/>
        </w:rPr>
        <w:t>主要内容</w:t>
      </w:r>
      <w:r>
        <w:rPr>
          <w:rFonts w:hint="eastAsia" w:asciiTheme="minorEastAsia" w:hAnsiTheme="minorEastAsia" w:eastAsiaTheme="minorEastAsia"/>
          <w:b/>
          <w:bCs/>
          <w:color w:val="auto"/>
          <w:sz w:val="24"/>
          <w:highlight w:val="none"/>
          <w:lang w:eastAsia="zh-CN"/>
        </w:rPr>
        <w:t>：</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根据《浙江省水域保护办法》、《浙江省水域调查技术导则（修订）》及《浙江省水域保护规划编制导则（征求意见稿）》及其他相关标准、文件要求，确定本次主要工作内容如下：</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2" w:firstLineChars="200"/>
        <w:textAlignment w:val="auto"/>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（1）水域调查主要工作内容</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在已有水利专项规划及水利基础数据的基础上，通过在近3年的地形图和影像图判绘与实地调查、测量的方式，针对玉环市河道、湖泊、山塘、水库、蓄滞洪区、人工水道</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池塘等水域开展水域调查工作。具体工作内容如下：</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①</w:t>
      </w:r>
      <w:r>
        <w:rPr>
          <w:rFonts w:hint="eastAsia" w:asciiTheme="minorEastAsia" w:hAnsiTheme="minorEastAsia" w:eastAsiaTheme="minorEastAsia"/>
          <w:color w:val="auto"/>
          <w:sz w:val="24"/>
          <w:highlight w:val="none"/>
          <w:u w:val="single"/>
        </w:rPr>
        <w:t>水域基础信息调查</w:t>
      </w:r>
      <w:r>
        <w:rPr>
          <w:rFonts w:hint="eastAsia" w:asciiTheme="minorEastAsia" w:hAnsiTheme="minorEastAsia" w:eastAsiaTheme="minorEastAsia"/>
          <w:color w:val="auto"/>
          <w:sz w:val="24"/>
          <w:highlight w:val="none"/>
        </w:rPr>
        <w:t>：</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调查玉环市各水域名称、等级、位置、规模及特征参数（长度、宽度或正常蓄水位、设计洪水位等）、水域面积、水域容积、流经区域、所在流域、所属地形地貌、跨界情况、主要功能等。</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②</w:t>
      </w:r>
      <w:r>
        <w:rPr>
          <w:rFonts w:hint="eastAsia" w:asciiTheme="minorEastAsia" w:hAnsiTheme="minorEastAsia" w:eastAsiaTheme="minorEastAsia"/>
          <w:color w:val="auto"/>
          <w:sz w:val="24"/>
          <w:highlight w:val="none"/>
          <w:u w:val="single"/>
        </w:rPr>
        <w:t>水域空间信息调查</w:t>
      </w:r>
      <w:r>
        <w:rPr>
          <w:rFonts w:hint="eastAsia" w:asciiTheme="minorEastAsia" w:hAnsiTheme="minorEastAsia" w:eastAsiaTheme="minorEastAsia"/>
          <w:color w:val="auto"/>
          <w:sz w:val="24"/>
          <w:highlight w:val="none"/>
          <w:lang w:eastAsia="zh-CN"/>
        </w:rPr>
        <w:t>：</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结合国土部门三调图、近3年1/2000地形图及影像图，判绘玉环市各水域水面线、临水线、水域管理范围线（统称“三线”），标绘空间坐标并完成对象编码。</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③</w:t>
      </w:r>
      <w:r>
        <w:rPr>
          <w:rFonts w:hint="eastAsia" w:asciiTheme="minorEastAsia" w:hAnsiTheme="minorEastAsia" w:eastAsiaTheme="minorEastAsia"/>
          <w:color w:val="auto"/>
          <w:sz w:val="24"/>
          <w:highlight w:val="none"/>
          <w:u w:val="single"/>
        </w:rPr>
        <w:t>水利工程基础信息调查</w:t>
      </w:r>
      <w:r>
        <w:rPr>
          <w:rFonts w:hint="eastAsia" w:asciiTheme="minorEastAsia" w:hAnsiTheme="minorEastAsia" w:eastAsiaTheme="minorEastAsia"/>
          <w:color w:val="auto"/>
          <w:sz w:val="24"/>
          <w:highlight w:val="none"/>
          <w:lang w:eastAsia="zh-CN"/>
        </w:rPr>
        <w:t>：</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调查玉环市堤防（海塘）、水闸、泵站、拦水坝（堰）、桥梁、码头、船闸等工程的名称、等级、位置、规模及特征参数等。</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④</w:t>
      </w:r>
      <w:r>
        <w:rPr>
          <w:rFonts w:hint="eastAsia" w:asciiTheme="minorEastAsia" w:hAnsiTheme="minorEastAsia" w:eastAsiaTheme="minorEastAsia"/>
          <w:color w:val="auto"/>
          <w:sz w:val="24"/>
          <w:highlight w:val="none"/>
          <w:u w:val="single"/>
        </w:rPr>
        <w:t>县、乡级河道外业测量</w:t>
      </w:r>
      <w:r>
        <w:rPr>
          <w:rFonts w:hint="eastAsia" w:asciiTheme="minorEastAsia" w:hAnsiTheme="minorEastAsia" w:eastAsiaTheme="minorEastAsia"/>
          <w:color w:val="auto"/>
          <w:sz w:val="24"/>
          <w:highlight w:val="none"/>
          <w:lang w:eastAsia="zh-CN"/>
        </w:rPr>
        <w:t>：</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开展玉环市</w:t>
      </w:r>
      <w:r>
        <w:rPr>
          <w:rFonts w:hint="eastAsia" w:asciiTheme="minorEastAsia" w:hAnsiTheme="minorEastAsia" w:eastAsiaTheme="minorEastAsia"/>
          <w:color w:val="auto"/>
          <w:sz w:val="24"/>
          <w:highlight w:val="none"/>
          <w:lang w:eastAsia="zh-CN"/>
        </w:rPr>
        <w:t>约</w:t>
      </w:r>
      <w:r>
        <w:rPr>
          <w:rFonts w:hint="eastAsia" w:asciiTheme="minorEastAsia" w:hAnsiTheme="minorEastAsia" w:eastAsiaTheme="minorEastAsia"/>
          <w:color w:val="auto"/>
          <w:sz w:val="24"/>
          <w:highlight w:val="none"/>
          <w:lang w:val="en-US" w:eastAsia="zh-CN"/>
        </w:rPr>
        <w:t>100</w:t>
      </w:r>
      <w:r>
        <w:rPr>
          <w:rFonts w:hint="eastAsia" w:asciiTheme="minorEastAsia" w:hAnsiTheme="minorEastAsia" w:eastAsiaTheme="minorEastAsia"/>
          <w:color w:val="auto"/>
          <w:sz w:val="24"/>
          <w:highlight w:val="none"/>
        </w:rPr>
        <w:t>km县级河道断面测量，玉环市</w:t>
      </w:r>
      <w:r>
        <w:rPr>
          <w:rFonts w:hint="eastAsia" w:asciiTheme="minorEastAsia" w:hAnsiTheme="minorEastAsia" w:eastAsiaTheme="minorEastAsia"/>
          <w:color w:val="auto"/>
          <w:sz w:val="24"/>
          <w:highlight w:val="none"/>
          <w:lang w:eastAsia="zh-CN"/>
        </w:rPr>
        <w:t>约</w:t>
      </w:r>
      <w:r>
        <w:rPr>
          <w:rFonts w:hint="eastAsia" w:asciiTheme="minorEastAsia" w:hAnsiTheme="minorEastAsia" w:eastAsiaTheme="minorEastAsia"/>
          <w:color w:val="auto"/>
          <w:sz w:val="24"/>
          <w:highlight w:val="none"/>
          <w:lang w:val="en-US" w:eastAsia="zh-CN"/>
        </w:rPr>
        <w:t>150</w:t>
      </w:r>
      <w:r>
        <w:rPr>
          <w:rFonts w:hint="eastAsia" w:asciiTheme="minorEastAsia" w:hAnsiTheme="minorEastAsia" w:eastAsiaTheme="minorEastAsia"/>
          <w:color w:val="auto"/>
          <w:sz w:val="24"/>
          <w:highlight w:val="none"/>
        </w:rPr>
        <w:t>km乡级河道断面测量、河道临水线测量及控制点测量。</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2" w:firstLineChars="200"/>
        <w:textAlignment w:val="auto"/>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（2）水域保护规划编制</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①</w:t>
      </w:r>
      <w:r>
        <w:rPr>
          <w:rFonts w:hint="eastAsia" w:asciiTheme="minorEastAsia" w:hAnsiTheme="minorEastAsia" w:eastAsiaTheme="minorEastAsia"/>
          <w:color w:val="auto"/>
          <w:sz w:val="24"/>
          <w:highlight w:val="none"/>
          <w:u w:val="single"/>
        </w:rPr>
        <w:t>水域现状调查与评价</w:t>
      </w:r>
      <w:r>
        <w:rPr>
          <w:rFonts w:hint="eastAsia" w:asciiTheme="minorEastAsia" w:hAnsiTheme="minorEastAsia" w:eastAsiaTheme="minorEastAsia"/>
          <w:color w:val="auto"/>
          <w:sz w:val="24"/>
          <w:highlight w:val="none"/>
          <w:lang w:eastAsia="zh-CN"/>
        </w:rPr>
        <w:t>：</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在水域调查成果基础上，对市域内不同类型的水域数量、长度、水域面积、水域容积以及功能等信息现状进行评价，调查水域建设情况（堤岸长度及位置、水利工程位置与规模等）、管理情况（包括河道分级、水域划界等情况）。</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②</w:t>
      </w:r>
      <w:r>
        <w:rPr>
          <w:rFonts w:hint="eastAsia" w:asciiTheme="minorEastAsia" w:hAnsiTheme="minorEastAsia" w:eastAsiaTheme="minorEastAsia"/>
          <w:color w:val="auto"/>
          <w:sz w:val="24"/>
          <w:highlight w:val="none"/>
          <w:u w:val="single"/>
        </w:rPr>
        <w:t>区域总体布局与水面率确定</w:t>
      </w:r>
      <w:r>
        <w:rPr>
          <w:rFonts w:hint="eastAsia" w:asciiTheme="minorEastAsia" w:hAnsiTheme="minorEastAsia" w:eastAsiaTheme="minorEastAsia"/>
          <w:color w:val="auto"/>
          <w:sz w:val="24"/>
          <w:highlight w:val="none"/>
          <w:lang w:eastAsia="zh-CN"/>
        </w:rPr>
        <w:t>：</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市域总体规划与相关规划要求，从行洪排涝、景观生态、航运等不同的功能需求方面，明确玉环市各项水域功能布局（河道功能网络），确定市域现状水面率、水域容积与规划水面率、水域容积。明确各乡镇分区、流域分区、功能分区（新区、特色小区、经济开发区等）的功能布局和现状水面率、水域容积与规划水面率、水域容积。</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③</w:t>
      </w:r>
      <w:r>
        <w:rPr>
          <w:rFonts w:hint="eastAsia" w:asciiTheme="minorEastAsia" w:hAnsiTheme="minorEastAsia" w:eastAsiaTheme="minorEastAsia"/>
          <w:color w:val="auto"/>
          <w:sz w:val="24"/>
          <w:highlight w:val="none"/>
          <w:u w:val="single"/>
        </w:rPr>
        <w:t>区域水系调整方案</w:t>
      </w:r>
      <w:r>
        <w:rPr>
          <w:rFonts w:hint="eastAsia" w:asciiTheme="minorEastAsia" w:hAnsiTheme="minorEastAsia" w:eastAsiaTheme="minorEastAsia"/>
          <w:color w:val="auto"/>
          <w:sz w:val="24"/>
          <w:highlight w:val="none"/>
          <w:lang w:eastAsia="zh-CN"/>
        </w:rPr>
        <w:t>：</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针对有规划水域调整需求的区域，结合相关规划，提出水域调整方案并进行合理性分析，明确水域调整对水域功能及水面率的影响，并提出合理性对策或补偿建议；</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④</w:t>
      </w:r>
      <w:r>
        <w:rPr>
          <w:rFonts w:hint="eastAsia" w:asciiTheme="minorEastAsia" w:hAnsiTheme="minorEastAsia" w:eastAsiaTheme="minorEastAsia"/>
          <w:color w:val="auto"/>
          <w:sz w:val="24"/>
          <w:highlight w:val="none"/>
          <w:u w:val="single"/>
        </w:rPr>
        <w:t>重要水域名录调整、水域范围划定及保护措施</w:t>
      </w:r>
      <w:r>
        <w:rPr>
          <w:rFonts w:hint="eastAsia" w:asciiTheme="minorEastAsia" w:hAnsiTheme="minorEastAsia" w:eastAsiaTheme="minorEastAsia"/>
          <w:color w:val="auto"/>
          <w:sz w:val="24"/>
          <w:highlight w:val="none"/>
          <w:lang w:eastAsia="zh-CN"/>
        </w:rPr>
        <w:t>：</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浙江省水域保护办法》的要求，对原有重要水域名录进行调整。在水域调查成果的基础上，确定玉环市类型水域范围（水面线、临水线及管理范围线），同时根据相关法律法规，结合玉环市水域管护实际需求，提出相应水域保护的工程和非工程措施。</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textAlignment w:val="auto"/>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2、有关工作要求</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）成果形式</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①</w:t>
      </w:r>
      <w:r>
        <w:rPr>
          <w:rFonts w:hint="eastAsia" w:asciiTheme="minorEastAsia" w:hAnsiTheme="minorEastAsia" w:eastAsiaTheme="minorEastAsia"/>
          <w:color w:val="auto"/>
          <w:sz w:val="24"/>
          <w:highlight w:val="none"/>
        </w:rPr>
        <w:t>水域调查成果主要包括：《玉环市水域调查成果报告》、玉环市水域调查GIS成果空间数据库及玉环市域水域现状总图、重要水域分布图等相关附件。|</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②</w:t>
      </w:r>
      <w:r>
        <w:rPr>
          <w:rFonts w:hint="eastAsia" w:asciiTheme="minorEastAsia" w:hAnsiTheme="minorEastAsia" w:eastAsiaTheme="minorEastAsia"/>
          <w:color w:val="auto"/>
          <w:sz w:val="24"/>
          <w:highlight w:val="none"/>
        </w:rPr>
        <w:t>水域保护规划成果主要包括：《玉环市水域保护规划报告》及相关附件；</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③</w:t>
      </w:r>
      <w:r>
        <w:rPr>
          <w:rFonts w:hint="eastAsia" w:asciiTheme="minorEastAsia" w:hAnsiTheme="minorEastAsia" w:eastAsiaTheme="minorEastAsia"/>
          <w:color w:val="auto"/>
          <w:sz w:val="24"/>
          <w:highlight w:val="none"/>
        </w:rPr>
        <w:t>以上报告成果形式包括纸质版和电子版，其中，纸质版送审稿数量应满足审查需要，纸质版报批稿20份，电子版最终成果一份；水域调查GIS成果空间数据库及相关图件电子版一份；</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）成果质量要求</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①</w:t>
      </w:r>
      <w:r>
        <w:rPr>
          <w:rFonts w:hint="eastAsia" w:asciiTheme="minorEastAsia" w:hAnsiTheme="minorEastAsia" w:eastAsiaTheme="minorEastAsia"/>
          <w:color w:val="auto"/>
          <w:sz w:val="24"/>
          <w:highlight w:val="none"/>
        </w:rPr>
        <w:t>水域调查成果应严格按照《浙江省水域调查技术导则（修订）》相关技术标准执行，水域调查空间数据库成果应满足省、市抽检符合要求。</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②</w:t>
      </w:r>
      <w:r>
        <w:rPr>
          <w:rFonts w:hint="eastAsia" w:asciiTheme="minorEastAsia" w:hAnsiTheme="minorEastAsia" w:eastAsiaTheme="minorEastAsia"/>
          <w:color w:val="auto"/>
          <w:sz w:val="24"/>
          <w:highlight w:val="none"/>
        </w:rPr>
        <w:t>水域保护规划成果报告应严格按照省厅出台的《浙江省水域保护规划技术导则》相关技术标准执行。</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）进度要求</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2020年</w:t>
      </w:r>
      <w:r>
        <w:rPr>
          <w:rFonts w:hint="eastAsia" w:asciiTheme="minorEastAsia" w:hAnsiTheme="minorEastAsia" w:eastAsiaTheme="minorEastAsia"/>
          <w:color w:val="auto"/>
          <w:sz w:val="24"/>
          <w:highlight w:val="none"/>
          <w:lang w:val="en-US" w:eastAsia="zh-CN"/>
        </w:rPr>
        <w:t>5</w:t>
      </w:r>
      <w:r>
        <w:rPr>
          <w:rFonts w:hint="eastAsia" w:asciiTheme="minorEastAsia" w:hAnsiTheme="minorEastAsia" w:eastAsiaTheme="minorEastAsia"/>
          <w:color w:val="auto"/>
          <w:sz w:val="24"/>
          <w:highlight w:val="none"/>
        </w:rPr>
        <w:t>月底前提交《玉环市水域调查成果报告》</w:t>
      </w:r>
      <w:r>
        <w:rPr>
          <w:rFonts w:hint="eastAsia" w:asciiTheme="minorEastAsia" w:hAnsiTheme="minorEastAsia" w:eastAsiaTheme="minorEastAsia"/>
          <w:color w:val="auto"/>
          <w:sz w:val="24"/>
          <w:highlight w:val="none"/>
          <w:lang w:eastAsia="zh-CN"/>
        </w:rPr>
        <w:t>终</w:t>
      </w:r>
      <w:r>
        <w:rPr>
          <w:rFonts w:hint="eastAsia" w:asciiTheme="minorEastAsia" w:hAnsiTheme="minorEastAsia" w:eastAsiaTheme="minorEastAsia"/>
          <w:color w:val="auto"/>
          <w:sz w:val="24"/>
          <w:highlight w:val="none"/>
        </w:rPr>
        <w:t>稿及水域调查空间数据库</w:t>
      </w:r>
      <w:r>
        <w:rPr>
          <w:rFonts w:hint="eastAsia" w:asciiTheme="minorEastAsia" w:hAnsiTheme="minorEastAsia" w:eastAsiaTheme="minorEastAsia"/>
          <w:color w:val="auto"/>
          <w:sz w:val="24"/>
          <w:highlight w:val="none"/>
          <w:lang w:eastAsia="zh-CN"/>
        </w:rPr>
        <w:t>。</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80" w:firstLineChars="200"/>
        <w:textAlignment w:val="auto"/>
        <w:rPr>
          <w:rFonts w:hint="eastAsia" w:asciiTheme="minorEastAsia" w:hAnsiTheme="minorEastAsia" w:eastAsiaTheme="minorEastAsia"/>
          <w:b/>
          <w:color w:val="auto"/>
          <w:sz w:val="36"/>
          <w:szCs w:val="36"/>
          <w:highlight w:val="none"/>
        </w:rPr>
      </w:pP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2020年</w:t>
      </w:r>
      <w:r>
        <w:rPr>
          <w:rFonts w:hint="eastAsia" w:asciiTheme="minorEastAsia" w:hAnsiTheme="minorEastAsia" w:eastAsiaTheme="minorEastAsia"/>
          <w:color w:val="auto"/>
          <w:sz w:val="24"/>
          <w:highlight w:val="none"/>
          <w:lang w:val="en-US" w:eastAsia="zh-CN"/>
        </w:rPr>
        <w:t>11</w:t>
      </w:r>
      <w:r>
        <w:rPr>
          <w:rFonts w:hint="eastAsia" w:asciiTheme="minorEastAsia" w:hAnsiTheme="minorEastAsia" w:eastAsiaTheme="minorEastAsia"/>
          <w:color w:val="auto"/>
          <w:sz w:val="24"/>
          <w:highlight w:val="none"/>
        </w:rPr>
        <w:t>月底前提交《玉环市水域保护规划》成果报告</w:t>
      </w:r>
      <w:r>
        <w:rPr>
          <w:rFonts w:hint="eastAsia" w:asciiTheme="minorEastAsia" w:hAnsiTheme="minorEastAsia" w:eastAsiaTheme="minorEastAsia"/>
          <w:color w:val="auto"/>
          <w:sz w:val="24"/>
          <w:highlight w:val="none"/>
          <w:lang w:eastAsia="zh-CN"/>
        </w:rPr>
        <w:t>终</w:t>
      </w:r>
      <w:r>
        <w:rPr>
          <w:rFonts w:hint="eastAsia" w:asciiTheme="minorEastAsia" w:hAnsiTheme="minorEastAsia" w:eastAsiaTheme="minorEastAsia"/>
          <w:color w:val="auto"/>
          <w:sz w:val="24"/>
          <w:highlight w:val="none"/>
        </w:rPr>
        <w:t>稿</w:t>
      </w:r>
      <w:r>
        <w:rPr>
          <w:rFonts w:hint="eastAsia" w:asciiTheme="minorEastAsia" w:hAnsiTheme="minorEastAsia" w:eastAsiaTheme="minorEastAsia"/>
          <w:color w:val="auto"/>
          <w:sz w:val="24"/>
          <w:highlight w:val="none"/>
          <w:lang w:eastAsia="zh-CN"/>
        </w:rPr>
        <w:t>。（如有变动，按省厅文件执行）</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b/>
          <w:color w:val="auto"/>
          <w:sz w:val="36"/>
          <w:szCs w:val="36"/>
          <w:highlight w:val="none"/>
        </w:rPr>
        <w:br w:type="page"/>
      </w:r>
      <w:bookmarkStart w:id="6" w:name="_GoBack"/>
      <w:bookmarkEnd w:id="6"/>
    </w:p>
    <w:p>
      <w:pPr>
        <w:autoSpaceDE w:val="0"/>
        <w:autoSpaceDN w:val="0"/>
        <w:adjustRightInd w:val="0"/>
        <w:snapToGrid w:val="0"/>
        <w:spacing w:line="360" w:lineRule="auto"/>
        <w:jc w:val="center"/>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t>政府采购合同主要条款指引</w:t>
      </w:r>
    </w:p>
    <w:p>
      <w:pPr>
        <w:tabs>
          <w:tab w:val="left" w:pos="1200"/>
        </w:tabs>
        <w:rPr>
          <w:rFonts w:hint="eastAsia" w:ascii="Calibri" w:hAnsi="Calibri" w:eastAsia="宋体"/>
          <w:b/>
          <w:color w:val="auto"/>
          <w:sz w:val="28"/>
          <w:szCs w:val="22"/>
          <w:highlight w:val="none"/>
        </w:rPr>
      </w:pPr>
      <w:r>
        <w:rPr>
          <w:rFonts w:hint="eastAsia" w:ascii="Calibri" w:hAnsi="Calibri" w:eastAsia="宋体"/>
          <w:b/>
          <w:color w:val="auto"/>
          <w:sz w:val="30"/>
          <w:szCs w:val="22"/>
          <w:highlight w:val="none"/>
        </w:rPr>
        <w:t>合同登记编号</w:t>
      </w:r>
      <w:r>
        <w:rPr>
          <w:rFonts w:hint="eastAsia" w:ascii="Calibri" w:hAnsi="Calibri" w:eastAsia="宋体"/>
          <w:b/>
          <w:color w:val="auto"/>
          <w:sz w:val="28"/>
          <w:szCs w:val="22"/>
          <w:highlight w:val="none"/>
        </w:rPr>
        <w:t>：</w:t>
      </w:r>
    </w:p>
    <w:p>
      <w:pPr>
        <w:tabs>
          <w:tab w:val="left" w:pos="1200"/>
        </w:tabs>
        <w:rPr>
          <w:rFonts w:hint="eastAsia" w:ascii="Calibri" w:hAnsi="Calibri" w:eastAsia="宋体"/>
          <w:b/>
          <w:color w:val="auto"/>
          <w:sz w:val="28"/>
          <w:szCs w:val="22"/>
          <w:highlight w:val="none"/>
        </w:rPr>
      </w:pPr>
    </w:p>
    <w:p>
      <w:pPr>
        <w:tabs>
          <w:tab w:val="left" w:pos="1200"/>
        </w:tabs>
        <w:rPr>
          <w:rFonts w:ascii="Calibri" w:hAnsi="Calibri" w:eastAsia="宋体"/>
          <w:color w:val="auto"/>
          <w:sz w:val="10"/>
          <w:szCs w:val="22"/>
          <w:highlight w:val="none"/>
        </w:rPr>
      </w:pPr>
    </w:p>
    <w:tbl>
      <w:tblPr>
        <w:tblStyle w:val="20"/>
        <w:tblW w:w="5902"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54"/>
        <w:gridCol w:w="454"/>
        <w:gridCol w:w="454"/>
        <w:gridCol w:w="454"/>
        <w:gridCol w:w="454"/>
        <w:gridCol w:w="454"/>
        <w:gridCol w:w="454"/>
        <w:gridCol w:w="454"/>
        <w:gridCol w:w="454"/>
        <w:gridCol w:w="454"/>
        <w:gridCol w:w="454"/>
        <w:gridCol w:w="454"/>
        <w:gridCol w:w="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2" w:hRule="atLeast"/>
          <w:jc w:val="center"/>
        </w:trPr>
        <w:tc>
          <w:tcPr>
            <w:tcW w:w="454" w:type="dxa"/>
            <w:tcBorders>
              <w:top w:val="single" w:color="auto" w:sz="4" w:space="0"/>
              <w:left w:val="single" w:color="auto" w:sz="4" w:space="0"/>
              <w:bottom w:val="single" w:color="auto" w:sz="4" w:space="0"/>
              <w:right w:val="single" w:color="auto" w:sz="4" w:space="0"/>
            </w:tcBorders>
            <w:noWrap w:val="0"/>
            <w:vAlign w:val="center"/>
          </w:tcPr>
          <w:p>
            <w:pPr>
              <w:tabs>
                <w:tab w:val="left" w:pos="1200"/>
              </w:tabs>
              <w:jc w:val="center"/>
              <w:rPr>
                <w:rFonts w:hint="eastAsia" w:ascii="宋体" w:hAnsi="宋体" w:eastAsia="宋体" w:cs="宋体"/>
                <w:b w:val="0"/>
                <w:bCs w:val="0"/>
                <w:color w:val="auto"/>
                <w:sz w:val="24"/>
                <w:szCs w:val="22"/>
                <w:highlight w:val="none"/>
                <w:lang w:val="en-US" w:eastAsia="zh-CN"/>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tabs>
                <w:tab w:val="left" w:pos="1200"/>
              </w:tabs>
              <w:jc w:val="center"/>
              <w:rPr>
                <w:rFonts w:hint="eastAsia" w:ascii="宋体" w:hAnsi="宋体" w:eastAsia="宋体" w:cs="宋体"/>
                <w:b w:val="0"/>
                <w:bCs w:val="0"/>
                <w:color w:val="auto"/>
                <w:sz w:val="24"/>
                <w:szCs w:val="22"/>
                <w:highlight w:val="none"/>
                <w:lang w:val="en-US" w:eastAsia="zh-CN"/>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tabs>
                <w:tab w:val="left" w:pos="1200"/>
              </w:tabs>
              <w:jc w:val="center"/>
              <w:rPr>
                <w:rFonts w:hint="eastAsia" w:ascii="宋体" w:hAnsi="宋体" w:eastAsia="宋体" w:cs="宋体"/>
                <w:b w:val="0"/>
                <w:bCs w:val="0"/>
                <w:color w:val="auto"/>
                <w:sz w:val="24"/>
                <w:szCs w:val="22"/>
                <w:highlight w:val="none"/>
                <w:lang w:val="en-US" w:eastAsia="zh-CN"/>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tabs>
                <w:tab w:val="left" w:pos="1200"/>
              </w:tabs>
              <w:jc w:val="center"/>
              <w:rPr>
                <w:rFonts w:hint="eastAsia" w:ascii="宋体" w:hAnsi="宋体" w:eastAsia="宋体" w:cs="宋体"/>
                <w:b w:val="0"/>
                <w:bCs w:val="0"/>
                <w:color w:val="auto"/>
                <w:sz w:val="24"/>
                <w:szCs w:val="22"/>
                <w:highlight w:val="none"/>
                <w:lang w:val="en-US" w:eastAsia="zh-CN"/>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tabs>
                <w:tab w:val="left" w:pos="1200"/>
              </w:tabs>
              <w:jc w:val="center"/>
              <w:rPr>
                <w:rFonts w:hint="eastAsia" w:ascii="宋体" w:hAnsi="宋体" w:eastAsia="宋体" w:cs="宋体"/>
                <w:b w:val="0"/>
                <w:bCs w:val="0"/>
                <w:color w:val="auto"/>
                <w:sz w:val="24"/>
                <w:szCs w:val="22"/>
                <w:highlight w:val="none"/>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tabs>
                <w:tab w:val="left" w:pos="1200"/>
              </w:tabs>
              <w:jc w:val="center"/>
              <w:rPr>
                <w:rFonts w:hint="eastAsia" w:ascii="宋体" w:hAnsi="宋体" w:eastAsia="宋体" w:cs="宋体"/>
                <w:b w:val="0"/>
                <w:bCs w:val="0"/>
                <w:color w:val="auto"/>
                <w:sz w:val="24"/>
                <w:szCs w:val="22"/>
                <w:highlight w:val="none"/>
                <w:lang w:val="en-US" w:eastAsia="zh-CN"/>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tabs>
                <w:tab w:val="left" w:pos="1200"/>
              </w:tabs>
              <w:jc w:val="center"/>
              <w:rPr>
                <w:rFonts w:hint="eastAsia" w:ascii="宋体" w:hAnsi="宋体" w:eastAsia="宋体" w:cs="宋体"/>
                <w:b w:val="0"/>
                <w:bCs w:val="0"/>
                <w:color w:val="auto"/>
                <w:sz w:val="24"/>
                <w:szCs w:val="22"/>
                <w:highlight w:val="none"/>
                <w:lang w:val="en-US" w:eastAsia="zh-CN"/>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tabs>
                <w:tab w:val="left" w:pos="1200"/>
              </w:tabs>
              <w:jc w:val="center"/>
              <w:rPr>
                <w:rFonts w:hint="eastAsia" w:ascii="宋体" w:hAnsi="宋体" w:eastAsia="宋体" w:cs="宋体"/>
                <w:b w:val="0"/>
                <w:bCs w:val="0"/>
                <w:color w:val="auto"/>
                <w:sz w:val="24"/>
                <w:szCs w:val="22"/>
                <w:highlight w:val="none"/>
                <w:lang w:val="en-US" w:eastAsia="zh-CN"/>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tabs>
                <w:tab w:val="left" w:pos="1200"/>
              </w:tabs>
              <w:jc w:val="center"/>
              <w:rPr>
                <w:rFonts w:hint="eastAsia" w:ascii="宋体" w:hAnsi="宋体" w:eastAsia="宋体" w:cs="宋体"/>
                <w:b w:val="0"/>
                <w:bCs w:val="0"/>
                <w:color w:val="auto"/>
                <w:sz w:val="24"/>
                <w:szCs w:val="22"/>
                <w:highlight w:val="none"/>
                <w:lang w:val="en-US" w:eastAsia="zh-CN"/>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tabs>
                <w:tab w:val="left" w:pos="1200"/>
              </w:tabs>
              <w:jc w:val="center"/>
              <w:rPr>
                <w:rFonts w:hint="eastAsia" w:ascii="宋体" w:hAnsi="宋体" w:eastAsia="宋体" w:cs="宋体"/>
                <w:b w:val="0"/>
                <w:bCs w:val="0"/>
                <w:color w:val="auto"/>
                <w:sz w:val="24"/>
                <w:szCs w:val="22"/>
                <w:highlight w:val="none"/>
                <w:lang w:val="en-US" w:eastAsia="zh-CN"/>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tabs>
                <w:tab w:val="left" w:pos="1200"/>
              </w:tabs>
              <w:jc w:val="center"/>
              <w:rPr>
                <w:rFonts w:hint="eastAsia" w:ascii="宋体" w:hAnsi="宋体" w:eastAsia="宋体" w:cs="宋体"/>
                <w:b w:val="0"/>
                <w:bCs w:val="0"/>
                <w:color w:val="auto"/>
                <w:sz w:val="24"/>
                <w:szCs w:val="22"/>
                <w:highlight w:val="none"/>
                <w:lang w:val="en-US" w:eastAsia="zh-CN"/>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tabs>
                <w:tab w:val="left" w:pos="1200"/>
              </w:tabs>
              <w:jc w:val="center"/>
              <w:rPr>
                <w:rFonts w:hint="eastAsia" w:ascii="宋体" w:hAnsi="宋体" w:eastAsia="宋体" w:cs="宋体"/>
                <w:b w:val="0"/>
                <w:bCs w:val="0"/>
                <w:color w:val="auto"/>
                <w:sz w:val="24"/>
                <w:szCs w:val="22"/>
                <w:highlight w:val="none"/>
                <w:lang w:val="en-US" w:eastAsia="zh-CN"/>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tabs>
                <w:tab w:val="left" w:pos="1200"/>
              </w:tabs>
              <w:jc w:val="center"/>
              <w:rPr>
                <w:rFonts w:hint="eastAsia" w:ascii="宋体" w:hAnsi="宋体" w:eastAsia="宋体" w:cs="宋体"/>
                <w:b w:val="0"/>
                <w:bCs w:val="0"/>
                <w:color w:val="auto"/>
                <w:sz w:val="24"/>
                <w:szCs w:val="22"/>
                <w:highlight w:val="none"/>
                <w:lang w:val="en-US" w:eastAsia="zh-CN"/>
              </w:rPr>
            </w:pPr>
          </w:p>
        </w:tc>
      </w:tr>
    </w:tbl>
    <w:p>
      <w:pPr>
        <w:tabs>
          <w:tab w:val="left" w:pos="1200"/>
        </w:tabs>
        <w:rPr>
          <w:rFonts w:ascii="Calibri" w:hAnsi="Calibri" w:eastAsia="宋体"/>
          <w:color w:val="auto"/>
          <w:sz w:val="24"/>
          <w:szCs w:val="22"/>
          <w:highlight w:val="none"/>
        </w:rPr>
      </w:pPr>
    </w:p>
    <w:p>
      <w:pPr>
        <w:tabs>
          <w:tab w:val="left" w:pos="1200"/>
        </w:tabs>
        <w:rPr>
          <w:rFonts w:ascii="Calibri" w:hAnsi="Calibri" w:eastAsia="宋体"/>
          <w:color w:val="auto"/>
          <w:sz w:val="24"/>
          <w:szCs w:val="22"/>
          <w:highlight w:val="none"/>
        </w:rPr>
      </w:pPr>
    </w:p>
    <w:p>
      <w:pPr>
        <w:tabs>
          <w:tab w:val="left" w:pos="1200"/>
        </w:tabs>
        <w:rPr>
          <w:rFonts w:ascii="Calibri" w:hAnsi="Calibri" w:eastAsia="宋体"/>
          <w:color w:val="auto"/>
          <w:sz w:val="24"/>
          <w:szCs w:val="22"/>
          <w:highlight w:val="none"/>
        </w:rPr>
      </w:pPr>
    </w:p>
    <w:p>
      <w:pPr>
        <w:tabs>
          <w:tab w:val="left" w:pos="1200"/>
        </w:tabs>
        <w:rPr>
          <w:rFonts w:ascii="Calibri" w:hAnsi="Calibri" w:eastAsia="宋体"/>
          <w:color w:val="auto"/>
          <w:sz w:val="24"/>
          <w:szCs w:val="22"/>
          <w:highlight w:val="none"/>
        </w:rPr>
      </w:pPr>
    </w:p>
    <w:p>
      <w:pPr>
        <w:tabs>
          <w:tab w:val="left" w:pos="1100"/>
        </w:tabs>
        <w:jc w:val="center"/>
        <w:rPr>
          <w:rFonts w:ascii="Calibri" w:hAnsi="Calibri" w:eastAsia="宋体"/>
          <w:b/>
          <w:color w:val="auto"/>
          <w:sz w:val="44"/>
          <w:szCs w:val="22"/>
          <w:highlight w:val="none"/>
        </w:rPr>
      </w:pPr>
      <w:r>
        <w:rPr>
          <w:rFonts w:hint="eastAsia" w:ascii="Calibri" w:hAnsi="Calibri" w:eastAsia="宋体"/>
          <w:b/>
          <w:color w:val="auto"/>
          <w:sz w:val="44"/>
          <w:szCs w:val="22"/>
          <w:highlight w:val="none"/>
        </w:rPr>
        <w:t>技  术  咨  询  合  同  书</w:t>
      </w:r>
    </w:p>
    <w:p>
      <w:pPr>
        <w:tabs>
          <w:tab w:val="left" w:pos="1100"/>
        </w:tabs>
        <w:rPr>
          <w:rFonts w:ascii="Calibri" w:hAnsi="Calibri" w:eastAsia="宋体"/>
          <w:b/>
          <w:color w:val="auto"/>
          <w:sz w:val="10"/>
          <w:szCs w:val="22"/>
          <w:highlight w:val="none"/>
        </w:rPr>
      </w:pPr>
      <w:r>
        <w:rPr>
          <w:rFonts w:ascii="Calibri" w:hAnsi="Calibri" w:eastAsia="宋体"/>
          <w:b/>
          <w:color w:val="auto"/>
          <w:sz w:val="44"/>
          <w:szCs w:val="22"/>
          <w:highlight w:val="none"/>
        </w:rPr>
        <w:t xml:space="preserve">                         </w:t>
      </w:r>
    </w:p>
    <w:p>
      <w:pPr>
        <w:tabs>
          <w:tab w:val="left" w:pos="1100"/>
        </w:tabs>
        <w:rPr>
          <w:rFonts w:ascii="Calibri" w:hAnsi="Calibri" w:eastAsia="宋体"/>
          <w:color w:val="auto"/>
          <w:sz w:val="18"/>
          <w:szCs w:val="22"/>
          <w:highlight w:val="none"/>
        </w:rPr>
      </w:pPr>
      <w:r>
        <w:rPr>
          <w:rFonts w:ascii="Calibri" w:hAnsi="Calibri" w:eastAsia="宋体"/>
          <w:b/>
          <w:color w:val="auto"/>
          <w:sz w:val="28"/>
          <w:szCs w:val="22"/>
          <w:highlight w:val="none"/>
        </w:rPr>
        <w:t xml:space="preserve">                                      </w:t>
      </w:r>
      <w:r>
        <w:rPr>
          <w:rFonts w:ascii="Calibri" w:hAnsi="Calibri" w:eastAsia="宋体"/>
          <w:color w:val="auto"/>
          <w:sz w:val="24"/>
          <w:szCs w:val="22"/>
          <w:highlight w:val="none"/>
        </w:rPr>
        <w:t xml:space="preserve">                                   </w:t>
      </w:r>
    </w:p>
    <w:p>
      <w:pPr>
        <w:tabs>
          <w:tab w:val="left" w:pos="1100"/>
        </w:tabs>
        <w:spacing w:line="560" w:lineRule="exact"/>
        <w:rPr>
          <w:rFonts w:ascii="Calibri" w:hAnsi="Calibri" w:eastAsia="宋体"/>
          <w:color w:val="auto"/>
          <w:sz w:val="30"/>
          <w:szCs w:val="22"/>
          <w:highlight w:val="none"/>
        </w:rPr>
      </w:pPr>
    </w:p>
    <w:p>
      <w:pPr>
        <w:tabs>
          <w:tab w:val="left" w:pos="1100"/>
        </w:tabs>
        <w:spacing w:line="560" w:lineRule="exact"/>
        <w:ind w:firstLine="980" w:firstLineChars="350"/>
        <w:rPr>
          <w:rFonts w:hint="eastAsia" w:ascii="宋体" w:hAnsi="宋体" w:cs="宋体"/>
          <w:color w:val="auto"/>
          <w:sz w:val="28"/>
          <w:szCs w:val="28"/>
          <w:highlight w:val="none"/>
          <w:u w:val="none"/>
          <w:lang w:val="en-US" w:eastAsia="zh-CN"/>
        </w:rPr>
      </w:pPr>
      <w:r>
        <w:rPr>
          <w:rFonts w:hint="eastAsia" w:ascii="宋体" w:hAnsi="宋体" w:eastAsia="宋体" w:cs="宋体"/>
          <w:color w:val="auto"/>
          <w:sz w:val="28"/>
          <w:szCs w:val="28"/>
          <w:highlight w:val="none"/>
        </w:rPr>
        <w:t>项 目 名 称：</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u w:val="none"/>
          <w:lang w:val="en-US" w:eastAsia="zh-CN"/>
        </w:rPr>
        <w:t xml:space="preserve">. </w:t>
      </w:r>
    </w:p>
    <w:p>
      <w:pPr>
        <w:pStyle w:val="2"/>
        <w:rPr>
          <w:rFonts w:hint="default"/>
          <w:color w:val="auto"/>
          <w:highlight w:val="none"/>
          <w:lang w:val="en-US"/>
        </w:rPr>
      </w:pPr>
    </w:p>
    <w:p>
      <w:pPr>
        <w:tabs>
          <w:tab w:val="left" w:pos="1100"/>
        </w:tabs>
        <w:spacing w:line="560" w:lineRule="exact"/>
        <w:ind w:firstLine="980" w:firstLineChars="350"/>
        <w:rPr>
          <w:rFonts w:hint="eastAsia" w:ascii="宋体" w:hAnsi="宋体" w:eastAsia="宋体" w:cs="宋体"/>
          <w:color w:val="auto"/>
          <w:sz w:val="28"/>
          <w:szCs w:val="28"/>
          <w:highlight w:val="none"/>
          <w:u w:val="single"/>
          <w:lang w:val="en-US" w:eastAsia="zh-CN"/>
        </w:rPr>
      </w:pPr>
      <w:r>
        <w:rPr>
          <w:rFonts w:hint="eastAsia" w:ascii="宋体" w:hAnsi="宋体" w:eastAsia="宋体" w:cs="宋体"/>
          <w:color w:val="auto"/>
          <w:sz w:val="28"/>
          <w:szCs w:val="28"/>
          <w:highlight w:val="none"/>
        </w:rPr>
        <w:t xml:space="preserve">项 目 </w:t>
      </w:r>
      <w:r>
        <w:rPr>
          <w:rFonts w:hint="eastAsia" w:ascii="宋体" w:hAnsi="宋体" w:eastAsia="宋体" w:cs="宋体"/>
          <w:color w:val="auto"/>
          <w:sz w:val="28"/>
          <w:szCs w:val="28"/>
          <w:highlight w:val="none"/>
          <w:lang w:eastAsia="zh-CN"/>
        </w:rPr>
        <w:t>地</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点</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u w:val="none"/>
          <w:lang w:val="en-US" w:eastAsia="zh-CN"/>
        </w:rPr>
        <w:t>.</w:t>
      </w:r>
      <w:r>
        <w:rPr>
          <w:rFonts w:hint="eastAsia" w:ascii="宋体" w:hAnsi="宋体" w:eastAsia="宋体" w:cs="宋体"/>
          <w:color w:val="auto"/>
          <w:sz w:val="28"/>
          <w:szCs w:val="28"/>
          <w:highlight w:val="none"/>
          <w:u w:val="single"/>
          <w:lang w:val="en-US" w:eastAsia="zh-CN"/>
        </w:rPr>
        <w:t xml:space="preserve">                 </w:t>
      </w:r>
    </w:p>
    <w:p>
      <w:pPr>
        <w:tabs>
          <w:tab w:val="left" w:pos="1100"/>
        </w:tabs>
        <w:spacing w:line="560" w:lineRule="exact"/>
        <w:ind w:firstLine="980" w:firstLineChars="350"/>
        <w:rPr>
          <w:rFonts w:hint="eastAsia" w:ascii="宋体" w:hAnsi="宋体" w:eastAsia="宋体" w:cs="宋体"/>
          <w:color w:val="auto"/>
          <w:sz w:val="28"/>
          <w:szCs w:val="28"/>
          <w:highlight w:val="none"/>
        </w:rPr>
      </w:pPr>
    </w:p>
    <w:p>
      <w:pPr>
        <w:tabs>
          <w:tab w:val="left" w:pos="1100"/>
        </w:tabs>
        <w:spacing w:line="560" w:lineRule="exact"/>
        <w:ind w:firstLine="980" w:firstLineChars="350"/>
        <w:rPr>
          <w:rFonts w:hint="eastAsia" w:ascii="宋体" w:hAnsi="宋体" w:eastAsia="宋体" w:cs="宋体"/>
          <w:color w:val="auto"/>
          <w:sz w:val="28"/>
          <w:szCs w:val="28"/>
          <w:highlight w:val="none"/>
          <w:u w:val="single"/>
          <w:lang w:val="en-US" w:eastAsia="zh-CN"/>
        </w:rPr>
      </w:pPr>
      <w:r>
        <w:rPr>
          <w:rFonts w:hint="eastAsia" w:ascii="宋体" w:hAnsi="宋体" w:eastAsia="宋体" w:cs="宋体"/>
          <w:color w:val="auto"/>
          <w:sz w:val="28"/>
          <w:szCs w:val="28"/>
          <w:highlight w:val="none"/>
        </w:rPr>
        <w:t xml:space="preserve">委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 xml:space="preserve">托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方：</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u w:val="none"/>
          <w:lang w:val="en-US" w:eastAsia="zh-CN"/>
        </w:rPr>
        <w:t>.</w:t>
      </w:r>
      <w:r>
        <w:rPr>
          <w:rFonts w:hint="eastAsia" w:ascii="宋体" w:hAnsi="宋体" w:eastAsia="宋体" w:cs="宋体"/>
          <w:color w:val="auto"/>
          <w:sz w:val="28"/>
          <w:szCs w:val="28"/>
          <w:highlight w:val="none"/>
          <w:u w:val="single"/>
          <w:lang w:val="en-US" w:eastAsia="zh-CN"/>
        </w:rPr>
        <w:t xml:space="preserve">              </w:t>
      </w:r>
    </w:p>
    <w:p>
      <w:pPr>
        <w:tabs>
          <w:tab w:val="left" w:pos="1100"/>
        </w:tabs>
        <w:spacing w:line="560" w:lineRule="exact"/>
        <w:ind w:firstLine="980" w:firstLineChars="350"/>
        <w:rPr>
          <w:rFonts w:hint="eastAsia" w:ascii="宋体" w:hAnsi="宋体" w:eastAsia="宋体" w:cs="宋体"/>
          <w:color w:val="auto"/>
          <w:sz w:val="28"/>
          <w:szCs w:val="28"/>
          <w:highlight w:val="none"/>
        </w:rPr>
      </w:pPr>
    </w:p>
    <w:p>
      <w:pPr>
        <w:tabs>
          <w:tab w:val="left" w:pos="1100"/>
        </w:tabs>
        <w:spacing w:line="560" w:lineRule="exact"/>
        <w:ind w:firstLine="980" w:firstLineChars="350"/>
        <w:rPr>
          <w:rFonts w:hint="eastAsia" w:ascii="宋体" w:hAnsi="宋体" w:eastAsia="宋体" w:cs="宋体"/>
          <w:color w:val="auto"/>
          <w:sz w:val="28"/>
          <w:szCs w:val="28"/>
          <w:highlight w:val="none"/>
          <w:u w:val="single"/>
          <w:lang w:val="en-US" w:eastAsia="zh-CN"/>
        </w:rPr>
      </w:pPr>
      <w:r>
        <w:rPr>
          <w:rFonts w:hint="eastAsia" w:ascii="宋体" w:hAnsi="宋体" w:eastAsia="宋体" w:cs="宋体"/>
          <w:color w:val="auto"/>
          <w:sz w:val="28"/>
          <w:szCs w:val="28"/>
          <w:highlight w:val="none"/>
          <w:lang w:eastAsia="zh-CN"/>
        </w:rPr>
        <w:t>顾</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问</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方：</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u w:val="none"/>
          <w:lang w:val="en-US" w:eastAsia="zh-CN"/>
        </w:rPr>
        <w:t>.</w:t>
      </w:r>
      <w:r>
        <w:rPr>
          <w:rFonts w:hint="eastAsia" w:ascii="宋体" w:hAnsi="宋体" w:eastAsia="宋体" w:cs="宋体"/>
          <w:color w:val="auto"/>
          <w:sz w:val="28"/>
          <w:szCs w:val="28"/>
          <w:highlight w:val="none"/>
          <w:u w:val="single"/>
          <w:lang w:val="en-US" w:eastAsia="zh-CN"/>
        </w:rPr>
        <w:t xml:space="preserve">          </w:t>
      </w:r>
    </w:p>
    <w:p>
      <w:pPr>
        <w:tabs>
          <w:tab w:val="left" w:pos="1100"/>
        </w:tabs>
        <w:spacing w:line="560" w:lineRule="exact"/>
        <w:ind w:firstLine="980" w:firstLineChars="350"/>
        <w:rPr>
          <w:rFonts w:hint="eastAsia" w:ascii="宋体" w:hAnsi="宋体" w:eastAsia="宋体" w:cs="宋体"/>
          <w:color w:val="auto"/>
          <w:sz w:val="28"/>
          <w:szCs w:val="28"/>
          <w:highlight w:val="none"/>
          <w:u w:val="single"/>
          <w:lang w:val="en-US" w:eastAsia="zh-CN"/>
        </w:rPr>
      </w:pPr>
    </w:p>
    <w:p>
      <w:pPr>
        <w:tabs>
          <w:tab w:val="left" w:pos="1100"/>
        </w:tabs>
        <w:spacing w:line="560" w:lineRule="exact"/>
        <w:ind w:firstLine="840" w:firstLineChars="300"/>
        <w:rPr>
          <w:rFonts w:hint="eastAsia" w:ascii="宋体" w:hAnsi="宋体" w:eastAsia="宋体" w:cs="宋体"/>
          <w:color w:val="auto"/>
          <w:sz w:val="28"/>
          <w:szCs w:val="28"/>
          <w:highlight w:val="none"/>
        </w:rPr>
      </w:pPr>
    </w:p>
    <w:p>
      <w:pPr>
        <w:tabs>
          <w:tab w:val="left" w:pos="1100"/>
        </w:tabs>
        <w:spacing w:line="560" w:lineRule="exact"/>
        <w:ind w:firstLine="840" w:firstLineChars="3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签订地点：</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u w:val="none"/>
          <w:lang w:val="en-US" w:eastAsia="zh-CN"/>
        </w:rPr>
        <w:t>.</w:t>
      </w:r>
    </w:p>
    <w:p>
      <w:pPr>
        <w:tabs>
          <w:tab w:val="left" w:pos="1100"/>
        </w:tabs>
        <w:spacing w:line="560" w:lineRule="exact"/>
        <w:ind w:firstLine="840" w:firstLineChars="300"/>
        <w:rPr>
          <w:rFonts w:hint="eastAsia" w:ascii="宋体" w:hAnsi="宋体" w:eastAsia="宋体" w:cs="宋体"/>
          <w:color w:val="auto"/>
          <w:sz w:val="28"/>
          <w:szCs w:val="28"/>
          <w:highlight w:val="none"/>
        </w:rPr>
      </w:pPr>
    </w:p>
    <w:p>
      <w:pPr>
        <w:tabs>
          <w:tab w:val="left" w:pos="1100"/>
        </w:tabs>
        <w:spacing w:line="560" w:lineRule="exact"/>
        <w:ind w:firstLine="840" w:firstLineChars="3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签订日期：</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pPr>
        <w:tabs>
          <w:tab w:val="left" w:pos="1100"/>
        </w:tabs>
        <w:spacing w:line="560" w:lineRule="exact"/>
        <w:ind w:firstLine="840" w:firstLineChars="300"/>
        <w:rPr>
          <w:rFonts w:hint="eastAsia" w:ascii="宋体" w:hAnsi="宋体" w:eastAsia="宋体" w:cs="宋体"/>
          <w:color w:val="auto"/>
          <w:sz w:val="28"/>
          <w:szCs w:val="28"/>
          <w:highlight w:val="none"/>
        </w:rPr>
      </w:pPr>
    </w:p>
    <w:p>
      <w:pPr>
        <w:tabs>
          <w:tab w:val="left" w:pos="1100"/>
        </w:tabs>
        <w:spacing w:line="560" w:lineRule="exact"/>
        <w:ind w:firstLine="840" w:firstLineChars="300"/>
        <w:rPr>
          <w:rFonts w:hint="eastAsia" w:ascii="宋体" w:hAnsi="宋体" w:eastAsia="宋体" w:cs="宋体"/>
          <w:color w:val="auto"/>
          <w:sz w:val="30"/>
          <w:szCs w:val="22"/>
          <w:highlight w:val="none"/>
        </w:rPr>
      </w:pPr>
      <w:r>
        <w:rPr>
          <w:rFonts w:hint="eastAsia" w:ascii="宋体" w:hAnsi="宋体" w:eastAsia="宋体" w:cs="宋体"/>
          <w:color w:val="auto"/>
          <w:sz w:val="28"/>
          <w:szCs w:val="28"/>
          <w:highlight w:val="none"/>
        </w:rPr>
        <w:t>有效期限：</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日至</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pPr>
        <w:rPr>
          <w:rFonts w:hint="eastAsia" w:ascii="黑体" w:eastAsia="黑体"/>
          <w:b/>
          <w:color w:val="auto"/>
          <w:sz w:val="36"/>
          <w:szCs w:val="36"/>
          <w:highlight w:val="none"/>
        </w:rPr>
      </w:pPr>
      <w:bookmarkStart w:id="0" w:name="_Toc228163250"/>
      <w:bookmarkStart w:id="1" w:name="_Toc144974834"/>
      <w:bookmarkStart w:id="2" w:name="_Toc152042554"/>
      <w:bookmarkStart w:id="3" w:name="_Toc152045772"/>
      <w:bookmarkStart w:id="4" w:name="_Toc179632789"/>
      <w:r>
        <w:rPr>
          <w:rFonts w:hint="eastAsia" w:ascii="黑体" w:eastAsia="黑体"/>
          <w:b/>
          <w:color w:val="auto"/>
          <w:sz w:val="36"/>
          <w:szCs w:val="36"/>
          <w:highlight w:val="none"/>
        </w:rPr>
        <w:br w:type="page"/>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723" w:firstLineChars="200"/>
        <w:jc w:val="center"/>
        <w:textAlignment w:val="auto"/>
        <w:outlineLvl w:val="9"/>
        <w:rPr>
          <w:rFonts w:ascii="黑体" w:eastAsia="黑体"/>
          <w:b/>
          <w:color w:val="auto"/>
          <w:sz w:val="44"/>
          <w:szCs w:val="44"/>
          <w:highlight w:val="none"/>
        </w:rPr>
      </w:pPr>
      <w:r>
        <w:rPr>
          <w:rFonts w:hint="eastAsia" w:ascii="黑体" w:eastAsia="黑体"/>
          <w:b/>
          <w:color w:val="auto"/>
          <w:sz w:val="36"/>
          <w:szCs w:val="36"/>
          <w:highlight w:val="none"/>
        </w:rPr>
        <w:t>协议</w:t>
      </w:r>
      <w:r>
        <w:rPr>
          <w:rFonts w:hint="eastAsia" w:ascii="黑体" w:eastAsia="黑体"/>
          <w:b/>
          <w:color w:val="auto"/>
          <w:sz w:val="36"/>
          <w:szCs w:val="36"/>
          <w:highlight w:val="none"/>
          <w:lang w:eastAsia="zh-CN"/>
        </w:rPr>
        <w:t>书</w:t>
      </w:r>
    </w:p>
    <w:bookmarkEnd w:id="0"/>
    <w:bookmarkEnd w:id="1"/>
    <w:bookmarkEnd w:id="2"/>
    <w:bookmarkEnd w:id="3"/>
    <w:bookmarkEnd w:id="4"/>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2" w:firstLineChars="200"/>
        <w:jc w:val="both"/>
        <w:textAlignment w:val="auto"/>
        <w:outlineLvl w:val="9"/>
        <w:rPr>
          <w:rFonts w:hint="eastAsia" w:ascii="宋体" w:hAnsi="宋体" w:eastAsia="宋体" w:cs="宋体"/>
          <w:b/>
          <w:bCs/>
          <w:color w:val="auto"/>
          <w:sz w:val="24"/>
          <w:szCs w:val="24"/>
          <w:highlight w:val="none"/>
          <w:u w:val="none"/>
          <w:lang w:val="en-US" w:eastAsia="zh-CN"/>
        </w:rPr>
      </w:pPr>
      <w:r>
        <w:rPr>
          <w:rFonts w:hint="eastAsia" w:ascii="宋体" w:hAnsi="宋体" w:eastAsia="宋体" w:cs="宋体"/>
          <w:b/>
          <w:bCs/>
          <w:color w:val="auto"/>
          <w:sz w:val="24"/>
          <w:szCs w:val="24"/>
          <w:highlight w:val="none"/>
        </w:rPr>
        <w:t>委托方：</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2" w:firstLineChars="200"/>
        <w:jc w:val="both"/>
        <w:textAlignment w:val="auto"/>
        <w:outlineLvl w:val="9"/>
        <w:rPr>
          <w:rFonts w:hint="default" w:ascii="宋体" w:hAnsi="宋体" w:eastAsia="宋体" w:cs="宋体"/>
          <w:color w:val="auto"/>
          <w:sz w:val="24"/>
          <w:szCs w:val="24"/>
          <w:highlight w:val="none"/>
          <w:lang w:val="en-US"/>
        </w:rPr>
      </w:pPr>
      <w:r>
        <w:rPr>
          <w:rFonts w:hint="eastAsia" w:ascii="宋体" w:hAnsi="宋体" w:eastAsia="宋体" w:cs="宋体"/>
          <w:b/>
          <w:bCs/>
          <w:color w:val="auto"/>
          <w:sz w:val="24"/>
          <w:szCs w:val="24"/>
          <w:highlight w:val="none"/>
          <w:lang w:eastAsia="zh-CN"/>
        </w:rPr>
        <w:t>顾问</w:t>
      </w:r>
      <w:r>
        <w:rPr>
          <w:rFonts w:hint="eastAsia" w:ascii="宋体" w:hAnsi="宋体" w:eastAsia="宋体" w:cs="宋体"/>
          <w:b/>
          <w:bCs/>
          <w:color w:val="auto"/>
          <w:sz w:val="24"/>
          <w:szCs w:val="24"/>
          <w:highlight w:val="none"/>
        </w:rPr>
        <w:t>方：</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bookmarkStart w:id="5" w:name="12"/>
      <w:bookmarkEnd w:id="5"/>
      <w:r>
        <w:rPr>
          <w:rFonts w:hint="eastAsia" w:ascii="宋体" w:hAnsi="宋体" w:eastAsia="宋体" w:cs="宋体"/>
          <w:color w:val="auto"/>
          <w:sz w:val="24"/>
          <w:szCs w:val="24"/>
          <w:highlight w:val="none"/>
        </w:rPr>
        <w:t>玉环市农业农村和水利</w:t>
      </w:r>
      <w:r>
        <w:rPr>
          <w:rFonts w:hint="eastAsia" w:ascii="宋体" w:hAnsi="宋体" w:eastAsia="宋体" w:cs="宋体"/>
          <w:color w:val="auto"/>
          <w:sz w:val="24"/>
          <w:szCs w:val="24"/>
          <w:highlight w:val="none"/>
          <w:lang w:eastAsia="zh-CN"/>
        </w:rPr>
        <w:t>局</w:t>
      </w:r>
      <w:r>
        <w:rPr>
          <w:rFonts w:hint="eastAsia" w:ascii="宋体" w:hAnsi="宋体" w:eastAsia="宋体" w:cs="宋体"/>
          <w:color w:val="auto"/>
          <w:sz w:val="24"/>
          <w:szCs w:val="24"/>
          <w:highlight w:val="none"/>
        </w:rPr>
        <w:t>以公开招标方式采购所需（采购编号：</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4"/>
          <w:szCs w:val="24"/>
          <w:highlight w:val="none"/>
        </w:rPr>
        <w:t>)，经评标委员会决标</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4"/>
          <w:szCs w:val="24"/>
          <w:highlight w:val="none"/>
        </w:rPr>
        <w:t>为中标供应商。双方同意按照下面条款和条件，签署本合同。</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1．合同文件</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下列文件构成本合同的组成部分：</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合同主要条款</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中标（成交）通知书</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分项报价表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技术规格、商务条款偏离表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采购内容及要求</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合同补充条款或说明（如有的话）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承诺书（含询标记录和优惠条件）</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2．合同范围和条件</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本合同范围和条件应与上述合同文件规定的内容相一致。</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3．工作范围及工作量</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本合同提供的工作范围及工作量（详见</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4．合同总价</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本合同总价为</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元人民币。</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5．付款方式及项目工期</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本合同的付款方式及项目工期在合同主要条款中已规定。</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6．合同生效</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本合同经双方授权代表签署，买卖双方加盖印章后生效。</w:t>
      </w:r>
    </w:p>
    <w:p>
      <w:pPr>
        <w:keepNext w:val="0"/>
        <w:keepLines w:val="0"/>
        <w:pageBreakBefore w:val="0"/>
        <w:widowControl w:val="0"/>
        <w:numPr>
          <w:ilvl w:val="0"/>
          <w:numId w:val="8"/>
        </w:numPr>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本合同一式[</w:t>
      </w:r>
      <w:r>
        <w:rPr>
          <w:rFonts w:hint="eastAsia" w:ascii="宋体" w:hAnsi="宋体" w:eastAsia="宋体" w:cs="宋体"/>
          <w:color w:val="auto"/>
          <w:sz w:val="24"/>
          <w:szCs w:val="24"/>
          <w:highlight w:val="none"/>
          <w:u w:val="single"/>
          <w:lang w:eastAsia="zh-CN"/>
        </w:rPr>
        <w:t>六</w:t>
      </w:r>
      <w:r>
        <w:rPr>
          <w:rFonts w:hint="eastAsia" w:ascii="宋体" w:hAnsi="宋体" w:eastAsia="宋体" w:cs="宋体"/>
          <w:color w:val="auto"/>
          <w:sz w:val="24"/>
          <w:szCs w:val="24"/>
          <w:highlight w:val="none"/>
        </w:rPr>
        <w:t>]份。其中正本[</w:t>
      </w:r>
      <w:r>
        <w:rPr>
          <w:rFonts w:hint="eastAsia" w:ascii="宋体" w:hAnsi="宋体" w:eastAsia="宋体" w:cs="宋体"/>
          <w:color w:val="auto"/>
          <w:sz w:val="24"/>
          <w:szCs w:val="24"/>
          <w:highlight w:val="none"/>
          <w:u w:val="single"/>
          <w:lang w:eastAsia="zh-CN"/>
        </w:rPr>
        <w:t>二</w:t>
      </w:r>
      <w:r>
        <w:rPr>
          <w:rFonts w:hint="eastAsia" w:ascii="宋体" w:hAnsi="宋体" w:eastAsia="宋体" w:cs="宋体"/>
          <w:color w:val="auto"/>
          <w:sz w:val="24"/>
          <w:szCs w:val="24"/>
          <w:highlight w:val="none"/>
        </w:rPr>
        <w:t>]份，双方各执[</w:t>
      </w:r>
      <w:r>
        <w:rPr>
          <w:rFonts w:hint="eastAsia" w:ascii="宋体" w:hAnsi="宋体" w:eastAsia="宋体" w:cs="宋体"/>
          <w:color w:val="auto"/>
          <w:sz w:val="24"/>
          <w:szCs w:val="24"/>
          <w:highlight w:val="none"/>
          <w:u w:val="single"/>
          <w:lang w:eastAsia="zh-CN"/>
        </w:rPr>
        <w:t>一</w:t>
      </w:r>
      <w:r>
        <w:rPr>
          <w:rFonts w:hint="eastAsia" w:ascii="宋体" w:hAnsi="宋体" w:eastAsia="宋体" w:cs="宋体"/>
          <w:color w:val="auto"/>
          <w:sz w:val="24"/>
          <w:szCs w:val="24"/>
          <w:highlight w:val="none"/>
        </w:rPr>
        <w:t>]份，副本[</w:t>
      </w:r>
      <w:r>
        <w:rPr>
          <w:rFonts w:hint="eastAsia" w:ascii="宋体" w:hAnsi="宋体" w:eastAsia="宋体" w:cs="宋体"/>
          <w:color w:val="auto"/>
          <w:sz w:val="24"/>
          <w:szCs w:val="24"/>
          <w:highlight w:val="none"/>
          <w:u w:val="single"/>
          <w:lang w:eastAsia="zh-CN"/>
        </w:rPr>
        <w:t>四</w:t>
      </w:r>
      <w:r>
        <w:rPr>
          <w:rFonts w:hint="eastAsia" w:ascii="宋体" w:hAnsi="宋体" w:eastAsia="宋体" w:cs="宋体"/>
          <w:color w:val="auto"/>
          <w:sz w:val="24"/>
          <w:szCs w:val="24"/>
          <w:highlight w:val="none"/>
        </w:rPr>
        <w:t>]份，委托方执[</w:t>
      </w:r>
      <w:r>
        <w:rPr>
          <w:rFonts w:hint="eastAsia" w:ascii="宋体" w:hAnsi="宋体" w:eastAsia="宋体" w:cs="宋体"/>
          <w:color w:val="auto"/>
          <w:sz w:val="24"/>
          <w:szCs w:val="24"/>
          <w:highlight w:val="none"/>
          <w:u w:val="single"/>
          <w:lang w:eastAsia="zh-CN"/>
        </w:rPr>
        <w:t>一</w:t>
      </w:r>
      <w:r>
        <w:rPr>
          <w:rFonts w:hint="eastAsia" w:ascii="宋体" w:hAnsi="宋体" w:eastAsia="宋体" w:cs="宋体"/>
          <w:color w:val="auto"/>
          <w:sz w:val="24"/>
          <w:szCs w:val="24"/>
          <w:highlight w:val="none"/>
        </w:rPr>
        <w:t>]份，顾问方执[</w:t>
      </w:r>
      <w:r>
        <w:rPr>
          <w:rFonts w:hint="eastAsia" w:ascii="宋体" w:hAnsi="宋体" w:eastAsia="宋体" w:cs="宋体"/>
          <w:color w:val="auto"/>
          <w:sz w:val="24"/>
          <w:szCs w:val="24"/>
          <w:highlight w:val="none"/>
          <w:u w:val="single"/>
          <w:lang w:eastAsia="zh-CN"/>
        </w:rPr>
        <w:t>一</w:t>
      </w:r>
      <w:r>
        <w:rPr>
          <w:rFonts w:hint="eastAsia" w:ascii="宋体" w:hAnsi="宋体" w:eastAsia="宋体" w:cs="宋体"/>
          <w:color w:val="auto"/>
          <w:sz w:val="24"/>
          <w:szCs w:val="24"/>
          <w:highlight w:val="none"/>
        </w:rPr>
        <w:t>]份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采购代理机构执[</w:t>
      </w:r>
      <w:r>
        <w:rPr>
          <w:rFonts w:hint="eastAsia" w:ascii="宋体" w:hAnsi="宋体" w:eastAsia="宋体" w:cs="宋体"/>
          <w:color w:val="auto"/>
          <w:sz w:val="24"/>
          <w:szCs w:val="24"/>
          <w:highlight w:val="none"/>
          <w:u w:val="single"/>
          <w:lang w:eastAsia="zh-CN"/>
        </w:rPr>
        <w:t>一</w:t>
      </w:r>
      <w:r>
        <w:rPr>
          <w:rFonts w:hint="eastAsia" w:ascii="宋体" w:hAnsi="宋体" w:eastAsia="宋体" w:cs="宋体"/>
          <w:color w:val="auto"/>
          <w:sz w:val="24"/>
          <w:szCs w:val="24"/>
          <w:highlight w:val="none"/>
        </w:rPr>
        <w:t>]份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政府采购管理部门备案执[</w:t>
      </w:r>
      <w:r>
        <w:rPr>
          <w:rFonts w:hint="eastAsia" w:ascii="宋体" w:hAnsi="宋体" w:eastAsia="宋体" w:cs="宋体"/>
          <w:color w:val="auto"/>
          <w:sz w:val="24"/>
          <w:szCs w:val="24"/>
          <w:highlight w:val="none"/>
          <w:u w:val="single"/>
          <w:lang w:eastAsia="zh-CN"/>
        </w:rPr>
        <w:t>一</w:t>
      </w:r>
      <w:r>
        <w:rPr>
          <w:rFonts w:hint="eastAsia" w:ascii="宋体" w:hAnsi="宋体" w:eastAsia="宋体" w:cs="宋体"/>
          <w:color w:val="auto"/>
          <w:sz w:val="24"/>
          <w:szCs w:val="24"/>
          <w:highlight w:val="none"/>
        </w:rPr>
        <w:t>]份</w:t>
      </w:r>
      <w:r>
        <w:rPr>
          <w:rFonts w:hint="eastAsia" w:ascii="宋体" w:hAnsi="宋体" w:eastAsia="宋体" w:cs="宋体"/>
          <w:color w:val="auto"/>
          <w:sz w:val="24"/>
          <w:szCs w:val="24"/>
          <w:highlight w:val="none"/>
          <w:lang w:eastAsia="zh-CN"/>
        </w:rPr>
        <w:t>。</w:t>
      </w:r>
    </w:p>
    <w:p>
      <w:pPr>
        <w:keepNext w:val="0"/>
        <w:keepLines w:val="0"/>
        <w:pageBreakBefore w:val="0"/>
        <w:widowControl w:val="0"/>
        <w:numPr>
          <w:ilvl w:val="0"/>
          <w:numId w:val="8"/>
        </w:numPr>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未尽事宜，经双方协商一致，签订补充协议，补充协议与本合同具有同等效力。</w:t>
      </w:r>
    </w:p>
    <w:p>
      <w:pPr>
        <w:rPr>
          <w:rFonts w:hint="eastAsia" w:ascii="黑体" w:eastAsia="黑体"/>
          <w:b/>
          <w:color w:val="auto"/>
          <w:sz w:val="36"/>
          <w:szCs w:val="36"/>
          <w:highlight w:val="none"/>
        </w:rPr>
      </w:pPr>
      <w:r>
        <w:rPr>
          <w:rFonts w:hint="eastAsia" w:ascii="黑体" w:eastAsia="黑体"/>
          <w:b/>
          <w:color w:val="auto"/>
          <w:sz w:val="36"/>
          <w:szCs w:val="36"/>
          <w:highlight w:val="none"/>
        </w:rPr>
        <w:br w:type="page"/>
      </w:r>
    </w:p>
    <w:p>
      <w:pPr>
        <w:keepNext w:val="0"/>
        <w:keepLines w:val="0"/>
        <w:pageBreakBefore w:val="0"/>
        <w:widowControl w:val="0"/>
        <w:kinsoku/>
        <w:wordWrap/>
        <w:overflowPunct/>
        <w:topLinePunct w:val="0"/>
        <w:autoSpaceDE/>
        <w:autoSpaceDN/>
        <w:bidi w:val="0"/>
        <w:adjustRightInd/>
        <w:snapToGrid/>
        <w:spacing w:before="156" w:beforeLines="50" w:line="400" w:lineRule="exact"/>
        <w:ind w:right="0" w:rightChars="0"/>
        <w:jc w:val="center"/>
        <w:textAlignment w:val="auto"/>
        <w:outlineLvl w:val="9"/>
        <w:rPr>
          <w:rFonts w:hint="eastAsia" w:ascii="宋体" w:hAnsi="宋体" w:eastAsia="宋体" w:cs="宋体"/>
          <w:color w:val="auto"/>
          <w:sz w:val="24"/>
          <w:szCs w:val="24"/>
          <w:highlight w:val="none"/>
        </w:rPr>
      </w:pPr>
      <w:r>
        <w:rPr>
          <w:rFonts w:hint="eastAsia" w:ascii="黑体" w:eastAsia="黑体"/>
          <w:b/>
          <w:color w:val="auto"/>
          <w:sz w:val="36"/>
          <w:szCs w:val="36"/>
          <w:highlight w:val="none"/>
        </w:rPr>
        <w:t>合同主要条款</w:t>
      </w:r>
    </w:p>
    <w:p>
      <w:pPr>
        <w:keepNext w:val="0"/>
        <w:keepLines w:val="0"/>
        <w:pageBreakBefore w:val="0"/>
        <w:widowControl w:val="0"/>
        <w:kinsoku/>
        <w:wordWrap/>
        <w:overflowPunct/>
        <w:topLinePunct w:val="0"/>
        <w:autoSpaceDE/>
        <w:autoSpaceDN/>
        <w:bidi w:val="0"/>
        <w:adjustRightInd/>
        <w:snapToGrid/>
        <w:spacing w:before="156" w:beforeLines="50" w:line="400" w:lineRule="exact"/>
        <w:ind w:left="17" w:leftChars="8" w:right="0" w:rightChars="0" w:firstLine="454"/>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依据《中华人民共和国合同法》的规定，合同双方就项目的编制，经协商一致，签订本合同。</w:t>
      </w:r>
    </w:p>
    <w:p>
      <w:pPr>
        <w:keepNext w:val="0"/>
        <w:keepLines w:val="0"/>
        <w:pageBreakBefore w:val="0"/>
        <w:widowControl w:val="0"/>
        <w:kinsoku/>
        <w:wordWrap/>
        <w:overflowPunct/>
        <w:topLinePunct w:val="0"/>
        <w:autoSpaceDE/>
        <w:autoSpaceDN/>
        <w:bidi w:val="0"/>
        <w:adjustRightInd/>
        <w:snapToGrid/>
        <w:spacing w:after="156" w:afterLines="50" w:line="400" w:lineRule="exact"/>
        <w:ind w:left="17" w:leftChars="8" w:right="0" w:rightChars="0" w:firstLine="45"/>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一、编制的内容、形式和要求：</w:t>
      </w:r>
    </w:p>
    <w:p>
      <w:pPr>
        <w:keepNext w:val="0"/>
        <w:keepLines w:val="0"/>
        <w:pageBreakBefore w:val="0"/>
        <w:widowControl w:val="0"/>
        <w:kinsoku/>
        <w:wordWrap/>
        <w:overflowPunct/>
        <w:topLinePunct w:val="0"/>
        <w:autoSpaceDE/>
        <w:autoSpaceDN/>
        <w:bidi w:val="0"/>
        <w:adjustRightInd/>
        <w:snapToGrid/>
        <w:spacing w:after="156" w:afterLines="50" w:line="400" w:lineRule="exact"/>
        <w:ind w:left="17" w:leftChars="8" w:right="0" w:rightChars="0" w:firstLine="511" w:firstLineChars="213"/>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主要工作内容包括：水域调查主要工作内容</w:t>
      </w:r>
      <w:r>
        <w:rPr>
          <w:rFonts w:hint="eastAsia" w:ascii="宋体" w:hAnsi="宋体" w:cs="宋体"/>
          <w:color w:val="auto"/>
          <w:sz w:val="24"/>
          <w:szCs w:val="24"/>
          <w:highlight w:val="none"/>
          <w:lang w:eastAsia="zh-CN"/>
        </w:rPr>
        <w:t>和水域保护规划编制</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after="156" w:afterLines="50" w:line="400" w:lineRule="exact"/>
        <w:ind w:left="17" w:leftChars="8" w:right="0" w:rightChars="0" w:firstLine="45"/>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二、履行期限、地点和方式：</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本合同履行时间：自</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日至</w:t>
      </w:r>
      <w:r>
        <w:rPr>
          <w:rFonts w:hint="eastAsia" w:ascii="宋体" w:hAnsi="宋体" w:eastAsia="宋体" w:cs="宋体"/>
          <w:color w:val="auto"/>
          <w:sz w:val="24"/>
          <w:szCs w:val="24"/>
          <w:highlight w:val="none"/>
          <w:u w:val="single"/>
        </w:rPr>
        <w:t>本项目</w:t>
      </w:r>
      <w:r>
        <w:rPr>
          <w:rFonts w:hint="eastAsia" w:ascii="宋体" w:hAnsi="宋体" w:cs="宋体"/>
          <w:color w:val="auto"/>
          <w:sz w:val="24"/>
          <w:szCs w:val="24"/>
          <w:highlight w:val="none"/>
          <w:u w:val="single"/>
          <w:lang w:eastAsia="zh-CN"/>
        </w:rPr>
        <w:t>调</w:t>
      </w:r>
      <w:r>
        <w:rPr>
          <w:rFonts w:hint="eastAsia" w:ascii="宋体" w:hAnsi="宋体" w:eastAsia="宋体" w:cs="宋体"/>
          <w:color w:val="auto"/>
          <w:sz w:val="24"/>
          <w:szCs w:val="24"/>
          <w:highlight w:val="none"/>
          <w:u w:val="single"/>
        </w:rPr>
        <w:t>查成果、规划编制完成并得到政府部门或行业主管部门审核批准通过</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进度要求：</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2020年</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月底前提交《玉环市水域调查成果报告》</w:t>
      </w:r>
      <w:r>
        <w:rPr>
          <w:rFonts w:hint="eastAsia" w:ascii="宋体" w:hAnsi="宋体" w:eastAsia="宋体" w:cs="宋体"/>
          <w:color w:val="auto"/>
          <w:sz w:val="24"/>
          <w:szCs w:val="24"/>
          <w:highlight w:val="none"/>
          <w:lang w:eastAsia="zh-CN"/>
        </w:rPr>
        <w:t>终</w:t>
      </w:r>
      <w:r>
        <w:rPr>
          <w:rFonts w:hint="eastAsia" w:ascii="宋体" w:hAnsi="宋体" w:eastAsia="宋体" w:cs="宋体"/>
          <w:color w:val="auto"/>
          <w:sz w:val="24"/>
          <w:szCs w:val="24"/>
          <w:highlight w:val="none"/>
        </w:rPr>
        <w:t>稿及水域调查空间数据库</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2020年</w:t>
      </w: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月底前提交《玉环市水域保护规划》成果报告</w:t>
      </w:r>
      <w:r>
        <w:rPr>
          <w:rFonts w:hint="eastAsia" w:ascii="宋体" w:hAnsi="宋体" w:eastAsia="宋体" w:cs="宋体"/>
          <w:color w:val="auto"/>
          <w:sz w:val="24"/>
          <w:szCs w:val="24"/>
          <w:highlight w:val="none"/>
          <w:lang w:eastAsia="zh-CN"/>
        </w:rPr>
        <w:t>终</w:t>
      </w:r>
      <w:r>
        <w:rPr>
          <w:rFonts w:hint="eastAsia" w:ascii="宋体" w:hAnsi="宋体" w:eastAsia="宋体" w:cs="宋体"/>
          <w:color w:val="auto"/>
          <w:sz w:val="24"/>
          <w:szCs w:val="24"/>
          <w:highlight w:val="none"/>
        </w:rPr>
        <w:t>稿</w:t>
      </w:r>
      <w:r>
        <w:rPr>
          <w:rFonts w:hint="eastAsia" w:ascii="宋体" w:hAnsi="宋体" w:eastAsia="宋体" w:cs="宋体"/>
          <w:color w:val="auto"/>
          <w:sz w:val="24"/>
          <w:szCs w:val="24"/>
          <w:highlight w:val="none"/>
          <w:lang w:eastAsia="zh-CN"/>
        </w:rPr>
        <w:t>。（如有变动，按省厅文件执行）</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参考计划进度：</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（1）水域</w:t>
      </w:r>
      <w:r>
        <w:rPr>
          <w:rFonts w:hint="eastAsia" w:ascii="宋体" w:hAnsi="宋体" w:cs="宋体"/>
          <w:color w:val="auto"/>
          <w:sz w:val="24"/>
          <w:szCs w:val="24"/>
          <w:highlight w:val="none"/>
          <w:lang w:eastAsia="zh-CN"/>
        </w:rPr>
        <w:t>调查</w:t>
      </w:r>
      <w:r>
        <w:rPr>
          <w:rFonts w:hint="eastAsia" w:ascii="宋体" w:hAnsi="宋体" w:eastAsia="宋体" w:cs="宋体"/>
          <w:color w:val="auto"/>
          <w:sz w:val="24"/>
          <w:szCs w:val="24"/>
          <w:highlight w:val="none"/>
        </w:rPr>
        <w:t>技术路线</w:t>
      </w:r>
      <w:r>
        <w:rPr>
          <w:rFonts w:hint="eastAsia" w:ascii="宋体" w:hAnsi="宋体" w:cs="宋体"/>
          <w:color w:val="auto"/>
          <w:sz w:val="24"/>
          <w:szCs w:val="24"/>
          <w:highlight w:val="none"/>
          <w:lang w:eastAsia="zh-CN"/>
        </w:rPr>
        <w:t>和水域保护</w:t>
      </w:r>
      <w:r>
        <w:rPr>
          <w:rFonts w:hint="eastAsia" w:ascii="宋体" w:hAnsi="宋体" w:eastAsia="宋体" w:cs="宋体"/>
          <w:color w:val="auto"/>
          <w:sz w:val="24"/>
          <w:szCs w:val="24"/>
          <w:highlight w:val="none"/>
        </w:rPr>
        <w:t>规划大纲，递交时间：</w:t>
      </w:r>
      <w:r>
        <w:rPr>
          <w:rFonts w:hint="eastAsia" w:ascii="宋体" w:hAnsi="宋体" w:eastAsia="宋体" w:cs="宋体"/>
          <w:color w:val="auto"/>
          <w:sz w:val="24"/>
          <w:szCs w:val="24"/>
          <w:highlight w:val="none"/>
          <w:u w:val="single"/>
        </w:rPr>
        <w:t>合同签订后15天内</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eastAsia="zh-CN"/>
        </w:rPr>
        <w:t>水域调查</w:t>
      </w:r>
      <w:r>
        <w:rPr>
          <w:rFonts w:hint="eastAsia" w:ascii="宋体" w:hAnsi="宋体" w:eastAsia="宋体" w:cs="宋体"/>
          <w:color w:val="auto"/>
          <w:sz w:val="24"/>
          <w:szCs w:val="24"/>
          <w:highlight w:val="none"/>
        </w:rPr>
        <w:t>成果递交时间：</w:t>
      </w:r>
      <w:r>
        <w:rPr>
          <w:rFonts w:hint="eastAsia" w:ascii="宋体" w:hAnsi="宋体" w:eastAsia="宋体" w:cs="宋体"/>
          <w:color w:val="auto"/>
          <w:sz w:val="24"/>
          <w:szCs w:val="24"/>
          <w:highlight w:val="none"/>
          <w:u w:val="single"/>
        </w:rPr>
        <w:t>规划大纲</w:t>
      </w:r>
      <w:r>
        <w:rPr>
          <w:rFonts w:hint="eastAsia" w:ascii="宋体" w:hAnsi="宋体" w:cs="宋体"/>
          <w:color w:val="auto"/>
          <w:sz w:val="24"/>
          <w:szCs w:val="24"/>
          <w:highlight w:val="none"/>
          <w:u w:val="single"/>
          <w:lang w:eastAsia="zh-CN"/>
        </w:rPr>
        <w:t>内审</w:t>
      </w:r>
      <w:r>
        <w:rPr>
          <w:rFonts w:hint="eastAsia" w:ascii="宋体" w:hAnsi="宋体" w:eastAsia="宋体" w:cs="宋体"/>
          <w:color w:val="auto"/>
          <w:sz w:val="24"/>
          <w:szCs w:val="24"/>
          <w:highlight w:val="none"/>
          <w:u w:val="single"/>
        </w:rPr>
        <w:t>后1个月内递交初步</w:t>
      </w:r>
      <w:r>
        <w:rPr>
          <w:rFonts w:hint="eastAsia" w:ascii="宋体" w:hAnsi="宋体" w:cs="宋体"/>
          <w:color w:val="auto"/>
          <w:sz w:val="24"/>
          <w:szCs w:val="24"/>
          <w:highlight w:val="none"/>
          <w:u w:val="single"/>
          <w:lang w:eastAsia="zh-CN"/>
        </w:rPr>
        <w:t>调</w:t>
      </w:r>
      <w:r>
        <w:rPr>
          <w:rFonts w:hint="eastAsia" w:ascii="宋体" w:hAnsi="宋体" w:eastAsia="宋体" w:cs="宋体"/>
          <w:color w:val="auto"/>
          <w:sz w:val="24"/>
          <w:szCs w:val="24"/>
          <w:highlight w:val="none"/>
          <w:u w:val="single"/>
        </w:rPr>
        <w:t>查成果</w:t>
      </w:r>
      <w:r>
        <w:rPr>
          <w:rFonts w:hint="eastAsia" w:ascii="宋体" w:hAnsi="宋体" w:cs="宋体"/>
          <w:color w:val="auto"/>
          <w:sz w:val="24"/>
          <w:szCs w:val="24"/>
          <w:highlight w:val="none"/>
          <w:u w:val="single"/>
          <w:lang w:eastAsia="zh-CN"/>
        </w:rPr>
        <w:t>送审稿</w:t>
      </w:r>
      <w:r>
        <w:rPr>
          <w:rFonts w:hint="eastAsia" w:ascii="宋体" w:hAnsi="宋体" w:eastAsia="宋体" w:cs="宋体"/>
          <w:color w:val="auto"/>
          <w:sz w:val="24"/>
          <w:szCs w:val="24"/>
          <w:highlight w:val="none"/>
          <w:u w:val="single"/>
        </w:rPr>
        <w:t>，2个月内递交验收成果</w:t>
      </w:r>
      <w:r>
        <w:rPr>
          <w:rFonts w:hint="eastAsia" w:ascii="宋体" w:hAnsi="宋体" w:cs="宋体"/>
          <w:color w:val="auto"/>
          <w:sz w:val="24"/>
          <w:szCs w:val="24"/>
          <w:highlight w:val="none"/>
          <w:u w:val="single"/>
          <w:lang w:eastAsia="zh-CN"/>
        </w:rPr>
        <w:t>终稿</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（3）水域保护规划</w:t>
      </w:r>
      <w:r>
        <w:rPr>
          <w:rFonts w:hint="eastAsia" w:ascii="宋体" w:hAnsi="宋体" w:cs="宋体"/>
          <w:color w:val="auto"/>
          <w:sz w:val="24"/>
          <w:szCs w:val="24"/>
          <w:highlight w:val="none"/>
          <w:lang w:eastAsia="zh-CN"/>
        </w:rPr>
        <w:t>成果</w:t>
      </w:r>
      <w:r>
        <w:rPr>
          <w:rFonts w:hint="eastAsia" w:ascii="宋体" w:hAnsi="宋体" w:eastAsia="宋体" w:cs="宋体"/>
          <w:color w:val="auto"/>
          <w:sz w:val="24"/>
          <w:szCs w:val="24"/>
          <w:highlight w:val="none"/>
        </w:rPr>
        <w:t>递交时间：</w:t>
      </w:r>
      <w:r>
        <w:rPr>
          <w:rFonts w:hint="eastAsia" w:ascii="宋体" w:hAnsi="宋体" w:eastAsia="宋体" w:cs="宋体"/>
          <w:color w:val="auto"/>
          <w:sz w:val="24"/>
          <w:szCs w:val="24"/>
          <w:highlight w:val="none"/>
          <w:u w:val="single"/>
        </w:rPr>
        <w:t>规划</w:t>
      </w:r>
      <w:r>
        <w:rPr>
          <w:rFonts w:hint="eastAsia" w:ascii="宋体" w:hAnsi="宋体" w:cs="宋体"/>
          <w:color w:val="auto"/>
          <w:sz w:val="24"/>
          <w:szCs w:val="24"/>
          <w:highlight w:val="none"/>
          <w:u w:val="single"/>
          <w:lang w:eastAsia="zh-CN"/>
        </w:rPr>
        <w:t>大纲</w:t>
      </w:r>
      <w:r>
        <w:rPr>
          <w:rFonts w:hint="eastAsia" w:ascii="宋体" w:hAnsi="宋体" w:eastAsia="宋体" w:cs="宋体"/>
          <w:color w:val="auto"/>
          <w:sz w:val="24"/>
          <w:szCs w:val="24"/>
          <w:highlight w:val="none"/>
          <w:u w:val="single"/>
        </w:rPr>
        <w:t>内审后</w:t>
      </w:r>
      <w:r>
        <w:rPr>
          <w:rFonts w:hint="eastAsia" w:ascii="宋体" w:hAnsi="宋体" w:cs="宋体"/>
          <w:color w:val="auto"/>
          <w:sz w:val="24"/>
          <w:szCs w:val="24"/>
          <w:highlight w:val="none"/>
          <w:u w:val="single"/>
          <w:lang w:val="en-US" w:eastAsia="zh-CN"/>
        </w:rPr>
        <w:t>11</w:t>
      </w:r>
      <w:r>
        <w:rPr>
          <w:rFonts w:hint="eastAsia" w:ascii="宋体" w:hAnsi="宋体" w:eastAsia="宋体" w:cs="宋体"/>
          <w:color w:val="auto"/>
          <w:sz w:val="24"/>
          <w:szCs w:val="24"/>
          <w:highlight w:val="none"/>
          <w:u w:val="single"/>
        </w:rPr>
        <w:t>个月内</w:t>
      </w:r>
      <w:r>
        <w:rPr>
          <w:rFonts w:hint="eastAsia" w:ascii="宋体" w:hAnsi="宋体" w:cs="宋体"/>
          <w:color w:val="auto"/>
          <w:sz w:val="24"/>
          <w:szCs w:val="24"/>
          <w:highlight w:val="none"/>
          <w:u w:val="single"/>
          <w:lang w:eastAsia="zh-CN"/>
        </w:rPr>
        <w:t>递交</w:t>
      </w:r>
      <w:r>
        <w:rPr>
          <w:rFonts w:hint="eastAsia" w:ascii="宋体" w:hAnsi="宋体" w:eastAsia="宋体" w:cs="宋体"/>
          <w:color w:val="auto"/>
          <w:sz w:val="24"/>
          <w:szCs w:val="24"/>
          <w:highlight w:val="none"/>
          <w:u w:val="single"/>
        </w:rPr>
        <w:t>水域保护规划成果</w:t>
      </w:r>
      <w:r>
        <w:rPr>
          <w:rFonts w:hint="eastAsia" w:ascii="宋体" w:hAnsi="宋体" w:cs="宋体"/>
          <w:color w:val="auto"/>
          <w:sz w:val="24"/>
          <w:szCs w:val="24"/>
          <w:highlight w:val="none"/>
          <w:u w:val="single"/>
          <w:lang w:eastAsia="zh-CN"/>
        </w:rPr>
        <w:t>送审稿，规划</w:t>
      </w:r>
      <w:r>
        <w:rPr>
          <w:rFonts w:hint="eastAsia" w:ascii="宋体" w:hAnsi="宋体" w:eastAsia="宋体" w:cs="宋体"/>
          <w:color w:val="auto"/>
          <w:sz w:val="24"/>
          <w:szCs w:val="24"/>
          <w:highlight w:val="none"/>
          <w:u w:val="single"/>
        </w:rPr>
        <w:t>经评审后1个月内递交水域保护规划成果</w:t>
      </w:r>
      <w:r>
        <w:rPr>
          <w:rFonts w:hint="eastAsia" w:ascii="宋体" w:hAnsi="宋体" w:cs="宋体"/>
          <w:color w:val="auto"/>
          <w:sz w:val="24"/>
          <w:szCs w:val="24"/>
          <w:highlight w:val="none"/>
          <w:u w:val="single"/>
          <w:lang w:eastAsia="zh-CN"/>
        </w:rPr>
        <w:t>终稿</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color w:val="auto"/>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）后续服务：</w:t>
      </w:r>
      <w:r>
        <w:rPr>
          <w:rFonts w:hint="eastAsia" w:ascii="宋体" w:hAnsi="宋体" w:eastAsia="宋体" w:cs="宋体"/>
          <w:color w:val="auto"/>
          <w:sz w:val="24"/>
          <w:szCs w:val="24"/>
          <w:highlight w:val="none"/>
          <w:u w:val="single"/>
        </w:rPr>
        <w:t>配合业主单位做好规划报批各项工作</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本合同的履行方式：经审核通过的</w:t>
      </w:r>
      <w:r>
        <w:rPr>
          <w:rFonts w:hint="eastAsia" w:ascii="宋体" w:hAnsi="宋体" w:cs="宋体"/>
          <w:color w:val="auto"/>
          <w:sz w:val="24"/>
          <w:szCs w:val="24"/>
          <w:highlight w:val="none"/>
          <w:lang w:eastAsia="zh-CN"/>
        </w:rPr>
        <w:t>调</w:t>
      </w:r>
      <w:r>
        <w:rPr>
          <w:rFonts w:hint="eastAsia" w:ascii="宋体" w:hAnsi="宋体" w:eastAsia="宋体" w:cs="宋体"/>
          <w:color w:val="auto"/>
          <w:sz w:val="24"/>
          <w:szCs w:val="24"/>
          <w:highlight w:val="none"/>
        </w:rPr>
        <w:t>查成果和规划编制成果。</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最终成果报告按如下要求提供：</w:t>
      </w:r>
    </w:p>
    <w:tbl>
      <w:tblPr>
        <w:tblStyle w:val="20"/>
        <w:tblW w:w="9380" w:type="dxa"/>
        <w:tblInd w:w="113" w:type="dxa"/>
        <w:tblLayout w:type="fixed"/>
        <w:tblCellMar>
          <w:top w:w="0" w:type="dxa"/>
          <w:left w:w="108" w:type="dxa"/>
          <w:bottom w:w="0" w:type="dxa"/>
          <w:right w:w="108" w:type="dxa"/>
        </w:tblCellMar>
      </w:tblPr>
      <w:tblGrid>
        <w:gridCol w:w="791"/>
        <w:gridCol w:w="5377"/>
        <w:gridCol w:w="808"/>
        <w:gridCol w:w="2404"/>
      </w:tblGrid>
      <w:tr>
        <w:tblPrEx>
          <w:tblLayout w:type="fixed"/>
          <w:tblCellMar>
            <w:top w:w="0" w:type="dxa"/>
            <w:left w:w="108" w:type="dxa"/>
            <w:bottom w:w="0" w:type="dxa"/>
            <w:right w:w="108" w:type="dxa"/>
          </w:tblCellMar>
        </w:tblPrEx>
        <w:trPr>
          <w:trHeight w:val="567"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ind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537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ind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资料成果名称</w:t>
            </w:r>
          </w:p>
        </w:tc>
        <w:tc>
          <w:tcPr>
            <w:tcW w:w="808"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ind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份数</w:t>
            </w:r>
          </w:p>
        </w:tc>
        <w:tc>
          <w:tcPr>
            <w:tcW w:w="2404"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ind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tblPrEx>
          <w:tblLayout w:type="fixed"/>
          <w:tblCellMar>
            <w:top w:w="0" w:type="dxa"/>
            <w:left w:w="108" w:type="dxa"/>
            <w:bottom w:w="0" w:type="dxa"/>
            <w:right w:w="108" w:type="dxa"/>
          </w:tblCellMar>
        </w:tblPrEx>
        <w:trPr>
          <w:trHeight w:val="567"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ind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537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ind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《玉环市水域调查成果报告》</w:t>
            </w:r>
          </w:p>
        </w:tc>
        <w:tc>
          <w:tcPr>
            <w:tcW w:w="808"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ind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rPr>
              <w:t>份</w:t>
            </w:r>
          </w:p>
        </w:tc>
        <w:tc>
          <w:tcPr>
            <w:tcW w:w="2404"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ind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另加电子光盘</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份</w:t>
            </w:r>
          </w:p>
        </w:tc>
      </w:tr>
      <w:tr>
        <w:tblPrEx>
          <w:tblLayout w:type="fixed"/>
          <w:tblCellMar>
            <w:top w:w="0" w:type="dxa"/>
            <w:left w:w="108" w:type="dxa"/>
            <w:bottom w:w="0" w:type="dxa"/>
            <w:right w:w="108" w:type="dxa"/>
          </w:tblCellMar>
        </w:tblPrEx>
        <w:trPr>
          <w:trHeight w:val="567"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ind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537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ind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玉环市水域调查GIS成果空间数据库及玉环市域水域现状总图、重要水域分布图等相关附件</w:t>
            </w:r>
          </w:p>
        </w:tc>
        <w:tc>
          <w:tcPr>
            <w:tcW w:w="808"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ind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份</w:t>
            </w:r>
          </w:p>
        </w:tc>
        <w:tc>
          <w:tcPr>
            <w:tcW w:w="2404"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ind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另加电子光盘</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份</w:t>
            </w:r>
          </w:p>
        </w:tc>
      </w:tr>
      <w:tr>
        <w:tblPrEx>
          <w:tblLayout w:type="fixed"/>
          <w:tblCellMar>
            <w:top w:w="0" w:type="dxa"/>
            <w:left w:w="108" w:type="dxa"/>
            <w:bottom w:w="0" w:type="dxa"/>
            <w:right w:w="108" w:type="dxa"/>
          </w:tblCellMar>
        </w:tblPrEx>
        <w:trPr>
          <w:trHeight w:val="567" w:hRule="atLeast"/>
        </w:trPr>
        <w:tc>
          <w:tcPr>
            <w:tcW w:w="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ind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537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ind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《玉环市水域保护规划报告》及相关附件</w:t>
            </w:r>
          </w:p>
        </w:tc>
        <w:tc>
          <w:tcPr>
            <w:tcW w:w="808"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ind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份</w:t>
            </w:r>
          </w:p>
        </w:tc>
        <w:tc>
          <w:tcPr>
            <w:tcW w:w="2404"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ind w:right="0" w:right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另加电子光盘</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份</w:t>
            </w:r>
          </w:p>
        </w:tc>
      </w:tr>
    </w:tbl>
    <w:p>
      <w:pPr>
        <w:keepNext w:val="0"/>
        <w:keepLines w:val="0"/>
        <w:pageBreakBefore w:val="0"/>
        <w:widowControl w:val="0"/>
        <w:kinsoku/>
        <w:wordWrap/>
        <w:overflowPunct/>
        <w:topLinePunct w:val="0"/>
        <w:autoSpaceDE/>
        <w:autoSpaceDN/>
        <w:bidi w:val="0"/>
        <w:adjustRightInd/>
        <w:snapToGrid/>
        <w:spacing w:after="156" w:afterLines="50" w:line="400" w:lineRule="exact"/>
        <w:ind w:left="17" w:leftChars="8" w:right="0" w:rightChars="0" w:firstLine="530" w:firstLineChars="221"/>
        <w:jc w:val="both"/>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以上报告成果形式包括纸质版和电子版，其中，纸质版送审稿数量应满足审查需要，纸质版报批稿20份，电子版最终成果一份；水域调查GIS成果空间数据库及相关图件电子版一份</w:t>
      </w:r>
      <w:r>
        <w:rPr>
          <w:rFonts w:hint="eastAsia" w:ascii="宋体" w:hAnsi="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after="156" w:afterLines="50" w:line="400" w:lineRule="exact"/>
        <w:ind w:left="17" w:leftChars="8" w:right="0" w:rightChars="0" w:firstLine="45"/>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三、委托方的权利、义务和责任：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检查规划编制方项目组的组成和人员到位情况、人员稳定情况，考核主要专业负责人的工作能力，如因人力、能力不足致使编制工作不能按计划完成时，业主有权要求其增加或调整相应的技术人员。</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在阶段审查或工作检查中，有权对顾问方不胜任研究工作的人员发出撤换的指令，对不能胜任合同职责的，业主有权给予处罚，直至解除合同，由此造成的费用增加和进度延期，委托方不承担任何责任。委托方有权根据工作需要将此不胜任的部分另行指定其它研究单位完成，费用从原合同价中开支。</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检查顾问方的研究工作是否采取有力的措施对分包方的研究工作质量进行控制和管理，未达到要求的，委托方有权要求顾问方健全完善，顾问方整改后仍未达到要求的，委托方有权给予处罚。</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检查顾问方是否按进度计划及要求开展规划，是否落实了进度控制的各项措施，未达到要求的，委托方有权要求顾问方进行整改，整改后仍未达到要求的，委托方有权给予处罚。</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根据研究工作需要，委托方有权提出本合同范围以外的工作内容，顾问方应予以执行，所发生费用，经双方协商解决。</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在合同有效期内，委托方应当履行合同约定的义务，如有违反，则应当承担违约责任。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按合同规定支付合同费用。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委托方对编制过程中的决策、控制、实施等环节实行全面管理，协调和监督研究工作开展，进行中间检查，组织成果评审。</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审查顾问方编制的管理文件及技术文件。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委托方负责组织评审和确认成果及重大技术方案，委托方接到可行性研究报告编制人交付的相关研究工作文件后，应及时组织评审，并将评审意见以书面方式通知顾问方。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在合同履行期间，如因委托方原因提出解除合同的，委托方应根据顾问方已完成的实际工作量支付相应的费用。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color w:val="auto"/>
          <w:sz w:val="24"/>
          <w:szCs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四、顾问方的权利、义务和责任：</w:t>
      </w:r>
    </w:p>
    <w:p>
      <w:pPr>
        <w:keepNext w:val="0"/>
        <w:keepLines w:val="0"/>
        <w:pageBreakBefore w:val="0"/>
        <w:widowControl w:val="0"/>
        <w:numPr>
          <w:ilvl w:val="0"/>
          <w:numId w:val="0"/>
        </w:numPr>
        <w:kinsoku/>
        <w:wordWrap/>
        <w:overflowPunct/>
        <w:topLinePunct w:val="0"/>
        <w:autoSpaceDE/>
        <w:autoSpaceDN/>
        <w:bidi w:val="0"/>
        <w:adjustRightInd/>
        <w:snapToGrid/>
        <w:spacing w:after="156" w:afterLines="50"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有权按合同规定提出本项目支付申请。</w:t>
      </w:r>
    </w:p>
    <w:p>
      <w:pPr>
        <w:keepNext w:val="0"/>
        <w:keepLines w:val="0"/>
        <w:pageBreakBefore w:val="0"/>
        <w:widowControl w:val="0"/>
        <w:numPr>
          <w:ilvl w:val="0"/>
          <w:numId w:val="0"/>
        </w:numPr>
        <w:kinsoku/>
        <w:wordWrap/>
        <w:overflowPunct/>
        <w:topLinePunct w:val="0"/>
        <w:autoSpaceDE/>
        <w:autoSpaceDN/>
        <w:bidi w:val="0"/>
        <w:adjustRightInd/>
        <w:snapToGrid/>
        <w:spacing w:after="156" w:afterLines="50"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根据研究工作需要，在合同规定的由委托方提供的资料范围内，顾问方有权要求委托方提供相关资料。</w:t>
      </w:r>
    </w:p>
    <w:p>
      <w:pPr>
        <w:keepNext w:val="0"/>
        <w:keepLines w:val="0"/>
        <w:pageBreakBefore w:val="0"/>
        <w:widowControl w:val="0"/>
        <w:numPr>
          <w:ilvl w:val="0"/>
          <w:numId w:val="0"/>
        </w:numPr>
        <w:kinsoku/>
        <w:wordWrap/>
        <w:overflowPunct/>
        <w:topLinePunct w:val="0"/>
        <w:autoSpaceDE/>
        <w:autoSpaceDN/>
        <w:bidi w:val="0"/>
        <w:adjustRightInd/>
        <w:snapToGrid/>
        <w:spacing w:after="156" w:afterLines="50"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有义务配合委托方完成各项审批和各阶段成果审查工作。</w:t>
      </w:r>
    </w:p>
    <w:p>
      <w:pPr>
        <w:keepNext w:val="0"/>
        <w:keepLines w:val="0"/>
        <w:pageBreakBefore w:val="0"/>
        <w:widowControl w:val="0"/>
        <w:numPr>
          <w:ilvl w:val="0"/>
          <w:numId w:val="0"/>
        </w:numPr>
        <w:kinsoku/>
        <w:wordWrap/>
        <w:overflowPunct/>
        <w:topLinePunct w:val="0"/>
        <w:autoSpaceDE/>
        <w:autoSpaceDN/>
        <w:bidi w:val="0"/>
        <w:adjustRightInd/>
        <w:snapToGrid/>
        <w:spacing w:after="156" w:afterLines="50"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有义务提供相关技术咨询服务。</w:t>
      </w:r>
    </w:p>
    <w:p>
      <w:pPr>
        <w:keepNext w:val="0"/>
        <w:keepLines w:val="0"/>
        <w:pageBreakBefore w:val="0"/>
        <w:widowControl w:val="0"/>
        <w:numPr>
          <w:ilvl w:val="0"/>
          <w:numId w:val="0"/>
        </w:numPr>
        <w:kinsoku/>
        <w:wordWrap/>
        <w:overflowPunct/>
        <w:topLinePunct w:val="0"/>
        <w:autoSpaceDE/>
        <w:autoSpaceDN/>
        <w:bidi w:val="0"/>
        <w:adjustRightInd/>
        <w:snapToGrid/>
        <w:spacing w:after="156" w:afterLines="50"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有义务满足委托方提出的合理的工作要求。</w:t>
      </w:r>
    </w:p>
    <w:p>
      <w:pPr>
        <w:keepNext w:val="0"/>
        <w:keepLines w:val="0"/>
        <w:pageBreakBefore w:val="0"/>
        <w:widowControl w:val="0"/>
        <w:numPr>
          <w:ilvl w:val="0"/>
          <w:numId w:val="0"/>
        </w:numPr>
        <w:kinsoku/>
        <w:wordWrap/>
        <w:overflowPunct/>
        <w:topLinePunct w:val="0"/>
        <w:autoSpaceDE/>
        <w:autoSpaceDN/>
        <w:bidi w:val="0"/>
        <w:adjustRightInd/>
        <w:snapToGrid/>
        <w:spacing w:after="156" w:afterLines="50"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顾问方须建立完善的组织，建立研究人员日常工作程序,配备足够的人员并保持基本稳定。</w:t>
      </w:r>
    </w:p>
    <w:p>
      <w:pPr>
        <w:keepNext w:val="0"/>
        <w:keepLines w:val="0"/>
        <w:pageBreakBefore w:val="0"/>
        <w:widowControl w:val="0"/>
        <w:numPr>
          <w:ilvl w:val="0"/>
          <w:numId w:val="0"/>
        </w:numPr>
        <w:kinsoku/>
        <w:wordWrap/>
        <w:overflowPunct/>
        <w:topLinePunct w:val="0"/>
        <w:autoSpaceDE/>
        <w:autoSpaceDN/>
        <w:bidi w:val="0"/>
        <w:adjustRightInd/>
        <w:snapToGrid/>
        <w:spacing w:after="156" w:afterLines="50"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顾问方应建立各项管理制度，形成相应的管理文件。顾问方制定的管理制度必须与委托方有关管理制度相适应，确保顾问方工作与委托方管理的协调一致。</w:t>
      </w:r>
    </w:p>
    <w:p>
      <w:pPr>
        <w:keepNext w:val="0"/>
        <w:keepLines w:val="0"/>
        <w:pageBreakBefore w:val="0"/>
        <w:widowControl w:val="0"/>
        <w:numPr>
          <w:ilvl w:val="0"/>
          <w:numId w:val="0"/>
        </w:numPr>
        <w:kinsoku/>
        <w:wordWrap/>
        <w:overflowPunct/>
        <w:topLinePunct w:val="0"/>
        <w:autoSpaceDE/>
        <w:autoSpaceDN/>
        <w:bidi w:val="0"/>
        <w:adjustRightInd/>
        <w:snapToGrid/>
        <w:spacing w:after="156" w:afterLines="50"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顾问方必须积极响应各种必要的程序性审查，以及在技术上的调整。整个工作贯穿编制和评审全过程。</w:t>
      </w:r>
    </w:p>
    <w:p>
      <w:pPr>
        <w:keepNext w:val="0"/>
        <w:keepLines w:val="0"/>
        <w:pageBreakBefore w:val="0"/>
        <w:widowControl w:val="0"/>
        <w:numPr>
          <w:ilvl w:val="0"/>
          <w:numId w:val="0"/>
        </w:numPr>
        <w:kinsoku/>
        <w:wordWrap/>
        <w:overflowPunct/>
        <w:topLinePunct w:val="0"/>
        <w:autoSpaceDE/>
        <w:autoSpaceDN/>
        <w:bidi w:val="0"/>
        <w:adjustRightInd/>
        <w:snapToGrid/>
        <w:spacing w:after="156" w:afterLines="50"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顾问方有技术保密的责任和义务，对于编制的过程文件、科研专题、成果文件等，未经委托方同意不得泄露或转让给第三方，如发生此类问题，顾问方承担相应的经济赔偿及法律责任。</w:t>
      </w:r>
    </w:p>
    <w:p>
      <w:pPr>
        <w:keepNext w:val="0"/>
        <w:keepLines w:val="0"/>
        <w:pageBreakBefore w:val="0"/>
        <w:widowControl w:val="0"/>
        <w:numPr>
          <w:ilvl w:val="0"/>
          <w:numId w:val="0"/>
        </w:numPr>
        <w:kinsoku/>
        <w:wordWrap/>
        <w:overflowPunct/>
        <w:topLinePunct w:val="0"/>
        <w:autoSpaceDE/>
        <w:autoSpaceDN/>
        <w:bidi w:val="0"/>
        <w:adjustRightInd/>
        <w:snapToGrid/>
        <w:spacing w:after="156" w:afterLines="50"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负责建立技术管理的有关规章制度，按照档案、资料管理的有关规定，制定相关规定。</w:t>
      </w:r>
    </w:p>
    <w:p>
      <w:pPr>
        <w:keepNext w:val="0"/>
        <w:keepLines w:val="0"/>
        <w:pageBreakBefore w:val="0"/>
        <w:widowControl w:val="0"/>
        <w:numPr>
          <w:ilvl w:val="0"/>
          <w:numId w:val="0"/>
        </w:numPr>
        <w:kinsoku/>
        <w:wordWrap/>
        <w:overflowPunct/>
        <w:topLinePunct w:val="0"/>
        <w:autoSpaceDE/>
        <w:autoSpaceDN/>
        <w:bidi w:val="0"/>
        <w:adjustRightInd/>
        <w:snapToGrid/>
        <w:spacing w:after="156" w:afterLines="50"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成果提交时间与方式</w:t>
      </w:r>
      <w:r>
        <w:rPr>
          <w:rFonts w:hint="eastAsia" w:ascii="宋体" w:hAnsi="宋体" w:eastAsia="宋体" w:cs="宋体"/>
          <w:color w:val="auto"/>
          <w:sz w:val="24"/>
          <w:szCs w:val="24"/>
          <w:highlight w:val="none"/>
          <w:lang w:eastAsia="zh-CN"/>
        </w:rPr>
        <w:t>：按▲</w:t>
      </w:r>
      <w:r>
        <w:rPr>
          <w:rFonts w:hint="eastAsia" w:ascii="宋体" w:hAnsi="宋体" w:eastAsia="宋体" w:cs="宋体"/>
          <w:color w:val="auto"/>
          <w:sz w:val="24"/>
          <w:szCs w:val="24"/>
          <w:highlight w:val="none"/>
        </w:rPr>
        <w:t>参考计划进度</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after="156" w:afterLines="50" w:line="400" w:lineRule="exact"/>
        <w:ind w:left="17" w:leftChars="8" w:right="0" w:rightChars="0" w:firstLine="45"/>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五、技术情报和资料保密：</w:t>
      </w:r>
    </w:p>
    <w:p>
      <w:pPr>
        <w:keepNext w:val="0"/>
        <w:keepLines w:val="0"/>
        <w:pageBreakBefore w:val="0"/>
        <w:widowControl w:val="0"/>
        <w:kinsoku/>
        <w:wordWrap/>
        <w:overflowPunct/>
        <w:topLinePunct w:val="0"/>
        <w:autoSpaceDE/>
        <w:autoSpaceDN/>
        <w:bidi w:val="0"/>
        <w:adjustRightInd/>
        <w:snapToGrid/>
        <w:spacing w:line="40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顾问方所提供的编制成果所有权归委托方所有。如若发生侵权事件，其侵权责任与委托方无关，由顾问方承担全部责任。侵权造成的所有相关费用，均由顾问方支付，保证不伤害委托方的利益。</w:t>
      </w:r>
    </w:p>
    <w:p>
      <w:pPr>
        <w:keepNext w:val="0"/>
        <w:keepLines w:val="0"/>
        <w:pageBreakBefore w:val="0"/>
        <w:widowControl w:val="0"/>
        <w:kinsoku/>
        <w:wordWrap/>
        <w:overflowPunct/>
        <w:topLinePunct w:val="0"/>
        <w:autoSpaceDE/>
        <w:autoSpaceDN/>
        <w:bidi w:val="0"/>
        <w:adjustRightInd/>
        <w:snapToGrid/>
        <w:spacing w:line="40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顾问方所提供的编制成果未经委托方同意，不能擅自提供给第三方。</w:t>
      </w:r>
    </w:p>
    <w:p>
      <w:pPr>
        <w:keepNext w:val="0"/>
        <w:keepLines w:val="0"/>
        <w:pageBreakBefore w:val="0"/>
        <w:widowControl w:val="0"/>
        <w:kinsoku/>
        <w:wordWrap/>
        <w:overflowPunct/>
        <w:topLinePunct w:val="0"/>
        <w:autoSpaceDE/>
        <w:autoSpaceDN/>
        <w:bidi w:val="0"/>
        <w:adjustRightInd/>
        <w:snapToGrid/>
        <w:spacing w:line="40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本合同变更，解除及终止，本条款均有效。</w:t>
      </w:r>
    </w:p>
    <w:p>
      <w:pPr>
        <w:keepNext w:val="0"/>
        <w:keepLines w:val="0"/>
        <w:pageBreakBefore w:val="0"/>
        <w:widowControl w:val="0"/>
        <w:kinsoku/>
        <w:wordWrap/>
        <w:overflowPunct/>
        <w:topLinePunct w:val="0"/>
        <w:autoSpaceDE/>
        <w:autoSpaceDN/>
        <w:bidi w:val="0"/>
        <w:adjustRightInd/>
        <w:snapToGrid/>
        <w:spacing w:line="40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after="156" w:afterLines="50" w:line="400" w:lineRule="exact"/>
        <w:ind w:left="17" w:leftChars="8" w:right="0" w:rightChars="0" w:firstLine="45"/>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六、验收、评价方法：</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1、编制成果论证评审</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编制成果阶段性论证评审：在编制过程中，委托方将组织一次阶段性成果论证评审会，顾问方根据论证评审会上的意见和建议进行修改和完善；</w:t>
      </w:r>
    </w:p>
    <w:p>
      <w:pPr>
        <w:keepNext w:val="0"/>
        <w:keepLines w:val="0"/>
        <w:pageBreakBefore w:val="0"/>
        <w:widowControl w:val="0"/>
        <w:numPr>
          <w:ilvl w:val="0"/>
          <w:numId w:val="0"/>
        </w:numPr>
        <w:tabs>
          <w:tab w:val="left" w:pos="860"/>
        </w:tabs>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编制成果送审论证评审：顾问方在合同约定的时间内完成的编制成果送交委托方，委托方组织送审论证会进行论证评审，顾问方根据论证评审会上的意见和建议进行修改和完善；</w:t>
      </w:r>
    </w:p>
    <w:p>
      <w:pPr>
        <w:keepNext w:val="0"/>
        <w:keepLines w:val="0"/>
        <w:pageBreakBefore w:val="0"/>
        <w:widowControl w:val="0"/>
        <w:numPr>
          <w:ilvl w:val="0"/>
          <w:numId w:val="0"/>
        </w:numPr>
        <w:tabs>
          <w:tab w:val="left" w:pos="860"/>
        </w:tabs>
        <w:kinsoku/>
        <w:wordWrap/>
        <w:overflowPunct/>
        <w:topLinePunct w:val="0"/>
        <w:autoSpaceDE/>
        <w:autoSpaceDN/>
        <w:bidi w:val="0"/>
        <w:adjustRightInd/>
        <w:snapToGrid/>
        <w:spacing w:line="400" w:lineRule="exact"/>
        <w:ind w:left="440" w:leftChars="0" w:right="0" w:right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论证评审会地点由双方协商确定；</w:t>
      </w:r>
    </w:p>
    <w:p>
      <w:pPr>
        <w:keepNext w:val="0"/>
        <w:keepLines w:val="0"/>
        <w:pageBreakBefore w:val="0"/>
        <w:widowControl w:val="0"/>
        <w:numPr>
          <w:ilvl w:val="0"/>
          <w:numId w:val="0"/>
        </w:numPr>
        <w:tabs>
          <w:tab w:val="left" w:pos="860"/>
        </w:tabs>
        <w:kinsoku/>
        <w:wordWrap/>
        <w:overflowPunct/>
        <w:topLinePunct w:val="0"/>
        <w:autoSpaceDE/>
        <w:autoSpaceDN/>
        <w:bidi w:val="0"/>
        <w:adjustRightInd/>
        <w:snapToGrid/>
        <w:spacing w:line="400" w:lineRule="exact"/>
        <w:ind w:left="440" w:leftChars="0" w:right="0" w:right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论证评审工作产生的费用，由顾问方承担。</w:t>
      </w:r>
    </w:p>
    <w:p>
      <w:pPr>
        <w:keepNext w:val="0"/>
        <w:keepLines w:val="0"/>
        <w:pageBreakBefore w:val="0"/>
        <w:widowControl w:val="0"/>
        <w:kinsoku/>
        <w:wordWrap/>
        <w:overflowPunct/>
        <w:topLinePunct w:val="0"/>
        <w:autoSpaceDE/>
        <w:autoSpaceDN/>
        <w:bidi w:val="0"/>
        <w:adjustRightInd/>
        <w:snapToGrid/>
        <w:spacing w:line="40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在编制过程中，招标人将面向各级相关部门和单位征求意见和建议。顾问方须予以配合，并根据意见征求情况进行修改和完善。</w:t>
      </w:r>
    </w:p>
    <w:p>
      <w:pPr>
        <w:keepNext w:val="0"/>
        <w:keepLines w:val="0"/>
        <w:pageBreakBefore w:val="0"/>
        <w:widowControl w:val="0"/>
        <w:kinsoku/>
        <w:wordWrap/>
        <w:overflowPunct/>
        <w:topLinePunct w:val="0"/>
        <w:autoSpaceDE/>
        <w:autoSpaceDN/>
        <w:bidi w:val="0"/>
        <w:adjustRightInd/>
        <w:snapToGrid/>
        <w:spacing w:line="40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after="156" w:afterLines="50" w:line="400" w:lineRule="exact"/>
        <w:ind w:left="17" w:leftChars="8" w:right="0" w:rightChars="0" w:firstLine="45"/>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七、报酬及支付方式：</w:t>
      </w:r>
    </w:p>
    <w:p>
      <w:pPr>
        <w:keepNext w:val="0"/>
        <w:keepLines w:val="0"/>
        <w:pageBreakBefore w:val="0"/>
        <w:widowControl w:val="0"/>
        <w:kinsoku/>
        <w:wordWrap/>
        <w:overflowPunct/>
        <w:topLinePunct w:val="0"/>
        <w:autoSpaceDE/>
        <w:autoSpaceDN/>
        <w:bidi w:val="0"/>
        <w:adjustRightInd/>
        <w:snapToGrid/>
        <w:spacing w:line="40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本项目报酬为</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元</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left="17" w:leftChars="8" w:right="0" w:rightChars="0" w:firstLine="454"/>
        <w:jc w:val="both"/>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支付方式：</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分期支付</w:t>
      </w:r>
      <w:r>
        <w:rPr>
          <w:rFonts w:hint="eastAsia" w:ascii="宋体" w:hAnsi="宋体" w:eastAsia="宋体" w:cs="宋体"/>
          <w:b/>
          <w:bCs/>
          <w:color w:val="auto"/>
          <w:sz w:val="24"/>
          <w:szCs w:val="24"/>
          <w:highlight w:val="none"/>
          <w:lang w:eastAsia="zh-CN"/>
        </w:rPr>
        <w:t>）</w:t>
      </w:r>
    </w:p>
    <w:p>
      <w:pPr>
        <w:keepNext w:val="0"/>
        <w:keepLines w:val="0"/>
        <w:pageBreakBefore w:val="0"/>
        <w:widowControl w:val="0"/>
        <w:tabs>
          <w:tab w:val="left" w:pos="831"/>
        </w:tabs>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1）合同签订后的三十天内，委托方支付20%合同款。</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2）顾问方提交</w:t>
      </w:r>
      <w:r>
        <w:rPr>
          <w:rFonts w:hint="eastAsia" w:ascii="宋体" w:hAnsi="宋体" w:cs="宋体"/>
          <w:color w:val="auto"/>
          <w:sz w:val="24"/>
          <w:szCs w:val="24"/>
          <w:highlight w:val="none"/>
          <w:lang w:eastAsia="zh-CN"/>
        </w:rPr>
        <w:t>调</w:t>
      </w:r>
      <w:r>
        <w:rPr>
          <w:rFonts w:hint="eastAsia" w:ascii="宋体" w:hAnsi="宋体" w:eastAsia="宋体" w:cs="宋体"/>
          <w:color w:val="auto"/>
          <w:sz w:val="24"/>
          <w:szCs w:val="24"/>
          <w:highlight w:val="none"/>
        </w:rPr>
        <w:t>查成果并经审查通过后15天内，委托方支付30%合同款；</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3）顾问方提交规划成果并经审查通过后15天内，委托方支付40%合同款；</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4）规划成果得到批复后，委托方支付剩余10%合同款。</w:t>
      </w:r>
    </w:p>
    <w:p>
      <w:pPr>
        <w:keepNext w:val="0"/>
        <w:keepLines w:val="0"/>
        <w:pageBreakBefore w:val="0"/>
        <w:widowControl w:val="0"/>
        <w:kinsoku/>
        <w:wordWrap/>
        <w:overflowPunct/>
        <w:topLinePunct w:val="0"/>
        <w:autoSpaceDE/>
        <w:autoSpaceDN/>
        <w:bidi w:val="0"/>
        <w:adjustRightInd/>
        <w:snapToGrid/>
        <w:spacing w:before="156" w:beforeLines="50" w:after="156" w:afterLines="50" w:line="400" w:lineRule="exact"/>
        <w:ind w:left="17" w:leftChars="8" w:right="0" w:rightChars="0" w:firstLine="45"/>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八、违约金或者损失赔偿额的计算方式</w:t>
      </w:r>
    </w:p>
    <w:p>
      <w:pPr>
        <w:keepNext w:val="0"/>
        <w:keepLines w:val="0"/>
        <w:pageBreakBefore w:val="0"/>
        <w:widowControl w:val="0"/>
        <w:kinsoku/>
        <w:wordWrap/>
        <w:overflowPunct/>
        <w:topLinePunct w:val="0"/>
        <w:autoSpaceDE/>
        <w:autoSpaceDN/>
        <w:bidi w:val="0"/>
        <w:adjustRightInd/>
        <w:snapToGrid/>
        <w:spacing w:line="40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委托方违约</w:t>
      </w:r>
    </w:p>
    <w:p>
      <w:pPr>
        <w:keepNext w:val="0"/>
        <w:keepLines w:val="0"/>
        <w:pageBreakBefore w:val="0"/>
        <w:widowControl w:val="0"/>
        <w:kinsoku/>
        <w:wordWrap/>
        <w:overflowPunct/>
        <w:topLinePunct w:val="0"/>
        <w:autoSpaceDE/>
        <w:autoSpaceDN/>
        <w:bidi w:val="0"/>
        <w:adjustRightInd/>
        <w:snapToGrid/>
        <w:spacing w:line="40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1.1委托方未按约定及时提供基础资料，或受客观原因的制约未能履行合同约定职责的，有责任采取措施，消除影响。</w:t>
      </w:r>
    </w:p>
    <w:p>
      <w:pPr>
        <w:keepNext w:val="0"/>
        <w:keepLines w:val="0"/>
        <w:pageBreakBefore w:val="0"/>
        <w:widowControl w:val="0"/>
        <w:kinsoku/>
        <w:wordWrap/>
        <w:overflowPunct/>
        <w:topLinePunct w:val="0"/>
        <w:autoSpaceDE/>
        <w:autoSpaceDN/>
        <w:bidi w:val="0"/>
        <w:adjustRightInd/>
        <w:snapToGrid/>
        <w:spacing w:line="40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在合同履行期间，因委托方自身原因，委托方要求中止或解除合同，如果顾问方尚未开始研究工作，不退还委托方己付的合同款；如顾问方实际己完成工作量价款大于己付的合同款时，不足部分应由委托方补齐。</w:t>
      </w:r>
    </w:p>
    <w:p>
      <w:pPr>
        <w:keepNext w:val="0"/>
        <w:keepLines w:val="0"/>
        <w:pageBreakBefore w:val="0"/>
        <w:widowControl w:val="0"/>
        <w:kinsoku/>
        <w:wordWrap/>
        <w:overflowPunct/>
        <w:topLinePunct w:val="0"/>
        <w:autoSpaceDE/>
        <w:autoSpaceDN/>
        <w:bidi w:val="0"/>
        <w:adjustRightInd/>
        <w:snapToGrid/>
        <w:spacing w:line="40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顾问方违约</w:t>
      </w:r>
    </w:p>
    <w:p>
      <w:pPr>
        <w:keepNext w:val="0"/>
        <w:keepLines w:val="0"/>
        <w:pageBreakBefore w:val="0"/>
        <w:widowControl w:val="0"/>
        <w:kinsoku/>
        <w:wordWrap/>
        <w:overflowPunct/>
        <w:topLinePunct w:val="0"/>
        <w:autoSpaceDE/>
        <w:autoSpaceDN/>
        <w:bidi w:val="0"/>
        <w:adjustRightInd/>
        <w:snapToGrid/>
        <w:spacing w:line="40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2.1顾问方未按合同约定提供组织保证方面服务，影响履行职责的，应按委托方要求继续履行职责，并接受委托方处罚。如给委托方造成损失的，顾问方应减收或免收研究工作费用，并给予相应损失的赔偿。</w:t>
      </w:r>
    </w:p>
    <w:p>
      <w:pPr>
        <w:keepNext w:val="0"/>
        <w:keepLines w:val="0"/>
        <w:pageBreakBefore w:val="0"/>
        <w:widowControl w:val="0"/>
        <w:kinsoku/>
        <w:wordWrap/>
        <w:overflowPunct/>
        <w:topLinePunct w:val="0"/>
        <w:autoSpaceDE/>
        <w:autoSpaceDN/>
        <w:bidi w:val="0"/>
        <w:adjustRightInd/>
        <w:snapToGrid/>
        <w:spacing w:line="40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2.2若因顾问方原因导致提交的编制成果文件无法通过委托方组织的评审，委托方有权发出如下任一指令，顾问方必须遵照执行。</w:t>
      </w:r>
    </w:p>
    <w:p>
      <w:pPr>
        <w:keepNext w:val="0"/>
        <w:keepLines w:val="0"/>
        <w:pageBreakBefore w:val="0"/>
        <w:widowControl w:val="0"/>
        <w:kinsoku/>
        <w:wordWrap/>
        <w:overflowPunct/>
        <w:topLinePunct w:val="0"/>
        <w:autoSpaceDE/>
        <w:autoSpaceDN/>
        <w:bidi w:val="0"/>
        <w:adjustRightInd/>
        <w:snapToGrid/>
        <w:spacing w:line="40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(1)对不合格部分重新进行编制，由此引起的费用增加和工期延误由顾问方自行负责；</w:t>
      </w:r>
    </w:p>
    <w:p>
      <w:pPr>
        <w:keepNext w:val="0"/>
        <w:keepLines w:val="0"/>
        <w:pageBreakBefore w:val="0"/>
        <w:widowControl w:val="0"/>
        <w:kinsoku/>
        <w:wordWrap/>
        <w:overflowPunct/>
        <w:topLinePunct w:val="0"/>
        <w:autoSpaceDE/>
        <w:autoSpaceDN/>
        <w:bidi w:val="0"/>
        <w:adjustRightInd/>
        <w:snapToGrid/>
        <w:spacing w:line="40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(2)解除该不合格部分的合同，委托方将该不合格部分指定分包给其他研究单位，并扣除顾问方合同总价中此部分的研究费用；</w:t>
      </w:r>
    </w:p>
    <w:p>
      <w:pPr>
        <w:keepNext w:val="0"/>
        <w:keepLines w:val="0"/>
        <w:pageBreakBefore w:val="0"/>
        <w:widowControl w:val="0"/>
        <w:kinsoku/>
        <w:wordWrap/>
        <w:overflowPunct/>
        <w:topLinePunct w:val="0"/>
        <w:autoSpaceDE/>
        <w:autoSpaceDN/>
        <w:bidi w:val="0"/>
        <w:adjustRightInd/>
        <w:snapToGrid/>
        <w:spacing w:line="40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2.3顾问方在合同有效期内，应当履行合同约定的义务，如因非委托方的原因而产生质量事故、工期延误，造成委托方实际损失或虽未发生实际损失但存有风险，顾问方应承担相应赔偿责任。</w:t>
      </w:r>
    </w:p>
    <w:p>
      <w:pPr>
        <w:keepNext w:val="0"/>
        <w:keepLines w:val="0"/>
        <w:pageBreakBefore w:val="0"/>
        <w:widowControl w:val="0"/>
        <w:kinsoku/>
        <w:wordWrap/>
        <w:overflowPunct/>
        <w:topLinePunct w:val="0"/>
        <w:autoSpaceDE/>
        <w:autoSpaceDN/>
        <w:bidi w:val="0"/>
        <w:adjustRightInd/>
        <w:snapToGrid/>
        <w:spacing w:line="40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2.4顾问方未按合同约定及时提交相关技术文件、研究报告，影响委托方开展下一步工作的，顾问方应承担相应赔偿责任。</w:t>
      </w:r>
    </w:p>
    <w:p>
      <w:pPr>
        <w:keepNext w:val="0"/>
        <w:keepLines w:val="0"/>
        <w:pageBreakBefore w:val="0"/>
        <w:widowControl w:val="0"/>
        <w:kinsoku/>
        <w:wordWrap/>
        <w:overflowPunct/>
        <w:topLinePunct w:val="0"/>
        <w:autoSpaceDE/>
        <w:autoSpaceDN/>
        <w:bidi w:val="0"/>
        <w:adjustRightInd/>
        <w:snapToGrid/>
        <w:spacing w:line="40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2.5顾问方未按合同约定提交各阶段研究报告，每延迟一天，按3000元/天的标准赔偿，最高赔偿额度为合同总价的4%。</w:t>
      </w:r>
    </w:p>
    <w:p>
      <w:pPr>
        <w:keepNext w:val="0"/>
        <w:keepLines w:val="0"/>
        <w:pageBreakBefore w:val="0"/>
        <w:widowControl w:val="0"/>
        <w:kinsoku/>
        <w:wordWrap/>
        <w:overflowPunct/>
        <w:topLinePunct w:val="0"/>
        <w:autoSpaceDE/>
        <w:autoSpaceDN/>
        <w:bidi w:val="0"/>
        <w:adjustRightInd/>
        <w:snapToGrid/>
        <w:spacing w:line="40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2.6合同生效后，顾问方如要求中止或解除合同，顾问方应双倍返还委托方已支付的合同款。</w:t>
      </w:r>
    </w:p>
    <w:p>
      <w:pPr>
        <w:keepNext w:val="0"/>
        <w:keepLines w:val="0"/>
        <w:pageBreakBefore w:val="0"/>
        <w:widowControl w:val="0"/>
        <w:kinsoku/>
        <w:wordWrap/>
        <w:overflowPunct/>
        <w:topLinePunct w:val="0"/>
        <w:autoSpaceDE/>
        <w:autoSpaceDN/>
        <w:bidi w:val="0"/>
        <w:adjustRightInd/>
        <w:snapToGrid/>
        <w:spacing w:line="40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合同生效后，顾问方无正当理由而又未完全履行合同规定的义务时，委托方可向顾问方发出指明其未履行义务的通知。若委托方发出通知后14日内未收到满意的书面答复，委托方将有权视情形在发出通知后28日内或委托方认为合理的时间内向顾问方发出解除本合同的通知，该通知到达顾问方时合同即行终止。双方按有效的研究工作量结算费用。若由此而造成委托方重大损失时，顾问方应赔偿损失，并承担由此而产生的法律责任。</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九、合同生效、变更、中止、解除和终止</w:t>
      </w:r>
    </w:p>
    <w:p>
      <w:pPr>
        <w:keepNext w:val="0"/>
        <w:keepLines w:val="0"/>
        <w:pageBreakBefore w:val="0"/>
        <w:widowControl w:val="0"/>
        <w:kinsoku/>
        <w:wordWrap/>
        <w:overflowPunct/>
        <w:topLinePunct w:val="0"/>
        <w:autoSpaceDE/>
        <w:autoSpaceDN/>
        <w:bidi w:val="0"/>
        <w:adjustRightInd/>
        <w:snapToGrid/>
        <w:spacing w:line="40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本合同生效的时间以双方签署的合同上注明的时间为准。</w:t>
      </w:r>
    </w:p>
    <w:p>
      <w:pPr>
        <w:keepNext w:val="0"/>
        <w:keepLines w:val="0"/>
        <w:pageBreakBefore w:val="0"/>
        <w:widowControl w:val="0"/>
        <w:kinsoku/>
        <w:wordWrap/>
        <w:overflowPunct/>
        <w:topLinePunct w:val="0"/>
        <w:autoSpaceDE/>
        <w:autoSpaceDN/>
        <w:bidi w:val="0"/>
        <w:adjustRightInd/>
        <w:snapToGrid/>
        <w:spacing w:line="40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当任何一方提出申请并经双方书面同意后，可对本合同进行变更。要求变更的申请及变更协议必须采用书面形式，变更合同未达成之前，原合同仍然有效。</w:t>
      </w:r>
    </w:p>
    <w:p>
      <w:pPr>
        <w:keepNext w:val="0"/>
        <w:keepLines w:val="0"/>
        <w:pageBreakBefore w:val="0"/>
        <w:widowControl w:val="0"/>
        <w:kinsoku/>
        <w:wordWrap/>
        <w:overflowPunct/>
        <w:topLinePunct w:val="0"/>
        <w:autoSpaceDE/>
        <w:autoSpaceDN/>
        <w:bidi w:val="0"/>
        <w:adjustRightInd/>
        <w:snapToGrid/>
        <w:spacing w:line="40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对本合同条款的任何变更、修改或增减，须经双方协商同意后由法定代表人或委托代理人签署书面文件，作为本合同的组成部分。</w:t>
      </w:r>
    </w:p>
    <w:p>
      <w:pPr>
        <w:keepNext w:val="0"/>
        <w:keepLines w:val="0"/>
        <w:pageBreakBefore w:val="0"/>
        <w:widowControl w:val="0"/>
        <w:kinsoku/>
        <w:wordWrap/>
        <w:overflowPunct/>
        <w:topLinePunct w:val="0"/>
        <w:autoSpaceDE/>
        <w:autoSpaceDN/>
        <w:bidi w:val="0"/>
        <w:adjustRightInd/>
        <w:snapToGrid/>
        <w:spacing w:line="40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顾问方有故意或恶意违约行为，委托方可单方面解除合同并要求顾问方双倍返还委托方已支付合同款作为惩罚。</w:t>
      </w:r>
    </w:p>
    <w:p>
      <w:pPr>
        <w:keepNext w:val="0"/>
        <w:keepLines w:val="0"/>
        <w:pageBreakBefore w:val="0"/>
        <w:widowControl w:val="0"/>
        <w:kinsoku/>
        <w:wordWrap/>
        <w:overflowPunct/>
        <w:topLinePunct w:val="0"/>
        <w:autoSpaceDE/>
        <w:autoSpaceDN/>
        <w:bidi w:val="0"/>
        <w:adjustRightInd/>
        <w:snapToGrid/>
        <w:spacing w:line="40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双方协商一致，可以解除合同。</w:t>
      </w:r>
    </w:p>
    <w:p>
      <w:pPr>
        <w:keepNext w:val="0"/>
        <w:keepLines w:val="0"/>
        <w:pageBreakBefore w:val="0"/>
        <w:widowControl w:val="0"/>
        <w:kinsoku/>
        <w:wordWrap/>
        <w:overflowPunct/>
        <w:topLinePunct w:val="0"/>
        <w:autoSpaceDE/>
        <w:autoSpaceDN/>
        <w:bidi w:val="0"/>
        <w:adjustRightInd/>
        <w:snapToGrid/>
        <w:spacing w:line="40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双方因不可抗力致使合同无法履行，可以解除合同。</w:t>
      </w:r>
    </w:p>
    <w:p>
      <w:pPr>
        <w:keepNext w:val="0"/>
        <w:keepLines w:val="0"/>
        <w:pageBreakBefore w:val="0"/>
        <w:widowControl w:val="0"/>
        <w:kinsoku/>
        <w:wordWrap/>
        <w:overflowPunct/>
        <w:topLinePunct w:val="0"/>
        <w:autoSpaceDE/>
        <w:autoSpaceDN/>
        <w:bidi w:val="0"/>
        <w:adjustRightInd/>
        <w:snapToGrid/>
        <w:spacing w:line="40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合同解除后， 双方在合同中约定的结算和清理条款、损失赔偿条款及争议解决条款继续有效。 </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十、风险与保险</w:t>
      </w:r>
    </w:p>
    <w:p>
      <w:pPr>
        <w:keepNext w:val="0"/>
        <w:keepLines w:val="0"/>
        <w:pageBreakBefore w:val="0"/>
        <w:widowControl w:val="0"/>
        <w:kinsoku/>
        <w:wordWrap/>
        <w:overflowPunct/>
        <w:topLinePunct w:val="0"/>
        <w:autoSpaceDE/>
        <w:autoSpaceDN/>
        <w:bidi w:val="0"/>
        <w:adjustRightInd/>
        <w:snapToGrid/>
        <w:spacing w:line="40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不可抗力参照中华人民共和国保险监督管理委员会关于不可抗力的解释。</w:t>
      </w:r>
    </w:p>
    <w:p>
      <w:pPr>
        <w:keepNext w:val="0"/>
        <w:keepLines w:val="0"/>
        <w:pageBreakBefore w:val="0"/>
        <w:widowControl w:val="0"/>
        <w:kinsoku/>
        <w:wordWrap/>
        <w:overflowPunct/>
        <w:topLinePunct w:val="0"/>
        <w:autoSpaceDE/>
        <w:autoSpaceDN/>
        <w:bidi w:val="0"/>
        <w:adjustRightInd/>
        <w:snapToGrid/>
        <w:spacing w:line="40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合同的一方因发生不可抗力事件而影响合同执行时，应在不可抗力事件发生后立即以书面形式通知对方，并应在不可抗力事件发生后14天内，提供事件详情及合同不能履行、或者部分不能履行、或者需要延期履行的理由的有效证明文件。按照事件对履行合同的影响程度，由双方协商解决是否解除合同，或者部分免除履行合同的责任，或者延期履行合同。</w:t>
      </w:r>
    </w:p>
    <w:p>
      <w:pPr>
        <w:keepNext w:val="0"/>
        <w:keepLines w:val="0"/>
        <w:pageBreakBefore w:val="0"/>
        <w:widowControl w:val="0"/>
        <w:kinsoku/>
        <w:wordWrap/>
        <w:overflowPunct/>
        <w:topLinePunct w:val="0"/>
        <w:autoSpaceDE/>
        <w:autoSpaceDN/>
        <w:bidi w:val="0"/>
        <w:adjustRightInd/>
        <w:snapToGrid/>
        <w:spacing w:line="40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因合同一方延迟履行合同后发生不可抗力的，不能免除履行方的相应责任。</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十一、争议及解决</w:t>
      </w:r>
    </w:p>
    <w:p>
      <w:pPr>
        <w:keepNext w:val="0"/>
        <w:keepLines w:val="0"/>
        <w:pageBreakBefore w:val="0"/>
        <w:widowControl w:val="0"/>
        <w:kinsoku/>
        <w:wordWrap/>
        <w:overflowPunct/>
        <w:topLinePunct w:val="0"/>
        <w:autoSpaceDE/>
        <w:autoSpaceDN/>
        <w:bidi w:val="0"/>
        <w:adjustRightInd/>
        <w:snapToGrid/>
        <w:spacing w:line="40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委托方与顾问方在履行合同时发生争议，可以和解或者要求有关部门调解。如不愿和解、调解或者和解、调解不成的，双方约定向台州仲裁委员会申请仲裁解决争议。</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十二、合同生效及其它</w:t>
      </w:r>
    </w:p>
    <w:p>
      <w:pPr>
        <w:keepNext w:val="0"/>
        <w:keepLines w:val="0"/>
        <w:pageBreakBefore w:val="0"/>
        <w:widowControl w:val="0"/>
        <w:kinsoku/>
        <w:wordWrap/>
        <w:overflowPunct/>
        <w:topLinePunct w:val="0"/>
        <w:autoSpaceDE/>
        <w:autoSpaceDN/>
        <w:bidi w:val="0"/>
        <w:adjustRightInd/>
        <w:snapToGrid/>
        <w:spacing w:line="40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1、委托方委托顾问方承担本合同内容以外的工作服务，另行签订协议并支付费用。</w:t>
      </w:r>
    </w:p>
    <w:p>
      <w:pPr>
        <w:keepNext w:val="0"/>
        <w:keepLines w:val="0"/>
        <w:pageBreakBefore w:val="0"/>
        <w:widowControl w:val="0"/>
        <w:kinsoku/>
        <w:wordWrap/>
        <w:overflowPunct/>
        <w:topLinePunct w:val="0"/>
        <w:autoSpaceDE/>
        <w:autoSpaceDN/>
        <w:bidi w:val="0"/>
        <w:adjustRightInd/>
        <w:snapToGrid/>
        <w:spacing w:line="40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2、由于不可抗拒因素致使合同无法履行时，双方应及时协商解决。</w:t>
      </w:r>
    </w:p>
    <w:p>
      <w:pPr>
        <w:keepNext w:val="0"/>
        <w:keepLines w:val="0"/>
        <w:pageBreakBefore w:val="0"/>
        <w:widowControl w:val="0"/>
        <w:kinsoku/>
        <w:wordWrap/>
        <w:overflowPunct/>
        <w:topLinePunct w:val="0"/>
        <w:autoSpaceDE/>
        <w:autoSpaceDN/>
        <w:bidi w:val="0"/>
        <w:adjustRightInd/>
        <w:snapToGrid/>
        <w:spacing w:line="40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3、本合同生效后，按规定应到政府采购监管备案。双方履行完合同规定的义务后，本合同即行终止。</w:t>
      </w:r>
    </w:p>
    <w:p>
      <w:pPr>
        <w:keepNext w:val="0"/>
        <w:keepLines w:val="0"/>
        <w:pageBreakBefore w:val="0"/>
        <w:widowControl w:val="0"/>
        <w:kinsoku/>
        <w:wordWrap/>
        <w:overflowPunct/>
        <w:topLinePunct w:val="0"/>
        <w:autoSpaceDE/>
        <w:autoSpaceDN/>
        <w:bidi w:val="0"/>
        <w:adjustRightInd/>
        <w:snapToGrid/>
        <w:spacing w:line="400" w:lineRule="exact"/>
        <w:ind w:left="17" w:leftChars="8" w:right="0" w:rightChars="0" w:firstLine="454"/>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4、双方来往传真、电报、会议纪要等，经双方认可后均为合同的组成部分，与本合同具有同等法律效力。</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5、未尽事宜，经双方协商一致，签订补充协议，补充协议与本合同具有同等法律效力。</w:t>
      </w:r>
    </w:p>
    <w:tbl>
      <w:tblPr>
        <w:tblStyle w:val="20"/>
        <w:tblW w:w="95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2083"/>
        <w:gridCol w:w="2902"/>
        <w:gridCol w:w="19"/>
        <w:gridCol w:w="59"/>
        <w:gridCol w:w="1131"/>
        <w:gridCol w:w="723"/>
        <w:gridCol w:w="2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5" w:hRule="atLeast"/>
        </w:trPr>
        <w:tc>
          <w:tcPr>
            <w:tcW w:w="505" w:type="dxa"/>
            <w:vMerge w:val="restart"/>
            <w:tcBorders>
              <w:top w:val="single" w:color="auto" w:sz="8" w:space="0"/>
              <w:left w:val="single" w:color="auto" w:sz="8" w:space="0"/>
              <w:bottom w:val="single" w:color="auto" w:sz="4" w:space="0"/>
              <w:right w:val="single" w:color="auto" w:sz="4" w:space="0"/>
            </w:tcBorders>
            <w:noWrap w:val="0"/>
            <w:textDirection w:val="tbRlV"/>
            <w:vAlign w:val="center"/>
          </w:tcPr>
          <w:p>
            <w:pPr>
              <w:tabs>
                <w:tab w:val="left" w:pos="1100"/>
              </w:tabs>
              <w:ind w:left="113" w:right="113"/>
              <w:jc w:val="center"/>
              <w:rPr>
                <w:rFonts w:ascii="宋体" w:hAnsi="宋体" w:eastAsia="宋体"/>
                <w:color w:val="auto"/>
                <w:sz w:val="24"/>
                <w:szCs w:val="24"/>
                <w:highlight w:val="none"/>
              </w:rPr>
            </w:pPr>
            <w:r>
              <w:rPr>
                <w:rFonts w:hint="eastAsia" w:ascii="宋体" w:hAnsi="宋体" w:eastAsia="宋体"/>
                <w:color w:val="auto"/>
                <w:sz w:val="24"/>
                <w:szCs w:val="24"/>
                <w:highlight w:val="none"/>
                <w:lang w:eastAsia="zh-CN"/>
              </w:rPr>
              <w:t>委托方</w:t>
            </w:r>
            <w:r>
              <w:rPr>
                <w:rFonts w:ascii="Calibri" w:hAnsi="Calibri" w:eastAsia="宋体"/>
                <w:color w:val="auto"/>
                <w:sz w:val="24"/>
                <w:szCs w:val="24"/>
                <w:highlight w:val="none"/>
              </w:rPr>
              <mc:AlternateContent>
                <mc:Choice Requires="wps">
                  <w:drawing>
                    <wp:anchor distT="0" distB="0" distL="114300" distR="114300" simplePos="0" relativeHeight="251658240" behindDoc="0" locked="0" layoutInCell="0" allowOverlap="1">
                      <wp:simplePos x="0" y="0"/>
                      <wp:positionH relativeFrom="column">
                        <wp:posOffset>-1143000</wp:posOffset>
                      </wp:positionH>
                      <wp:positionV relativeFrom="paragraph">
                        <wp:posOffset>516255</wp:posOffset>
                      </wp:positionV>
                      <wp:extent cx="76200" cy="172085"/>
                      <wp:effectExtent l="4445" t="4445" r="14605" b="13970"/>
                      <wp:wrapNone/>
                      <wp:docPr id="1" name="左中括号 1"/>
                      <wp:cNvGraphicFramePr/>
                      <a:graphic xmlns:a="http://schemas.openxmlformats.org/drawingml/2006/main">
                        <a:graphicData uri="http://schemas.microsoft.com/office/word/2010/wordprocessingShape">
                          <wps:wsp>
                            <wps:cNvSpPr/>
                            <wps:spPr>
                              <a:xfrm>
                                <a:off x="0" y="0"/>
                                <a:ext cx="76200" cy="172085"/>
                              </a:xfrm>
                              <a:prstGeom prst="leftBracket">
                                <a:avLst>
                                  <a:gd name="adj" fmla="val 18819"/>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85" type="#_x0000_t85" style="position:absolute;left:0pt;margin-left:-90pt;margin-top:40.65pt;height:13.55pt;width:6pt;z-index:251658240;mso-width-relative:page;mso-height-relative:page;" filled="f" stroked="t" coordsize="21600,21600" o:allowincell="f" o:gfxdata="UEsDBAoAAAAAAIdO4kAAAAAAAAAAAAAAAAAEAAAAZHJzL1BLAwQUAAAACACHTuJA5kslpdcAAAAM&#10;AQAADwAAAGRycy9kb3ducmV2LnhtbE2PwU7DMBBE70j8g7VI3FLbgCorxOmhEhc4BNp+gBsvcdTY&#10;Drablr9nOcFxd2dm3zSbq5/YgimPMWiQKwEMQx/tGAYNh/1LpYDlYoI1Uwyo4RszbNrbm8bUNl7C&#10;By67MjAKCbk2Glwpc8157h16k1dxxkC3z5i8KTSmgdtkLhTuJ/4gxJp7Mwb64MyMW4f9aXf2Gsjk&#10;9t2Y7YLda/8+dm/9l0pa399J8Qys4LX8ieEXn9ChJaZjPAeb2aShkkpQmaJByUdgpKjkWtHmSFqh&#10;noC3Df9fov0BUEsDBBQAAAAIAIdO4kCA5F+K+AEAANQDAAAOAAAAZHJzL2Uyb0RvYy54bWytU81u&#10;EzEQviPxDpbvZLOR0qarbCpBKBcElQoPMPHPrsF/st1s8gwceAtOcG4fiPIcHTvblJ8LQuzBO7Zn&#10;vpn5vvHyfGc02YoQlbMtrSdTSoRljivbtfT9u4tnC0piAstBOytauheRnq+ePlkOvhEz1zvNRSAI&#10;YmMz+Jb2KfmmqiLrhYE4cV5YvJQuGEi4DV3FAwyIbnQ1m05PqsEF7oNjIkY8XR8u6argSylYeitl&#10;FInolmJtqayhrJu8VqslNF0A3ys2lgH/UIUBZTHpEWoNCch1UH9AGcWCi06mCXOmclIqJkoP2E09&#10;/a2bqx68KL0gOdEfaYr/D5a92V4GojhqR4kFgxLd3Xz5fvvtx6evd59vSJ0ZGnxs0PHKX4ZxF9HM&#10;7e5kMPmPjZBdYXV/ZFXsEmF4eHqCQlHC8KY+nU0X8wxZPcb6ENMr4QzJRku1kOl5APZRpMIobF/H&#10;VKjlY4HAP1AijUahtqBJvVjUZyPm6IzoD6g50roLpXWRWlsytPRsPptjRYADJzUkNI1HCqLtSsro&#10;tOI5JAfH0G1e6EAwFbZWvjHZL2453xpif/ArV9kNml4Af2k5SXuP5Fp8BTSXYASnRAt8NNkqngmU&#10;/htP7E5bpDDLchAiWxvH9yjltQ+q65HHolzxwdEphI9jnmfz531BenyMq3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mSyWl1wAAAAwBAAAPAAAAAAAAAAEAIAAAACIAAABkcnMvZG93bnJldi54bWxQ&#10;SwECFAAUAAAACACHTuJAgORfivgBAADUAwAADgAAAAAAAAABACAAAAAmAQAAZHJzL2Uyb0RvYy54&#10;bWxQSwUGAAAAAAYABgBZAQAAkAUAAAAA&#10;" adj="1799">
                      <v:fill on="f" focussize="0,0"/>
                      <v:stroke color="#000000" joinstyle="round"/>
                      <v:imagedata o:title=""/>
                      <o:lock v:ext="edit" aspectratio="f"/>
                    </v:shape>
                  </w:pict>
                </mc:Fallback>
              </mc:AlternateContent>
            </w:r>
          </w:p>
        </w:tc>
        <w:tc>
          <w:tcPr>
            <w:tcW w:w="2083" w:type="dxa"/>
            <w:tcBorders>
              <w:top w:val="single" w:color="auto" w:sz="8" w:space="0"/>
              <w:left w:val="single" w:color="auto" w:sz="4" w:space="0"/>
              <w:bottom w:val="single" w:color="auto" w:sz="4" w:space="0"/>
              <w:right w:val="single" w:color="auto" w:sz="4" w:space="0"/>
            </w:tcBorders>
            <w:noWrap w:val="0"/>
            <w:vAlign w:val="center"/>
          </w:tcPr>
          <w:p>
            <w:pPr>
              <w:tabs>
                <w:tab w:val="left" w:pos="1100"/>
              </w:tabs>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名称（或姓名）</w:t>
            </w:r>
          </w:p>
        </w:tc>
        <w:tc>
          <w:tcPr>
            <w:tcW w:w="6991" w:type="dxa"/>
            <w:gridSpan w:val="6"/>
            <w:tcBorders>
              <w:top w:val="single" w:color="auto" w:sz="8" w:space="0"/>
              <w:left w:val="single" w:color="auto" w:sz="4" w:space="0"/>
              <w:bottom w:val="single" w:color="auto" w:sz="4" w:space="0"/>
              <w:right w:val="single" w:color="auto" w:sz="8" w:space="0"/>
            </w:tcBorders>
            <w:noWrap w:val="0"/>
            <w:vAlign w:val="center"/>
          </w:tcPr>
          <w:p>
            <w:pPr>
              <w:tabs>
                <w:tab w:val="left" w:pos="1100"/>
              </w:tabs>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玉环市农业农村和水利</w:t>
            </w:r>
            <w:r>
              <w:rPr>
                <w:rFonts w:hint="eastAsia" w:ascii="宋体" w:hAnsi="宋体" w:eastAsia="宋体"/>
                <w:color w:val="auto"/>
                <w:sz w:val="24"/>
                <w:szCs w:val="24"/>
                <w:highlight w:val="none"/>
                <w:lang w:eastAsia="zh-CN"/>
              </w:rPr>
              <w:t>局</w:t>
            </w: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eastAsia="zh-CN"/>
              </w:rPr>
              <w:t>盖章</w:t>
            </w:r>
            <w:r>
              <w:rPr>
                <w:rFonts w:hint="eastAsia" w:ascii="宋体" w:hAnsi="宋体" w:eastAsia="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5" w:hRule="atLeast"/>
        </w:trPr>
        <w:tc>
          <w:tcPr>
            <w:tcW w:w="505" w:type="dxa"/>
            <w:vMerge w:val="continue"/>
            <w:tcBorders>
              <w:top w:val="single" w:color="auto" w:sz="8" w:space="0"/>
              <w:left w:val="single" w:color="auto" w:sz="8" w:space="0"/>
              <w:bottom w:val="single" w:color="auto" w:sz="4" w:space="0"/>
              <w:right w:val="single" w:color="auto" w:sz="4" w:space="0"/>
            </w:tcBorders>
            <w:noWrap w:val="0"/>
            <w:vAlign w:val="center"/>
          </w:tcPr>
          <w:p>
            <w:pPr>
              <w:widowControl/>
              <w:jc w:val="left"/>
              <w:rPr>
                <w:rFonts w:ascii="宋体" w:hAnsi="宋体" w:eastAsia="宋体"/>
                <w:color w:val="auto"/>
                <w:sz w:val="24"/>
                <w:szCs w:val="24"/>
                <w:highlight w:val="none"/>
              </w:rPr>
            </w:pPr>
          </w:p>
        </w:tc>
        <w:tc>
          <w:tcPr>
            <w:tcW w:w="2083" w:type="dxa"/>
            <w:tcBorders>
              <w:top w:val="single" w:color="auto" w:sz="4" w:space="0"/>
              <w:left w:val="single" w:color="auto" w:sz="4" w:space="0"/>
              <w:bottom w:val="single" w:color="auto" w:sz="4" w:space="0"/>
              <w:right w:val="single" w:color="auto" w:sz="4" w:space="0"/>
            </w:tcBorders>
            <w:noWrap w:val="0"/>
            <w:vAlign w:val="center"/>
          </w:tcPr>
          <w:p>
            <w:pPr>
              <w:tabs>
                <w:tab w:val="left" w:pos="1100"/>
              </w:tabs>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法定代表人</w:t>
            </w:r>
          </w:p>
        </w:tc>
        <w:tc>
          <w:tcPr>
            <w:tcW w:w="2980"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1100"/>
              </w:tabs>
              <w:jc w:val="right"/>
              <w:rPr>
                <w:rFonts w:ascii="宋体" w:hAnsi="宋体" w:eastAsia="宋体"/>
                <w:color w:val="auto"/>
                <w:sz w:val="24"/>
                <w:szCs w:val="24"/>
                <w:highlight w:val="none"/>
              </w:rPr>
            </w:pPr>
          </w:p>
          <w:p>
            <w:pPr>
              <w:tabs>
                <w:tab w:val="left" w:pos="1100"/>
              </w:tabs>
              <w:jc w:val="right"/>
              <w:rPr>
                <w:rFonts w:hint="eastAsia" w:ascii="宋体" w:hAnsi="宋体" w:eastAsia="宋体"/>
                <w:color w:val="auto"/>
                <w:sz w:val="24"/>
                <w:szCs w:val="24"/>
                <w:highlight w:val="none"/>
              </w:rPr>
            </w:pPr>
          </w:p>
          <w:p>
            <w:pPr>
              <w:tabs>
                <w:tab w:val="left" w:pos="1100"/>
              </w:tabs>
              <w:jc w:val="right"/>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eastAsia="zh-CN"/>
              </w:rPr>
              <w:t>签字或盖章</w:t>
            </w:r>
            <w:r>
              <w:rPr>
                <w:rFonts w:hint="eastAsia" w:ascii="宋体" w:hAnsi="宋体" w:eastAsia="宋体"/>
                <w:color w:val="auto"/>
                <w:sz w:val="24"/>
                <w:szCs w:val="24"/>
                <w:highlight w:val="none"/>
              </w:rPr>
              <w:t>）</w:t>
            </w:r>
          </w:p>
        </w:tc>
        <w:tc>
          <w:tcPr>
            <w:tcW w:w="1854"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1100"/>
              </w:tabs>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委托代理人</w:t>
            </w:r>
          </w:p>
        </w:tc>
        <w:tc>
          <w:tcPr>
            <w:tcW w:w="2157" w:type="dxa"/>
            <w:tcBorders>
              <w:top w:val="single" w:color="auto" w:sz="4" w:space="0"/>
              <w:left w:val="single" w:color="auto" w:sz="4" w:space="0"/>
              <w:bottom w:val="single" w:color="auto" w:sz="4" w:space="0"/>
              <w:right w:val="single" w:color="auto" w:sz="8" w:space="0"/>
            </w:tcBorders>
            <w:noWrap w:val="0"/>
            <w:vAlign w:val="center"/>
          </w:tcPr>
          <w:p>
            <w:pPr>
              <w:tabs>
                <w:tab w:val="left" w:pos="1100"/>
              </w:tabs>
              <w:jc w:val="right"/>
              <w:rPr>
                <w:rFonts w:ascii="宋体" w:hAnsi="宋体" w:eastAsia="宋体"/>
                <w:color w:val="auto"/>
                <w:sz w:val="24"/>
                <w:szCs w:val="24"/>
                <w:highlight w:val="none"/>
              </w:rPr>
            </w:pPr>
          </w:p>
          <w:p>
            <w:pPr>
              <w:tabs>
                <w:tab w:val="left" w:pos="1100"/>
              </w:tabs>
              <w:jc w:val="right"/>
              <w:rPr>
                <w:rFonts w:hint="eastAsia" w:ascii="宋体" w:hAnsi="宋体" w:eastAsia="宋体"/>
                <w:color w:val="auto"/>
                <w:sz w:val="24"/>
                <w:szCs w:val="24"/>
                <w:highlight w:val="none"/>
              </w:rPr>
            </w:pPr>
          </w:p>
          <w:p>
            <w:pPr>
              <w:tabs>
                <w:tab w:val="left" w:pos="1100"/>
              </w:tabs>
              <w:jc w:val="right"/>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eastAsia="zh-CN"/>
              </w:rPr>
              <w:t>签字或盖章</w:t>
            </w:r>
            <w:r>
              <w:rPr>
                <w:rFonts w:hint="eastAsia" w:ascii="宋体" w:hAnsi="宋体" w:eastAsia="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5" w:hRule="atLeast"/>
        </w:trPr>
        <w:tc>
          <w:tcPr>
            <w:tcW w:w="505" w:type="dxa"/>
            <w:vMerge w:val="continue"/>
            <w:tcBorders>
              <w:top w:val="single" w:color="auto" w:sz="8" w:space="0"/>
              <w:left w:val="single" w:color="auto" w:sz="8" w:space="0"/>
              <w:bottom w:val="single" w:color="auto" w:sz="4" w:space="0"/>
              <w:right w:val="single" w:color="auto" w:sz="4" w:space="0"/>
            </w:tcBorders>
            <w:noWrap w:val="0"/>
            <w:vAlign w:val="center"/>
          </w:tcPr>
          <w:p>
            <w:pPr>
              <w:widowControl/>
              <w:jc w:val="left"/>
              <w:rPr>
                <w:rFonts w:ascii="宋体" w:hAnsi="宋体" w:eastAsia="宋体"/>
                <w:color w:val="auto"/>
                <w:sz w:val="24"/>
                <w:szCs w:val="24"/>
                <w:highlight w:val="none"/>
              </w:rPr>
            </w:pPr>
          </w:p>
        </w:tc>
        <w:tc>
          <w:tcPr>
            <w:tcW w:w="2083" w:type="dxa"/>
            <w:tcBorders>
              <w:top w:val="single" w:color="auto" w:sz="4" w:space="0"/>
              <w:left w:val="single" w:color="auto" w:sz="4" w:space="0"/>
              <w:bottom w:val="single" w:color="auto" w:sz="4" w:space="0"/>
              <w:right w:val="single" w:color="auto" w:sz="4" w:space="0"/>
            </w:tcBorders>
            <w:noWrap w:val="0"/>
            <w:vAlign w:val="center"/>
          </w:tcPr>
          <w:p>
            <w:pPr>
              <w:tabs>
                <w:tab w:val="left" w:pos="1100"/>
              </w:tabs>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联  系  人</w:t>
            </w:r>
          </w:p>
        </w:tc>
        <w:tc>
          <w:tcPr>
            <w:tcW w:w="6991" w:type="dxa"/>
            <w:gridSpan w:val="6"/>
            <w:tcBorders>
              <w:top w:val="single" w:color="auto" w:sz="4" w:space="0"/>
              <w:left w:val="single" w:color="auto" w:sz="4" w:space="0"/>
              <w:bottom w:val="single" w:color="auto" w:sz="4" w:space="0"/>
              <w:right w:val="single" w:color="auto" w:sz="8" w:space="0"/>
            </w:tcBorders>
            <w:noWrap w:val="0"/>
            <w:vAlign w:val="center"/>
          </w:tcPr>
          <w:p>
            <w:pPr>
              <w:tabs>
                <w:tab w:val="left" w:pos="1100"/>
              </w:tabs>
              <w:jc w:val="right"/>
              <w:rPr>
                <w:rFonts w:ascii="宋体" w:hAnsi="宋体" w:eastAsia="宋体"/>
                <w:color w:val="auto"/>
                <w:sz w:val="24"/>
                <w:szCs w:val="24"/>
                <w:highlight w:val="none"/>
              </w:rPr>
            </w:pPr>
          </w:p>
          <w:p>
            <w:pPr>
              <w:tabs>
                <w:tab w:val="left" w:pos="1100"/>
              </w:tabs>
              <w:jc w:val="right"/>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w:t>
            </w:r>
            <w:r>
              <w:rPr>
                <w:rFonts w:hint="eastAsia" w:ascii="宋体" w:hAnsi="宋体" w:eastAsia="宋体"/>
                <w:color w:val="auto"/>
                <w:sz w:val="24"/>
                <w:szCs w:val="24"/>
                <w:highlight w:val="none"/>
                <w:lang w:eastAsia="zh-CN"/>
              </w:rPr>
              <w:t>签字或盖章</w:t>
            </w:r>
            <w:r>
              <w:rPr>
                <w:rFonts w:hint="eastAsia" w:ascii="宋体" w:hAnsi="宋体" w:eastAsia="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5" w:hRule="atLeast"/>
        </w:trPr>
        <w:tc>
          <w:tcPr>
            <w:tcW w:w="505" w:type="dxa"/>
            <w:vMerge w:val="continue"/>
            <w:tcBorders>
              <w:top w:val="single" w:color="auto" w:sz="8" w:space="0"/>
              <w:left w:val="single" w:color="auto" w:sz="8" w:space="0"/>
              <w:bottom w:val="single" w:color="auto" w:sz="4" w:space="0"/>
              <w:right w:val="single" w:color="auto" w:sz="4" w:space="0"/>
            </w:tcBorders>
            <w:noWrap w:val="0"/>
            <w:vAlign w:val="center"/>
          </w:tcPr>
          <w:p>
            <w:pPr>
              <w:widowControl/>
              <w:jc w:val="left"/>
              <w:rPr>
                <w:rFonts w:ascii="宋体" w:hAnsi="宋体" w:eastAsia="宋体"/>
                <w:color w:val="auto"/>
                <w:sz w:val="24"/>
                <w:szCs w:val="24"/>
                <w:highlight w:val="none"/>
              </w:rPr>
            </w:pPr>
          </w:p>
        </w:tc>
        <w:tc>
          <w:tcPr>
            <w:tcW w:w="2083" w:type="dxa"/>
            <w:tcBorders>
              <w:top w:val="single" w:color="auto" w:sz="4" w:space="0"/>
              <w:left w:val="single" w:color="auto" w:sz="4" w:space="0"/>
              <w:bottom w:val="single" w:color="auto" w:sz="4" w:space="0"/>
              <w:right w:val="single" w:color="auto" w:sz="4" w:space="0"/>
            </w:tcBorders>
            <w:noWrap w:val="0"/>
            <w:vAlign w:val="center"/>
          </w:tcPr>
          <w:p>
            <w:pPr>
              <w:tabs>
                <w:tab w:val="left" w:pos="1100"/>
              </w:tabs>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住    所</w:t>
            </w:r>
          </w:p>
          <w:p>
            <w:pPr>
              <w:tabs>
                <w:tab w:val="left" w:pos="1100"/>
              </w:tabs>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（通讯地址）</w:t>
            </w:r>
          </w:p>
        </w:tc>
        <w:tc>
          <w:tcPr>
            <w:tcW w:w="6991" w:type="dxa"/>
            <w:gridSpan w:val="6"/>
            <w:tcBorders>
              <w:top w:val="single" w:color="auto" w:sz="4" w:space="0"/>
              <w:left w:val="single" w:color="auto" w:sz="4" w:space="0"/>
              <w:bottom w:val="single" w:color="auto" w:sz="4" w:space="0"/>
              <w:right w:val="single" w:color="auto" w:sz="8" w:space="0"/>
            </w:tcBorders>
            <w:noWrap w:val="0"/>
            <w:vAlign w:val="center"/>
          </w:tcPr>
          <w:p>
            <w:pPr>
              <w:tabs>
                <w:tab w:val="left" w:pos="1100"/>
              </w:tabs>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5" w:hRule="atLeast"/>
        </w:trPr>
        <w:tc>
          <w:tcPr>
            <w:tcW w:w="505" w:type="dxa"/>
            <w:vMerge w:val="continue"/>
            <w:tcBorders>
              <w:top w:val="single" w:color="auto" w:sz="8" w:space="0"/>
              <w:left w:val="single" w:color="auto" w:sz="8" w:space="0"/>
              <w:bottom w:val="single" w:color="auto" w:sz="4" w:space="0"/>
              <w:right w:val="single" w:color="auto" w:sz="4" w:space="0"/>
            </w:tcBorders>
            <w:noWrap w:val="0"/>
            <w:vAlign w:val="center"/>
          </w:tcPr>
          <w:p>
            <w:pPr>
              <w:widowControl/>
              <w:jc w:val="left"/>
              <w:rPr>
                <w:rFonts w:ascii="宋体" w:hAnsi="宋体" w:eastAsia="宋体"/>
                <w:color w:val="auto"/>
                <w:sz w:val="24"/>
                <w:szCs w:val="24"/>
                <w:highlight w:val="none"/>
              </w:rPr>
            </w:pPr>
          </w:p>
        </w:tc>
        <w:tc>
          <w:tcPr>
            <w:tcW w:w="2083" w:type="dxa"/>
            <w:tcBorders>
              <w:top w:val="single" w:color="auto" w:sz="4" w:space="0"/>
              <w:left w:val="single" w:color="auto" w:sz="4" w:space="0"/>
              <w:bottom w:val="single" w:color="auto" w:sz="4" w:space="0"/>
              <w:right w:val="single" w:color="auto" w:sz="4" w:space="0"/>
            </w:tcBorders>
            <w:noWrap w:val="0"/>
            <w:vAlign w:val="center"/>
          </w:tcPr>
          <w:p>
            <w:pPr>
              <w:tabs>
                <w:tab w:val="left" w:pos="1100"/>
              </w:tabs>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电     话</w:t>
            </w:r>
          </w:p>
        </w:tc>
        <w:tc>
          <w:tcPr>
            <w:tcW w:w="2902" w:type="dxa"/>
            <w:tcBorders>
              <w:top w:val="single" w:color="auto" w:sz="4" w:space="0"/>
              <w:left w:val="single" w:color="auto" w:sz="4" w:space="0"/>
              <w:bottom w:val="single" w:color="auto" w:sz="4" w:space="0"/>
              <w:right w:val="single" w:color="auto" w:sz="4" w:space="0"/>
            </w:tcBorders>
            <w:noWrap w:val="0"/>
            <w:vAlign w:val="center"/>
          </w:tcPr>
          <w:p>
            <w:pPr>
              <w:tabs>
                <w:tab w:val="left" w:pos="1100"/>
              </w:tabs>
              <w:jc w:val="right"/>
              <w:rPr>
                <w:rFonts w:ascii="宋体" w:hAnsi="宋体" w:eastAsia="宋体"/>
                <w:color w:val="auto"/>
                <w:sz w:val="24"/>
                <w:szCs w:val="24"/>
                <w:highlight w:val="none"/>
              </w:rPr>
            </w:pPr>
          </w:p>
          <w:p>
            <w:pPr>
              <w:tabs>
                <w:tab w:val="left" w:pos="1100"/>
              </w:tabs>
              <w:ind w:right="420" w:firstLine="840" w:firstLineChars="350"/>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w:t>
            </w:r>
          </w:p>
        </w:tc>
        <w:tc>
          <w:tcPr>
            <w:tcW w:w="1209"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1100"/>
              </w:tabs>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E-mail</w:t>
            </w:r>
          </w:p>
        </w:tc>
        <w:tc>
          <w:tcPr>
            <w:tcW w:w="2880" w:type="dxa"/>
            <w:gridSpan w:val="2"/>
            <w:tcBorders>
              <w:top w:val="single" w:color="auto" w:sz="4" w:space="0"/>
              <w:left w:val="single" w:color="auto" w:sz="4" w:space="0"/>
              <w:bottom w:val="single" w:color="auto" w:sz="4" w:space="0"/>
              <w:right w:val="single" w:color="auto" w:sz="8" w:space="0"/>
            </w:tcBorders>
            <w:noWrap w:val="0"/>
            <w:vAlign w:val="center"/>
          </w:tcPr>
          <w:p>
            <w:pPr>
              <w:tabs>
                <w:tab w:val="left" w:pos="1100"/>
              </w:tabs>
              <w:rPr>
                <w:rFonts w:ascii="宋体" w:hAnsi="宋体" w:eastAsia="宋体"/>
                <w:color w:val="auto"/>
                <w:sz w:val="24"/>
                <w:szCs w:val="24"/>
                <w:highlight w:val="none"/>
              </w:rPr>
            </w:pPr>
          </w:p>
          <w:p>
            <w:pPr>
              <w:tabs>
                <w:tab w:val="left" w:pos="1100"/>
              </w:tabs>
              <w:ind w:firstLine="240" w:firstLineChars="100"/>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5" w:hRule="atLeast"/>
        </w:trPr>
        <w:tc>
          <w:tcPr>
            <w:tcW w:w="505" w:type="dxa"/>
            <w:vMerge w:val="continue"/>
            <w:tcBorders>
              <w:top w:val="single" w:color="auto" w:sz="8" w:space="0"/>
              <w:left w:val="single" w:color="auto" w:sz="8" w:space="0"/>
              <w:bottom w:val="single" w:color="auto" w:sz="4" w:space="0"/>
              <w:right w:val="single" w:color="auto" w:sz="4" w:space="0"/>
            </w:tcBorders>
            <w:noWrap w:val="0"/>
            <w:vAlign w:val="center"/>
          </w:tcPr>
          <w:p>
            <w:pPr>
              <w:widowControl/>
              <w:jc w:val="left"/>
              <w:rPr>
                <w:rFonts w:ascii="宋体" w:hAnsi="宋体" w:eastAsia="宋体"/>
                <w:color w:val="auto"/>
                <w:sz w:val="24"/>
                <w:szCs w:val="24"/>
                <w:highlight w:val="none"/>
              </w:rPr>
            </w:pPr>
          </w:p>
        </w:tc>
        <w:tc>
          <w:tcPr>
            <w:tcW w:w="2083" w:type="dxa"/>
            <w:tcBorders>
              <w:top w:val="single" w:color="auto" w:sz="4" w:space="0"/>
              <w:left w:val="single" w:color="auto" w:sz="4" w:space="0"/>
              <w:bottom w:val="single" w:color="auto" w:sz="4" w:space="0"/>
              <w:right w:val="single" w:color="auto" w:sz="4" w:space="0"/>
            </w:tcBorders>
            <w:noWrap w:val="0"/>
            <w:vAlign w:val="center"/>
          </w:tcPr>
          <w:p>
            <w:pPr>
              <w:tabs>
                <w:tab w:val="left" w:pos="1100"/>
              </w:tabs>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开 户 银 行</w:t>
            </w:r>
          </w:p>
        </w:tc>
        <w:tc>
          <w:tcPr>
            <w:tcW w:w="6991" w:type="dxa"/>
            <w:gridSpan w:val="6"/>
            <w:tcBorders>
              <w:top w:val="single" w:color="auto" w:sz="4" w:space="0"/>
              <w:left w:val="single" w:color="auto" w:sz="4" w:space="0"/>
              <w:bottom w:val="single" w:color="auto" w:sz="4" w:space="0"/>
              <w:right w:val="single" w:color="auto" w:sz="8" w:space="0"/>
            </w:tcBorders>
            <w:noWrap w:val="0"/>
            <w:vAlign w:val="center"/>
          </w:tcPr>
          <w:p>
            <w:pPr>
              <w:tabs>
                <w:tab w:val="left" w:pos="1100"/>
              </w:tabs>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5" w:hRule="atLeast"/>
        </w:trPr>
        <w:tc>
          <w:tcPr>
            <w:tcW w:w="505" w:type="dxa"/>
            <w:vMerge w:val="continue"/>
            <w:tcBorders>
              <w:top w:val="single" w:color="auto" w:sz="8" w:space="0"/>
              <w:left w:val="single" w:color="auto" w:sz="8" w:space="0"/>
              <w:bottom w:val="single" w:color="auto" w:sz="4" w:space="0"/>
              <w:right w:val="single" w:color="auto" w:sz="4" w:space="0"/>
            </w:tcBorders>
            <w:noWrap w:val="0"/>
            <w:vAlign w:val="center"/>
          </w:tcPr>
          <w:p>
            <w:pPr>
              <w:widowControl/>
              <w:jc w:val="left"/>
              <w:rPr>
                <w:rFonts w:ascii="宋体" w:hAnsi="宋体" w:eastAsia="宋体"/>
                <w:color w:val="auto"/>
                <w:sz w:val="24"/>
                <w:szCs w:val="24"/>
                <w:highlight w:val="none"/>
              </w:rPr>
            </w:pPr>
          </w:p>
        </w:tc>
        <w:tc>
          <w:tcPr>
            <w:tcW w:w="2083" w:type="dxa"/>
            <w:tcBorders>
              <w:top w:val="single" w:color="auto" w:sz="4" w:space="0"/>
              <w:left w:val="single" w:color="auto" w:sz="4" w:space="0"/>
              <w:bottom w:val="single" w:color="auto" w:sz="4" w:space="0"/>
              <w:right w:val="single" w:color="auto" w:sz="4" w:space="0"/>
            </w:tcBorders>
            <w:noWrap w:val="0"/>
            <w:vAlign w:val="center"/>
          </w:tcPr>
          <w:p>
            <w:pPr>
              <w:tabs>
                <w:tab w:val="left" w:pos="1100"/>
              </w:tabs>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帐     号</w:t>
            </w:r>
          </w:p>
        </w:tc>
        <w:tc>
          <w:tcPr>
            <w:tcW w:w="2921"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1100"/>
              </w:tabs>
              <w:rPr>
                <w:rFonts w:ascii="宋体" w:hAnsi="宋体" w:eastAsia="宋体"/>
                <w:color w:val="auto"/>
                <w:sz w:val="24"/>
                <w:szCs w:val="24"/>
                <w:highlight w:val="none"/>
              </w:rPr>
            </w:pPr>
          </w:p>
        </w:tc>
        <w:tc>
          <w:tcPr>
            <w:tcW w:w="1913"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1100"/>
              </w:tabs>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邮政编码</w:t>
            </w:r>
          </w:p>
        </w:tc>
        <w:tc>
          <w:tcPr>
            <w:tcW w:w="2157" w:type="dxa"/>
            <w:tcBorders>
              <w:top w:val="single" w:color="auto" w:sz="4" w:space="0"/>
              <w:left w:val="single" w:color="auto" w:sz="4" w:space="0"/>
              <w:bottom w:val="single" w:color="auto" w:sz="4" w:space="0"/>
              <w:right w:val="single" w:color="auto" w:sz="8" w:space="0"/>
            </w:tcBorders>
            <w:noWrap w:val="0"/>
            <w:vAlign w:val="center"/>
          </w:tcPr>
          <w:p>
            <w:pPr>
              <w:tabs>
                <w:tab w:val="left" w:pos="1100"/>
              </w:tabs>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5" w:hRule="atLeast"/>
        </w:trPr>
        <w:tc>
          <w:tcPr>
            <w:tcW w:w="505" w:type="dxa"/>
            <w:vMerge w:val="restart"/>
            <w:tcBorders>
              <w:top w:val="single" w:color="auto" w:sz="4" w:space="0"/>
              <w:left w:val="single" w:color="auto" w:sz="8" w:space="0"/>
              <w:bottom w:val="single" w:color="auto" w:sz="4" w:space="0"/>
              <w:right w:val="single" w:color="auto" w:sz="4" w:space="0"/>
            </w:tcBorders>
            <w:noWrap w:val="0"/>
            <w:textDirection w:val="tbRlV"/>
            <w:vAlign w:val="center"/>
          </w:tcPr>
          <w:p>
            <w:pPr>
              <w:tabs>
                <w:tab w:val="left" w:pos="1100"/>
              </w:tabs>
              <w:ind w:left="113" w:right="113"/>
              <w:jc w:val="center"/>
              <w:rPr>
                <w:rFonts w:ascii="宋体" w:hAnsi="宋体" w:eastAsia="宋体"/>
                <w:color w:val="auto"/>
                <w:sz w:val="24"/>
                <w:szCs w:val="24"/>
                <w:highlight w:val="none"/>
              </w:rPr>
            </w:pPr>
            <w:r>
              <w:rPr>
                <w:rFonts w:hint="eastAsia" w:ascii="宋体" w:hAnsi="宋体" w:eastAsia="宋体"/>
                <w:color w:val="auto"/>
                <w:sz w:val="24"/>
                <w:szCs w:val="24"/>
                <w:highlight w:val="none"/>
                <w:lang w:eastAsia="zh-CN"/>
              </w:rPr>
              <w:t>顾问方</w:t>
            </w:r>
          </w:p>
        </w:tc>
        <w:tc>
          <w:tcPr>
            <w:tcW w:w="2083" w:type="dxa"/>
            <w:tcBorders>
              <w:top w:val="single" w:color="auto" w:sz="4" w:space="0"/>
              <w:left w:val="single" w:color="auto" w:sz="4" w:space="0"/>
              <w:bottom w:val="single" w:color="auto" w:sz="4" w:space="0"/>
              <w:right w:val="single" w:color="auto" w:sz="4" w:space="0"/>
            </w:tcBorders>
            <w:noWrap w:val="0"/>
            <w:vAlign w:val="center"/>
          </w:tcPr>
          <w:p>
            <w:pPr>
              <w:tabs>
                <w:tab w:val="left" w:pos="1100"/>
              </w:tabs>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名称（或姓名）</w:t>
            </w:r>
          </w:p>
        </w:tc>
        <w:tc>
          <w:tcPr>
            <w:tcW w:w="6991" w:type="dxa"/>
            <w:gridSpan w:val="6"/>
            <w:tcBorders>
              <w:top w:val="single" w:color="auto" w:sz="4" w:space="0"/>
              <w:left w:val="single" w:color="auto" w:sz="4" w:space="0"/>
              <w:bottom w:val="single" w:color="auto" w:sz="4" w:space="0"/>
              <w:right w:val="single" w:color="auto" w:sz="8" w:space="0"/>
            </w:tcBorders>
            <w:noWrap w:val="0"/>
            <w:vAlign w:val="center"/>
          </w:tcPr>
          <w:p>
            <w:pPr>
              <w:tabs>
                <w:tab w:val="left" w:pos="1100"/>
              </w:tabs>
              <w:jc w:val="center"/>
              <w:rPr>
                <w:rFonts w:ascii="宋体" w:hAnsi="宋体" w:eastAsia="宋体"/>
                <w:color w:val="auto"/>
                <w:sz w:val="24"/>
                <w:szCs w:val="24"/>
                <w:highlight w:val="none"/>
              </w:rPr>
            </w:pPr>
            <w:r>
              <w:rPr>
                <w:rFonts w:hint="eastAsia" w:ascii="宋体" w:hAnsi="宋体"/>
                <w:color w:val="auto"/>
                <w:sz w:val="24"/>
                <w:szCs w:val="24"/>
                <w:highlight w:val="none"/>
                <w:lang w:val="en-US" w:eastAsia="zh-CN"/>
              </w:rPr>
              <w:t xml:space="preserve">                      </w:t>
            </w: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eastAsia="zh-CN"/>
              </w:rPr>
              <w:t>盖章</w:t>
            </w:r>
            <w:r>
              <w:rPr>
                <w:rFonts w:hint="eastAsia" w:ascii="宋体" w:hAnsi="宋体" w:eastAsia="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5" w:hRule="atLeast"/>
        </w:trPr>
        <w:tc>
          <w:tcPr>
            <w:tcW w:w="505"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jc w:val="left"/>
              <w:rPr>
                <w:rFonts w:ascii="宋体" w:hAnsi="宋体" w:eastAsia="宋体"/>
                <w:color w:val="auto"/>
                <w:sz w:val="24"/>
                <w:szCs w:val="24"/>
                <w:highlight w:val="none"/>
              </w:rPr>
            </w:pPr>
          </w:p>
        </w:tc>
        <w:tc>
          <w:tcPr>
            <w:tcW w:w="2083" w:type="dxa"/>
            <w:tcBorders>
              <w:top w:val="single" w:color="auto" w:sz="4" w:space="0"/>
              <w:left w:val="single" w:color="auto" w:sz="4" w:space="0"/>
              <w:bottom w:val="single" w:color="auto" w:sz="4" w:space="0"/>
              <w:right w:val="single" w:color="auto" w:sz="4" w:space="0"/>
            </w:tcBorders>
            <w:noWrap w:val="0"/>
            <w:vAlign w:val="center"/>
          </w:tcPr>
          <w:p>
            <w:pPr>
              <w:tabs>
                <w:tab w:val="left" w:pos="1100"/>
              </w:tabs>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法定代表人</w:t>
            </w:r>
          </w:p>
        </w:tc>
        <w:tc>
          <w:tcPr>
            <w:tcW w:w="2902" w:type="dxa"/>
            <w:tcBorders>
              <w:top w:val="single" w:color="auto" w:sz="4" w:space="0"/>
              <w:left w:val="single" w:color="auto" w:sz="4" w:space="0"/>
              <w:bottom w:val="single" w:color="auto" w:sz="4" w:space="0"/>
              <w:right w:val="single" w:color="auto" w:sz="4" w:space="0"/>
            </w:tcBorders>
            <w:noWrap w:val="0"/>
            <w:vAlign w:val="center"/>
          </w:tcPr>
          <w:p>
            <w:pPr>
              <w:tabs>
                <w:tab w:val="left" w:pos="1100"/>
              </w:tabs>
              <w:jc w:val="right"/>
              <w:rPr>
                <w:rFonts w:ascii="宋体" w:hAnsi="宋体" w:eastAsia="宋体"/>
                <w:color w:val="auto"/>
                <w:sz w:val="24"/>
                <w:szCs w:val="24"/>
                <w:highlight w:val="none"/>
              </w:rPr>
            </w:pPr>
          </w:p>
          <w:p>
            <w:pPr>
              <w:tabs>
                <w:tab w:val="left" w:pos="1100"/>
              </w:tabs>
              <w:jc w:val="right"/>
              <w:rPr>
                <w:rFonts w:hint="eastAsia" w:ascii="宋体" w:hAnsi="宋体" w:eastAsia="宋体"/>
                <w:color w:val="auto"/>
                <w:sz w:val="24"/>
                <w:szCs w:val="24"/>
                <w:highlight w:val="none"/>
              </w:rPr>
            </w:pPr>
          </w:p>
          <w:p>
            <w:pPr>
              <w:tabs>
                <w:tab w:val="left" w:pos="1100"/>
              </w:tabs>
              <w:jc w:val="right"/>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eastAsia="zh-CN"/>
              </w:rPr>
              <w:t>签字或盖章</w:t>
            </w:r>
            <w:r>
              <w:rPr>
                <w:rFonts w:hint="eastAsia" w:ascii="宋体" w:hAnsi="宋体" w:eastAsia="宋体"/>
                <w:color w:val="auto"/>
                <w:sz w:val="24"/>
                <w:szCs w:val="24"/>
                <w:highlight w:val="none"/>
              </w:rPr>
              <w:t>）</w:t>
            </w:r>
          </w:p>
        </w:tc>
        <w:tc>
          <w:tcPr>
            <w:tcW w:w="1932" w:type="dxa"/>
            <w:gridSpan w:val="4"/>
            <w:tcBorders>
              <w:top w:val="single" w:color="auto" w:sz="4" w:space="0"/>
              <w:left w:val="single" w:color="auto" w:sz="4" w:space="0"/>
              <w:bottom w:val="single" w:color="auto" w:sz="4" w:space="0"/>
              <w:right w:val="single" w:color="auto" w:sz="4" w:space="0"/>
            </w:tcBorders>
            <w:noWrap w:val="0"/>
            <w:vAlign w:val="center"/>
          </w:tcPr>
          <w:p>
            <w:pPr>
              <w:tabs>
                <w:tab w:val="left" w:pos="1100"/>
              </w:tabs>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委托代理人</w:t>
            </w:r>
          </w:p>
        </w:tc>
        <w:tc>
          <w:tcPr>
            <w:tcW w:w="2157" w:type="dxa"/>
            <w:tcBorders>
              <w:top w:val="single" w:color="auto" w:sz="4" w:space="0"/>
              <w:left w:val="single" w:color="auto" w:sz="4" w:space="0"/>
              <w:bottom w:val="single" w:color="auto" w:sz="4" w:space="0"/>
              <w:right w:val="single" w:color="auto" w:sz="8" w:space="0"/>
            </w:tcBorders>
            <w:noWrap w:val="0"/>
            <w:vAlign w:val="center"/>
          </w:tcPr>
          <w:p>
            <w:pPr>
              <w:tabs>
                <w:tab w:val="left" w:pos="1100"/>
              </w:tabs>
              <w:jc w:val="right"/>
              <w:rPr>
                <w:rFonts w:ascii="宋体" w:hAnsi="宋体" w:eastAsia="宋体"/>
                <w:color w:val="auto"/>
                <w:sz w:val="24"/>
                <w:szCs w:val="24"/>
                <w:highlight w:val="none"/>
              </w:rPr>
            </w:pPr>
          </w:p>
          <w:p>
            <w:pPr>
              <w:tabs>
                <w:tab w:val="left" w:pos="1100"/>
              </w:tabs>
              <w:jc w:val="right"/>
              <w:rPr>
                <w:rFonts w:hint="eastAsia" w:ascii="宋体" w:hAnsi="宋体" w:eastAsia="宋体"/>
                <w:color w:val="auto"/>
                <w:sz w:val="24"/>
                <w:szCs w:val="24"/>
                <w:highlight w:val="none"/>
              </w:rPr>
            </w:pPr>
          </w:p>
          <w:p>
            <w:pPr>
              <w:tabs>
                <w:tab w:val="left" w:pos="1100"/>
              </w:tabs>
              <w:jc w:val="right"/>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eastAsia="zh-CN"/>
              </w:rPr>
              <w:t>签字或盖章</w:t>
            </w:r>
            <w:r>
              <w:rPr>
                <w:rFonts w:hint="eastAsia" w:ascii="宋体" w:hAnsi="宋体" w:eastAsia="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5" w:hRule="atLeast"/>
        </w:trPr>
        <w:tc>
          <w:tcPr>
            <w:tcW w:w="505"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jc w:val="left"/>
              <w:rPr>
                <w:rFonts w:ascii="宋体" w:hAnsi="宋体" w:eastAsia="宋体"/>
                <w:color w:val="auto"/>
                <w:sz w:val="24"/>
                <w:szCs w:val="24"/>
                <w:highlight w:val="none"/>
              </w:rPr>
            </w:pPr>
          </w:p>
        </w:tc>
        <w:tc>
          <w:tcPr>
            <w:tcW w:w="2083" w:type="dxa"/>
            <w:tcBorders>
              <w:top w:val="single" w:color="auto" w:sz="4" w:space="0"/>
              <w:left w:val="single" w:color="auto" w:sz="4" w:space="0"/>
              <w:bottom w:val="single" w:color="auto" w:sz="4" w:space="0"/>
              <w:right w:val="single" w:color="auto" w:sz="4" w:space="0"/>
            </w:tcBorders>
            <w:noWrap w:val="0"/>
            <w:vAlign w:val="center"/>
          </w:tcPr>
          <w:p>
            <w:pPr>
              <w:tabs>
                <w:tab w:val="left" w:pos="1100"/>
              </w:tabs>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联  系  人</w:t>
            </w:r>
          </w:p>
        </w:tc>
        <w:tc>
          <w:tcPr>
            <w:tcW w:w="6991" w:type="dxa"/>
            <w:gridSpan w:val="6"/>
            <w:tcBorders>
              <w:top w:val="single" w:color="auto" w:sz="4" w:space="0"/>
              <w:left w:val="single" w:color="auto" w:sz="4" w:space="0"/>
              <w:bottom w:val="single" w:color="auto" w:sz="4" w:space="0"/>
              <w:right w:val="single" w:color="auto" w:sz="8" w:space="0"/>
            </w:tcBorders>
            <w:noWrap w:val="0"/>
            <w:vAlign w:val="center"/>
          </w:tcPr>
          <w:p>
            <w:pPr>
              <w:tabs>
                <w:tab w:val="left" w:pos="1100"/>
              </w:tabs>
              <w:jc w:val="right"/>
              <w:rPr>
                <w:rFonts w:ascii="宋体" w:hAnsi="宋体" w:eastAsia="宋体"/>
                <w:color w:val="auto"/>
                <w:sz w:val="24"/>
                <w:szCs w:val="24"/>
                <w:highlight w:val="none"/>
              </w:rPr>
            </w:pPr>
          </w:p>
          <w:p>
            <w:pPr>
              <w:tabs>
                <w:tab w:val="left" w:pos="1100"/>
              </w:tabs>
              <w:jc w:val="right"/>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eastAsia="zh-CN"/>
              </w:rPr>
              <w:t>签字或盖章</w:t>
            </w:r>
            <w:r>
              <w:rPr>
                <w:rFonts w:hint="eastAsia" w:ascii="宋体" w:hAnsi="宋体" w:eastAsia="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5" w:hRule="atLeast"/>
        </w:trPr>
        <w:tc>
          <w:tcPr>
            <w:tcW w:w="505"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jc w:val="left"/>
              <w:rPr>
                <w:rFonts w:ascii="宋体" w:hAnsi="宋体" w:eastAsia="宋体"/>
                <w:color w:val="auto"/>
                <w:sz w:val="24"/>
                <w:szCs w:val="24"/>
                <w:highlight w:val="none"/>
              </w:rPr>
            </w:pPr>
          </w:p>
        </w:tc>
        <w:tc>
          <w:tcPr>
            <w:tcW w:w="2083" w:type="dxa"/>
            <w:tcBorders>
              <w:top w:val="single" w:color="auto" w:sz="4" w:space="0"/>
              <w:left w:val="single" w:color="auto" w:sz="4" w:space="0"/>
              <w:bottom w:val="single" w:color="auto" w:sz="4" w:space="0"/>
              <w:right w:val="single" w:color="auto" w:sz="4" w:space="0"/>
            </w:tcBorders>
            <w:noWrap w:val="0"/>
            <w:vAlign w:val="center"/>
          </w:tcPr>
          <w:p>
            <w:pPr>
              <w:tabs>
                <w:tab w:val="left" w:pos="1100"/>
              </w:tabs>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住     所</w:t>
            </w:r>
          </w:p>
          <w:p>
            <w:pPr>
              <w:tabs>
                <w:tab w:val="left" w:pos="1100"/>
              </w:tabs>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（通讯地址）</w:t>
            </w:r>
          </w:p>
        </w:tc>
        <w:tc>
          <w:tcPr>
            <w:tcW w:w="6991" w:type="dxa"/>
            <w:gridSpan w:val="6"/>
            <w:tcBorders>
              <w:top w:val="single" w:color="auto" w:sz="4" w:space="0"/>
              <w:left w:val="single" w:color="auto" w:sz="4" w:space="0"/>
              <w:bottom w:val="single" w:color="auto" w:sz="4" w:space="0"/>
              <w:right w:val="single" w:color="auto" w:sz="8" w:space="0"/>
            </w:tcBorders>
            <w:noWrap w:val="0"/>
            <w:vAlign w:val="center"/>
          </w:tcPr>
          <w:p>
            <w:pPr>
              <w:tabs>
                <w:tab w:val="left" w:pos="1100"/>
              </w:tabs>
              <w:rPr>
                <w:rFonts w:ascii="宋体" w:hAnsi="宋体" w:eastAsia="宋体"/>
                <w:color w:val="auto"/>
                <w:sz w:val="24"/>
                <w:szCs w:val="24"/>
                <w:highlight w:val="none"/>
              </w:rPr>
            </w:pPr>
          </w:p>
          <w:p>
            <w:pPr>
              <w:tabs>
                <w:tab w:val="left" w:pos="1100"/>
              </w:tabs>
              <w:ind w:firstLine="2160" w:firstLineChars="900"/>
              <w:rPr>
                <w:rFonts w:ascii="宋体" w:hAnsi="宋体" w:eastAsia="宋体"/>
                <w:color w:val="auto"/>
                <w:spacing w:val="-20"/>
                <w:sz w:val="24"/>
                <w:szCs w:val="24"/>
                <w:highlight w:val="none"/>
              </w:rPr>
            </w:pPr>
            <w:r>
              <w:rPr>
                <w:rFonts w:hint="eastAsia" w:ascii="宋体" w:hAnsi="宋体" w:eastAsia="宋体"/>
                <w:color w:val="auto"/>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5" w:hRule="atLeast"/>
        </w:trPr>
        <w:tc>
          <w:tcPr>
            <w:tcW w:w="505"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jc w:val="left"/>
              <w:rPr>
                <w:rFonts w:ascii="宋体" w:hAnsi="宋体" w:eastAsia="宋体"/>
                <w:color w:val="auto"/>
                <w:sz w:val="24"/>
                <w:szCs w:val="24"/>
                <w:highlight w:val="none"/>
              </w:rPr>
            </w:pPr>
          </w:p>
        </w:tc>
        <w:tc>
          <w:tcPr>
            <w:tcW w:w="2083" w:type="dxa"/>
            <w:tcBorders>
              <w:top w:val="single" w:color="auto" w:sz="4" w:space="0"/>
              <w:left w:val="single" w:color="auto" w:sz="4" w:space="0"/>
              <w:bottom w:val="single" w:color="auto" w:sz="4" w:space="0"/>
              <w:right w:val="single" w:color="auto" w:sz="4" w:space="0"/>
            </w:tcBorders>
            <w:noWrap w:val="0"/>
            <w:vAlign w:val="center"/>
          </w:tcPr>
          <w:p>
            <w:pPr>
              <w:tabs>
                <w:tab w:val="left" w:pos="1100"/>
              </w:tabs>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电      话</w:t>
            </w:r>
          </w:p>
        </w:tc>
        <w:tc>
          <w:tcPr>
            <w:tcW w:w="2902" w:type="dxa"/>
            <w:tcBorders>
              <w:top w:val="single" w:color="auto" w:sz="4" w:space="0"/>
              <w:left w:val="single" w:color="auto" w:sz="4" w:space="0"/>
              <w:bottom w:val="single" w:color="auto" w:sz="4" w:space="0"/>
              <w:right w:val="single" w:color="auto" w:sz="4" w:space="0"/>
            </w:tcBorders>
            <w:noWrap w:val="0"/>
            <w:vAlign w:val="center"/>
          </w:tcPr>
          <w:p>
            <w:pPr>
              <w:tabs>
                <w:tab w:val="left" w:pos="1100"/>
              </w:tabs>
              <w:rPr>
                <w:rFonts w:ascii="宋体" w:hAnsi="宋体" w:eastAsia="宋体"/>
                <w:color w:val="auto"/>
                <w:sz w:val="24"/>
                <w:szCs w:val="24"/>
                <w:highlight w:val="none"/>
              </w:rPr>
            </w:pPr>
          </w:p>
          <w:p>
            <w:pPr>
              <w:tabs>
                <w:tab w:val="left" w:pos="1100"/>
              </w:tabs>
              <w:ind w:firstLine="720" w:firstLineChars="300"/>
              <w:rPr>
                <w:rFonts w:ascii="宋体" w:hAnsi="宋体" w:eastAsia="宋体"/>
                <w:color w:val="auto"/>
                <w:spacing w:val="-20"/>
                <w:sz w:val="24"/>
                <w:szCs w:val="24"/>
                <w:highlight w:val="none"/>
              </w:rPr>
            </w:pPr>
            <w:r>
              <w:rPr>
                <w:rFonts w:hint="eastAsia" w:ascii="宋体" w:hAnsi="宋体" w:eastAsia="宋体"/>
                <w:color w:val="auto"/>
                <w:sz w:val="24"/>
                <w:szCs w:val="24"/>
                <w:highlight w:val="none"/>
              </w:rPr>
              <w:t xml:space="preserve"> </w:t>
            </w:r>
          </w:p>
        </w:tc>
        <w:tc>
          <w:tcPr>
            <w:tcW w:w="1209"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1100"/>
              </w:tabs>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E-mail</w:t>
            </w:r>
          </w:p>
        </w:tc>
        <w:tc>
          <w:tcPr>
            <w:tcW w:w="2880" w:type="dxa"/>
            <w:gridSpan w:val="2"/>
            <w:tcBorders>
              <w:top w:val="single" w:color="auto" w:sz="4" w:space="0"/>
              <w:left w:val="single" w:color="auto" w:sz="4" w:space="0"/>
              <w:bottom w:val="single" w:color="auto" w:sz="4" w:space="0"/>
              <w:right w:val="single" w:color="auto" w:sz="8" w:space="0"/>
            </w:tcBorders>
            <w:noWrap w:val="0"/>
            <w:vAlign w:val="center"/>
          </w:tcPr>
          <w:p>
            <w:pPr>
              <w:tabs>
                <w:tab w:val="left" w:pos="1100"/>
              </w:tabs>
              <w:rPr>
                <w:rFonts w:ascii="宋体" w:hAnsi="宋体" w:eastAsia="宋体"/>
                <w:color w:val="auto"/>
                <w:sz w:val="24"/>
                <w:szCs w:val="24"/>
                <w:highlight w:val="none"/>
              </w:rPr>
            </w:pPr>
          </w:p>
          <w:p>
            <w:pPr>
              <w:tabs>
                <w:tab w:val="left" w:pos="1100"/>
              </w:tabs>
              <w:ind w:firstLine="240" w:firstLineChars="100"/>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5" w:hRule="atLeast"/>
        </w:trPr>
        <w:tc>
          <w:tcPr>
            <w:tcW w:w="505"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jc w:val="left"/>
              <w:rPr>
                <w:rFonts w:ascii="宋体" w:hAnsi="宋体" w:eastAsia="宋体"/>
                <w:color w:val="auto"/>
                <w:sz w:val="24"/>
                <w:szCs w:val="24"/>
                <w:highlight w:val="none"/>
              </w:rPr>
            </w:pPr>
          </w:p>
        </w:tc>
        <w:tc>
          <w:tcPr>
            <w:tcW w:w="2083" w:type="dxa"/>
            <w:tcBorders>
              <w:top w:val="single" w:color="auto" w:sz="4" w:space="0"/>
              <w:left w:val="single" w:color="auto" w:sz="4" w:space="0"/>
              <w:bottom w:val="single" w:color="auto" w:sz="4" w:space="0"/>
              <w:right w:val="single" w:color="auto" w:sz="4" w:space="0"/>
            </w:tcBorders>
            <w:noWrap w:val="0"/>
            <w:vAlign w:val="center"/>
          </w:tcPr>
          <w:p>
            <w:pPr>
              <w:tabs>
                <w:tab w:val="left" w:pos="1100"/>
              </w:tabs>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开 户 银 行</w:t>
            </w:r>
          </w:p>
        </w:tc>
        <w:tc>
          <w:tcPr>
            <w:tcW w:w="6991" w:type="dxa"/>
            <w:gridSpan w:val="6"/>
            <w:tcBorders>
              <w:top w:val="single" w:color="auto" w:sz="4" w:space="0"/>
              <w:left w:val="single" w:color="auto" w:sz="4" w:space="0"/>
              <w:bottom w:val="single" w:color="auto" w:sz="4" w:space="0"/>
              <w:right w:val="single" w:color="auto" w:sz="8" w:space="0"/>
            </w:tcBorders>
            <w:noWrap w:val="0"/>
            <w:vAlign w:val="center"/>
          </w:tcPr>
          <w:p>
            <w:pPr>
              <w:tabs>
                <w:tab w:val="left" w:pos="1100"/>
              </w:tabs>
              <w:rPr>
                <w:rFonts w:ascii="宋体" w:hAnsi="宋体" w:eastAsia="宋体"/>
                <w:color w:val="auto"/>
                <w:sz w:val="24"/>
                <w:szCs w:val="24"/>
                <w:highlight w:val="none"/>
              </w:rPr>
            </w:pPr>
          </w:p>
          <w:p>
            <w:pPr>
              <w:tabs>
                <w:tab w:val="left" w:pos="1100"/>
              </w:tabs>
              <w:ind w:firstLine="1080" w:firstLineChars="450"/>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5" w:hRule="atLeast"/>
        </w:trPr>
        <w:tc>
          <w:tcPr>
            <w:tcW w:w="505"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jc w:val="left"/>
              <w:rPr>
                <w:rFonts w:ascii="宋体" w:hAnsi="宋体" w:eastAsia="宋体"/>
                <w:color w:val="auto"/>
                <w:sz w:val="24"/>
                <w:szCs w:val="24"/>
                <w:highlight w:val="none"/>
              </w:rPr>
            </w:pPr>
          </w:p>
        </w:tc>
        <w:tc>
          <w:tcPr>
            <w:tcW w:w="2083" w:type="dxa"/>
            <w:tcBorders>
              <w:top w:val="single" w:color="auto" w:sz="4" w:space="0"/>
              <w:left w:val="single" w:color="auto" w:sz="4" w:space="0"/>
              <w:bottom w:val="single" w:color="auto" w:sz="4" w:space="0"/>
              <w:right w:val="single" w:color="auto" w:sz="4" w:space="0"/>
            </w:tcBorders>
            <w:noWrap w:val="0"/>
            <w:vAlign w:val="center"/>
          </w:tcPr>
          <w:p>
            <w:pPr>
              <w:tabs>
                <w:tab w:val="left" w:pos="1100"/>
              </w:tabs>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帐      号</w:t>
            </w:r>
          </w:p>
        </w:tc>
        <w:tc>
          <w:tcPr>
            <w:tcW w:w="2921"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1100"/>
              </w:tabs>
              <w:rPr>
                <w:rFonts w:ascii="宋体" w:hAnsi="宋体" w:eastAsia="宋体"/>
                <w:color w:val="auto"/>
                <w:sz w:val="24"/>
                <w:szCs w:val="24"/>
                <w:highlight w:val="none"/>
              </w:rPr>
            </w:pPr>
          </w:p>
          <w:p>
            <w:pPr>
              <w:tabs>
                <w:tab w:val="left" w:pos="1100"/>
              </w:tabs>
              <w:ind w:firstLine="720" w:firstLineChars="3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 xml:space="preserve"> </w:t>
            </w:r>
          </w:p>
          <w:p>
            <w:pPr>
              <w:jc w:val="center"/>
              <w:rPr>
                <w:rFonts w:ascii="宋体" w:hAnsi="宋体" w:eastAsia="宋体"/>
                <w:color w:val="auto"/>
                <w:sz w:val="24"/>
                <w:szCs w:val="24"/>
                <w:highlight w:val="none"/>
              </w:rPr>
            </w:pPr>
          </w:p>
        </w:tc>
        <w:tc>
          <w:tcPr>
            <w:tcW w:w="1913"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1100"/>
              </w:tabs>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邮政编码</w:t>
            </w:r>
          </w:p>
        </w:tc>
        <w:tc>
          <w:tcPr>
            <w:tcW w:w="2157" w:type="dxa"/>
            <w:tcBorders>
              <w:top w:val="single" w:color="auto" w:sz="4" w:space="0"/>
              <w:left w:val="single" w:color="auto" w:sz="4" w:space="0"/>
              <w:bottom w:val="single" w:color="auto" w:sz="4" w:space="0"/>
              <w:right w:val="single" w:color="auto" w:sz="8" w:space="0"/>
            </w:tcBorders>
            <w:noWrap w:val="0"/>
            <w:vAlign w:val="center"/>
          </w:tcPr>
          <w:p>
            <w:pPr>
              <w:tabs>
                <w:tab w:val="left" w:pos="1100"/>
              </w:tabs>
              <w:rPr>
                <w:rFonts w:ascii="宋体" w:hAnsi="宋体" w:eastAsia="宋体"/>
                <w:color w:val="auto"/>
                <w:sz w:val="24"/>
                <w:szCs w:val="24"/>
                <w:highlight w:val="none"/>
              </w:rPr>
            </w:pPr>
          </w:p>
          <w:p>
            <w:pPr>
              <w:tabs>
                <w:tab w:val="left" w:pos="1100"/>
              </w:tabs>
              <w:ind w:firstLine="360" w:firstLineChars="150"/>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w:t>
            </w:r>
          </w:p>
        </w:tc>
      </w:tr>
    </w:tbl>
    <w:p>
      <w:pPr>
        <w:rPr>
          <w:rFonts w:hint="eastAsia"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br w:type="page"/>
      </w:r>
    </w:p>
    <w:p>
      <w:pPr>
        <w:jc w:val="center"/>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t>投标文件格式附件</w:t>
      </w:r>
    </w:p>
    <w:p>
      <w:pPr>
        <w:rPr>
          <w:rFonts w:ascii="宋体" w:hAnsi="宋体"/>
          <w:b/>
          <w:color w:val="auto"/>
          <w:kern w:val="0"/>
          <w:sz w:val="28"/>
          <w:szCs w:val="28"/>
          <w:highlight w:val="none"/>
        </w:rPr>
      </w:pPr>
      <w:r>
        <w:rPr>
          <w:rFonts w:hint="eastAsia" w:ascii="宋体" w:hAnsi="宋体"/>
          <w:b/>
          <w:color w:val="auto"/>
          <w:kern w:val="0"/>
          <w:sz w:val="28"/>
          <w:szCs w:val="28"/>
          <w:highlight w:val="none"/>
        </w:rPr>
        <w:t>附件1</w:t>
      </w:r>
      <w:r>
        <w:rPr>
          <w:rFonts w:hint="eastAsia" w:ascii="宋体" w:hAnsi="宋体"/>
          <w:b/>
          <w:color w:val="auto"/>
          <w:sz w:val="30"/>
          <w:szCs w:val="30"/>
          <w:highlight w:val="none"/>
        </w:rPr>
        <w:t xml:space="preserve">                             </w:t>
      </w:r>
      <w:r>
        <w:rPr>
          <w:rFonts w:hint="eastAsia" w:ascii="宋体" w:hAnsi="宋体"/>
          <w:color w:val="auto"/>
          <w:sz w:val="30"/>
          <w:szCs w:val="30"/>
          <w:highlight w:val="none"/>
        </w:rPr>
        <w:t xml:space="preserve"> 　　　</w:t>
      </w:r>
      <w:r>
        <w:rPr>
          <w:rFonts w:hint="eastAsia" w:ascii="宋体" w:hAnsi="宋体"/>
          <w:b/>
          <w:color w:val="auto"/>
          <w:sz w:val="28"/>
          <w:highlight w:val="none"/>
        </w:rPr>
        <w:t xml:space="preserve">        </w:t>
      </w:r>
      <w:r>
        <w:rPr>
          <w:rFonts w:hint="eastAsia" w:ascii="宋体" w:hAnsi="宋体"/>
          <w:b/>
          <w:color w:val="auto"/>
          <w:sz w:val="28"/>
          <w:highlight w:val="none"/>
          <w:u w:val="single"/>
        </w:rPr>
        <w:t xml:space="preserve">     </w:t>
      </w:r>
      <w:r>
        <w:rPr>
          <w:rFonts w:hint="eastAsia" w:ascii="宋体" w:hAnsi="宋体"/>
          <w:bCs/>
          <w:color w:val="auto"/>
          <w:sz w:val="24"/>
          <w:highlight w:val="none"/>
        </w:rPr>
        <w:t>本</w:t>
      </w:r>
    </w:p>
    <w:p>
      <w:pPr>
        <w:spacing w:line="360" w:lineRule="auto"/>
        <w:rPr>
          <w:rFonts w:asciiTheme="minorEastAsia" w:hAnsiTheme="minorEastAsia" w:eastAsiaTheme="minorEastAsia"/>
          <w:b/>
          <w:color w:val="auto"/>
          <w:sz w:val="30"/>
          <w:szCs w:val="30"/>
          <w:highlight w:val="none"/>
        </w:rPr>
      </w:pPr>
    </w:p>
    <w:p>
      <w:pPr>
        <w:spacing w:line="360" w:lineRule="auto"/>
        <w:ind w:right="-110"/>
        <w:jc w:val="center"/>
        <w:rPr>
          <w:rFonts w:ascii="宋体" w:hAnsi="宋体"/>
          <w:color w:val="auto"/>
          <w:spacing w:val="40"/>
          <w:sz w:val="52"/>
          <w:szCs w:val="52"/>
          <w:highlight w:val="none"/>
        </w:rPr>
      </w:pPr>
      <w:r>
        <w:rPr>
          <w:rFonts w:hint="eastAsia" w:ascii="宋体" w:hAnsi="宋体"/>
          <w:color w:val="auto"/>
          <w:spacing w:val="40"/>
          <w:sz w:val="52"/>
          <w:szCs w:val="52"/>
          <w:highlight w:val="none"/>
        </w:rPr>
        <w:t>项目名称</w:t>
      </w:r>
    </w:p>
    <w:p>
      <w:pPr>
        <w:spacing w:before="312"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项目编号：（标段）</w:t>
      </w:r>
    </w:p>
    <w:p>
      <w:pPr>
        <w:autoSpaceDE w:val="0"/>
        <w:autoSpaceDN w:val="0"/>
        <w:adjustRightInd w:val="0"/>
        <w:spacing w:line="360" w:lineRule="auto"/>
        <w:jc w:val="center"/>
        <w:rPr>
          <w:rFonts w:ascii="宋体" w:hAnsi="宋体" w:cs="宋体"/>
          <w:color w:val="auto"/>
          <w:sz w:val="84"/>
          <w:szCs w:val="84"/>
          <w:highlight w:val="none"/>
          <w:lang w:val="zh-CN"/>
        </w:rPr>
      </w:pPr>
    </w:p>
    <w:p>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投</w:t>
      </w:r>
    </w:p>
    <w:p>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标</w:t>
      </w:r>
    </w:p>
    <w:p>
      <w:pPr>
        <w:autoSpaceDE w:val="0"/>
        <w:autoSpaceDN w:val="0"/>
        <w:adjustRightInd w:val="0"/>
        <w:spacing w:line="360" w:lineRule="auto"/>
        <w:jc w:val="center"/>
        <w:rPr>
          <w:rFonts w:ascii="宋体" w:hAnsi="宋体"/>
          <w:color w:val="auto"/>
          <w:sz w:val="84"/>
          <w:szCs w:val="84"/>
          <w:highlight w:val="none"/>
        </w:rPr>
      </w:pPr>
      <w:r>
        <w:rPr>
          <w:rFonts w:hint="eastAsia" w:ascii="宋体" w:hAnsi="宋体" w:cs="宋体"/>
          <w:color w:val="auto"/>
          <w:sz w:val="84"/>
          <w:szCs w:val="84"/>
          <w:highlight w:val="none"/>
          <w:lang w:val="zh-CN"/>
        </w:rPr>
        <w:t>文</w:t>
      </w:r>
    </w:p>
    <w:p>
      <w:pPr>
        <w:spacing w:after="100" w:afterAutospacing="1" w:line="360" w:lineRule="auto"/>
        <w:ind w:right="-108"/>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件</w:t>
      </w:r>
    </w:p>
    <w:p>
      <w:pPr>
        <w:spacing w:after="100" w:afterAutospacing="1" w:line="360" w:lineRule="auto"/>
        <w:ind w:right="-108"/>
        <w:jc w:val="center"/>
        <w:rPr>
          <w:rFonts w:ascii="宋体" w:hAnsi="宋体"/>
          <w:b/>
          <w:color w:val="auto"/>
          <w:spacing w:val="40"/>
          <w:sz w:val="28"/>
          <w:szCs w:val="28"/>
          <w:highlight w:val="none"/>
        </w:rPr>
      </w:pPr>
      <w:r>
        <w:rPr>
          <w:rFonts w:hint="eastAsia" w:ascii="宋体" w:hAnsi="宋体" w:cs="宋体"/>
          <w:color w:val="auto"/>
          <w:sz w:val="28"/>
          <w:szCs w:val="28"/>
          <w:highlight w:val="none"/>
          <w:lang w:val="zh-CN"/>
        </w:rPr>
        <w:t>（</w:t>
      </w:r>
      <w:r>
        <w:rPr>
          <w:rFonts w:hint="eastAsia" w:ascii="宋体" w:hAnsi="宋体"/>
          <w:b/>
          <w:color w:val="auto"/>
          <w:spacing w:val="40"/>
          <w:sz w:val="28"/>
          <w:szCs w:val="28"/>
          <w:highlight w:val="none"/>
        </w:rPr>
        <w:t>资格证明文件）</w:t>
      </w:r>
    </w:p>
    <w:p>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投标人全称（公章）：</w:t>
      </w:r>
    </w:p>
    <w:p>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地    址：</w:t>
      </w:r>
    </w:p>
    <w:p>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时    间：</w:t>
      </w:r>
    </w:p>
    <w:p>
      <w:pPr>
        <w:snapToGrid w:val="0"/>
        <w:spacing w:before="50" w:after="50" w:line="360" w:lineRule="auto"/>
        <w:rPr>
          <w:rFonts w:ascii="仿宋_GB2312" w:hAnsi="宋体" w:eastAsia="仿宋_GB2312"/>
          <w:b/>
          <w:color w:val="auto"/>
          <w:sz w:val="36"/>
          <w:szCs w:val="36"/>
          <w:highlight w:val="none"/>
        </w:rPr>
      </w:pPr>
    </w:p>
    <w:p>
      <w:pPr>
        <w:snapToGrid w:val="0"/>
        <w:spacing w:before="50" w:after="50" w:line="360" w:lineRule="auto"/>
        <w:rPr>
          <w:rFonts w:ascii="仿宋_GB2312" w:hAnsi="宋体" w:eastAsia="仿宋_GB2312"/>
          <w:b/>
          <w:color w:val="auto"/>
          <w:sz w:val="36"/>
          <w:szCs w:val="36"/>
          <w:highlight w:val="none"/>
        </w:rPr>
      </w:pPr>
    </w:p>
    <w:p>
      <w:pPr>
        <w:snapToGrid w:val="0"/>
        <w:spacing w:before="50" w:after="50" w:line="360" w:lineRule="auto"/>
        <w:rPr>
          <w:rFonts w:ascii="仿宋_GB2312" w:hAnsi="宋体" w:eastAsia="仿宋_GB2312"/>
          <w:b/>
          <w:color w:val="auto"/>
          <w:sz w:val="36"/>
          <w:szCs w:val="36"/>
          <w:highlight w:val="none"/>
        </w:rPr>
      </w:pPr>
    </w:p>
    <w:p>
      <w:pPr>
        <w:snapToGrid w:val="0"/>
        <w:spacing w:before="50" w:after="50" w:line="360" w:lineRule="auto"/>
        <w:jc w:val="center"/>
        <w:rPr>
          <w:rFonts w:hint="eastAsia" w:ascii="宋体" w:hAnsi="宋体"/>
          <w:b/>
          <w:bCs/>
          <w:color w:val="auto"/>
          <w:sz w:val="36"/>
          <w:szCs w:val="36"/>
          <w:highlight w:val="none"/>
        </w:rPr>
      </w:pPr>
      <w:r>
        <w:rPr>
          <w:rFonts w:hint="eastAsia" w:ascii="宋体" w:hAnsi="宋体"/>
          <w:b/>
          <w:bCs/>
          <w:color w:val="auto"/>
          <w:sz w:val="36"/>
          <w:szCs w:val="36"/>
          <w:highlight w:val="none"/>
        </w:rPr>
        <w:t>资格证明文件目录</w:t>
      </w:r>
    </w:p>
    <w:p>
      <w:pPr>
        <w:pStyle w:val="17"/>
        <w:rPr>
          <w:rFonts w:hint="eastAsia" w:eastAsia="仿宋_GB2312"/>
          <w:color w:val="auto"/>
          <w:highlight w:val="none"/>
          <w:lang w:eastAsia="zh-CN"/>
        </w:rPr>
      </w:pPr>
      <w:r>
        <w:rPr>
          <w:rFonts w:hint="eastAsia" w:ascii="宋体" w:hAnsi="宋体"/>
          <w:b/>
          <w:bCs/>
          <w:color w:val="auto"/>
          <w:sz w:val="36"/>
          <w:szCs w:val="36"/>
          <w:highlight w:val="none"/>
          <w:lang w:eastAsia="zh-CN"/>
        </w:rPr>
        <w:t>（仅供参考）</w:t>
      </w:r>
    </w:p>
    <w:p>
      <w:pPr>
        <w:snapToGrid w:val="0"/>
        <w:spacing w:before="50" w:after="50" w:line="360" w:lineRule="auto"/>
        <w:jc w:val="center"/>
        <w:rPr>
          <w:rFonts w:ascii="仿宋_GB2312" w:hAnsi="宋体" w:eastAsia="仿宋_GB2312"/>
          <w:b/>
          <w:bCs/>
          <w:color w:val="auto"/>
          <w:sz w:val="36"/>
          <w:szCs w:val="36"/>
          <w:highlight w:val="none"/>
        </w:rPr>
      </w:pPr>
    </w:p>
    <w:p>
      <w:pPr>
        <w:numPr>
          <w:ilvl w:val="0"/>
          <w:numId w:val="9"/>
        </w:numPr>
        <w:snapToGrid w:val="0"/>
        <w:spacing w:line="360" w:lineRule="auto"/>
        <w:ind w:firstLine="548" w:firstLineChars="196"/>
        <w:rPr>
          <w:rFonts w:ascii="宋体" w:hAnsi="宋体"/>
          <w:color w:val="auto"/>
          <w:sz w:val="28"/>
          <w:szCs w:val="28"/>
          <w:highlight w:val="none"/>
        </w:rPr>
      </w:pPr>
      <w:r>
        <w:rPr>
          <w:rFonts w:hint="eastAsia" w:ascii="宋体" w:hAnsi="宋体"/>
          <w:color w:val="auto"/>
          <w:sz w:val="28"/>
          <w:szCs w:val="28"/>
          <w:highlight w:val="none"/>
        </w:rPr>
        <w:t>声明书（附件2）</w:t>
      </w:r>
    </w:p>
    <w:p>
      <w:pPr>
        <w:numPr>
          <w:ilvl w:val="0"/>
          <w:numId w:val="9"/>
        </w:numPr>
        <w:snapToGrid w:val="0"/>
        <w:spacing w:line="360" w:lineRule="auto"/>
        <w:ind w:firstLine="548" w:firstLineChars="196"/>
        <w:rPr>
          <w:rFonts w:ascii="宋体" w:hAnsi="宋体"/>
          <w:color w:val="auto"/>
          <w:kern w:val="0"/>
          <w:sz w:val="28"/>
          <w:szCs w:val="28"/>
          <w:highlight w:val="none"/>
        </w:rPr>
      </w:pPr>
      <w:r>
        <w:rPr>
          <w:bCs/>
          <w:color w:val="auto"/>
          <w:sz w:val="28"/>
          <w:szCs w:val="28"/>
          <w:highlight w:val="none"/>
        </w:rPr>
        <w:t>授权</w:t>
      </w:r>
      <w:r>
        <w:rPr>
          <w:rFonts w:hint="eastAsia"/>
          <w:bCs/>
          <w:color w:val="auto"/>
          <w:sz w:val="28"/>
          <w:szCs w:val="28"/>
          <w:highlight w:val="none"/>
        </w:rPr>
        <w:t>委托</w:t>
      </w:r>
      <w:r>
        <w:rPr>
          <w:bCs/>
          <w:color w:val="auto"/>
          <w:sz w:val="28"/>
          <w:szCs w:val="28"/>
          <w:highlight w:val="none"/>
        </w:rPr>
        <w:t>书</w:t>
      </w:r>
      <w:r>
        <w:rPr>
          <w:rFonts w:hint="eastAsia" w:ascii="宋体" w:hAnsi="宋体"/>
          <w:bCs/>
          <w:color w:val="auto"/>
          <w:sz w:val="28"/>
          <w:szCs w:val="28"/>
          <w:highlight w:val="none"/>
        </w:rPr>
        <w:t>（附件3）</w:t>
      </w:r>
    </w:p>
    <w:p>
      <w:pPr>
        <w:numPr>
          <w:ilvl w:val="0"/>
          <w:numId w:val="9"/>
        </w:numPr>
        <w:snapToGrid w:val="0"/>
        <w:spacing w:line="360" w:lineRule="auto"/>
        <w:ind w:left="1050" w:leftChars="259" w:hanging="506" w:hangingChars="181"/>
        <w:rPr>
          <w:rFonts w:ascii="宋体" w:hAnsi="宋体"/>
          <w:color w:val="auto"/>
          <w:kern w:val="0"/>
          <w:sz w:val="28"/>
          <w:szCs w:val="28"/>
          <w:highlight w:val="none"/>
        </w:rPr>
      </w:pPr>
      <w:r>
        <w:rPr>
          <w:color w:val="auto"/>
          <w:sz w:val="28"/>
          <w:szCs w:val="28"/>
          <w:highlight w:val="none"/>
        </w:rPr>
        <w:t>法人或者其他组织的营业执照等证明文件，自然人的身份证明</w:t>
      </w:r>
    </w:p>
    <w:p>
      <w:pPr>
        <w:snapToGrid w:val="0"/>
        <w:spacing w:line="360" w:lineRule="auto"/>
        <w:ind w:firstLine="560" w:firstLineChars="200"/>
        <w:rPr>
          <w:rFonts w:ascii="宋体" w:hAnsi="宋体"/>
          <w:color w:val="auto"/>
          <w:kern w:val="0"/>
          <w:sz w:val="28"/>
          <w:szCs w:val="28"/>
          <w:highlight w:val="none"/>
        </w:rPr>
      </w:pPr>
      <w:r>
        <w:rPr>
          <w:rFonts w:hint="eastAsia" w:ascii="宋体" w:hAnsi="宋体"/>
          <w:color w:val="auto"/>
          <w:kern w:val="0"/>
          <w:sz w:val="28"/>
          <w:szCs w:val="28"/>
          <w:highlight w:val="none"/>
        </w:rPr>
        <w:t>4、</w:t>
      </w:r>
      <w:r>
        <w:rPr>
          <w:color w:val="auto"/>
          <w:sz w:val="28"/>
          <w:szCs w:val="28"/>
          <w:highlight w:val="none"/>
        </w:rPr>
        <w:t>财务状况报告，依法缴纳税收和社会保障资金的相关材料</w:t>
      </w:r>
    </w:p>
    <w:p>
      <w:pPr>
        <w:snapToGrid w:val="0"/>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5、</w:t>
      </w:r>
      <w:r>
        <w:rPr>
          <w:color w:val="auto"/>
          <w:sz w:val="28"/>
          <w:szCs w:val="28"/>
          <w:highlight w:val="none"/>
        </w:rPr>
        <w:t>具备履行合同所必需的设备和专业技术能力的证明材料</w:t>
      </w:r>
    </w:p>
    <w:p>
      <w:pPr>
        <w:snapToGrid w:val="0"/>
        <w:spacing w:line="360" w:lineRule="auto"/>
        <w:ind w:firstLine="548" w:firstLineChars="196"/>
        <w:rPr>
          <w:rFonts w:hint="eastAsia" w:ascii="宋体" w:hAnsi="宋体" w:eastAsia="宋体"/>
          <w:color w:val="auto"/>
          <w:kern w:val="0"/>
          <w:sz w:val="28"/>
          <w:szCs w:val="28"/>
          <w:highlight w:val="none"/>
          <w:lang w:eastAsia="zh-CN"/>
        </w:rPr>
      </w:pPr>
      <w:r>
        <w:rPr>
          <w:rFonts w:hint="eastAsia" w:ascii="宋体" w:hAnsi="宋体"/>
          <w:color w:val="auto"/>
          <w:sz w:val="28"/>
          <w:szCs w:val="28"/>
          <w:highlight w:val="none"/>
        </w:rPr>
        <w:t>6、</w:t>
      </w:r>
      <w:r>
        <w:rPr>
          <w:rFonts w:hint="eastAsia" w:ascii="宋体" w:hAnsi="宋体"/>
          <w:color w:val="auto"/>
          <w:kern w:val="0"/>
          <w:sz w:val="28"/>
          <w:szCs w:val="28"/>
          <w:highlight w:val="none"/>
        </w:rPr>
        <w:t>本项目要求的特定资质证书</w:t>
      </w:r>
      <w:r>
        <w:rPr>
          <w:rFonts w:hint="eastAsia" w:ascii="宋体" w:hAnsi="宋体"/>
          <w:color w:val="auto"/>
          <w:kern w:val="0"/>
          <w:sz w:val="28"/>
          <w:szCs w:val="28"/>
          <w:highlight w:val="none"/>
          <w:lang w:eastAsia="zh-CN"/>
        </w:rPr>
        <w:t>（或评标时所需的证书材料）</w:t>
      </w:r>
    </w:p>
    <w:p>
      <w:pPr>
        <w:spacing w:line="360" w:lineRule="auto"/>
        <w:rPr>
          <w:rFonts w:ascii="宋体" w:hAnsi="宋体"/>
          <w:b/>
          <w:color w:val="auto"/>
          <w:sz w:val="28"/>
          <w:highlight w:val="none"/>
        </w:rPr>
      </w:pPr>
    </w:p>
    <w:p>
      <w:pPr>
        <w:spacing w:line="360" w:lineRule="auto"/>
        <w:ind w:left="420"/>
        <w:rPr>
          <w:rFonts w:ascii="宋体" w:hAnsi="宋体"/>
          <w:b/>
          <w:color w:val="auto"/>
          <w:sz w:val="28"/>
          <w:highlight w:val="none"/>
        </w:rPr>
      </w:pPr>
    </w:p>
    <w:p>
      <w:pPr>
        <w:spacing w:line="360" w:lineRule="auto"/>
        <w:ind w:left="420"/>
        <w:rPr>
          <w:rFonts w:ascii="宋体" w:hAnsi="宋体"/>
          <w:b/>
          <w:color w:val="auto"/>
          <w:sz w:val="28"/>
          <w:highlight w:val="none"/>
        </w:rPr>
      </w:pPr>
    </w:p>
    <w:p>
      <w:pPr>
        <w:spacing w:line="360" w:lineRule="auto"/>
        <w:ind w:left="420"/>
        <w:rPr>
          <w:rFonts w:ascii="宋体" w:hAnsi="宋体"/>
          <w:b/>
          <w:color w:val="auto"/>
          <w:sz w:val="28"/>
          <w:highlight w:val="none"/>
        </w:rPr>
      </w:pPr>
    </w:p>
    <w:p>
      <w:pPr>
        <w:spacing w:line="360" w:lineRule="auto"/>
        <w:ind w:left="420"/>
        <w:rPr>
          <w:rFonts w:ascii="宋体" w:hAnsi="宋体"/>
          <w:b/>
          <w:color w:val="auto"/>
          <w:sz w:val="28"/>
          <w:highlight w:val="none"/>
        </w:rPr>
      </w:pPr>
    </w:p>
    <w:p>
      <w:pPr>
        <w:spacing w:line="360" w:lineRule="auto"/>
        <w:ind w:left="420"/>
        <w:rPr>
          <w:rFonts w:ascii="宋体" w:hAnsi="宋体"/>
          <w:b/>
          <w:color w:val="auto"/>
          <w:sz w:val="28"/>
          <w:highlight w:val="none"/>
        </w:rPr>
      </w:pPr>
    </w:p>
    <w:p>
      <w:pPr>
        <w:spacing w:line="360" w:lineRule="auto"/>
        <w:ind w:left="420"/>
        <w:rPr>
          <w:rFonts w:ascii="宋体" w:hAnsi="宋体"/>
          <w:b/>
          <w:color w:val="auto"/>
          <w:sz w:val="28"/>
          <w:highlight w:val="none"/>
        </w:rPr>
      </w:pPr>
    </w:p>
    <w:p>
      <w:pPr>
        <w:spacing w:line="360" w:lineRule="auto"/>
        <w:ind w:left="420"/>
        <w:rPr>
          <w:rFonts w:ascii="宋体" w:hAnsi="宋体"/>
          <w:b/>
          <w:color w:val="auto"/>
          <w:sz w:val="28"/>
          <w:highlight w:val="none"/>
        </w:rPr>
      </w:pPr>
    </w:p>
    <w:p>
      <w:pPr>
        <w:spacing w:line="360" w:lineRule="auto"/>
        <w:ind w:left="420"/>
        <w:rPr>
          <w:rFonts w:ascii="宋体" w:hAnsi="宋体"/>
          <w:b/>
          <w:color w:val="auto"/>
          <w:sz w:val="28"/>
          <w:highlight w:val="none"/>
        </w:rPr>
      </w:pPr>
    </w:p>
    <w:p>
      <w:pPr>
        <w:spacing w:line="360" w:lineRule="auto"/>
        <w:rPr>
          <w:rFonts w:ascii="宋体" w:hAnsi="宋体"/>
          <w:b/>
          <w:color w:val="auto"/>
          <w:sz w:val="28"/>
          <w:highlight w:val="none"/>
        </w:rPr>
      </w:pPr>
    </w:p>
    <w:p>
      <w:pPr>
        <w:rPr>
          <w:rFonts w:hint="eastAsia" w:ascii="宋体" w:hAnsi="宋体"/>
          <w:b/>
          <w:color w:val="auto"/>
          <w:sz w:val="28"/>
          <w:highlight w:val="none"/>
        </w:rPr>
      </w:pPr>
      <w:r>
        <w:rPr>
          <w:rFonts w:hint="eastAsia" w:ascii="宋体" w:hAnsi="宋体"/>
          <w:b/>
          <w:color w:val="auto"/>
          <w:sz w:val="28"/>
          <w:highlight w:val="none"/>
        </w:rPr>
        <w:br w:type="page"/>
      </w:r>
    </w:p>
    <w:p>
      <w:pPr>
        <w:spacing w:line="360" w:lineRule="auto"/>
        <w:ind w:left="420"/>
        <w:rPr>
          <w:rFonts w:ascii="宋体" w:hAnsi="宋体"/>
          <w:b/>
          <w:color w:val="auto"/>
          <w:sz w:val="28"/>
          <w:highlight w:val="none"/>
        </w:rPr>
      </w:pPr>
      <w:r>
        <w:rPr>
          <w:rFonts w:hint="eastAsia" w:ascii="宋体" w:hAnsi="宋体"/>
          <w:b/>
          <w:color w:val="auto"/>
          <w:sz w:val="28"/>
          <w:highlight w:val="none"/>
        </w:rPr>
        <w:t>附件2</w:t>
      </w:r>
    </w:p>
    <w:p>
      <w:pPr>
        <w:adjustRightInd w:val="0"/>
        <w:snapToGrid w:val="0"/>
        <w:spacing w:line="360" w:lineRule="auto"/>
        <w:ind w:right="480"/>
        <w:jc w:val="center"/>
        <w:rPr>
          <w:rFonts w:ascii="宋体" w:hAnsi="宋体"/>
          <w:b/>
          <w:color w:val="auto"/>
          <w:kern w:val="0"/>
          <w:sz w:val="32"/>
          <w:szCs w:val="32"/>
          <w:highlight w:val="none"/>
          <w:lang w:val="zh-CN"/>
        </w:rPr>
      </w:pPr>
      <w:r>
        <w:rPr>
          <w:rFonts w:hint="eastAsia" w:ascii="宋体" w:hAnsi="宋体"/>
          <w:b/>
          <w:color w:val="auto"/>
          <w:kern w:val="0"/>
          <w:sz w:val="32"/>
          <w:szCs w:val="32"/>
          <w:highlight w:val="none"/>
          <w:lang w:val="zh-CN"/>
        </w:rPr>
        <w:t>投标声明书</w:t>
      </w:r>
    </w:p>
    <w:p>
      <w:pPr>
        <w:keepNext w:val="0"/>
        <w:keepLines w:val="0"/>
        <w:pageBreakBefore w:val="0"/>
        <w:widowControl w:val="0"/>
        <w:kinsoku/>
        <w:wordWrap/>
        <w:overflowPunct/>
        <w:topLinePunct w:val="0"/>
        <w:autoSpaceDE/>
        <w:autoSpaceDN/>
        <w:bidi w:val="0"/>
        <w:snapToGrid w:val="0"/>
        <w:spacing w:before="156" w:beforeLines="50" w:after="50" w:line="400" w:lineRule="exact"/>
        <w:ind w:firstLine="480" w:firstLineChars="200"/>
        <w:textAlignment w:val="auto"/>
        <w:rPr>
          <w:rFonts w:ascii="宋体" w:hAnsi="宋体" w:cs="宋体"/>
          <w:color w:val="auto"/>
          <w:kern w:val="0"/>
          <w:sz w:val="24"/>
          <w:highlight w:val="none"/>
        </w:rPr>
      </w:pPr>
      <w:r>
        <w:rPr>
          <w:rFonts w:hint="eastAsia" w:ascii="宋体" w:hAnsi="宋体" w:cstheme="minorBidi"/>
          <w:color w:val="auto"/>
          <w:sz w:val="24"/>
          <w:highlight w:val="none"/>
          <w:u w:val="single"/>
          <w:lang w:val="en-US" w:eastAsia="zh-CN"/>
        </w:rPr>
        <w:t xml:space="preserve">        </w:t>
      </w:r>
      <w:r>
        <w:rPr>
          <w:rFonts w:hint="eastAsia" w:ascii="宋体" w:hAnsi="宋体" w:cs="宋体"/>
          <w:color w:val="auto"/>
          <w:kern w:val="0"/>
          <w:sz w:val="24"/>
          <w:highlight w:val="none"/>
        </w:rPr>
        <w:t>（采购代理机构名称）：</w:t>
      </w:r>
    </w:p>
    <w:p>
      <w:pPr>
        <w:keepNext w:val="0"/>
        <w:keepLines w:val="0"/>
        <w:pageBreakBefore w:val="0"/>
        <w:widowControl w:val="0"/>
        <w:kinsoku/>
        <w:wordWrap/>
        <w:overflowPunct/>
        <w:topLinePunct w:val="0"/>
        <w:autoSpaceDE/>
        <w:autoSpaceDN/>
        <w:bidi w:val="0"/>
        <w:snapToGrid w:val="0"/>
        <w:spacing w:before="156" w:beforeLines="50" w:after="50" w:line="40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（投标人名称）系中华人民共和国合法企业，经营地址。</w:t>
      </w:r>
    </w:p>
    <w:p>
      <w:pPr>
        <w:keepNext w:val="0"/>
        <w:keepLines w:val="0"/>
        <w:pageBreakBefore w:val="0"/>
        <w:widowControl w:val="0"/>
        <w:kinsoku/>
        <w:wordWrap/>
        <w:overflowPunct/>
        <w:topLinePunct w:val="0"/>
        <w:autoSpaceDE/>
        <w:autoSpaceDN/>
        <w:bidi w:val="0"/>
        <w:snapToGrid w:val="0"/>
        <w:spacing w:before="156" w:beforeLines="50" w:after="50" w:line="40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 w:val="24"/>
          <w:highlight w:val="none"/>
          <w:u w:val="single"/>
        </w:rPr>
        <w:t xml:space="preserve"> 姓名 </w:t>
      </w:r>
      <w:r>
        <w:rPr>
          <w:rFonts w:hint="eastAsia" w:ascii="宋体" w:hAnsi="宋体" w:cs="宋体"/>
          <w:color w:val="auto"/>
          <w:kern w:val="0"/>
          <w:sz w:val="24"/>
          <w:highlight w:val="none"/>
        </w:rPr>
        <w:t>）系（</w:t>
      </w:r>
      <w:r>
        <w:rPr>
          <w:rFonts w:hint="eastAsia" w:ascii="宋体" w:hAnsi="宋体" w:cs="宋体"/>
          <w:color w:val="auto"/>
          <w:kern w:val="0"/>
          <w:sz w:val="24"/>
          <w:highlight w:val="none"/>
          <w:u w:val="single"/>
        </w:rPr>
        <w:t xml:space="preserve"> 投标人名称 </w:t>
      </w:r>
      <w:r>
        <w:rPr>
          <w:rFonts w:hint="eastAsia" w:ascii="宋体" w:hAnsi="宋体" w:cs="宋体"/>
          <w:color w:val="auto"/>
          <w:kern w:val="0"/>
          <w:sz w:val="24"/>
          <w:highlight w:val="none"/>
        </w:rPr>
        <w:t>）的法定代表人，我公司自愿参加贵方组织的（</w:t>
      </w:r>
      <w:r>
        <w:rPr>
          <w:rFonts w:hint="eastAsia" w:ascii="宋体" w:hAnsi="宋体" w:cs="宋体"/>
          <w:color w:val="auto"/>
          <w:kern w:val="0"/>
          <w:sz w:val="24"/>
          <w:highlight w:val="none"/>
          <w:u w:val="single"/>
        </w:rPr>
        <w:t>招标项目名称</w:t>
      </w:r>
      <w:r>
        <w:rPr>
          <w:rFonts w:hint="eastAsia" w:ascii="宋体" w:hAnsi="宋体" w:cs="宋体"/>
          <w:color w:val="auto"/>
          <w:kern w:val="0"/>
          <w:sz w:val="24"/>
          <w:highlight w:val="none"/>
        </w:rPr>
        <w:t>）（编号为）的投标，为此，我公司就本次投标有关事项郑重声明如下：</w:t>
      </w:r>
    </w:p>
    <w:p>
      <w:pPr>
        <w:keepNext w:val="0"/>
        <w:keepLines w:val="0"/>
        <w:pageBreakBefore w:val="0"/>
        <w:widowControl w:val="0"/>
        <w:kinsoku/>
        <w:wordWrap/>
        <w:overflowPunct/>
        <w:topLinePunct w:val="0"/>
        <w:autoSpaceDE/>
        <w:autoSpaceDN/>
        <w:bidi w:val="0"/>
        <w:snapToGrid w:val="0"/>
        <w:spacing w:before="156" w:beforeLines="50" w:after="50" w:line="400" w:lineRule="exact"/>
        <w:ind w:firstLine="480" w:firstLineChars="200"/>
        <w:textAlignment w:val="auto"/>
        <w:rPr>
          <w:rFonts w:ascii="宋体" w:hAnsi="宋体" w:cs="宋体"/>
          <w:b/>
          <w:color w:val="auto"/>
          <w:kern w:val="0"/>
          <w:sz w:val="24"/>
          <w:highlight w:val="none"/>
        </w:rPr>
      </w:pPr>
      <w:r>
        <w:rPr>
          <w:rFonts w:hint="eastAsia" w:ascii="宋体" w:hAnsi="宋体" w:cs="宋体"/>
          <w:color w:val="auto"/>
          <w:kern w:val="0"/>
          <w:sz w:val="24"/>
          <w:highlight w:val="none"/>
        </w:rPr>
        <w:t>1、</w:t>
      </w:r>
      <w:r>
        <w:rPr>
          <w:rFonts w:hint="eastAsia" w:ascii="Arial" w:hAnsi="Arial" w:cs="Arial"/>
          <w:color w:val="auto"/>
          <w:sz w:val="24"/>
          <w:highlight w:val="none"/>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pPr>
        <w:keepNext w:val="0"/>
        <w:keepLines w:val="0"/>
        <w:pageBreakBefore w:val="0"/>
        <w:widowControl w:val="0"/>
        <w:kinsoku/>
        <w:wordWrap/>
        <w:overflowPunct/>
        <w:topLinePunct w:val="0"/>
        <w:autoSpaceDE/>
        <w:autoSpaceDN/>
        <w:bidi w:val="0"/>
        <w:snapToGrid w:val="0"/>
        <w:spacing w:before="156" w:beforeLines="50" w:after="50" w:line="40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2、我公司</w:t>
      </w:r>
      <w:r>
        <w:rPr>
          <w:rFonts w:ascii="宋体" w:hAnsi="宋体" w:cs="宋体"/>
          <w:color w:val="auto"/>
          <w:kern w:val="0"/>
          <w:sz w:val="24"/>
          <w:highlight w:val="none"/>
        </w:rPr>
        <w:t>在参与投标前已</w:t>
      </w:r>
      <w:r>
        <w:rPr>
          <w:rFonts w:hint="eastAsia" w:ascii="宋体" w:hAnsi="宋体" w:cs="宋体"/>
          <w:color w:val="auto"/>
          <w:kern w:val="0"/>
          <w:sz w:val="24"/>
          <w:highlight w:val="none"/>
        </w:rPr>
        <w:t>详细审查</w:t>
      </w:r>
      <w:r>
        <w:rPr>
          <w:rFonts w:ascii="宋体" w:hAnsi="宋体" w:cs="宋体"/>
          <w:color w:val="auto"/>
          <w:kern w:val="0"/>
          <w:sz w:val="24"/>
          <w:highlight w:val="none"/>
        </w:rPr>
        <w:t>了招标文件和所有相关资料，我方完全明白并认为此招标文件没有倾向性，也没有存在排斥潜在投标人的内容，我方同意招标文件的相关条款，放弃对招标文件提出误解和质疑的一切权</w:t>
      </w:r>
      <w:r>
        <w:rPr>
          <w:rFonts w:hint="eastAsia" w:ascii="宋体" w:hAnsi="宋体" w:cs="宋体"/>
          <w:color w:val="auto"/>
          <w:kern w:val="0"/>
          <w:sz w:val="24"/>
          <w:highlight w:val="none"/>
        </w:rPr>
        <w:t>利。</w:t>
      </w:r>
    </w:p>
    <w:p>
      <w:pPr>
        <w:keepNext w:val="0"/>
        <w:keepLines w:val="0"/>
        <w:pageBreakBefore w:val="0"/>
        <w:widowControl w:val="0"/>
        <w:numPr>
          <w:ilvl w:val="255"/>
          <w:numId w:val="0"/>
        </w:numPr>
        <w:kinsoku/>
        <w:wordWrap/>
        <w:overflowPunct/>
        <w:topLinePunct w:val="0"/>
        <w:autoSpaceDE/>
        <w:autoSpaceDN/>
        <w:bidi w:val="0"/>
        <w:snapToGrid w:val="0"/>
        <w:spacing w:before="156" w:beforeLines="50" w:after="50" w:line="40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3、我</w:t>
      </w:r>
      <w:r>
        <w:rPr>
          <w:rFonts w:hint="eastAsia" w:ascii="宋体" w:hAnsi="宋体" w:cs="仿宋_GB2312"/>
          <w:color w:val="auto"/>
          <w:kern w:val="0"/>
          <w:sz w:val="24"/>
          <w:highlight w:val="none"/>
          <w:lang w:val="zh-CN"/>
        </w:rPr>
        <w:t>公司</w:t>
      </w:r>
      <w:r>
        <w:rPr>
          <w:rFonts w:hint="eastAsia" w:ascii="宋体" w:hAnsi="宋体"/>
          <w:color w:val="auto"/>
          <w:sz w:val="24"/>
          <w:highlight w:val="none"/>
        </w:rPr>
        <w:t>不是采购人的附属机构；在获知本项目采购信息后，与采购人聘请的为此项目提供咨询服务的公司及其附属机构没有任何联系。</w:t>
      </w:r>
    </w:p>
    <w:p>
      <w:pPr>
        <w:keepNext w:val="0"/>
        <w:keepLines w:val="0"/>
        <w:pageBreakBefore w:val="0"/>
        <w:widowControl w:val="0"/>
        <w:kinsoku/>
        <w:wordWrap/>
        <w:overflowPunct/>
        <w:topLinePunct w:val="0"/>
        <w:autoSpaceDE/>
        <w:autoSpaceDN/>
        <w:bidi w:val="0"/>
        <w:snapToGrid w:val="0"/>
        <w:spacing w:before="156" w:beforeLines="50" w:after="50" w:line="400" w:lineRule="exact"/>
        <w:ind w:firstLine="480" w:firstLineChars="200"/>
        <w:textAlignment w:val="auto"/>
        <w:rPr>
          <w:rFonts w:ascii="宋体" w:hAnsi="宋体"/>
          <w:color w:val="auto"/>
          <w:kern w:val="0"/>
          <w:sz w:val="24"/>
          <w:highlight w:val="none"/>
          <w:lang w:val="af-ZA"/>
        </w:rPr>
      </w:pPr>
      <w:r>
        <w:rPr>
          <w:rFonts w:hint="eastAsia" w:ascii="宋体" w:hAnsi="宋体"/>
          <w:color w:val="auto"/>
          <w:sz w:val="24"/>
          <w:highlight w:val="none"/>
        </w:rPr>
        <w:t>4、</w:t>
      </w:r>
      <w:r>
        <w:rPr>
          <w:rFonts w:hint="eastAsia" w:ascii="宋体" w:hAnsi="宋体" w:cs="宋体"/>
          <w:color w:val="auto"/>
          <w:kern w:val="0"/>
          <w:sz w:val="24"/>
          <w:highlight w:val="none"/>
        </w:rPr>
        <w:t>我</w:t>
      </w:r>
      <w:r>
        <w:rPr>
          <w:rFonts w:hint="eastAsia" w:ascii="宋体" w:hAnsi="宋体" w:cs="仿宋_GB2312"/>
          <w:color w:val="auto"/>
          <w:kern w:val="0"/>
          <w:sz w:val="24"/>
          <w:highlight w:val="none"/>
          <w:lang w:val="zh-CN"/>
        </w:rPr>
        <w:t>公司</w:t>
      </w:r>
      <w:r>
        <w:rPr>
          <w:rFonts w:hint="eastAsia" w:ascii="宋体" w:hAnsi="宋体" w:cs="宋体"/>
          <w:color w:val="auto"/>
          <w:kern w:val="0"/>
          <w:sz w:val="24"/>
          <w:highlight w:val="none"/>
        </w:rPr>
        <w:t>保证，</w:t>
      </w:r>
      <w:r>
        <w:rPr>
          <w:rFonts w:hint="eastAsia" w:ascii="宋体" w:hAnsi="宋体"/>
          <w:color w:val="auto"/>
          <w:kern w:val="0"/>
          <w:sz w:val="24"/>
          <w:highlight w:val="none"/>
          <w:lang w:val="af-ZA"/>
        </w:rPr>
        <w:t>采购人在中华人民共和国境内使用</w:t>
      </w:r>
      <w:r>
        <w:rPr>
          <w:rFonts w:hint="eastAsia" w:ascii="宋体" w:hAnsi="宋体" w:cs="宋体"/>
          <w:color w:val="auto"/>
          <w:kern w:val="0"/>
          <w:sz w:val="24"/>
          <w:highlight w:val="none"/>
        </w:rPr>
        <w:t>我</w:t>
      </w:r>
      <w:r>
        <w:rPr>
          <w:rFonts w:hint="eastAsia" w:ascii="宋体" w:hAnsi="宋体" w:cs="仿宋_GB2312"/>
          <w:color w:val="auto"/>
          <w:kern w:val="0"/>
          <w:sz w:val="24"/>
          <w:highlight w:val="none"/>
          <w:lang w:val="zh-CN"/>
        </w:rPr>
        <w:t>公司</w:t>
      </w:r>
      <w:r>
        <w:rPr>
          <w:rFonts w:hint="eastAsia" w:ascii="宋体" w:hAnsi="宋体"/>
          <w:color w:val="auto"/>
          <w:kern w:val="0"/>
          <w:sz w:val="24"/>
          <w:highlight w:val="none"/>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color w:val="auto"/>
          <w:kern w:val="0"/>
          <w:sz w:val="24"/>
          <w:highlight w:val="none"/>
          <w:lang w:val="af-ZA"/>
        </w:rPr>
        <w:t>我方</w:t>
      </w:r>
      <w:r>
        <w:rPr>
          <w:rFonts w:hint="eastAsia" w:ascii="宋体" w:hAnsi="宋体"/>
          <w:color w:val="auto"/>
          <w:kern w:val="0"/>
          <w:sz w:val="24"/>
          <w:highlight w:val="none"/>
          <w:lang w:val="af-ZA"/>
        </w:rPr>
        <w:t>承担。</w:t>
      </w:r>
      <w:r>
        <w:rPr>
          <w:rFonts w:hint="eastAsia" w:ascii="宋体" w:hAnsi="宋体" w:cs="宋体"/>
          <w:color w:val="auto"/>
          <w:kern w:val="0"/>
          <w:sz w:val="24"/>
          <w:highlight w:val="none"/>
          <w:lang w:val="af-ZA"/>
        </w:rPr>
        <w:t>我方的</w:t>
      </w:r>
      <w:r>
        <w:rPr>
          <w:rFonts w:hint="eastAsia" w:ascii="宋体" w:hAnsi="宋体"/>
          <w:color w:val="auto"/>
          <w:kern w:val="0"/>
          <w:sz w:val="24"/>
          <w:highlight w:val="none"/>
          <w:lang w:val="af-ZA"/>
        </w:rPr>
        <w:t>投标报价</w:t>
      </w:r>
      <w:r>
        <w:rPr>
          <w:rFonts w:hint="eastAsia" w:ascii="宋体" w:hAnsi="宋体" w:cs="宋体"/>
          <w:color w:val="auto"/>
          <w:kern w:val="0"/>
          <w:sz w:val="24"/>
          <w:highlight w:val="none"/>
          <w:lang w:val="af-ZA"/>
        </w:rPr>
        <w:t>已</w:t>
      </w:r>
      <w:r>
        <w:rPr>
          <w:rFonts w:hint="eastAsia" w:ascii="宋体" w:hAnsi="宋体"/>
          <w:color w:val="auto"/>
          <w:kern w:val="0"/>
          <w:sz w:val="24"/>
          <w:highlight w:val="none"/>
          <w:lang w:val="af-ZA"/>
        </w:rPr>
        <w:t>包含所有应向所有权人支付的专利权、商标权或其它知识产权的一切相关费用。</w:t>
      </w:r>
    </w:p>
    <w:p>
      <w:pPr>
        <w:keepNext w:val="0"/>
        <w:keepLines w:val="0"/>
        <w:pageBreakBefore w:val="0"/>
        <w:widowControl w:val="0"/>
        <w:kinsoku/>
        <w:wordWrap/>
        <w:overflowPunct/>
        <w:topLinePunct w:val="0"/>
        <w:autoSpaceDE/>
        <w:autoSpaceDN/>
        <w:bidi w:val="0"/>
        <w:snapToGrid w:val="0"/>
        <w:spacing w:before="156" w:beforeLines="50" w:after="50" w:line="400" w:lineRule="exact"/>
        <w:ind w:firstLine="480" w:firstLineChars="200"/>
        <w:textAlignment w:val="auto"/>
        <w:rPr>
          <w:rFonts w:ascii="仿宋_GB2312" w:hAnsi="仿宋_GB2312" w:eastAsia="仿宋_GB2312" w:cs="仿宋_GB2312"/>
          <w:color w:val="auto"/>
          <w:sz w:val="24"/>
          <w:highlight w:val="none"/>
        </w:rPr>
      </w:pPr>
      <w:r>
        <w:rPr>
          <w:rFonts w:hint="eastAsia" w:ascii="宋体" w:hAnsi="宋体" w:cs="宋体"/>
          <w:color w:val="auto"/>
          <w:kern w:val="0"/>
          <w:sz w:val="24"/>
          <w:highlight w:val="none"/>
          <w:lang w:val="af-ZA"/>
        </w:rPr>
        <w:t>5、我</w:t>
      </w:r>
      <w:r>
        <w:rPr>
          <w:rFonts w:hint="eastAsia" w:ascii="宋体" w:hAnsi="宋体" w:cs="宋体"/>
          <w:color w:val="auto"/>
          <w:kern w:val="0"/>
          <w:sz w:val="24"/>
          <w:highlight w:val="none"/>
          <w:lang w:val="zh-CN"/>
        </w:rPr>
        <w:t>公司</w:t>
      </w:r>
      <w:r>
        <w:rPr>
          <w:rFonts w:hint="eastAsia" w:ascii="宋体" w:hAnsi="宋体" w:cs="宋体"/>
          <w:color w:val="auto"/>
          <w:kern w:val="0"/>
          <w:sz w:val="24"/>
          <w:highlight w:val="none"/>
          <w:lang w:val="af-ZA"/>
        </w:rPr>
        <w:t>严格履行政府采购合同，不降低合同约定的产品质量和服务，不擅自变更、中止、终止合同，或拒绝履行合同义务；</w:t>
      </w:r>
    </w:p>
    <w:p>
      <w:pPr>
        <w:keepNext w:val="0"/>
        <w:keepLines w:val="0"/>
        <w:pageBreakBefore w:val="0"/>
        <w:widowControl w:val="0"/>
        <w:kinsoku/>
        <w:wordWrap/>
        <w:overflowPunct/>
        <w:topLinePunct w:val="0"/>
        <w:autoSpaceDE/>
        <w:autoSpaceDN/>
        <w:bidi w:val="0"/>
        <w:snapToGrid w:val="0"/>
        <w:spacing w:before="156" w:beforeLines="50" w:after="50" w:line="40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6、以上事项如有虚假或隐瞒，我</w:t>
      </w:r>
      <w:r>
        <w:rPr>
          <w:rFonts w:hint="eastAsia" w:ascii="宋体" w:hAnsi="宋体" w:cs="仿宋_GB2312"/>
          <w:color w:val="auto"/>
          <w:kern w:val="0"/>
          <w:sz w:val="24"/>
          <w:highlight w:val="none"/>
          <w:lang w:val="zh-CN"/>
        </w:rPr>
        <w:t>公司</w:t>
      </w:r>
      <w:r>
        <w:rPr>
          <w:rFonts w:hint="eastAsia" w:ascii="宋体" w:hAnsi="宋体"/>
          <w:color w:val="auto"/>
          <w:sz w:val="24"/>
          <w:highlight w:val="none"/>
        </w:rPr>
        <w:t>愿意承担一切后果，并不再寻求任何旨在减轻或免除法律责任的辩解。</w:t>
      </w:r>
    </w:p>
    <w:p>
      <w:pPr>
        <w:keepNext w:val="0"/>
        <w:keepLines w:val="0"/>
        <w:pageBreakBefore w:val="0"/>
        <w:widowControl w:val="0"/>
        <w:kinsoku/>
        <w:wordWrap/>
        <w:overflowPunct/>
        <w:topLinePunct w:val="0"/>
        <w:autoSpaceDE/>
        <w:autoSpaceDN/>
        <w:bidi w:val="0"/>
        <w:adjustRightInd w:val="0"/>
        <w:snapToGrid w:val="0"/>
        <w:spacing w:line="400" w:lineRule="exact"/>
        <w:ind w:firstLine="480"/>
        <w:textAlignment w:val="auto"/>
        <w:rPr>
          <w:rFonts w:ascii="宋体" w:hAnsi="宋体" w:cs="仿宋_GB2312"/>
          <w:color w:val="auto"/>
          <w:kern w:val="0"/>
          <w:sz w:val="24"/>
          <w:highlight w:val="none"/>
        </w:rPr>
      </w:pPr>
    </w:p>
    <w:p>
      <w:pPr>
        <w:keepNext w:val="0"/>
        <w:keepLines w:val="0"/>
        <w:pageBreakBefore w:val="0"/>
        <w:widowControl w:val="0"/>
        <w:kinsoku/>
        <w:wordWrap/>
        <w:overflowPunct/>
        <w:topLinePunct w:val="0"/>
        <w:autoSpaceDE/>
        <w:autoSpaceDN/>
        <w:bidi w:val="0"/>
        <w:adjustRightInd w:val="0"/>
        <w:snapToGrid w:val="0"/>
        <w:spacing w:line="400" w:lineRule="exact"/>
        <w:ind w:firstLine="4680" w:firstLineChars="1950"/>
        <w:textAlignment w:val="auto"/>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 xml:space="preserve">    投标人名称(公章)：</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 xml:space="preserve">                                       法定代表人或授权委托人(签字)：</w:t>
      </w:r>
    </w:p>
    <w:p>
      <w:pPr>
        <w:keepNext w:val="0"/>
        <w:keepLines w:val="0"/>
        <w:pageBreakBefore w:val="0"/>
        <w:widowControl w:val="0"/>
        <w:kinsoku/>
        <w:wordWrap/>
        <w:overflowPunct/>
        <w:topLinePunct w:val="0"/>
        <w:autoSpaceDE/>
        <w:autoSpaceDN/>
        <w:bidi w:val="0"/>
        <w:adjustRightInd w:val="0"/>
        <w:snapToGrid w:val="0"/>
        <w:spacing w:line="400" w:lineRule="exact"/>
        <w:ind w:right="480"/>
        <w:jc w:val="center"/>
        <w:textAlignment w:val="auto"/>
        <w:rPr>
          <w:rFonts w:ascii="宋体" w:hAnsi="宋体"/>
          <w:b/>
          <w:color w:val="auto"/>
          <w:sz w:val="28"/>
          <w:highlight w:val="none"/>
        </w:rPr>
      </w:pPr>
      <w:r>
        <w:rPr>
          <w:rFonts w:hint="eastAsia" w:ascii="宋体" w:hAnsi="宋体" w:cs="仿宋_GB2312"/>
          <w:color w:val="auto"/>
          <w:kern w:val="0"/>
          <w:sz w:val="24"/>
          <w:highlight w:val="none"/>
          <w:lang w:val="zh-CN"/>
        </w:rPr>
        <w:t xml:space="preserve">                                  日期：</w:t>
      </w:r>
      <w:r>
        <w:rPr>
          <w:rFonts w:hint="eastAsia" w:ascii="宋体" w:hAnsi="宋体" w:cstheme="minorBidi"/>
          <w:color w:val="auto"/>
          <w:sz w:val="24"/>
          <w:highlight w:val="none"/>
          <w:lang w:val="en-US" w:eastAsia="zh-CN"/>
        </w:rPr>
        <w:t xml:space="preserve">  </w:t>
      </w:r>
      <w:r>
        <w:rPr>
          <w:rFonts w:hint="eastAsia" w:ascii="宋体" w:hAnsi="宋体" w:cs="仿宋_GB2312"/>
          <w:color w:val="auto"/>
          <w:kern w:val="0"/>
          <w:sz w:val="24"/>
          <w:highlight w:val="none"/>
          <w:lang w:val="zh-CN"/>
        </w:rPr>
        <w:t xml:space="preserve">年 </w:t>
      </w:r>
      <w:r>
        <w:rPr>
          <w:rFonts w:hint="eastAsia" w:ascii="宋体" w:hAnsi="宋体" w:cstheme="minorBidi"/>
          <w:color w:val="auto"/>
          <w:sz w:val="24"/>
          <w:highlight w:val="none"/>
          <w:lang w:val="en-US" w:eastAsia="zh-CN"/>
        </w:rPr>
        <w:t xml:space="preserve">  </w:t>
      </w:r>
      <w:r>
        <w:rPr>
          <w:rFonts w:hint="eastAsia" w:ascii="宋体" w:hAnsi="宋体" w:cs="仿宋_GB2312"/>
          <w:color w:val="auto"/>
          <w:kern w:val="0"/>
          <w:sz w:val="24"/>
          <w:highlight w:val="none"/>
          <w:lang w:val="zh-CN"/>
        </w:rPr>
        <w:t xml:space="preserve">月 </w:t>
      </w:r>
      <w:r>
        <w:rPr>
          <w:rFonts w:hint="eastAsia" w:ascii="宋体" w:hAnsi="宋体" w:cstheme="minorBidi"/>
          <w:color w:val="auto"/>
          <w:sz w:val="24"/>
          <w:highlight w:val="none"/>
          <w:lang w:val="en-US" w:eastAsia="zh-CN"/>
        </w:rPr>
        <w:t xml:space="preserve">  </w:t>
      </w:r>
      <w:r>
        <w:rPr>
          <w:rFonts w:hint="eastAsia" w:ascii="宋体" w:hAnsi="宋体" w:cs="仿宋_GB2312"/>
          <w:color w:val="auto"/>
          <w:kern w:val="0"/>
          <w:sz w:val="24"/>
          <w:highlight w:val="none"/>
          <w:lang w:val="zh-CN"/>
        </w:rPr>
        <w:t>日</w:t>
      </w:r>
    </w:p>
    <w:p>
      <w:pPr>
        <w:rPr>
          <w:rFonts w:hint="eastAsia" w:ascii="宋体" w:hAnsi="宋体"/>
          <w:b/>
          <w:color w:val="auto"/>
          <w:sz w:val="28"/>
          <w:highlight w:val="none"/>
        </w:rPr>
      </w:pPr>
      <w:r>
        <w:rPr>
          <w:rFonts w:hint="eastAsia" w:ascii="宋体" w:hAnsi="宋体"/>
          <w:b/>
          <w:color w:val="auto"/>
          <w:sz w:val="28"/>
          <w:highlight w:val="none"/>
        </w:rPr>
        <w:br w:type="page"/>
      </w:r>
    </w:p>
    <w:p>
      <w:pPr>
        <w:adjustRightInd w:val="0"/>
        <w:snapToGrid w:val="0"/>
        <w:spacing w:line="360" w:lineRule="auto"/>
        <w:ind w:right="480"/>
        <w:rPr>
          <w:rFonts w:ascii="宋体"/>
          <w:b/>
          <w:color w:val="auto"/>
          <w:sz w:val="30"/>
          <w:szCs w:val="30"/>
          <w:highlight w:val="none"/>
        </w:rPr>
      </w:pPr>
      <w:r>
        <w:rPr>
          <w:rFonts w:hint="eastAsia" w:ascii="宋体" w:hAnsi="宋体"/>
          <w:b/>
          <w:color w:val="auto"/>
          <w:sz w:val="28"/>
          <w:highlight w:val="none"/>
        </w:rPr>
        <w:t>附件3</w:t>
      </w:r>
    </w:p>
    <w:p>
      <w:pPr>
        <w:spacing w:line="360" w:lineRule="auto"/>
        <w:ind w:firstLine="321" w:firstLineChars="100"/>
        <w:jc w:val="center"/>
        <w:rPr>
          <w:rFonts w:hAnsi="宋体"/>
          <w:b/>
          <w:color w:val="auto"/>
          <w:sz w:val="32"/>
          <w:szCs w:val="32"/>
          <w:highlight w:val="none"/>
          <w:u w:val="single"/>
        </w:rPr>
      </w:pPr>
      <w:r>
        <w:rPr>
          <w:b/>
          <w:color w:val="auto"/>
          <w:sz w:val="32"/>
          <w:szCs w:val="32"/>
          <w:highlight w:val="none"/>
        </w:rPr>
        <w:t>授权</w:t>
      </w:r>
      <w:r>
        <w:rPr>
          <w:rFonts w:hint="eastAsia"/>
          <w:b/>
          <w:color w:val="auto"/>
          <w:sz w:val="32"/>
          <w:szCs w:val="32"/>
          <w:highlight w:val="none"/>
        </w:rPr>
        <w:t>委托</w:t>
      </w:r>
      <w:r>
        <w:rPr>
          <w:b/>
          <w:color w:val="auto"/>
          <w:sz w:val="32"/>
          <w:szCs w:val="32"/>
          <w:highlight w:val="none"/>
        </w:rPr>
        <w:t>书</w:t>
      </w:r>
    </w:p>
    <w:p>
      <w:pPr>
        <w:snapToGrid w:val="0"/>
        <w:spacing w:before="156" w:beforeLines="50" w:after="50" w:line="360" w:lineRule="auto"/>
        <w:ind w:firstLine="480" w:firstLineChars="200"/>
        <w:rPr>
          <w:rFonts w:ascii="宋体" w:hAnsi="宋体" w:cs="宋体"/>
          <w:color w:val="auto"/>
          <w:kern w:val="0"/>
          <w:sz w:val="24"/>
          <w:highlight w:val="none"/>
        </w:rPr>
      </w:pPr>
      <w:r>
        <w:rPr>
          <w:rFonts w:hAnsi="宋体"/>
          <w:color w:val="auto"/>
          <w:sz w:val="24"/>
          <w:highlight w:val="none"/>
          <w:u w:val="single"/>
        </w:rPr>
        <w:t xml:space="preserve">  </w:t>
      </w:r>
      <w:r>
        <w:rPr>
          <w:rFonts w:hint="eastAsia" w:hAnsi="宋体"/>
          <w:color w:val="auto"/>
          <w:sz w:val="24"/>
          <w:highlight w:val="none"/>
          <w:u w:val="single"/>
          <w:lang w:val="en-US" w:eastAsia="zh-CN"/>
        </w:rPr>
        <w:t xml:space="preserve">    </w:t>
      </w:r>
      <w:r>
        <w:rPr>
          <w:rFonts w:hint="eastAsia" w:ascii="宋体" w:hAnsi="宋体" w:cs="宋体"/>
          <w:color w:val="auto"/>
          <w:kern w:val="0"/>
          <w:sz w:val="24"/>
          <w:highlight w:val="none"/>
        </w:rPr>
        <w:t>（采购代理机构名称）：</w:t>
      </w:r>
    </w:p>
    <w:p>
      <w:pPr>
        <w:pStyle w:val="11"/>
        <w:spacing w:line="500" w:lineRule="exact"/>
        <w:ind w:left="240" w:hanging="240" w:hangingChars="100"/>
        <w:rPr>
          <w:rFonts w:hAnsi="宋体"/>
          <w:color w:val="auto"/>
          <w:sz w:val="24"/>
          <w:highlight w:val="none"/>
        </w:rPr>
      </w:pPr>
      <w:r>
        <w:rPr>
          <w:rFonts w:hAnsi="宋体"/>
          <w:color w:val="auto"/>
          <w:sz w:val="24"/>
          <w:highlight w:val="none"/>
        </w:rPr>
        <w:t xml:space="preserve">    </w:t>
      </w:r>
      <w:r>
        <w:rPr>
          <w:rFonts w:hAnsi="宋体"/>
          <w:color w:val="auto"/>
          <w:sz w:val="24"/>
          <w:highlight w:val="none"/>
          <w:u w:val="single"/>
        </w:rPr>
        <w:t xml:space="preserve">  （投标人全称）  </w:t>
      </w:r>
      <w:r>
        <w:rPr>
          <w:rFonts w:hAnsi="宋体"/>
          <w:color w:val="auto"/>
          <w:sz w:val="24"/>
          <w:highlight w:val="none"/>
        </w:rPr>
        <w:t>法定代表人</w:t>
      </w:r>
      <w:r>
        <w:rPr>
          <w:rFonts w:hint="eastAsia" w:ascii="Arial" w:hAnsi="Arial" w:cs="Arial"/>
          <w:color w:val="auto"/>
          <w:sz w:val="24"/>
          <w:highlight w:val="none"/>
        </w:rPr>
        <w:t>（或营业执照中单位负责人）</w:t>
      </w:r>
      <w:r>
        <w:rPr>
          <w:rFonts w:hAnsi="宋体"/>
          <w:color w:val="auto"/>
          <w:sz w:val="24"/>
          <w:highlight w:val="none"/>
          <w:u w:val="single"/>
        </w:rPr>
        <w:tab/>
      </w:r>
      <w:r>
        <w:rPr>
          <w:rFonts w:hAnsi="宋体"/>
          <w:color w:val="auto"/>
          <w:sz w:val="24"/>
          <w:highlight w:val="none"/>
          <w:u w:val="single"/>
        </w:rPr>
        <w:t>（法定代表</w:t>
      </w:r>
      <w:r>
        <w:rPr>
          <w:rFonts w:hint="eastAsia" w:hAnsi="宋体"/>
          <w:color w:val="auto"/>
          <w:sz w:val="24"/>
          <w:highlight w:val="none"/>
          <w:u w:val="single"/>
        </w:rPr>
        <w:t>人</w:t>
      </w:r>
      <w:r>
        <w:rPr>
          <w:rFonts w:hint="eastAsia" w:ascii="Arial" w:hAnsi="Arial" w:cs="Arial"/>
          <w:color w:val="auto"/>
          <w:sz w:val="24"/>
          <w:highlight w:val="none"/>
          <w:u w:val="single"/>
        </w:rPr>
        <w:t>或营业执照中单位负责人</w:t>
      </w:r>
      <w:r>
        <w:rPr>
          <w:rFonts w:hAnsi="宋体"/>
          <w:color w:val="auto"/>
          <w:sz w:val="24"/>
          <w:highlight w:val="none"/>
          <w:u w:val="single"/>
        </w:rPr>
        <w:t xml:space="preserve">姓名） </w:t>
      </w:r>
      <w:r>
        <w:rPr>
          <w:rFonts w:hAnsi="宋体"/>
          <w:color w:val="auto"/>
          <w:sz w:val="24"/>
          <w:highlight w:val="none"/>
        </w:rPr>
        <w:t>授权</w:t>
      </w:r>
      <w:r>
        <w:rPr>
          <w:rFonts w:hint="eastAsia" w:hAnsi="宋体"/>
          <w:color w:val="auto"/>
          <w:sz w:val="24"/>
          <w:highlight w:val="none"/>
          <w:u w:val="single"/>
        </w:rPr>
        <w:t xml:space="preserve">   （全权代表</w:t>
      </w:r>
      <w:r>
        <w:rPr>
          <w:rFonts w:hAnsi="宋体"/>
          <w:color w:val="auto"/>
          <w:sz w:val="24"/>
          <w:highlight w:val="none"/>
          <w:u w:val="single"/>
        </w:rPr>
        <w:t>姓名</w:t>
      </w:r>
      <w:r>
        <w:rPr>
          <w:rFonts w:hint="eastAsia" w:hAnsi="宋体"/>
          <w:color w:val="auto"/>
          <w:sz w:val="24"/>
          <w:highlight w:val="none"/>
          <w:u w:val="single"/>
        </w:rPr>
        <w:t xml:space="preserve">） </w:t>
      </w:r>
      <w:r>
        <w:rPr>
          <w:rFonts w:hAnsi="宋体"/>
          <w:color w:val="auto"/>
          <w:sz w:val="24"/>
          <w:highlight w:val="none"/>
        </w:rPr>
        <w:t>为</w:t>
      </w:r>
      <w:r>
        <w:rPr>
          <w:rFonts w:hint="eastAsia" w:hAnsi="宋体"/>
          <w:color w:val="auto"/>
          <w:sz w:val="24"/>
          <w:highlight w:val="none"/>
        </w:rPr>
        <w:t>全权代表</w:t>
      </w:r>
      <w:r>
        <w:rPr>
          <w:rFonts w:hAnsi="宋体"/>
          <w:color w:val="auto"/>
          <w:sz w:val="24"/>
          <w:highlight w:val="none"/>
        </w:rPr>
        <w:t>，参加贵单位组织的</w:t>
      </w:r>
      <w:r>
        <w:rPr>
          <w:rFonts w:hAnsi="宋体"/>
          <w:color w:val="auto"/>
          <w:sz w:val="24"/>
          <w:highlight w:val="none"/>
          <w:u w:val="single"/>
        </w:rPr>
        <w:tab/>
      </w:r>
      <w:r>
        <w:rPr>
          <w:rFonts w:hint="eastAsia" w:hAnsi="宋体"/>
          <w:color w:val="auto"/>
          <w:sz w:val="24"/>
          <w:highlight w:val="none"/>
          <w:u w:val="single"/>
        </w:rPr>
        <w:t xml:space="preserve">    </w:t>
      </w:r>
      <w:r>
        <w:rPr>
          <w:rFonts w:hAnsi="宋体"/>
          <w:color w:val="auto"/>
          <w:sz w:val="24"/>
          <w:highlight w:val="none"/>
        </w:rPr>
        <w:t>项目的采购活动，并代表我方全权办理针对上述项目的投标、开标、评标、签约等具体事务和签署相关文件。</w:t>
      </w:r>
      <w:r>
        <w:rPr>
          <w:rFonts w:hint="eastAsia" w:hAnsi="宋体"/>
          <w:color w:val="auto"/>
          <w:sz w:val="24"/>
          <w:highlight w:val="none"/>
        </w:rPr>
        <w:t>我方对全权代表的签字事项负全部责任。</w:t>
      </w:r>
    </w:p>
    <w:p>
      <w:pPr>
        <w:pStyle w:val="11"/>
        <w:spacing w:line="500" w:lineRule="exact"/>
        <w:ind w:left="139" w:leftChars="66" w:firstLine="480" w:firstLineChars="200"/>
        <w:rPr>
          <w:rFonts w:hAnsi="宋体"/>
          <w:color w:val="auto"/>
          <w:sz w:val="24"/>
          <w:highlight w:val="none"/>
        </w:rPr>
      </w:pPr>
      <w:r>
        <w:rPr>
          <w:rFonts w:hint="eastAsia" w:hAnsi="宋体"/>
          <w:color w:val="auto"/>
          <w:sz w:val="24"/>
          <w:highlight w:val="none"/>
        </w:rPr>
        <w:t>在撤销授权的书面通知以前，本授权书一直有效。全权代表在授权委托书有效期内签署的所有文件不因授权的撤销而失效。</w:t>
      </w:r>
    </w:p>
    <w:p>
      <w:pPr>
        <w:pStyle w:val="11"/>
        <w:spacing w:line="500" w:lineRule="exact"/>
        <w:ind w:left="139" w:leftChars="66" w:firstLine="480" w:firstLineChars="200"/>
        <w:rPr>
          <w:rFonts w:hAnsi="宋体"/>
          <w:color w:val="auto"/>
          <w:sz w:val="24"/>
          <w:highlight w:val="none"/>
        </w:rPr>
      </w:pPr>
      <w:r>
        <w:rPr>
          <w:rFonts w:hint="eastAsia" w:hAnsi="宋体"/>
          <w:color w:val="auto"/>
          <w:sz w:val="24"/>
          <w:highlight w:val="none"/>
        </w:rPr>
        <w:t>全权代表无转委托权，特此委托。</w:t>
      </w:r>
    </w:p>
    <w:p>
      <w:pPr>
        <w:spacing w:line="360" w:lineRule="auto"/>
        <w:rPr>
          <w:color w:val="auto"/>
          <w:sz w:val="24"/>
          <w:highlight w:val="none"/>
        </w:rPr>
      </w:pPr>
    </w:p>
    <w:p>
      <w:pPr>
        <w:spacing w:line="360" w:lineRule="auto"/>
        <w:rPr>
          <w:color w:val="auto"/>
          <w:sz w:val="24"/>
          <w:highlight w:val="none"/>
        </w:rPr>
      </w:pPr>
      <w:r>
        <w:rPr>
          <w:rFonts w:hint="eastAsia" w:ascii="宋体"/>
          <w:color w:val="auto"/>
          <w:sz w:val="24"/>
          <w:highlight w:val="none"/>
        </w:rPr>
        <w:t>法定代表人签字或盖章：</w:t>
      </w:r>
    </w:p>
    <w:p>
      <w:pPr>
        <w:spacing w:line="360" w:lineRule="auto"/>
        <w:rPr>
          <w:color w:val="auto"/>
          <w:sz w:val="24"/>
          <w:highlight w:val="none"/>
        </w:rPr>
      </w:pPr>
    </w:p>
    <w:p>
      <w:pPr>
        <w:spacing w:line="360" w:lineRule="auto"/>
        <w:rPr>
          <w:color w:val="auto"/>
          <w:sz w:val="24"/>
          <w:highlight w:val="none"/>
        </w:rPr>
      </w:pPr>
      <w:r>
        <w:rPr>
          <w:rFonts w:hint="eastAsia" w:ascii="宋体"/>
          <w:color w:val="auto"/>
          <w:sz w:val="24"/>
          <w:highlight w:val="none"/>
        </w:rPr>
        <w:t>投标人全称（公章）：                              日期：</w:t>
      </w:r>
    </w:p>
    <w:p>
      <w:pPr>
        <w:spacing w:line="360" w:lineRule="auto"/>
        <w:rPr>
          <w:b/>
          <w:color w:val="auto"/>
          <w:sz w:val="24"/>
          <w:highlight w:val="none"/>
        </w:rPr>
      </w:pPr>
      <w:r>
        <w:rPr>
          <w:rFonts w:hint="eastAsia" w:ascii="宋体"/>
          <w:b/>
          <w:color w:val="auto"/>
          <w:sz w:val="24"/>
          <w:highlight w:val="none"/>
        </w:rPr>
        <w:t>附：</w:t>
      </w:r>
    </w:p>
    <w:tbl>
      <w:tblPr>
        <w:tblStyle w:val="20"/>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020" w:hRule="atLeast"/>
        </w:trPr>
        <w:tc>
          <w:tcPr>
            <w:tcW w:w="4080" w:type="dxa"/>
          </w:tcPr>
          <w:p>
            <w:pPr>
              <w:spacing w:line="360" w:lineRule="auto"/>
              <w:rPr>
                <w:rFonts w:ascii="宋体"/>
                <w:b/>
                <w:color w:val="auto"/>
                <w:sz w:val="24"/>
                <w:highlight w:val="none"/>
              </w:rPr>
            </w:pPr>
          </w:p>
          <w:p>
            <w:pPr>
              <w:spacing w:line="360" w:lineRule="auto"/>
              <w:ind w:firstLine="361" w:firstLineChars="150"/>
              <w:rPr>
                <w:rFonts w:ascii="宋体"/>
                <w:b/>
                <w:color w:val="auto"/>
                <w:sz w:val="24"/>
                <w:highlight w:val="none"/>
              </w:rPr>
            </w:pPr>
            <w:r>
              <w:rPr>
                <w:rFonts w:hint="eastAsia" w:ascii="宋体"/>
                <w:b/>
                <w:color w:val="auto"/>
                <w:sz w:val="24"/>
                <w:highlight w:val="none"/>
              </w:rPr>
              <w:t>法定代表身份证复印件粘帖处</w:t>
            </w:r>
          </w:p>
        </w:tc>
      </w:tr>
    </w:tbl>
    <w:p>
      <w:pPr>
        <w:spacing w:line="360" w:lineRule="auto"/>
        <w:rPr>
          <w:color w:val="auto"/>
          <w:sz w:val="24"/>
          <w:highlight w:val="none"/>
        </w:rPr>
      </w:pPr>
      <w:r>
        <w:rPr>
          <w:rFonts w:hint="eastAsia" w:ascii="宋体"/>
          <w:color w:val="auto"/>
          <w:sz w:val="24"/>
          <w:highlight w:val="none"/>
        </w:rPr>
        <w:t xml:space="preserve">法定代表人姓名：                                 </w:t>
      </w:r>
    </w:p>
    <w:p>
      <w:pPr>
        <w:spacing w:line="360" w:lineRule="auto"/>
        <w:rPr>
          <w:color w:val="auto"/>
          <w:sz w:val="24"/>
          <w:highlight w:val="none"/>
        </w:rPr>
      </w:pPr>
      <w:r>
        <w:rPr>
          <w:rFonts w:hint="eastAsia" w:ascii="宋体"/>
          <w:color w:val="auto"/>
          <w:sz w:val="24"/>
          <w:highlight w:val="none"/>
        </w:rPr>
        <w:t>传真：</w:t>
      </w:r>
    </w:p>
    <w:p>
      <w:pPr>
        <w:spacing w:line="360" w:lineRule="auto"/>
        <w:rPr>
          <w:rFonts w:ascii="宋体"/>
          <w:color w:val="auto"/>
          <w:sz w:val="24"/>
          <w:highlight w:val="none"/>
        </w:rPr>
      </w:pPr>
      <w:r>
        <w:rPr>
          <w:rFonts w:hint="eastAsia" w:ascii="宋体"/>
          <w:color w:val="auto"/>
          <w:sz w:val="24"/>
          <w:highlight w:val="none"/>
        </w:rPr>
        <w:t>电话：</w:t>
      </w:r>
    </w:p>
    <w:p>
      <w:pPr>
        <w:spacing w:line="360" w:lineRule="auto"/>
        <w:rPr>
          <w:color w:val="auto"/>
          <w:sz w:val="24"/>
          <w:highlight w:val="none"/>
        </w:rPr>
      </w:pPr>
      <w:r>
        <w:rPr>
          <w:rFonts w:hint="eastAsia" w:ascii="宋体"/>
          <w:color w:val="auto"/>
          <w:sz w:val="24"/>
          <w:highlight w:val="none"/>
        </w:rPr>
        <w:t>详细通讯地址：</w:t>
      </w:r>
    </w:p>
    <w:p>
      <w:pPr>
        <w:spacing w:line="360" w:lineRule="auto"/>
        <w:rPr>
          <w:rFonts w:ascii="宋体"/>
          <w:color w:val="auto"/>
          <w:sz w:val="24"/>
          <w:highlight w:val="none"/>
        </w:rPr>
      </w:pPr>
      <w:r>
        <w:rPr>
          <w:rFonts w:hint="eastAsia" w:ascii="宋体"/>
          <w:color w:val="auto"/>
          <w:sz w:val="24"/>
          <w:highlight w:val="none"/>
        </w:rPr>
        <w:t>邮政编码：</w:t>
      </w:r>
    </w:p>
    <w:p>
      <w:pPr>
        <w:spacing w:line="360" w:lineRule="auto"/>
        <w:rPr>
          <w:b/>
          <w:color w:val="auto"/>
          <w:sz w:val="24"/>
          <w:highlight w:val="none"/>
        </w:rPr>
      </w:pPr>
    </w:p>
    <w:tbl>
      <w:tblPr>
        <w:tblStyle w:val="20"/>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0" w:hRule="atLeast"/>
        </w:trPr>
        <w:tc>
          <w:tcPr>
            <w:tcW w:w="4080" w:type="dxa"/>
          </w:tcPr>
          <w:p>
            <w:pPr>
              <w:spacing w:line="360" w:lineRule="auto"/>
              <w:rPr>
                <w:rFonts w:ascii="宋体"/>
                <w:b/>
                <w:color w:val="auto"/>
                <w:sz w:val="24"/>
                <w:highlight w:val="none"/>
              </w:rPr>
            </w:pPr>
          </w:p>
          <w:p>
            <w:pPr>
              <w:spacing w:line="360" w:lineRule="auto"/>
              <w:ind w:firstLine="361" w:firstLineChars="150"/>
              <w:rPr>
                <w:rFonts w:ascii="宋体"/>
                <w:b/>
                <w:color w:val="auto"/>
                <w:sz w:val="24"/>
                <w:highlight w:val="none"/>
              </w:rPr>
            </w:pPr>
            <w:r>
              <w:rPr>
                <w:rFonts w:hint="eastAsia" w:ascii="宋体"/>
                <w:b/>
                <w:color w:val="auto"/>
                <w:sz w:val="24"/>
                <w:highlight w:val="none"/>
              </w:rPr>
              <w:t>全权代表身份证复印件粘帖处</w:t>
            </w:r>
          </w:p>
        </w:tc>
      </w:tr>
    </w:tbl>
    <w:p>
      <w:pPr>
        <w:spacing w:line="360" w:lineRule="auto"/>
        <w:rPr>
          <w:rFonts w:ascii="宋体"/>
          <w:color w:val="auto"/>
          <w:sz w:val="24"/>
          <w:highlight w:val="none"/>
        </w:rPr>
      </w:pPr>
      <w:r>
        <w:rPr>
          <w:rFonts w:hint="eastAsia" w:ascii="宋体"/>
          <w:color w:val="auto"/>
          <w:sz w:val="24"/>
          <w:highlight w:val="none"/>
        </w:rPr>
        <w:t xml:space="preserve">全权代表姓名：       </w:t>
      </w:r>
    </w:p>
    <w:p>
      <w:pPr>
        <w:spacing w:line="360" w:lineRule="auto"/>
        <w:rPr>
          <w:color w:val="auto"/>
          <w:sz w:val="24"/>
          <w:highlight w:val="none"/>
        </w:rPr>
      </w:pPr>
      <w:r>
        <w:rPr>
          <w:rFonts w:hint="eastAsia" w:ascii="宋体"/>
          <w:color w:val="auto"/>
          <w:sz w:val="24"/>
          <w:highlight w:val="none"/>
        </w:rPr>
        <w:t xml:space="preserve">职务：                           </w:t>
      </w:r>
    </w:p>
    <w:p>
      <w:pPr>
        <w:spacing w:line="360" w:lineRule="auto"/>
        <w:rPr>
          <w:color w:val="auto"/>
          <w:sz w:val="24"/>
          <w:highlight w:val="none"/>
        </w:rPr>
      </w:pPr>
      <w:r>
        <w:rPr>
          <w:rFonts w:hint="eastAsia" w:ascii="宋体"/>
          <w:color w:val="auto"/>
          <w:sz w:val="24"/>
          <w:highlight w:val="none"/>
        </w:rPr>
        <w:t>传真：</w:t>
      </w:r>
    </w:p>
    <w:p>
      <w:pPr>
        <w:spacing w:line="360" w:lineRule="auto"/>
        <w:rPr>
          <w:rFonts w:ascii="宋体"/>
          <w:color w:val="auto"/>
          <w:sz w:val="24"/>
          <w:highlight w:val="none"/>
        </w:rPr>
      </w:pPr>
      <w:r>
        <w:rPr>
          <w:rFonts w:hint="eastAsia" w:ascii="宋体"/>
          <w:color w:val="auto"/>
          <w:sz w:val="24"/>
          <w:highlight w:val="none"/>
        </w:rPr>
        <w:t>电话：</w:t>
      </w:r>
    </w:p>
    <w:p>
      <w:pPr>
        <w:spacing w:line="360" w:lineRule="auto"/>
        <w:rPr>
          <w:color w:val="auto"/>
          <w:sz w:val="24"/>
          <w:highlight w:val="none"/>
        </w:rPr>
      </w:pPr>
      <w:r>
        <w:rPr>
          <w:rFonts w:hint="eastAsia" w:ascii="宋体"/>
          <w:color w:val="auto"/>
          <w:sz w:val="24"/>
          <w:highlight w:val="none"/>
        </w:rPr>
        <w:t>详细通讯地址：</w:t>
      </w:r>
    </w:p>
    <w:p>
      <w:pPr>
        <w:spacing w:line="360" w:lineRule="auto"/>
        <w:rPr>
          <w:rFonts w:ascii="宋体"/>
          <w:color w:val="auto"/>
          <w:sz w:val="24"/>
          <w:highlight w:val="none"/>
        </w:rPr>
      </w:pPr>
      <w:r>
        <w:rPr>
          <w:rFonts w:hint="eastAsia" w:ascii="宋体"/>
          <w:color w:val="auto"/>
          <w:sz w:val="24"/>
          <w:highlight w:val="none"/>
        </w:rPr>
        <w:t>邮政编码：</w:t>
      </w:r>
    </w:p>
    <w:p>
      <w:pPr>
        <w:snapToGrid w:val="0"/>
        <w:spacing w:before="156" w:beforeLines="50" w:after="50" w:line="360" w:lineRule="auto"/>
        <w:rPr>
          <w:rFonts w:ascii="仿宋_GB2312" w:hAnsi="宋体" w:eastAsia="仿宋_GB2312"/>
          <w:b/>
          <w:color w:val="auto"/>
          <w:sz w:val="30"/>
          <w:szCs w:val="30"/>
          <w:highlight w:val="none"/>
        </w:rPr>
      </w:pPr>
      <w:r>
        <w:rPr>
          <w:rFonts w:hint="eastAsia" w:ascii="宋体" w:hAnsi="宋体"/>
          <w:b/>
          <w:color w:val="auto"/>
          <w:sz w:val="28"/>
          <w:highlight w:val="none"/>
        </w:rPr>
        <w:t>附件4：</w:t>
      </w:r>
    </w:p>
    <w:p>
      <w:pPr>
        <w:snapToGrid w:val="0"/>
        <w:spacing w:before="156" w:beforeLines="50" w:after="50" w:line="360" w:lineRule="auto"/>
        <w:jc w:val="right"/>
        <w:rPr>
          <w:rFonts w:ascii="仿宋_GB2312" w:hAnsi="宋体" w:eastAsia="仿宋_GB2312"/>
          <w:bCs/>
          <w:color w:val="auto"/>
          <w:sz w:val="30"/>
          <w:szCs w:val="30"/>
          <w:highlight w:val="none"/>
        </w:rPr>
      </w:pPr>
    </w:p>
    <w:p>
      <w:pPr>
        <w:spacing w:line="360" w:lineRule="auto"/>
        <w:ind w:right="-110"/>
        <w:jc w:val="center"/>
        <w:rPr>
          <w:rFonts w:ascii="宋体" w:hAnsi="宋体"/>
          <w:color w:val="auto"/>
          <w:spacing w:val="40"/>
          <w:sz w:val="52"/>
          <w:szCs w:val="52"/>
          <w:highlight w:val="none"/>
        </w:rPr>
      </w:pPr>
      <w:r>
        <w:rPr>
          <w:rFonts w:hint="eastAsia" w:ascii="宋体" w:hAnsi="宋体"/>
          <w:color w:val="auto"/>
          <w:spacing w:val="40"/>
          <w:sz w:val="52"/>
          <w:szCs w:val="52"/>
          <w:highlight w:val="none"/>
        </w:rPr>
        <w:t>项目名称</w:t>
      </w:r>
    </w:p>
    <w:p>
      <w:pPr>
        <w:spacing w:before="312"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项目编号：（标段）</w:t>
      </w:r>
    </w:p>
    <w:p>
      <w:pPr>
        <w:autoSpaceDE w:val="0"/>
        <w:autoSpaceDN w:val="0"/>
        <w:adjustRightInd w:val="0"/>
        <w:spacing w:line="360" w:lineRule="auto"/>
        <w:jc w:val="center"/>
        <w:rPr>
          <w:rFonts w:ascii="宋体" w:hAnsi="宋体" w:cs="宋体"/>
          <w:color w:val="auto"/>
          <w:sz w:val="84"/>
          <w:szCs w:val="84"/>
          <w:highlight w:val="none"/>
          <w:lang w:val="zh-CN"/>
        </w:rPr>
      </w:pPr>
    </w:p>
    <w:p>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投</w:t>
      </w:r>
    </w:p>
    <w:p>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标</w:t>
      </w:r>
    </w:p>
    <w:p>
      <w:pPr>
        <w:autoSpaceDE w:val="0"/>
        <w:autoSpaceDN w:val="0"/>
        <w:adjustRightInd w:val="0"/>
        <w:spacing w:line="360" w:lineRule="auto"/>
        <w:jc w:val="center"/>
        <w:rPr>
          <w:rFonts w:ascii="宋体" w:hAnsi="宋体"/>
          <w:color w:val="auto"/>
          <w:sz w:val="84"/>
          <w:szCs w:val="84"/>
          <w:highlight w:val="none"/>
        </w:rPr>
      </w:pPr>
      <w:r>
        <w:rPr>
          <w:rFonts w:hint="eastAsia" w:ascii="宋体" w:hAnsi="宋体" w:cs="宋体"/>
          <w:color w:val="auto"/>
          <w:sz w:val="84"/>
          <w:szCs w:val="84"/>
          <w:highlight w:val="none"/>
          <w:lang w:val="zh-CN"/>
        </w:rPr>
        <w:t>文</w:t>
      </w:r>
    </w:p>
    <w:p>
      <w:pPr>
        <w:spacing w:after="100" w:afterAutospacing="1" w:line="360" w:lineRule="auto"/>
        <w:ind w:right="-108"/>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件</w:t>
      </w:r>
    </w:p>
    <w:p>
      <w:pPr>
        <w:spacing w:after="100" w:afterAutospacing="1" w:line="360" w:lineRule="auto"/>
        <w:ind w:right="-108"/>
        <w:jc w:val="center"/>
        <w:rPr>
          <w:rFonts w:hint="eastAsia" w:ascii="宋体" w:hAnsi="宋体" w:eastAsia="宋体"/>
          <w:b w:val="0"/>
          <w:bCs/>
          <w:color w:val="auto"/>
          <w:spacing w:val="40"/>
          <w:sz w:val="28"/>
          <w:szCs w:val="28"/>
          <w:highlight w:val="none"/>
          <w:lang w:eastAsia="zh-CN"/>
        </w:rPr>
      </w:pPr>
      <w:r>
        <w:rPr>
          <w:rFonts w:hint="eastAsia" w:ascii="宋体" w:hAnsi="宋体" w:cs="宋体"/>
          <w:color w:val="auto"/>
          <w:sz w:val="28"/>
          <w:szCs w:val="28"/>
          <w:highlight w:val="none"/>
          <w:lang w:val="zh-CN"/>
        </w:rPr>
        <w:t>（</w:t>
      </w:r>
      <w:r>
        <w:rPr>
          <w:rFonts w:hint="eastAsia" w:ascii="宋体" w:hAnsi="宋体"/>
          <w:bCs/>
          <w:color w:val="auto"/>
          <w:sz w:val="24"/>
          <w:highlight w:val="none"/>
          <w:lang w:val="zh-CN"/>
        </w:rPr>
        <w:t>商务与技术文件</w:t>
      </w:r>
      <w:r>
        <w:rPr>
          <w:rFonts w:hint="eastAsia" w:ascii="宋体" w:hAnsi="宋体"/>
          <w:b w:val="0"/>
          <w:bCs/>
          <w:color w:val="auto"/>
          <w:spacing w:val="40"/>
          <w:sz w:val="28"/>
          <w:szCs w:val="28"/>
          <w:highlight w:val="none"/>
          <w:lang w:val="en-US" w:eastAsia="zh-CN"/>
        </w:rPr>
        <w:t>）</w:t>
      </w:r>
    </w:p>
    <w:p>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投标人全称（公章）：</w:t>
      </w:r>
    </w:p>
    <w:p>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地    址：</w:t>
      </w:r>
    </w:p>
    <w:p>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时    间：</w:t>
      </w:r>
    </w:p>
    <w:p>
      <w:pPr>
        <w:spacing w:line="360" w:lineRule="auto"/>
        <w:ind w:right="532" w:firstLine="720" w:firstLineChars="200"/>
        <w:rPr>
          <w:rFonts w:ascii="宋体" w:hAnsi="宋体"/>
          <w:color w:val="auto"/>
          <w:sz w:val="36"/>
          <w:szCs w:val="36"/>
          <w:highlight w:val="none"/>
        </w:rPr>
      </w:pPr>
    </w:p>
    <w:p>
      <w:pPr>
        <w:snapToGrid w:val="0"/>
        <w:spacing w:before="50" w:after="50" w:line="360" w:lineRule="auto"/>
        <w:rPr>
          <w:rFonts w:ascii="仿宋_GB2312" w:hAnsi="宋体" w:eastAsia="仿宋_GB2312"/>
          <w:b/>
          <w:color w:val="auto"/>
          <w:sz w:val="36"/>
          <w:szCs w:val="36"/>
          <w:highlight w:val="none"/>
        </w:rPr>
      </w:pPr>
    </w:p>
    <w:p>
      <w:pPr>
        <w:snapToGrid w:val="0"/>
        <w:spacing w:before="50" w:after="50" w:line="360" w:lineRule="auto"/>
        <w:jc w:val="center"/>
        <w:rPr>
          <w:rFonts w:hint="eastAsia" w:ascii="宋体" w:hAnsi="宋体"/>
          <w:b/>
          <w:bCs/>
          <w:color w:val="auto"/>
          <w:sz w:val="32"/>
          <w:szCs w:val="32"/>
          <w:highlight w:val="none"/>
        </w:rPr>
      </w:pPr>
      <w:r>
        <w:rPr>
          <w:rFonts w:hint="eastAsia" w:ascii="宋体" w:hAnsi="宋体"/>
          <w:b/>
          <w:bCs/>
          <w:color w:val="auto"/>
          <w:sz w:val="32"/>
          <w:szCs w:val="32"/>
          <w:highlight w:val="none"/>
          <w:lang w:val="zh-CN"/>
        </w:rPr>
        <w:t>商务与技术文件</w:t>
      </w:r>
      <w:r>
        <w:rPr>
          <w:rFonts w:hint="eastAsia" w:ascii="宋体" w:hAnsi="宋体"/>
          <w:b/>
          <w:bCs/>
          <w:color w:val="auto"/>
          <w:sz w:val="32"/>
          <w:szCs w:val="32"/>
          <w:highlight w:val="none"/>
        </w:rPr>
        <w:t>目录</w:t>
      </w:r>
    </w:p>
    <w:p>
      <w:pPr>
        <w:pStyle w:val="17"/>
        <w:rPr>
          <w:color w:val="auto"/>
          <w:highlight w:val="none"/>
        </w:rPr>
      </w:pPr>
      <w:r>
        <w:rPr>
          <w:rFonts w:hint="eastAsia" w:ascii="宋体" w:hAnsi="宋体"/>
          <w:b/>
          <w:bCs/>
          <w:color w:val="auto"/>
          <w:sz w:val="36"/>
          <w:szCs w:val="36"/>
          <w:highlight w:val="none"/>
          <w:lang w:eastAsia="zh-CN"/>
        </w:rPr>
        <w:t>（</w:t>
      </w:r>
      <w:r>
        <w:rPr>
          <w:rFonts w:hint="eastAsia" w:ascii="宋体" w:hAnsi="宋体"/>
          <w:b/>
          <w:bCs/>
          <w:color w:val="auto"/>
          <w:sz w:val="36"/>
          <w:szCs w:val="36"/>
          <w:highlight w:val="none"/>
          <w:u w:val="single"/>
          <w:lang w:eastAsia="zh-CN"/>
        </w:rPr>
        <w:t>仅供参考</w:t>
      </w:r>
      <w:r>
        <w:rPr>
          <w:rFonts w:hint="eastAsia" w:ascii="宋体" w:hAnsi="宋体"/>
          <w:b/>
          <w:bCs/>
          <w:color w:val="auto"/>
          <w:sz w:val="36"/>
          <w:szCs w:val="36"/>
          <w:highlight w:val="none"/>
          <w:lang w:eastAsia="zh-CN"/>
        </w:rPr>
        <w:t>）</w:t>
      </w:r>
    </w:p>
    <w:p>
      <w:pPr>
        <w:snapToGrid w:val="0"/>
        <w:spacing w:line="360" w:lineRule="auto"/>
        <w:ind w:firstLine="562" w:firstLineChars="200"/>
        <w:rPr>
          <w:rFonts w:hint="eastAsia" w:ascii="宋体" w:hAnsi="宋体"/>
          <w:b/>
          <w:bCs/>
          <w:color w:val="auto"/>
          <w:sz w:val="28"/>
          <w:szCs w:val="28"/>
          <w:highlight w:val="none"/>
          <w:lang w:eastAsia="zh-CN"/>
        </w:rPr>
      </w:pPr>
      <w:r>
        <w:rPr>
          <w:rFonts w:hint="eastAsia" w:ascii="宋体" w:hAnsi="宋体"/>
          <w:b/>
          <w:bCs/>
          <w:color w:val="auto"/>
          <w:sz w:val="28"/>
          <w:szCs w:val="28"/>
          <w:highlight w:val="none"/>
          <w:lang w:eastAsia="zh-CN"/>
        </w:rPr>
        <w:t>▲得分自查表（</w:t>
      </w:r>
      <w:r>
        <w:rPr>
          <w:rFonts w:hint="eastAsia" w:ascii="宋体" w:hAnsi="宋体"/>
          <w:b/>
          <w:bCs/>
          <w:color w:val="auto"/>
          <w:sz w:val="28"/>
          <w:szCs w:val="28"/>
          <w:highlight w:val="none"/>
          <w:u w:val="single"/>
        </w:rPr>
        <w:t>附件</w:t>
      </w:r>
      <w:r>
        <w:rPr>
          <w:rFonts w:hint="eastAsia" w:ascii="宋体" w:hAnsi="宋体"/>
          <w:b/>
          <w:bCs/>
          <w:color w:val="auto"/>
          <w:sz w:val="28"/>
          <w:szCs w:val="28"/>
          <w:highlight w:val="none"/>
          <w:u w:val="single"/>
          <w:lang w:val="en-US" w:eastAsia="zh-CN"/>
        </w:rPr>
        <w:t>17</w:t>
      </w:r>
      <w:r>
        <w:rPr>
          <w:rFonts w:hint="eastAsia" w:ascii="宋体" w:hAnsi="宋体"/>
          <w:b/>
          <w:bCs/>
          <w:color w:val="auto"/>
          <w:sz w:val="28"/>
          <w:szCs w:val="28"/>
          <w:highlight w:val="none"/>
          <w:lang w:eastAsia="zh-CN"/>
        </w:rPr>
        <w:t>）</w:t>
      </w:r>
    </w:p>
    <w:p>
      <w:pPr>
        <w:snapToGrid w:val="0"/>
        <w:spacing w:line="360" w:lineRule="auto"/>
        <w:ind w:firstLine="562" w:firstLineChars="200"/>
        <w:rPr>
          <w:rFonts w:ascii="宋体" w:hAnsi="宋体"/>
          <w:b/>
          <w:bCs/>
          <w:color w:val="auto"/>
          <w:sz w:val="28"/>
          <w:szCs w:val="28"/>
          <w:highlight w:val="none"/>
        </w:rPr>
      </w:pPr>
      <w:r>
        <w:rPr>
          <w:rFonts w:hint="eastAsia" w:ascii="宋体" w:hAnsi="宋体"/>
          <w:b/>
          <w:bCs/>
          <w:color w:val="auto"/>
          <w:sz w:val="28"/>
          <w:szCs w:val="28"/>
          <w:highlight w:val="none"/>
        </w:rPr>
        <w:t>第一部分  总体方案描述部分</w:t>
      </w:r>
    </w:p>
    <w:p>
      <w:pPr>
        <w:snapToGrid w:val="0"/>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1、</w:t>
      </w:r>
      <w:r>
        <w:rPr>
          <w:rFonts w:hint="eastAsia" w:ascii="宋体" w:hAnsi="宋体" w:cs="宋体"/>
          <w:color w:val="auto"/>
          <w:sz w:val="28"/>
          <w:szCs w:val="28"/>
          <w:highlight w:val="none"/>
        </w:rPr>
        <w:t>投标人情况介绍</w:t>
      </w:r>
      <w:r>
        <w:rPr>
          <w:rFonts w:hint="eastAsia" w:ascii="宋体" w:hAnsi="宋体"/>
          <w:color w:val="auto"/>
          <w:sz w:val="28"/>
          <w:szCs w:val="28"/>
          <w:highlight w:val="none"/>
        </w:rPr>
        <w:t>（附件5）；</w:t>
      </w:r>
    </w:p>
    <w:p>
      <w:pPr>
        <w:snapToGrid w:val="0"/>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2、总体方案描述；</w:t>
      </w:r>
    </w:p>
    <w:p>
      <w:pPr>
        <w:snapToGrid w:val="0"/>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3、</w:t>
      </w:r>
      <w:r>
        <w:rPr>
          <w:rFonts w:hint="eastAsia" w:ascii="宋体" w:hAnsi="宋体" w:cs="宋体"/>
          <w:color w:val="auto"/>
          <w:sz w:val="28"/>
          <w:szCs w:val="28"/>
          <w:highlight w:val="none"/>
        </w:rPr>
        <w:t>项目实施方案</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u w:val="single"/>
        </w:rPr>
        <w:t>可视情选用</w:t>
      </w:r>
      <w:r>
        <w:rPr>
          <w:rFonts w:hint="eastAsia" w:ascii="宋体" w:hAnsi="宋体" w:cs="宋体"/>
          <w:color w:val="auto"/>
          <w:sz w:val="28"/>
          <w:szCs w:val="28"/>
          <w:highlight w:val="none"/>
        </w:rPr>
        <w:t>附件6、附件7</w:t>
      </w:r>
      <w:r>
        <w:rPr>
          <w:rFonts w:hint="eastAsia" w:ascii="宋体" w:hAnsi="宋体" w:cs="宋体"/>
          <w:color w:val="auto"/>
          <w:sz w:val="28"/>
          <w:szCs w:val="28"/>
          <w:highlight w:val="none"/>
          <w:lang w:eastAsia="zh-CN"/>
        </w:rPr>
        <w:t>）</w:t>
      </w:r>
      <w:r>
        <w:rPr>
          <w:rFonts w:ascii="宋体" w:hAnsi="宋体"/>
          <w:color w:val="auto"/>
          <w:sz w:val="28"/>
          <w:szCs w:val="28"/>
          <w:highlight w:val="none"/>
        </w:rPr>
        <w:t xml:space="preserve">； </w:t>
      </w:r>
    </w:p>
    <w:p>
      <w:pPr>
        <w:snapToGrid w:val="0"/>
        <w:spacing w:line="360" w:lineRule="auto"/>
        <w:ind w:firstLine="562" w:firstLineChars="200"/>
        <w:jc w:val="left"/>
        <w:rPr>
          <w:rFonts w:ascii="宋体" w:hAnsi="宋体"/>
          <w:b/>
          <w:bCs/>
          <w:color w:val="auto"/>
          <w:sz w:val="28"/>
          <w:szCs w:val="28"/>
          <w:highlight w:val="none"/>
        </w:rPr>
      </w:pPr>
      <w:r>
        <w:rPr>
          <w:rFonts w:hint="eastAsia" w:ascii="宋体" w:hAnsi="宋体"/>
          <w:b/>
          <w:bCs/>
          <w:color w:val="auto"/>
          <w:sz w:val="28"/>
          <w:szCs w:val="28"/>
          <w:highlight w:val="none"/>
        </w:rPr>
        <w:t>第二部分  投标产品描述部分</w:t>
      </w:r>
    </w:p>
    <w:p>
      <w:pPr>
        <w:snapToGrid w:val="0"/>
        <w:spacing w:line="360" w:lineRule="auto"/>
        <w:ind w:firstLine="548" w:firstLineChars="196"/>
        <w:rPr>
          <w:rFonts w:hint="eastAsia" w:ascii="宋体" w:hAnsi="宋体"/>
          <w:color w:val="auto"/>
          <w:kern w:val="0"/>
          <w:sz w:val="28"/>
          <w:szCs w:val="28"/>
          <w:highlight w:val="none"/>
        </w:rPr>
      </w:pPr>
      <w:r>
        <w:rPr>
          <w:rFonts w:hint="eastAsia" w:ascii="宋体" w:hAnsi="宋体"/>
          <w:color w:val="auto"/>
          <w:sz w:val="28"/>
          <w:szCs w:val="28"/>
          <w:highlight w:val="none"/>
        </w:rPr>
        <w:t>1、</w:t>
      </w:r>
      <w:r>
        <w:rPr>
          <w:rFonts w:hint="eastAsia" w:ascii="宋体" w:hAnsi="宋体"/>
          <w:color w:val="auto"/>
          <w:kern w:val="0"/>
          <w:sz w:val="28"/>
          <w:szCs w:val="28"/>
          <w:highlight w:val="none"/>
        </w:rPr>
        <w:t>投标产品描述及相关资料（</w:t>
      </w:r>
      <w:r>
        <w:rPr>
          <w:rFonts w:hint="eastAsia" w:ascii="宋体" w:hAnsi="宋体" w:cs="宋体"/>
          <w:color w:val="auto"/>
          <w:sz w:val="28"/>
          <w:szCs w:val="28"/>
          <w:highlight w:val="none"/>
          <w:u w:val="single"/>
        </w:rPr>
        <w:t>可视情选用</w:t>
      </w:r>
      <w:r>
        <w:rPr>
          <w:rFonts w:hint="eastAsia" w:ascii="宋体" w:hAnsi="宋体" w:cs="宋体"/>
          <w:color w:val="auto"/>
          <w:sz w:val="28"/>
          <w:szCs w:val="28"/>
          <w:highlight w:val="none"/>
        </w:rPr>
        <w:t>附件8、附件9</w:t>
      </w:r>
      <w:r>
        <w:rPr>
          <w:rFonts w:hint="eastAsia" w:ascii="宋体" w:hAnsi="宋体"/>
          <w:color w:val="auto"/>
          <w:kern w:val="0"/>
          <w:sz w:val="28"/>
          <w:szCs w:val="28"/>
          <w:highlight w:val="none"/>
        </w:rPr>
        <w:t>）；</w:t>
      </w:r>
    </w:p>
    <w:p>
      <w:pPr>
        <w:snapToGrid w:val="0"/>
        <w:spacing w:line="360" w:lineRule="auto"/>
        <w:ind w:left="837" w:leftChars="260" w:hanging="291" w:hangingChars="104"/>
        <w:rPr>
          <w:rFonts w:ascii="宋体" w:hAnsi="宋体"/>
          <w:color w:val="auto"/>
          <w:kern w:val="0"/>
          <w:sz w:val="28"/>
          <w:szCs w:val="28"/>
          <w:highlight w:val="none"/>
        </w:rPr>
      </w:pPr>
      <w:r>
        <w:rPr>
          <w:rFonts w:hint="eastAsia" w:ascii="宋体" w:hAnsi="宋体" w:cs="Times New Roman"/>
          <w:color w:val="auto"/>
          <w:sz w:val="28"/>
          <w:szCs w:val="28"/>
          <w:highlight w:val="none"/>
          <w:lang w:val="en-US" w:eastAsia="zh-CN"/>
        </w:rPr>
        <w:t>2、</w:t>
      </w:r>
      <w:r>
        <w:rPr>
          <w:rFonts w:hint="eastAsia" w:ascii="宋体" w:hAnsi="宋体"/>
          <w:color w:val="auto"/>
          <w:sz w:val="28"/>
          <w:szCs w:val="28"/>
          <w:highlight w:val="none"/>
        </w:rPr>
        <w:t>投标人</w:t>
      </w:r>
      <w:r>
        <w:rPr>
          <w:rFonts w:ascii="宋体" w:hAnsi="宋体"/>
          <w:color w:val="auto"/>
          <w:sz w:val="28"/>
          <w:szCs w:val="28"/>
          <w:highlight w:val="none"/>
        </w:rPr>
        <w:t>需要说明的其他</w:t>
      </w:r>
      <w:r>
        <w:rPr>
          <w:rFonts w:hint="eastAsia" w:ascii="宋体" w:hAnsi="宋体"/>
          <w:color w:val="auto"/>
          <w:sz w:val="28"/>
          <w:szCs w:val="28"/>
          <w:highlight w:val="none"/>
        </w:rPr>
        <w:t>内容；（</w:t>
      </w:r>
      <w:r>
        <w:rPr>
          <w:rFonts w:hint="eastAsia" w:ascii="宋体" w:hAnsi="宋体" w:cs="宋体"/>
          <w:color w:val="auto"/>
          <w:sz w:val="28"/>
          <w:szCs w:val="28"/>
          <w:highlight w:val="none"/>
        </w:rPr>
        <w:t>包括可能影响投标人技术性能评分项的各类证明材料）</w:t>
      </w:r>
    </w:p>
    <w:p>
      <w:pPr>
        <w:snapToGrid w:val="0"/>
        <w:spacing w:line="360" w:lineRule="auto"/>
        <w:ind w:firstLine="551" w:firstLineChars="196"/>
        <w:rPr>
          <w:rFonts w:ascii="宋体" w:hAnsi="宋体"/>
          <w:b/>
          <w:bCs/>
          <w:color w:val="auto"/>
          <w:kern w:val="0"/>
          <w:sz w:val="28"/>
          <w:szCs w:val="28"/>
          <w:highlight w:val="none"/>
        </w:rPr>
      </w:pPr>
      <w:r>
        <w:rPr>
          <w:rFonts w:hint="eastAsia" w:ascii="宋体" w:hAnsi="宋体"/>
          <w:b/>
          <w:bCs/>
          <w:color w:val="auto"/>
          <w:kern w:val="0"/>
          <w:sz w:val="28"/>
          <w:szCs w:val="28"/>
          <w:highlight w:val="none"/>
        </w:rPr>
        <w:t>第三部分  商务响应部分</w:t>
      </w:r>
    </w:p>
    <w:p>
      <w:pPr>
        <w:snapToGrid w:val="0"/>
        <w:spacing w:line="360" w:lineRule="auto"/>
        <w:ind w:firstLine="548" w:firstLineChars="196"/>
        <w:rPr>
          <w:rFonts w:ascii="宋体" w:hAnsi="宋体"/>
          <w:color w:val="auto"/>
          <w:kern w:val="0"/>
          <w:sz w:val="28"/>
          <w:szCs w:val="28"/>
          <w:highlight w:val="none"/>
        </w:rPr>
      </w:pPr>
      <w:r>
        <w:rPr>
          <w:rFonts w:hint="eastAsia" w:ascii="宋体" w:hAnsi="宋体"/>
          <w:color w:val="auto"/>
          <w:kern w:val="0"/>
          <w:sz w:val="28"/>
          <w:szCs w:val="28"/>
          <w:highlight w:val="none"/>
        </w:rPr>
        <w:t>1、证书一览表（附件10）；</w:t>
      </w:r>
    </w:p>
    <w:p>
      <w:pPr>
        <w:snapToGrid w:val="0"/>
        <w:spacing w:line="360" w:lineRule="auto"/>
        <w:ind w:firstLine="548" w:firstLineChars="196"/>
        <w:rPr>
          <w:rFonts w:ascii="宋体" w:hAnsi="宋体"/>
          <w:color w:val="auto"/>
          <w:kern w:val="0"/>
          <w:sz w:val="28"/>
          <w:szCs w:val="28"/>
          <w:highlight w:val="none"/>
        </w:rPr>
      </w:pPr>
      <w:r>
        <w:rPr>
          <w:rFonts w:hint="eastAsia" w:ascii="宋体" w:hAnsi="宋体"/>
          <w:color w:val="auto"/>
          <w:kern w:val="0"/>
          <w:sz w:val="28"/>
          <w:szCs w:val="28"/>
          <w:highlight w:val="none"/>
        </w:rPr>
        <w:t>2、类似服务业绩（附件11）</w:t>
      </w:r>
    </w:p>
    <w:p>
      <w:pPr>
        <w:snapToGrid w:val="0"/>
        <w:spacing w:line="360" w:lineRule="auto"/>
        <w:ind w:firstLine="548" w:firstLineChars="196"/>
        <w:rPr>
          <w:rFonts w:ascii="宋体" w:hAnsi="宋体"/>
          <w:color w:val="auto"/>
          <w:kern w:val="0"/>
          <w:sz w:val="28"/>
          <w:szCs w:val="28"/>
          <w:highlight w:val="none"/>
        </w:rPr>
      </w:pPr>
      <w:r>
        <w:rPr>
          <w:rFonts w:hint="eastAsia" w:ascii="宋体" w:hAnsi="宋体"/>
          <w:color w:val="auto"/>
          <w:kern w:val="0"/>
          <w:sz w:val="28"/>
          <w:szCs w:val="28"/>
          <w:highlight w:val="none"/>
        </w:rPr>
        <w:t>3、售后服务描述及承诺（</w:t>
      </w:r>
      <w:r>
        <w:rPr>
          <w:rFonts w:hint="eastAsia" w:ascii="宋体" w:hAnsi="宋体"/>
          <w:color w:val="auto"/>
          <w:kern w:val="0"/>
          <w:sz w:val="28"/>
          <w:szCs w:val="28"/>
          <w:highlight w:val="none"/>
          <w:u w:val="single"/>
        </w:rPr>
        <w:t>可视情选用</w:t>
      </w:r>
      <w:r>
        <w:rPr>
          <w:rFonts w:hint="eastAsia" w:ascii="宋体" w:hAnsi="宋体"/>
          <w:color w:val="auto"/>
          <w:kern w:val="0"/>
          <w:sz w:val="28"/>
          <w:szCs w:val="28"/>
          <w:highlight w:val="none"/>
        </w:rPr>
        <w:t>附件12，附件13）；</w:t>
      </w:r>
    </w:p>
    <w:p>
      <w:pPr>
        <w:snapToGrid w:val="0"/>
        <w:spacing w:line="360" w:lineRule="auto"/>
        <w:ind w:left="837" w:leftChars="260" w:hanging="291" w:hangingChars="104"/>
        <w:rPr>
          <w:rFonts w:ascii="宋体" w:hAnsi="宋体"/>
          <w:color w:val="auto"/>
          <w:kern w:val="0"/>
          <w:sz w:val="28"/>
          <w:szCs w:val="28"/>
          <w:highlight w:val="none"/>
        </w:rPr>
      </w:pPr>
      <w:r>
        <w:rPr>
          <w:rFonts w:hint="eastAsia" w:ascii="宋体" w:hAnsi="宋体"/>
          <w:color w:val="auto"/>
          <w:kern w:val="0"/>
          <w:sz w:val="28"/>
          <w:szCs w:val="28"/>
          <w:highlight w:val="none"/>
        </w:rPr>
        <w:t>4、投标人需要说明的其他内容。（包括可能影响投标人企业实力及信誉评分项以及售后服务评分项的各类证明材料）</w:t>
      </w:r>
    </w:p>
    <w:p>
      <w:pPr>
        <w:snapToGrid w:val="0"/>
        <w:spacing w:line="360" w:lineRule="auto"/>
        <w:ind w:firstLine="551" w:firstLineChars="196"/>
        <w:rPr>
          <w:rFonts w:ascii="宋体" w:hAnsi="宋体"/>
          <w:b/>
          <w:bCs/>
          <w:color w:val="auto"/>
          <w:kern w:val="0"/>
          <w:sz w:val="28"/>
          <w:szCs w:val="28"/>
          <w:highlight w:val="none"/>
        </w:rPr>
      </w:pPr>
      <w:r>
        <w:rPr>
          <w:rFonts w:hint="eastAsia" w:ascii="宋体" w:hAnsi="宋体"/>
          <w:b/>
          <w:bCs/>
          <w:color w:val="auto"/>
          <w:kern w:val="0"/>
          <w:sz w:val="28"/>
          <w:szCs w:val="28"/>
          <w:highlight w:val="none"/>
        </w:rPr>
        <w:t>第</w:t>
      </w:r>
      <w:r>
        <w:rPr>
          <w:rFonts w:hint="eastAsia" w:ascii="宋体" w:hAnsi="宋体"/>
          <w:b/>
          <w:bCs/>
          <w:color w:val="auto"/>
          <w:kern w:val="0"/>
          <w:sz w:val="28"/>
          <w:szCs w:val="28"/>
          <w:highlight w:val="none"/>
          <w:lang w:eastAsia="zh-CN"/>
        </w:rPr>
        <w:t>四</w:t>
      </w:r>
      <w:r>
        <w:rPr>
          <w:rFonts w:hint="eastAsia" w:ascii="宋体" w:hAnsi="宋体"/>
          <w:b/>
          <w:bCs/>
          <w:color w:val="auto"/>
          <w:kern w:val="0"/>
          <w:sz w:val="28"/>
          <w:szCs w:val="28"/>
          <w:highlight w:val="none"/>
        </w:rPr>
        <w:t>部分  工作方案</w:t>
      </w:r>
    </w:p>
    <w:p>
      <w:pPr>
        <w:snapToGrid w:val="0"/>
        <w:spacing w:line="360" w:lineRule="auto"/>
        <w:ind w:left="837" w:leftChars="260" w:hanging="291" w:hangingChars="104"/>
        <w:rPr>
          <w:rFonts w:ascii="宋体" w:hAnsi="宋体"/>
          <w:color w:val="auto"/>
          <w:kern w:val="0"/>
          <w:sz w:val="28"/>
          <w:szCs w:val="28"/>
          <w:highlight w:val="none"/>
        </w:rPr>
      </w:pPr>
    </w:p>
    <w:p>
      <w:pPr>
        <w:pStyle w:val="38"/>
        <w:shd w:val="clear" w:color="auto" w:fill="FFFFFF"/>
        <w:spacing w:before="0" w:beforeAutospacing="0" w:after="0" w:afterAutospacing="0" w:line="360" w:lineRule="auto"/>
        <w:rPr>
          <w:b/>
          <w:color w:val="auto"/>
          <w:sz w:val="28"/>
          <w:highlight w:val="none"/>
        </w:rPr>
      </w:pPr>
    </w:p>
    <w:p>
      <w:pPr>
        <w:rPr>
          <w:rFonts w:hint="eastAsia"/>
          <w:b/>
          <w:color w:val="auto"/>
          <w:sz w:val="28"/>
          <w:highlight w:val="none"/>
        </w:rPr>
      </w:pPr>
      <w:r>
        <w:rPr>
          <w:rFonts w:hint="eastAsia"/>
          <w:b/>
          <w:color w:val="auto"/>
          <w:sz w:val="28"/>
          <w:highlight w:val="none"/>
        </w:rPr>
        <w:br w:type="page"/>
      </w:r>
    </w:p>
    <w:p>
      <w:pPr>
        <w:pStyle w:val="3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textAlignment w:val="auto"/>
        <w:rPr>
          <w:b/>
          <w:color w:val="auto"/>
          <w:sz w:val="28"/>
          <w:highlight w:val="none"/>
        </w:rPr>
      </w:pPr>
      <w:r>
        <w:rPr>
          <w:rFonts w:hint="eastAsia"/>
          <w:b/>
          <w:color w:val="auto"/>
          <w:sz w:val="28"/>
          <w:highlight w:val="none"/>
        </w:rPr>
        <w:t>附件5</w:t>
      </w:r>
    </w:p>
    <w:p>
      <w:pPr>
        <w:pStyle w:val="3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jc w:val="center"/>
        <w:textAlignment w:val="auto"/>
        <w:rPr>
          <w:b/>
          <w:bCs/>
          <w:color w:val="auto"/>
          <w:spacing w:val="21"/>
          <w:sz w:val="32"/>
          <w:szCs w:val="32"/>
          <w:highlight w:val="none"/>
        </w:rPr>
      </w:pPr>
      <w:r>
        <w:rPr>
          <w:rFonts w:hint="eastAsia"/>
          <w:b/>
          <w:color w:val="auto"/>
          <w:sz w:val="32"/>
          <w:szCs w:val="32"/>
          <w:highlight w:val="none"/>
        </w:rPr>
        <w:t xml:space="preserve">  投标</w:t>
      </w:r>
      <w:r>
        <w:rPr>
          <w:rFonts w:hint="eastAsia"/>
          <w:b/>
          <w:bCs/>
          <w:color w:val="auto"/>
          <w:spacing w:val="21"/>
          <w:sz w:val="32"/>
          <w:szCs w:val="32"/>
          <w:highlight w:val="none"/>
        </w:rPr>
        <w:t>人基本情况表</w:t>
      </w:r>
    </w:p>
    <w:tbl>
      <w:tblPr>
        <w:tblStyle w:val="20"/>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01"/>
        <w:gridCol w:w="852"/>
        <w:gridCol w:w="58"/>
        <w:gridCol w:w="1163"/>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2" w:hRule="atLeast"/>
        </w:trPr>
        <w:tc>
          <w:tcPr>
            <w:tcW w:w="682" w:type="dxa"/>
          </w:tcPr>
          <w:p>
            <w:pPr>
              <w:pStyle w:val="38"/>
              <w:shd w:val="clear" w:color="auto" w:fill="FFFFFF"/>
              <w:spacing w:line="360" w:lineRule="auto"/>
              <w:rPr>
                <w:bCs/>
                <w:color w:val="auto"/>
                <w:highlight w:val="none"/>
              </w:rPr>
            </w:pPr>
            <w:r>
              <w:rPr>
                <w:rFonts w:hint="eastAsia"/>
                <w:bCs/>
                <w:color w:val="auto"/>
                <w:spacing w:val="27"/>
                <w:highlight w:val="none"/>
              </w:rPr>
              <w:t>企业名称</w:t>
            </w:r>
          </w:p>
        </w:tc>
        <w:tc>
          <w:tcPr>
            <w:tcW w:w="3979" w:type="dxa"/>
            <w:gridSpan w:val="6"/>
          </w:tcPr>
          <w:p>
            <w:pPr>
              <w:pStyle w:val="38"/>
              <w:shd w:val="clear" w:color="auto" w:fill="FFFFFF"/>
              <w:spacing w:line="360" w:lineRule="auto"/>
              <w:rPr>
                <w:bCs/>
                <w:color w:val="auto"/>
                <w:highlight w:val="none"/>
              </w:rPr>
            </w:pPr>
          </w:p>
        </w:tc>
        <w:tc>
          <w:tcPr>
            <w:tcW w:w="2001" w:type="dxa"/>
            <w:gridSpan w:val="3"/>
          </w:tcPr>
          <w:p>
            <w:pPr>
              <w:pStyle w:val="38"/>
              <w:shd w:val="clear" w:color="auto" w:fill="FFFFFF"/>
              <w:spacing w:line="360" w:lineRule="auto"/>
              <w:rPr>
                <w:bCs/>
                <w:color w:val="auto"/>
                <w:highlight w:val="none"/>
              </w:rPr>
            </w:pPr>
            <w:r>
              <w:rPr>
                <w:rFonts w:hint="eastAsia"/>
                <w:bCs/>
                <w:color w:val="auto"/>
                <w:spacing w:val="16"/>
                <w:highlight w:val="none"/>
              </w:rPr>
              <w:t>法人代表</w:t>
            </w:r>
          </w:p>
        </w:tc>
        <w:tc>
          <w:tcPr>
            <w:tcW w:w="2151" w:type="dxa"/>
            <w:gridSpan w:val="2"/>
          </w:tcPr>
          <w:p>
            <w:pPr>
              <w:pStyle w:val="38"/>
              <w:shd w:val="clear" w:color="auto" w:fill="FFFFFF"/>
              <w:spacing w:line="360" w:lineRule="auto"/>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2" w:type="dxa"/>
          </w:tcPr>
          <w:p>
            <w:pPr>
              <w:pStyle w:val="38"/>
              <w:shd w:val="clear" w:color="auto" w:fill="FFFFFF"/>
              <w:spacing w:line="360" w:lineRule="auto"/>
              <w:rPr>
                <w:bCs/>
                <w:color w:val="auto"/>
                <w:spacing w:val="16"/>
                <w:highlight w:val="none"/>
              </w:rPr>
            </w:pPr>
            <w:r>
              <w:rPr>
                <w:rFonts w:hint="eastAsia"/>
                <w:bCs/>
                <w:color w:val="auto"/>
                <w:spacing w:val="27"/>
                <w:highlight w:val="none"/>
              </w:rPr>
              <w:t>地址</w:t>
            </w:r>
          </w:p>
        </w:tc>
        <w:tc>
          <w:tcPr>
            <w:tcW w:w="3979" w:type="dxa"/>
            <w:gridSpan w:val="6"/>
            <w:tcBorders>
              <w:bottom w:val="single" w:color="auto" w:sz="4" w:space="0"/>
            </w:tcBorders>
          </w:tcPr>
          <w:p>
            <w:pPr>
              <w:pStyle w:val="38"/>
              <w:shd w:val="clear" w:color="auto" w:fill="FFFFFF"/>
              <w:spacing w:line="360" w:lineRule="auto"/>
              <w:rPr>
                <w:bCs/>
                <w:color w:val="auto"/>
                <w:spacing w:val="16"/>
                <w:highlight w:val="none"/>
              </w:rPr>
            </w:pPr>
          </w:p>
        </w:tc>
        <w:tc>
          <w:tcPr>
            <w:tcW w:w="2001" w:type="dxa"/>
            <w:gridSpan w:val="3"/>
          </w:tcPr>
          <w:p>
            <w:pPr>
              <w:pStyle w:val="38"/>
              <w:shd w:val="clear" w:color="auto" w:fill="FFFFFF"/>
              <w:spacing w:line="360" w:lineRule="auto"/>
              <w:rPr>
                <w:bCs/>
                <w:color w:val="auto"/>
                <w:spacing w:val="16"/>
                <w:highlight w:val="none"/>
              </w:rPr>
            </w:pPr>
            <w:r>
              <w:rPr>
                <w:rFonts w:hint="eastAsia"/>
                <w:bCs/>
                <w:color w:val="auto"/>
                <w:spacing w:val="16"/>
                <w:highlight w:val="none"/>
              </w:rPr>
              <w:t>企业性质</w:t>
            </w:r>
          </w:p>
        </w:tc>
        <w:tc>
          <w:tcPr>
            <w:tcW w:w="2151" w:type="dxa"/>
            <w:gridSpan w:val="2"/>
          </w:tcPr>
          <w:p>
            <w:pPr>
              <w:pStyle w:val="38"/>
              <w:shd w:val="clear" w:color="auto" w:fill="FFFFFF"/>
              <w:spacing w:line="360" w:lineRule="auto"/>
              <w:rPr>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682" w:type="dxa"/>
            <w:tcBorders>
              <w:bottom w:val="single" w:color="auto" w:sz="4" w:space="0"/>
            </w:tcBorders>
          </w:tcPr>
          <w:p>
            <w:pPr>
              <w:pStyle w:val="38"/>
              <w:shd w:val="clear" w:color="auto" w:fill="FFFFFF"/>
              <w:spacing w:line="360" w:lineRule="auto"/>
              <w:rPr>
                <w:bCs/>
                <w:color w:val="auto"/>
                <w:spacing w:val="16"/>
                <w:highlight w:val="none"/>
              </w:rPr>
            </w:pPr>
            <w:r>
              <w:rPr>
                <w:rFonts w:hint="eastAsia"/>
                <w:bCs/>
                <w:color w:val="auto"/>
                <w:spacing w:val="27"/>
                <w:highlight w:val="none"/>
              </w:rPr>
              <w:t>股东姓名</w:t>
            </w:r>
          </w:p>
        </w:tc>
        <w:tc>
          <w:tcPr>
            <w:tcW w:w="701" w:type="dxa"/>
            <w:tcBorders>
              <w:bottom w:val="single" w:color="auto" w:sz="4" w:space="0"/>
            </w:tcBorders>
          </w:tcPr>
          <w:p>
            <w:pPr>
              <w:pStyle w:val="38"/>
              <w:shd w:val="clear" w:color="auto" w:fill="FFFFFF"/>
              <w:spacing w:before="0" w:beforeAutospacing="0" w:after="0" w:afterAutospacing="0" w:line="360" w:lineRule="auto"/>
              <w:rPr>
                <w:bCs/>
                <w:color w:val="auto"/>
                <w:spacing w:val="16"/>
                <w:highlight w:val="none"/>
              </w:rPr>
            </w:pPr>
          </w:p>
        </w:tc>
        <w:tc>
          <w:tcPr>
            <w:tcW w:w="910" w:type="dxa"/>
            <w:gridSpan w:val="2"/>
            <w:tcBorders>
              <w:bottom w:val="single" w:color="auto" w:sz="4" w:space="0"/>
            </w:tcBorders>
          </w:tcPr>
          <w:p>
            <w:pPr>
              <w:pStyle w:val="38"/>
              <w:shd w:val="clear" w:color="auto" w:fill="FFFFFF"/>
              <w:spacing w:line="360" w:lineRule="auto"/>
              <w:rPr>
                <w:bCs/>
                <w:color w:val="auto"/>
                <w:spacing w:val="16"/>
                <w:highlight w:val="none"/>
              </w:rPr>
            </w:pPr>
            <w:r>
              <w:rPr>
                <w:rFonts w:hint="eastAsia"/>
                <w:bCs/>
                <w:color w:val="auto"/>
                <w:spacing w:val="16"/>
                <w:highlight w:val="none"/>
              </w:rPr>
              <w:t>股权结构（%）</w:t>
            </w:r>
          </w:p>
        </w:tc>
        <w:tc>
          <w:tcPr>
            <w:tcW w:w="2368" w:type="dxa"/>
            <w:gridSpan w:val="3"/>
            <w:tcBorders>
              <w:bottom w:val="single" w:color="auto" w:sz="4" w:space="0"/>
            </w:tcBorders>
          </w:tcPr>
          <w:p>
            <w:pPr>
              <w:widowControl/>
              <w:spacing w:line="360" w:lineRule="auto"/>
              <w:jc w:val="left"/>
              <w:rPr>
                <w:rFonts w:ascii="宋体" w:hAnsi="宋体" w:cs="宋体"/>
                <w:bCs/>
                <w:color w:val="auto"/>
                <w:spacing w:val="16"/>
                <w:kern w:val="0"/>
                <w:sz w:val="24"/>
                <w:highlight w:val="none"/>
              </w:rPr>
            </w:pPr>
          </w:p>
          <w:p>
            <w:pPr>
              <w:pStyle w:val="38"/>
              <w:shd w:val="clear" w:color="auto" w:fill="FFFFFF"/>
              <w:spacing w:line="360" w:lineRule="auto"/>
              <w:rPr>
                <w:bCs/>
                <w:color w:val="auto"/>
                <w:spacing w:val="16"/>
                <w:highlight w:val="none"/>
              </w:rPr>
            </w:pPr>
          </w:p>
        </w:tc>
        <w:tc>
          <w:tcPr>
            <w:tcW w:w="2001" w:type="dxa"/>
            <w:gridSpan w:val="3"/>
          </w:tcPr>
          <w:p>
            <w:pPr>
              <w:pStyle w:val="38"/>
              <w:shd w:val="clear" w:color="auto" w:fill="FFFFFF"/>
              <w:spacing w:line="360" w:lineRule="auto"/>
              <w:ind w:left="107"/>
              <w:rPr>
                <w:bCs/>
                <w:color w:val="auto"/>
                <w:spacing w:val="16"/>
                <w:highlight w:val="none"/>
              </w:rPr>
            </w:pPr>
            <w:r>
              <w:rPr>
                <w:rFonts w:hint="eastAsia"/>
                <w:bCs/>
                <w:color w:val="auto"/>
                <w:spacing w:val="16"/>
                <w:highlight w:val="none"/>
              </w:rPr>
              <w:t>股东关系</w:t>
            </w:r>
          </w:p>
        </w:tc>
        <w:tc>
          <w:tcPr>
            <w:tcW w:w="2151" w:type="dxa"/>
            <w:gridSpan w:val="2"/>
          </w:tcPr>
          <w:p>
            <w:pPr>
              <w:pStyle w:val="38"/>
              <w:shd w:val="clear" w:color="auto" w:fill="FFFFFF"/>
              <w:spacing w:line="360" w:lineRule="auto"/>
              <w:ind w:left="107"/>
              <w:rPr>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682" w:type="dxa"/>
            <w:vMerge w:val="restart"/>
          </w:tcPr>
          <w:p>
            <w:pPr>
              <w:pStyle w:val="38"/>
              <w:shd w:val="clear" w:color="auto" w:fill="FFFFFF"/>
              <w:spacing w:line="360" w:lineRule="auto"/>
              <w:rPr>
                <w:bCs/>
                <w:color w:val="auto"/>
                <w:spacing w:val="16"/>
                <w:highlight w:val="none"/>
              </w:rPr>
            </w:pPr>
            <w:r>
              <w:rPr>
                <w:rFonts w:hint="eastAsia"/>
                <w:bCs/>
                <w:color w:val="auto"/>
                <w:spacing w:val="12"/>
                <w:highlight w:val="none"/>
              </w:rPr>
              <w:t>联系人</w:t>
            </w:r>
            <w:r>
              <w:rPr>
                <w:rFonts w:hint="eastAsia"/>
                <w:bCs/>
                <w:color w:val="auto"/>
                <w:spacing w:val="27"/>
                <w:highlight w:val="none"/>
              </w:rPr>
              <w:t>姓名</w:t>
            </w:r>
          </w:p>
        </w:tc>
        <w:tc>
          <w:tcPr>
            <w:tcW w:w="701" w:type="dxa"/>
            <w:vMerge w:val="restart"/>
            <w:tcBorders>
              <w:top w:val="nil"/>
            </w:tcBorders>
          </w:tcPr>
          <w:p>
            <w:pPr>
              <w:pStyle w:val="38"/>
              <w:shd w:val="clear" w:color="auto" w:fill="FFFFFF"/>
              <w:spacing w:line="360" w:lineRule="auto"/>
              <w:rPr>
                <w:bCs/>
                <w:color w:val="auto"/>
                <w:spacing w:val="16"/>
                <w:highlight w:val="none"/>
              </w:rPr>
            </w:pPr>
          </w:p>
        </w:tc>
        <w:tc>
          <w:tcPr>
            <w:tcW w:w="910" w:type="dxa"/>
            <w:gridSpan w:val="2"/>
            <w:tcBorders>
              <w:top w:val="nil"/>
              <w:bottom w:val="single" w:color="auto" w:sz="4" w:space="0"/>
            </w:tcBorders>
          </w:tcPr>
          <w:p>
            <w:pPr>
              <w:pStyle w:val="38"/>
              <w:shd w:val="clear" w:color="auto" w:fill="FFFFFF"/>
              <w:spacing w:line="360" w:lineRule="auto"/>
              <w:rPr>
                <w:bCs/>
                <w:color w:val="auto"/>
                <w:spacing w:val="16"/>
                <w:highlight w:val="none"/>
              </w:rPr>
            </w:pPr>
            <w:r>
              <w:rPr>
                <w:rFonts w:hint="eastAsia"/>
                <w:bCs/>
                <w:color w:val="auto"/>
                <w:spacing w:val="16"/>
                <w:highlight w:val="none"/>
              </w:rPr>
              <w:t>固定电话</w:t>
            </w:r>
          </w:p>
        </w:tc>
        <w:tc>
          <w:tcPr>
            <w:tcW w:w="2368" w:type="dxa"/>
            <w:gridSpan w:val="3"/>
            <w:tcBorders>
              <w:top w:val="nil"/>
              <w:bottom w:val="single" w:color="auto" w:sz="4" w:space="0"/>
            </w:tcBorders>
          </w:tcPr>
          <w:p>
            <w:pPr>
              <w:widowControl/>
              <w:spacing w:line="360" w:lineRule="auto"/>
              <w:jc w:val="left"/>
              <w:rPr>
                <w:rFonts w:ascii="宋体" w:hAnsi="宋体" w:cs="宋体"/>
                <w:bCs/>
                <w:color w:val="auto"/>
                <w:spacing w:val="16"/>
                <w:kern w:val="0"/>
                <w:sz w:val="24"/>
                <w:highlight w:val="none"/>
              </w:rPr>
            </w:pPr>
          </w:p>
          <w:p>
            <w:pPr>
              <w:pStyle w:val="38"/>
              <w:shd w:val="clear" w:color="auto" w:fill="FFFFFF"/>
              <w:spacing w:line="360" w:lineRule="auto"/>
              <w:rPr>
                <w:bCs/>
                <w:color w:val="auto"/>
                <w:spacing w:val="16"/>
                <w:highlight w:val="none"/>
              </w:rPr>
            </w:pPr>
          </w:p>
        </w:tc>
        <w:tc>
          <w:tcPr>
            <w:tcW w:w="2001" w:type="dxa"/>
            <w:gridSpan w:val="3"/>
            <w:vMerge w:val="restart"/>
          </w:tcPr>
          <w:p>
            <w:pPr>
              <w:pStyle w:val="38"/>
              <w:shd w:val="clear" w:color="auto" w:fill="FFFFFF"/>
              <w:spacing w:before="0" w:beforeAutospacing="0" w:after="0" w:afterAutospacing="0" w:line="360" w:lineRule="auto"/>
              <w:rPr>
                <w:bCs/>
                <w:color w:val="auto"/>
                <w:spacing w:val="16"/>
                <w:highlight w:val="none"/>
              </w:rPr>
            </w:pPr>
            <w:r>
              <w:rPr>
                <w:rFonts w:hint="eastAsia"/>
                <w:bCs/>
                <w:color w:val="auto"/>
                <w:spacing w:val="16"/>
                <w:highlight w:val="none"/>
              </w:rPr>
              <w:t>传真</w:t>
            </w:r>
          </w:p>
        </w:tc>
        <w:tc>
          <w:tcPr>
            <w:tcW w:w="2151" w:type="dxa"/>
            <w:gridSpan w:val="2"/>
            <w:vMerge w:val="restart"/>
          </w:tcPr>
          <w:p>
            <w:pPr>
              <w:pStyle w:val="38"/>
              <w:shd w:val="clear" w:color="auto" w:fill="FFFFFF"/>
              <w:spacing w:line="360" w:lineRule="auto"/>
              <w:rPr>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682" w:type="dxa"/>
            <w:vMerge w:val="continue"/>
            <w:tcBorders>
              <w:bottom w:val="single" w:color="auto" w:sz="4" w:space="0"/>
            </w:tcBorders>
          </w:tcPr>
          <w:p>
            <w:pPr>
              <w:pStyle w:val="38"/>
              <w:shd w:val="clear" w:color="auto" w:fill="FFFFFF"/>
              <w:spacing w:line="360" w:lineRule="auto"/>
              <w:ind w:left="107"/>
              <w:rPr>
                <w:bCs/>
                <w:color w:val="auto"/>
                <w:highlight w:val="none"/>
              </w:rPr>
            </w:pPr>
          </w:p>
        </w:tc>
        <w:tc>
          <w:tcPr>
            <w:tcW w:w="701" w:type="dxa"/>
            <w:vMerge w:val="continue"/>
            <w:tcBorders>
              <w:bottom w:val="single" w:color="auto" w:sz="4" w:space="0"/>
            </w:tcBorders>
          </w:tcPr>
          <w:p>
            <w:pPr>
              <w:pStyle w:val="38"/>
              <w:shd w:val="clear" w:color="auto" w:fill="FFFFFF"/>
              <w:spacing w:line="360" w:lineRule="auto"/>
              <w:rPr>
                <w:bCs/>
                <w:color w:val="auto"/>
                <w:spacing w:val="16"/>
                <w:highlight w:val="none"/>
              </w:rPr>
            </w:pPr>
          </w:p>
        </w:tc>
        <w:tc>
          <w:tcPr>
            <w:tcW w:w="910" w:type="dxa"/>
            <w:gridSpan w:val="2"/>
            <w:tcBorders>
              <w:bottom w:val="single" w:color="auto" w:sz="4" w:space="0"/>
            </w:tcBorders>
          </w:tcPr>
          <w:p>
            <w:pPr>
              <w:pStyle w:val="38"/>
              <w:shd w:val="clear" w:color="auto" w:fill="FFFFFF"/>
              <w:spacing w:line="360" w:lineRule="auto"/>
              <w:rPr>
                <w:bCs/>
                <w:color w:val="auto"/>
                <w:spacing w:val="16"/>
                <w:highlight w:val="none"/>
              </w:rPr>
            </w:pPr>
            <w:r>
              <w:rPr>
                <w:rFonts w:hint="eastAsia"/>
                <w:bCs/>
                <w:color w:val="auto"/>
                <w:spacing w:val="27"/>
                <w:highlight w:val="none"/>
              </w:rPr>
              <w:t>手机</w:t>
            </w:r>
          </w:p>
        </w:tc>
        <w:tc>
          <w:tcPr>
            <w:tcW w:w="2368" w:type="dxa"/>
            <w:gridSpan w:val="3"/>
            <w:tcBorders>
              <w:bottom w:val="single" w:color="auto" w:sz="4" w:space="0"/>
            </w:tcBorders>
          </w:tcPr>
          <w:p>
            <w:pPr>
              <w:pStyle w:val="38"/>
              <w:shd w:val="clear" w:color="auto" w:fill="FFFFFF"/>
              <w:spacing w:line="360" w:lineRule="auto"/>
              <w:rPr>
                <w:bCs/>
                <w:color w:val="auto"/>
                <w:spacing w:val="16"/>
                <w:highlight w:val="none"/>
              </w:rPr>
            </w:pPr>
          </w:p>
        </w:tc>
        <w:tc>
          <w:tcPr>
            <w:tcW w:w="2001" w:type="dxa"/>
            <w:gridSpan w:val="3"/>
            <w:vMerge w:val="continue"/>
          </w:tcPr>
          <w:p>
            <w:pPr>
              <w:pStyle w:val="38"/>
              <w:shd w:val="clear" w:color="auto" w:fill="FFFFFF"/>
              <w:spacing w:line="360" w:lineRule="auto"/>
              <w:rPr>
                <w:bCs/>
                <w:color w:val="auto"/>
                <w:spacing w:val="16"/>
                <w:highlight w:val="none"/>
              </w:rPr>
            </w:pPr>
          </w:p>
        </w:tc>
        <w:tc>
          <w:tcPr>
            <w:tcW w:w="2151" w:type="dxa"/>
            <w:gridSpan w:val="2"/>
            <w:vMerge w:val="continue"/>
          </w:tcPr>
          <w:p>
            <w:pPr>
              <w:pStyle w:val="38"/>
              <w:shd w:val="clear" w:color="auto" w:fill="FFFFFF"/>
              <w:spacing w:line="360" w:lineRule="auto"/>
              <w:rPr>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682" w:type="dxa"/>
            <w:vMerge w:val="restart"/>
          </w:tcPr>
          <w:p>
            <w:pPr>
              <w:pStyle w:val="38"/>
              <w:shd w:val="clear" w:color="auto" w:fill="FFFFFF"/>
              <w:spacing w:line="360" w:lineRule="auto"/>
              <w:ind w:left="107"/>
              <w:rPr>
                <w:bCs/>
                <w:color w:val="auto"/>
                <w:highlight w:val="none"/>
              </w:rPr>
            </w:pPr>
            <w:r>
              <w:rPr>
                <w:bCs/>
                <w:color w:val="auto"/>
                <w:highlight w:val="none"/>
              </w:rPr>
              <w:t>1</w:t>
            </w:r>
            <w:r>
              <w:rPr>
                <w:rFonts w:hint="eastAsia"/>
                <w:bCs/>
                <w:color w:val="auto"/>
                <w:highlight w:val="none"/>
              </w:rPr>
              <w:t>.</w:t>
            </w:r>
          </w:p>
          <w:p>
            <w:pPr>
              <w:pStyle w:val="38"/>
              <w:shd w:val="clear" w:color="auto" w:fill="FFFFFF"/>
              <w:spacing w:line="360" w:lineRule="auto"/>
              <w:ind w:left="107"/>
              <w:rPr>
                <w:bCs/>
                <w:color w:val="auto"/>
                <w:highlight w:val="none"/>
              </w:rPr>
            </w:pPr>
            <w:r>
              <w:rPr>
                <w:rFonts w:hint="eastAsia"/>
                <w:bCs/>
                <w:color w:val="auto"/>
                <w:highlight w:val="none"/>
              </w:rPr>
              <w:t>企</w:t>
            </w:r>
          </w:p>
          <w:p>
            <w:pPr>
              <w:pStyle w:val="38"/>
              <w:shd w:val="clear" w:color="auto" w:fill="FFFFFF"/>
              <w:spacing w:line="360" w:lineRule="auto"/>
              <w:ind w:left="107"/>
              <w:rPr>
                <w:bCs/>
                <w:color w:val="auto"/>
                <w:highlight w:val="none"/>
              </w:rPr>
            </w:pPr>
            <w:r>
              <w:rPr>
                <w:rFonts w:hint="eastAsia"/>
                <w:bCs/>
                <w:color w:val="auto"/>
                <w:highlight w:val="none"/>
              </w:rPr>
              <w:t>业</w:t>
            </w:r>
          </w:p>
          <w:p>
            <w:pPr>
              <w:pStyle w:val="38"/>
              <w:shd w:val="clear" w:color="auto" w:fill="FFFFFF"/>
              <w:spacing w:line="360" w:lineRule="auto"/>
              <w:ind w:left="107"/>
              <w:rPr>
                <w:bCs/>
                <w:color w:val="auto"/>
                <w:spacing w:val="27"/>
                <w:highlight w:val="none"/>
              </w:rPr>
            </w:pPr>
            <w:r>
              <w:rPr>
                <w:rFonts w:hint="eastAsia"/>
                <w:bCs/>
                <w:color w:val="auto"/>
                <w:spacing w:val="27"/>
                <w:highlight w:val="none"/>
              </w:rPr>
              <w:t>概</w:t>
            </w:r>
          </w:p>
          <w:p>
            <w:pPr>
              <w:pStyle w:val="38"/>
              <w:shd w:val="clear" w:color="auto" w:fill="FFFFFF"/>
              <w:spacing w:line="360" w:lineRule="auto"/>
              <w:ind w:left="107"/>
              <w:rPr>
                <w:bCs/>
                <w:color w:val="auto"/>
                <w:highlight w:val="none"/>
              </w:rPr>
            </w:pPr>
            <w:r>
              <w:rPr>
                <w:rFonts w:hint="eastAsia"/>
                <w:bCs/>
                <w:color w:val="auto"/>
                <w:spacing w:val="27"/>
                <w:highlight w:val="none"/>
              </w:rPr>
              <w:t>况</w:t>
            </w:r>
          </w:p>
        </w:tc>
        <w:tc>
          <w:tcPr>
            <w:tcW w:w="701" w:type="dxa"/>
            <w:tcBorders>
              <w:top w:val="nil"/>
            </w:tcBorders>
          </w:tcPr>
          <w:p>
            <w:pPr>
              <w:pStyle w:val="38"/>
              <w:shd w:val="clear" w:color="auto" w:fill="FFFFFF"/>
              <w:spacing w:line="360" w:lineRule="auto"/>
              <w:rPr>
                <w:bCs/>
                <w:color w:val="auto"/>
                <w:spacing w:val="16"/>
                <w:highlight w:val="none"/>
              </w:rPr>
            </w:pPr>
            <w:r>
              <w:rPr>
                <w:rFonts w:hint="eastAsia"/>
                <w:bCs/>
                <w:color w:val="auto"/>
                <w:spacing w:val="16"/>
                <w:highlight w:val="none"/>
              </w:rPr>
              <w:t>职工人数</w:t>
            </w:r>
          </w:p>
        </w:tc>
        <w:tc>
          <w:tcPr>
            <w:tcW w:w="910" w:type="dxa"/>
            <w:gridSpan w:val="2"/>
            <w:tcBorders>
              <w:top w:val="nil"/>
            </w:tcBorders>
          </w:tcPr>
          <w:p>
            <w:pPr>
              <w:pStyle w:val="38"/>
              <w:shd w:val="clear" w:color="auto" w:fill="FFFFFF"/>
              <w:spacing w:line="360" w:lineRule="auto"/>
              <w:rPr>
                <w:bCs/>
                <w:color w:val="auto"/>
                <w:spacing w:val="16"/>
                <w:highlight w:val="none"/>
              </w:rPr>
            </w:pPr>
          </w:p>
        </w:tc>
        <w:tc>
          <w:tcPr>
            <w:tcW w:w="1163" w:type="dxa"/>
            <w:tcBorders>
              <w:top w:val="nil"/>
            </w:tcBorders>
          </w:tcPr>
          <w:p>
            <w:pPr>
              <w:pStyle w:val="38"/>
              <w:shd w:val="clear" w:color="auto" w:fill="FFFFFF"/>
              <w:spacing w:before="0" w:beforeAutospacing="0" w:after="0" w:afterAutospacing="0" w:line="360" w:lineRule="auto"/>
              <w:rPr>
                <w:bCs/>
                <w:color w:val="auto"/>
                <w:highlight w:val="none"/>
              </w:rPr>
            </w:pPr>
            <w:r>
              <w:rPr>
                <w:rFonts w:hint="eastAsia"/>
                <w:bCs/>
                <w:color w:val="auto"/>
                <w:spacing w:val="18"/>
                <w:highlight w:val="none"/>
              </w:rPr>
              <w:t>具备大专以</w:t>
            </w:r>
            <w:r>
              <w:rPr>
                <w:rFonts w:hint="eastAsia"/>
                <w:bCs/>
                <w:color w:val="auto"/>
                <w:spacing w:val="12"/>
                <w:highlight w:val="none"/>
              </w:rPr>
              <w:t>上学历人数</w:t>
            </w:r>
          </w:p>
        </w:tc>
        <w:tc>
          <w:tcPr>
            <w:tcW w:w="1205" w:type="dxa"/>
            <w:gridSpan w:val="2"/>
            <w:tcBorders>
              <w:top w:val="nil"/>
            </w:tcBorders>
          </w:tcPr>
          <w:p>
            <w:pPr>
              <w:widowControl/>
              <w:spacing w:line="360" w:lineRule="auto"/>
              <w:jc w:val="left"/>
              <w:rPr>
                <w:rFonts w:ascii="宋体" w:hAnsi="宋体" w:cs="宋体"/>
                <w:bCs/>
                <w:color w:val="auto"/>
                <w:spacing w:val="16"/>
                <w:kern w:val="0"/>
                <w:sz w:val="24"/>
                <w:highlight w:val="none"/>
              </w:rPr>
            </w:pPr>
          </w:p>
          <w:p>
            <w:pPr>
              <w:widowControl/>
              <w:spacing w:line="360" w:lineRule="auto"/>
              <w:jc w:val="left"/>
              <w:rPr>
                <w:rFonts w:ascii="宋体" w:hAnsi="宋体" w:cs="宋体"/>
                <w:bCs/>
                <w:color w:val="auto"/>
                <w:spacing w:val="16"/>
                <w:kern w:val="0"/>
                <w:sz w:val="24"/>
                <w:highlight w:val="none"/>
              </w:rPr>
            </w:pPr>
          </w:p>
          <w:p>
            <w:pPr>
              <w:pStyle w:val="38"/>
              <w:shd w:val="clear" w:color="auto" w:fill="FFFFFF"/>
              <w:spacing w:line="360" w:lineRule="auto"/>
              <w:rPr>
                <w:bCs/>
                <w:color w:val="auto"/>
                <w:spacing w:val="16"/>
                <w:highlight w:val="none"/>
              </w:rPr>
            </w:pPr>
          </w:p>
        </w:tc>
        <w:tc>
          <w:tcPr>
            <w:tcW w:w="2001" w:type="dxa"/>
            <w:gridSpan w:val="3"/>
          </w:tcPr>
          <w:p>
            <w:pPr>
              <w:pStyle w:val="38"/>
              <w:shd w:val="clear" w:color="auto" w:fill="FFFFFF"/>
              <w:spacing w:line="360" w:lineRule="auto"/>
              <w:rPr>
                <w:bCs/>
                <w:color w:val="auto"/>
                <w:spacing w:val="16"/>
                <w:highlight w:val="none"/>
              </w:rPr>
            </w:pPr>
            <w:r>
              <w:rPr>
                <w:rFonts w:hint="eastAsia"/>
                <w:bCs/>
                <w:color w:val="auto"/>
                <w:spacing w:val="65"/>
                <w:highlight w:val="none"/>
              </w:rPr>
              <w:t>国家授予技</w:t>
            </w:r>
            <w:r>
              <w:rPr>
                <w:rFonts w:hint="eastAsia"/>
                <w:bCs/>
                <w:color w:val="auto"/>
                <w:spacing w:val="12"/>
                <w:highlight w:val="none"/>
              </w:rPr>
              <w:t>术职称人数</w:t>
            </w:r>
          </w:p>
        </w:tc>
        <w:tc>
          <w:tcPr>
            <w:tcW w:w="2151" w:type="dxa"/>
            <w:gridSpan w:val="2"/>
          </w:tcPr>
          <w:p>
            <w:pPr>
              <w:widowControl/>
              <w:spacing w:line="360" w:lineRule="auto"/>
              <w:jc w:val="left"/>
              <w:rPr>
                <w:rFonts w:ascii="宋体" w:hAnsi="宋体" w:cs="宋体"/>
                <w:bCs/>
                <w:color w:val="auto"/>
                <w:spacing w:val="16"/>
                <w:kern w:val="0"/>
                <w:sz w:val="24"/>
                <w:highlight w:val="none"/>
              </w:rPr>
            </w:pPr>
          </w:p>
          <w:p>
            <w:pPr>
              <w:pStyle w:val="38"/>
              <w:shd w:val="clear" w:color="auto" w:fill="FFFFFF"/>
              <w:spacing w:line="360" w:lineRule="auto"/>
              <w:rPr>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5" w:hRule="atLeast"/>
        </w:trPr>
        <w:tc>
          <w:tcPr>
            <w:tcW w:w="682" w:type="dxa"/>
            <w:vMerge w:val="continue"/>
          </w:tcPr>
          <w:p>
            <w:pPr>
              <w:pStyle w:val="38"/>
              <w:shd w:val="clear" w:color="auto" w:fill="FFFFFF"/>
              <w:spacing w:line="360" w:lineRule="auto"/>
              <w:ind w:left="107"/>
              <w:rPr>
                <w:bCs/>
                <w:color w:val="auto"/>
                <w:highlight w:val="none"/>
              </w:rPr>
            </w:pPr>
          </w:p>
        </w:tc>
        <w:tc>
          <w:tcPr>
            <w:tcW w:w="701" w:type="dxa"/>
          </w:tcPr>
          <w:p>
            <w:pPr>
              <w:pStyle w:val="38"/>
              <w:shd w:val="clear" w:color="auto" w:fill="FFFFFF"/>
              <w:spacing w:line="360" w:lineRule="auto"/>
              <w:rPr>
                <w:bCs/>
                <w:color w:val="auto"/>
                <w:highlight w:val="none"/>
              </w:rPr>
            </w:pPr>
            <w:r>
              <w:rPr>
                <w:rFonts w:hint="eastAsia"/>
                <w:bCs/>
                <w:color w:val="auto"/>
                <w:spacing w:val="16"/>
                <w:highlight w:val="none"/>
              </w:rPr>
              <w:t>占地面积</w:t>
            </w:r>
          </w:p>
        </w:tc>
        <w:tc>
          <w:tcPr>
            <w:tcW w:w="910" w:type="dxa"/>
            <w:gridSpan w:val="2"/>
          </w:tcPr>
          <w:p>
            <w:pPr>
              <w:pStyle w:val="38"/>
              <w:shd w:val="clear" w:color="auto" w:fill="FFFFFF"/>
              <w:spacing w:line="360" w:lineRule="auto"/>
              <w:rPr>
                <w:bCs/>
                <w:color w:val="auto"/>
                <w:highlight w:val="none"/>
              </w:rPr>
            </w:pPr>
          </w:p>
        </w:tc>
        <w:tc>
          <w:tcPr>
            <w:tcW w:w="1163" w:type="dxa"/>
          </w:tcPr>
          <w:p>
            <w:pPr>
              <w:pStyle w:val="38"/>
              <w:shd w:val="clear" w:color="auto" w:fill="FFFFFF"/>
              <w:spacing w:line="360" w:lineRule="auto"/>
              <w:rPr>
                <w:bCs/>
                <w:color w:val="auto"/>
                <w:highlight w:val="none"/>
              </w:rPr>
            </w:pPr>
            <w:r>
              <w:rPr>
                <w:rFonts w:hint="eastAsia"/>
                <w:bCs/>
                <w:color w:val="auto"/>
                <w:spacing w:val="16"/>
                <w:highlight w:val="none"/>
              </w:rPr>
              <w:t>建筑面积</w:t>
            </w:r>
          </w:p>
        </w:tc>
        <w:tc>
          <w:tcPr>
            <w:tcW w:w="1205" w:type="dxa"/>
            <w:gridSpan w:val="2"/>
          </w:tcPr>
          <w:p>
            <w:pPr>
              <w:pStyle w:val="38"/>
              <w:shd w:val="clear" w:color="auto" w:fill="FFFFFF"/>
              <w:spacing w:line="360" w:lineRule="auto"/>
              <w:ind w:firstLine="240" w:firstLineChars="100"/>
              <w:rPr>
                <w:bCs/>
                <w:color w:val="auto"/>
                <w:highlight w:val="none"/>
              </w:rPr>
            </w:pPr>
            <w:r>
              <w:rPr>
                <w:rFonts w:hint="eastAsia"/>
                <w:bCs/>
                <w:color w:val="auto"/>
                <w:highlight w:val="none"/>
              </w:rPr>
              <w:t>平方米</w:t>
            </w:r>
          </w:p>
          <w:p>
            <w:pPr>
              <w:pStyle w:val="38"/>
              <w:shd w:val="clear" w:color="auto" w:fill="FFFFFF"/>
              <w:spacing w:line="360" w:lineRule="auto"/>
              <w:rPr>
                <w:bCs/>
                <w:color w:val="auto"/>
                <w:highlight w:val="none"/>
              </w:rPr>
            </w:pPr>
            <w:r>
              <w:rPr>
                <w:rFonts w:hint="eastAsia"/>
                <w:bCs/>
                <w:color w:val="auto"/>
                <w:spacing w:val="16"/>
                <w:highlight w:val="none"/>
              </w:rPr>
              <w:t>□自有□租賃</w:t>
            </w:r>
          </w:p>
        </w:tc>
        <w:tc>
          <w:tcPr>
            <w:tcW w:w="2001" w:type="dxa"/>
            <w:gridSpan w:val="3"/>
          </w:tcPr>
          <w:p>
            <w:pPr>
              <w:pStyle w:val="38"/>
              <w:shd w:val="clear" w:color="auto" w:fill="FFFFFF"/>
              <w:spacing w:line="360" w:lineRule="auto"/>
              <w:rPr>
                <w:bCs/>
                <w:color w:val="auto"/>
                <w:highlight w:val="none"/>
              </w:rPr>
            </w:pPr>
            <w:r>
              <w:rPr>
                <w:rFonts w:hint="eastAsia"/>
                <w:bCs/>
                <w:color w:val="auto"/>
                <w:spacing w:val="16"/>
                <w:highlight w:val="none"/>
              </w:rPr>
              <w:t>生产经营场所及场所的设施与设备</w:t>
            </w:r>
          </w:p>
        </w:tc>
        <w:tc>
          <w:tcPr>
            <w:tcW w:w="2151" w:type="dxa"/>
            <w:gridSpan w:val="2"/>
          </w:tcPr>
          <w:p>
            <w:pPr>
              <w:pStyle w:val="38"/>
              <w:shd w:val="clear" w:color="auto" w:fill="FFFFFF"/>
              <w:spacing w:before="0" w:beforeAutospacing="0" w:after="0" w:afterAutospacing="0" w:line="360" w:lineRule="auto"/>
              <w:rPr>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682" w:type="dxa"/>
            <w:vMerge w:val="continue"/>
          </w:tcPr>
          <w:p>
            <w:pPr>
              <w:pStyle w:val="38"/>
              <w:shd w:val="clear" w:color="auto" w:fill="FFFFFF"/>
              <w:spacing w:line="360" w:lineRule="auto"/>
              <w:ind w:left="107"/>
              <w:rPr>
                <w:bCs/>
                <w:color w:val="auto"/>
                <w:highlight w:val="none"/>
              </w:rPr>
            </w:pPr>
          </w:p>
        </w:tc>
        <w:tc>
          <w:tcPr>
            <w:tcW w:w="701" w:type="dxa"/>
          </w:tcPr>
          <w:p>
            <w:pPr>
              <w:pStyle w:val="38"/>
              <w:shd w:val="clear" w:color="auto" w:fill="FFFFFF"/>
              <w:spacing w:line="360" w:lineRule="auto"/>
              <w:ind w:left="2"/>
              <w:rPr>
                <w:bCs/>
                <w:color w:val="auto"/>
                <w:spacing w:val="16"/>
                <w:highlight w:val="none"/>
              </w:rPr>
            </w:pPr>
            <w:r>
              <w:rPr>
                <w:rFonts w:hint="eastAsia"/>
                <w:bCs/>
                <w:color w:val="auto"/>
                <w:spacing w:val="16"/>
                <w:highlight w:val="none"/>
              </w:rPr>
              <w:t>注册资金</w:t>
            </w:r>
          </w:p>
        </w:tc>
        <w:tc>
          <w:tcPr>
            <w:tcW w:w="910" w:type="dxa"/>
            <w:gridSpan w:val="2"/>
          </w:tcPr>
          <w:p>
            <w:pPr>
              <w:pStyle w:val="38"/>
              <w:shd w:val="clear" w:color="auto" w:fill="FFFFFF"/>
              <w:spacing w:line="360" w:lineRule="auto"/>
              <w:ind w:left="2"/>
              <w:rPr>
                <w:bCs/>
                <w:color w:val="auto"/>
                <w:highlight w:val="none"/>
              </w:rPr>
            </w:pPr>
          </w:p>
        </w:tc>
        <w:tc>
          <w:tcPr>
            <w:tcW w:w="1163" w:type="dxa"/>
          </w:tcPr>
          <w:p>
            <w:pPr>
              <w:pStyle w:val="38"/>
              <w:shd w:val="clear" w:color="auto" w:fill="FFFFFF"/>
              <w:spacing w:line="360" w:lineRule="auto"/>
              <w:ind w:left="107"/>
              <w:rPr>
                <w:bCs/>
                <w:color w:val="auto"/>
                <w:highlight w:val="none"/>
              </w:rPr>
            </w:pPr>
            <w:r>
              <w:rPr>
                <w:rFonts w:hint="eastAsia"/>
                <w:bCs/>
                <w:color w:val="auto"/>
                <w:spacing w:val="16"/>
                <w:highlight w:val="none"/>
              </w:rPr>
              <w:t>注册发证</w:t>
            </w:r>
            <w:r>
              <w:rPr>
                <w:rFonts w:hint="eastAsia"/>
                <w:bCs/>
                <w:color w:val="auto"/>
                <w:spacing w:val="27"/>
                <w:highlight w:val="none"/>
              </w:rPr>
              <w:t>机关</w:t>
            </w:r>
          </w:p>
        </w:tc>
        <w:tc>
          <w:tcPr>
            <w:tcW w:w="3206" w:type="dxa"/>
            <w:gridSpan w:val="5"/>
          </w:tcPr>
          <w:p>
            <w:pPr>
              <w:widowControl/>
              <w:spacing w:line="360" w:lineRule="auto"/>
              <w:jc w:val="left"/>
              <w:rPr>
                <w:rFonts w:ascii="宋体" w:hAnsi="宋体" w:cs="宋体"/>
                <w:bCs/>
                <w:color w:val="auto"/>
                <w:kern w:val="0"/>
                <w:sz w:val="24"/>
                <w:highlight w:val="none"/>
              </w:rPr>
            </w:pPr>
          </w:p>
          <w:p>
            <w:pPr>
              <w:pStyle w:val="38"/>
              <w:shd w:val="clear" w:color="auto" w:fill="FFFFFF"/>
              <w:spacing w:line="360" w:lineRule="auto"/>
              <w:ind w:left="107"/>
              <w:rPr>
                <w:bCs/>
                <w:color w:val="auto"/>
                <w:highlight w:val="none"/>
              </w:rPr>
            </w:pPr>
          </w:p>
        </w:tc>
        <w:tc>
          <w:tcPr>
            <w:tcW w:w="1218" w:type="dxa"/>
          </w:tcPr>
          <w:p>
            <w:pPr>
              <w:pStyle w:val="38"/>
              <w:shd w:val="clear" w:color="auto" w:fill="FFFFFF"/>
              <w:spacing w:line="360" w:lineRule="auto"/>
              <w:ind w:left="107"/>
              <w:rPr>
                <w:bCs/>
                <w:color w:val="auto"/>
                <w:highlight w:val="none"/>
              </w:rPr>
            </w:pPr>
            <w:r>
              <w:rPr>
                <w:rFonts w:hint="eastAsia"/>
                <w:bCs/>
                <w:color w:val="auto"/>
                <w:highlight w:val="none"/>
              </w:rPr>
              <w:t>公司成</w:t>
            </w:r>
            <w:r>
              <w:rPr>
                <w:rFonts w:hint="eastAsia"/>
                <w:bCs/>
                <w:color w:val="auto"/>
                <w:spacing w:val="12"/>
                <w:highlight w:val="none"/>
              </w:rPr>
              <w:t>立时间</w:t>
            </w:r>
          </w:p>
        </w:tc>
        <w:tc>
          <w:tcPr>
            <w:tcW w:w="933" w:type="dxa"/>
          </w:tcPr>
          <w:p>
            <w:pPr>
              <w:pStyle w:val="38"/>
              <w:shd w:val="clear" w:color="auto" w:fill="FFFFFF"/>
              <w:spacing w:line="360" w:lineRule="auto"/>
              <w:ind w:left="107"/>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trPr>
        <w:tc>
          <w:tcPr>
            <w:tcW w:w="682" w:type="dxa"/>
            <w:vMerge w:val="continue"/>
          </w:tcPr>
          <w:p>
            <w:pPr>
              <w:pStyle w:val="38"/>
              <w:shd w:val="clear" w:color="auto" w:fill="FFFFFF"/>
              <w:spacing w:line="360" w:lineRule="auto"/>
              <w:ind w:left="107"/>
              <w:rPr>
                <w:bCs/>
                <w:color w:val="auto"/>
                <w:highlight w:val="none"/>
              </w:rPr>
            </w:pPr>
          </w:p>
        </w:tc>
        <w:tc>
          <w:tcPr>
            <w:tcW w:w="701" w:type="dxa"/>
          </w:tcPr>
          <w:p>
            <w:pPr>
              <w:pStyle w:val="38"/>
              <w:shd w:val="clear" w:color="auto" w:fill="FFFFFF"/>
              <w:spacing w:line="360" w:lineRule="auto"/>
              <w:ind w:left="2"/>
              <w:rPr>
                <w:bCs/>
                <w:color w:val="auto"/>
                <w:highlight w:val="none"/>
              </w:rPr>
            </w:pPr>
            <w:r>
              <w:rPr>
                <w:rFonts w:hint="eastAsia"/>
                <w:bCs/>
                <w:color w:val="auto"/>
                <w:highlight w:val="none"/>
              </w:rPr>
              <w:t>核准经营范围</w:t>
            </w:r>
          </w:p>
        </w:tc>
        <w:tc>
          <w:tcPr>
            <w:tcW w:w="7430" w:type="dxa"/>
            <w:gridSpan w:val="10"/>
          </w:tcPr>
          <w:p>
            <w:pPr>
              <w:pStyle w:val="38"/>
              <w:shd w:val="clear" w:color="auto" w:fill="FFFFFF"/>
              <w:spacing w:line="360" w:lineRule="auto"/>
              <w:ind w:left="107"/>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trPr>
        <w:tc>
          <w:tcPr>
            <w:tcW w:w="682" w:type="dxa"/>
            <w:vMerge w:val="continue"/>
          </w:tcPr>
          <w:p>
            <w:pPr>
              <w:pStyle w:val="38"/>
              <w:shd w:val="clear" w:color="auto" w:fill="FFFFFF"/>
              <w:spacing w:line="360" w:lineRule="auto"/>
              <w:ind w:left="107"/>
              <w:rPr>
                <w:bCs/>
                <w:color w:val="auto"/>
                <w:highlight w:val="none"/>
              </w:rPr>
            </w:pPr>
          </w:p>
        </w:tc>
        <w:tc>
          <w:tcPr>
            <w:tcW w:w="8131" w:type="dxa"/>
            <w:gridSpan w:val="11"/>
          </w:tcPr>
          <w:p>
            <w:pPr>
              <w:pStyle w:val="38"/>
              <w:shd w:val="clear" w:color="auto" w:fill="FFFFFF"/>
              <w:spacing w:line="360" w:lineRule="auto"/>
              <w:rPr>
                <w:bCs/>
                <w:color w:val="auto"/>
                <w:spacing w:val="13"/>
                <w:highlight w:val="none"/>
              </w:rPr>
            </w:pPr>
            <w:r>
              <w:rPr>
                <w:rFonts w:hint="eastAsia"/>
                <w:bCs/>
                <w:color w:val="auto"/>
                <w:spacing w:val="13"/>
                <w:highlight w:val="none"/>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682" w:type="dxa"/>
            <w:vMerge w:val="restart"/>
          </w:tcPr>
          <w:p>
            <w:pPr>
              <w:pStyle w:val="38"/>
              <w:shd w:val="clear" w:color="auto" w:fill="FFFFFF"/>
              <w:spacing w:line="360" w:lineRule="auto"/>
              <w:ind w:left="107"/>
              <w:rPr>
                <w:bCs/>
                <w:color w:val="auto"/>
                <w:highlight w:val="none"/>
              </w:rPr>
            </w:pPr>
            <w:r>
              <w:rPr>
                <w:bCs/>
                <w:color w:val="auto"/>
                <w:highlight w:val="none"/>
              </w:rPr>
              <w:t>2</w:t>
            </w:r>
            <w:r>
              <w:rPr>
                <w:rFonts w:hint="eastAsia"/>
                <w:bCs/>
                <w:color w:val="auto"/>
                <w:highlight w:val="none"/>
              </w:rPr>
              <w:t>．</w:t>
            </w:r>
          </w:p>
          <w:p>
            <w:pPr>
              <w:pStyle w:val="38"/>
              <w:shd w:val="clear" w:color="auto" w:fill="FFFFFF"/>
              <w:spacing w:line="360" w:lineRule="auto"/>
              <w:ind w:left="107"/>
              <w:rPr>
                <w:bCs/>
                <w:color w:val="auto"/>
                <w:spacing w:val="16"/>
                <w:highlight w:val="none"/>
              </w:rPr>
            </w:pPr>
            <w:r>
              <w:rPr>
                <w:rFonts w:hint="eastAsia"/>
                <w:bCs/>
                <w:color w:val="auto"/>
                <w:highlight w:val="none"/>
              </w:rPr>
              <w:t>企</w:t>
            </w:r>
            <w:r>
              <w:rPr>
                <w:rFonts w:hint="eastAsia"/>
                <w:bCs/>
                <w:color w:val="auto"/>
                <w:spacing w:val="12"/>
                <w:highlight w:val="none"/>
              </w:rPr>
              <w:t>业有关资质获证情况</w:t>
            </w:r>
          </w:p>
        </w:tc>
        <w:tc>
          <w:tcPr>
            <w:tcW w:w="1553" w:type="dxa"/>
            <w:gridSpan w:val="2"/>
            <w:vMerge w:val="restart"/>
          </w:tcPr>
          <w:p>
            <w:pPr>
              <w:pStyle w:val="38"/>
              <w:shd w:val="clear" w:color="auto" w:fill="FFFFFF"/>
              <w:spacing w:before="0" w:beforeAutospacing="0" w:after="0" w:afterAutospacing="0" w:line="360" w:lineRule="auto"/>
              <w:rPr>
                <w:bCs/>
                <w:color w:val="auto"/>
                <w:spacing w:val="16"/>
                <w:highlight w:val="none"/>
              </w:rPr>
            </w:pPr>
            <w:r>
              <w:rPr>
                <w:rFonts w:hint="eastAsia"/>
                <w:bCs/>
                <w:color w:val="auto"/>
                <w:spacing w:val="12"/>
                <w:highlight w:val="none"/>
              </w:rPr>
              <w:t>产品生产许可证情况</w:t>
            </w:r>
            <w:r>
              <w:rPr>
                <w:rFonts w:hint="eastAsia"/>
                <w:bCs/>
                <w:color w:val="auto"/>
                <w:spacing w:val="41"/>
                <w:highlight w:val="none"/>
              </w:rPr>
              <w:t>（对需获得生产许可证的</w:t>
            </w:r>
            <w:r>
              <w:rPr>
                <w:rFonts w:hint="eastAsia"/>
                <w:bCs/>
                <w:color w:val="auto"/>
                <w:spacing w:val="11"/>
                <w:highlight w:val="none"/>
              </w:rPr>
              <w:t>产品要填写此栏）</w:t>
            </w:r>
          </w:p>
        </w:tc>
        <w:tc>
          <w:tcPr>
            <w:tcW w:w="1333" w:type="dxa"/>
            <w:gridSpan w:val="3"/>
          </w:tcPr>
          <w:p>
            <w:pPr>
              <w:pStyle w:val="38"/>
              <w:shd w:val="clear" w:color="auto" w:fill="FFFFFF"/>
              <w:spacing w:line="360" w:lineRule="auto"/>
              <w:ind w:right="-78" w:rightChars="-37"/>
              <w:rPr>
                <w:bCs/>
                <w:color w:val="auto"/>
                <w:spacing w:val="16"/>
                <w:highlight w:val="none"/>
              </w:rPr>
            </w:pPr>
            <w:r>
              <w:rPr>
                <w:rFonts w:hint="eastAsia"/>
                <w:bCs/>
                <w:color w:val="auto"/>
                <w:spacing w:val="16"/>
                <w:highlight w:val="none"/>
              </w:rPr>
              <w:t>产品名称</w:t>
            </w:r>
          </w:p>
        </w:tc>
        <w:tc>
          <w:tcPr>
            <w:tcW w:w="1418" w:type="dxa"/>
            <w:gridSpan w:val="2"/>
          </w:tcPr>
          <w:p>
            <w:pPr>
              <w:pStyle w:val="38"/>
              <w:shd w:val="clear" w:color="auto" w:fill="FFFFFF"/>
              <w:spacing w:before="0" w:beforeAutospacing="0" w:after="0" w:afterAutospacing="0" w:line="360" w:lineRule="auto"/>
              <w:rPr>
                <w:bCs/>
                <w:color w:val="auto"/>
                <w:highlight w:val="none"/>
              </w:rPr>
            </w:pPr>
            <w:r>
              <w:rPr>
                <w:rFonts w:hint="eastAsia"/>
                <w:bCs/>
                <w:color w:val="auto"/>
                <w:spacing w:val="16"/>
                <w:highlight w:val="none"/>
              </w:rPr>
              <w:t>发证机关</w:t>
            </w:r>
          </w:p>
        </w:tc>
        <w:tc>
          <w:tcPr>
            <w:tcW w:w="1276" w:type="dxa"/>
          </w:tcPr>
          <w:p>
            <w:pPr>
              <w:pStyle w:val="38"/>
              <w:shd w:val="clear" w:color="auto" w:fill="FFFFFF"/>
              <w:spacing w:line="360" w:lineRule="auto"/>
              <w:jc w:val="center"/>
              <w:rPr>
                <w:bCs/>
                <w:color w:val="auto"/>
                <w:highlight w:val="none"/>
              </w:rPr>
            </w:pPr>
            <w:r>
              <w:rPr>
                <w:rFonts w:hint="eastAsia"/>
                <w:bCs/>
                <w:color w:val="auto"/>
                <w:spacing w:val="27"/>
                <w:highlight w:val="none"/>
              </w:rPr>
              <w:t>编号</w:t>
            </w:r>
          </w:p>
        </w:tc>
        <w:tc>
          <w:tcPr>
            <w:tcW w:w="1618" w:type="dxa"/>
            <w:gridSpan w:val="2"/>
          </w:tcPr>
          <w:p>
            <w:pPr>
              <w:pStyle w:val="38"/>
              <w:shd w:val="clear" w:color="auto" w:fill="FFFFFF"/>
              <w:spacing w:line="360" w:lineRule="auto"/>
              <w:jc w:val="center"/>
              <w:rPr>
                <w:bCs/>
                <w:color w:val="auto"/>
                <w:highlight w:val="none"/>
              </w:rPr>
            </w:pPr>
            <w:r>
              <w:rPr>
                <w:rFonts w:hint="eastAsia"/>
                <w:bCs/>
                <w:color w:val="auto"/>
                <w:spacing w:val="16"/>
                <w:highlight w:val="none"/>
              </w:rPr>
              <w:t>发证时间</w:t>
            </w:r>
          </w:p>
        </w:tc>
        <w:tc>
          <w:tcPr>
            <w:tcW w:w="933" w:type="dxa"/>
          </w:tcPr>
          <w:p>
            <w:pPr>
              <w:pStyle w:val="38"/>
              <w:shd w:val="clear" w:color="auto" w:fill="FFFFFF"/>
              <w:spacing w:before="0" w:beforeAutospacing="0" w:after="0" w:afterAutospacing="0" w:line="360" w:lineRule="auto"/>
              <w:jc w:val="center"/>
              <w:rPr>
                <w:bCs/>
                <w:color w:val="auto"/>
                <w:highlight w:val="none"/>
              </w:rPr>
            </w:pPr>
            <w:r>
              <w:rPr>
                <w:rFonts w:hint="eastAsia"/>
                <w:bCs/>
                <w:color w:val="auto"/>
                <w:spacing w:val="27"/>
                <w:highlight w:val="none"/>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0" w:hRule="atLeast"/>
        </w:trPr>
        <w:tc>
          <w:tcPr>
            <w:tcW w:w="682" w:type="dxa"/>
            <w:vMerge w:val="continue"/>
          </w:tcPr>
          <w:p>
            <w:pPr>
              <w:pStyle w:val="38"/>
              <w:shd w:val="clear" w:color="auto" w:fill="FFFFFF"/>
              <w:spacing w:line="360" w:lineRule="auto"/>
              <w:ind w:left="107"/>
              <w:rPr>
                <w:bCs/>
                <w:color w:val="auto"/>
                <w:highlight w:val="none"/>
              </w:rPr>
            </w:pPr>
          </w:p>
        </w:tc>
        <w:tc>
          <w:tcPr>
            <w:tcW w:w="1553" w:type="dxa"/>
            <w:gridSpan w:val="2"/>
            <w:vMerge w:val="continue"/>
          </w:tcPr>
          <w:p>
            <w:pPr>
              <w:pStyle w:val="38"/>
              <w:shd w:val="clear" w:color="auto" w:fill="FFFFFF"/>
              <w:spacing w:line="360" w:lineRule="auto"/>
              <w:rPr>
                <w:bCs/>
                <w:color w:val="auto"/>
                <w:highlight w:val="none"/>
              </w:rPr>
            </w:pPr>
          </w:p>
        </w:tc>
        <w:tc>
          <w:tcPr>
            <w:tcW w:w="1333" w:type="dxa"/>
            <w:gridSpan w:val="3"/>
          </w:tcPr>
          <w:p>
            <w:pPr>
              <w:pStyle w:val="38"/>
              <w:shd w:val="clear" w:color="auto" w:fill="FFFFFF"/>
              <w:spacing w:line="360" w:lineRule="auto"/>
              <w:rPr>
                <w:bCs/>
                <w:color w:val="auto"/>
                <w:highlight w:val="none"/>
              </w:rPr>
            </w:pPr>
          </w:p>
        </w:tc>
        <w:tc>
          <w:tcPr>
            <w:tcW w:w="1418" w:type="dxa"/>
            <w:gridSpan w:val="2"/>
          </w:tcPr>
          <w:p>
            <w:pPr>
              <w:pStyle w:val="38"/>
              <w:shd w:val="clear" w:color="auto" w:fill="FFFFFF"/>
              <w:spacing w:line="360" w:lineRule="auto"/>
              <w:rPr>
                <w:bCs/>
                <w:color w:val="auto"/>
                <w:highlight w:val="none"/>
              </w:rPr>
            </w:pPr>
          </w:p>
        </w:tc>
        <w:tc>
          <w:tcPr>
            <w:tcW w:w="1276" w:type="dxa"/>
          </w:tcPr>
          <w:p>
            <w:pPr>
              <w:pStyle w:val="38"/>
              <w:shd w:val="clear" w:color="auto" w:fill="FFFFFF"/>
              <w:spacing w:line="360" w:lineRule="auto"/>
              <w:rPr>
                <w:bCs/>
                <w:color w:val="auto"/>
                <w:highlight w:val="none"/>
              </w:rPr>
            </w:pPr>
          </w:p>
        </w:tc>
        <w:tc>
          <w:tcPr>
            <w:tcW w:w="2551" w:type="dxa"/>
            <w:gridSpan w:val="3"/>
          </w:tcPr>
          <w:p>
            <w:pPr>
              <w:pStyle w:val="38"/>
              <w:shd w:val="clear" w:color="auto" w:fill="FFFFFF"/>
              <w:spacing w:line="360" w:lineRule="auto"/>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0" w:hRule="atLeast"/>
        </w:trPr>
        <w:tc>
          <w:tcPr>
            <w:tcW w:w="682" w:type="dxa"/>
            <w:vMerge w:val="continue"/>
          </w:tcPr>
          <w:p>
            <w:pPr>
              <w:pStyle w:val="38"/>
              <w:shd w:val="clear" w:color="auto" w:fill="FFFFFF"/>
              <w:spacing w:line="360" w:lineRule="auto"/>
              <w:ind w:left="107"/>
              <w:rPr>
                <w:bCs/>
                <w:color w:val="auto"/>
                <w:spacing w:val="16"/>
                <w:highlight w:val="none"/>
              </w:rPr>
            </w:pPr>
          </w:p>
        </w:tc>
        <w:tc>
          <w:tcPr>
            <w:tcW w:w="1553" w:type="dxa"/>
            <w:gridSpan w:val="2"/>
          </w:tcPr>
          <w:p>
            <w:pPr>
              <w:pStyle w:val="38"/>
              <w:shd w:val="clear" w:color="auto" w:fill="FFFFFF"/>
              <w:spacing w:before="0" w:beforeAutospacing="0" w:after="0" w:afterAutospacing="0" w:line="360" w:lineRule="auto"/>
              <w:ind w:right="-107" w:rightChars="-51"/>
              <w:rPr>
                <w:bCs/>
                <w:color w:val="auto"/>
                <w:spacing w:val="41"/>
                <w:highlight w:val="none"/>
              </w:rPr>
            </w:pPr>
            <w:r>
              <w:rPr>
                <w:rFonts w:hint="eastAsia"/>
                <w:bCs/>
                <w:color w:val="auto"/>
                <w:spacing w:val="41"/>
                <w:highlight w:val="none"/>
              </w:rPr>
              <w:t>企业通过质量体系、环保</w:t>
            </w:r>
            <w:r>
              <w:rPr>
                <w:rFonts w:hint="eastAsia"/>
                <w:bCs/>
                <w:color w:val="auto"/>
                <w:spacing w:val="11"/>
                <w:highlight w:val="none"/>
              </w:rPr>
              <w:t>体系、计量等认证情况</w:t>
            </w:r>
          </w:p>
        </w:tc>
        <w:tc>
          <w:tcPr>
            <w:tcW w:w="6578" w:type="dxa"/>
            <w:gridSpan w:val="9"/>
          </w:tcPr>
          <w:p>
            <w:pPr>
              <w:pStyle w:val="38"/>
              <w:shd w:val="clear" w:color="auto" w:fill="FFFFFF"/>
              <w:spacing w:line="360" w:lineRule="auto"/>
              <w:rPr>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trPr>
        <w:tc>
          <w:tcPr>
            <w:tcW w:w="682" w:type="dxa"/>
            <w:vMerge w:val="continue"/>
          </w:tcPr>
          <w:p>
            <w:pPr>
              <w:pStyle w:val="38"/>
              <w:shd w:val="clear" w:color="auto" w:fill="FFFFFF"/>
              <w:spacing w:line="360" w:lineRule="auto"/>
              <w:ind w:left="107"/>
              <w:rPr>
                <w:bCs/>
                <w:color w:val="auto"/>
                <w:spacing w:val="27"/>
                <w:highlight w:val="none"/>
              </w:rPr>
            </w:pPr>
          </w:p>
        </w:tc>
        <w:tc>
          <w:tcPr>
            <w:tcW w:w="1553" w:type="dxa"/>
            <w:gridSpan w:val="2"/>
          </w:tcPr>
          <w:p>
            <w:pPr>
              <w:pStyle w:val="38"/>
              <w:shd w:val="clear" w:color="auto" w:fill="FFFFFF"/>
              <w:spacing w:line="360" w:lineRule="auto"/>
              <w:rPr>
                <w:bCs/>
                <w:color w:val="auto"/>
                <w:spacing w:val="16"/>
                <w:highlight w:val="none"/>
              </w:rPr>
            </w:pPr>
            <w:r>
              <w:rPr>
                <w:rFonts w:hint="eastAsia"/>
                <w:bCs/>
                <w:color w:val="auto"/>
                <w:spacing w:val="10"/>
                <w:highlight w:val="none"/>
              </w:rPr>
              <w:t>企业获得专利情况</w:t>
            </w:r>
          </w:p>
        </w:tc>
        <w:tc>
          <w:tcPr>
            <w:tcW w:w="6578" w:type="dxa"/>
            <w:gridSpan w:val="9"/>
          </w:tcPr>
          <w:p>
            <w:pPr>
              <w:pStyle w:val="38"/>
              <w:shd w:val="clear" w:color="auto" w:fill="FFFFFF"/>
              <w:spacing w:line="360" w:lineRule="auto"/>
              <w:rPr>
                <w:bCs/>
                <w:color w:val="auto"/>
                <w:spacing w:val="16"/>
                <w:highlight w:val="none"/>
              </w:rPr>
            </w:pPr>
          </w:p>
        </w:tc>
      </w:tr>
    </w:tbl>
    <w:p>
      <w:pPr>
        <w:pStyle w:val="38"/>
        <w:shd w:val="clear" w:color="auto" w:fill="FFFFFF"/>
        <w:spacing w:before="0" w:beforeAutospacing="0" w:after="0" w:afterAutospacing="0" w:line="360" w:lineRule="auto"/>
        <w:rPr>
          <w:b/>
          <w:color w:val="auto"/>
          <w:sz w:val="21"/>
          <w:szCs w:val="21"/>
          <w:highlight w:val="none"/>
        </w:rPr>
      </w:pPr>
      <w:r>
        <w:rPr>
          <w:rFonts w:hint="eastAsia"/>
          <w:b/>
          <w:color w:val="auto"/>
          <w:sz w:val="21"/>
          <w:szCs w:val="21"/>
          <w:highlight w:val="none"/>
        </w:rPr>
        <w:t>要求：</w:t>
      </w:r>
    </w:p>
    <w:p>
      <w:pPr>
        <w:pStyle w:val="38"/>
        <w:shd w:val="clear" w:color="auto" w:fill="FFFFFF"/>
        <w:spacing w:before="0" w:beforeAutospacing="0" w:after="0" w:afterAutospacing="0" w:line="360" w:lineRule="auto"/>
        <w:ind w:firstLine="424" w:firstLineChars="202"/>
        <w:rPr>
          <w:color w:val="auto"/>
          <w:sz w:val="21"/>
          <w:szCs w:val="21"/>
          <w:highlight w:val="none"/>
        </w:rPr>
      </w:pPr>
      <w:r>
        <w:rPr>
          <w:rFonts w:hint="eastAsia" w:ascii="仿宋_GB2312" w:eastAsia="仿宋_GB2312"/>
          <w:color w:val="auto"/>
          <w:sz w:val="21"/>
          <w:szCs w:val="21"/>
          <w:highlight w:val="none"/>
        </w:rPr>
        <w:t>1.</w:t>
      </w:r>
      <w:r>
        <w:rPr>
          <w:rFonts w:hint="eastAsia"/>
          <w:color w:val="auto"/>
          <w:sz w:val="21"/>
          <w:szCs w:val="21"/>
          <w:highlight w:val="none"/>
        </w:rPr>
        <w:t>姓名栏必须将所有股东都统计在内，若非股份公司此行（第三行）无需填写；</w:t>
      </w:r>
    </w:p>
    <w:p>
      <w:pPr>
        <w:spacing w:line="360" w:lineRule="auto"/>
        <w:rPr>
          <w:rFonts w:ascii="宋体" w:hAnsi="宋体"/>
          <w:color w:val="auto"/>
          <w:sz w:val="24"/>
          <w:highlight w:val="none"/>
        </w:rPr>
      </w:pPr>
    </w:p>
    <w:p>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投标人名称（盖章）：</w:t>
      </w:r>
    </w:p>
    <w:p>
      <w:pPr>
        <w:spacing w:line="360" w:lineRule="auto"/>
        <w:ind w:firstLine="424" w:firstLineChars="177"/>
        <w:rPr>
          <w:rFonts w:ascii="宋体" w:hAnsi="宋体"/>
          <w:color w:val="auto"/>
          <w:sz w:val="24"/>
          <w:highlight w:val="none"/>
        </w:rPr>
      </w:pPr>
      <w:r>
        <w:rPr>
          <w:rFonts w:hint="eastAsia" w:ascii="宋体" w:hAnsi="宋体"/>
          <w:color w:val="auto"/>
          <w:sz w:val="24"/>
          <w:highlight w:val="none"/>
        </w:rPr>
        <w:t>投标人代表签字或盖章：</w:t>
      </w:r>
    </w:p>
    <w:p>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职        务：</w:t>
      </w:r>
    </w:p>
    <w:p>
      <w:pPr>
        <w:pStyle w:val="38"/>
        <w:shd w:val="clear" w:color="auto" w:fill="FFFFFF"/>
        <w:spacing w:before="0" w:beforeAutospacing="0" w:after="0" w:afterAutospacing="0" w:line="360" w:lineRule="auto"/>
        <w:ind w:firstLine="424" w:firstLineChars="177"/>
        <w:rPr>
          <w:b/>
          <w:bCs/>
          <w:color w:val="auto"/>
          <w:spacing w:val="11"/>
          <w:highlight w:val="none"/>
        </w:rPr>
      </w:pPr>
      <w:r>
        <w:rPr>
          <w:rFonts w:hint="eastAsia"/>
          <w:color w:val="auto"/>
          <w:highlight w:val="none"/>
        </w:rPr>
        <w:t>日        期：：</w:t>
      </w:r>
    </w:p>
    <w:p>
      <w:pPr>
        <w:spacing w:line="360" w:lineRule="auto"/>
        <w:rPr>
          <w:rFonts w:ascii="宋体" w:hAnsi="宋体"/>
          <w:b/>
          <w:color w:val="auto"/>
          <w:sz w:val="24"/>
          <w:highlight w:val="none"/>
        </w:rPr>
      </w:pPr>
    </w:p>
    <w:p>
      <w:pPr>
        <w:rPr>
          <w:rFonts w:hint="eastAsia" w:ascii="宋体" w:hAnsi="宋体"/>
          <w:b/>
          <w:color w:val="auto"/>
          <w:sz w:val="28"/>
          <w:highlight w:val="none"/>
        </w:rPr>
      </w:pPr>
      <w:r>
        <w:rPr>
          <w:rFonts w:hint="eastAsia" w:ascii="宋体" w:hAnsi="宋体"/>
          <w:b/>
          <w:color w:val="auto"/>
          <w:sz w:val="28"/>
          <w:highlight w:val="none"/>
        </w:rPr>
        <w:br w:type="page"/>
      </w:r>
    </w:p>
    <w:p>
      <w:pPr>
        <w:spacing w:line="360" w:lineRule="auto"/>
        <w:rPr>
          <w:rFonts w:ascii="宋体" w:hAnsi="宋体"/>
          <w:color w:val="auto"/>
          <w:sz w:val="24"/>
          <w:highlight w:val="none"/>
        </w:rPr>
      </w:pPr>
      <w:r>
        <w:rPr>
          <w:rFonts w:hint="eastAsia" w:ascii="宋体" w:hAnsi="宋体"/>
          <w:b/>
          <w:color w:val="auto"/>
          <w:sz w:val="28"/>
          <w:highlight w:val="none"/>
        </w:rPr>
        <w:t>附件6</w:t>
      </w:r>
    </w:p>
    <w:p>
      <w:pPr>
        <w:snapToGrid w:val="0"/>
        <w:spacing w:before="156" w:beforeLines="50" w:after="50" w:line="360" w:lineRule="auto"/>
        <w:jc w:val="center"/>
        <w:rPr>
          <w:rFonts w:ascii="宋体" w:hAnsi="宋体"/>
          <w:b/>
          <w:color w:val="auto"/>
          <w:sz w:val="32"/>
          <w:szCs w:val="32"/>
          <w:highlight w:val="none"/>
        </w:rPr>
      </w:pPr>
      <w:r>
        <w:rPr>
          <w:rFonts w:hint="eastAsia" w:ascii="宋体" w:hAnsi="宋体"/>
          <w:b/>
          <w:color w:val="auto"/>
          <w:sz w:val="32"/>
          <w:szCs w:val="32"/>
          <w:highlight w:val="none"/>
        </w:rPr>
        <w:t>项目实施人员一览表（第 标）</w:t>
      </w:r>
    </w:p>
    <w:p>
      <w:pPr>
        <w:snapToGrid w:val="0"/>
        <w:spacing w:before="156" w:beforeLines="50" w:after="50" w:line="360" w:lineRule="auto"/>
        <w:jc w:val="center"/>
        <w:rPr>
          <w:rFonts w:ascii="宋体" w:hAnsi="宋体"/>
          <w:b/>
          <w:color w:val="auto"/>
          <w:sz w:val="36"/>
          <w:szCs w:val="36"/>
          <w:highlight w:val="none"/>
        </w:rPr>
      </w:pPr>
    </w:p>
    <w:p>
      <w:pPr>
        <w:snapToGrid w:val="0"/>
        <w:spacing w:before="156" w:beforeLines="50" w:after="50" w:line="360" w:lineRule="auto"/>
        <w:ind w:firstLine="2400" w:firstLineChars="1000"/>
        <w:rPr>
          <w:rFonts w:ascii="宋体" w:hAnsi="宋体"/>
          <w:color w:val="auto"/>
          <w:sz w:val="24"/>
          <w:highlight w:val="none"/>
        </w:rPr>
      </w:pPr>
      <w:r>
        <w:rPr>
          <w:rFonts w:hint="eastAsia" w:ascii="宋体" w:hAnsi="宋体"/>
          <w:color w:val="auto"/>
          <w:sz w:val="24"/>
          <w:highlight w:val="none"/>
        </w:rPr>
        <w:t>（主要从业人员及其技术资格）</w:t>
      </w:r>
    </w:p>
    <w:tbl>
      <w:tblPr>
        <w:tblStyle w:val="20"/>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auto"/>
                <w:sz w:val="24"/>
                <w:szCs w:val="20"/>
                <w:highlight w:val="none"/>
              </w:rPr>
            </w:pPr>
            <w:r>
              <w:rPr>
                <w:rFonts w:hint="eastAsia" w:ascii="宋体" w:hAnsi="宋体"/>
                <w:b/>
                <w:color w:val="auto"/>
                <w:sz w:val="24"/>
                <w:szCs w:val="20"/>
                <w:highlight w:val="none"/>
              </w:rPr>
              <w:t>序号</w:t>
            </w:r>
          </w:p>
        </w:tc>
        <w:tc>
          <w:tcPr>
            <w:tcW w:w="54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auto"/>
                <w:sz w:val="24"/>
                <w:szCs w:val="20"/>
                <w:highlight w:val="none"/>
              </w:rPr>
            </w:pPr>
            <w:r>
              <w:rPr>
                <w:rFonts w:hint="eastAsia" w:ascii="宋体" w:hAnsi="宋体"/>
                <w:b/>
                <w:color w:val="auto"/>
                <w:sz w:val="24"/>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auto"/>
                <w:sz w:val="24"/>
                <w:szCs w:val="20"/>
                <w:highlight w:val="none"/>
              </w:rPr>
            </w:pPr>
            <w:r>
              <w:rPr>
                <w:rFonts w:hint="eastAsia" w:ascii="宋体" w:hAnsi="宋体"/>
                <w:b/>
                <w:color w:val="auto"/>
                <w:sz w:val="24"/>
                <w:highlight w:val="none"/>
              </w:rPr>
              <w:t>职务</w:t>
            </w:r>
          </w:p>
        </w:tc>
        <w:tc>
          <w:tcPr>
            <w:tcW w:w="79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auto"/>
                <w:sz w:val="24"/>
                <w:szCs w:val="20"/>
                <w:highlight w:val="none"/>
              </w:rPr>
            </w:pPr>
            <w:r>
              <w:rPr>
                <w:rFonts w:hint="eastAsia" w:ascii="宋体" w:hAnsi="宋体"/>
                <w:b/>
                <w:color w:val="auto"/>
                <w:sz w:val="24"/>
                <w:szCs w:val="20"/>
                <w:highlight w:val="none"/>
              </w:rPr>
              <w:t>职责</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auto"/>
                <w:sz w:val="24"/>
                <w:szCs w:val="20"/>
                <w:highlight w:val="none"/>
              </w:rPr>
            </w:pPr>
            <w:r>
              <w:rPr>
                <w:rFonts w:hint="eastAsia" w:ascii="宋体" w:hAnsi="宋体"/>
                <w:b/>
                <w:color w:val="auto"/>
                <w:sz w:val="24"/>
                <w:highlight w:val="none"/>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auto"/>
                <w:sz w:val="24"/>
                <w:szCs w:val="20"/>
                <w:highlight w:val="none"/>
              </w:rPr>
            </w:pPr>
            <w:r>
              <w:rPr>
                <w:rFonts w:hint="eastAsia" w:ascii="宋体" w:hAnsi="宋体"/>
                <w:b/>
                <w:color w:val="auto"/>
                <w:sz w:val="24"/>
                <w:highlight w:val="none"/>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bCs/>
                <w:color w:val="auto"/>
                <w:sz w:val="24"/>
                <w:szCs w:val="20"/>
                <w:highlight w:val="none"/>
              </w:rPr>
            </w:pPr>
            <w:r>
              <w:rPr>
                <w:rFonts w:hint="eastAsia" w:ascii="宋体" w:hAnsi="宋体"/>
                <w:b/>
                <w:bCs/>
                <w:color w:val="auto"/>
                <w:sz w:val="24"/>
                <w:highlight w:val="none"/>
              </w:rPr>
              <w:t>参加本单位工作时间</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bCs/>
                <w:color w:val="auto"/>
                <w:sz w:val="24"/>
                <w:szCs w:val="20"/>
                <w:highlight w:val="none"/>
              </w:rPr>
            </w:pPr>
            <w:r>
              <w:rPr>
                <w:rFonts w:hint="eastAsia" w:ascii="宋体" w:hAnsi="宋体"/>
                <w:b/>
                <w:color w:val="auto"/>
                <w:sz w:val="24"/>
                <w:highlight w:val="none"/>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pStyle w:val="12"/>
              <w:snapToGrid w:val="0"/>
              <w:spacing w:before="156" w:beforeLines="50" w:after="50" w:line="360" w:lineRule="auto"/>
              <w:ind w:left="5250"/>
              <w:rPr>
                <w:rFonts w:ascii="宋体" w:hAnsi="宋体" w:eastAsia="宋体"/>
                <w:b/>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pPr>
              <w:pStyle w:val="12"/>
              <w:snapToGrid w:val="0"/>
              <w:spacing w:before="156" w:beforeLines="50" w:after="50" w:line="360" w:lineRule="auto"/>
              <w:ind w:left="5250"/>
              <w:rPr>
                <w:rFonts w:ascii="宋体" w:hAnsi="宋体" w:eastAsia="宋体"/>
                <w:b/>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pPr>
              <w:pStyle w:val="12"/>
              <w:spacing w:line="360" w:lineRule="auto"/>
              <w:ind w:left="5250"/>
              <w:rPr>
                <w:rFonts w:ascii="宋体" w:hAnsi="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auto"/>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r>
    </w:tbl>
    <w:p>
      <w:pPr>
        <w:spacing w:line="360" w:lineRule="auto"/>
        <w:rPr>
          <w:rFonts w:ascii="宋体" w:hAnsi="宋体"/>
          <w:b/>
          <w:color w:val="auto"/>
          <w:szCs w:val="21"/>
          <w:highlight w:val="none"/>
        </w:rPr>
      </w:pPr>
      <w:r>
        <w:rPr>
          <w:rFonts w:hint="eastAsia" w:ascii="宋体" w:hAnsi="宋体"/>
          <w:b/>
          <w:color w:val="auto"/>
          <w:szCs w:val="21"/>
          <w:highlight w:val="none"/>
        </w:rPr>
        <w:t>要求：</w:t>
      </w:r>
    </w:p>
    <w:p>
      <w:pPr>
        <w:spacing w:line="360" w:lineRule="auto"/>
        <w:ind w:left="437"/>
        <w:rPr>
          <w:rFonts w:ascii="宋体" w:hAnsi="宋体"/>
          <w:color w:val="auto"/>
          <w:szCs w:val="21"/>
          <w:highlight w:val="none"/>
        </w:rPr>
      </w:pPr>
      <w:r>
        <w:rPr>
          <w:rFonts w:hint="eastAsia" w:ascii="宋体" w:hAnsi="宋体"/>
          <w:b w:val="0"/>
          <w:bCs/>
          <w:color w:val="auto"/>
          <w:szCs w:val="21"/>
          <w:highlight w:val="none"/>
        </w:rPr>
        <w:t>1.</w:t>
      </w:r>
      <w:r>
        <w:rPr>
          <w:rFonts w:hint="eastAsia" w:ascii="宋体" w:hAnsi="宋体"/>
          <w:color w:val="auto"/>
          <w:szCs w:val="21"/>
          <w:highlight w:val="none"/>
        </w:rPr>
        <w:t>在填写时，如本表格不适合投标单位的实际情况，可根据本表格式自行划表填写。</w:t>
      </w:r>
    </w:p>
    <w:p>
      <w:pPr>
        <w:pStyle w:val="39"/>
        <w:spacing w:line="360" w:lineRule="auto"/>
        <w:ind w:left="424" w:leftChars="202"/>
        <w:rPr>
          <w:rFonts w:hint="eastAsia" w:ascii="宋体" w:hAnsi="宋体" w:eastAsia="宋体"/>
          <w:color w:val="auto"/>
          <w:szCs w:val="21"/>
          <w:highlight w:val="none"/>
          <w:lang w:eastAsia="zh-CN"/>
        </w:rPr>
      </w:pPr>
      <w:r>
        <w:rPr>
          <w:rFonts w:hint="eastAsia" w:ascii="宋体" w:hAnsi="宋体"/>
          <w:color w:val="auto"/>
          <w:szCs w:val="21"/>
          <w:highlight w:val="none"/>
        </w:rPr>
        <w:t>2.附人员证书复印件</w:t>
      </w:r>
      <w:r>
        <w:rPr>
          <w:rFonts w:hint="eastAsia" w:ascii="宋体" w:hAnsi="宋体"/>
          <w:color w:val="auto"/>
          <w:szCs w:val="21"/>
          <w:highlight w:val="none"/>
          <w:lang w:eastAsia="zh-CN"/>
        </w:rPr>
        <w:t>。</w:t>
      </w:r>
    </w:p>
    <w:p>
      <w:pPr>
        <w:pStyle w:val="39"/>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3.出具上述人员在本单位服务的外部证明，如：</w:t>
      </w:r>
      <w:r>
        <w:rPr>
          <w:rFonts w:ascii="宋体" w:hAnsi="宋体"/>
          <w:color w:val="auto"/>
          <w:szCs w:val="21"/>
          <w:highlight w:val="none"/>
        </w:rPr>
        <w:t>投标截止日之前</w:t>
      </w:r>
      <w:r>
        <w:rPr>
          <w:rFonts w:hint="eastAsia" w:ascii="宋体" w:hAnsi="宋体"/>
          <w:color w:val="auto"/>
          <w:szCs w:val="21"/>
          <w:highlight w:val="none"/>
          <w:lang w:val="en-US" w:eastAsia="zh-CN"/>
        </w:rPr>
        <w:t>3</w:t>
      </w:r>
      <w:r>
        <w:rPr>
          <w:rFonts w:ascii="宋体" w:hAnsi="宋体"/>
          <w:color w:val="auto"/>
          <w:szCs w:val="21"/>
          <w:highlight w:val="none"/>
        </w:rPr>
        <w:t>个月以内的</w:t>
      </w:r>
      <w:r>
        <w:rPr>
          <w:rFonts w:hint="eastAsia" w:ascii="宋体" w:hAnsi="宋体"/>
          <w:color w:val="auto"/>
          <w:szCs w:val="21"/>
          <w:highlight w:val="none"/>
        </w:rPr>
        <w:t>代缴个税税单、参加社会保险的《投保单》或《社会保险参保人员证明》等。</w:t>
      </w:r>
    </w:p>
    <w:p>
      <w:pPr>
        <w:spacing w:line="360" w:lineRule="auto"/>
        <w:ind w:left="420"/>
        <w:rPr>
          <w:rFonts w:hint="eastAsia" w:ascii="宋体" w:hAnsi="宋体"/>
          <w:color w:val="auto"/>
          <w:sz w:val="24"/>
          <w:highlight w:val="none"/>
        </w:rPr>
      </w:pPr>
    </w:p>
    <w:p>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投标人名称（盖章）：</w:t>
      </w:r>
    </w:p>
    <w:p>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投标人代表签字或盖章：</w:t>
      </w:r>
    </w:p>
    <w:p>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pPr>
        <w:spacing w:line="360" w:lineRule="auto"/>
        <w:ind w:firstLine="435"/>
        <w:rPr>
          <w:rFonts w:ascii="宋体" w:hAnsi="宋体"/>
          <w:b/>
          <w:color w:val="auto"/>
          <w:sz w:val="28"/>
          <w:highlight w:val="none"/>
        </w:rPr>
      </w:pPr>
    </w:p>
    <w:p>
      <w:pPr>
        <w:spacing w:line="360" w:lineRule="auto"/>
        <w:rPr>
          <w:rFonts w:ascii="宋体" w:hAnsi="宋体"/>
          <w:color w:val="auto"/>
          <w:highlight w:val="none"/>
        </w:rPr>
      </w:pPr>
      <w:r>
        <w:rPr>
          <w:rFonts w:hint="eastAsia" w:ascii="宋体" w:hAnsi="宋体"/>
          <w:b/>
          <w:color w:val="auto"/>
          <w:sz w:val="28"/>
          <w:highlight w:val="none"/>
        </w:rPr>
        <w:t>附件7</w:t>
      </w:r>
    </w:p>
    <w:p>
      <w:pPr>
        <w:spacing w:before="156" w:beforeLines="50" w:after="156" w:afterLines="50" w:line="360" w:lineRule="auto"/>
        <w:ind w:right="-10"/>
        <w:jc w:val="center"/>
        <w:rPr>
          <w:rFonts w:ascii="宋体" w:hAnsi="宋体"/>
          <w:b/>
          <w:bCs/>
          <w:color w:val="auto"/>
          <w:sz w:val="32"/>
          <w:szCs w:val="32"/>
          <w:highlight w:val="none"/>
        </w:rPr>
      </w:pPr>
      <w:r>
        <w:rPr>
          <w:rFonts w:hint="eastAsia" w:ascii="宋体" w:hAnsi="宋体"/>
          <w:b/>
          <w:bCs/>
          <w:color w:val="auto"/>
          <w:sz w:val="32"/>
          <w:szCs w:val="32"/>
          <w:highlight w:val="none"/>
        </w:rPr>
        <w:t>项目负责人资格情况表</w:t>
      </w:r>
    </w:p>
    <w:p>
      <w:pPr>
        <w:spacing w:line="360" w:lineRule="auto"/>
        <w:rPr>
          <w:rFonts w:ascii="宋体" w:hAnsi="宋体"/>
          <w:color w:val="auto"/>
          <w:highlight w:val="none"/>
        </w:rPr>
      </w:pPr>
      <w:r>
        <w:rPr>
          <w:rFonts w:hint="eastAsia" w:ascii="宋体" w:hAnsi="宋体"/>
          <w:color w:val="auto"/>
          <w:highlight w:val="none"/>
        </w:rPr>
        <w:t>采购项目：                                            采购编号：</w:t>
      </w:r>
    </w:p>
    <w:tbl>
      <w:tblPr>
        <w:tblStyle w:val="20"/>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3573"/>
        <w:gridCol w:w="3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姓名</w:t>
            </w:r>
          </w:p>
        </w:tc>
        <w:tc>
          <w:tcPr>
            <w:tcW w:w="3573"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c>
          <w:tcPr>
            <w:tcW w:w="3079" w:type="dxa"/>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性别</w:t>
            </w:r>
          </w:p>
        </w:tc>
        <w:tc>
          <w:tcPr>
            <w:tcW w:w="35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c>
          <w:tcPr>
            <w:tcW w:w="3079" w:type="dxa"/>
            <w:vMerge w:val="restart"/>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left"/>
              <w:rPr>
                <w:rFonts w:ascii="宋体" w:hAnsi="宋体"/>
                <w:color w:val="auto"/>
                <w:highlight w:val="none"/>
                <w:lang w:val="zh-CN"/>
              </w:rPr>
            </w:pPr>
            <w:r>
              <w:rPr>
                <w:rFonts w:hint="eastAsia" w:ascii="宋体" w:hAnsi="宋体"/>
                <w:color w:val="auto"/>
                <w:highlight w:val="none"/>
              </w:rPr>
              <w:t>注：业绩证明应提供合同复印件</w:t>
            </w:r>
            <w:r>
              <w:rPr>
                <w:rFonts w:hint="eastAsia" w:ascii="宋体" w:hAnsi="宋体"/>
                <w:color w:val="auto"/>
                <w:highlight w:val="none"/>
                <w:lang w:eastAsia="zh-CN"/>
              </w:rPr>
              <w:t>（</w:t>
            </w:r>
            <w:r>
              <w:rPr>
                <w:rFonts w:hint="eastAsia" w:ascii="Times New Roman" w:hAnsi="Times New Roman" w:cs="Times New Roman"/>
                <w:color w:val="auto"/>
                <w:kern w:val="0"/>
                <w:sz w:val="21"/>
                <w:szCs w:val="21"/>
                <w:highlight w:val="none"/>
              </w:rPr>
              <w:t>原件现场备查</w:t>
            </w:r>
            <w:r>
              <w:rPr>
                <w:rFonts w:hint="eastAsia" w:ascii="宋体" w:hAnsi="宋体"/>
                <w:color w:val="auto"/>
                <w:highlight w:val="none"/>
                <w:lang w:eastAsia="zh-CN"/>
              </w:rPr>
              <w:t>）</w:t>
            </w:r>
            <w:r>
              <w:rPr>
                <w:rFonts w:hint="eastAsia" w:ascii="宋体" w:hAnsi="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年龄</w:t>
            </w:r>
          </w:p>
        </w:tc>
        <w:tc>
          <w:tcPr>
            <w:tcW w:w="35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c>
          <w:tcPr>
            <w:tcW w:w="3079"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职称</w:t>
            </w:r>
          </w:p>
        </w:tc>
        <w:tc>
          <w:tcPr>
            <w:tcW w:w="35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c>
          <w:tcPr>
            <w:tcW w:w="3079"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毕业时间</w:t>
            </w:r>
          </w:p>
        </w:tc>
        <w:tc>
          <w:tcPr>
            <w:tcW w:w="35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c>
          <w:tcPr>
            <w:tcW w:w="3079"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学校专业</w:t>
            </w:r>
          </w:p>
        </w:tc>
        <w:tc>
          <w:tcPr>
            <w:tcW w:w="35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c>
          <w:tcPr>
            <w:tcW w:w="3079"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联系电话</w:t>
            </w:r>
          </w:p>
        </w:tc>
        <w:tc>
          <w:tcPr>
            <w:tcW w:w="35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c>
          <w:tcPr>
            <w:tcW w:w="3079"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rPr>
              <w:t>最近一年工作状况</w:t>
            </w:r>
          </w:p>
        </w:tc>
        <w:tc>
          <w:tcPr>
            <w:tcW w:w="35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c>
          <w:tcPr>
            <w:tcW w:w="3079"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trPr>
        <w:tc>
          <w:tcPr>
            <w:tcW w:w="1974" w:type="dxa"/>
            <w:tcBorders>
              <w:top w:val="single" w:color="auto" w:sz="4" w:space="0"/>
              <w:left w:val="single" w:color="auto" w:sz="12" w:space="0"/>
              <w:bottom w:val="single" w:color="auto" w:sz="12" w:space="0"/>
              <w:right w:val="single" w:color="auto" w:sz="4" w:space="0"/>
            </w:tcBorders>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r>
    </w:tbl>
    <w:p>
      <w:pPr>
        <w:spacing w:line="360" w:lineRule="auto"/>
        <w:ind w:left="420"/>
        <w:rPr>
          <w:rFonts w:ascii="宋体" w:hAnsi="宋体"/>
          <w:color w:val="auto"/>
          <w:sz w:val="24"/>
          <w:highlight w:val="none"/>
        </w:rPr>
      </w:pPr>
    </w:p>
    <w:p>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rPr>
        <w:t>投标人名称（盖章）：</w:t>
      </w:r>
    </w:p>
    <w:p>
      <w:pPr>
        <w:spacing w:line="360" w:lineRule="auto"/>
        <w:ind w:left="420"/>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投标人代表签字或盖章：</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pPr>
        <w:snapToGrid w:val="0"/>
        <w:spacing w:before="50" w:after="50" w:line="360" w:lineRule="auto"/>
        <w:rPr>
          <w:rFonts w:ascii="宋体" w:hAnsi="宋体"/>
          <w:b/>
          <w:color w:val="auto"/>
          <w:sz w:val="28"/>
          <w:highlight w:val="none"/>
        </w:rPr>
      </w:pPr>
      <w:r>
        <w:rPr>
          <w:rFonts w:hint="eastAsia" w:ascii="宋体" w:hAnsi="宋体"/>
          <w:b/>
          <w:color w:val="auto"/>
          <w:sz w:val="28"/>
          <w:highlight w:val="none"/>
        </w:rPr>
        <w:t>附件8</w:t>
      </w:r>
    </w:p>
    <w:p>
      <w:pPr>
        <w:spacing w:line="360" w:lineRule="auto"/>
        <w:ind w:left="480"/>
        <w:jc w:val="center"/>
        <w:rPr>
          <w:rFonts w:ascii="宋体" w:hAnsi="宋体"/>
          <w:b/>
          <w:color w:val="auto"/>
          <w:sz w:val="32"/>
          <w:szCs w:val="32"/>
          <w:highlight w:val="none"/>
        </w:rPr>
      </w:pPr>
      <w:r>
        <w:rPr>
          <w:rFonts w:hint="eastAsia" w:ascii="宋体" w:hAnsi="宋体"/>
          <w:b/>
          <w:color w:val="auto"/>
          <w:sz w:val="32"/>
          <w:szCs w:val="32"/>
          <w:highlight w:val="none"/>
        </w:rPr>
        <w:t>供货</w:t>
      </w:r>
      <w:r>
        <w:rPr>
          <w:rFonts w:ascii="宋体" w:hAnsi="宋体"/>
          <w:b/>
          <w:color w:val="auto"/>
          <w:sz w:val="32"/>
          <w:szCs w:val="32"/>
          <w:highlight w:val="none"/>
        </w:rPr>
        <w:t>清单</w:t>
      </w:r>
      <w:r>
        <w:rPr>
          <w:rFonts w:hint="eastAsia" w:ascii="宋体" w:hAnsi="宋体"/>
          <w:b/>
          <w:color w:val="auto"/>
          <w:sz w:val="32"/>
          <w:szCs w:val="32"/>
          <w:highlight w:val="none"/>
        </w:rPr>
        <w:t xml:space="preserve"> (第 标)</w:t>
      </w:r>
    </w:p>
    <w:p>
      <w:pPr>
        <w:spacing w:line="360" w:lineRule="auto"/>
        <w:ind w:left="480"/>
        <w:rPr>
          <w:rFonts w:ascii="宋体" w:hAnsi="宋体"/>
          <w:color w:val="auto"/>
          <w:highlight w:val="none"/>
        </w:rPr>
      </w:pPr>
    </w:p>
    <w:p>
      <w:pPr>
        <w:spacing w:line="360" w:lineRule="auto"/>
        <w:rPr>
          <w:rFonts w:ascii="宋体" w:hAnsi="宋体"/>
          <w:color w:val="auto"/>
          <w:sz w:val="24"/>
          <w:highlight w:val="none"/>
        </w:rPr>
      </w:pPr>
      <w:r>
        <w:rPr>
          <w:rFonts w:hint="eastAsia" w:ascii="宋体" w:hAnsi="宋体"/>
          <w:color w:val="auto"/>
          <w:sz w:val="24"/>
          <w:highlight w:val="none"/>
        </w:rPr>
        <w:t xml:space="preserve">  项目编号：</w:t>
      </w:r>
    </w:p>
    <w:p>
      <w:pPr>
        <w:spacing w:line="360" w:lineRule="auto"/>
        <w:ind w:left="420"/>
        <w:rPr>
          <w:rFonts w:ascii="宋体" w:hAnsi="宋体"/>
          <w:color w:val="auto"/>
          <w:sz w:val="24"/>
          <w:highlight w:val="none"/>
        </w:rPr>
      </w:pPr>
    </w:p>
    <w:tbl>
      <w:tblPr>
        <w:tblStyle w:val="20"/>
        <w:tblW w:w="82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904"/>
        <w:gridCol w:w="1134"/>
        <w:gridCol w:w="1842"/>
        <w:gridCol w:w="99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790" w:type="dxa"/>
            <w:vAlign w:val="center"/>
          </w:tcPr>
          <w:p>
            <w:pPr>
              <w:spacing w:line="360" w:lineRule="auto"/>
              <w:rPr>
                <w:rFonts w:ascii="宋体" w:hAnsi="宋体"/>
                <w:b/>
                <w:color w:val="auto"/>
                <w:sz w:val="24"/>
                <w:highlight w:val="none"/>
              </w:rPr>
            </w:pPr>
            <w:r>
              <w:rPr>
                <w:rFonts w:hint="eastAsia" w:ascii="宋体" w:hAnsi="宋体"/>
                <w:b/>
                <w:color w:val="auto"/>
                <w:sz w:val="24"/>
                <w:highlight w:val="none"/>
              </w:rPr>
              <w:t>序号</w:t>
            </w:r>
          </w:p>
        </w:tc>
        <w:tc>
          <w:tcPr>
            <w:tcW w:w="1904" w:type="dxa"/>
            <w:vAlign w:val="center"/>
          </w:tcPr>
          <w:p>
            <w:pPr>
              <w:tabs>
                <w:tab w:val="left" w:pos="8280"/>
              </w:tabs>
              <w:autoSpaceDE w:val="0"/>
              <w:autoSpaceDN w:val="0"/>
              <w:adjustRightInd w:val="0"/>
              <w:spacing w:line="360" w:lineRule="auto"/>
              <w:ind w:right="25" w:firstLine="361" w:firstLineChars="150"/>
              <w:jc w:val="both"/>
              <w:rPr>
                <w:rFonts w:ascii="宋体" w:hAnsi="宋体"/>
                <w:b/>
                <w:color w:val="auto"/>
                <w:sz w:val="24"/>
                <w:highlight w:val="none"/>
              </w:rPr>
            </w:pPr>
            <w:r>
              <w:rPr>
                <w:rFonts w:hint="eastAsia" w:ascii="宋体" w:hAnsi="宋体"/>
                <w:b/>
                <w:color w:val="auto"/>
                <w:sz w:val="24"/>
                <w:highlight w:val="none"/>
              </w:rPr>
              <w:t>名称</w:t>
            </w:r>
          </w:p>
        </w:tc>
        <w:tc>
          <w:tcPr>
            <w:tcW w:w="1134" w:type="dxa"/>
            <w:vAlign w:val="center"/>
          </w:tcPr>
          <w:p>
            <w:pPr>
              <w:tabs>
                <w:tab w:val="left" w:pos="8280"/>
              </w:tabs>
              <w:autoSpaceDE w:val="0"/>
              <w:autoSpaceDN w:val="0"/>
              <w:adjustRightInd w:val="0"/>
              <w:spacing w:line="360" w:lineRule="auto"/>
              <w:ind w:right="25"/>
              <w:jc w:val="center"/>
              <w:rPr>
                <w:rFonts w:hint="eastAsia" w:ascii="宋体" w:hAnsi="宋体" w:eastAsia="宋体"/>
                <w:b/>
                <w:color w:val="auto"/>
                <w:sz w:val="24"/>
                <w:highlight w:val="none"/>
                <w:lang w:eastAsia="zh-CN"/>
              </w:rPr>
            </w:pPr>
            <w:r>
              <w:rPr>
                <w:rFonts w:hint="eastAsia" w:ascii="宋体" w:hAnsi="宋体"/>
                <w:b/>
                <w:color w:val="auto"/>
                <w:sz w:val="24"/>
                <w:highlight w:val="none"/>
                <w:lang w:eastAsia="zh-CN"/>
              </w:rPr>
              <w:t>单位</w:t>
            </w:r>
          </w:p>
        </w:tc>
        <w:tc>
          <w:tcPr>
            <w:tcW w:w="1842" w:type="dxa"/>
            <w:vAlign w:val="center"/>
          </w:tcPr>
          <w:p>
            <w:pPr>
              <w:tabs>
                <w:tab w:val="left" w:pos="8280"/>
              </w:tabs>
              <w:autoSpaceDE w:val="0"/>
              <w:autoSpaceDN w:val="0"/>
              <w:adjustRightInd w:val="0"/>
              <w:spacing w:line="360" w:lineRule="auto"/>
              <w:ind w:right="25"/>
              <w:jc w:val="center"/>
              <w:rPr>
                <w:rFonts w:ascii="宋体" w:hAnsi="宋体"/>
                <w:b/>
                <w:color w:val="auto"/>
                <w:sz w:val="24"/>
                <w:highlight w:val="none"/>
              </w:rPr>
            </w:pPr>
            <w:r>
              <w:rPr>
                <w:rFonts w:hint="eastAsia" w:ascii="宋体" w:hAnsi="宋体"/>
                <w:b/>
                <w:color w:val="auto"/>
                <w:sz w:val="24"/>
                <w:highlight w:val="none"/>
              </w:rPr>
              <w:t>数量</w:t>
            </w:r>
          </w:p>
        </w:tc>
        <w:tc>
          <w:tcPr>
            <w:tcW w:w="993" w:type="dxa"/>
            <w:vAlign w:val="center"/>
          </w:tcPr>
          <w:p>
            <w:pPr>
              <w:spacing w:line="360" w:lineRule="auto"/>
              <w:ind w:left="52"/>
              <w:jc w:val="center"/>
              <w:rPr>
                <w:rFonts w:ascii="宋体" w:hAnsi="宋体"/>
                <w:b/>
                <w:color w:val="auto"/>
                <w:sz w:val="24"/>
                <w:highlight w:val="none"/>
              </w:rPr>
            </w:pPr>
            <w:r>
              <w:rPr>
                <w:rFonts w:hint="eastAsia" w:ascii="宋体" w:hAnsi="宋体"/>
                <w:b/>
                <w:color w:val="auto"/>
                <w:sz w:val="24"/>
                <w:highlight w:val="none"/>
                <w:lang w:eastAsia="zh-CN"/>
              </w:rPr>
              <w:t>时间</w:t>
            </w:r>
          </w:p>
        </w:tc>
        <w:tc>
          <w:tcPr>
            <w:tcW w:w="1559" w:type="dxa"/>
            <w:vAlign w:val="center"/>
          </w:tcPr>
          <w:p>
            <w:pPr>
              <w:spacing w:line="360" w:lineRule="auto"/>
              <w:ind w:left="152"/>
              <w:jc w:val="center"/>
              <w:rPr>
                <w:rFonts w:hint="eastAsia" w:ascii="宋体" w:hAnsi="宋体" w:eastAsia="宋体"/>
                <w:b/>
                <w:color w:val="auto"/>
                <w:sz w:val="24"/>
                <w:highlight w:val="none"/>
                <w:lang w:eastAsia="zh-CN"/>
              </w:rPr>
            </w:pPr>
            <w:r>
              <w:rPr>
                <w:rFonts w:hint="eastAsia" w:ascii="宋体" w:hAnsi="宋体"/>
                <w:b/>
                <w:color w:val="auto"/>
                <w:sz w:val="24"/>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790" w:type="dxa"/>
            <w:vAlign w:val="center"/>
          </w:tcPr>
          <w:p>
            <w:pPr>
              <w:spacing w:line="360" w:lineRule="auto"/>
              <w:rPr>
                <w:rFonts w:ascii="宋体" w:hAnsi="宋体"/>
                <w:color w:val="auto"/>
                <w:sz w:val="24"/>
                <w:highlight w:val="none"/>
              </w:rPr>
            </w:pPr>
          </w:p>
        </w:tc>
        <w:tc>
          <w:tcPr>
            <w:tcW w:w="1904" w:type="dxa"/>
            <w:vAlign w:val="center"/>
          </w:tcPr>
          <w:p>
            <w:pPr>
              <w:spacing w:line="360" w:lineRule="auto"/>
              <w:rPr>
                <w:rFonts w:ascii="宋体" w:hAnsi="宋体"/>
                <w:color w:val="auto"/>
                <w:sz w:val="24"/>
                <w:highlight w:val="none"/>
              </w:rPr>
            </w:pPr>
          </w:p>
        </w:tc>
        <w:tc>
          <w:tcPr>
            <w:tcW w:w="1134" w:type="dxa"/>
            <w:vAlign w:val="center"/>
          </w:tcPr>
          <w:p>
            <w:pPr>
              <w:spacing w:line="360" w:lineRule="auto"/>
              <w:rPr>
                <w:rFonts w:ascii="宋体" w:hAnsi="宋体"/>
                <w:color w:val="auto"/>
                <w:sz w:val="24"/>
                <w:highlight w:val="none"/>
              </w:rPr>
            </w:pPr>
          </w:p>
        </w:tc>
        <w:tc>
          <w:tcPr>
            <w:tcW w:w="1842" w:type="dxa"/>
            <w:vAlign w:val="center"/>
          </w:tcPr>
          <w:p>
            <w:pPr>
              <w:spacing w:line="360" w:lineRule="auto"/>
              <w:rPr>
                <w:rFonts w:ascii="宋体" w:hAnsi="宋体"/>
                <w:color w:val="auto"/>
                <w:sz w:val="24"/>
                <w:highlight w:val="none"/>
              </w:rPr>
            </w:pPr>
          </w:p>
        </w:tc>
        <w:tc>
          <w:tcPr>
            <w:tcW w:w="993" w:type="dxa"/>
            <w:vAlign w:val="center"/>
          </w:tcPr>
          <w:p>
            <w:pPr>
              <w:spacing w:line="360" w:lineRule="auto"/>
              <w:rPr>
                <w:rFonts w:ascii="宋体" w:hAnsi="宋体"/>
                <w:color w:val="auto"/>
                <w:sz w:val="24"/>
                <w:highlight w:val="none"/>
              </w:rPr>
            </w:pPr>
          </w:p>
        </w:tc>
        <w:tc>
          <w:tcPr>
            <w:tcW w:w="1559" w:type="dxa"/>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790" w:type="dxa"/>
            <w:vAlign w:val="center"/>
          </w:tcPr>
          <w:p>
            <w:pPr>
              <w:spacing w:line="360" w:lineRule="auto"/>
              <w:rPr>
                <w:rFonts w:ascii="宋体" w:hAnsi="宋体"/>
                <w:color w:val="auto"/>
                <w:sz w:val="24"/>
                <w:highlight w:val="none"/>
              </w:rPr>
            </w:pPr>
          </w:p>
        </w:tc>
        <w:tc>
          <w:tcPr>
            <w:tcW w:w="1904" w:type="dxa"/>
            <w:vAlign w:val="center"/>
          </w:tcPr>
          <w:p>
            <w:pPr>
              <w:spacing w:line="360" w:lineRule="auto"/>
              <w:rPr>
                <w:rFonts w:ascii="宋体" w:hAnsi="宋体"/>
                <w:color w:val="auto"/>
                <w:sz w:val="24"/>
                <w:highlight w:val="none"/>
              </w:rPr>
            </w:pPr>
          </w:p>
        </w:tc>
        <w:tc>
          <w:tcPr>
            <w:tcW w:w="1134" w:type="dxa"/>
            <w:vAlign w:val="center"/>
          </w:tcPr>
          <w:p>
            <w:pPr>
              <w:spacing w:line="360" w:lineRule="auto"/>
              <w:rPr>
                <w:rFonts w:ascii="宋体" w:hAnsi="宋体"/>
                <w:color w:val="auto"/>
                <w:sz w:val="24"/>
                <w:highlight w:val="none"/>
              </w:rPr>
            </w:pPr>
          </w:p>
        </w:tc>
        <w:tc>
          <w:tcPr>
            <w:tcW w:w="1842" w:type="dxa"/>
            <w:vAlign w:val="center"/>
          </w:tcPr>
          <w:p>
            <w:pPr>
              <w:spacing w:line="360" w:lineRule="auto"/>
              <w:rPr>
                <w:rFonts w:ascii="宋体" w:hAnsi="宋体"/>
                <w:color w:val="auto"/>
                <w:sz w:val="24"/>
                <w:highlight w:val="none"/>
              </w:rPr>
            </w:pPr>
          </w:p>
        </w:tc>
        <w:tc>
          <w:tcPr>
            <w:tcW w:w="993" w:type="dxa"/>
            <w:vAlign w:val="center"/>
          </w:tcPr>
          <w:p>
            <w:pPr>
              <w:spacing w:line="360" w:lineRule="auto"/>
              <w:rPr>
                <w:rFonts w:ascii="宋体" w:hAnsi="宋体"/>
                <w:color w:val="auto"/>
                <w:sz w:val="24"/>
                <w:highlight w:val="none"/>
              </w:rPr>
            </w:pPr>
          </w:p>
        </w:tc>
        <w:tc>
          <w:tcPr>
            <w:tcW w:w="1559" w:type="dxa"/>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90" w:type="dxa"/>
            <w:vAlign w:val="center"/>
          </w:tcPr>
          <w:p>
            <w:pPr>
              <w:spacing w:line="360" w:lineRule="auto"/>
              <w:rPr>
                <w:rFonts w:ascii="宋体" w:hAnsi="宋体"/>
                <w:color w:val="auto"/>
                <w:sz w:val="24"/>
                <w:highlight w:val="none"/>
              </w:rPr>
            </w:pPr>
          </w:p>
        </w:tc>
        <w:tc>
          <w:tcPr>
            <w:tcW w:w="1904" w:type="dxa"/>
            <w:vAlign w:val="center"/>
          </w:tcPr>
          <w:p>
            <w:pPr>
              <w:spacing w:line="360" w:lineRule="auto"/>
              <w:rPr>
                <w:rFonts w:ascii="宋体" w:hAnsi="宋体"/>
                <w:color w:val="auto"/>
                <w:sz w:val="24"/>
                <w:highlight w:val="none"/>
              </w:rPr>
            </w:pPr>
          </w:p>
        </w:tc>
        <w:tc>
          <w:tcPr>
            <w:tcW w:w="1134" w:type="dxa"/>
            <w:vAlign w:val="center"/>
          </w:tcPr>
          <w:p>
            <w:pPr>
              <w:spacing w:line="360" w:lineRule="auto"/>
              <w:rPr>
                <w:rFonts w:ascii="宋体" w:hAnsi="宋体"/>
                <w:color w:val="auto"/>
                <w:sz w:val="24"/>
                <w:highlight w:val="none"/>
              </w:rPr>
            </w:pPr>
          </w:p>
        </w:tc>
        <w:tc>
          <w:tcPr>
            <w:tcW w:w="1842" w:type="dxa"/>
            <w:vAlign w:val="center"/>
          </w:tcPr>
          <w:p>
            <w:pPr>
              <w:spacing w:line="360" w:lineRule="auto"/>
              <w:rPr>
                <w:rFonts w:ascii="宋体" w:hAnsi="宋体"/>
                <w:color w:val="auto"/>
                <w:sz w:val="24"/>
                <w:highlight w:val="none"/>
              </w:rPr>
            </w:pPr>
          </w:p>
        </w:tc>
        <w:tc>
          <w:tcPr>
            <w:tcW w:w="993" w:type="dxa"/>
            <w:vAlign w:val="center"/>
          </w:tcPr>
          <w:p>
            <w:pPr>
              <w:spacing w:line="360" w:lineRule="auto"/>
              <w:rPr>
                <w:rFonts w:ascii="宋体" w:hAnsi="宋体"/>
                <w:color w:val="auto"/>
                <w:sz w:val="24"/>
                <w:highlight w:val="none"/>
              </w:rPr>
            </w:pPr>
          </w:p>
        </w:tc>
        <w:tc>
          <w:tcPr>
            <w:tcW w:w="1559" w:type="dxa"/>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90" w:type="dxa"/>
            <w:vAlign w:val="center"/>
          </w:tcPr>
          <w:p>
            <w:pPr>
              <w:spacing w:line="360" w:lineRule="auto"/>
              <w:rPr>
                <w:rFonts w:ascii="宋体" w:hAnsi="宋体"/>
                <w:color w:val="auto"/>
                <w:sz w:val="24"/>
                <w:highlight w:val="none"/>
              </w:rPr>
            </w:pPr>
          </w:p>
        </w:tc>
        <w:tc>
          <w:tcPr>
            <w:tcW w:w="1904" w:type="dxa"/>
            <w:vAlign w:val="center"/>
          </w:tcPr>
          <w:p>
            <w:pPr>
              <w:spacing w:line="360" w:lineRule="auto"/>
              <w:rPr>
                <w:rFonts w:ascii="宋体" w:hAnsi="宋体"/>
                <w:color w:val="auto"/>
                <w:sz w:val="24"/>
                <w:highlight w:val="none"/>
              </w:rPr>
            </w:pPr>
          </w:p>
        </w:tc>
        <w:tc>
          <w:tcPr>
            <w:tcW w:w="1134" w:type="dxa"/>
            <w:vAlign w:val="center"/>
          </w:tcPr>
          <w:p>
            <w:pPr>
              <w:spacing w:line="360" w:lineRule="auto"/>
              <w:rPr>
                <w:rFonts w:ascii="宋体" w:hAnsi="宋体"/>
                <w:color w:val="auto"/>
                <w:sz w:val="24"/>
                <w:highlight w:val="none"/>
              </w:rPr>
            </w:pPr>
          </w:p>
        </w:tc>
        <w:tc>
          <w:tcPr>
            <w:tcW w:w="1842" w:type="dxa"/>
            <w:vAlign w:val="center"/>
          </w:tcPr>
          <w:p>
            <w:pPr>
              <w:spacing w:line="360" w:lineRule="auto"/>
              <w:rPr>
                <w:rFonts w:ascii="宋体" w:hAnsi="宋体"/>
                <w:color w:val="auto"/>
                <w:sz w:val="24"/>
                <w:highlight w:val="none"/>
              </w:rPr>
            </w:pPr>
          </w:p>
        </w:tc>
        <w:tc>
          <w:tcPr>
            <w:tcW w:w="993" w:type="dxa"/>
            <w:vAlign w:val="center"/>
          </w:tcPr>
          <w:p>
            <w:pPr>
              <w:spacing w:line="360" w:lineRule="auto"/>
              <w:rPr>
                <w:rFonts w:ascii="宋体" w:hAnsi="宋体"/>
                <w:color w:val="auto"/>
                <w:sz w:val="24"/>
                <w:highlight w:val="none"/>
              </w:rPr>
            </w:pPr>
          </w:p>
        </w:tc>
        <w:tc>
          <w:tcPr>
            <w:tcW w:w="1559" w:type="dxa"/>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trPr>
        <w:tc>
          <w:tcPr>
            <w:tcW w:w="790" w:type="dxa"/>
            <w:vAlign w:val="center"/>
          </w:tcPr>
          <w:p>
            <w:pPr>
              <w:spacing w:line="360" w:lineRule="auto"/>
              <w:rPr>
                <w:rFonts w:ascii="宋体" w:hAnsi="宋体"/>
                <w:color w:val="auto"/>
                <w:sz w:val="24"/>
                <w:highlight w:val="none"/>
              </w:rPr>
            </w:pPr>
          </w:p>
        </w:tc>
        <w:tc>
          <w:tcPr>
            <w:tcW w:w="1904" w:type="dxa"/>
            <w:vAlign w:val="center"/>
          </w:tcPr>
          <w:p>
            <w:pPr>
              <w:spacing w:line="360" w:lineRule="auto"/>
              <w:rPr>
                <w:rFonts w:ascii="宋体" w:hAnsi="宋体"/>
                <w:color w:val="auto"/>
                <w:sz w:val="24"/>
                <w:highlight w:val="none"/>
              </w:rPr>
            </w:pPr>
          </w:p>
        </w:tc>
        <w:tc>
          <w:tcPr>
            <w:tcW w:w="1134" w:type="dxa"/>
            <w:vAlign w:val="center"/>
          </w:tcPr>
          <w:p>
            <w:pPr>
              <w:spacing w:line="360" w:lineRule="auto"/>
              <w:rPr>
                <w:rFonts w:ascii="宋体" w:hAnsi="宋体"/>
                <w:color w:val="auto"/>
                <w:sz w:val="24"/>
                <w:highlight w:val="none"/>
              </w:rPr>
            </w:pPr>
          </w:p>
        </w:tc>
        <w:tc>
          <w:tcPr>
            <w:tcW w:w="1842" w:type="dxa"/>
            <w:vAlign w:val="center"/>
          </w:tcPr>
          <w:p>
            <w:pPr>
              <w:spacing w:line="360" w:lineRule="auto"/>
              <w:rPr>
                <w:rFonts w:ascii="宋体" w:hAnsi="宋体"/>
                <w:color w:val="auto"/>
                <w:sz w:val="24"/>
                <w:highlight w:val="none"/>
              </w:rPr>
            </w:pPr>
          </w:p>
        </w:tc>
        <w:tc>
          <w:tcPr>
            <w:tcW w:w="993" w:type="dxa"/>
            <w:vAlign w:val="center"/>
          </w:tcPr>
          <w:p>
            <w:pPr>
              <w:spacing w:line="360" w:lineRule="auto"/>
              <w:rPr>
                <w:rFonts w:ascii="宋体" w:hAnsi="宋体"/>
                <w:color w:val="auto"/>
                <w:sz w:val="24"/>
                <w:highlight w:val="none"/>
              </w:rPr>
            </w:pPr>
          </w:p>
        </w:tc>
        <w:tc>
          <w:tcPr>
            <w:tcW w:w="1559" w:type="dxa"/>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 w:hRule="atLeast"/>
        </w:trPr>
        <w:tc>
          <w:tcPr>
            <w:tcW w:w="790" w:type="dxa"/>
            <w:vAlign w:val="center"/>
          </w:tcPr>
          <w:p>
            <w:pPr>
              <w:spacing w:line="360" w:lineRule="auto"/>
              <w:rPr>
                <w:rFonts w:ascii="宋体" w:hAnsi="宋体"/>
                <w:color w:val="auto"/>
                <w:sz w:val="24"/>
                <w:highlight w:val="none"/>
              </w:rPr>
            </w:pPr>
          </w:p>
        </w:tc>
        <w:tc>
          <w:tcPr>
            <w:tcW w:w="1904" w:type="dxa"/>
            <w:vAlign w:val="center"/>
          </w:tcPr>
          <w:p>
            <w:pPr>
              <w:spacing w:line="360" w:lineRule="auto"/>
              <w:rPr>
                <w:rFonts w:ascii="宋体" w:hAnsi="宋体"/>
                <w:color w:val="auto"/>
                <w:sz w:val="24"/>
                <w:highlight w:val="none"/>
              </w:rPr>
            </w:pPr>
          </w:p>
        </w:tc>
        <w:tc>
          <w:tcPr>
            <w:tcW w:w="1134" w:type="dxa"/>
            <w:vAlign w:val="center"/>
          </w:tcPr>
          <w:p>
            <w:pPr>
              <w:spacing w:line="360" w:lineRule="auto"/>
              <w:rPr>
                <w:rFonts w:ascii="宋体" w:hAnsi="宋体"/>
                <w:color w:val="auto"/>
                <w:sz w:val="24"/>
                <w:highlight w:val="none"/>
              </w:rPr>
            </w:pPr>
          </w:p>
        </w:tc>
        <w:tc>
          <w:tcPr>
            <w:tcW w:w="1842" w:type="dxa"/>
            <w:vAlign w:val="center"/>
          </w:tcPr>
          <w:p>
            <w:pPr>
              <w:spacing w:line="360" w:lineRule="auto"/>
              <w:rPr>
                <w:rFonts w:ascii="宋体" w:hAnsi="宋体"/>
                <w:color w:val="auto"/>
                <w:sz w:val="24"/>
                <w:highlight w:val="none"/>
              </w:rPr>
            </w:pPr>
          </w:p>
        </w:tc>
        <w:tc>
          <w:tcPr>
            <w:tcW w:w="993" w:type="dxa"/>
            <w:vAlign w:val="center"/>
          </w:tcPr>
          <w:p>
            <w:pPr>
              <w:spacing w:line="360" w:lineRule="auto"/>
              <w:rPr>
                <w:rFonts w:ascii="宋体" w:hAnsi="宋体"/>
                <w:color w:val="auto"/>
                <w:sz w:val="24"/>
                <w:highlight w:val="none"/>
              </w:rPr>
            </w:pPr>
          </w:p>
        </w:tc>
        <w:tc>
          <w:tcPr>
            <w:tcW w:w="1559" w:type="dxa"/>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790" w:type="dxa"/>
            <w:vAlign w:val="center"/>
          </w:tcPr>
          <w:p>
            <w:pPr>
              <w:spacing w:line="360" w:lineRule="auto"/>
              <w:rPr>
                <w:rFonts w:ascii="宋体" w:hAnsi="宋体"/>
                <w:color w:val="auto"/>
                <w:sz w:val="24"/>
                <w:highlight w:val="none"/>
              </w:rPr>
            </w:pPr>
          </w:p>
        </w:tc>
        <w:tc>
          <w:tcPr>
            <w:tcW w:w="1904" w:type="dxa"/>
            <w:vAlign w:val="center"/>
          </w:tcPr>
          <w:p>
            <w:pPr>
              <w:spacing w:line="360" w:lineRule="auto"/>
              <w:rPr>
                <w:rFonts w:ascii="宋体" w:hAnsi="宋体"/>
                <w:color w:val="auto"/>
                <w:sz w:val="24"/>
                <w:highlight w:val="none"/>
              </w:rPr>
            </w:pPr>
          </w:p>
        </w:tc>
        <w:tc>
          <w:tcPr>
            <w:tcW w:w="1134" w:type="dxa"/>
            <w:vAlign w:val="center"/>
          </w:tcPr>
          <w:p>
            <w:pPr>
              <w:spacing w:line="360" w:lineRule="auto"/>
              <w:rPr>
                <w:rFonts w:ascii="宋体" w:hAnsi="宋体"/>
                <w:color w:val="auto"/>
                <w:sz w:val="24"/>
                <w:highlight w:val="none"/>
              </w:rPr>
            </w:pPr>
          </w:p>
        </w:tc>
        <w:tc>
          <w:tcPr>
            <w:tcW w:w="1842" w:type="dxa"/>
            <w:vAlign w:val="center"/>
          </w:tcPr>
          <w:p>
            <w:pPr>
              <w:spacing w:line="360" w:lineRule="auto"/>
              <w:rPr>
                <w:rFonts w:ascii="宋体" w:hAnsi="宋体"/>
                <w:color w:val="auto"/>
                <w:sz w:val="24"/>
                <w:highlight w:val="none"/>
              </w:rPr>
            </w:pPr>
          </w:p>
        </w:tc>
        <w:tc>
          <w:tcPr>
            <w:tcW w:w="993" w:type="dxa"/>
            <w:vAlign w:val="center"/>
          </w:tcPr>
          <w:p>
            <w:pPr>
              <w:spacing w:line="360" w:lineRule="auto"/>
              <w:rPr>
                <w:rFonts w:ascii="宋体" w:hAnsi="宋体"/>
                <w:color w:val="auto"/>
                <w:sz w:val="24"/>
                <w:highlight w:val="none"/>
              </w:rPr>
            </w:pPr>
          </w:p>
        </w:tc>
        <w:tc>
          <w:tcPr>
            <w:tcW w:w="1559" w:type="dxa"/>
            <w:vAlign w:val="center"/>
          </w:tcPr>
          <w:p>
            <w:pPr>
              <w:spacing w:line="360" w:lineRule="auto"/>
              <w:rPr>
                <w:rFonts w:ascii="宋体" w:hAnsi="宋体"/>
                <w:color w:val="auto"/>
                <w:sz w:val="24"/>
                <w:highlight w:val="none"/>
              </w:rPr>
            </w:pPr>
          </w:p>
        </w:tc>
      </w:tr>
    </w:tbl>
    <w:p>
      <w:pPr>
        <w:spacing w:line="360" w:lineRule="auto"/>
        <w:ind w:left="420"/>
        <w:rPr>
          <w:rFonts w:ascii="宋体" w:hAnsi="宋体"/>
          <w:color w:val="auto"/>
          <w:sz w:val="24"/>
          <w:highlight w:val="none"/>
        </w:rPr>
      </w:pPr>
    </w:p>
    <w:p>
      <w:pPr>
        <w:spacing w:line="360" w:lineRule="auto"/>
        <w:ind w:left="435"/>
        <w:rPr>
          <w:rFonts w:ascii="宋体" w:hAnsi="宋体"/>
          <w:b/>
          <w:color w:val="auto"/>
          <w:szCs w:val="21"/>
          <w:highlight w:val="none"/>
        </w:rPr>
      </w:pPr>
      <w:r>
        <w:rPr>
          <w:rFonts w:hint="eastAsia" w:ascii="宋体" w:hAnsi="宋体"/>
          <w:b/>
          <w:color w:val="auto"/>
          <w:szCs w:val="21"/>
          <w:highlight w:val="none"/>
        </w:rPr>
        <w:t>要求：</w:t>
      </w:r>
    </w:p>
    <w:p>
      <w:pPr>
        <w:spacing w:line="360" w:lineRule="auto"/>
        <w:ind w:left="435" w:firstLine="559" w:firstLineChars="265"/>
        <w:rPr>
          <w:rFonts w:ascii="宋体" w:hAnsi="宋体"/>
          <w:color w:val="auto"/>
          <w:szCs w:val="21"/>
          <w:highlight w:val="none"/>
        </w:rPr>
      </w:pPr>
      <w:r>
        <w:rPr>
          <w:rFonts w:hint="eastAsia" w:ascii="宋体" w:hAnsi="宋体"/>
          <w:b/>
          <w:color w:val="auto"/>
          <w:szCs w:val="21"/>
          <w:highlight w:val="none"/>
        </w:rPr>
        <w:t>1.</w:t>
      </w:r>
      <w:r>
        <w:rPr>
          <w:rFonts w:hint="eastAsia" w:ascii="宋体" w:hAnsi="宋体"/>
          <w:color w:val="auto"/>
          <w:szCs w:val="21"/>
          <w:highlight w:val="none"/>
        </w:rPr>
        <w:t>本表中的名称、数量应与报价明细表中相对应的报价名称、数量一致</w:t>
      </w:r>
    </w:p>
    <w:p>
      <w:pPr>
        <w:spacing w:line="360" w:lineRule="auto"/>
        <w:ind w:left="420"/>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ind w:left="420"/>
        <w:rPr>
          <w:rFonts w:ascii="宋体" w:hAnsi="宋体"/>
          <w:color w:val="auto"/>
          <w:sz w:val="24"/>
          <w:highlight w:val="none"/>
        </w:rPr>
      </w:pPr>
    </w:p>
    <w:p>
      <w:pPr>
        <w:spacing w:line="360" w:lineRule="auto"/>
        <w:ind w:left="420" w:firstLine="571" w:firstLineChars="238"/>
        <w:rPr>
          <w:rFonts w:ascii="宋体" w:hAnsi="宋体"/>
          <w:color w:val="auto"/>
          <w:sz w:val="24"/>
          <w:highlight w:val="none"/>
          <w:u w:val="single"/>
        </w:rPr>
      </w:pPr>
      <w:r>
        <w:rPr>
          <w:rFonts w:hint="eastAsia" w:ascii="宋体" w:hAnsi="宋体"/>
          <w:color w:val="auto"/>
          <w:sz w:val="24"/>
          <w:highlight w:val="none"/>
        </w:rPr>
        <w:t>投标人名称（盖章）：</w:t>
      </w:r>
    </w:p>
    <w:p>
      <w:pPr>
        <w:spacing w:line="360" w:lineRule="auto"/>
        <w:ind w:left="420"/>
        <w:rPr>
          <w:rFonts w:ascii="宋体" w:hAnsi="宋体"/>
          <w:color w:val="auto"/>
          <w:sz w:val="24"/>
          <w:highlight w:val="none"/>
        </w:rPr>
      </w:pPr>
    </w:p>
    <w:p>
      <w:pPr>
        <w:spacing w:line="360" w:lineRule="auto"/>
        <w:ind w:firstLine="993"/>
        <w:rPr>
          <w:rFonts w:ascii="宋体" w:hAnsi="宋体"/>
          <w:color w:val="auto"/>
          <w:sz w:val="24"/>
          <w:highlight w:val="none"/>
        </w:rPr>
      </w:pPr>
      <w:r>
        <w:rPr>
          <w:rFonts w:hint="eastAsia" w:ascii="宋体" w:hAnsi="宋体"/>
          <w:color w:val="auto"/>
          <w:sz w:val="24"/>
          <w:highlight w:val="none"/>
        </w:rPr>
        <w:t>投标人代表签字或盖章：</w:t>
      </w:r>
    </w:p>
    <w:p>
      <w:pPr>
        <w:spacing w:line="360" w:lineRule="auto"/>
        <w:ind w:firstLine="435"/>
        <w:rPr>
          <w:rFonts w:ascii="宋体" w:hAnsi="宋体"/>
          <w:color w:val="auto"/>
          <w:sz w:val="24"/>
          <w:highlight w:val="none"/>
        </w:rPr>
      </w:pPr>
    </w:p>
    <w:p>
      <w:pPr>
        <w:spacing w:line="360" w:lineRule="auto"/>
        <w:ind w:firstLine="993"/>
        <w:rPr>
          <w:rFonts w:ascii="宋体" w:hAnsi="宋体"/>
          <w:color w:val="auto"/>
          <w:sz w:val="24"/>
          <w:highlight w:val="none"/>
        </w:rPr>
      </w:pPr>
      <w:r>
        <w:rPr>
          <w:rFonts w:hint="eastAsia" w:ascii="宋体" w:hAnsi="宋体"/>
          <w:color w:val="auto"/>
          <w:sz w:val="24"/>
          <w:highlight w:val="none"/>
        </w:rPr>
        <w:t>职        务：</w:t>
      </w:r>
    </w:p>
    <w:p>
      <w:pPr>
        <w:spacing w:line="360" w:lineRule="auto"/>
        <w:ind w:firstLine="435"/>
        <w:rPr>
          <w:rFonts w:ascii="宋体" w:hAnsi="宋体"/>
          <w:color w:val="auto"/>
          <w:sz w:val="24"/>
          <w:highlight w:val="none"/>
        </w:rPr>
      </w:pPr>
    </w:p>
    <w:p>
      <w:pPr>
        <w:spacing w:line="360" w:lineRule="auto"/>
        <w:ind w:firstLine="993"/>
        <w:rPr>
          <w:rFonts w:ascii="宋体" w:hAnsi="宋体"/>
          <w:color w:val="auto"/>
          <w:sz w:val="24"/>
          <w:highlight w:val="none"/>
        </w:rPr>
      </w:pPr>
      <w:r>
        <w:rPr>
          <w:rFonts w:hint="eastAsia" w:ascii="宋体" w:hAnsi="宋体"/>
          <w:color w:val="auto"/>
          <w:sz w:val="24"/>
          <w:highlight w:val="none"/>
        </w:rPr>
        <w:t>日        期：</w:t>
      </w:r>
    </w:p>
    <w:p>
      <w:pPr>
        <w:snapToGrid w:val="0"/>
        <w:spacing w:before="50" w:after="50" w:line="360" w:lineRule="auto"/>
        <w:rPr>
          <w:rFonts w:ascii="宋体" w:hAnsi="宋体"/>
          <w:b/>
          <w:color w:val="auto"/>
          <w:sz w:val="28"/>
          <w:highlight w:val="none"/>
        </w:rPr>
      </w:pPr>
    </w:p>
    <w:p>
      <w:pPr>
        <w:snapToGrid w:val="0"/>
        <w:spacing w:before="50" w:after="50" w:line="360" w:lineRule="auto"/>
        <w:rPr>
          <w:rFonts w:ascii="宋体" w:hAnsi="宋体"/>
          <w:b/>
          <w:color w:val="auto"/>
          <w:sz w:val="28"/>
          <w:highlight w:val="none"/>
        </w:rPr>
      </w:pPr>
      <w:r>
        <w:rPr>
          <w:rFonts w:hint="eastAsia" w:ascii="宋体" w:hAnsi="宋体"/>
          <w:b/>
          <w:color w:val="auto"/>
          <w:sz w:val="28"/>
          <w:highlight w:val="none"/>
        </w:rPr>
        <w:t>附件9</w:t>
      </w:r>
    </w:p>
    <w:p>
      <w:pPr>
        <w:spacing w:line="360" w:lineRule="auto"/>
        <w:ind w:left="480"/>
        <w:jc w:val="center"/>
        <w:rPr>
          <w:rFonts w:ascii="宋体" w:hAnsi="宋体"/>
          <w:b/>
          <w:color w:val="auto"/>
          <w:sz w:val="32"/>
          <w:szCs w:val="32"/>
          <w:highlight w:val="none"/>
        </w:rPr>
      </w:pPr>
      <w:r>
        <w:rPr>
          <w:rFonts w:ascii="宋体" w:hAnsi="宋体"/>
          <w:color w:val="auto"/>
          <w:kern w:val="0"/>
          <w:sz w:val="32"/>
          <w:szCs w:val="32"/>
          <w:highlight w:val="none"/>
        </w:rPr>
        <w:t>技术</w:t>
      </w:r>
      <w:r>
        <w:rPr>
          <w:rFonts w:hint="eastAsia" w:ascii="宋体" w:hAnsi="宋体"/>
          <w:color w:val="auto"/>
          <w:kern w:val="0"/>
          <w:sz w:val="32"/>
          <w:szCs w:val="32"/>
          <w:highlight w:val="none"/>
        </w:rPr>
        <w:t>需求</w:t>
      </w:r>
      <w:r>
        <w:rPr>
          <w:rFonts w:ascii="宋体" w:hAnsi="宋体"/>
          <w:color w:val="auto"/>
          <w:kern w:val="0"/>
          <w:sz w:val="32"/>
          <w:szCs w:val="32"/>
          <w:highlight w:val="none"/>
        </w:rPr>
        <w:t>响应表</w:t>
      </w:r>
      <w:r>
        <w:rPr>
          <w:rFonts w:hint="eastAsia" w:ascii="宋体" w:hAnsi="宋体"/>
          <w:b/>
          <w:color w:val="auto"/>
          <w:sz w:val="32"/>
          <w:szCs w:val="32"/>
          <w:highlight w:val="none"/>
        </w:rPr>
        <w:t>(第 标)</w:t>
      </w:r>
    </w:p>
    <w:p>
      <w:pPr>
        <w:spacing w:line="360" w:lineRule="auto"/>
        <w:rPr>
          <w:rFonts w:ascii="宋体" w:hAnsi="宋体"/>
          <w:color w:val="auto"/>
          <w:sz w:val="24"/>
          <w:highlight w:val="none"/>
        </w:rPr>
      </w:pPr>
    </w:p>
    <w:tbl>
      <w:tblPr>
        <w:tblStyle w:val="20"/>
        <w:tblW w:w="84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2190"/>
        <w:gridCol w:w="1914"/>
        <w:gridCol w:w="1719"/>
        <w:gridCol w:w="1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6" w:hRule="atLeast"/>
        </w:trPr>
        <w:tc>
          <w:tcPr>
            <w:tcW w:w="902" w:type="dxa"/>
            <w:vAlign w:val="center"/>
          </w:tcPr>
          <w:p>
            <w:pPr>
              <w:spacing w:line="360" w:lineRule="auto"/>
              <w:rPr>
                <w:rFonts w:ascii="宋体" w:hAnsi="宋体"/>
                <w:b/>
                <w:color w:val="auto"/>
                <w:sz w:val="24"/>
                <w:highlight w:val="none"/>
              </w:rPr>
            </w:pPr>
            <w:r>
              <w:rPr>
                <w:rFonts w:hint="eastAsia" w:ascii="宋体" w:hAnsi="宋体"/>
                <w:b/>
                <w:color w:val="auto"/>
                <w:sz w:val="24"/>
                <w:highlight w:val="none"/>
              </w:rPr>
              <w:t>序号</w:t>
            </w:r>
          </w:p>
        </w:tc>
        <w:tc>
          <w:tcPr>
            <w:tcW w:w="2190" w:type="dxa"/>
            <w:vAlign w:val="center"/>
          </w:tcPr>
          <w:p>
            <w:pPr>
              <w:spacing w:line="360" w:lineRule="auto"/>
              <w:ind w:left="13" w:leftChars="6" w:firstLine="482" w:firstLineChars="200"/>
              <w:rPr>
                <w:rFonts w:ascii="宋体" w:hAnsi="宋体"/>
                <w:b/>
                <w:color w:val="auto"/>
                <w:sz w:val="24"/>
                <w:highlight w:val="none"/>
              </w:rPr>
            </w:pPr>
            <w:r>
              <w:rPr>
                <w:rFonts w:hint="eastAsia" w:ascii="宋体" w:hAnsi="宋体"/>
                <w:b/>
                <w:color w:val="auto"/>
                <w:sz w:val="24"/>
                <w:highlight w:val="none"/>
              </w:rPr>
              <w:t>名称</w:t>
            </w:r>
          </w:p>
        </w:tc>
        <w:tc>
          <w:tcPr>
            <w:tcW w:w="1914" w:type="dxa"/>
            <w:vAlign w:val="center"/>
          </w:tcPr>
          <w:p>
            <w:pPr>
              <w:spacing w:line="360" w:lineRule="auto"/>
              <w:ind w:left="152"/>
              <w:rPr>
                <w:rFonts w:ascii="宋体" w:hAnsi="宋体"/>
                <w:b/>
                <w:color w:val="auto"/>
                <w:sz w:val="24"/>
                <w:highlight w:val="none"/>
              </w:rPr>
            </w:pPr>
            <w:r>
              <w:rPr>
                <w:rFonts w:hint="eastAsia" w:ascii="宋体" w:hAnsi="宋体"/>
                <w:b/>
                <w:color w:val="auto"/>
                <w:sz w:val="24"/>
                <w:highlight w:val="none"/>
              </w:rPr>
              <w:t>招标参数</w:t>
            </w:r>
          </w:p>
        </w:tc>
        <w:tc>
          <w:tcPr>
            <w:tcW w:w="1719" w:type="dxa"/>
            <w:vAlign w:val="center"/>
          </w:tcPr>
          <w:p>
            <w:pPr>
              <w:spacing w:line="360" w:lineRule="auto"/>
              <w:rPr>
                <w:rFonts w:ascii="宋体" w:hAnsi="宋体"/>
                <w:b/>
                <w:color w:val="auto"/>
                <w:sz w:val="24"/>
                <w:highlight w:val="none"/>
              </w:rPr>
            </w:pPr>
            <w:r>
              <w:rPr>
                <w:rFonts w:hint="eastAsia" w:ascii="宋体" w:hAnsi="宋体"/>
                <w:b/>
                <w:color w:val="auto"/>
                <w:sz w:val="24"/>
                <w:highlight w:val="none"/>
              </w:rPr>
              <w:t>投标参数</w:t>
            </w:r>
          </w:p>
        </w:tc>
        <w:tc>
          <w:tcPr>
            <w:tcW w:w="1675" w:type="dxa"/>
            <w:vAlign w:val="center"/>
          </w:tcPr>
          <w:p>
            <w:pPr>
              <w:spacing w:line="360" w:lineRule="auto"/>
              <w:rPr>
                <w:rFonts w:ascii="宋体" w:hAnsi="宋体"/>
                <w:b/>
                <w:color w:val="auto"/>
                <w:sz w:val="24"/>
                <w:highlight w:val="none"/>
              </w:rPr>
            </w:pPr>
            <w:r>
              <w:rPr>
                <w:rFonts w:hint="eastAsia" w:ascii="宋体" w:hAnsi="宋体"/>
                <w:b/>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3" w:hRule="atLeast"/>
        </w:trPr>
        <w:tc>
          <w:tcPr>
            <w:tcW w:w="902" w:type="dxa"/>
            <w:vAlign w:val="center"/>
          </w:tcPr>
          <w:p>
            <w:pPr>
              <w:spacing w:line="360" w:lineRule="auto"/>
              <w:rPr>
                <w:rFonts w:ascii="宋体" w:hAnsi="宋体"/>
                <w:color w:val="auto"/>
                <w:sz w:val="24"/>
                <w:highlight w:val="none"/>
              </w:rPr>
            </w:pPr>
          </w:p>
        </w:tc>
        <w:tc>
          <w:tcPr>
            <w:tcW w:w="2190" w:type="dxa"/>
            <w:vAlign w:val="center"/>
          </w:tcPr>
          <w:p>
            <w:pPr>
              <w:spacing w:line="360" w:lineRule="auto"/>
              <w:rPr>
                <w:rFonts w:ascii="宋体" w:hAnsi="宋体"/>
                <w:color w:val="auto"/>
                <w:sz w:val="24"/>
                <w:highlight w:val="none"/>
              </w:rPr>
            </w:pPr>
          </w:p>
        </w:tc>
        <w:tc>
          <w:tcPr>
            <w:tcW w:w="1914" w:type="dxa"/>
            <w:vAlign w:val="center"/>
          </w:tcPr>
          <w:p>
            <w:pPr>
              <w:spacing w:line="360" w:lineRule="auto"/>
              <w:rPr>
                <w:rFonts w:ascii="宋体" w:hAnsi="宋体"/>
                <w:color w:val="auto"/>
                <w:sz w:val="24"/>
                <w:highlight w:val="none"/>
              </w:rPr>
            </w:pPr>
          </w:p>
        </w:tc>
        <w:tc>
          <w:tcPr>
            <w:tcW w:w="1719" w:type="dxa"/>
            <w:vAlign w:val="center"/>
          </w:tcPr>
          <w:p>
            <w:pPr>
              <w:spacing w:line="360" w:lineRule="auto"/>
              <w:rPr>
                <w:rFonts w:ascii="宋体" w:hAnsi="宋体"/>
                <w:color w:val="auto"/>
                <w:sz w:val="24"/>
                <w:highlight w:val="none"/>
              </w:rPr>
            </w:pPr>
          </w:p>
        </w:tc>
        <w:tc>
          <w:tcPr>
            <w:tcW w:w="1675" w:type="dxa"/>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2" w:hRule="atLeast"/>
        </w:trPr>
        <w:tc>
          <w:tcPr>
            <w:tcW w:w="902" w:type="dxa"/>
            <w:vAlign w:val="center"/>
          </w:tcPr>
          <w:p>
            <w:pPr>
              <w:spacing w:line="360" w:lineRule="auto"/>
              <w:rPr>
                <w:rFonts w:ascii="宋体" w:hAnsi="宋体"/>
                <w:color w:val="auto"/>
                <w:sz w:val="24"/>
                <w:highlight w:val="none"/>
              </w:rPr>
            </w:pPr>
          </w:p>
        </w:tc>
        <w:tc>
          <w:tcPr>
            <w:tcW w:w="2190" w:type="dxa"/>
            <w:vAlign w:val="center"/>
          </w:tcPr>
          <w:p>
            <w:pPr>
              <w:spacing w:line="360" w:lineRule="auto"/>
              <w:rPr>
                <w:rFonts w:ascii="宋体" w:hAnsi="宋体"/>
                <w:color w:val="auto"/>
                <w:sz w:val="24"/>
                <w:highlight w:val="none"/>
              </w:rPr>
            </w:pPr>
          </w:p>
        </w:tc>
        <w:tc>
          <w:tcPr>
            <w:tcW w:w="1914" w:type="dxa"/>
            <w:vAlign w:val="center"/>
          </w:tcPr>
          <w:p>
            <w:pPr>
              <w:spacing w:line="360" w:lineRule="auto"/>
              <w:rPr>
                <w:rFonts w:ascii="宋体" w:hAnsi="宋体"/>
                <w:color w:val="auto"/>
                <w:sz w:val="24"/>
                <w:highlight w:val="none"/>
              </w:rPr>
            </w:pPr>
          </w:p>
        </w:tc>
        <w:tc>
          <w:tcPr>
            <w:tcW w:w="1719" w:type="dxa"/>
            <w:vAlign w:val="center"/>
          </w:tcPr>
          <w:p>
            <w:pPr>
              <w:spacing w:line="360" w:lineRule="auto"/>
              <w:rPr>
                <w:rFonts w:ascii="宋体" w:hAnsi="宋体"/>
                <w:color w:val="auto"/>
                <w:sz w:val="24"/>
                <w:highlight w:val="none"/>
              </w:rPr>
            </w:pPr>
          </w:p>
        </w:tc>
        <w:tc>
          <w:tcPr>
            <w:tcW w:w="1675" w:type="dxa"/>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2" w:hRule="atLeast"/>
        </w:trPr>
        <w:tc>
          <w:tcPr>
            <w:tcW w:w="902" w:type="dxa"/>
            <w:vAlign w:val="center"/>
          </w:tcPr>
          <w:p>
            <w:pPr>
              <w:spacing w:line="360" w:lineRule="auto"/>
              <w:rPr>
                <w:rFonts w:ascii="宋体" w:hAnsi="宋体"/>
                <w:color w:val="auto"/>
                <w:sz w:val="24"/>
                <w:highlight w:val="none"/>
              </w:rPr>
            </w:pPr>
          </w:p>
        </w:tc>
        <w:tc>
          <w:tcPr>
            <w:tcW w:w="2190" w:type="dxa"/>
            <w:vAlign w:val="center"/>
          </w:tcPr>
          <w:p>
            <w:pPr>
              <w:spacing w:line="360" w:lineRule="auto"/>
              <w:rPr>
                <w:rFonts w:ascii="宋体" w:hAnsi="宋体"/>
                <w:color w:val="auto"/>
                <w:sz w:val="24"/>
                <w:highlight w:val="none"/>
              </w:rPr>
            </w:pPr>
          </w:p>
        </w:tc>
        <w:tc>
          <w:tcPr>
            <w:tcW w:w="1914" w:type="dxa"/>
            <w:vAlign w:val="center"/>
          </w:tcPr>
          <w:p>
            <w:pPr>
              <w:spacing w:line="360" w:lineRule="auto"/>
              <w:rPr>
                <w:rFonts w:ascii="宋体" w:hAnsi="宋体"/>
                <w:color w:val="auto"/>
                <w:sz w:val="24"/>
                <w:highlight w:val="none"/>
              </w:rPr>
            </w:pPr>
          </w:p>
        </w:tc>
        <w:tc>
          <w:tcPr>
            <w:tcW w:w="1719" w:type="dxa"/>
            <w:vAlign w:val="center"/>
          </w:tcPr>
          <w:p>
            <w:pPr>
              <w:spacing w:line="360" w:lineRule="auto"/>
              <w:rPr>
                <w:rFonts w:ascii="宋体" w:hAnsi="宋体"/>
                <w:color w:val="auto"/>
                <w:sz w:val="24"/>
                <w:highlight w:val="none"/>
              </w:rPr>
            </w:pPr>
          </w:p>
        </w:tc>
        <w:tc>
          <w:tcPr>
            <w:tcW w:w="1675" w:type="dxa"/>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2" w:hRule="atLeast"/>
        </w:trPr>
        <w:tc>
          <w:tcPr>
            <w:tcW w:w="902" w:type="dxa"/>
            <w:vAlign w:val="center"/>
          </w:tcPr>
          <w:p>
            <w:pPr>
              <w:spacing w:line="360" w:lineRule="auto"/>
              <w:rPr>
                <w:rFonts w:ascii="宋体" w:hAnsi="宋体"/>
                <w:color w:val="auto"/>
                <w:sz w:val="24"/>
                <w:highlight w:val="none"/>
              </w:rPr>
            </w:pPr>
          </w:p>
        </w:tc>
        <w:tc>
          <w:tcPr>
            <w:tcW w:w="2190" w:type="dxa"/>
            <w:vAlign w:val="center"/>
          </w:tcPr>
          <w:p>
            <w:pPr>
              <w:spacing w:line="360" w:lineRule="auto"/>
              <w:rPr>
                <w:rFonts w:ascii="宋体" w:hAnsi="宋体"/>
                <w:color w:val="auto"/>
                <w:sz w:val="24"/>
                <w:highlight w:val="none"/>
              </w:rPr>
            </w:pPr>
          </w:p>
        </w:tc>
        <w:tc>
          <w:tcPr>
            <w:tcW w:w="1914" w:type="dxa"/>
            <w:vAlign w:val="center"/>
          </w:tcPr>
          <w:p>
            <w:pPr>
              <w:spacing w:line="360" w:lineRule="auto"/>
              <w:rPr>
                <w:rFonts w:ascii="宋体" w:hAnsi="宋体"/>
                <w:color w:val="auto"/>
                <w:sz w:val="24"/>
                <w:highlight w:val="none"/>
              </w:rPr>
            </w:pPr>
          </w:p>
        </w:tc>
        <w:tc>
          <w:tcPr>
            <w:tcW w:w="1719" w:type="dxa"/>
            <w:vAlign w:val="center"/>
          </w:tcPr>
          <w:p>
            <w:pPr>
              <w:spacing w:line="360" w:lineRule="auto"/>
              <w:rPr>
                <w:rFonts w:ascii="宋体" w:hAnsi="宋体"/>
                <w:color w:val="auto"/>
                <w:sz w:val="24"/>
                <w:highlight w:val="none"/>
              </w:rPr>
            </w:pPr>
          </w:p>
        </w:tc>
        <w:tc>
          <w:tcPr>
            <w:tcW w:w="1675" w:type="dxa"/>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0" w:hRule="atLeast"/>
        </w:trPr>
        <w:tc>
          <w:tcPr>
            <w:tcW w:w="902" w:type="dxa"/>
            <w:vAlign w:val="center"/>
          </w:tcPr>
          <w:p>
            <w:pPr>
              <w:spacing w:line="360" w:lineRule="auto"/>
              <w:rPr>
                <w:rFonts w:ascii="宋体" w:hAnsi="宋体"/>
                <w:color w:val="auto"/>
                <w:sz w:val="24"/>
                <w:highlight w:val="none"/>
              </w:rPr>
            </w:pPr>
          </w:p>
        </w:tc>
        <w:tc>
          <w:tcPr>
            <w:tcW w:w="2190" w:type="dxa"/>
            <w:vAlign w:val="center"/>
          </w:tcPr>
          <w:p>
            <w:pPr>
              <w:spacing w:line="360" w:lineRule="auto"/>
              <w:rPr>
                <w:rFonts w:ascii="宋体" w:hAnsi="宋体"/>
                <w:color w:val="auto"/>
                <w:sz w:val="24"/>
                <w:highlight w:val="none"/>
              </w:rPr>
            </w:pPr>
          </w:p>
        </w:tc>
        <w:tc>
          <w:tcPr>
            <w:tcW w:w="1914" w:type="dxa"/>
            <w:vAlign w:val="center"/>
          </w:tcPr>
          <w:p>
            <w:pPr>
              <w:spacing w:line="360" w:lineRule="auto"/>
              <w:rPr>
                <w:rFonts w:ascii="宋体" w:hAnsi="宋体"/>
                <w:color w:val="auto"/>
                <w:sz w:val="24"/>
                <w:highlight w:val="none"/>
              </w:rPr>
            </w:pPr>
          </w:p>
        </w:tc>
        <w:tc>
          <w:tcPr>
            <w:tcW w:w="1719" w:type="dxa"/>
            <w:vAlign w:val="center"/>
          </w:tcPr>
          <w:p>
            <w:pPr>
              <w:spacing w:line="360" w:lineRule="auto"/>
              <w:rPr>
                <w:rFonts w:ascii="宋体" w:hAnsi="宋体"/>
                <w:color w:val="auto"/>
                <w:sz w:val="24"/>
                <w:highlight w:val="none"/>
              </w:rPr>
            </w:pPr>
          </w:p>
        </w:tc>
        <w:tc>
          <w:tcPr>
            <w:tcW w:w="1675" w:type="dxa"/>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2" w:hRule="atLeast"/>
        </w:trPr>
        <w:tc>
          <w:tcPr>
            <w:tcW w:w="902" w:type="dxa"/>
            <w:vAlign w:val="center"/>
          </w:tcPr>
          <w:p>
            <w:pPr>
              <w:spacing w:line="360" w:lineRule="auto"/>
              <w:rPr>
                <w:rFonts w:ascii="宋体" w:hAnsi="宋体"/>
                <w:color w:val="auto"/>
                <w:sz w:val="24"/>
                <w:highlight w:val="none"/>
              </w:rPr>
            </w:pPr>
          </w:p>
        </w:tc>
        <w:tc>
          <w:tcPr>
            <w:tcW w:w="2190" w:type="dxa"/>
            <w:vAlign w:val="center"/>
          </w:tcPr>
          <w:p>
            <w:pPr>
              <w:spacing w:line="360" w:lineRule="auto"/>
              <w:rPr>
                <w:rFonts w:ascii="宋体" w:hAnsi="宋体"/>
                <w:color w:val="auto"/>
                <w:sz w:val="24"/>
                <w:highlight w:val="none"/>
              </w:rPr>
            </w:pPr>
          </w:p>
        </w:tc>
        <w:tc>
          <w:tcPr>
            <w:tcW w:w="1914" w:type="dxa"/>
            <w:vAlign w:val="center"/>
          </w:tcPr>
          <w:p>
            <w:pPr>
              <w:spacing w:line="360" w:lineRule="auto"/>
              <w:rPr>
                <w:rFonts w:ascii="宋体" w:hAnsi="宋体"/>
                <w:color w:val="auto"/>
                <w:sz w:val="24"/>
                <w:highlight w:val="none"/>
              </w:rPr>
            </w:pPr>
          </w:p>
        </w:tc>
        <w:tc>
          <w:tcPr>
            <w:tcW w:w="1719" w:type="dxa"/>
            <w:vAlign w:val="center"/>
          </w:tcPr>
          <w:p>
            <w:pPr>
              <w:spacing w:line="360" w:lineRule="auto"/>
              <w:rPr>
                <w:rFonts w:ascii="宋体" w:hAnsi="宋体"/>
                <w:color w:val="auto"/>
                <w:sz w:val="24"/>
                <w:highlight w:val="none"/>
              </w:rPr>
            </w:pPr>
          </w:p>
        </w:tc>
        <w:tc>
          <w:tcPr>
            <w:tcW w:w="1675" w:type="dxa"/>
            <w:vAlign w:val="center"/>
          </w:tcPr>
          <w:p>
            <w:pPr>
              <w:spacing w:line="360" w:lineRule="auto"/>
              <w:rPr>
                <w:rFonts w:ascii="宋体" w:hAnsi="宋体"/>
                <w:color w:val="auto"/>
                <w:sz w:val="24"/>
                <w:highlight w:val="none"/>
              </w:rPr>
            </w:pPr>
          </w:p>
        </w:tc>
      </w:tr>
    </w:tbl>
    <w:p>
      <w:pPr>
        <w:pStyle w:val="40"/>
        <w:tabs>
          <w:tab w:val="left" w:pos="360"/>
        </w:tabs>
        <w:spacing w:line="360" w:lineRule="auto"/>
        <w:ind w:right="84" w:rightChars="40"/>
        <w:rPr>
          <w:rFonts w:ascii="宋体"/>
          <w:b/>
          <w:color w:val="auto"/>
          <w:szCs w:val="21"/>
          <w:highlight w:val="none"/>
        </w:rPr>
      </w:pPr>
      <w:r>
        <w:rPr>
          <w:rFonts w:hint="eastAsia" w:ascii="宋体"/>
          <w:b/>
          <w:color w:val="auto"/>
          <w:szCs w:val="21"/>
          <w:highlight w:val="none"/>
        </w:rPr>
        <w:t>要求：</w:t>
      </w:r>
    </w:p>
    <w:p>
      <w:pPr>
        <w:pStyle w:val="40"/>
        <w:tabs>
          <w:tab w:val="left" w:pos="360"/>
        </w:tabs>
        <w:spacing w:line="360" w:lineRule="auto"/>
        <w:ind w:right="84" w:rightChars="40" w:firstLine="420" w:firstLineChars="200"/>
        <w:rPr>
          <w:rFonts w:ascii="宋体"/>
          <w:color w:val="auto"/>
          <w:szCs w:val="21"/>
          <w:highlight w:val="none"/>
        </w:rPr>
      </w:pPr>
      <w:r>
        <w:rPr>
          <w:rFonts w:hint="eastAsia" w:ascii="宋体"/>
          <w:color w:val="auto"/>
          <w:szCs w:val="21"/>
          <w:highlight w:val="none"/>
        </w:rPr>
        <w:t>1. 本表的名称须与《报价明细表》一致。</w:t>
      </w:r>
    </w:p>
    <w:p>
      <w:pPr>
        <w:pStyle w:val="40"/>
        <w:spacing w:line="360" w:lineRule="auto"/>
        <w:ind w:right="84" w:rightChars="40" w:firstLine="420" w:firstLineChars="200"/>
        <w:rPr>
          <w:rFonts w:ascii="宋体"/>
          <w:color w:val="auto"/>
          <w:szCs w:val="21"/>
          <w:highlight w:val="none"/>
        </w:rPr>
      </w:pPr>
      <w:r>
        <w:rPr>
          <w:rFonts w:hint="eastAsia" w:ascii="宋体"/>
          <w:color w:val="auto"/>
          <w:szCs w:val="21"/>
          <w:highlight w:val="none"/>
        </w:rPr>
        <w:t>2.本表参照本招标文件第二部分“招标需求”内第二条“具体技术需求”填制，投标人应根据投标设备的性能指标、服务指标，对照招标文件要求在“偏离情况”栏注明“正偏离”、“负偏离”或“无偏离”。</w:t>
      </w:r>
    </w:p>
    <w:p>
      <w:pPr>
        <w:pStyle w:val="40"/>
        <w:spacing w:line="360" w:lineRule="auto"/>
        <w:ind w:right="84" w:rightChars="40" w:firstLine="420" w:firstLineChars="200"/>
        <w:rPr>
          <w:rFonts w:ascii="宋体"/>
          <w:color w:val="auto"/>
          <w:szCs w:val="21"/>
          <w:highlight w:val="none"/>
        </w:rPr>
      </w:pPr>
      <w:r>
        <w:rPr>
          <w:rFonts w:hint="eastAsia" w:ascii="宋体"/>
          <w:color w:val="auto"/>
          <w:szCs w:val="21"/>
          <w:highlight w:val="none"/>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pPr>
        <w:spacing w:line="360" w:lineRule="auto"/>
        <w:rPr>
          <w:rFonts w:ascii="宋体" w:hAnsi="宋体"/>
          <w:color w:val="auto"/>
          <w:sz w:val="24"/>
          <w:highlight w:val="none"/>
        </w:rPr>
      </w:pPr>
    </w:p>
    <w:p>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投标人名称（盖章）：</w:t>
      </w:r>
    </w:p>
    <w:p>
      <w:pPr>
        <w:spacing w:line="360" w:lineRule="auto"/>
        <w:ind w:left="420"/>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投标人代表签字或盖章：</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u w:val="single"/>
        </w:rPr>
      </w:pPr>
      <w:r>
        <w:rPr>
          <w:rFonts w:hint="eastAsia" w:ascii="宋体" w:hAnsi="宋体"/>
          <w:color w:val="auto"/>
          <w:sz w:val="24"/>
          <w:highlight w:val="none"/>
        </w:rPr>
        <w:t>职        务：</w:t>
      </w:r>
    </w:p>
    <w:p>
      <w:pPr>
        <w:spacing w:line="360" w:lineRule="auto"/>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pPr>
        <w:pStyle w:val="41"/>
        <w:spacing w:line="360" w:lineRule="auto"/>
        <w:jc w:val="left"/>
        <w:rPr>
          <w:rFonts w:ascii="宋体" w:hAnsi="宋体"/>
          <w:b/>
          <w:color w:val="auto"/>
          <w:sz w:val="28"/>
          <w:highlight w:val="none"/>
        </w:rPr>
      </w:pPr>
      <w:r>
        <w:rPr>
          <w:rFonts w:hint="eastAsia" w:ascii="宋体" w:hAnsi="宋体"/>
          <w:b/>
          <w:color w:val="auto"/>
          <w:sz w:val="28"/>
          <w:highlight w:val="none"/>
        </w:rPr>
        <w:t>附件10</w:t>
      </w:r>
    </w:p>
    <w:p>
      <w:pPr>
        <w:pStyle w:val="42"/>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证书一览表</w:t>
      </w:r>
    </w:p>
    <w:p>
      <w:pPr>
        <w:pStyle w:val="42"/>
        <w:spacing w:line="360" w:lineRule="auto"/>
        <w:jc w:val="center"/>
        <w:rPr>
          <w:rFonts w:ascii="宋体" w:hAnsi="宋体" w:cs="Arial"/>
          <w:color w:val="auto"/>
          <w:sz w:val="28"/>
          <w:szCs w:val="28"/>
          <w:highlight w:val="none"/>
        </w:rPr>
      </w:pPr>
    </w:p>
    <w:tbl>
      <w:tblPr>
        <w:tblStyle w:val="20"/>
        <w:tblW w:w="8432"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tcPr>
          <w:p>
            <w:pPr>
              <w:pStyle w:val="42"/>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证书名称</w:t>
            </w:r>
          </w:p>
        </w:tc>
        <w:tc>
          <w:tcPr>
            <w:tcW w:w="2258" w:type="dxa"/>
            <w:tcBorders>
              <w:top w:val="single" w:color="auto" w:sz="4" w:space="0"/>
              <w:bottom w:val="single" w:color="auto" w:sz="4" w:space="0"/>
            </w:tcBorders>
          </w:tcPr>
          <w:p>
            <w:pPr>
              <w:pStyle w:val="42"/>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发证单位</w:t>
            </w:r>
          </w:p>
        </w:tc>
        <w:tc>
          <w:tcPr>
            <w:tcW w:w="2260" w:type="dxa"/>
            <w:tcBorders>
              <w:top w:val="single" w:color="auto" w:sz="4" w:space="0"/>
              <w:bottom w:val="single" w:color="auto" w:sz="4" w:space="0"/>
            </w:tcBorders>
          </w:tcPr>
          <w:p>
            <w:pPr>
              <w:pStyle w:val="42"/>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证书等级</w:t>
            </w:r>
          </w:p>
        </w:tc>
        <w:tc>
          <w:tcPr>
            <w:tcW w:w="2047" w:type="dxa"/>
            <w:tcBorders>
              <w:top w:val="single" w:color="auto" w:sz="4" w:space="0"/>
              <w:bottom w:val="single" w:color="auto" w:sz="4" w:space="0"/>
              <w:right w:val="single" w:color="auto" w:sz="4" w:space="0"/>
            </w:tcBorders>
          </w:tcPr>
          <w:p>
            <w:pPr>
              <w:pStyle w:val="42"/>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top w:val="single" w:color="auto" w:sz="4" w:space="0"/>
              <w:left w:val="single" w:color="auto" w:sz="4" w:space="0"/>
            </w:tcBorders>
          </w:tcPr>
          <w:p>
            <w:pPr>
              <w:pStyle w:val="42"/>
              <w:spacing w:line="360" w:lineRule="auto"/>
              <w:jc w:val="center"/>
              <w:rPr>
                <w:rFonts w:ascii="宋体" w:hAnsi="宋体" w:cs="Arial"/>
                <w:color w:val="auto"/>
                <w:szCs w:val="21"/>
                <w:highlight w:val="none"/>
              </w:rPr>
            </w:pPr>
          </w:p>
        </w:tc>
        <w:tc>
          <w:tcPr>
            <w:tcW w:w="2258" w:type="dxa"/>
            <w:tcBorders>
              <w:top w:val="single" w:color="auto" w:sz="4" w:space="0"/>
            </w:tcBorders>
          </w:tcPr>
          <w:p>
            <w:pPr>
              <w:pStyle w:val="42"/>
              <w:spacing w:line="360" w:lineRule="auto"/>
              <w:jc w:val="center"/>
              <w:rPr>
                <w:rFonts w:ascii="宋体" w:hAnsi="宋体" w:cs="Arial"/>
                <w:color w:val="auto"/>
                <w:szCs w:val="21"/>
                <w:highlight w:val="none"/>
              </w:rPr>
            </w:pPr>
          </w:p>
        </w:tc>
        <w:tc>
          <w:tcPr>
            <w:tcW w:w="2260" w:type="dxa"/>
            <w:tcBorders>
              <w:top w:val="single" w:color="auto" w:sz="4" w:space="0"/>
            </w:tcBorders>
          </w:tcPr>
          <w:p>
            <w:pPr>
              <w:pStyle w:val="42"/>
              <w:spacing w:line="360" w:lineRule="auto"/>
              <w:jc w:val="center"/>
              <w:rPr>
                <w:rFonts w:ascii="宋体" w:hAnsi="宋体" w:cs="Arial"/>
                <w:color w:val="auto"/>
                <w:szCs w:val="21"/>
                <w:highlight w:val="none"/>
              </w:rPr>
            </w:pPr>
          </w:p>
        </w:tc>
        <w:tc>
          <w:tcPr>
            <w:tcW w:w="2047" w:type="dxa"/>
            <w:tcBorders>
              <w:top w:val="single" w:color="auto" w:sz="4" w:space="0"/>
              <w:right w:val="single" w:color="auto" w:sz="4" w:space="0"/>
            </w:tcBorders>
          </w:tcPr>
          <w:p>
            <w:pPr>
              <w:pStyle w:val="42"/>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tcBorders>
          </w:tcPr>
          <w:p>
            <w:pPr>
              <w:pStyle w:val="42"/>
              <w:spacing w:line="360" w:lineRule="auto"/>
              <w:jc w:val="center"/>
              <w:rPr>
                <w:rFonts w:ascii="宋体" w:hAnsi="宋体" w:cs="Arial"/>
                <w:color w:val="auto"/>
                <w:szCs w:val="21"/>
                <w:highlight w:val="none"/>
              </w:rPr>
            </w:pPr>
          </w:p>
        </w:tc>
        <w:tc>
          <w:tcPr>
            <w:tcW w:w="2258" w:type="dxa"/>
          </w:tcPr>
          <w:p>
            <w:pPr>
              <w:pStyle w:val="42"/>
              <w:spacing w:line="360" w:lineRule="auto"/>
              <w:jc w:val="center"/>
              <w:rPr>
                <w:rFonts w:ascii="宋体" w:hAnsi="宋体" w:cs="Arial"/>
                <w:color w:val="auto"/>
                <w:szCs w:val="21"/>
                <w:highlight w:val="none"/>
              </w:rPr>
            </w:pPr>
          </w:p>
        </w:tc>
        <w:tc>
          <w:tcPr>
            <w:tcW w:w="2260" w:type="dxa"/>
          </w:tcPr>
          <w:p>
            <w:pPr>
              <w:pStyle w:val="42"/>
              <w:spacing w:line="360" w:lineRule="auto"/>
              <w:jc w:val="center"/>
              <w:rPr>
                <w:rFonts w:ascii="宋体" w:hAnsi="宋体" w:cs="Arial"/>
                <w:color w:val="auto"/>
                <w:szCs w:val="21"/>
                <w:highlight w:val="none"/>
              </w:rPr>
            </w:pPr>
          </w:p>
        </w:tc>
        <w:tc>
          <w:tcPr>
            <w:tcW w:w="2047" w:type="dxa"/>
            <w:tcBorders>
              <w:right w:val="single" w:color="auto" w:sz="4" w:space="0"/>
            </w:tcBorders>
          </w:tcPr>
          <w:p>
            <w:pPr>
              <w:pStyle w:val="42"/>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tcBorders>
          </w:tcPr>
          <w:p>
            <w:pPr>
              <w:pStyle w:val="42"/>
              <w:spacing w:line="360" w:lineRule="auto"/>
              <w:jc w:val="center"/>
              <w:rPr>
                <w:rFonts w:ascii="宋体" w:hAnsi="宋体" w:cs="Arial"/>
                <w:color w:val="auto"/>
                <w:szCs w:val="21"/>
                <w:highlight w:val="none"/>
              </w:rPr>
            </w:pPr>
          </w:p>
        </w:tc>
        <w:tc>
          <w:tcPr>
            <w:tcW w:w="2258" w:type="dxa"/>
          </w:tcPr>
          <w:p>
            <w:pPr>
              <w:pStyle w:val="42"/>
              <w:spacing w:line="360" w:lineRule="auto"/>
              <w:jc w:val="center"/>
              <w:rPr>
                <w:rFonts w:ascii="宋体" w:hAnsi="宋体" w:cs="Arial"/>
                <w:color w:val="auto"/>
                <w:szCs w:val="21"/>
                <w:highlight w:val="none"/>
              </w:rPr>
            </w:pPr>
          </w:p>
        </w:tc>
        <w:tc>
          <w:tcPr>
            <w:tcW w:w="2260" w:type="dxa"/>
          </w:tcPr>
          <w:p>
            <w:pPr>
              <w:pStyle w:val="42"/>
              <w:spacing w:line="360" w:lineRule="auto"/>
              <w:jc w:val="center"/>
              <w:rPr>
                <w:rFonts w:ascii="宋体" w:hAnsi="宋体" w:cs="Arial"/>
                <w:color w:val="auto"/>
                <w:szCs w:val="21"/>
                <w:highlight w:val="none"/>
              </w:rPr>
            </w:pPr>
          </w:p>
        </w:tc>
        <w:tc>
          <w:tcPr>
            <w:tcW w:w="2047" w:type="dxa"/>
            <w:tcBorders>
              <w:right w:val="single" w:color="auto" w:sz="4" w:space="0"/>
            </w:tcBorders>
          </w:tcPr>
          <w:p>
            <w:pPr>
              <w:pStyle w:val="42"/>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tcBorders>
          </w:tcPr>
          <w:p>
            <w:pPr>
              <w:pStyle w:val="42"/>
              <w:spacing w:line="360" w:lineRule="auto"/>
              <w:jc w:val="center"/>
              <w:rPr>
                <w:rFonts w:ascii="宋体" w:hAnsi="宋体" w:cs="Arial"/>
                <w:color w:val="auto"/>
                <w:szCs w:val="21"/>
                <w:highlight w:val="none"/>
              </w:rPr>
            </w:pPr>
          </w:p>
        </w:tc>
        <w:tc>
          <w:tcPr>
            <w:tcW w:w="2258" w:type="dxa"/>
          </w:tcPr>
          <w:p>
            <w:pPr>
              <w:pStyle w:val="42"/>
              <w:spacing w:line="360" w:lineRule="auto"/>
              <w:jc w:val="center"/>
              <w:rPr>
                <w:rFonts w:ascii="宋体" w:hAnsi="宋体" w:cs="Arial"/>
                <w:color w:val="auto"/>
                <w:szCs w:val="21"/>
                <w:highlight w:val="none"/>
              </w:rPr>
            </w:pPr>
          </w:p>
        </w:tc>
        <w:tc>
          <w:tcPr>
            <w:tcW w:w="2260" w:type="dxa"/>
          </w:tcPr>
          <w:p>
            <w:pPr>
              <w:pStyle w:val="42"/>
              <w:spacing w:line="360" w:lineRule="auto"/>
              <w:jc w:val="center"/>
              <w:rPr>
                <w:rFonts w:ascii="宋体" w:hAnsi="宋体" w:cs="Arial"/>
                <w:color w:val="auto"/>
                <w:szCs w:val="21"/>
                <w:highlight w:val="none"/>
              </w:rPr>
            </w:pPr>
          </w:p>
        </w:tc>
        <w:tc>
          <w:tcPr>
            <w:tcW w:w="2047" w:type="dxa"/>
            <w:tcBorders>
              <w:right w:val="single" w:color="auto" w:sz="4" w:space="0"/>
            </w:tcBorders>
          </w:tcPr>
          <w:p>
            <w:pPr>
              <w:pStyle w:val="42"/>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tcBorders>
          </w:tcPr>
          <w:p>
            <w:pPr>
              <w:pStyle w:val="42"/>
              <w:spacing w:line="360" w:lineRule="auto"/>
              <w:jc w:val="center"/>
              <w:rPr>
                <w:rFonts w:ascii="宋体" w:hAnsi="宋体" w:cs="Arial"/>
                <w:color w:val="auto"/>
                <w:szCs w:val="21"/>
                <w:highlight w:val="none"/>
              </w:rPr>
            </w:pPr>
          </w:p>
        </w:tc>
        <w:tc>
          <w:tcPr>
            <w:tcW w:w="2258" w:type="dxa"/>
          </w:tcPr>
          <w:p>
            <w:pPr>
              <w:pStyle w:val="42"/>
              <w:spacing w:line="360" w:lineRule="auto"/>
              <w:jc w:val="center"/>
              <w:rPr>
                <w:rFonts w:ascii="宋体" w:hAnsi="宋体" w:cs="Arial"/>
                <w:color w:val="auto"/>
                <w:szCs w:val="21"/>
                <w:highlight w:val="none"/>
              </w:rPr>
            </w:pPr>
          </w:p>
        </w:tc>
        <w:tc>
          <w:tcPr>
            <w:tcW w:w="2260" w:type="dxa"/>
          </w:tcPr>
          <w:p>
            <w:pPr>
              <w:pStyle w:val="42"/>
              <w:spacing w:line="360" w:lineRule="auto"/>
              <w:jc w:val="center"/>
              <w:rPr>
                <w:rFonts w:ascii="宋体" w:hAnsi="宋体" w:cs="Arial"/>
                <w:color w:val="auto"/>
                <w:szCs w:val="21"/>
                <w:highlight w:val="none"/>
              </w:rPr>
            </w:pPr>
          </w:p>
        </w:tc>
        <w:tc>
          <w:tcPr>
            <w:tcW w:w="2047" w:type="dxa"/>
            <w:tcBorders>
              <w:right w:val="single" w:color="auto" w:sz="4" w:space="0"/>
            </w:tcBorders>
          </w:tcPr>
          <w:p>
            <w:pPr>
              <w:pStyle w:val="42"/>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tcBorders>
          </w:tcPr>
          <w:p>
            <w:pPr>
              <w:pStyle w:val="42"/>
              <w:spacing w:line="360" w:lineRule="auto"/>
              <w:jc w:val="center"/>
              <w:rPr>
                <w:rFonts w:ascii="宋体" w:hAnsi="宋体" w:cs="Arial"/>
                <w:color w:val="auto"/>
                <w:szCs w:val="21"/>
                <w:highlight w:val="none"/>
              </w:rPr>
            </w:pPr>
          </w:p>
        </w:tc>
        <w:tc>
          <w:tcPr>
            <w:tcW w:w="2258" w:type="dxa"/>
          </w:tcPr>
          <w:p>
            <w:pPr>
              <w:pStyle w:val="42"/>
              <w:spacing w:line="360" w:lineRule="auto"/>
              <w:jc w:val="center"/>
              <w:rPr>
                <w:rFonts w:ascii="宋体" w:hAnsi="宋体" w:cs="Arial"/>
                <w:color w:val="auto"/>
                <w:szCs w:val="21"/>
                <w:highlight w:val="none"/>
              </w:rPr>
            </w:pPr>
          </w:p>
        </w:tc>
        <w:tc>
          <w:tcPr>
            <w:tcW w:w="2260" w:type="dxa"/>
          </w:tcPr>
          <w:p>
            <w:pPr>
              <w:pStyle w:val="42"/>
              <w:spacing w:line="360" w:lineRule="auto"/>
              <w:jc w:val="center"/>
              <w:rPr>
                <w:rFonts w:ascii="宋体" w:hAnsi="宋体" w:cs="Arial"/>
                <w:color w:val="auto"/>
                <w:szCs w:val="21"/>
                <w:highlight w:val="none"/>
              </w:rPr>
            </w:pPr>
          </w:p>
        </w:tc>
        <w:tc>
          <w:tcPr>
            <w:tcW w:w="2047" w:type="dxa"/>
            <w:tcBorders>
              <w:right w:val="single" w:color="auto" w:sz="4" w:space="0"/>
            </w:tcBorders>
          </w:tcPr>
          <w:p>
            <w:pPr>
              <w:pStyle w:val="42"/>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tcPr>
          <w:p>
            <w:pPr>
              <w:pStyle w:val="42"/>
              <w:spacing w:line="360" w:lineRule="auto"/>
              <w:jc w:val="center"/>
              <w:rPr>
                <w:rFonts w:ascii="宋体" w:hAnsi="宋体" w:cs="Arial"/>
                <w:color w:val="auto"/>
                <w:szCs w:val="21"/>
                <w:highlight w:val="none"/>
              </w:rPr>
            </w:pPr>
          </w:p>
        </w:tc>
        <w:tc>
          <w:tcPr>
            <w:tcW w:w="2258" w:type="dxa"/>
            <w:tcBorders>
              <w:bottom w:val="single" w:color="auto" w:sz="4" w:space="0"/>
            </w:tcBorders>
          </w:tcPr>
          <w:p>
            <w:pPr>
              <w:pStyle w:val="42"/>
              <w:spacing w:line="360" w:lineRule="auto"/>
              <w:jc w:val="center"/>
              <w:rPr>
                <w:rFonts w:ascii="宋体" w:hAnsi="宋体" w:cs="Arial"/>
                <w:color w:val="auto"/>
                <w:szCs w:val="21"/>
                <w:highlight w:val="none"/>
              </w:rPr>
            </w:pPr>
          </w:p>
        </w:tc>
        <w:tc>
          <w:tcPr>
            <w:tcW w:w="2260" w:type="dxa"/>
            <w:tcBorders>
              <w:bottom w:val="single" w:color="auto" w:sz="4" w:space="0"/>
            </w:tcBorders>
          </w:tcPr>
          <w:p>
            <w:pPr>
              <w:pStyle w:val="42"/>
              <w:spacing w:line="360" w:lineRule="auto"/>
              <w:jc w:val="center"/>
              <w:rPr>
                <w:rFonts w:ascii="宋体" w:hAnsi="宋体" w:cs="Arial"/>
                <w:color w:val="auto"/>
                <w:szCs w:val="21"/>
                <w:highlight w:val="none"/>
              </w:rPr>
            </w:pPr>
          </w:p>
        </w:tc>
        <w:tc>
          <w:tcPr>
            <w:tcW w:w="2047" w:type="dxa"/>
            <w:tcBorders>
              <w:bottom w:val="single" w:color="auto" w:sz="4" w:space="0"/>
              <w:right w:val="single" w:color="auto" w:sz="4" w:space="0"/>
            </w:tcBorders>
          </w:tcPr>
          <w:p>
            <w:pPr>
              <w:pStyle w:val="42"/>
              <w:spacing w:line="360" w:lineRule="auto"/>
              <w:jc w:val="center"/>
              <w:rPr>
                <w:rFonts w:ascii="宋体" w:hAnsi="宋体" w:cs="Arial"/>
                <w:color w:val="auto"/>
                <w:szCs w:val="21"/>
                <w:highlight w:val="none"/>
              </w:rPr>
            </w:pPr>
          </w:p>
        </w:tc>
      </w:tr>
    </w:tbl>
    <w:p>
      <w:pPr>
        <w:pStyle w:val="42"/>
        <w:tabs>
          <w:tab w:val="left" w:pos="1050"/>
        </w:tabs>
        <w:spacing w:line="360" w:lineRule="auto"/>
        <w:rPr>
          <w:rFonts w:ascii="仿宋_GB2312" w:hAnsi="宋体" w:eastAsia="仿宋_GB2312"/>
          <w:color w:val="auto"/>
          <w:sz w:val="24"/>
          <w:highlight w:val="none"/>
        </w:rPr>
      </w:pPr>
    </w:p>
    <w:p>
      <w:pPr>
        <w:pStyle w:val="42"/>
        <w:tabs>
          <w:tab w:val="left" w:pos="1050"/>
        </w:tabs>
        <w:spacing w:line="360" w:lineRule="auto"/>
        <w:rPr>
          <w:rFonts w:ascii="宋体" w:hAnsi="宋体"/>
          <w:color w:val="auto"/>
          <w:szCs w:val="21"/>
          <w:highlight w:val="none"/>
        </w:rPr>
      </w:pPr>
      <w:r>
        <w:rPr>
          <w:rFonts w:hint="eastAsia" w:ascii="宋体" w:hAnsi="宋体"/>
          <w:b/>
          <w:color w:val="auto"/>
          <w:szCs w:val="21"/>
          <w:highlight w:val="none"/>
        </w:rPr>
        <w:t>要求：</w:t>
      </w:r>
    </w:p>
    <w:p>
      <w:pPr>
        <w:pStyle w:val="42"/>
        <w:tabs>
          <w:tab w:val="left" w:pos="1050"/>
        </w:tabs>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1.填写投标人获得资质、认证或企业信誉证书；</w:t>
      </w:r>
    </w:p>
    <w:p>
      <w:pPr>
        <w:pStyle w:val="42"/>
        <w:tabs>
          <w:tab w:val="left" w:pos="1050"/>
        </w:tabs>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2.附所列证书复印件或其他证明材料。</w:t>
      </w:r>
    </w:p>
    <w:p>
      <w:pPr>
        <w:pStyle w:val="42"/>
        <w:tabs>
          <w:tab w:val="left" w:pos="1050"/>
        </w:tabs>
        <w:spacing w:line="360" w:lineRule="auto"/>
        <w:ind w:firstLine="720" w:firstLineChars="300"/>
        <w:rPr>
          <w:rFonts w:ascii="仿宋_GB2312" w:hAnsi="宋体" w:eastAsia="仿宋_GB2312"/>
          <w:color w:val="auto"/>
          <w:sz w:val="24"/>
          <w:highlight w:val="none"/>
        </w:rPr>
      </w:pPr>
    </w:p>
    <w:p>
      <w:pPr>
        <w:pStyle w:val="42"/>
        <w:tabs>
          <w:tab w:val="left" w:pos="1050"/>
        </w:tabs>
        <w:spacing w:line="360" w:lineRule="auto"/>
        <w:ind w:firstLine="720" w:firstLineChars="300"/>
        <w:rPr>
          <w:rFonts w:ascii="仿宋_GB2312" w:hAnsi="宋体" w:eastAsia="仿宋_GB2312"/>
          <w:color w:val="auto"/>
          <w:sz w:val="24"/>
          <w:highlight w:val="none"/>
        </w:rPr>
      </w:pPr>
    </w:p>
    <w:p>
      <w:pPr>
        <w:pStyle w:val="42"/>
        <w:tabs>
          <w:tab w:val="left" w:pos="1050"/>
        </w:tabs>
        <w:spacing w:line="360" w:lineRule="auto"/>
        <w:ind w:firstLine="720" w:firstLineChars="300"/>
        <w:rPr>
          <w:rFonts w:ascii="仿宋_GB2312" w:hAnsi="宋体" w:eastAsia="仿宋_GB2312"/>
          <w:color w:val="auto"/>
          <w:sz w:val="24"/>
          <w:highlight w:val="none"/>
        </w:rPr>
      </w:pPr>
    </w:p>
    <w:p>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投标人名称（盖章）：</w:t>
      </w:r>
    </w:p>
    <w:p>
      <w:pPr>
        <w:spacing w:line="360" w:lineRule="auto"/>
        <w:ind w:left="420"/>
        <w:rPr>
          <w:rFonts w:ascii="宋体" w:hAnsi="宋体"/>
          <w:color w:val="auto"/>
          <w:sz w:val="24"/>
          <w:highlight w:val="none"/>
        </w:rPr>
      </w:pPr>
    </w:p>
    <w:p>
      <w:pPr>
        <w:spacing w:line="360" w:lineRule="auto"/>
        <w:ind w:firstLine="424" w:firstLineChars="177"/>
        <w:rPr>
          <w:rFonts w:ascii="宋体" w:hAnsi="宋体"/>
          <w:color w:val="auto"/>
          <w:sz w:val="24"/>
          <w:highlight w:val="none"/>
        </w:rPr>
      </w:pPr>
      <w:r>
        <w:rPr>
          <w:rFonts w:hint="eastAsia" w:ascii="宋体" w:hAnsi="宋体"/>
          <w:color w:val="auto"/>
          <w:sz w:val="24"/>
          <w:highlight w:val="none"/>
        </w:rPr>
        <w:t>投标人代表签字或盖章：</w:t>
      </w:r>
    </w:p>
    <w:p>
      <w:pPr>
        <w:spacing w:line="360" w:lineRule="auto"/>
        <w:ind w:firstLine="435"/>
        <w:rPr>
          <w:rFonts w:ascii="宋体" w:hAnsi="宋体"/>
          <w:color w:val="auto"/>
          <w:sz w:val="24"/>
          <w:highlight w:val="none"/>
        </w:rPr>
      </w:pPr>
    </w:p>
    <w:p>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职        务：</w:t>
      </w:r>
    </w:p>
    <w:p>
      <w:pPr>
        <w:spacing w:line="360" w:lineRule="auto"/>
        <w:rPr>
          <w:rFonts w:ascii="宋体" w:hAnsi="宋体"/>
          <w:color w:val="auto"/>
          <w:sz w:val="24"/>
          <w:highlight w:val="none"/>
        </w:rPr>
      </w:pPr>
    </w:p>
    <w:p>
      <w:pPr>
        <w:pStyle w:val="38"/>
        <w:shd w:val="clear" w:color="auto" w:fill="FFFFFF"/>
        <w:spacing w:before="0" w:beforeAutospacing="0" w:after="0" w:afterAutospacing="0" w:line="360" w:lineRule="auto"/>
        <w:ind w:firstLine="424" w:firstLineChars="177"/>
        <w:rPr>
          <w:b/>
          <w:bCs/>
          <w:color w:val="auto"/>
          <w:spacing w:val="11"/>
          <w:highlight w:val="none"/>
        </w:rPr>
      </w:pPr>
      <w:r>
        <w:rPr>
          <w:rFonts w:hint="eastAsia"/>
          <w:color w:val="auto"/>
          <w:highlight w:val="none"/>
        </w:rPr>
        <w:t>日        期：：</w:t>
      </w:r>
    </w:p>
    <w:p>
      <w:pPr>
        <w:spacing w:line="360" w:lineRule="auto"/>
        <w:rPr>
          <w:rFonts w:ascii="宋体" w:hAnsi="宋体"/>
          <w:b/>
          <w:color w:val="auto"/>
          <w:sz w:val="28"/>
          <w:highlight w:val="none"/>
        </w:rPr>
      </w:pPr>
    </w:p>
    <w:p>
      <w:pPr>
        <w:spacing w:line="360" w:lineRule="auto"/>
        <w:rPr>
          <w:rFonts w:ascii="宋体" w:hAnsi="宋体"/>
          <w:b/>
          <w:color w:val="auto"/>
          <w:sz w:val="28"/>
          <w:highlight w:val="none"/>
        </w:rPr>
      </w:pPr>
    </w:p>
    <w:p>
      <w:pPr>
        <w:spacing w:line="360" w:lineRule="auto"/>
        <w:rPr>
          <w:rFonts w:ascii="宋体" w:hAnsi="宋体"/>
          <w:b/>
          <w:color w:val="auto"/>
          <w:sz w:val="28"/>
          <w:highlight w:val="none"/>
        </w:rPr>
      </w:pPr>
      <w:r>
        <w:rPr>
          <w:rFonts w:hint="eastAsia" w:ascii="宋体" w:hAnsi="宋体"/>
          <w:b/>
          <w:color w:val="auto"/>
          <w:sz w:val="28"/>
          <w:highlight w:val="none"/>
        </w:rPr>
        <w:t>附件11</w:t>
      </w:r>
    </w:p>
    <w:p>
      <w:pPr>
        <w:pStyle w:val="41"/>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投标人类似项目实施情况一览表</w:t>
      </w:r>
    </w:p>
    <w:p>
      <w:pPr>
        <w:pStyle w:val="41"/>
        <w:spacing w:line="360" w:lineRule="auto"/>
        <w:jc w:val="center"/>
        <w:rPr>
          <w:rFonts w:ascii="仿宋_GB2312" w:eastAsia="仿宋_GB2312"/>
          <w:b/>
          <w:color w:val="auto"/>
          <w:sz w:val="28"/>
          <w:szCs w:val="28"/>
          <w:highlight w:val="none"/>
        </w:rPr>
      </w:pPr>
    </w:p>
    <w:tbl>
      <w:tblPr>
        <w:tblStyle w:val="20"/>
        <w:tblW w:w="954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41"/>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41"/>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41"/>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41"/>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41"/>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41"/>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41"/>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1"/>
              <w:spacing w:line="360" w:lineRule="auto"/>
              <w:jc w:val="center"/>
              <w:rPr>
                <w:rFonts w:ascii="宋体" w:hAnsi="宋体" w:cs="Arial"/>
                <w:color w:val="auto"/>
                <w:sz w:val="24"/>
                <w:highlight w:val="none"/>
              </w:rPr>
            </w:pPr>
            <w:r>
              <w:rPr>
                <w:rFonts w:hint="eastAsia" w:ascii="宋体" w:hAnsi="宋体" w:cs="Arial"/>
                <w:color w:val="auto"/>
                <w:sz w:val="24"/>
                <w:highlight w:val="none"/>
              </w:rPr>
              <w:t>1</w:t>
            </w:r>
          </w:p>
        </w:tc>
        <w:tc>
          <w:tcPr>
            <w:tcW w:w="1293"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1"/>
              <w:spacing w:line="360" w:lineRule="auto"/>
              <w:jc w:val="center"/>
              <w:rPr>
                <w:rFonts w:ascii="宋体" w:hAnsi="宋体" w:cs="Arial"/>
                <w:color w:val="auto"/>
                <w:sz w:val="24"/>
                <w:highlight w:val="none"/>
              </w:rPr>
            </w:pPr>
            <w:r>
              <w:rPr>
                <w:rFonts w:hint="eastAsia" w:ascii="宋体" w:hAnsi="宋体" w:cs="Arial"/>
                <w:color w:val="auto"/>
                <w:sz w:val="24"/>
                <w:highlight w:val="none"/>
              </w:rPr>
              <w:t>2</w:t>
            </w:r>
          </w:p>
        </w:tc>
        <w:tc>
          <w:tcPr>
            <w:tcW w:w="1293"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1"/>
              <w:spacing w:line="360" w:lineRule="auto"/>
              <w:jc w:val="center"/>
              <w:rPr>
                <w:rFonts w:ascii="宋体" w:hAnsi="宋体" w:cs="Arial"/>
                <w:color w:val="auto"/>
                <w:sz w:val="24"/>
                <w:highlight w:val="none"/>
              </w:rPr>
            </w:pPr>
            <w:r>
              <w:rPr>
                <w:rFonts w:hint="eastAsia" w:ascii="宋体" w:hAnsi="宋体" w:cs="Arial"/>
                <w:color w:val="auto"/>
                <w:sz w:val="24"/>
                <w:highlight w:val="none"/>
              </w:rPr>
              <w:t>3</w:t>
            </w:r>
          </w:p>
        </w:tc>
        <w:tc>
          <w:tcPr>
            <w:tcW w:w="1293"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r>
              <w:rPr>
                <w:rFonts w:hint="eastAsia" w:ascii="宋体" w:hAnsi="宋体" w:cs="Arial"/>
                <w:color w:val="auto"/>
                <w:sz w:val="24"/>
                <w:highlight w:val="none"/>
              </w:rPr>
              <w:t>…</w:t>
            </w:r>
          </w:p>
        </w:tc>
        <w:tc>
          <w:tcPr>
            <w:tcW w:w="1293"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41"/>
              <w:spacing w:line="360" w:lineRule="auto"/>
              <w:rPr>
                <w:rFonts w:ascii="宋体" w:hAnsi="宋体" w:cs="Arial"/>
                <w:color w:val="auto"/>
                <w:sz w:val="24"/>
                <w:highlight w:val="none"/>
              </w:rPr>
            </w:pPr>
          </w:p>
        </w:tc>
      </w:tr>
    </w:tbl>
    <w:p>
      <w:pPr>
        <w:autoSpaceDE w:val="0"/>
        <w:autoSpaceDN w:val="0"/>
        <w:adjustRightInd w:val="0"/>
        <w:spacing w:before="156" w:beforeLines="50" w:line="360" w:lineRule="auto"/>
        <w:rPr>
          <w:rFonts w:ascii="宋体" w:hAnsi="宋体" w:cs="Arial"/>
          <w:b/>
          <w:color w:val="auto"/>
          <w:szCs w:val="21"/>
          <w:highlight w:val="none"/>
        </w:rPr>
      </w:pPr>
      <w:r>
        <w:rPr>
          <w:rFonts w:hint="eastAsia" w:ascii="宋体" w:hAnsi="宋体" w:cs="Arial"/>
          <w:b/>
          <w:color w:val="auto"/>
          <w:szCs w:val="21"/>
          <w:highlight w:val="none"/>
        </w:rPr>
        <w:t>要求</w:t>
      </w:r>
      <w:r>
        <w:rPr>
          <w:rFonts w:ascii="宋体" w:hAnsi="宋体" w:cs="Arial"/>
          <w:b/>
          <w:color w:val="auto"/>
          <w:szCs w:val="21"/>
          <w:highlight w:val="none"/>
        </w:rPr>
        <w:t>：</w:t>
      </w:r>
    </w:p>
    <w:p>
      <w:pPr>
        <w:autoSpaceDE w:val="0"/>
        <w:autoSpaceDN w:val="0"/>
        <w:adjustRightInd w:val="0"/>
        <w:spacing w:before="156" w:beforeLines="50" w:line="360" w:lineRule="auto"/>
        <w:ind w:firstLine="424" w:firstLineChars="202"/>
        <w:rPr>
          <w:rFonts w:ascii="宋体" w:hAnsi="宋体" w:cs="Arial"/>
          <w:b/>
          <w:color w:val="auto"/>
          <w:szCs w:val="21"/>
          <w:highlight w:val="none"/>
        </w:rPr>
      </w:pPr>
      <w:r>
        <w:rPr>
          <w:rFonts w:ascii="宋体" w:hAnsi="宋体" w:cs="Arial"/>
          <w:color w:val="auto"/>
          <w:szCs w:val="21"/>
          <w:highlight w:val="none"/>
        </w:rPr>
        <w:t>1</w:t>
      </w:r>
      <w:r>
        <w:rPr>
          <w:rFonts w:hint="eastAsia" w:ascii="宋体" w:hAnsi="宋体" w:cs="Arial"/>
          <w:color w:val="auto"/>
          <w:szCs w:val="21"/>
          <w:highlight w:val="none"/>
        </w:rPr>
        <w:t>.</w:t>
      </w:r>
      <w:r>
        <w:rPr>
          <w:rFonts w:ascii="宋体" w:hAnsi="宋体" w:cs="Arial"/>
          <w:color w:val="auto"/>
          <w:szCs w:val="21"/>
          <w:highlight w:val="none"/>
        </w:rPr>
        <w:t>业绩证明应</w:t>
      </w:r>
      <w:r>
        <w:rPr>
          <w:rFonts w:hint="eastAsia" w:ascii="宋体" w:hAnsi="宋体" w:cs="Arial"/>
          <w:color w:val="auto"/>
          <w:szCs w:val="21"/>
          <w:highlight w:val="none"/>
        </w:rPr>
        <w:t>提供合同复印件（如合同等不能说明业绩要求的，另须提供业主证明等证明资料）、报告封面和扉页。原件现场备查，否则不得分。</w:t>
      </w:r>
    </w:p>
    <w:p>
      <w:pPr>
        <w:spacing w:line="360" w:lineRule="auto"/>
        <w:ind w:firstLine="424" w:firstLineChars="202"/>
        <w:jc w:val="left"/>
        <w:rPr>
          <w:rFonts w:ascii="宋体" w:hAnsi="宋体" w:cs="Arial"/>
          <w:color w:val="auto"/>
          <w:szCs w:val="21"/>
          <w:highlight w:val="none"/>
        </w:rPr>
      </w:pPr>
      <w:r>
        <w:rPr>
          <w:rFonts w:ascii="宋体" w:hAnsi="宋体" w:cs="Arial"/>
          <w:color w:val="auto"/>
          <w:szCs w:val="21"/>
          <w:highlight w:val="none"/>
        </w:rPr>
        <w:t>2</w:t>
      </w:r>
      <w:r>
        <w:rPr>
          <w:rFonts w:hint="eastAsia" w:ascii="宋体" w:hAnsi="宋体" w:cs="Arial"/>
          <w:color w:val="auto"/>
          <w:szCs w:val="21"/>
          <w:highlight w:val="none"/>
        </w:rPr>
        <w:t>.报价供应商</w:t>
      </w:r>
      <w:r>
        <w:rPr>
          <w:rFonts w:ascii="宋体" w:hAnsi="宋体" w:cs="Arial"/>
          <w:color w:val="auto"/>
          <w:szCs w:val="21"/>
          <w:highlight w:val="none"/>
        </w:rPr>
        <w:t>可按此表格式复制</w:t>
      </w:r>
      <w:r>
        <w:rPr>
          <w:rFonts w:hint="eastAsia" w:ascii="宋体" w:hAnsi="宋体" w:cs="Arial"/>
          <w:color w:val="auto"/>
          <w:szCs w:val="21"/>
          <w:highlight w:val="none"/>
        </w:rPr>
        <w:t>。</w:t>
      </w:r>
    </w:p>
    <w:p>
      <w:pPr>
        <w:spacing w:line="360" w:lineRule="auto"/>
        <w:rPr>
          <w:rFonts w:ascii="宋体" w:hAnsi="宋体"/>
          <w:color w:val="auto"/>
          <w:sz w:val="22"/>
          <w:szCs w:val="22"/>
          <w:highlight w:val="none"/>
        </w:rPr>
      </w:pPr>
    </w:p>
    <w:p>
      <w:pPr>
        <w:spacing w:line="360" w:lineRule="auto"/>
        <w:rPr>
          <w:rFonts w:ascii="宋体" w:hAnsi="宋体"/>
          <w:color w:val="auto"/>
          <w:sz w:val="22"/>
          <w:szCs w:val="22"/>
          <w:highlight w:val="none"/>
        </w:rPr>
      </w:pPr>
    </w:p>
    <w:p>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投标人名称（盖章）：</w:t>
      </w:r>
    </w:p>
    <w:p>
      <w:pPr>
        <w:spacing w:line="360" w:lineRule="auto"/>
        <w:ind w:left="420"/>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投标人代表签字或盖章：</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u w:val="single"/>
        </w:rPr>
      </w:pPr>
      <w:r>
        <w:rPr>
          <w:rFonts w:hint="eastAsia" w:ascii="宋体" w:hAnsi="宋体"/>
          <w:color w:val="auto"/>
          <w:sz w:val="24"/>
          <w:highlight w:val="none"/>
        </w:rPr>
        <w:t>职        务：</w:t>
      </w:r>
    </w:p>
    <w:p>
      <w:pPr>
        <w:spacing w:line="360" w:lineRule="auto"/>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pPr>
        <w:jc w:val="center"/>
        <w:rPr>
          <w:rFonts w:ascii="仿宋" w:hAnsi="仿宋" w:eastAsia="仿宋"/>
          <w:snapToGrid w:val="0"/>
          <w:color w:val="auto"/>
          <w:kern w:val="0"/>
          <w:sz w:val="24"/>
          <w:highlight w:val="none"/>
        </w:rPr>
      </w:pPr>
    </w:p>
    <w:p>
      <w:pPr>
        <w:pStyle w:val="42"/>
        <w:tabs>
          <w:tab w:val="left" w:pos="1050"/>
        </w:tabs>
        <w:spacing w:line="360" w:lineRule="auto"/>
        <w:rPr>
          <w:rFonts w:ascii="仿宋_GB2312" w:hAnsi="宋体" w:eastAsia="仿宋_GB2312"/>
          <w:color w:val="auto"/>
          <w:sz w:val="24"/>
          <w:highlight w:val="none"/>
        </w:rPr>
      </w:pPr>
      <w:r>
        <w:rPr>
          <w:rFonts w:hint="eastAsia" w:ascii="宋体" w:hAnsi="宋体"/>
          <w:b/>
          <w:color w:val="auto"/>
          <w:sz w:val="28"/>
          <w:highlight w:val="none"/>
        </w:rPr>
        <w:t>附件12</w:t>
      </w:r>
    </w:p>
    <w:p>
      <w:pPr>
        <w:spacing w:line="360" w:lineRule="auto"/>
        <w:ind w:left="549" w:hanging="549" w:hangingChars="171"/>
        <w:jc w:val="center"/>
        <w:rPr>
          <w:rFonts w:ascii="宋体" w:hAnsi="宋体"/>
          <w:b/>
          <w:color w:val="auto"/>
          <w:sz w:val="32"/>
          <w:szCs w:val="32"/>
          <w:highlight w:val="none"/>
        </w:rPr>
      </w:pPr>
      <w:r>
        <w:rPr>
          <w:rFonts w:hint="eastAsia" w:ascii="宋体" w:hAnsi="宋体"/>
          <w:b/>
          <w:color w:val="auto"/>
          <w:sz w:val="32"/>
          <w:szCs w:val="32"/>
          <w:highlight w:val="none"/>
        </w:rPr>
        <w:t>资信及商务需求响应表(第 标)</w:t>
      </w:r>
    </w:p>
    <w:p>
      <w:pPr>
        <w:spacing w:line="360" w:lineRule="auto"/>
        <w:ind w:left="481" w:leftChars="229" w:firstLine="813" w:firstLineChars="450"/>
        <w:rPr>
          <w:rFonts w:ascii="宋体" w:hAnsi="宋体"/>
          <w:b/>
          <w:color w:val="auto"/>
          <w:sz w:val="18"/>
          <w:szCs w:val="18"/>
          <w:highlight w:val="none"/>
        </w:rPr>
      </w:pPr>
    </w:p>
    <w:tbl>
      <w:tblPr>
        <w:tblStyle w:val="20"/>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66" w:hRule="atLeast"/>
        </w:trPr>
        <w:tc>
          <w:tcPr>
            <w:tcW w:w="735" w:type="dxa"/>
            <w:vAlign w:val="center"/>
          </w:tcPr>
          <w:p>
            <w:pPr>
              <w:rPr>
                <w:rFonts w:ascii="宋体" w:hAnsi="宋体"/>
                <w:b/>
                <w:color w:val="auto"/>
                <w:sz w:val="24"/>
                <w:highlight w:val="none"/>
              </w:rPr>
            </w:pPr>
            <w:r>
              <w:rPr>
                <w:rFonts w:hint="eastAsia" w:ascii="宋体" w:hAnsi="宋体"/>
                <w:b/>
                <w:color w:val="auto"/>
                <w:sz w:val="24"/>
                <w:highlight w:val="none"/>
              </w:rPr>
              <w:t>序号</w:t>
            </w:r>
          </w:p>
        </w:tc>
        <w:tc>
          <w:tcPr>
            <w:tcW w:w="1785" w:type="dxa"/>
            <w:vAlign w:val="center"/>
          </w:tcPr>
          <w:p>
            <w:pPr>
              <w:rPr>
                <w:rFonts w:ascii="宋体" w:hAnsi="宋体"/>
                <w:b/>
                <w:color w:val="auto"/>
                <w:sz w:val="24"/>
                <w:highlight w:val="none"/>
              </w:rPr>
            </w:pPr>
            <w:r>
              <w:rPr>
                <w:rFonts w:hint="eastAsia" w:ascii="宋体" w:hAnsi="宋体"/>
                <w:b/>
                <w:color w:val="auto"/>
                <w:sz w:val="24"/>
                <w:highlight w:val="none"/>
              </w:rPr>
              <w:t xml:space="preserve">   内容</w:t>
            </w:r>
          </w:p>
        </w:tc>
        <w:tc>
          <w:tcPr>
            <w:tcW w:w="1785" w:type="dxa"/>
            <w:vAlign w:val="center"/>
          </w:tcPr>
          <w:p>
            <w:pPr>
              <w:ind w:left="53" w:leftChars="25" w:firstLine="241" w:firstLineChars="100"/>
              <w:rPr>
                <w:rFonts w:ascii="宋体" w:hAnsi="宋体"/>
                <w:b/>
                <w:color w:val="auto"/>
                <w:sz w:val="24"/>
                <w:highlight w:val="none"/>
              </w:rPr>
            </w:pPr>
            <w:r>
              <w:rPr>
                <w:rFonts w:hint="eastAsia" w:ascii="宋体" w:hAnsi="宋体"/>
                <w:b/>
                <w:color w:val="auto"/>
                <w:sz w:val="24"/>
                <w:highlight w:val="none"/>
              </w:rPr>
              <w:t>招标需求</w:t>
            </w:r>
          </w:p>
        </w:tc>
        <w:tc>
          <w:tcPr>
            <w:tcW w:w="1365" w:type="dxa"/>
            <w:vAlign w:val="center"/>
          </w:tcPr>
          <w:p>
            <w:pPr>
              <w:ind w:left="152"/>
              <w:rPr>
                <w:rFonts w:ascii="宋体" w:hAnsi="宋体"/>
                <w:b/>
                <w:color w:val="auto"/>
                <w:sz w:val="24"/>
                <w:highlight w:val="none"/>
              </w:rPr>
            </w:pPr>
            <w:r>
              <w:rPr>
                <w:rFonts w:hint="eastAsia" w:ascii="宋体" w:hAnsi="宋体"/>
                <w:b/>
                <w:color w:val="auto"/>
                <w:sz w:val="24"/>
                <w:highlight w:val="none"/>
              </w:rPr>
              <w:t>是否响应</w:t>
            </w:r>
          </w:p>
        </w:tc>
        <w:tc>
          <w:tcPr>
            <w:tcW w:w="2625" w:type="dxa"/>
            <w:vAlign w:val="center"/>
          </w:tcPr>
          <w:p>
            <w:pPr>
              <w:jc w:val="center"/>
              <w:rPr>
                <w:rFonts w:ascii="宋体" w:hAnsi="宋体"/>
                <w:b/>
                <w:color w:val="auto"/>
                <w:sz w:val="24"/>
                <w:highlight w:val="none"/>
              </w:rPr>
            </w:pPr>
            <w:r>
              <w:rPr>
                <w:rFonts w:hint="eastAsia" w:ascii="宋体" w:hAnsi="宋体"/>
                <w:b/>
                <w:color w:val="auto"/>
                <w:sz w:val="24"/>
                <w:highlight w:val="none"/>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735" w:type="dxa"/>
            <w:vAlign w:val="center"/>
          </w:tcPr>
          <w:p>
            <w:pPr>
              <w:rPr>
                <w:rFonts w:ascii="宋体" w:hAnsi="宋体"/>
                <w:color w:val="auto"/>
                <w:sz w:val="24"/>
                <w:highlight w:val="none"/>
              </w:rPr>
            </w:pPr>
          </w:p>
        </w:tc>
        <w:tc>
          <w:tcPr>
            <w:tcW w:w="1785" w:type="dxa"/>
          </w:tcPr>
          <w:p>
            <w:pPr>
              <w:snapToGrid w:val="0"/>
              <w:rPr>
                <w:rFonts w:ascii="宋体" w:hAnsi="宋体"/>
                <w:color w:val="auto"/>
                <w:sz w:val="24"/>
                <w:highlight w:val="none"/>
              </w:rPr>
            </w:pPr>
            <w:r>
              <w:rPr>
                <w:rFonts w:hint="eastAsia" w:ascii="宋体" w:hAnsi="宋体"/>
                <w:color w:val="auto"/>
                <w:sz w:val="24"/>
                <w:highlight w:val="none"/>
              </w:rPr>
              <w:t>售后服务保障要求</w:t>
            </w:r>
          </w:p>
        </w:tc>
        <w:tc>
          <w:tcPr>
            <w:tcW w:w="1785" w:type="dxa"/>
            <w:vAlign w:val="center"/>
          </w:tcPr>
          <w:p>
            <w:pPr>
              <w:rPr>
                <w:rFonts w:ascii="宋体" w:hAnsi="宋体"/>
                <w:color w:val="auto"/>
                <w:sz w:val="24"/>
                <w:highlight w:val="none"/>
              </w:rPr>
            </w:pPr>
          </w:p>
        </w:tc>
        <w:tc>
          <w:tcPr>
            <w:tcW w:w="1365" w:type="dxa"/>
            <w:vAlign w:val="center"/>
          </w:tcPr>
          <w:p>
            <w:pPr>
              <w:rPr>
                <w:rFonts w:ascii="宋体" w:hAnsi="宋体"/>
                <w:color w:val="auto"/>
                <w:sz w:val="24"/>
                <w:highlight w:val="none"/>
              </w:rPr>
            </w:pPr>
          </w:p>
        </w:tc>
        <w:tc>
          <w:tcPr>
            <w:tcW w:w="2625" w:type="dxa"/>
            <w:vAlign w:val="center"/>
          </w:tcPr>
          <w:p>
            <w:pP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735" w:type="dxa"/>
            <w:vAlign w:val="center"/>
          </w:tcPr>
          <w:p>
            <w:pPr>
              <w:rPr>
                <w:rFonts w:ascii="宋体" w:hAnsi="宋体"/>
                <w:color w:val="auto"/>
                <w:sz w:val="24"/>
                <w:highlight w:val="none"/>
              </w:rPr>
            </w:pPr>
          </w:p>
        </w:tc>
        <w:tc>
          <w:tcPr>
            <w:tcW w:w="1785" w:type="dxa"/>
          </w:tcPr>
          <w:p>
            <w:pPr>
              <w:snapToGrid w:val="0"/>
              <w:rPr>
                <w:rFonts w:ascii="宋体" w:hAnsi="宋体"/>
                <w:color w:val="auto"/>
                <w:sz w:val="24"/>
                <w:highlight w:val="none"/>
              </w:rPr>
            </w:pPr>
            <w:r>
              <w:rPr>
                <w:rFonts w:hint="eastAsia" w:ascii="宋体" w:hAnsi="宋体"/>
                <w:color w:val="auto"/>
                <w:sz w:val="24"/>
                <w:highlight w:val="none"/>
              </w:rPr>
              <w:t>备品备件及耗材等要求</w:t>
            </w:r>
          </w:p>
        </w:tc>
        <w:tc>
          <w:tcPr>
            <w:tcW w:w="1785" w:type="dxa"/>
            <w:vAlign w:val="center"/>
          </w:tcPr>
          <w:p>
            <w:pPr>
              <w:rPr>
                <w:rFonts w:ascii="宋体" w:hAnsi="宋体"/>
                <w:color w:val="auto"/>
                <w:sz w:val="24"/>
                <w:highlight w:val="none"/>
              </w:rPr>
            </w:pPr>
          </w:p>
        </w:tc>
        <w:tc>
          <w:tcPr>
            <w:tcW w:w="1365" w:type="dxa"/>
            <w:vAlign w:val="center"/>
          </w:tcPr>
          <w:p>
            <w:pPr>
              <w:rPr>
                <w:rFonts w:ascii="宋体" w:hAnsi="宋体"/>
                <w:color w:val="auto"/>
                <w:sz w:val="24"/>
                <w:highlight w:val="none"/>
              </w:rPr>
            </w:pPr>
          </w:p>
        </w:tc>
        <w:tc>
          <w:tcPr>
            <w:tcW w:w="2625" w:type="dxa"/>
            <w:vAlign w:val="center"/>
          </w:tcPr>
          <w:p>
            <w:pP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rPr>
                <w:rFonts w:ascii="宋体" w:hAnsi="宋体"/>
                <w:color w:val="auto"/>
                <w:sz w:val="24"/>
                <w:highlight w:val="none"/>
              </w:rPr>
            </w:pPr>
          </w:p>
        </w:tc>
        <w:tc>
          <w:tcPr>
            <w:tcW w:w="1785" w:type="dxa"/>
            <w:vAlign w:val="center"/>
          </w:tcPr>
          <w:p>
            <w:pPr>
              <w:snapToGrid w:val="0"/>
              <w:rPr>
                <w:rFonts w:ascii="宋体" w:hAnsi="宋体"/>
                <w:color w:val="auto"/>
                <w:sz w:val="24"/>
                <w:highlight w:val="none"/>
              </w:rPr>
            </w:pPr>
            <w:r>
              <w:rPr>
                <w:rFonts w:hint="eastAsia" w:ascii="宋体" w:hAnsi="宋体"/>
                <w:color w:val="auto"/>
                <w:sz w:val="24"/>
                <w:highlight w:val="none"/>
                <w:lang w:eastAsia="zh-CN"/>
              </w:rPr>
              <w:t>项目进度要求</w:t>
            </w:r>
          </w:p>
        </w:tc>
        <w:tc>
          <w:tcPr>
            <w:tcW w:w="1785" w:type="dxa"/>
            <w:vAlign w:val="center"/>
          </w:tcPr>
          <w:p>
            <w:pPr>
              <w:rPr>
                <w:rFonts w:ascii="宋体" w:hAnsi="宋体"/>
                <w:color w:val="auto"/>
                <w:sz w:val="24"/>
                <w:highlight w:val="none"/>
              </w:rPr>
            </w:pPr>
          </w:p>
        </w:tc>
        <w:tc>
          <w:tcPr>
            <w:tcW w:w="1365" w:type="dxa"/>
            <w:vAlign w:val="center"/>
          </w:tcPr>
          <w:p>
            <w:pPr>
              <w:rPr>
                <w:rFonts w:ascii="宋体" w:hAnsi="宋体"/>
                <w:color w:val="auto"/>
                <w:sz w:val="24"/>
                <w:highlight w:val="none"/>
              </w:rPr>
            </w:pPr>
          </w:p>
        </w:tc>
        <w:tc>
          <w:tcPr>
            <w:tcW w:w="2625" w:type="dxa"/>
            <w:vAlign w:val="center"/>
          </w:tcPr>
          <w:p>
            <w:pP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rPr>
                <w:rFonts w:ascii="宋体" w:hAnsi="宋体"/>
                <w:color w:val="auto"/>
                <w:sz w:val="24"/>
                <w:highlight w:val="none"/>
              </w:rPr>
            </w:pPr>
          </w:p>
        </w:tc>
        <w:tc>
          <w:tcPr>
            <w:tcW w:w="1785" w:type="dxa"/>
            <w:vAlign w:val="center"/>
          </w:tcPr>
          <w:p>
            <w:pPr>
              <w:snapToGrid w:val="0"/>
              <w:rPr>
                <w:rFonts w:ascii="宋体" w:hAnsi="宋体"/>
                <w:color w:val="auto"/>
                <w:sz w:val="24"/>
                <w:highlight w:val="none"/>
              </w:rPr>
            </w:pPr>
            <w:r>
              <w:rPr>
                <w:rFonts w:hint="eastAsia" w:ascii="宋体" w:hAnsi="宋体"/>
                <w:color w:val="auto"/>
                <w:sz w:val="24"/>
                <w:highlight w:val="none"/>
              </w:rPr>
              <w:t>付款条件</w:t>
            </w:r>
          </w:p>
        </w:tc>
        <w:tc>
          <w:tcPr>
            <w:tcW w:w="1785" w:type="dxa"/>
            <w:vAlign w:val="center"/>
          </w:tcPr>
          <w:p>
            <w:pPr>
              <w:rPr>
                <w:rFonts w:ascii="宋体" w:hAnsi="宋体"/>
                <w:color w:val="auto"/>
                <w:sz w:val="24"/>
                <w:highlight w:val="none"/>
              </w:rPr>
            </w:pPr>
          </w:p>
        </w:tc>
        <w:tc>
          <w:tcPr>
            <w:tcW w:w="1365" w:type="dxa"/>
            <w:vAlign w:val="center"/>
          </w:tcPr>
          <w:p>
            <w:pPr>
              <w:rPr>
                <w:rFonts w:ascii="宋体" w:hAnsi="宋体"/>
                <w:color w:val="auto"/>
                <w:sz w:val="24"/>
                <w:highlight w:val="none"/>
              </w:rPr>
            </w:pPr>
          </w:p>
        </w:tc>
        <w:tc>
          <w:tcPr>
            <w:tcW w:w="2625" w:type="dxa"/>
            <w:vAlign w:val="center"/>
          </w:tcPr>
          <w:p>
            <w:pP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rPr>
                <w:rFonts w:ascii="宋体" w:hAnsi="宋体"/>
                <w:color w:val="auto"/>
                <w:sz w:val="24"/>
                <w:highlight w:val="none"/>
              </w:rPr>
            </w:pPr>
          </w:p>
        </w:tc>
        <w:tc>
          <w:tcPr>
            <w:tcW w:w="1785" w:type="dxa"/>
            <w:vAlign w:val="center"/>
          </w:tcPr>
          <w:p>
            <w:pPr>
              <w:snapToGrid w:val="0"/>
              <w:rPr>
                <w:rFonts w:ascii="宋体" w:hAnsi="宋体"/>
                <w:color w:val="auto"/>
                <w:sz w:val="24"/>
                <w:highlight w:val="none"/>
              </w:rPr>
            </w:pPr>
            <w:r>
              <w:rPr>
                <w:rFonts w:hint="eastAsia" w:ascii="宋体" w:hAnsi="宋体"/>
                <w:color w:val="auto"/>
                <w:sz w:val="24"/>
                <w:highlight w:val="none"/>
              </w:rPr>
              <w:t>……</w:t>
            </w:r>
          </w:p>
        </w:tc>
        <w:tc>
          <w:tcPr>
            <w:tcW w:w="1785" w:type="dxa"/>
            <w:vAlign w:val="center"/>
          </w:tcPr>
          <w:p>
            <w:pPr>
              <w:rPr>
                <w:rFonts w:ascii="宋体" w:hAnsi="宋体"/>
                <w:color w:val="auto"/>
                <w:sz w:val="24"/>
                <w:highlight w:val="none"/>
              </w:rPr>
            </w:pPr>
          </w:p>
        </w:tc>
        <w:tc>
          <w:tcPr>
            <w:tcW w:w="1365" w:type="dxa"/>
            <w:vAlign w:val="center"/>
          </w:tcPr>
          <w:p>
            <w:pPr>
              <w:rPr>
                <w:rFonts w:ascii="宋体" w:hAnsi="宋体"/>
                <w:color w:val="auto"/>
                <w:sz w:val="24"/>
                <w:highlight w:val="none"/>
              </w:rPr>
            </w:pPr>
          </w:p>
        </w:tc>
        <w:tc>
          <w:tcPr>
            <w:tcW w:w="2625" w:type="dxa"/>
            <w:vAlign w:val="center"/>
          </w:tcPr>
          <w:p>
            <w:pP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rPr>
                <w:rFonts w:ascii="宋体" w:hAnsi="宋体"/>
                <w:color w:val="auto"/>
                <w:sz w:val="24"/>
                <w:highlight w:val="none"/>
              </w:rPr>
            </w:pPr>
          </w:p>
        </w:tc>
        <w:tc>
          <w:tcPr>
            <w:tcW w:w="1785" w:type="dxa"/>
            <w:vAlign w:val="center"/>
          </w:tcPr>
          <w:p>
            <w:pPr>
              <w:snapToGrid w:val="0"/>
              <w:rPr>
                <w:rFonts w:ascii="宋体" w:hAnsi="宋体"/>
                <w:color w:val="auto"/>
                <w:sz w:val="24"/>
                <w:highlight w:val="none"/>
              </w:rPr>
            </w:pPr>
          </w:p>
        </w:tc>
        <w:tc>
          <w:tcPr>
            <w:tcW w:w="1785" w:type="dxa"/>
            <w:vAlign w:val="center"/>
          </w:tcPr>
          <w:p>
            <w:pPr>
              <w:rPr>
                <w:rFonts w:ascii="宋体" w:hAnsi="宋体"/>
                <w:color w:val="auto"/>
                <w:sz w:val="24"/>
                <w:highlight w:val="none"/>
              </w:rPr>
            </w:pPr>
          </w:p>
        </w:tc>
        <w:tc>
          <w:tcPr>
            <w:tcW w:w="1365" w:type="dxa"/>
            <w:vAlign w:val="center"/>
          </w:tcPr>
          <w:p>
            <w:pPr>
              <w:rPr>
                <w:rFonts w:ascii="宋体" w:hAnsi="宋体"/>
                <w:color w:val="auto"/>
                <w:sz w:val="24"/>
                <w:highlight w:val="none"/>
              </w:rPr>
            </w:pPr>
          </w:p>
        </w:tc>
        <w:tc>
          <w:tcPr>
            <w:tcW w:w="2625" w:type="dxa"/>
            <w:vAlign w:val="center"/>
          </w:tcPr>
          <w:p>
            <w:pP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3" w:hRule="atLeast"/>
        </w:trPr>
        <w:tc>
          <w:tcPr>
            <w:tcW w:w="735" w:type="dxa"/>
            <w:vAlign w:val="center"/>
          </w:tcPr>
          <w:p>
            <w:pPr>
              <w:rPr>
                <w:rFonts w:ascii="宋体" w:hAnsi="宋体"/>
                <w:color w:val="auto"/>
                <w:sz w:val="24"/>
                <w:highlight w:val="none"/>
              </w:rPr>
            </w:pPr>
          </w:p>
        </w:tc>
        <w:tc>
          <w:tcPr>
            <w:tcW w:w="1785" w:type="dxa"/>
          </w:tcPr>
          <w:p>
            <w:pPr>
              <w:snapToGrid w:val="0"/>
              <w:rPr>
                <w:rFonts w:ascii="宋体" w:hAnsi="宋体"/>
                <w:color w:val="auto"/>
                <w:sz w:val="24"/>
                <w:highlight w:val="none"/>
              </w:rPr>
            </w:pPr>
          </w:p>
        </w:tc>
        <w:tc>
          <w:tcPr>
            <w:tcW w:w="1785" w:type="dxa"/>
            <w:vAlign w:val="center"/>
          </w:tcPr>
          <w:p>
            <w:pPr>
              <w:rPr>
                <w:rFonts w:ascii="宋体" w:hAnsi="宋体"/>
                <w:color w:val="auto"/>
                <w:sz w:val="24"/>
                <w:highlight w:val="none"/>
              </w:rPr>
            </w:pPr>
          </w:p>
        </w:tc>
        <w:tc>
          <w:tcPr>
            <w:tcW w:w="1365" w:type="dxa"/>
            <w:vAlign w:val="center"/>
          </w:tcPr>
          <w:p>
            <w:pPr>
              <w:rPr>
                <w:rFonts w:ascii="宋体" w:hAnsi="宋体"/>
                <w:color w:val="auto"/>
                <w:sz w:val="24"/>
                <w:highlight w:val="none"/>
              </w:rPr>
            </w:pPr>
          </w:p>
        </w:tc>
        <w:tc>
          <w:tcPr>
            <w:tcW w:w="2625" w:type="dxa"/>
            <w:vAlign w:val="center"/>
          </w:tcPr>
          <w:p>
            <w:pP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trPr>
        <w:tc>
          <w:tcPr>
            <w:tcW w:w="735" w:type="dxa"/>
            <w:vAlign w:val="center"/>
          </w:tcPr>
          <w:p>
            <w:pPr>
              <w:rPr>
                <w:rFonts w:ascii="宋体" w:hAnsi="宋体"/>
                <w:color w:val="auto"/>
                <w:sz w:val="24"/>
                <w:highlight w:val="none"/>
              </w:rPr>
            </w:pPr>
          </w:p>
        </w:tc>
        <w:tc>
          <w:tcPr>
            <w:tcW w:w="1785" w:type="dxa"/>
          </w:tcPr>
          <w:p>
            <w:pPr>
              <w:snapToGrid w:val="0"/>
              <w:rPr>
                <w:rFonts w:ascii="宋体" w:hAnsi="宋体"/>
                <w:color w:val="auto"/>
                <w:sz w:val="24"/>
                <w:highlight w:val="none"/>
              </w:rPr>
            </w:pPr>
          </w:p>
        </w:tc>
        <w:tc>
          <w:tcPr>
            <w:tcW w:w="1785" w:type="dxa"/>
            <w:vAlign w:val="center"/>
          </w:tcPr>
          <w:p>
            <w:pPr>
              <w:rPr>
                <w:rFonts w:ascii="宋体" w:hAnsi="宋体"/>
                <w:color w:val="auto"/>
                <w:sz w:val="24"/>
                <w:highlight w:val="none"/>
              </w:rPr>
            </w:pPr>
          </w:p>
        </w:tc>
        <w:tc>
          <w:tcPr>
            <w:tcW w:w="1365" w:type="dxa"/>
            <w:vAlign w:val="center"/>
          </w:tcPr>
          <w:p>
            <w:pPr>
              <w:rPr>
                <w:rFonts w:ascii="宋体" w:hAnsi="宋体"/>
                <w:color w:val="auto"/>
                <w:sz w:val="24"/>
                <w:highlight w:val="none"/>
              </w:rPr>
            </w:pPr>
          </w:p>
        </w:tc>
        <w:tc>
          <w:tcPr>
            <w:tcW w:w="2625" w:type="dxa"/>
            <w:vAlign w:val="center"/>
          </w:tcPr>
          <w:p>
            <w:pPr>
              <w:rPr>
                <w:rFonts w:ascii="宋体" w:hAnsi="宋体"/>
                <w:color w:val="auto"/>
                <w:sz w:val="24"/>
                <w:highlight w:val="none"/>
              </w:rPr>
            </w:pPr>
          </w:p>
        </w:tc>
      </w:tr>
    </w:tbl>
    <w:p>
      <w:pPr>
        <w:spacing w:line="360" w:lineRule="auto"/>
        <w:rPr>
          <w:rFonts w:ascii="宋体" w:hAnsi="宋体"/>
          <w:color w:val="auto"/>
          <w:sz w:val="24"/>
          <w:highlight w:val="none"/>
        </w:rPr>
      </w:pPr>
    </w:p>
    <w:p>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投标人名称（盖章）：</w:t>
      </w:r>
    </w:p>
    <w:p>
      <w:pPr>
        <w:spacing w:line="360" w:lineRule="auto"/>
        <w:ind w:left="420"/>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投标人代表签字或盖章：</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u w:val="single"/>
        </w:rPr>
      </w:pPr>
      <w:r>
        <w:rPr>
          <w:rFonts w:hint="eastAsia" w:ascii="宋体" w:hAnsi="宋体"/>
          <w:color w:val="auto"/>
          <w:sz w:val="24"/>
          <w:highlight w:val="none"/>
        </w:rPr>
        <w:t>日        期：</w:t>
      </w:r>
    </w:p>
    <w:p>
      <w:pPr>
        <w:rPr>
          <w:rFonts w:hint="eastAsia" w:ascii="宋体" w:hAnsi="宋体"/>
          <w:b/>
          <w:color w:val="auto"/>
          <w:sz w:val="28"/>
          <w:highlight w:val="none"/>
        </w:rPr>
      </w:pPr>
      <w:r>
        <w:rPr>
          <w:rFonts w:hint="eastAsia" w:ascii="宋体" w:hAnsi="宋体"/>
          <w:b/>
          <w:color w:val="auto"/>
          <w:sz w:val="28"/>
          <w:highlight w:val="none"/>
        </w:rPr>
        <w:br w:type="page"/>
      </w:r>
    </w:p>
    <w:p>
      <w:pPr>
        <w:tabs>
          <w:tab w:val="left" w:pos="2460"/>
        </w:tabs>
        <w:spacing w:line="360" w:lineRule="auto"/>
        <w:ind w:firstLine="435"/>
        <w:rPr>
          <w:rFonts w:ascii="宋体" w:hAnsi="宋体"/>
          <w:b/>
          <w:color w:val="auto"/>
          <w:sz w:val="28"/>
          <w:highlight w:val="none"/>
        </w:rPr>
      </w:pPr>
      <w:r>
        <w:rPr>
          <w:rFonts w:hint="eastAsia" w:ascii="宋体" w:hAnsi="宋体"/>
          <w:b/>
          <w:color w:val="auto"/>
          <w:sz w:val="28"/>
          <w:highlight w:val="none"/>
        </w:rPr>
        <w:t>附件13</w:t>
      </w:r>
      <w:r>
        <w:rPr>
          <w:rFonts w:ascii="宋体" w:hAnsi="宋体"/>
          <w:b/>
          <w:color w:val="auto"/>
          <w:sz w:val="28"/>
          <w:highlight w:val="none"/>
        </w:rPr>
        <w:tab/>
      </w:r>
    </w:p>
    <w:p>
      <w:pPr>
        <w:spacing w:line="360" w:lineRule="auto"/>
        <w:ind w:firstLine="435"/>
        <w:jc w:val="center"/>
        <w:rPr>
          <w:rFonts w:ascii="宋体" w:hAnsi="宋体"/>
          <w:b/>
          <w:color w:val="auto"/>
          <w:sz w:val="32"/>
          <w:szCs w:val="32"/>
          <w:highlight w:val="none"/>
        </w:rPr>
      </w:pPr>
      <w:r>
        <w:rPr>
          <w:rFonts w:hint="eastAsia" w:ascii="宋体" w:hAnsi="宋体"/>
          <w:b/>
          <w:color w:val="auto"/>
          <w:sz w:val="32"/>
          <w:szCs w:val="32"/>
          <w:highlight w:val="none"/>
        </w:rPr>
        <w:t>售后服务情况表</w:t>
      </w:r>
    </w:p>
    <w:p>
      <w:pPr>
        <w:spacing w:line="360" w:lineRule="auto"/>
        <w:ind w:firstLine="435"/>
        <w:jc w:val="center"/>
        <w:rPr>
          <w:rFonts w:ascii="宋体" w:hAnsi="宋体"/>
          <w:b/>
          <w:color w:val="auto"/>
          <w:sz w:val="36"/>
          <w:szCs w:val="36"/>
          <w:highlight w:val="none"/>
        </w:rPr>
      </w:pPr>
    </w:p>
    <w:tbl>
      <w:tblPr>
        <w:tblStyle w:val="20"/>
        <w:tblW w:w="8528"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18" w:hRule="atLeast"/>
          <w:jc w:val="center"/>
        </w:trPr>
        <w:tc>
          <w:tcPr>
            <w:tcW w:w="739" w:type="dxa"/>
            <w:vAlign w:val="center"/>
          </w:tcPr>
          <w:p>
            <w:pPr>
              <w:pStyle w:val="43"/>
              <w:spacing w:line="360" w:lineRule="auto"/>
              <w:jc w:val="center"/>
              <w:rPr>
                <w:rFonts w:ascii="宋体" w:hAnsi="宋体" w:cs="Arial"/>
                <w:b/>
                <w:color w:val="auto"/>
                <w:sz w:val="24"/>
                <w:highlight w:val="none"/>
              </w:rPr>
            </w:pPr>
            <w:r>
              <w:rPr>
                <w:rFonts w:hint="eastAsia" w:ascii="宋体" w:hAnsi="宋体" w:cs="Arial"/>
                <w:b/>
                <w:color w:val="auto"/>
                <w:sz w:val="24"/>
                <w:highlight w:val="none"/>
              </w:rPr>
              <w:t>序号</w:t>
            </w:r>
          </w:p>
        </w:tc>
        <w:tc>
          <w:tcPr>
            <w:tcW w:w="2355" w:type="dxa"/>
            <w:vAlign w:val="center"/>
          </w:tcPr>
          <w:p>
            <w:pPr>
              <w:pStyle w:val="43"/>
              <w:spacing w:line="360" w:lineRule="auto"/>
              <w:jc w:val="center"/>
              <w:rPr>
                <w:rFonts w:ascii="宋体" w:hAnsi="宋体" w:cs="Arial"/>
                <w:b/>
                <w:color w:val="auto"/>
                <w:sz w:val="24"/>
                <w:highlight w:val="none"/>
              </w:rPr>
            </w:pPr>
            <w:r>
              <w:rPr>
                <w:rFonts w:hint="eastAsia" w:ascii="宋体" w:hAnsi="宋体" w:cs="Arial"/>
                <w:b/>
                <w:color w:val="auto"/>
                <w:sz w:val="24"/>
                <w:highlight w:val="none"/>
              </w:rPr>
              <w:t>项目</w:t>
            </w:r>
          </w:p>
        </w:tc>
        <w:tc>
          <w:tcPr>
            <w:tcW w:w="4061" w:type="dxa"/>
            <w:vAlign w:val="center"/>
          </w:tcPr>
          <w:p>
            <w:pPr>
              <w:pStyle w:val="43"/>
              <w:spacing w:line="360" w:lineRule="auto"/>
              <w:jc w:val="center"/>
              <w:rPr>
                <w:rFonts w:ascii="宋体" w:hAnsi="宋体" w:cs="Arial"/>
                <w:b/>
                <w:color w:val="auto"/>
                <w:sz w:val="24"/>
                <w:highlight w:val="none"/>
              </w:rPr>
            </w:pPr>
            <w:r>
              <w:rPr>
                <w:rFonts w:hint="eastAsia" w:ascii="宋体" w:hAnsi="宋体" w:cs="Arial"/>
                <w:b/>
                <w:color w:val="auto"/>
                <w:sz w:val="24"/>
                <w:highlight w:val="none"/>
              </w:rPr>
              <w:t>投标人情况</w:t>
            </w:r>
          </w:p>
        </w:tc>
        <w:tc>
          <w:tcPr>
            <w:tcW w:w="1373" w:type="dxa"/>
            <w:vAlign w:val="center"/>
          </w:tcPr>
          <w:p>
            <w:pPr>
              <w:pStyle w:val="43"/>
              <w:spacing w:line="360" w:lineRule="auto"/>
              <w:jc w:val="center"/>
              <w:rPr>
                <w:rFonts w:ascii="宋体" w:hAnsi="宋体" w:cs="Arial"/>
                <w:b/>
                <w:color w:val="auto"/>
                <w:sz w:val="24"/>
                <w:highlight w:val="none"/>
              </w:rPr>
            </w:pPr>
            <w:r>
              <w:rPr>
                <w:rFonts w:hint="eastAsia" w:ascii="宋体" w:hAnsi="宋体" w:cs="Arial"/>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258" w:hRule="atLeast"/>
          <w:jc w:val="center"/>
        </w:trPr>
        <w:tc>
          <w:tcPr>
            <w:tcW w:w="739" w:type="dxa"/>
            <w:vMerge w:val="restart"/>
            <w:vAlign w:val="center"/>
          </w:tcPr>
          <w:p>
            <w:pPr>
              <w:pStyle w:val="43"/>
              <w:spacing w:line="360" w:lineRule="auto"/>
              <w:jc w:val="center"/>
              <w:rPr>
                <w:rFonts w:ascii="宋体" w:hAnsi="宋体" w:cs="Arial"/>
                <w:bCs/>
                <w:color w:val="auto"/>
                <w:sz w:val="24"/>
                <w:highlight w:val="none"/>
              </w:rPr>
            </w:pPr>
            <w:r>
              <w:rPr>
                <w:rFonts w:hint="eastAsia" w:ascii="宋体" w:hAnsi="宋体" w:cs="Arial"/>
                <w:bCs/>
                <w:color w:val="auto"/>
                <w:sz w:val="24"/>
                <w:highlight w:val="none"/>
              </w:rPr>
              <w:t>1</w:t>
            </w:r>
          </w:p>
        </w:tc>
        <w:tc>
          <w:tcPr>
            <w:tcW w:w="2355" w:type="dxa"/>
            <w:vMerge w:val="restart"/>
            <w:vAlign w:val="center"/>
          </w:tcPr>
          <w:p>
            <w:pPr>
              <w:pStyle w:val="43"/>
              <w:widowControl/>
              <w:spacing w:line="360" w:lineRule="auto"/>
              <w:jc w:val="left"/>
              <w:rPr>
                <w:rFonts w:ascii="宋体" w:hAnsi="宋体" w:cs="Arial"/>
                <w:bCs/>
                <w:color w:val="auto"/>
                <w:sz w:val="24"/>
                <w:highlight w:val="none"/>
              </w:rPr>
            </w:pPr>
            <w:r>
              <w:rPr>
                <w:rFonts w:hint="eastAsia" w:ascii="宋体" w:hAnsi="宋体" w:cs="Arial"/>
                <w:bCs/>
                <w:color w:val="auto"/>
                <w:sz w:val="24"/>
                <w:highlight w:val="none"/>
              </w:rPr>
              <w:t>保修期内售后服务情况(</w:t>
            </w:r>
            <w:r>
              <w:rPr>
                <w:rFonts w:ascii="宋体" w:hAnsi="宋体" w:cs="Arial"/>
                <w:bCs/>
                <w:color w:val="auto"/>
                <w:sz w:val="24"/>
                <w:highlight w:val="none"/>
              </w:rPr>
              <w:t>服务</w:t>
            </w:r>
            <w:r>
              <w:rPr>
                <w:rFonts w:hint="eastAsia" w:ascii="宋体" w:hAnsi="宋体" w:cs="Arial"/>
                <w:bCs/>
                <w:color w:val="auto"/>
                <w:sz w:val="24"/>
                <w:highlight w:val="none"/>
              </w:rPr>
              <w:t>方式、服务网点</w:t>
            </w:r>
            <w:r>
              <w:rPr>
                <w:rFonts w:ascii="宋体" w:hAnsi="宋体" w:cs="Arial"/>
                <w:bCs/>
                <w:color w:val="auto"/>
                <w:sz w:val="24"/>
                <w:highlight w:val="none"/>
              </w:rPr>
              <w:t>、售后服务的内容和措施</w:t>
            </w:r>
            <w:r>
              <w:rPr>
                <w:rFonts w:hint="eastAsia" w:ascii="宋体" w:hAnsi="宋体" w:cs="Arial"/>
                <w:bCs/>
                <w:color w:val="auto"/>
                <w:sz w:val="24"/>
                <w:highlight w:val="none"/>
              </w:rPr>
              <w:t>等等，可用附页和宣传材料)</w:t>
            </w:r>
          </w:p>
        </w:tc>
        <w:tc>
          <w:tcPr>
            <w:tcW w:w="4061" w:type="dxa"/>
          </w:tcPr>
          <w:p>
            <w:pPr>
              <w:pStyle w:val="43"/>
              <w:spacing w:line="360" w:lineRule="auto"/>
              <w:rPr>
                <w:rFonts w:ascii="宋体" w:hAnsi="宋体" w:cs="Arial"/>
                <w:bCs/>
                <w:color w:val="auto"/>
                <w:sz w:val="24"/>
                <w:highlight w:val="none"/>
              </w:rPr>
            </w:pPr>
            <w:r>
              <w:rPr>
                <w:rFonts w:hint="eastAsia" w:ascii="宋体" w:hAnsi="宋体" w:cs="Arial"/>
                <w:bCs/>
                <w:color w:val="auto"/>
                <w:sz w:val="24"/>
                <w:highlight w:val="none"/>
              </w:rPr>
              <w:t>生产厂商售后服务情况：</w:t>
            </w:r>
          </w:p>
        </w:tc>
        <w:tc>
          <w:tcPr>
            <w:tcW w:w="1373" w:type="dxa"/>
          </w:tcPr>
          <w:p>
            <w:pPr>
              <w:pStyle w:val="43"/>
              <w:spacing w:line="360" w:lineRule="auto"/>
              <w:rPr>
                <w:rFonts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090" w:hRule="atLeast"/>
          <w:jc w:val="center"/>
        </w:trPr>
        <w:tc>
          <w:tcPr>
            <w:tcW w:w="739" w:type="dxa"/>
            <w:vMerge w:val="continue"/>
            <w:vAlign w:val="center"/>
          </w:tcPr>
          <w:p>
            <w:pPr>
              <w:pStyle w:val="43"/>
              <w:widowControl/>
              <w:spacing w:line="360" w:lineRule="auto"/>
              <w:jc w:val="left"/>
              <w:rPr>
                <w:rFonts w:ascii="宋体" w:hAnsi="宋体" w:cs="Arial"/>
                <w:bCs/>
                <w:color w:val="auto"/>
                <w:sz w:val="24"/>
                <w:highlight w:val="none"/>
              </w:rPr>
            </w:pPr>
          </w:p>
        </w:tc>
        <w:tc>
          <w:tcPr>
            <w:tcW w:w="2355" w:type="dxa"/>
            <w:vMerge w:val="continue"/>
            <w:vAlign w:val="center"/>
          </w:tcPr>
          <w:p>
            <w:pPr>
              <w:pStyle w:val="43"/>
              <w:widowControl/>
              <w:spacing w:line="360" w:lineRule="auto"/>
              <w:jc w:val="left"/>
              <w:rPr>
                <w:rFonts w:ascii="宋体" w:hAnsi="宋体" w:cs="Arial"/>
                <w:bCs/>
                <w:color w:val="auto"/>
                <w:sz w:val="24"/>
                <w:highlight w:val="none"/>
              </w:rPr>
            </w:pPr>
          </w:p>
        </w:tc>
        <w:tc>
          <w:tcPr>
            <w:tcW w:w="4061" w:type="dxa"/>
          </w:tcPr>
          <w:p>
            <w:pPr>
              <w:pStyle w:val="43"/>
              <w:spacing w:line="360" w:lineRule="auto"/>
              <w:rPr>
                <w:rFonts w:ascii="宋体" w:hAnsi="宋体" w:cs="Arial"/>
                <w:bCs/>
                <w:color w:val="auto"/>
                <w:sz w:val="24"/>
                <w:highlight w:val="none"/>
              </w:rPr>
            </w:pPr>
            <w:r>
              <w:rPr>
                <w:rFonts w:hint="eastAsia" w:ascii="宋体" w:hAnsi="宋体" w:cs="Arial"/>
                <w:bCs/>
                <w:color w:val="auto"/>
                <w:sz w:val="24"/>
                <w:highlight w:val="none"/>
              </w:rPr>
              <w:t>投标人售后服务情况：</w:t>
            </w:r>
          </w:p>
        </w:tc>
        <w:tc>
          <w:tcPr>
            <w:tcW w:w="1373" w:type="dxa"/>
          </w:tcPr>
          <w:p>
            <w:pPr>
              <w:pStyle w:val="43"/>
              <w:spacing w:line="360" w:lineRule="auto"/>
              <w:jc w:val="left"/>
              <w:rPr>
                <w:rFonts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exact"/>
          <w:jc w:val="center"/>
        </w:trPr>
        <w:tc>
          <w:tcPr>
            <w:tcW w:w="739" w:type="dxa"/>
            <w:vAlign w:val="center"/>
          </w:tcPr>
          <w:p>
            <w:pPr>
              <w:pStyle w:val="43"/>
              <w:spacing w:line="360" w:lineRule="auto"/>
              <w:jc w:val="center"/>
              <w:rPr>
                <w:rFonts w:ascii="宋体" w:hAnsi="宋体" w:cs="Arial"/>
                <w:bCs/>
                <w:color w:val="auto"/>
                <w:sz w:val="24"/>
                <w:highlight w:val="none"/>
              </w:rPr>
            </w:pPr>
            <w:r>
              <w:rPr>
                <w:rFonts w:hint="eastAsia" w:ascii="宋体" w:hAnsi="宋体" w:cs="Arial"/>
                <w:bCs/>
                <w:color w:val="auto"/>
                <w:sz w:val="24"/>
                <w:highlight w:val="none"/>
              </w:rPr>
              <w:t>2</w:t>
            </w:r>
          </w:p>
        </w:tc>
        <w:tc>
          <w:tcPr>
            <w:tcW w:w="2355" w:type="dxa"/>
            <w:vAlign w:val="center"/>
          </w:tcPr>
          <w:p>
            <w:pPr>
              <w:pStyle w:val="43"/>
              <w:spacing w:line="360" w:lineRule="auto"/>
              <w:rPr>
                <w:rFonts w:ascii="宋体" w:hAnsi="宋体" w:cs="Arial"/>
                <w:bCs/>
                <w:color w:val="auto"/>
                <w:sz w:val="24"/>
                <w:highlight w:val="none"/>
              </w:rPr>
            </w:pPr>
            <w:r>
              <w:rPr>
                <w:rFonts w:hint="eastAsia" w:ascii="宋体" w:hAnsi="宋体" w:cs="Arial"/>
                <w:bCs/>
                <w:color w:val="auto"/>
                <w:sz w:val="24"/>
                <w:highlight w:val="none"/>
              </w:rPr>
              <w:t>保修期后售后服务</w:t>
            </w:r>
          </w:p>
        </w:tc>
        <w:tc>
          <w:tcPr>
            <w:tcW w:w="4061" w:type="dxa"/>
          </w:tcPr>
          <w:p>
            <w:pPr>
              <w:pStyle w:val="43"/>
              <w:widowControl/>
              <w:spacing w:line="360" w:lineRule="auto"/>
              <w:jc w:val="left"/>
              <w:rPr>
                <w:rFonts w:ascii="宋体" w:hAnsi="宋体" w:cs="Arial"/>
                <w:bCs/>
                <w:color w:val="auto"/>
                <w:sz w:val="24"/>
                <w:highlight w:val="none"/>
              </w:rPr>
            </w:pPr>
          </w:p>
          <w:p>
            <w:pPr>
              <w:pStyle w:val="43"/>
              <w:widowControl/>
              <w:spacing w:line="360" w:lineRule="auto"/>
              <w:jc w:val="left"/>
              <w:rPr>
                <w:rFonts w:ascii="宋体" w:hAnsi="宋体" w:cs="Arial"/>
                <w:bCs/>
                <w:color w:val="auto"/>
                <w:sz w:val="24"/>
                <w:highlight w:val="none"/>
              </w:rPr>
            </w:pPr>
          </w:p>
          <w:p>
            <w:pPr>
              <w:pStyle w:val="43"/>
              <w:spacing w:line="360" w:lineRule="auto"/>
              <w:rPr>
                <w:rFonts w:ascii="宋体" w:hAnsi="宋体" w:cs="Arial"/>
                <w:bCs/>
                <w:color w:val="auto"/>
                <w:sz w:val="24"/>
                <w:highlight w:val="none"/>
              </w:rPr>
            </w:pPr>
          </w:p>
        </w:tc>
        <w:tc>
          <w:tcPr>
            <w:tcW w:w="1373" w:type="dxa"/>
          </w:tcPr>
          <w:p>
            <w:pPr>
              <w:pStyle w:val="43"/>
              <w:widowControl/>
              <w:spacing w:line="360" w:lineRule="auto"/>
              <w:jc w:val="left"/>
              <w:rPr>
                <w:rFonts w:ascii="宋体" w:hAnsi="宋体" w:cs="Arial"/>
                <w:bCs/>
                <w:color w:val="auto"/>
                <w:sz w:val="24"/>
                <w:highlight w:val="none"/>
              </w:rPr>
            </w:pPr>
          </w:p>
          <w:p>
            <w:pPr>
              <w:pStyle w:val="43"/>
              <w:widowControl/>
              <w:spacing w:line="360" w:lineRule="auto"/>
              <w:jc w:val="left"/>
              <w:rPr>
                <w:rFonts w:ascii="宋体" w:hAnsi="宋体" w:cs="Arial"/>
                <w:bCs/>
                <w:color w:val="auto"/>
                <w:sz w:val="24"/>
                <w:highlight w:val="none"/>
              </w:rPr>
            </w:pPr>
          </w:p>
          <w:p>
            <w:pPr>
              <w:pStyle w:val="43"/>
              <w:spacing w:line="360" w:lineRule="auto"/>
              <w:rPr>
                <w:rFonts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620" w:hRule="exact"/>
          <w:jc w:val="center"/>
        </w:trPr>
        <w:tc>
          <w:tcPr>
            <w:tcW w:w="739" w:type="dxa"/>
            <w:vAlign w:val="center"/>
          </w:tcPr>
          <w:p>
            <w:pPr>
              <w:pStyle w:val="43"/>
              <w:widowControl/>
              <w:spacing w:line="360" w:lineRule="auto"/>
              <w:jc w:val="left"/>
              <w:rPr>
                <w:rFonts w:ascii="宋体" w:hAnsi="宋体" w:cs="Arial"/>
                <w:bCs/>
                <w:color w:val="auto"/>
                <w:sz w:val="24"/>
                <w:highlight w:val="none"/>
              </w:rPr>
            </w:pPr>
            <w:r>
              <w:rPr>
                <w:rFonts w:hint="eastAsia" w:ascii="宋体" w:hAnsi="宋体" w:cs="Arial"/>
                <w:bCs/>
                <w:color w:val="auto"/>
                <w:sz w:val="24"/>
                <w:highlight w:val="none"/>
              </w:rPr>
              <w:t xml:space="preserve"> 3</w:t>
            </w:r>
          </w:p>
        </w:tc>
        <w:tc>
          <w:tcPr>
            <w:tcW w:w="2355" w:type="dxa"/>
            <w:vAlign w:val="center"/>
          </w:tcPr>
          <w:p>
            <w:pPr>
              <w:pStyle w:val="43"/>
              <w:widowControl/>
              <w:spacing w:line="360" w:lineRule="auto"/>
              <w:jc w:val="left"/>
              <w:rPr>
                <w:rFonts w:ascii="宋体" w:hAnsi="宋体" w:cs="Arial"/>
                <w:bCs/>
                <w:color w:val="auto"/>
                <w:sz w:val="24"/>
                <w:highlight w:val="none"/>
              </w:rPr>
            </w:pPr>
            <w:r>
              <w:rPr>
                <w:rFonts w:hint="eastAsia" w:ascii="宋体" w:hAnsi="宋体" w:cs="Arial"/>
                <w:bCs/>
                <w:color w:val="auto"/>
                <w:sz w:val="24"/>
                <w:highlight w:val="none"/>
              </w:rPr>
              <w:t>培训方案（可用附页）</w:t>
            </w:r>
          </w:p>
        </w:tc>
        <w:tc>
          <w:tcPr>
            <w:tcW w:w="4061" w:type="dxa"/>
          </w:tcPr>
          <w:p>
            <w:pPr>
              <w:pStyle w:val="43"/>
              <w:widowControl/>
              <w:spacing w:line="360" w:lineRule="auto"/>
              <w:jc w:val="left"/>
              <w:rPr>
                <w:rFonts w:ascii="宋体" w:hAnsi="宋体" w:cs="Arial"/>
                <w:bCs/>
                <w:i/>
                <w:color w:val="auto"/>
                <w:sz w:val="24"/>
                <w:highlight w:val="none"/>
              </w:rPr>
            </w:pPr>
          </w:p>
          <w:p>
            <w:pPr>
              <w:pStyle w:val="43"/>
              <w:widowControl/>
              <w:spacing w:line="360" w:lineRule="auto"/>
              <w:jc w:val="left"/>
              <w:rPr>
                <w:rFonts w:ascii="宋体" w:hAnsi="宋体" w:cs="Arial"/>
                <w:bCs/>
                <w:i/>
                <w:color w:val="auto"/>
                <w:sz w:val="24"/>
                <w:highlight w:val="none"/>
              </w:rPr>
            </w:pPr>
          </w:p>
        </w:tc>
        <w:tc>
          <w:tcPr>
            <w:tcW w:w="1373" w:type="dxa"/>
          </w:tcPr>
          <w:p>
            <w:pPr>
              <w:pStyle w:val="43"/>
              <w:widowControl/>
              <w:spacing w:line="360" w:lineRule="auto"/>
              <w:jc w:val="left"/>
              <w:rPr>
                <w:rFonts w:ascii="宋体" w:hAnsi="宋体" w:cs="Arial"/>
                <w:bCs/>
                <w:i/>
                <w:color w:val="auto"/>
                <w:sz w:val="24"/>
                <w:highlight w:val="none"/>
              </w:rPr>
            </w:pPr>
          </w:p>
          <w:p>
            <w:pPr>
              <w:pStyle w:val="43"/>
              <w:widowControl/>
              <w:spacing w:line="360" w:lineRule="auto"/>
              <w:jc w:val="left"/>
              <w:rPr>
                <w:rFonts w:ascii="宋体" w:hAnsi="宋体" w:cs="Arial"/>
                <w:bCs/>
                <w:i/>
                <w:color w:val="auto"/>
                <w:sz w:val="24"/>
                <w:highlight w:val="none"/>
              </w:rPr>
            </w:pPr>
          </w:p>
          <w:p>
            <w:pPr>
              <w:pStyle w:val="43"/>
              <w:widowControl/>
              <w:spacing w:line="360" w:lineRule="auto"/>
              <w:jc w:val="left"/>
              <w:rPr>
                <w:rFonts w:ascii="宋体" w:hAnsi="宋体" w:cs="Arial"/>
                <w:bCs/>
                <w:i/>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89" w:hRule="exact"/>
          <w:jc w:val="center"/>
        </w:trPr>
        <w:tc>
          <w:tcPr>
            <w:tcW w:w="739" w:type="dxa"/>
            <w:vAlign w:val="center"/>
          </w:tcPr>
          <w:p>
            <w:pPr>
              <w:pStyle w:val="43"/>
              <w:widowControl/>
              <w:spacing w:line="360" w:lineRule="auto"/>
              <w:jc w:val="left"/>
              <w:rPr>
                <w:rFonts w:ascii="宋体" w:hAnsi="宋体" w:cs="Arial"/>
                <w:bCs/>
                <w:color w:val="auto"/>
                <w:sz w:val="24"/>
                <w:highlight w:val="none"/>
              </w:rPr>
            </w:pPr>
            <w:r>
              <w:rPr>
                <w:rFonts w:ascii="宋体" w:hAnsi="宋体" w:cs="Arial"/>
                <w:bCs/>
                <w:color w:val="auto"/>
                <w:sz w:val="24"/>
                <w:highlight w:val="none"/>
              </w:rPr>
              <w:t>……</w:t>
            </w:r>
          </w:p>
        </w:tc>
        <w:tc>
          <w:tcPr>
            <w:tcW w:w="2355" w:type="dxa"/>
            <w:vAlign w:val="center"/>
          </w:tcPr>
          <w:p>
            <w:pPr>
              <w:pStyle w:val="43"/>
              <w:widowControl/>
              <w:spacing w:line="360" w:lineRule="auto"/>
              <w:jc w:val="left"/>
              <w:rPr>
                <w:rFonts w:ascii="宋体" w:hAnsi="宋体" w:cs="Arial"/>
                <w:bCs/>
                <w:color w:val="auto"/>
                <w:sz w:val="24"/>
                <w:highlight w:val="none"/>
              </w:rPr>
            </w:pPr>
            <w:r>
              <w:rPr>
                <w:rFonts w:ascii="宋体" w:hAnsi="宋体" w:cs="Arial"/>
                <w:bCs/>
                <w:color w:val="auto"/>
                <w:sz w:val="24"/>
                <w:highlight w:val="none"/>
              </w:rPr>
              <w:t>……</w:t>
            </w:r>
          </w:p>
        </w:tc>
        <w:tc>
          <w:tcPr>
            <w:tcW w:w="4061" w:type="dxa"/>
          </w:tcPr>
          <w:p>
            <w:pPr>
              <w:pStyle w:val="43"/>
              <w:widowControl/>
              <w:spacing w:line="360" w:lineRule="auto"/>
              <w:jc w:val="left"/>
              <w:rPr>
                <w:rFonts w:ascii="宋体" w:hAnsi="宋体" w:cs="Arial"/>
                <w:bCs/>
                <w:color w:val="auto"/>
                <w:sz w:val="24"/>
                <w:highlight w:val="none"/>
              </w:rPr>
            </w:pPr>
          </w:p>
        </w:tc>
        <w:tc>
          <w:tcPr>
            <w:tcW w:w="1373" w:type="dxa"/>
          </w:tcPr>
          <w:p>
            <w:pPr>
              <w:pStyle w:val="43"/>
              <w:widowControl/>
              <w:spacing w:line="360" w:lineRule="auto"/>
              <w:jc w:val="left"/>
              <w:rPr>
                <w:rFonts w:ascii="宋体" w:hAnsi="宋体" w:cs="Arial"/>
                <w:bCs/>
                <w:color w:val="auto"/>
                <w:sz w:val="24"/>
                <w:highlight w:val="none"/>
              </w:rPr>
            </w:pPr>
          </w:p>
        </w:tc>
      </w:tr>
    </w:tbl>
    <w:p>
      <w:pPr>
        <w:spacing w:line="360" w:lineRule="auto"/>
        <w:ind w:left="420"/>
        <w:rPr>
          <w:rFonts w:ascii="宋体" w:hAnsi="宋体"/>
          <w:color w:val="auto"/>
          <w:sz w:val="24"/>
          <w:highlight w:val="none"/>
        </w:rPr>
      </w:pPr>
    </w:p>
    <w:p>
      <w:pPr>
        <w:spacing w:line="360" w:lineRule="auto"/>
        <w:ind w:left="420"/>
        <w:rPr>
          <w:rFonts w:ascii="宋体" w:hAnsi="宋体"/>
          <w:color w:val="auto"/>
          <w:sz w:val="24"/>
          <w:highlight w:val="none"/>
        </w:rPr>
      </w:pPr>
    </w:p>
    <w:p>
      <w:pPr>
        <w:spacing w:line="360" w:lineRule="auto"/>
        <w:ind w:left="420"/>
        <w:rPr>
          <w:rFonts w:ascii="宋体" w:hAnsi="宋体"/>
          <w:color w:val="auto"/>
          <w:sz w:val="24"/>
          <w:highlight w:val="none"/>
        </w:rPr>
      </w:pPr>
    </w:p>
    <w:p>
      <w:pPr>
        <w:spacing w:line="360" w:lineRule="auto"/>
        <w:ind w:left="420"/>
        <w:rPr>
          <w:rFonts w:ascii="宋体" w:hAnsi="宋体"/>
          <w:color w:val="auto"/>
          <w:sz w:val="24"/>
          <w:highlight w:val="none"/>
        </w:rPr>
      </w:pPr>
    </w:p>
    <w:p>
      <w:pPr>
        <w:spacing w:line="360" w:lineRule="auto"/>
        <w:ind w:left="420"/>
        <w:rPr>
          <w:rFonts w:ascii="宋体" w:hAnsi="宋体"/>
          <w:color w:val="auto"/>
          <w:sz w:val="24"/>
          <w:highlight w:val="none"/>
        </w:rPr>
      </w:pPr>
    </w:p>
    <w:p>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投标人名称（盖章）：</w:t>
      </w:r>
    </w:p>
    <w:p>
      <w:pPr>
        <w:spacing w:line="360" w:lineRule="auto"/>
        <w:ind w:left="420"/>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投标人代表签字或盖章：</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u w:val="single"/>
        </w:rPr>
      </w:pPr>
      <w:r>
        <w:rPr>
          <w:rFonts w:hint="eastAsia" w:ascii="宋体" w:hAnsi="宋体"/>
          <w:color w:val="auto"/>
          <w:sz w:val="24"/>
          <w:highlight w:val="none"/>
        </w:rPr>
        <w:t>日        期：</w:t>
      </w:r>
    </w:p>
    <w:p>
      <w:pPr>
        <w:spacing w:line="360" w:lineRule="auto"/>
        <w:ind w:firstLine="435"/>
        <w:rPr>
          <w:rFonts w:ascii="宋体" w:hAnsi="宋体"/>
          <w:color w:val="auto"/>
          <w:sz w:val="24"/>
          <w:highlight w:val="none"/>
          <w:u w:val="single"/>
        </w:rPr>
      </w:pPr>
    </w:p>
    <w:p>
      <w:pPr>
        <w:rPr>
          <w:rFonts w:hint="eastAsia" w:ascii="宋体" w:hAnsi="宋体"/>
          <w:b/>
          <w:color w:val="auto"/>
          <w:sz w:val="28"/>
          <w:highlight w:val="none"/>
        </w:rPr>
      </w:pPr>
      <w:r>
        <w:rPr>
          <w:rFonts w:hint="eastAsia" w:ascii="宋体" w:hAnsi="宋体"/>
          <w:b/>
          <w:color w:val="auto"/>
          <w:sz w:val="28"/>
          <w:highlight w:val="none"/>
        </w:rPr>
        <w:br w:type="page"/>
      </w:r>
    </w:p>
    <w:p>
      <w:pPr>
        <w:spacing w:line="360" w:lineRule="auto"/>
        <w:ind w:right="-110"/>
        <w:jc w:val="left"/>
        <w:rPr>
          <w:rFonts w:hint="eastAsia" w:ascii="宋体" w:hAnsi="宋体" w:eastAsia="宋体"/>
          <w:color w:val="auto"/>
          <w:spacing w:val="40"/>
          <w:sz w:val="52"/>
          <w:szCs w:val="52"/>
          <w:highlight w:val="none"/>
          <w:lang w:eastAsia="zh-CN"/>
        </w:rPr>
      </w:pPr>
      <w:r>
        <w:rPr>
          <w:rFonts w:hint="eastAsia" w:ascii="宋体" w:hAnsi="宋体"/>
          <w:b/>
          <w:color w:val="auto"/>
          <w:sz w:val="28"/>
          <w:highlight w:val="none"/>
        </w:rPr>
        <w:t>附件1</w:t>
      </w:r>
      <w:r>
        <w:rPr>
          <w:rFonts w:hint="eastAsia" w:ascii="宋体" w:hAnsi="宋体"/>
          <w:b/>
          <w:color w:val="auto"/>
          <w:sz w:val="28"/>
          <w:highlight w:val="none"/>
          <w:lang w:val="en-US" w:eastAsia="zh-CN"/>
        </w:rPr>
        <w:t>4</w:t>
      </w:r>
    </w:p>
    <w:p>
      <w:pPr>
        <w:spacing w:line="360" w:lineRule="auto"/>
        <w:ind w:right="-110"/>
        <w:jc w:val="center"/>
        <w:rPr>
          <w:rFonts w:ascii="宋体" w:hAnsi="宋体"/>
          <w:color w:val="auto"/>
          <w:spacing w:val="40"/>
          <w:sz w:val="52"/>
          <w:szCs w:val="52"/>
          <w:highlight w:val="none"/>
        </w:rPr>
      </w:pPr>
      <w:r>
        <w:rPr>
          <w:rFonts w:hint="eastAsia" w:ascii="宋体" w:hAnsi="宋体"/>
          <w:color w:val="auto"/>
          <w:spacing w:val="40"/>
          <w:sz w:val="52"/>
          <w:szCs w:val="52"/>
          <w:highlight w:val="none"/>
        </w:rPr>
        <w:t>项目名称</w:t>
      </w:r>
    </w:p>
    <w:p>
      <w:pPr>
        <w:spacing w:before="312"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项目编号：（标段）</w:t>
      </w:r>
    </w:p>
    <w:p>
      <w:pPr>
        <w:spacing w:after="100" w:afterAutospacing="1" w:line="360" w:lineRule="auto"/>
        <w:ind w:right="-108"/>
        <w:jc w:val="center"/>
        <w:rPr>
          <w:rFonts w:ascii="宋体" w:hAnsi="宋体"/>
          <w:b/>
          <w:color w:val="auto"/>
          <w:spacing w:val="40"/>
          <w:sz w:val="84"/>
          <w:szCs w:val="84"/>
          <w:highlight w:val="none"/>
        </w:rPr>
      </w:pPr>
    </w:p>
    <w:p>
      <w:pPr>
        <w:spacing w:after="100" w:afterAutospacing="1" w:line="360" w:lineRule="auto"/>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报</w:t>
      </w:r>
    </w:p>
    <w:p>
      <w:pPr>
        <w:spacing w:after="100" w:afterAutospacing="1" w:line="360" w:lineRule="auto"/>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价</w:t>
      </w:r>
    </w:p>
    <w:p>
      <w:pPr>
        <w:spacing w:after="100" w:afterAutospacing="1" w:line="360" w:lineRule="auto"/>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文</w:t>
      </w:r>
    </w:p>
    <w:p>
      <w:pPr>
        <w:spacing w:after="100" w:afterAutospacing="1" w:line="360" w:lineRule="auto"/>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件</w:t>
      </w:r>
    </w:p>
    <w:p>
      <w:pPr>
        <w:spacing w:line="360" w:lineRule="auto"/>
        <w:ind w:right="532"/>
        <w:jc w:val="center"/>
        <w:rPr>
          <w:rFonts w:ascii="宋体" w:hAnsi="宋体"/>
          <w:color w:val="auto"/>
          <w:sz w:val="36"/>
          <w:szCs w:val="36"/>
          <w:highlight w:val="none"/>
        </w:rPr>
      </w:pPr>
    </w:p>
    <w:p>
      <w:pPr>
        <w:spacing w:line="360" w:lineRule="auto"/>
        <w:ind w:right="532"/>
        <w:rPr>
          <w:rFonts w:ascii="宋体" w:hAnsi="宋体"/>
          <w:color w:val="auto"/>
          <w:sz w:val="36"/>
          <w:szCs w:val="36"/>
          <w:highlight w:val="none"/>
        </w:rPr>
      </w:pPr>
    </w:p>
    <w:p>
      <w:pPr>
        <w:spacing w:line="360" w:lineRule="auto"/>
        <w:ind w:right="532"/>
        <w:jc w:val="center"/>
        <w:rPr>
          <w:rFonts w:ascii="宋体" w:hAnsi="宋体"/>
          <w:color w:val="auto"/>
          <w:sz w:val="36"/>
          <w:szCs w:val="36"/>
          <w:highlight w:val="none"/>
        </w:rPr>
      </w:pPr>
    </w:p>
    <w:p>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供应商全称（公章）：</w:t>
      </w:r>
    </w:p>
    <w:p>
      <w:pPr>
        <w:spacing w:line="360" w:lineRule="auto"/>
        <w:ind w:right="-108" w:firstLine="720" w:firstLineChars="200"/>
        <w:rPr>
          <w:rFonts w:ascii="宋体" w:hAnsi="宋体"/>
          <w:color w:val="auto"/>
          <w:sz w:val="36"/>
          <w:szCs w:val="36"/>
          <w:highlight w:val="none"/>
        </w:rPr>
      </w:pPr>
      <w:r>
        <w:rPr>
          <w:rFonts w:hint="eastAsia" w:ascii="宋体" w:hAnsi="宋体"/>
          <w:color w:val="auto"/>
          <w:sz w:val="36"/>
          <w:szCs w:val="36"/>
          <w:highlight w:val="none"/>
        </w:rPr>
        <w:t>地    址：</w:t>
      </w:r>
    </w:p>
    <w:p>
      <w:pPr>
        <w:spacing w:line="360" w:lineRule="auto"/>
        <w:ind w:right="-108" w:firstLine="720" w:firstLineChars="200"/>
        <w:rPr>
          <w:rFonts w:ascii="宋体" w:hAnsi="宋体"/>
          <w:color w:val="auto"/>
          <w:sz w:val="36"/>
          <w:szCs w:val="36"/>
          <w:highlight w:val="none"/>
        </w:rPr>
      </w:pPr>
      <w:r>
        <w:rPr>
          <w:rFonts w:hint="eastAsia" w:ascii="宋体" w:hAnsi="宋体"/>
          <w:color w:val="auto"/>
          <w:sz w:val="36"/>
          <w:szCs w:val="36"/>
          <w:highlight w:val="none"/>
        </w:rPr>
        <w:t>时    间：</w:t>
      </w:r>
    </w:p>
    <w:p>
      <w:pPr>
        <w:spacing w:line="360" w:lineRule="auto"/>
        <w:ind w:right="-108"/>
        <w:jc w:val="center"/>
        <w:rPr>
          <w:rFonts w:ascii="仿宋_GB2312" w:hAnsi="宋体" w:eastAsia="仿宋_GB2312"/>
          <w:b/>
          <w:color w:val="auto"/>
          <w:sz w:val="36"/>
          <w:szCs w:val="36"/>
          <w:highlight w:val="none"/>
        </w:rPr>
      </w:pPr>
    </w:p>
    <w:p>
      <w:pPr>
        <w:spacing w:line="360" w:lineRule="auto"/>
        <w:ind w:right="-108"/>
        <w:jc w:val="center"/>
        <w:rPr>
          <w:rFonts w:ascii="宋体" w:hAnsi="宋体"/>
          <w:b/>
          <w:color w:val="auto"/>
          <w:sz w:val="32"/>
          <w:szCs w:val="32"/>
          <w:highlight w:val="none"/>
        </w:rPr>
      </w:pPr>
      <w:r>
        <w:rPr>
          <w:rFonts w:hint="eastAsia" w:ascii="宋体" w:hAnsi="宋体"/>
          <w:b/>
          <w:color w:val="auto"/>
          <w:sz w:val="32"/>
          <w:szCs w:val="32"/>
          <w:highlight w:val="none"/>
        </w:rPr>
        <w:t>报价文件目录</w:t>
      </w:r>
    </w:p>
    <w:p>
      <w:pPr>
        <w:spacing w:line="360" w:lineRule="auto"/>
        <w:ind w:right="-108"/>
        <w:jc w:val="center"/>
        <w:rPr>
          <w:rFonts w:ascii="仿宋_GB2312" w:hAnsi="宋体" w:eastAsia="仿宋_GB2312"/>
          <w:b/>
          <w:color w:val="auto"/>
          <w:sz w:val="36"/>
          <w:szCs w:val="36"/>
          <w:highlight w:val="none"/>
        </w:rPr>
      </w:pPr>
    </w:p>
    <w:p>
      <w:pPr>
        <w:spacing w:line="360" w:lineRule="auto"/>
        <w:rPr>
          <w:rFonts w:ascii="宋体" w:hAnsi="宋体"/>
          <w:color w:val="auto"/>
          <w:sz w:val="24"/>
          <w:highlight w:val="none"/>
        </w:rPr>
      </w:pPr>
    </w:p>
    <w:p>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1、开标一览表（附件1</w:t>
      </w:r>
      <w:r>
        <w:rPr>
          <w:rFonts w:hint="eastAsia" w:ascii="宋体" w:hAnsi="宋体"/>
          <w:color w:val="auto"/>
          <w:sz w:val="24"/>
          <w:highlight w:val="none"/>
          <w:lang w:val="en-US" w:eastAsia="zh-CN"/>
        </w:rPr>
        <w:t>5</w:t>
      </w:r>
      <w:r>
        <w:rPr>
          <w:rFonts w:hint="eastAsia" w:ascii="宋体" w:hAnsi="宋体"/>
          <w:color w:val="auto"/>
          <w:sz w:val="24"/>
          <w:highlight w:val="none"/>
        </w:rPr>
        <w:t>）；</w:t>
      </w:r>
    </w:p>
    <w:p>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2、报价明细表（附件1</w:t>
      </w:r>
      <w:r>
        <w:rPr>
          <w:rFonts w:hint="eastAsia" w:ascii="宋体" w:hAnsi="宋体"/>
          <w:color w:val="auto"/>
          <w:sz w:val="24"/>
          <w:highlight w:val="none"/>
          <w:lang w:val="en-US" w:eastAsia="zh-CN"/>
        </w:rPr>
        <w:t>6</w:t>
      </w:r>
      <w:r>
        <w:rPr>
          <w:rFonts w:hint="eastAsia" w:ascii="宋体" w:hAnsi="宋体"/>
          <w:color w:val="auto"/>
          <w:sz w:val="24"/>
          <w:highlight w:val="none"/>
        </w:rPr>
        <w:t>）；</w:t>
      </w:r>
    </w:p>
    <w:p>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3、针对报价投标人认为其他需要说明的；</w:t>
      </w:r>
    </w:p>
    <w:p>
      <w:pPr>
        <w:spacing w:line="360" w:lineRule="auto"/>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rPr>
          <w:rFonts w:hint="eastAsia" w:ascii="宋体" w:hAnsi="宋体"/>
          <w:b/>
          <w:color w:val="auto"/>
          <w:sz w:val="28"/>
          <w:highlight w:val="none"/>
        </w:rPr>
      </w:pPr>
    </w:p>
    <w:p>
      <w:pPr>
        <w:spacing w:line="360" w:lineRule="auto"/>
        <w:rPr>
          <w:rFonts w:hint="eastAsia" w:ascii="宋体" w:hAnsi="宋体" w:eastAsia="宋体"/>
          <w:b/>
          <w:color w:val="auto"/>
          <w:sz w:val="28"/>
          <w:highlight w:val="none"/>
          <w:lang w:eastAsia="zh-CN"/>
        </w:rPr>
      </w:pPr>
      <w:r>
        <w:rPr>
          <w:rFonts w:hint="eastAsia" w:ascii="宋体" w:hAnsi="宋体"/>
          <w:b/>
          <w:color w:val="auto"/>
          <w:sz w:val="28"/>
          <w:highlight w:val="none"/>
        </w:rPr>
        <w:t>附件1</w:t>
      </w:r>
      <w:r>
        <w:rPr>
          <w:rFonts w:hint="eastAsia" w:ascii="宋体" w:hAnsi="宋体"/>
          <w:b/>
          <w:color w:val="auto"/>
          <w:sz w:val="28"/>
          <w:highlight w:val="none"/>
          <w:lang w:val="en-US" w:eastAsia="zh-CN"/>
        </w:rPr>
        <w:t>5</w:t>
      </w:r>
    </w:p>
    <w:p>
      <w:pPr>
        <w:spacing w:line="360" w:lineRule="auto"/>
        <w:ind w:left="-2" w:hanging="2"/>
        <w:jc w:val="center"/>
        <w:rPr>
          <w:rFonts w:ascii="宋体" w:hAnsi="宋体"/>
          <w:b/>
          <w:color w:val="auto"/>
          <w:sz w:val="32"/>
          <w:szCs w:val="32"/>
          <w:highlight w:val="none"/>
        </w:rPr>
      </w:pPr>
      <w:r>
        <w:rPr>
          <w:rFonts w:hint="eastAsia" w:ascii="宋体" w:hAnsi="宋体"/>
          <w:b/>
          <w:color w:val="auto"/>
          <w:sz w:val="32"/>
          <w:szCs w:val="32"/>
          <w:highlight w:val="none"/>
        </w:rPr>
        <w:t>开标一览表 (第 标)</w:t>
      </w:r>
    </w:p>
    <w:p>
      <w:pPr>
        <w:spacing w:line="360" w:lineRule="auto"/>
        <w:ind w:left="-2" w:hanging="2"/>
        <w:jc w:val="center"/>
        <w:rPr>
          <w:rFonts w:ascii="宋体" w:hAnsi="宋体"/>
          <w:b/>
          <w:color w:val="auto"/>
          <w:sz w:val="32"/>
          <w:szCs w:val="32"/>
          <w:highlight w:val="none"/>
        </w:rPr>
      </w:pPr>
    </w:p>
    <w:p>
      <w:pPr>
        <w:pStyle w:val="11"/>
        <w:spacing w:line="320" w:lineRule="exact"/>
        <w:rPr>
          <w:rFonts w:hAnsi="宋体"/>
          <w:b/>
          <w:color w:val="auto"/>
          <w:sz w:val="24"/>
          <w:highlight w:val="none"/>
        </w:rPr>
      </w:pPr>
      <w:r>
        <w:rPr>
          <w:rFonts w:hAnsi="宋体"/>
          <w:b/>
          <w:color w:val="auto"/>
          <w:sz w:val="24"/>
          <w:highlight w:val="none"/>
        </w:rPr>
        <w:t>项目编号：</w:t>
      </w:r>
    </w:p>
    <w:p>
      <w:pPr>
        <w:pStyle w:val="47"/>
        <w:spacing w:line="360" w:lineRule="auto"/>
        <w:ind w:right="480"/>
        <w:jc w:val="left"/>
        <w:rPr>
          <w:rFonts w:hAnsi="宋体"/>
          <w:color w:val="auto"/>
          <w:sz w:val="24"/>
          <w:highlight w:val="none"/>
        </w:rPr>
      </w:pPr>
      <w:r>
        <w:rPr>
          <w:rFonts w:hAnsi="宋体"/>
          <w:b/>
          <w:color w:val="auto"/>
          <w:sz w:val="24"/>
          <w:highlight w:val="none"/>
        </w:rPr>
        <w:t>项目名称：</w:t>
      </w:r>
      <w:r>
        <w:rPr>
          <w:rFonts w:hint="eastAsia" w:ascii="宋体" w:hAnsi="宋体"/>
          <w:color w:val="auto"/>
          <w:sz w:val="24"/>
          <w:highlight w:val="none"/>
        </w:rPr>
        <w:t xml:space="preserve">                                     [货币单位：人民币元]</w:t>
      </w:r>
    </w:p>
    <w:tbl>
      <w:tblPr>
        <w:tblStyle w:val="20"/>
        <w:tblW w:w="8672"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auto"/>
                <w:sz w:val="24"/>
                <w:highlight w:val="none"/>
              </w:rPr>
            </w:pPr>
            <w:r>
              <w:rPr>
                <w:rFonts w:hint="eastAsia" w:ascii="宋体" w:hAnsi="宋体"/>
                <w:color w:val="auto"/>
                <w:sz w:val="24"/>
                <w:highlight w:val="none"/>
              </w:rPr>
              <w:t>投标总报价(元)</w:t>
            </w:r>
          </w:p>
        </w:tc>
        <w:tc>
          <w:tcPr>
            <w:tcW w:w="1349" w:type="dxa"/>
            <w:tcBorders>
              <w:top w:val="single" w:color="auto" w:sz="12"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auto"/>
                <w:sz w:val="24"/>
                <w:highlight w:val="none"/>
              </w:rPr>
            </w:pPr>
            <w:r>
              <w:rPr>
                <w:rFonts w:hint="eastAsia" w:ascii="宋体" w:hAnsi="宋体"/>
                <w:color w:val="auto"/>
                <w:sz w:val="24"/>
                <w:highlight w:val="none"/>
              </w:rPr>
              <w:t>大写</w:t>
            </w:r>
          </w:p>
        </w:tc>
        <w:tc>
          <w:tcPr>
            <w:tcW w:w="4629" w:type="dxa"/>
            <w:tcBorders>
              <w:top w:val="single" w:color="auto" w:sz="12"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pPr>
              <w:rPr>
                <w:rFonts w:ascii="宋体" w:hAnsi="宋体"/>
                <w:color w:val="auto"/>
                <w:sz w:val="24"/>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auto"/>
                <w:sz w:val="24"/>
                <w:highlight w:val="none"/>
              </w:rPr>
            </w:pPr>
            <w:r>
              <w:rPr>
                <w:rFonts w:hint="eastAsia" w:ascii="宋体" w:hAnsi="宋体"/>
                <w:color w:val="auto"/>
                <w:sz w:val="24"/>
                <w:highlight w:val="none"/>
              </w:rPr>
              <w:t>小写</w:t>
            </w:r>
          </w:p>
        </w:tc>
        <w:tc>
          <w:tcPr>
            <w:tcW w:w="4629"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auto"/>
                <w:sz w:val="24"/>
                <w:highlight w:val="none"/>
              </w:rPr>
            </w:pPr>
          </w:p>
        </w:tc>
      </w:tr>
    </w:tbl>
    <w:p>
      <w:pPr>
        <w:spacing w:line="360" w:lineRule="auto"/>
        <w:ind w:left="480"/>
        <w:rPr>
          <w:rFonts w:ascii="宋体" w:hAnsi="宋体"/>
          <w:b/>
          <w:color w:val="auto"/>
          <w:sz w:val="30"/>
          <w:highlight w:val="none"/>
        </w:rPr>
      </w:pPr>
    </w:p>
    <w:p>
      <w:pPr>
        <w:spacing w:line="360" w:lineRule="auto"/>
        <w:rPr>
          <w:rFonts w:ascii="宋体" w:hAnsi="宋体"/>
          <w:color w:val="auto"/>
          <w:sz w:val="24"/>
          <w:highlight w:val="none"/>
        </w:rPr>
      </w:pPr>
      <w:r>
        <w:rPr>
          <w:rFonts w:hint="eastAsia" w:ascii="宋体" w:hAnsi="宋体"/>
          <w:b/>
          <w:color w:val="auto"/>
          <w:szCs w:val="21"/>
          <w:highlight w:val="none"/>
        </w:rPr>
        <w:t>填报要求：</w:t>
      </w:r>
    </w:p>
    <w:p>
      <w:pPr>
        <w:pStyle w:val="7"/>
        <w:spacing w:line="360" w:lineRule="auto"/>
        <w:ind w:firstLineChars="200"/>
        <w:rPr>
          <w:rFonts w:ascii="宋体" w:hAnsi="宋体"/>
          <w:color w:val="auto"/>
          <w:kern w:val="0"/>
          <w:szCs w:val="21"/>
          <w:highlight w:val="none"/>
        </w:rPr>
      </w:pPr>
      <w:r>
        <w:rPr>
          <w:rFonts w:hint="eastAsia" w:ascii="宋体" w:hAnsi="宋体"/>
          <w:color w:val="auto"/>
          <w:kern w:val="0"/>
          <w:szCs w:val="21"/>
          <w:highlight w:val="none"/>
        </w:rPr>
        <w:t>1.投标总报价是包括货款、标准附件、备品备件、专用工具、包装、运输、装卸、保险、税金、货到就位以及安装、调试、培训、保修、合同包含的所有风险责任等各项费用及不可预见费等所需的全部费用。</w:t>
      </w:r>
    </w:p>
    <w:p>
      <w:pPr>
        <w:spacing w:line="360" w:lineRule="auto"/>
        <w:ind w:firstLine="420" w:firstLineChars="200"/>
        <w:rPr>
          <w:rFonts w:ascii="宋体" w:hAnsi="宋体"/>
          <w:b/>
          <w:i/>
          <w:color w:val="auto"/>
          <w:szCs w:val="21"/>
          <w:highlight w:val="none"/>
          <w:u w:val="single"/>
        </w:rPr>
      </w:pPr>
      <w:r>
        <w:rPr>
          <w:rFonts w:hint="eastAsia" w:ascii="宋体" w:hAnsi="宋体"/>
          <w:color w:val="auto"/>
          <w:kern w:val="0"/>
          <w:szCs w:val="21"/>
          <w:highlight w:val="none"/>
        </w:rPr>
        <w:t>2.报价一经涂改，应在涂改处加盖单位公章，或者由法定代表人或全权代表签字或盖章，否则其投标作无效标处理。</w:t>
      </w:r>
    </w:p>
    <w:p>
      <w:pPr>
        <w:spacing w:line="360" w:lineRule="auto"/>
        <w:ind w:left="420"/>
        <w:rPr>
          <w:rFonts w:ascii="宋体" w:hAnsi="宋体"/>
          <w:color w:val="auto"/>
          <w:sz w:val="24"/>
          <w:highlight w:val="none"/>
        </w:rPr>
      </w:pPr>
    </w:p>
    <w:p>
      <w:pPr>
        <w:spacing w:line="360" w:lineRule="auto"/>
        <w:ind w:left="420"/>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投标人名称（盖章）：</w:t>
      </w:r>
    </w:p>
    <w:p>
      <w:pPr>
        <w:spacing w:line="360" w:lineRule="auto"/>
        <w:ind w:left="420"/>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投标人代表签字或盖章：</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pPr>
        <w:spacing w:line="360" w:lineRule="auto"/>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pPr>
        <w:spacing w:line="360" w:lineRule="auto"/>
        <w:rPr>
          <w:rFonts w:hint="eastAsia" w:ascii="宋体" w:hAnsi="宋体" w:eastAsia="宋体"/>
          <w:b/>
          <w:color w:val="auto"/>
          <w:sz w:val="28"/>
          <w:highlight w:val="none"/>
          <w:lang w:eastAsia="zh-CN"/>
        </w:rPr>
      </w:pPr>
      <w:r>
        <w:rPr>
          <w:rFonts w:hint="eastAsia" w:ascii="宋体" w:hAnsi="宋体"/>
          <w:b/>
          <w:color w:val="auto"/>
          <w:sz w:val="28"/>
          <w:highlight w:val="none"/>
        </w:rPr>
        <w:t>附件1</w:t>
      </w:r>
      <w:r>
        <w:rPr>
          <w:rFonts w:hint="eastAsia" w:ascii="宋体" w:hAnsi="宋体"/>
          <w:b/>
          <w:color w:val="auto"/>
          <w:sz w:val="28"/>
          <w:highlight w:val="none"/>
          <w:lang w:val="en-US" w:eastAsia="zh-CN"/>
        </w:rPr>
        <w:t>6</w:t>
      </w:r>
    </w:p>
    <w:p>
      <w:pPr>
        <w:spacing w:line="360" w:lineRule="auto"/>
        <w:ind w:left="480"/>
        <w:jc w:val="center"/>
        <w:rPr>
          <w:rFonts w:ascii="宋体" w:hAnsi="宋体"/>
          <w:color w:val="auto"/>
          <w:highlight w:val="none"/>
        </w:rPr>
      </w:pPr>
      <w:r>
        <w:rPr>
          <w:rFonts w:hint="eastAsia" w:ascii="宋体" w:hAnsi="宋体"/>
          <w:b/>
          <w:color w:val="auto"/>
          <w:sz w:val="32"/>
          <w:szCs w:val="32"/>
          <w:highlight w:val="none"/>
        </w:rPr>
        <w:t>报价明细表 (第 标)</w:t>
      </w:r>
    </w:p>
    <w:p>
      <w:pPr>
        <w:spacing w:line="360" w:lineRule="auto"/>
        <w:rPr>
          <w:rFonts w:ascii="宋体" w:hAnsi="宋体"/>
          <w:color w:val="auto"/>
          <w:sz w:val="24"/>
          <w:highlight w:val="none"/>
        </w:rPr>
      </w:pPr>
      <w:r>
        <w:rPr>
          <w:rFonts w:hint="eastAsia" w:ascii="宋体" w:hAnsi="宋体"/>
          <w:color w:val="auto"/>
          <w:sz w:val="24"/>
          <w:highlight w:val="none"/>
        </w:rPr>
        <w:t xml:space="preserve">  项目编号：                                    [货币单位：人民币元]</w:t>
      </w:r>
    </w:p>
    <w:tbl>
      <w:tblPr>
        <w:tblStyle w:val="20"/>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4228"/>
        <w:gridCol w:w="851"/>
        <w:gridCol w:w="992"/>
        <w:gridCol w:w="99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875" w:type="dxa"/>
            <w:vAlign w:val="center"/>
          </w:tcPr>
          <w:p>
            <w:pPr>
              <w:spacing w:line="360" w:lineRule="auto"/>
              <w:rPr>
                <w:rFonts w:ascii="宋体" w:hAnsi="宋体"/>
                <w:b/>
                <w:color w:val="auto"/>
                <w:sz w:val="24"/>
                <w:highlight w:val="none"/>
              </w:rPr>
            </w:pPr>
            <w:r>
              <w:rPr>
                <w:rFonts w:hint="eastAsia" w:ascii="宋体" w:hAnsi="宋体"/>
                <w:b/>
                <w:color w:val="auto"/>
                <w:sz w:val="24"/>
                <w:highlight w:val="none"/>
              </w:rPr>
              <w:t>序号</w:t>
            </w:r>
          </w:p>
        </w:tc>
        <w:tc>
          <w:tcPr>
            <w:tcW w:w="4228" w:type="dxa"/>
            <w:vAlign w:val="center"/>
          </w:tcPr>
          <w:p>
            <w:pPr>
              <w:spacing w:line="360" w:lineRule="auto"/>
              <w:ind w:left="52"/>
              <w:jc w:val="center"/>
              <w:rPr>
                <w:rFonts w:ascii="宋体" w:hAnsi="宋体"/>
                <w:b/>
                <w:color w:val="auto"/>
                <w:sz w:val="24"/>
                <w:highlight w:val="none"/>
              </w:rPr>
            </w:pPr>
            <w:r>
              <w:rPr>
                <w:rFonts w:hint="eastAsia" w:ascii="宋体" w:hAnsi="宋体"/>
                <w:b/>
                <w:color w:val="auto"/>
                <w:sz w:val="24"/>
                <w:highlight w:val="none"/>
              </w:rPr>
              <w:t>报价项目</w:t>
            </w:r>
          </w:p>
        </w:tc>
        <w:tc>
          <w:tcPr>
            <w:tcW w:w="851" w:type="dxa"/>
            <w:vAlign w:val="center"/>
          </w:tcPr>
          <w:p>
            <w:pPr>
              <w:spacing w:line="360" w:lineRule="auto"/>
              <w:ind w:left="152"/>
              <w:jc w:val="center"/>
              <w:rPr>
                <w:rFonts w:ascii="宋体" w:hAnsi="宋体"/>
                <w:b/>
                <w:color w:val="auto"/>
                <w:sz w:val="24"/>
                <w:highlight w:val="none"/>
              </w:rPr>
            </w:pPr>
            <w:r>
              <w:rPr>
                <w:rFonts w:hint="eastAsia" w:ascii="宋体" w:hAnsi="宋体"/>
                <w:b/>
                <w:color w:val="auto"/>
                <w:sz w:val="24"/>
                <w:highlight w:val="none"/>
              </w:rPr>
              <w:t>数量</w:t>
            </w:r>
          </w:p>
        </w:tc>
        <w:tc>
          <w:tcPr>
            <w:tcW w:w="992" w:type="dxa"/>
            <w:vAlign w:val="center"/>
          </w:tcPr>
          <w:p>
            <w:pPr>
              <w:spacing w:line="360" w:lineRule="auto"/>
              <w:jc w:val="center"/>
              <w:rPr>
                <w:rFonts w:ascii="宋体" w:hAnsi="宋体"/>
                <w:b/>
                <w:color w:val="auto"/>
                <w:sz w:val="24"/>
                <w:highlight w:val="none"/>
              </w:rPr>
            </w:pPr>
            <w:r>
              <w:rPr>
                <w:rFonts w:hint="eastAsia" w:ascii="宋体" w:hAnsi="宋体"/>
                <w:b/>
                <w:color w:val="auto"/>
                <w:sz w:val="24"/>
                <w:highlight w:val="none"/>
              </w:rPr>
              <w:t>单价</w:t>
            </w:r>
          </w:p>
        </w:tc>
        <w:tc>
          <w:tcPr>
            <w:tcW w:w="992" w:type="dxa"/>
            <w:vAlign w:val="center"/>
          </w:tcPr>
          <w:p>
            <w:pPr>
              <w:spacing w:line="360" w:lineRule="auto"/>
              <w:jc w:val="center"/>
              <w:rPr>
                <w:rFonts w:ascii="宋体" w:hAnsi="宋体"/>
                <w:b/>
                <w:color w:val="auto"/>
                <w:sz w:val="24"/>
                <w:highlight w:val="none"/>
              </w:rPr>
            </w:pPr>
            <w:r>
              <w:rPr>
                <w:rFonts w:hint="eastAsia" w:ascii="宋体" w:hAnsi="宋体"/>
                <w:b/>
                <w:color w:val="auto"/>
                <w:sz w:val="24"/>
                <w:highlight w:val="none"/>
              </w:rPr>
              <w:t>小计</w:t>
            </w:r>
          </w:p>
        </w:tc>
        <w:tc>
          <w:tcPr>
            <w:tcW w:w="709" w:type="dxa"/>
            <w:vAlign w:val="center"/>
          </w:tcPr>
          <w:p>
            <w:pPr>
              <w:spacing w:line="360" w:lineRule="auto"/>
              <w:jc w:val="center"/>
              <w:rPr>
                <w:rFonts w:ascii="宋体" w:hAnsi="宋体"/>
                <w:b/>
                <w:color w:val="auto"/>
                <w:sz w:val="24"/>
                <w:highlight w:val="none"/>
              </w:rPr>
            </w:pPr>
            <w:r>
              <w:rPr>
                <w:rFonts w:hint="eastAsia" w:ascii="宋体" w:hAnsi="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875" w:type="dxa"/>
            <w:vAlign w:val="center"/>
          </w:tcPr>
          <w:p>
            <w:pPr>
              <w:spacing w:line="360" w:lineRule="auto"/>
              <w:rPr>
                <w:rFonts w:ascii="宋体" w:hAnsi="宋体"/>
                <w:color w:val="auto"/>
                <w:sz w:val="24"/>
                <w:highlight w:val="none"/>
              </w:rPr>
            </w:pPr>
          </w:p>
        </w:tc>
        <w:tc>
          <w:tcPr>
            <w:tcW w:w="4228" w:type="dxa"/>
            <w:vAlign w:val="center"/>
          </w:tcPr>
          <w:p>
            <w:pPr>
              <w:spacing w:line="360" w:lineRule="auto"/>
              <w:rPr>
                <w:rFonts w:ascii="宋体" w:hAnsi="宋体"/>
                <w:color w:val="auto"/>
                <w:sz w:val="24"/>
                <w:highlight w:val="none"/>
              </w:rPr>
            </w:pPr>
          </w:p>
        </w:tc>
        <w:tc>
          <w:tcPr>
            <w:tcW w:w="851" w:type="dxa"/>
            <w:vAlign w:val="center"/>
          </w:tcPr>
          <w:p>
            <w:pPr>
              <w:spacing w:line="360" w:lineRule="auto"/>
              <w:rPr>
                <w:rFonts w:ascii="宋体" w:hAnsi="宋体"/>
                <w:color w:val="auto"/>
                <w:sz w:val="24"/>
                <w:highlight w:val="none"/>
              </w:rPr>
            </w:pPr>
          </w:p>
        </w:tc>
        <w:tc>
          <w:tcPr>
            <w:tcW w:w="992" w:type="dxa"/>
            <w:vAlign w:val="center"/>
          </w:tcPr>
          <w:p>
            <w:pPr>
              <w:spacing w:line="360" w:lineRule="auto"/>
              <w:rPr>
                <w:rFonts w:ascii="宋体" w:hAnsi="宋体"/>
                <w:color w:val="auto"/>
                <w:sz w:val="24"/>
                <w:highlight w:val="none"/>
              </w:rPr>
            </w:pPr>
          </w:p>
        </w:tc>
        <w:tc>
          <w:tcPr>
            <w:tcW w:w="992" w:type="dxa"/>
            <w:vAlign w:val="center"/>
          </w:tcPr>
          <w:p>
            <w:pPr>
              <w:spacing w:line="360" w:lineRule="auto"/>
              <w:rPr>
                <w:rFonts w:ascii="宋体" w:hAnsi="宋体"/>
                <w:color w:val="auto"/>
                <w:sz w:val="24"/>
                <w:highlight w:val="none"/>
              </w:rPr>
            </w:pPr>
          </w:p>
        </w:tc>
        <w:tc>
          <w:tcPr>
            <w:tcW w:w="709" w:type="dxa"/>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875" w:type="dxa"/>
            <w:vAlign w:val="center"/>
          </w:tcPr>
          <w:p>
            <w:pPr>
              <w:spacing w:line="360" w:lineRule="auto"/>
              <w:rPr>
                <w:rFonts w:ascii="宋体" w:hAnsi="宋体"/>
                <w:color w:val="auto"/>
                <w:sz w:val="24"/>
                <w:highlight w:val="none"/>
              </w:rPr>
            </w:pPr>
          </w:p>
        </w:tc>
        <w:tc>
          <w:tcPr>
            <w:tcW w:w="4228" w:type="dxa"/>
            <w:vAlign w:val="center"/>
          </w:tcPr>
          <w:p>
            <w:pPr>
              <w:spacing w:line="360" w:lineRule="auto"/>
              <w:rPr>
                <w:rFonts w:ascii="宋体" w:hAnsi="宋体"/>
                <w:color w:val="auto"/>
                <w:sz w:val="24"/>
                <w:highlight w:val="none"/>
              </w:rPr>
            </w:pPr>
          </w:p>
        </w:tc>
        <w:tc>
          <w:tcPr>
            <w:tcW w:w="851" w:type="dxa"/>
            <w:vAlign w:val="center"/>
          </w:tcPr>
          <w:p>
            <w:pPr>
              <w:spacing w:line="360" w:lineRule="auto"/>
              <w:rPr>
                <w:rFonts w:ascii="宋体" w:hAnsi="宋体"/>
                <w:color w:val="auto"/>
                <w:sz w:val="24"/>
                <w:highlight w:val="none"/>
              </w:rPr>
            </w:pPr>
          </w:p>
        </w:tc>
        <w:tc>
          <w:tcPr>
            <w:tcW w:w="992" w:type="dxa"/>
            <w:vAlign w:val="center"/>
          </w:tcPr>
          <w:p>
            <w:pPr>
              <w:spacing w:line="360" w:lineRule="auto"/>
              <w:rPr>
                <w:rFonts w:ascii="宋体" w:hAnsi="宋体"/>
                <w:color w:val="auto"/>
                <w:sz w:val="24"/>
                <w:highlight w:val="none"/>
              </w:rPr>
            </w:pPr>
          </w:p>
        </w:tc>
        <w:tc>
          <w:tcPr>
            <w:tcW w:w="992" w:type="dxa"/>
            <w:vAlign w:val="center"/>
          </w:tcPr>
          <w:p>
            <w:pPr>
              <w:spacing w:line="360" w:lineRule="auto"/>
              <w:rPr>
                <w:rFonts w:ascii="宋体" w:hAnsi="宋体"/>
                <w:color w:val="auto"/>
                <w:sz w:val="24"/>
                <w:highlight w:val="none"/>
              </w:rPr>
            </w:pPr>
          </w:p>
        </w:tc>
        <w:tc>
          <w:tcPr>
            <w:tcW w:w="709" w:type="dxa"/>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875" w:type="dxa"/>
            <w:vAlign w:val="center"/>
          </w:tcPr>
          <w:p>
            <w:pPr>
              <w:spacing w:line="360" w:lineRule="auto"/>
              <w:rPr>
                <w:rFonts w:ascii="宋体" w:hAnsi="宋体"/>
                <w:color w:val="auto"/>
                <w:sz w:val="24"/>
                <w:highlight w:val="none"/>
              </w:rPr>
            </w:pPr>
          </w:p>
        </w:tc>
        <w:tc>
          <w:tcPr>
            <w:tcW w:w="4228" w:type="dxa"/>
            <w:vAlign w:val="center"/>
          </w:tcPr>
          <w:p>
            <w:pPr>
              <w:spacing w:line="360" w:lineRule="auto"/>
              <w:rPr>
                <w:rFonts w:ascii="宋体" w:hAnsi="宋体"/>
                <w:color w:val="auto"/>
                <w:sz w:val="24"/>
                <w:highlight w:val="none"/>
              </w:rPr>
            </w:pPr>
          </w:p>
        </w:tc>
        <w:tc>
          <w:tcPr>
            <w:tcW w:w="851" w:type="dxa"/>
            <w:vAlign w:val="center"/>
          </w:tcPr>
          <w:p>
            <w:pPr>
              <w:spacing w:line="360" w:lineRule="auto"/>
              <w:rPr>
                <w:rFonts w:ascii="宋体" w:hAnsi="宋体"/>
                <w:color w:val="auto"/>
                <w:sz w:val="24"/>
                <w:highlight w:val="none"/>
              </w:rPr>
            </w:pPr>
          </w:p>
        </w:tc>
        <w:tc>
          <w:tcPr>
            <w:tcW w:w="992" w:type="dxa"/>
            <w:vAlign w:val="center"/>
          </w:tcPr>
          <w:p>
            <w:pPr>
              <w:spacing w:line="360" w:lineRule="auto"/>
              <w:rPr>
                <w:rFonts w:ascii="宋体" w:hAnsi="宋体"/>
                <w:color w:val="auto"/>
                <w:sz w:val="24"/>
                <w:highlight w:val="none"/>
              </w:rPr>
            </w:pPr>
          </w:p>
        </w:tc>
        <w:tc>
          <w:tcPr>
            <w:tcW w:w="992" w:type="dxa"/>
            <w:vAlign w:val="center"/>
          </w:tcPr>
          <w:p>
            <w:pPr>
              <w:spacing w:line="360" w:lineRule="auto"/>
              <w:rPr>
                <w:rFonts w:ascii="宋体" w:hAnsi="宋体"/>
                <w:color w:val="auto"/>
                <w:sz w:val="24"/>
                <w:highlight w:val="none"/>
              </w:rPr>
            </w:pPr>
          </w:p>
        </w:tc>
        <w:tc>
          <w:tcPr>
            <w:tcW w:w="709" w:type="dxa"/>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6" w:hRule="atLeast"/>
        </w:trPr>
        <w:tc>
          <w:tcPr>
            <w:tcW w:w="8647" w:type="dxa"/>
            <w:gridSpan w:val="6"/>
            <w:tcBorders>
              <w:bottom w:val="single" w:color="auto" w:sz="4" w:space="0"/>
            </w:tcBorders>
            <w:vAlign w:val="center"/>
          </w:tcPr>
          <w:p>
            <w:pPr>
              <w:spacing w:line="360" w:lineRule="auto"/>
              <w:rPr>
                <w:rFonts w:ascii="宋体" w:hAnsi="宋体"/>
                <w:b/>
                <w:color w:val="auto"/>
                <w:sz w:val="24"/>
                <w:highlight w:val="none"/>
              </w:rPr>
            </w:pPr>
            <w:r>
              <w:rPr>
                <w:rFonts w:hint="eastAsia" w:ascii="宋体" w:hAnsi="宋体"/>
                <w:b/>
                <w:color w:val="auto"/>
                <w:sz w:val="24"/>
                <w:highlight w:val="none"/>
              </w:rPr>
              <w:t>合计人民币：大写                               小写</w:t>
            </w:r>
          </w:p>
        </w:tc>
      </w:tr>
    </w:tbl>
    <w:p>
      <w:pPr>
        <w:spacing w:line="360" w:lineRule="auto"/>
        <w:rPr>
          <w:rFonts w:ascii="宋体" w:hAnsi="宋体"/>
          <w:b/>
          <w:color w:val="auto"/>
          <w:szCs w:val="21"/>
          <w:highlight w:val="none"/>
        </w:rPr>
      </w:pPr>
      <w:r>
        <w:rPr>
          <w:rFonts w:hint="eastAsia" w:ascii="宋体" w:hAnsi="宋体"/>
          <w:b/>
          <w:color w:val="auto"/>
          <w:szCs w:val="21"/>
          <w:highlight w:val="none"/>
        </w:rPr>
        <w:t>要求：</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 本表为《开标一览表》的报价明细表，如有缺项、漏项，视为投标报价中已包含相关费用，采购人无需另外支付任何费用。</w:t>
      </w:r>
    </w:p>
    <w:p>
      <w:pPr>
        <w:spacing w:line="360" w:lineRule="auto"/>
        <w:ind w:firstLine="420" w:firstLineChars="200"/>
        <w:rPr>
          <w:rFonts w:ascii="宋体"/>
          <w:color w:val="auto"/>
          <w:szCs w:val="21"/>
          <w:highlight w:val="none"/>
          <w:lang w:val="zh-CN"/>
        </w:rPr>
      </w:pPr>
      <w:r>
        <w:rPr>
          <w:rFonts w:hint="eastAsia" w:ascii="宋体" w:hAnsi="宋体"/>
          <w:color w:val="auto"/>
          <w:szCs w:val="21"/>
          <w:highlight w:val="none"/>
        </w:rPr>
        <w:t>2.</w:t>
      </w:r>
      <w:r>
        <w:rPr>
          <w:rFonts w:hint="eastAsia" w:ascii="宋体"/>
          <w:color w:val="auto"/>
          <w:szCs w:val="21"/>
          <w:highlight w:val="none"/>
          <w:lang w:val="zh-CN"/>
        </w:rPr>
        <w:t>“报价明细表”中的报价合计应与“开标一览表”中的投标总报价相一致，不一致时，以开标一览表为准。</w:t>
      </w:r>
    </w:p>
    <w:p>
      <w:pPr>
        <w:spacing w:line="360" w:lineRule="auto"/>
        <w:ind w:firstLine="420" w:firstLineChars="200"/>
        <w:rPr>
          <w:rFonts w:ascii="宋体"/>
          <w:color w:val="auto"/>
          <w:szCs w:val="21"/>
          <w:highlight w:val="none"/>
          <w:lang w:val="zh-CN"/>
        </w:rPr>
      </w:pPr>
      <w:r>
        <w:rPr>
          <w:rFonts w:hint="eastAsia" w:ascii="宋体"/>
          <w:color w:val="auto"/>
          <w:szCs w:val="21"/>
          <w:highlight w:val="none"/>
        </w:rPr>
        <w:t>3.</w:t>
      </w:r>
      <w:r>
        <w:rPr>
          <w:rFonts w:hint="eastAsia" w:ascii="宋体"/>
          <w:color w:val="auto"/>
          <w:szCs w:val="21"/>
          <w:highlight w:val="none"/>
          <w:lang w:val="zh-CN"/>
        </w:rPr>
        <w:t>投标报价明细表所填内容按招标文件采购设备清单要求为准。如有漏报的，视同已包含在投标总价内或已作优惠处理。有重大缺项的将作无效标处理。</w:t>
      </w:r>
    </w:p>
    <w:p>
      <w:pPr>
        <w:spacing w:line="360" w:lineRule="auto"/>
        <w:rPr>
          <w:rFonts w:ascii="宋体" w:hAnsi="宋体"/>
          <w:color w:val="auto"/>
          <w:sz w:val="24"/>
          <w:highlight w:val="none"/>
        </w:rPr>
      </w:pPr>
    </w:p>
    <w:p>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投标人名称（盖章）：</w:t>
      </w:r>
    </w:p>
    <w:p>
      <w:pPr>
        <w:spacing w:line="360" w:lineRule="auto"/>
        <w:ind w:left="420"/>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投标人代表签字或盖章：</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pPr>
        <w:spacing w:line="360" w:lineRule="auto"/>
        <w:ind w:firstLine="435"/>
        <w:rPr>
          <w:rFonts w:ascii="宋体" w:hAnsi="宋体"/>
          <w:color w:val="auto"/>
          <w:sz w:val="24"/>
          <w:highlight w:val="none"/>
        </w:rPr>
      </w:pPr>
    </w:p>
    <w:p>
      <w:pPr>
        <w:spacing w:line="360" w:lineRule="auto"/>
        <w:ind w:firstLine="435"/>
        <w:rPr>
          <w:rFonts w:hint="eastAsia" w:ascii="宋体" w:hAnsi="宋体"/>
          <w:color w:val="auto"/>
          <w:sz w:val="24"/>
          <w:highlight w:val="none"/>
          <w:lang w:eastAsia="zh-CN"/>
        </w:rPr>
      </w:pPr>
      <w:r>
        <w:rPr>
          <w:rFonts w:hint="eastAsia" w:ascii="宋体" w:hAnsi="宋体"/>
          <w:color w:val="auto"/>
          <w:sz w:val="24"/>
          <w:highlight w:val="none"/>
        </w:rPr>
        <w:t>日        期</w:t>
      </w:r>
      <w:r>
        <w:rPr>
          <w:rFonts w:hint="eastAsia" w:ascii="宋体" w:hAnsi="宋体"/>
          <w:color w:val="auto"/>
          <w:sz w:val="24"/>
          <w:highlight w:val="none"/>
          <w:lang w:eastAsia="zh-CN"/>
        </w:rPr>
        <w:t>：</w:t>
      </w:r>
    </w:p>
    <w:p>
      <w:pPr>
        <w:rPr>
          <w:rFonts w:hint="eastAsia" w:ascii="宋体" w:hAnsi="宋体"/>
          <w:color w:val="auto"/>
          <w:sz w:val="24"/>
          <w:highlight w:val="none"/>
          <w:lang w:eastAsia="zh-CN"/>
        </w:rPr>
      </w:pPr>
      <w:r>
        <w:rPr>
          <w:rFonts w:hint="eastAsia" w:ascii="宋体" w:hAnsi="宋体"/>
          <w:color w:val="auto"/>
          <w:sz w:val="24"/>
          <w:highlight w:val="none"/>
          <w:lang w:eastAsia="zh-CN"/>
        </w:rPr>
        <w:br w:type="page"/>
      </w:r>
    </w:p>
    <w:p>
      <w:pPr>
        <w:pStyle w:val="2"/>
        <w:ind w:left="0" w:leftChars="0" w:firstLine="0" w:firstLineChars="0"/>
        <w:rPr>
          <w:rFonts w:hint="eastAsia" w:ascii="宋体" w:hAnsi="宋体"/>
          <w:b/>
          <w:bCs/>
          <w:color w:val="auto"/>
          <w:sz w:val="28"/>
          <w:szCs w:val="28"/>
          <w:highlight w:val="none"/>
          <w:u w:val="none"/>
          <w:lang w:val="en-US" w:eastAsia="zh-CN"/>
        </w:rPr>
      </w:pPr>
      <w:r>
        <w:rPr>
          <w:rFonts w:hint="eastAsia" w:ascii="宋体" w:hAnsi="宋体"/>
          <w:b/>
          <w:bCs/>
          <w:color w:val="auto"/>
          <w:sz w:val="28"/>
          <w:szCs w:val="28"/>
          <w:highlight w:val="none"/>
          <w:u w:val="none"/>
        </w:rPr>
        <w:t>附件</w:t>
      </w:r>
      <w:r>
        <w:rPr>
          <w:rFonts w:hint="eastAsia" w:ascii="宋体" w:hAnsi="宋体"/>
          <w:b/>
          <w:bCs/>
          <w:color w:val="auto"/>
          <w:sz w:val="28"/>
          <w:szCs w:val="28"/>
          <w:highlight w:val="none"/>
          <w:u w:val="none"/>
          <w:lang w:val="en-US" w:eastAsia="zh-CN"/>
        </w:rPr>
        <w:t>17</w:t>
      </w:r>
    </w:p>
    <w:p>
      <w:pPr>
        <w:pStyle w:val="2"/>
        <w:ind w:left="0" w:leftChars="0" w:firstLine="0" w:firstLineChars="0"/>
        <w:jc w:val="center"/>
        <w:rPr>
          <w:rFonts w:hint="eastAsia" w:ascii="宋体" w:hAnsi="宋体"/>
          <w:b/>
          <w:bCs/>
          <w:color w:val="auto"/>
          <w:sz w:val="28"/>
          <w:szCs w:val="28"/>
          <w:highlight w:val="none"/>
          <w:u w:val="none"/>
          <w:lang w:val="en-US" w:eastAsia="zh-CN"/>
        </w:rPr>
      </w:pPr>
      <w:r>
        <w:rPr>
          <w:rFonts w:hint="eastAsia" w:ascii="宋体" w:hAnsi="宋体"/>
          <w:b/>
          <w:bCs/>
          <w:color w:val="auto"/>
          <w:sz w:val="28"/>
          <w:szCs w:val="28"/>
          <w:highlight w:val="none"/>
          <w:lang w:eastAsia="zh-CN"/>
        </w:rPr>
        <w:t>得分自查表</w:t>
      </w:r>
    </w:p>
    <w:tbl>
      <w:tblPr>
        <w:tblStyle w:val="20"/>
        <w:tblpPr w:leftFromText="180" w:rightFromText="180" w:vertAnchor="text" w:horzAnchor="margin" w:tblpY="307"/>
        <w:tblW w:w="929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582"/>
        <w:gridCol w:w="1701"/>
        <w:gridCol w:w="5868"/>
        <w:gridCol w:w="11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698" w:hRule="atLeast"/>
        </w:trPr>
        <w:tc>
          <w:tcPr>
            <w:tcW w:w="582" w:type="dxa"/>
            <w:tcBorders>
              <w:tl2br w:val="nil"/>
              <w:tr2bl w:val="nil"/>
            </w:tcBorders>
            <w:vAlign w:val="center"/>
          </w:tcPr>
          <w:p>
            <w:pPr>
              <w:adjustRightInd w:val="0"/>
              <w:snapToGrid w:val="0"/>
              <w:ind w:firstLine="0" w:firstLineChars="0"/>
              <w:jc w:val="center"/>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序号</w:t>
            </w:r>
          </w:p>
        </w:tc>
        <w:tc>
          <w:tcPr>
            <w:tcW w:w="1701" w:type="dxa"/>
            <w:tcBorders>
              <w:tl2br w:val="nil"/>
              <w:tr2bl w:val="nil"/>
            </w:tcBorders>
            <w:tcMar>
              <w:top w:w="15" w:type="dxa"/>
              <w:left w:w="15" w:type="dxa"/>
              <w:bottom w:w="0" w:type="dxa"/>
              <w:right w:w="15" w:type="dxa"/>
            </w:tcMar>
            <w:vAlign w:val="center"/>
          </w:tcPr>
          <w:p>
            <w:pPr>
              <w:adjustRightInd w:val="0"/>
              <w:snapToGrid w:val="0"/>
              <w:ind w:firstLine="0" w:firstLineChars="0"/>
              <w:jc w:val="center"/>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评议内容</w:t>
            </w:r>
          </w:p>
        </w:tc>
        <w:tc>
          <w:tcPr>
            <w:tcW w:w="5868" w:type="dxa"/>
            <w:tcBorders>
              <w:tl2br w:val="nil"/>
              <w:tr2bl w:val="nil"/>
            </w:tcBorders>
            <w:tcMar>
              <w:top w:w="15" w:type="dxa"/>
              <w:left w:w="15" w:type="dxa"/>
              <w:bottom w:w="0" w:type="dxa"/>
              <w:right w:w="15" w:type="dxa"/>
            </w:tcMar>
            <w:vAlign w:val="center"/>
          </w:tcPr>
          <w:p>
            <w:pPr>
              <w:adjustRightInd w:val="0"/>
              <w:snapToGrid w:val="0"/>
              <w:ind w:firstLine="0" w:firstLineChars="0"/>
              <w:jc w:val="center"/>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评议标准</w:t>
            </w:r>
          </w:p>
        </w:tc>
        <w:tc>
          <w:tcPr>
            <w:tcW w:w="1139" w:type="dxa"/>
            <w:tcBorders>
              <w:tl2br w:val="nil"/>
              <w:tr2bl w:val="nil"/>
            </w:tcBorders>
            <w:tcMar>
              <w:top w:w="15" w:type="dxa"/>
              <w:left w:w="15" w:type="dxa"/>
              <w:bottom w:w="0" w:type="dxa"/>
              <w:right w:w="15" w:type="dxa"/>
            </w:tcMar>
            <w:vAlign w:val="center"/>
          </w:tcPr>
          <w:p>
            <w:pPr>
              <w:adjustRightInd w:val="0"/>
              <w:snapToGrid w:val="0"/>
              <w:ind w:firstLine="0" w:firstLineChars="0"/>
              <w:jc w:val="center"/>
              <w:rPr>
                <w:rFonts w:hint="eastAsia" w:asciiTheme="minorEastAsia" w:hAnsiTheme="minorEastAsia" w:eastAsiaTheme="minorEastAsia" w:cstheme="minorEastAsia"/>
                <w:b/>
                <w:bCs/>
                <w:color w:val="auto"/>
                <w:kern w:val="0"/>
                <w:sz w:val="21"/>
                <w:szCs w:val="21"/>
                <w:highlight w:val="none"/>
                <w:lang w:eastAsia="zh-CN"/>
              </w:rPr>
            </w:pPr>
            <w:r>
              <w:rPr>
                <w:rFonts w:hint="eastAsia" w:asciiTheme="minorEastAsia" w:hAnsiTheme="minorEastAsia" w:eastAsiaTheme="minorEastAsia" w:cstheme="minorEastAsia"/>
                <w:b/>
                <w:bCs/>
                <w:color w:val="auto"/>
                <w:kern w:val="0"/>
                <w:sz w:val="21"/>
                <w:szCs w:val="21"/>
                <w:highlight w:val="none"/>
                <w:lang w:eastAsia="zh-CN"/>
              </w:rPr>
              <w:t>自查得分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769" w:hRule="atLeast"/>
        </w:trPr>
        <w:tc>
          <w:tcPr>
            <w:tcW w:w="582" w:type="dxa"/>
            <w:vMerge w:val="restart"/>
            <w:tcBorders>
              <w:tl2br w:val="nil"/>
              <w:tr2bl w:val="nil"/>
            </w:tcBorders>
            <w:vAlign w:val="center"/>
          </w:tcPr>
          <w:p>
            <w:pPr>
              <w:adjustRightInd w:val="0"/>
              <w:snapToGrid w:val="0"/>
              <w:spacing w:line="240" w:lineRule="auto"/>
              <w:ind w:firstLine="210" w:firstLineChars="100"/>
              <w:jc w:val="both"/>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w:t>
            </w:r>
          </w:p>
        </w:tc>
        <w:tc>
          <w:tcPr>
            <w:tcW w:w="1701" w:type="dxa"/>
            <w:vMerge w:val="restart"/>
            <w:tcBorders>
              <w:tl2br w:val="nil"/>
              <w:tr2bl w:val="nil"/>
            </w:tcBorders>
            <w:tcMar>
              <w:top w:w="15" w:type="dxa"/>
              <w:left w:w="15" w:type="dxa"/>
              <w:bottom w:w="0" w:type="dxa"/>
              <w:right w:w="15" w:type="dxa"/>
            </w:tcMar>
            <w:vAlign w:val="center"/>
          </w:tcPr>
          <w:p>
            <w:pPr>
              <w:adjustRightInd w:val="0"/>
              <w:snapToGrid w:val="0"/>
              <w:ind w:left="315" w:hanging="315" w:hangingChars="15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投标人综合实力</w:t>
            </w:r>
          </w:p>
          <w:p>
            <w:pPr>
              <w:adjustRightInd w:val="0"/>
              <w:snapToGrid w:val="0"/>
              <w:ind w:left="315" w:hanging="315" w:hangingChars="15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9</w:t>
            </w:r>
            <w:r>
              <w:rPr>
                <w:rFonts w:hint="eastAsia" w:asciiTheme="minorEastAsia" w:hAnsiTheme="minorEastAsia" w:eastAsiaTheme="minorEastAsia" w:cstheme="minorEastAsia"/>
                <w:color w:val="auto"/>
                <w:kern w:val="0"/>
                <w:sz w:val="21"/>
                <w:szCs w:val="21"/>
                <w:highlight w:val="none"/>
              </w:rPr>
              <w:t>分）</w:t>
            </w:r>
          </w:p>
        </w:tc>
        <w:tc>
          <w:tcPr>
            <w:tcW w:w="5868" w:type="dxa"/>
            <w:tcBorders>
              <w:tl2br w:val="nil"/>
              <w:tr2bl w:val="nil"/>
            </w:tcBorders>
            <w:tcMar>
              <w:top w:w="15" w:type="dxa"/>
              <w:left w:w="15" w:type="dxa"/>
              <w:bottom w:w="0" w:type="dxa"/>
              <w:right w:w="15" w:type="dxa"/>
            </w:tcMar>
            <w:vAlign w:val="center"/>
          </w:tcPr>
          <w:p>
            <w:pPr>
              <w:adjustRightInd w:val="0"/>
              <w:snapToGrid w:val="0"/>
              <w:spacing w:line="240" w:lineRule="auto"/>
              <w:ind w:left="127" w:leftChars="60" w:right="94" w:rightChars="45" w:hanging="1" w:firstLineChars="0"/>
              <w:jc w:val="both"/>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（1）具有水利水电专业工程咨询单位资信评价甲级的得2分，其他不得分。 </w:t>
            </w:r>
          </w:p>
          <w:p>
            <w:pPr>
              <w:adjustRightInd w:val="0"/>
              <w:snapToGrid w:val="0"/>
              <w:spacing w:line="240" w:lineRule="auto"/>
              <w:ind w:left="127" w:leftChars="60" w:right="94" w:rightChars="45" w:hanging="1" w:firstLineChars="0"/>
              <w:jc w:val="both"/>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（2）具有水文水资源调查评价甲级资质的得1分，其他不得分。</w:t>
            </w:r>
          </w:p>
          <w:p>
            <w:pPr>
              <w:adjustRightInd w:val="0"/>
              <w:snapToGrid w:val="0"/>
              <w:spacing w:line="240" w:lineRule="auto"/>
              <w:ind w:left="127" w:leftChars="60" w:right="94" w:rightChars="45" w:hanging="1" w:firstLineChars="0"/>
              <w:jc w:val="both"/>
              <w:rPr>
                <w:rFonts w:hint="eastAsia"/>
                <w:color w:val="auto"/>
                <w:highlight w:val="none"/>
              </w:rPr>
            </w:pPr>
            <w:r>
              <w:rPr>
                <w:rFonts w:hint="eastAsia" w:asciiTheme="minorEastAsia" w:hAnsiTheme="minorEastAsia" w:eastAsiaTheme="minorEastAsia" w:cstheme="minorEastAsia"/>
                <w:color w:val="auto"/>
                <w:kern w:val="0"/>
                <w:sz w:val="21"/>
                <w:szCs w:val="21"/>
                <w:highlight w:val="none"/>
              </w:rPr>
              <w:t>注：提供证书</w:t>
            </w:r>
            <w:r>
              <w:rPr>
                <w:rFonts w:hint="eastAsia" w:asciiTheme="minorEastAsia" w:hAnsiTheme="minorEastAsia" w:eastAsiaTheme="minorEastAsia" w:cstheme="minorEastAsia"/>
                <w:color w:val="auto"/>
                <w:kern w:val="0"/>
                <w:sz w:val="21"/>
                <w:szCs w:val="21"/>
                <w:highlight w:val="none"/>
                <w:lang w:eastAsia="zh-CN"/>
              </w:rPr>
              <w:t>的清晰</w:t>
            </w:r>
            <w:r>
              <w:rPr>
                <w:rFonts w:hint="eastAsia" w:asciiTheme="minorEastAsia" w:hAnsiTheme="minorEastAsia" w:eastAsiaTheme="minorEastAsia" w:cstheme="minorEastAsia"/>
                <w:color w:val="auto"/>
                <w:kern w:val="0"/>
                <w:sz w:val="21"/>
                <w:szCs w:val="21"/>
                <w:highlight w:val="none"/>
              </w:rPr>
              <w:t>复印件</w:t>
            </w:r>
            <w:r>
              <w:rPr>
                <w:rFonts w:hint="eastAsia" w:asciiTheme="minorEastAsia" w:hAnsiTheme="minorEastAsia" w:eastAsiaTheme="minorEastAsia" w:cstheme="minorEastAsia"/>
                <w:color w:val="auto"/>
                <w:kern w:val="0"/>
                <w:sz w:val="21"/>
                <w:szCs w:val="21"/>
                <w:highlight w:val="none"/>
                <w:lang w:eastAsia="zh-CN"/>
              </w:rPr>
              <w:t>并</w:t>
            </w:r>
            <w:r>
              <w:rPr>
                <w:rFonts w:hint="eastAsia" w:asciiTheme="minorEastAsia" w:hAnsiTheme="minorEastAsia" w:eastAsiaTheme="minorEastAsia" w:cstheme="minorEastAsia"/>
                <w:color w:val="auto"/>
                <w:kern w:val="0"/>
                <w:sz w:val="21"/>
                <w:szCs w:val="21"/>
                <w:highlight w:val="none"/>
              </w:rPr>
              <w:t>加盖公章。</w:t>
            </w:r>
          </w:p>
        </w:tc>
        <w:tc>
          <w:tcPr>
            <w:tcW w:w="1139" w:type="dxa"/>
            <w:tcBorders>
              <w:tl2br w:val="nil"/>
              <w:tr2bl w:val="nil"/>
            </w:tcBorders>
            <w:tcMar>
              <w:top w:w="15" w:type="dxa"/>
              <w:left w:w="15" w:type="dxa"/>
              <w:bottom w:w="0" w:type="dxa"/>
              <w:right w:w="15" w:type="dxa"/>
            </w:tcMar>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color w:val="auto"/>
                <w:kern w:val="0"/>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1264" w:hRule="atLeast"/>
        </w:trPr>
        <w:tc>
          <w:tcPr>
            <w:tcW w:w="582" w:type="dxa"/>
            <w:vMerge w:val="continue"/>
            <w:tcBorders>
              <w:tl2br w:val="nil"/>
              <w:tr2bl w:val="nil"/>
            </w:tcBorders>
            <w:vAlign w:val="center"/>
          </w:tcPr>
          <w:p>
            <w:pPr>
              <w:adjustRightInd w:val="0"/>
              <w:snapToGrid w:val="0"/>
              <w:spacing w:line="240" w:lineRule="auto"/>
              <w:ind w:firstLine="210" w:firstLineChars="100"/>
              <w:jc w:val="both"/>
              <w:rPr>
                <w:rFonts w:hint="eastAsia" w:asciiTheme="minorEastAsia" w:hAnsiTheme="minorEastAsia" w:eastAsiaTheme="minorEastAsia" w:cstheme="minorEastAsia"/>
                <w:color w:val="auto"/>
                <w:kern w:val="0"/>
                <w:sz w:val="21"/>
                <w:szCs w:val="21"/>
                <w:highlight w:val="none"/>
              </w:rPr>
            </w:pPr>
          </w:p>
        </w:tc>
        <w:tc>
          <w:tcPr>
            <w:tcW w:w="1701" w:type="dxa"/>
            <w:vMerge w:val="continue"/>
            <w:tcBorders>
              <w:tl2br w:val="nil"/>
              <w:tr2bl w:val="nil"/>
            </w:tcBorders>
            <w:tcMar>
              <w:top w:w="15" w:type="dxa"/>
              <w:left w:w="15" w:type="dxa"/>
              <w:bottom w:w="0" w:type="dxa"/>
              <w:right w:w="15" w:type="dxa"/>
            </w:tcMar>
            <w:vAlign w:val="center"/>
          </w:tcPr>
          <w:p>
            <w:pPr>
              <w:adjustRightInd w:val="0"/>
              <w:snapToGrid w:val="0"/>
              <w:ind w:left="315" w:hanging="315" w:hangingChars="150"/>
              <w:jc w:val="center"/>
              <w:rPr>
                <w:rFonts w:hint="eastAsia" w:asciiTheme="minorEastAsia" w:hAnsiTheme="minorEastAsia" w:eastAsiaTheme="minorEastAsia" w:cstheme="minorEastAsia"/>
                <w:color w:val="auto"/>
                <w:kern w:val="0"/>
                <w:sz w:val="21"/>
                <w:szCs w:val="21"/>
                <w:highlight w:val="none"/>
              </w:rPr>
            </w:pPr>
          </w:p>
        </w:tc>
        <w:tc>
          <w:tcPr>
            <w:tcW w:w="5868" w:type="dxa"/>
            <w:tcBorders>
              <w:tl2br w:val="nil"/>
              <w:tr2bl w:val="nil"/>
            </w:tcBorders>
            <w:tcMar>
              <w:top w:w="15" w:type="dxa"/>
              <w:left w:w="15" w:type="dxa"/>
              <w:bottom w:w="0" w:type="dxa"/>
              <w:right w:w="15" w:type="dxa"/>
            </w:tcMar>
            <w:vAlign w:val="center"/>
          </w:tcPr>
          <w:p>
            <w:pPr>
              <w:adjustRightInd w:val="0"/>
              <w:snapToGrid w:val="0"/>
              <w:spacing w:line="240" w:lineRule="auto"/>
              <w:ind w:left="127" w:leftChars="60" w:right="94" w:rightChars="45" w:hanging="1" w:firstLineChars="0"/>
              <w:jc w:val="both"/>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2015年1月1日（以获奖时间为准）以来，投标人获得过省级及以上部门颁发的水利类科技进步奖或创新奖，每有1个得2分，最高得6分。</w:t>
            </w:r>
          </w:p>
          <w:p>
            <w:pPr>
              <w:adjustRightInd w:val="0"/>
              <w:snapToGrid w:val="0"/>
              <w:spacing w:line="240" w:lineRule="auto"/>
              <w:ind w:left="127" w:leftChars="60" w:right="94" w:rightChars="45" w:hanging="1" w:firstLineChars="0"/>
              <w:jc w:val="both"/>
              <w:rPr>
                <w:rFonts w:hint="eastAsia"/>
                <w:color w:val="auto"/>
                <w:highlight w:val="none"/>
              </w:rPr>
            </w:pPr>
            <w:r>
              <w:rPr>
                <w:rFonts w:hint="eastAsia" w:asciiTheme="minorEastAsia" w:hAnsiTheme="minorEastAsia" w:eastAsiaTheme="minorEastAsia" w:cstheme="minorEastAsia"/>
                <w:color w:val="auto"/>
                <w:kern w:val="0"/>
                <w:sz w:val="21"/>
                <w:szCs w:val="21"/>
                <w:highlight w:val="none"/>
              </w:rPr>
              <w:t>注：提供证书或奖牌</w:t>
            </w:r>
            <w:r>
              <w:rPr>
                <w:rFonts w:hint="eastAsia" w:asciiTheme="minorEastAsia" w:hAnsiTheme="minorEastAsia" w:eastAsiaTheme="minorEastAsia" w:cstheme="minorEastAsia"/>
                <w:color w:val="auto"/>
                <w:kern w:val="0"/>
                <w:sz w:val="21"/>
                <w:szCs w:val="21"/>
                <w:highlight w:val="none"/>
                <w:lang w:eastAsia="zh-CN"/>
              </w:rPr>
              <w:t>的清晰</w:t>
            </w:r>
            <w:r>
              <w:rPr>
                <w:rFonts w:hint="eastAsia" w:asciiTheme="minorEastAsia" w:hAnsiTheme="minorEastAsia" w:eastAsiaTheme="minorEastAsia" w:cstheme="minorEastAsia"/>
                <w:color w:val="auto"/>
                <w:kern w:val="0"/>
                <w:sz w:val="21"/>
                <w:szCs w:val="21"/>
                <w:highlight w:val="none"/>
              </w:rPr>
              <w:t>复印件</w:t>
            </w:r>
            <w:r>
              <w:rPr>
                <w:rFonts w:hint="eastAsia" w:asciiTheme="minorEastAsia" w:hAnsiTheme="minorEastAsia" w:eastAsiaTheme="minorEastAsia" w:cstheme="minorEastAsia"/>
                <w:color w:val="auto"/>
                <w:kern w:val="0"/>
                <w:sz w:val="21"/>
                <w:szCs w:val="21"/>
                <w:highlight w:val="none"/>
                <w:lang w:eastAsia="zh-CN"/>
              </w:rPr>
              <w:t>并</w:t>
            </w:r>
            <w:r>
              <w:rPr>
                <w:rFonts w:hint="eastAsia" w:asciiTheme="minorEastAsia" w:hAnsiTheme="minorEastAsia" w:eastAsiaTheme="minorEastAsia" w:cstheme="minorEastAsia"/>
                <w:color w:val="auto"/>
                <w:kern w:val="0"/>
                <w:sz w:val="21"/>
                <w:szCs w:val="21"/>
                <w:highlight w:val="none"/>
              </w:rPr>
              <w:t>加盖公章。</w:t>
            </w:r>
          </w:p>
        </w:tc>
        <w:tc>
          <w:tcPr>
            <w:tcW w:w="1139" w:type="dxa"/>
            <w:tcBorders>
              <w:tl2br w:val="nil"/>
              <w:tr2bl w:val="nil"/>
            </w:tcBorders>
            <w:tcMar>
              <w:top w:w="15" w:type="dxa"/>
              <w:left w:w="15" w:type="dxa"/>
              <w:bottom w:w="0" w:type="dxa"/>
              <w:right w:w="15" w:type="dxa"/>
            </w:tcMar>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color w:val="auto"/>
                <w:kern w:val="0"/>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651" w:hRule="atLeast"/>
        </w:trPr>
        <w:tc>
          <w:tcPr>
            <w:tcW w:w="582" w:type="dxa"/>
            <w:tcBorders>
              <w:tl2br w:val="nil"/>
              <w:tr2bl w:val="nil"/>
            </w:tcBorders>
            <w:vAlign w:val="center"/>
          </w:tcPr>
          <w:p>
            <w:pPr>
              <w:adjustRightInd w:val="0"/>
              <w:snapToGrid w:val="0"/>
              <w:spacing w:line="240" w:lineRule="auto"/>
              <w:ind w:firstLine="210" w:firstLineChars="100"/>
              <w:jc w:val="both"/>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w:t>
            </w:r>
          </w:p>
        </w:tc>
        <w:tc>
          <w:tcPr>
            <w:tcW w:w="1701" w:type="dxa"/>
            <w:tcBorders>
              <w:tl2br w:val="nil"/>
              <w:tr2bl w:val="nil"/>
            </w:tcBorders>
            <w:tcMar>
              <w:top w:w="15" w:type="dxa"/>
              <w:left w:w="15" w:type="dxa"/>
              <w:bottom w:w="0" w:type="dxa"/>
              <w:right w:w="15" w:type="dxa"/>
            </w:tcMar>
            <w:vAlign w:val="center"/>
          </w:tcPr>
          <w:p>
            <w:pPr>
              <w:adjustRightInd w:val="0"/>
              <w:snapToGrid w:val="0"/>
              <w:ind w:left="315" w:hanging="315" w:hangingChars="15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类似服务业绩</w:t>
            </w:r>
          </w:p>
          <w:p>
            <w:pPr>
              <w:adjustRightInd w:val="0"/>
              <w:snapToGrid w:val="0"/>
              <w:ind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w:t>
            </w:r>
            <w:r>
              <w:rPr>
                <w:rFonts w:hint="eastAsia" w:asciiTheme="minorEastAsia" w:hAnsiTheme="minorEastAsia" w:eastAsiaTheme="minorEastAsia" w:cstheme="minorEastAsia"/>
                <w:color w:val="auto"/>
                <w:kern w:val="0"/>
                <w:sz w:val="21"/>
                <w:szCs w:val="21"/>
                <w:highlight w:val="none"/>
                <w:lang w:val="en-US" w:eastAsia="zh-CN"/>
              </w:rPr>
              <w:t>8</w:t>
            </w:r>
            <w:r>
              <w:rPr>
                <w:rFonts w:hint="eastAsia" w:asciiTheme="minorEastAsia" w:hAnsiTheme="minorEastAsia" w:eastAsiaTheme="minorEastAsia" w:cstheme="minorEastAsia"/>
                <w:color w:val="auto"/>
                <w:kern w:val="0"/>
                <w:sz w:val="21"/>
                <w:szCs w:val="21"/>
                <w:highlight w:val="none"/>
              </w:rPr>
              <w:t>分）</w:t>
            </w:r>
          </w:p>
        </w:tc>
        <w:tc>
          <w:tcPr>
            <w:tcW w:w="5868" w:type="dxa"/>
            <w:tcBorders>
              <w:tl2br w:val="nil"/>
              <w:tr2bl w:val="nil"/>
            </w:tcBorders>
            <w:tcMar>
              <w:top w:w="15" w:type="dxa"/>
              <w:left w:w="15" w:type="dxa"/>
              <w:bottom w:w="0" w:type="dxa"/>
              <w:right w:w="15" w:type="dxa"/>
            </w:tcMar>
            <w:vAlign w:val="center"/>
          </w:tcPr>
          <w:p>
            <w:pPr>
              <w:adjustRightInd w:val="0"/>
              <w:snapToGrid w:val="0"/>
              <w:spacing w:line="240" w:lineRule="auto"/>
              <w:ind w:left="127" w:leftChars="60" w:right="94" w:rightChars="45" w:hanging="1" w:firstLineChars="0"/>
              <w:jc w:val="both"/>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投标人自2015年1月1日（以完成时间为准）以来：</w:t>
            </w:r>
          </w:p>
          <w:p>
            <w:pPr>
              <w:adjustRightInd w:val="0"/>
              <w:snapToGrid w:val="0"/>
              <w:spacing w:line="240" w:lineRule="auto"/>
              <w:ind w:left="127" w:leftChars="60" w:right="94" w:rightChars="45" w:hanging="1" w:firstLineChars="0"/>
              <w:jc w:val="both"/>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（1）承担过省级及以上水域、岸线保护（或管理）等规划，每项得3分，最多得6分。</w:t>
            </w:r>
          </w:p>
          <w:p>
            <w:pPr>
              <w:adjustRightInd w:val="0"/>
              <w:snapToGrid w:val="0"/>
              <w:spacing w:line="240" w:lineRule="auto"/>
              <w:ind w:left="127" w:leftChars="60" w:right="94" w:rightChars="45" w:hanging="1" w:firstLineChars="0"/>
              <w:jc w:val="both"/>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（2）承担过水域调查、水域（岸线）保护规划等水利管理与保护类相关导则、规范等编制的，每项得3分，最多得9分。</w:t>
            </w:r>
          </w:p>
          <w:p>
            <w:pPr>
              <w:adjustRightInd w:val="0"/>
              <w:snapToGrid w:val="0"/>
              <w:spacing w:line="240" w:lineRule="auto"/>
              <w:ind w:left="127" w:leftChars="60" w:right="94" w:rightChars="45" w:hanging="1" w:firstLineChars="0"/>
              <w:jc w:val="both"/>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（3）承担过县级及以上水域调查、防洪能力调查等项目的，每项得1分，最多得3分。</w:t>
            </w:r>
          </w:p>
          <w:p>
            <w:pPr>
              <w:adjustRightInd w:val="0"/>
              <w:snapToGrid w:val="0"/>
              <w:spacing w:line="240" w:lineRule="auto"/>
              <w:ind w:left="127" w:leftChars="60" w:right="94" w:rightChars="45" w:hanging="1" w:firstLineChars="0"/>
              <w:jc w:val="both"/>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注：提供合同</w:t>
            </w:r>
            <w:r>
              <w:rPr>
                <w:rFonts w:hint="eastAsia" w:asciiTheme="minorEastAsia" w:hAnsiTheme="minorEastAsia" w:eastAsiaTheme="minorEastAsia" w:cstheme="minorEastAsia"/>
                <w:color w:val="auto"/>
                <w:kern w:val="0"/>
                <w:sz w:val="21"/>
                <w:szCs w:val="21"/>
                <w:highlight w:val="none"/>
                <w:lang w:eastAsia="zh-CN"/>
              </w:rPr>
              <w:t>的清晰</w:t>
            </w:r>
            <w:r>
              <w:rPr>
                <w:rFonts w:hint="eastAsia" w:asciiTheme="minorEastAsia" w:hAnsiTheme="minorEastAsia" w:eastAsiaTheme="minorEastAsia" w:cstheme="minorEastAsia"/>
                <w:color w:val="auto"/>
                <w:kern w:val="0"/>
                <w:sz w:val="21"/>
                <w:szCs w:val="21"/>
                <w:highlight w:val="none"/>
              </w:rPr>
              <w:t>复印件</w:t>
            </w:r>
            <w:r>
              <w:rPr>
                <w:rFonts w:hint="eastAsia" w:asciiTheme="minorEastAsia" w:hAnsiTheme="minorEastAsia" w:eastAsiaTheme="minorEastAsia" w:cstheme="minorEastAsia"/>
                <w:color w:val="auto"/>
                <w:sz w:val="21"/>
                <w:szCs w:val="21"/>
                <w:highlight w:val="none"/>
              </w:rPr>
              <w:t>（如</w:t>
            </w:r>
            <w:r>
              <w:rPr>
                <w:rFonts w:hint="eastAsia" w:asciiTheme="minorEastAsia" w:hAnsiTheme="minorEastAsia" w:eastAsiaTheme="minorEastAsia" w:cstheme="minorEastAsia"/>
                <w:color w:val="auto"/>
                <w:kern w:val="0"/>
                <w:sz w:val="21"/>
                <w:szCs w:val="21"/>
                <w:highlight w:val="none"/>
              </w:rPr>
              <w:t>合同等不能说明业绩要求的，另须提供业主证明等证明资料）、报告封面和扉页。</w:t>
            </w:r>
          </w:p>
        </w:tc>
        <w:tc>
          <w:tcPr>
            <w:tcW w:w="1139" w:type="dxa"/>
            <w:tcBorders>
              <w:tl2br w:val="nil"/>
              <w:tr2bl w:val="nil"/>
            </w:tcBorders>
            <w:tcMar>
              <w:top w:w="15" w:type="dxa"/>
              <w:left w:w="15" w:type="dxa"/>
              <w:bottom w:w="0" w:type="dxa"/>
              <w:right w:w="15" w:type="dxa"/>
            </w:tcMar>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color w:val="auto"/>
                <w:kern w:val="0"/>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328" w:hRule="atLeast"/>
        </w:trPr>
        <w:tc>
          <w:tcPr>
            <w:tcW w:w="582" w:type="dxa"/>
            <w:tcBorders>
              <w:tl2br w:val="nil"/>
              <w:tr2bl w:val="nil"/>
            </w:tcBorders>
            <w:vAlign w:val="center"/>
          </w:tcPr>
          <w:p>
            <w:pPr>
              <w:adjustRightInd w:val="0"/>
              <w:snapToGrid w:val="0"/>
              <w:ind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w:t>
            </w:r>
          </w:p>
        </w:tc>
        <w:tc>
          <w:tcPr>
            <w:tcW w:w="1701" w:type="dxa"/>
            <w:tcBorders>
              <w:tl2br w:val="nil"/>
              <w:tr2bl w:val="nil"/>
            </w:tcBorders>
            <w:tcMar>
              <w:top w:w="15" w:type="dxa"/>
              <w:left w:w="15" w:type="dxa"/>
              <w:bottom w:w="0" w:type="dxa"/>
              <w:right w:w="15" w:type="dxa"/>
            </w:tcMar>
            <w:vAlign w:val="center"/>
          </w:tcPr>
          <w:p>
            <w:pPr>
              <w:adjustRightInd w:val="0"/>
              <w:snapToGrid w:val="0"/>
              <w:ind w:left="315" w:hanging="315" w:hangingChars="15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项目负责人资历及经验（8分）</w:t>
            </w:r>
          </w:p>
        </w:tc>
        <w:tc>
          <w:tcPr>
            <w:tcW w:w="5868" w:type="dxa"/>
            <w:tcBorders>
              <w:tl2br w:val="nil"/>
              <w:tr2bl w:val="nil"/>
            </w:tcBorders>
            <w:tcMar>
              <w:top w:w="15" w:type="dxa"/>
              <w:left w:w="15" w:type="dxa"/>
              <w:bottom w:w="0" w:type="dxa"/>
              <w:right w:w="15" w:type="dxa"/>
            </w:tcMar>
            <w:vAlign w:val="center"/>
          </w:tcPr>
          <w:p>
            <w:pPr>
              <w:adjustRightInd w:val="0"/>
              <w:snapToGrid w:val="0"/>
              <w:spacing w:line="240" w:lineRule="auto"/>
              <w:ind w:left="127" w:leftChars="60" w:right="94" w:rightChars="45" w:hanging="1" w:firstLineChars="0"/>
              <w:jc w:val="both"/>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（1）项目负责人具有教授级高工职称的得4分，高级工程师职称的得2分；具有注册咨询工程师、注册土木工程师资格证书的，每个</w:t>
            </w:r>
            <w:r>
              <w:rPr>
                <w:rFonts w:hint="eastAsia" w:asciiTheme="minorEastAsia" w:hAnsiTheme="minorEastAsia" w:eastAsiaTheme="minorEastAsia" w:cstheme="minorEastAsia"/>
                <w:color w:val="auto"/>
                <w:kern w:val="0"/>
                <w:sz w:val="21"/>
                <w:szCs w:val="21"/>
                <w:highlight w:val="none"/>
                <w:lang w:eastAsia="zh-CN"/>
              </w:rPr>
              <w:t>加</w:t>
            </w:r>
            <w:r>
              <w:rPr>
                <w:rFonts w:hint="eastAsia" w:asciiTheme="minorEastAsia" w:hAnsiTheme="minorEastAsia" w:eastAsiaTheme="minorEastAsia" w:cstheme="minorEastAsia"/>
                <w:color w:val="auto"/>
                <w:kern w:val="0"/>
                <w:sz w:val="21"/>
                <w:szCs w:val="21"/>
                <w:highlight w:val="none"/>
                <w:lang w:val="en-US" w:eastAsia="zh-CN"/>
              </w:rPr>
              <w:t>1</w:t>
            </w:r>
            <w:r>
              <w:rPr>
                <w:rFonts w:hint="eastAsia" w:asciiTheme="minorEastAsia" w:hAnsiTheme="minorEastAsia" w:eastAsiaTheme="minorEastAsia" w:cstheme="minorEastAsia"/>
                <w:color w:val="auto"/>
                <w:kern w:val="0"/>
                <w:sz w:val="21"/>
                <w:szCs w:val="21"/>
                <w:highlight w:val="none"/>
              </w:rPr>
              <w:t>分，最多</w:t>
            </w:r>
            <w:r>
              <w:rPr>
                <w:rFonts w:hint="eastAsia" w:asciiTheme="minorEastAsia" w:hAnsiTheme="minorEastAsia" w:eastAsiaTheme="minorEastAsia" w:cstheme="minorEastAsia"/>
                <w:color w:val="auto"/>
                <w:kern w:val="0"/>
                <w:sz w:val="21"/>
                <w:szCs w:val="21"/>
                <w:highlight w:val="none"/>
                <w:lang w:eastAsia="zh-CN"/>
              </w:rPr>
              <w:t>加</w:t>
            </w:r>
            <w:r>
              <w:rPr>
                <w:rFonts w:hint="eastAsia" w:asciiTheme="minorEastAsia" w:hAnsiTheme="minorEastAsia" w:eastAsiaTheme="minorEastAsia" w:cstheme="minorEastAsia"/>
                <w:color w:val="auto"/>
                <w:kern w:val="0"/>
                <w:sz w:val="21"/>
                <w:szCs w:val="21"/>
                <w:highlight w:val="none"/>
              </w:rPr>
              <w:t>2分。</w:t>
            </w:r>
          </w:p>
          <w:p>
            <w:pPr>
              <w:adjustRightInd w:val="0"/>
              <w:snapToGrid w:val="0"/>
              <w:spacing w:line="240" w:lineRule="auto"/>
              <w:ind w:left="127" w:leftChars="60" w:right="94" w:rightChars="45" w:hanging="1" w:firstLineChars="0"/>
              <w:jc w:val="both"/>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（2）2015年1月1日</w:t>
            </w:r>
            <w:r>
              <w:rPr>
                <w:rFonts w:hint="eastAsia" w:asciiTheme="minorEastAsia" w:hAnsiTheme="minorEastAsia" w:eastAsiaTheme="minorEastAsia" w:cstheme="minorEastAsia"/>
                <w:color w:val="auto"/>
                <w:kern w:val="0"/>
                <w:sz w:val="21"/>
                <w:szCs w:val="21"/>
                <w:highlight w:val="none"/>
                <w:lang w:eastAsia="zh-CN"/>
              </w:rPr>
              <w:t>（以合同签订时间为准）</w:t>
            </w:r>
            <w:r>
              <w:rPr>
                <w:rFonts w:hint="eastAsia" w:asciiTheme="minorEastAsia" w:hAnsiTheme="minorEastAsia" w:eastAsiaTheme="minorEastAsia" w:cstheme="minorEastAsia"/>
                <w:color w:val="auto"/>
                <w:kern w:val="0"/>
                <w:sz w:val="21"/>
                <w:szCs w:val="21"/>
                <w:highlight w:val="none"/>
              </w:rPr>
              <w:t>以来主持或参与过水域调查、水域保护规划、岸线保护（或管理）规划等项目的，每项得1分，最多得2分</w:t>
            </w:r>
            <w:r>
              <w:rPr>
                <w:rFonts w:hint="eastAsia" w:asciiTheme="minorEastAsia" w:hAnsiTheme="minorEastAsia" w:eastAsiaTheme="minorEastAsia" w:cstheme="minorEastAsia"/>
                <w:color w:val="auto"/>
                <w:kern w:val="0"/>
                <w:sz w:val="21"/>
                <w:szCs w:val="21"/>
                <w:highlight w:val="none"/>
                <w:lang w:eastAsia="zh-CN"/>
              </w:rPr>
              <w:t>。</w:t>
            </w:r>
          </w:p>
          <w:p>
            <w:pPr>
              <w:adjustRightInd w:val="0"/>
              <w:snapToGrid w:val="0"/>
              <w:spacing w:line="240" w:lineRule="auto"/>
              <w:ind w:left="127" w:leftChars="60" w:right="94" w:rightChars="45" w:hanging="1" w:firstLineChars="0"/>
              <w:jc w:val="both"/>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注：提供职称（资格）证书、合同、报告及近3个月社保证明</w:t>
            </w:r>
            <w:r>
              <w:rPr>
                <w:rFonts w:hint="eastAsia" w:asciiTheme="minorEastAsia" w:hAnsiTheme="minorEastAsia" w:eastAsiaTheme="minorEastAsia" w:cstheme="minorEastAsia"/>
                <w:color w:val="auto"/>
                <w:kern w:val="0"/>
                <w:sz w:val="21"/>
                <w:szCs w:val="21"/>
                <w:highlight w:val="none"/>
                <w:lang w:eastAsia="zh-CN"/>
              </w:rPr>
              <w:t>的清晰</w:t>
            </w:r>
            <w:r>
              <w:rPr>
                <w:rFonts w:hint="eastAsia" w:asciiTheme="minorEastAsia" w:hAnsiTheme="minorEastAsia" w:eastAsiaTheme="minorEastAsia" w:cstheme="minorEastAsia"/>
                <w:color w:val="auto"/>
                <w:kern w:val="0"/>
                <w:sz w:val="21"/>
                <w:szCs w:val="21"/>
                <w:highlight w:val="none"/>
              </w:rPr>
              <w:t>复印件。</w:t>
            </w:r>
          </w:p>
        </w:tc>
        <w:tc>
          <w:tcPr>
            <w:tcW w:w="1139" w:type="dxa"/>
            <w:tcBorders>
              <w:tl2br w:val="nil"/>
              <w:tr2bl w:val="nil"/>
            </w:tcBorders>
            <w:tcMar>
              <w:top w:w="15" w:type="dxa"/>
              <w:left w:w="15" w:type="dxa"/>
              <w:bottom w:w="0" w:type="dxa"/>
              <w:right w:w="15" w:type="dxa"/>
            </w:tcMar>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color w:val="auto"/>
                <w:kern w:val="0"/>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858" w:hRule="atLeast"/>
        </w:trPr>
        <w:tc>
          <w:tcPr>
            <w:tcW w:w="8151" w:type="dxa"/>
            <w:gridSpan w:val="3"/>
            <w:tcBorders>
              <w:tl2br w:val="nil"/>
              <w:tr2bl w:val="nil"/>
            </w:tcBorders>
            <w:vAlign w:val="center"/>
          </w:tcPr>
          <w:p>
            <w:pPr>
              <w:adjustRightInd w:val="0"/>
              <w:snapToGrid w:val="0"/>
              <w:spacing w:line="240" w:lineRule="auto"/>
              <w:ind w:left="127" w:leftChars="60" w:right="94" w:rightChars="45" w:hanging="1" w:firstLineChars="0"/>
              <w:jc w:val="center"/>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b/>
                <w:bCs/>
                <w:color w:val="auto"/>
                <w:kern w:val="0"/>
                <w:sz w:val="21"/>
                <w:szCs w:val="21"/>
                <w:highlight w:val="none"/>
                <w:lang w:eastAsia="zh-CN"/>
              </w:rPr>
              <w:t>合计</w:t>
            </w:r>
          </w:p>
        </w:tc>
        <w:tc>
          <w:tcPr>
            <w:tcW w:w="1139" w:type="dxa"/>
            <w:tcBorders>
              <w:tl2br w:val="nil"/>
              <w:tr2bl w:val="nil"/>
            </w:tcBorders>
            <w:tcMar>
              <w:top w:w="15" w:type="dxa"/>
              <w:left w:w="15" w:type="dxa"/>
              <w:bottom w:w="0" w:type="dxa"/>
              <w:right w:w="15" w:type="dxa"/>
            </w:tcMar>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color w:val="auto"/>
                <w:kern w:val="0"/>
                <w:sz w:val="21"/>
                <w:szCs w:val="21"/>
                <w:highlight w:val="none"/>
              </w:rPr>
            </w:pPr>
          </w:p>
        </w:tc>
      </w:tr>
    </w:tbl>
    <w:p>
      <w:pPr>
        <w:pStyle w:val="2"/>
        <w:ind w:left="0" w:leftChars="0" w:firstLine="0" w:firstLineChars="0"/>
        <w:rPr>
          <w:rFonts w:hint="eastAsia" w:ascii="宋体" w:hAnsi="宋体"/>
          <w:b/>
          <w:bCs/>
          <w:color w:val="auto"/>
          <w:sz w:val="28"/>
          <w:szCs w:val="28"/>
          <w:highlight w:val="none"/>
          <w:u w:val="none"/>
          <w:lang w:val="en-US" w:eastAsia="zh-CN"/>
        </w:rPr>
      </w:pPr>
    </w:p>
    <w:sectPr>
      <w:headerReference r:id="rId3" w:type="default"/>
      <w:pgSz w:w="11906" w:h="16838"/>
      <w:pgMar w:top="1440" w:right="1633" w:bottom="1440" w:left="1633"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00"/>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方正书宋简体">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Helvetica">
    <w:altName w:val="Arial"/>
    <w:panose1 w:val="020B0504020202030204"/>
    <w:charset w:val="00"/>
    <w:family w:val="swiss"/>
    <w:pitch w:val="default"/>
    <w:sig w:usb0="00000000" w:usb1="00000000" w:usb2="00000000" w:usb3="00000000" w:csb0="00000093" w:csb1="00000000"/>
  </w:font>
  <w:font w:name="pingfang sc">
    <w:altName w:val="Times New Roman"/>
    <w:panose1 w:val="00000000000000000000"/>
    <w:charset w:val="00"/>
    <w:family w:val="auto"/>
    <w:pitch w:val="default"/>
    <w:sig w:usb0="00000000" w:usb1="00000000" w:usb2="00000000" w:usb3="00000000" w:csb0="00000000" w:csb1="00000000"/>
  </w:font>
  <w:font w:name="新宋体">
    <w:panose1 w:val="02010609030101010101"/>
    <w:charset w:val="86"/>
    <w:family w:val="modern"/>
    <w:pitch w:val="default"/>
    <w:sig w:usb0="00000003" w:usb1="288F0000" w:usb2="00000006" w:usb3="00000000" w:csb0="00040001" w:csb1="00000000"/>
  </w:font>
  <w:font w:name="方正魏碑简体">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rFonts w:hint="eastAsia" w:asciiTheme="minorEastAsia" w:hAnsiTheme="minorEastAsia" w:eastAsiaTheme="minorEastAsia" w:cstheme="minorEastAsia"/>
        <w:b w:val="0"/>
        <w:bCs/>
        <w:i w:val="0"/>
        <w:iCs/>
        <w:color w:val="000000" w:themeColor="text1"/>
        <w:sz w:val="18"/>
        <w:szCs w:val="18"/>
        <w:u w:val="single"/>
        <w14:textFill>
          <w14:solidFill>
            <w14:schemeClr w14:val="tx1"/>
          </w14:solidFill>
        </w14:textFill>
      </w:rPr>
    </w:pPr>
    <w:r>
      <w:rPr>
        <w:rFonts w:hint="eastAsia" w:asciiTheme="minorEastAsia" w:hAnsiTheme="minorEastAsia" w:eastAsiaTheme="minorEastAsia" w:cstheme="minorEastAsia"/>
        <w:b w:val="0"/>
        <w:bCs/>
        <w:i w:val="0"/>
        <w:iCs/>
        <w:color w:val="000000" w:themeColor="text1"/>
        <w:kern w:val="0"/>
        <w:sz w:val="18"/>
        <w:szCs w:val="18"/>
        <w:u w:val="single"/>
        <w14:textFill>
          <w14:solidFill>
            <w14:schemeClr w14:val="tx1"/>
          </w14:solidFill>
        </w14:textFill>
      </w:rPr>
      <w:t xml:space="preserve">玉环市政府采购招标文件                                                            </w:t>
    </w:r>
    <w:r>
      <w:rPr>
        <w:rFonts w:hint="eastAsia" w:asciiTheme="minorEastAsia" w:hAnsiTheme="minorEastAsia" w:eastAsiaTheme="minorEastAsia" w:cstheme="minorEastAsia"/>
        <w:b w:val="0"/>
        <w:bCs/>
        <w:i w:val="0"/>
        <w:iCs/>
        <w:color w:val="000000" w:themeColor="text1"/>
        <w:spacing w:val="-20"/>
        <w:kern w:val="0"/>
        <w:sz w:val="18"/>
        <w:szCs w:val="18"/>
        <w:u w:val="single"/>
        <w14:textFill>
          <w14:solidFill>
            <w14:schemeClr w14:val="tx1"/>
          </w14:solidFill>
        </w14:textFill>
      </w:rPr>
      <w:t>第</w:t>
    </w:r>
    <w:r>
      <w:rPr>
        <w:rFonts w:hint="eastAsia" w:asciiTheme="minorEastAsia" w:hAnsiTheme="minorEastAsia" w:eastAsiaTheme="minorEastAsia" w:cstheme="minorEastAsia"/>
        <w:b w:val="0"/>
        <w:bCs/>
        <w:i w:val="0"/>
        <w:iCs/>
        <w:color w:val="000000" w:themeColor="text1"/>
        <w:spacing w:val="-20"/>
        <w:kern w:val="0"/>
        <w:sz w:val="18"/>
        <w:szCs w:val="18"/>
        <w:u w:val="single"/>
        <w14:textFill>
          <w14:solidFill>
            <w14:schemeClr w14:val="tx1"/>
          </w14:solidFill>
        </w14:textFill>
      </w:rPr>
      <w:fldChar w:fldCharType="begin"/>
    </w:r>
    <w:r>
      <w:rPr>
        <w:rFonts w:hint="eastAsia" w:asciiTheme="minorEastAsia" w:hAnsiTheme="minorEastAsia" w:eastAsiaTheme="minorEastAsia" w:cstheme="minorEastAsia"/>
        <w:b w:val="0"/>
        <w:bCs/>
        <w:i w:val="0"/>
        <w:iCs/>
        <w:color w:val="000000" w:themeColor="text1"/>
        <w:spacing w:val="-20"/>
        <w:kern w:val="0"/>
        <w:sz w:val="18"/>
        <w:szCs w:val="18"/>
        <w:u w:val="single"/>
        <w14:textFill>
          <w14:solidFill>
            <w14:schemeClr w14:val="tx1"/>
          </w14:solidFill>
        </w14:textFill>
      </w:rPr>
      <w:instrText xml:space="preserve"> PAGE </w:instrText>
    </w:r>
    <w:r>
      <w:rPr>
        <w:rFonts w:hint="eastAsia" w:asciiTheme="minorEastAsia" w:hAnsiTheme="minorEastAsia" w:eastAsiaTheme="minorEastAsia" w:cstheme="minorEastAsia"/>
        <w:b w:val="0"/>
        <w:bCs/>
        <w:i w:val="0"/>
        <w:iCs/>
        <w:color w:val="000000" w:themeColor="text1"/>
        <w:spacing w:val="-20"/>
        <w:kern w:val="0"/>
        <w:sz w:val="18"/>
        <w:szCs w:val="18"/>
        <w:u w:val="single"/>
        <w14:textFill>
          <w14:solidFill>
            <w14:schemeClr w14:val="tx1"/>
          </w14:solidFill>
        </w14:textFill>
      </w:rPr>
      <w:fldChar w:fldCharType="separate"/>
    </w:r>
    <w:r>
      <w:rPr>
        <w:rFonts w:hint="eastAsia" w:asciiTheme="minorEastAsia" w:hAnsiTheme="minorEastAsia" w:eastAsiaTheme="minorEastAsia" w:cstheme="minorEastAsia"/>
        <w:b w:val="0"/>
        <w:bCs/>
        <w:i w:val="0"/>
        <w:iCs/>
        <w:color w:val="000000" w:themeColor="text1"/>
        <w:spacing w:val="-20"/>
        <w:kern w:val="0"/>
        <w:sz w:val="18"/>
        <w:szCs w:val="18"/>
        <w:u w:val="single"/>
        <w14:textFill>
          <w14:solidFill>
            <w14:schemeClr w14:val="tx1"/>
          </w14:solidFill>
        </w14:textFill>
      </w:rPr>
      <w:t>34</w:t>
    </w:r>
    <w:r>
      <w:rPr>
        <w:rFonts w:hint="eastAsia" w:asciiTheme="minorEastAsia" w:hAnsiTheme="minorEastAsia" w:eastAsiaTheme="minorEastAsia" w:cstheme="minorEastAsia"/>
        <w:b w:val="0"/>
        <w:bCs/>
        <w:i w:val="0"/>
        <w:iCs/>
        <w:color w:val="000000" w:themeColor="text1"/>
        <w:spacing w:val="-20"/>
        <w:kern w:val="0"/>
        <w:sz w:val="18"/>
        <w:szCs w:val="18"/>
        <w:u w:val="single"/>
        <w14:textFill>
          <w14:solidFill>
            <w14:schemeClr w14:val="tx1"/>
          </w14:solidFill>
        </w14:textFill>
      </w:rPr>
      <w:fldChar w:fldCharType="end"/>
    </w:r>
    <w:r>
      <w:rPr>
        <w:rFonts w:hint="eastAsia" w:asciiTheme="minorEastAsia" w:hAnsiTheme="minorEastAsia" w:eastAsiaTheme="minorEastAsia" w:cstheme="minorEastAsia"/>
        <w:b w:val="0"/>
        <w:bCs/>
        <w:i w:val="0"/>
        <w:iCs/>
        <w:color w:val="000000" w:themeColor="text1"/>
        <w:spacing w:val="-20"/>
        <w:kern w:val="0"/>
        <w:sz w:val="18"/>
        <w:szCs w:val="18"/>
        <w:u w:val="single"/>
        <w14:textFill>
          <w14:solidFill>
            <w14:schemeClr w14:val="tx1"/>
          </w14:solidFill>
        </w14:textFill>
      </w:rPr>
      <w:t>页共</w:t>
    </w:r>
    <w:r>
      <w:rPr>
        <w:rFonts w:hint="eastAsia" w:asciiTheme="minorEastAsia" w:hAnsiTheme="minorEastAsia" w:eastAsiaTheme="minorEastAsia" w:cstheme="minorEastAsia"/>
        <w:b w:val="0"/>
        <w:bCs/>
        <w:i w:val="0"/>
        <w:iCs/>
        <w:color w:val="000000" w:themeColor="text1"/>
        <w:spacing w:val="-20"/>
        <w:kern w:val="0"/>
        <w:sz w:val="18"/>
        <w:szCs w:val="18"/>
        <w:u w:val="single"/>
        <w14:textFill>
          <w14:solidFill>
            <w14:schemeClr w14:val="tx1"/>
          </w14:solidFill>
        </w14:textFill>
      </w:rPr>
      <w:fldChar w:fldCharType="begin"/>
    </w:r>
    <w:r>
      <w:rPr>
        <w:rFonts w:hint="eastAsia" w:asciiTheme="minorEastAsia" w:hAnsiTheme="minorEastAsia" w:eastAsiaTheme="minorEastAsia" w:cstheme="minorEastAsia"/>
        <w:b w:val="0"/>
        <w:bCs/>
        <w:i w:val="0"/>
        <w:iCs/>
        <w:color w:val="000000" w:themeColor="text1"/>
        <w:spacing w:val="-20"/>
        <w:kern w:val="0"/>
        <w:sz w:val="18"/>
        <w:szCs w:val="18"/>
        <w:u w:val="single"/>
        <w14:textFill>
          <w14:solidFill>
            <w14:schemeClr w14:val="tx1"/>
          </w14:solidFill>
        </w14:textFill>
      </w:rPr>
      <w:instrText xml:space="preserve"> NUMPAGES </w:instrText>
    </w:r>
    <w:r>
      <w:rPr>
        <w:rFonts w:hint="eastAsia" w:asciiTheme="minorEastAsia" w:hAnsiTheme="minorEastAsia" w:eastAsiaTheme="minorEastAsia" w:cstheme="minorEastAsia"/>
        <w:b w:val="0"/>
        <w:bCs/>
        <w:i w:val="0"/>
        <w:iCs/>
        <w:color w:val="000000" w:themeColor="text1"/>
        <w:spacing w:val="-20"/>
        <w:kern w:val="0"/>
        <w:sz w:val="18"/>
        <w:szCs w:val="18"/>
        <w:u w:val="single"/>
        <w14:textFill>
          <w14:solidFill>
            <w14:schemeClr w14:val="tx1"/>
          </w14:solidFill>
        </w14:textFill>
      </w:rPr>
      <w:fldChar w:fldCharType="separate"/>
    </w:r>
    <w:r>
      <w:rPr>
        <w:rFonts w:hint="eastAsia" w:asciiTheme="minorEastAsia" w:hAnsiTheme="minorEastAsia" w:eastAsiaTheme="minorEastAsia" w:cstheme="minorEastAsia"/>
        <w:b w:val="0"/>
        <w:bCs/>
        <w:i w:val="0"/>
        <w:iCs/>
        <w:color w:val="000000" w:themeColor="text1"/>
        <w:spacing w:val="-20"/>
        <w:kern w:val="0"/>
        <w:sz w:val="18"/>
        <w:szCs w:val="18"/>
        <w:u w:val="single"/>
        <w14:textFill>
          <w14:solidFill>
            <w14:schemeClr w14:val="tx1"/>
          </w14:solidFill>
        </w14:textFill>
      </w:rPr>
      <w:t>68</w:t>
    </w:r>
    <w:r>
      <w:rPr>
        <w:rFonts w:hint="eastAsia" w:asciiTheme="minorEastAsia" w:hAnsiTheme="minorEastAsia" w:eastAsiaTheme="minorEastAsia" w:cstheme="minorEastAsia"/>
        <w:b w:val="0"/>
        <w:bCs/>
        <w:i w:val="0"/>
        <w:iCs/>
        <w:color w:val="000000" w:themeColor="text1"/>
        <w:spacing w:val="-20"/>
        <w:kern w:val="0"/>
        <w:sz w:val="18"/>
        <w:szCs w:val="18"/>
        <w:u w:val="single"/>
        <w14:textFill>
          <w14:solidFill>
            <w14:schemeClr w14:val="tx1"/>
          </w14:solidFill>
        </w14:textFill>
      </w:rPr>
      <w:fldChar w:fldCharType="end"/>
    </w:r>
    <w:r>
      <w:rPr>
        <w:rFonts w:hint="eastAsia" w:asciiTheme="minorEastAsia" w:hAnsiTheme="minorEastAsia" w:eastAsiaTheme="minorEastAsia" w:cstheme="minorEastAsia"/>
        <w:b w:val="0"/>
        <w:bCs/>
        <w:i w:val="0"/>
        <w:iCs/>
        <w:color w:val="000000" w:themeColor="text1"/>
        <w:spacing w:val="-20"/>
        <w:kern w:val="0"/>
        <w:sz w:val="18"/>
        <w:szCs w:val="18"/>
        <w:u w:val="single"/>
        <w14:textFill>
          <w14:solidFill>
            <w14:schemeClr w14:val="tx1"/>
          </w14:solidFill>
        </w14:textFill>
      </w:rPr>
      <w:t>页</w:t>
    </w:r>
  </w:p>
  <w:p>
    <w:pPr>
      <w:pStyle w:val="15"/>
      <w:rPr>
        <w:rFonts w:hint="eastAsia" w:asciiTheme="minorEastAsia" w:hAnsiTheme="minorEastAsia" w:eastAsiaTheme="minorEastAsia" w:cstheme="minorEastAsia"/>
        <w:b w:val="0"/>
        <w:bCs/>
        <w:i w:val="0"/>
        <w:iCs/>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236BD6"/>
    <w:multiLevelType w:val="singleLevel"/>
    <w:tmpl w:val="82236BD6"/>
    <w:lvl w:ilvl="0" w:tentative="0">
      <w:start w:val="1"/>
      <w:numFmt w:val="decimal"/>
      <w:suff w:val="nothing"/>
      <w:lvlText w:val="%1、"/>
      <w:lvlJc w:val="left"/>
    </w:lvl>
  </w:abstractNum>
  <w:abstractNum w:abstractNumId="1">
    <w:nsid w:val="AE2D8F7B"/>
    <w:multiLevelType w:val="singleLevel"/>
    <w:tmpl w:val="AE2D8F7B"/>
    <w:lvl w:ilvl="0" w:tentative="0">
      <w:start w:val="1"/>
      <w:numFmt w:val="decimal"/>
      <w:pStyle w:val="6"/>
      <w:lvlText w:val="%1."/>
      <w:lvlJc w:val="left"/>
      <w:pPr>
        <w:tabs>
          <w:tab w:val="left" w:pos="360"/>
        </w:tabs>
        <w:ind w:left="360" w:hanging="360"/>
      </w:pPr>
    </w:lvl>
  </w:abstractNum>
  <w:abstractNum w:abstractNumId="2">
    <w:nsid w:val="AF3E1766"/>
    <w:multiLevelType w:val="singleLevel"/>
    <w:tmpl w:val="AF3E1766"/>
    <w:lvl w:ilvl="0" w:tentative="0">
      <w:start w:val="1"/>
      <w:numFmt w:val="decimal"/>
      <w:suff w:val="nothing"/>
      <w:lvlText w:val="（%1）"/>
      <w:lvlJc w:val="left"/>
    </w:lvl>
  </w:abstractNum>
  <w:abstractNum w:abstractNumId="3">
    <w:nsid w:val="D140C9BE"/>
    <w:multiLevelType w:val="singleLevel"/>
    <w:tmpl w:val="D140C9BE"/>
    <w:lvl w:ilvl="0" w:tentative="0">
      <w:start w:val="1"/>
      <w:numFmt w:val="decimal"/>
      <w:suff w:val="nothing"/>
      <w:lvlText w:val="%1、"/>
      <w:lvlJc w:val="left"/>
    </w:lvl>
  </w:abstractNum>
  <w:abstractNum w:abstractNumId="4">
    <w:nsid w:val="EA1E0DFD"/>
    <w:multiLevelType w:val="singleLevel"/>
    <w:tmpl w:val="EA1E0DFD"/>
    <w:lvl w:ilvl="0" w:tentative="0">
      <w:start w:val="3"/>
      <w:numFmt w:val="decimal"/>
      <w:suff w:val="nothing"/>
      <w:lvlText w:val="%1、"/>
      <w:lvlJc w:val="left"/>
    </w:lvl>
  </w:abstractNum>
  <w:abstractNum w:abstractNumId="5">
    <w:nsid w:val="461E5E94"/>
    <w:multiLevelType w:val="singleLevel"/>
    <w:tmpl w:val="461E5E94"/>
    <w:lvl w:ilvl="0" w:tentative="0">
      <w:start w:val="2"/>
      <w:numFmt w:val="chineseCounting"/>
      <w:suff w:val="space"/>
      <w:lvlText w:val="第%1章"/>
      <w:lvlJc w:val="left"/>
      <w:rPr>
        <w:rFonts w:hint="eastAsia"/>
      </w:rPr>
    </w:lvl>
  </w:abstractNum>
  <w:abstractNum w:abstractNumId="6">
    <w:nsid w:val="471E06A1"/>
    <w:multiLevelType w:val="singleLevel"/>
    <w:tmpl w:val="471E06A1"/>
    <w:lvl w:ilvl="0" w:tentative="0">
      <w:start w:val="1"/>
      <w:numFmt w:val="japaneseCounting"/>
      <w:lvlText w:val="%1、"/>
      <w:lvlJc w:val="left"/>
      <w:pPr>
        <w:tabs>
          <w:tab w:val="left" w:pos="960"/>
        </w:tabs>
        <w:ind w:left="960" w:hanging="600"/>
      </w:pPr>
      <w:rPr>
        <w:rFonts w:hint="eastAsia"/>
      </w:rPr>
    </w:lvl>
  </w:abstractNum>
  <w:abstractNum w:abstractNumId="7">
    <w:nsid w:val="5A1FBCB5"/>
    <w:multiLevelType w:val="singleLevel"/>
    <w:tmpl w:val="5A1FBCB5"/>
    <w:lvl w:ilvl="0" w:tentative="0">
      <w:start w:val="7"/>
      <w:numFmt w:val="decimal"/>
      <w:suff w:val="space"/>
      <w:lvlText w:val="%1."/>
      <w:lvlJc w:val="left"/>
    </w:lvl>
  </w:abstractNum>
  <w:abstractNum w:abstractNumId="8">
    <w:nsid w:val="71F3A6BE"/>
    <w:multiLevelType w:val="singleLevel"/>
    <w:tmpl w:val="71F3A6BE"/>
    <w:lvl w:ilvl="0" w:tentative="0">
      <w:start w:val="8"/>
      <w:numFmt w:val="chineseCounting"/>
      <w:suff w:val="nothing"/>
      <w:lvlText w:val="（%1）"/>
      <w:lvlJc w:val="left"/>
      <w:rPr>
        <w:rFonts w:hint="eastAsia"/>
      </w:rPr>
    </w:lvl>
  </w:abstractNum>
  <w:num w:numId="1">
    <w:abstractNumId w:val="1"/>
  </w:num>
  <w:num w:numId="2">
    <w:abstractNumId w:val="6"/>
  </w:num>
  <w:num w:numId="3">
    <w:abstractNumId w:val="4"/>
  </w:num>
  <w:num w:numId="4">
    <w:abstractNumId w:val="5"/>
  </w:num>
  <w:num w:numId="5">
    <w:abstractNumId w:val="2"/>
  </w:num>
  <w:num w:numId="6">
    <w:abstractNumId w:val="8"/>
  </w:num>
  <w:num w:numId="7">
    <w:abstractNumId w:val="3"/>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dit="readOnly" w:formatting="1" w:enforcement="1" w:cryptProviderType="rsaFull" w:cryptAlgorithmClass="hash" w:cryptAlgorithmType="typeAny" w:cryptAlgorithmSid="4" w:cryptSpinCount="0" w:hash="4sVCzvf/ufcaY3PsSMUI5RTUKZc=" w:salt="Neuv7QFbZXlTyPtW30RO1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970358"/>
    <w:rsid w:val="000206BD"/>
    <w:rsid w:val="0006294D"/>
    <w:rsid w:val="00062AB3"/>
    <w:rsid w:val="00073AAD"/>
    <w:rsid w:val="00095A8F"/>
    <w:rsid w:val="00107BF6"/>
    <w:rsid w:val="00165F2A"/>
    <w:rsid w:val="00174CCD"/>
    <w:rsid w:val="00201D62"/>
    <w:rsid w:val="0021318F"/>
    <w:rsid w:val="00216850"/>
    <w:rsid w:val="002A1620"/>
    <w:rsid w:val="003102FB"/>
    <w:rsid w:val="00332E30"/>
    <w:rsid w:val="003C04D2"/>
    <w:rsid w:val="003C5E00"/>
    <w:rsid w:val="003F595C"/>
    <w:rsid w:val="003F78E0"/>
    <w:rsid w:val="00441FAE"/>
    <w:rsid w:val="00446CEF"/>
    <w:rsid w:val="0046392C"/>
    <w:rsid w:val="00491BDF"/>
    <w:rsid w:val="004B4165"/>
    <w:rsid w:val="005144EF"/>
    <w:rsid w:val="00573613"/>
    <w:rsid w:val="00616E31"/>
    <w:rsid w:val="00655E3C"/>
    <w:rsid w:val="00674C42"/>
    <w:rsid w:val="006C78FA"/>
    <w:rsid w:val="006F4DFE"/>
    <w:rsid w:val="006F6B57"/>
    <w:rsid w:val="007A2629"/>
    <w:rsid w:val="007B4D13"/>
    <w:rsid w:val="007C1005"/>
    <w:rsid w:val="007D4118"/>
    <w:rsid w:val="007D73C7"/>
    <w:rsid w:val="007F303F"/>
    <w:rsid w:val="00802325"/>
    <w:rsid w:val="0082291E"/>
    <w:rsid w:val="00847BE5"/>
    <w:rsid w:val="0088066B"/>
    <w:rsid w:val="00886E4A"/>
    <w:rsid w:val="008D0714"/>
    <w:rsid w:val="00902653"/>
    <w:rsid w:val="00912983"/>
    <w:rsid w:val="00921F0A"/>
    <w:rsid w:val="00953816"/>
    <w:rsid w:val="00985E3B"/>
    <w:rsid w:val="009B3E22"/>
    <w:rsid w:val="009F3459"/>
    <w:rsid w:val="00A128BC"/>
    <w:rsid w:val="00A30B75"/>
    <w:rsid w:val="00A67321"/>
    <w:rsid w:val="00A730CA"/>
    <w:rsid w:val="00AD086F"/>
    <w:rsid w:val="00AF082F"/>
    <w:rsid w:val="00C141DE"/>
    <w:rsid w:val="00C52E14"/>
    <w:rsid w:val="00C54F22"/>
    <w:rsid w:val="00C767D4"/>
    <w:rsid w:val="00CC232E"/>
    <w:rsid w:val="00CC29B4"/>
    <w:rsid w:val="00CD1804"/>
    <w:rsid w:val="00CD3D80"/>
    <w:rsid w:val="00CF2B51"/>
    <w:rsid w:val="00E25A81"/>
    <w:rsid w:val="00E319E7"/>
    <w:rsid w:val="00E41A5E"/>
    <w:rsid w:val="00E94954"/>
    <w:rsid w:val="00EA1958"/>
    <w:rsid w:val="00EF2797"/>
    <w:rsid w:val="00F127FF"/>
    <w:rsid w:val="00F25E81"/>
    <w:rsid w:val="011E5F59"/>
    <w:rsid w:val="01935887"/>
    <w:rsid w:val="01962C9F"/>
    <w:rsid w:val="04CC341D"/>
    <w:rsid w:val="05137CD7"/>
    <w:rsid w:val="05851C84"/>
    <w:rsid w:val="060B26E0"/>
    <w:rsid w:val="073C2287"/>
    <w:rsid w:val="07424EE0"/>
    <w:rsid w:val="07504E39"/>
    <w:rsid w:val="07564610"/>
    <w:rsid w:val="082F2E74"/>
    <w:rsid w:val="088B0BF4"/>
    <w:rsid w:val="095204DA"/>
    <w:rsid w:val="0BC1228B"/>
    <w:rsid w:val="0C1E2BA0"/>
    <w:rsid w:val="0C2415D3"/>
    <w:rsid w:val="0C765CB2"/>
    <w:rsid w:val="0DB37DA9"/>
    <w:rsid w:val="0DC4358A"/>
    <w:rsid w:val="0E970358"/>
    <w:rsid w:val="0F530A77"/>
    <w:rsid w:val="0FA73AF3"/>
    <w:rsid w:val="10392EAE"/>
    <w:rsid w:val="10706EC2"/>
    <w:rsid w:val="10F459C9"/>
    <w:rsid w:val="12807280"/>
    <w:rsid w:val="13781EA1"/>
    <w:rsid w:val="148463E6"/>
    <w:rsid w:val="1499656E"/>
    <w:rsid w:val="14D20D9B"/>
    <w:rsid w:val="15287094"/>
    <w:rsid w:val="15A72BED"/>
    <w:rsid w:val="15D145C3"/>
    <w:rsid w:val="1621170E"/>
    <w:rsid w:val="18B91D2B"/>
    <w:rsid w:val="18C40414"/>
    <w:rsid w:val="18F4063D"/>
    <w:rsid w:val="19124180"/>
    <w:rsid w:val="1A6A6D44"/>
    <w:rsid w:val="1A817123"/>
    <w:rsid w:val="1BDEBEAC"/>
    <w:rsid w:val="1BE23DA9"/>
    <w:rsid w:val="1C093ECB"/>
    <w:rsid w:val="1CE4433A"/>
    <w:rsid w:val="1E0A2076"/>
    <w:rsid w:val="1EE84AA8"/>
    <w:rsid w:val="1EFFF4B3"/>
    <w:rsid w:val="1F77199B"/>
    <w:rsid w:val="211A582E"/>
    <w:rsid w:val="228447E5"/>
    <w:rsid w:val="23424F53"/>
    <w:rsid w:val="236E14E2"/>
    <w:rsid w:val="242F739C"/>
    <w:rsid w:val="250224DD"/>
    <w:rsid w:val="25E93BCF"/>
    <w:rsid w:val="265A0151"/>
    <w:rsid w:val="27442F3D"/>
    <w:rsid w:val="27F76B28"/>
    <w:rsid w:val="28591734"/>
    <w:rsid w:val="28655363"/>
    <w:rsid w:val="29D148D0"/>
    <w:rsid w:val="2A7D70A8"/>
    <w:rsid w:val="2AC803DC"/>
    <w:rsid w:val="2B99658A"/>
    <w:rsid w:val="2C1908E8"/>
    <w:rsid w:val="2C6911C0"/>
    <w:rsid w:val="2C8C1715"/>
    <w:rsid w:val="2E0A1441"/>
    <w:rsid w:val="2EA40BAA"/>
    <w:rsid w:val="2EAB0B7A"/>
    <w:rsid w:val="2F474A6F"/>
    <w:rsid w:val="2F5A0DD9"/>
    <w:rsid w:val="2FAB2A22"/>
    <w:rsid w:val="30143D85"/>
    <w:rsid w:val="31752B09"/>
    <w:rsid w:val="31AD0F6D"/>
    <w:rsid w:val="31D7307C"/>
    <w:rsid w:val="32684247"/>
    <w:rsid w:val="32AF2028"/>
    <w:rsid w:val="32E84B9D"/>
    <w:rsid w:val="341548E3"/>
    <w:rsid w:val="358B07BE"/>
    <w:rsid w:val="37216972"/>
    <w:rsid w:val="37712A39"/>
    <w:rsid w:val="37C271D1"/>
    <w:rsid w:val="380672F9"/>
    <w:rsid w:val="39573B6C"/>
    <w:rsid w:val="39DF1FDA"/>
    <w:rsid w:val="3A1D2170"/>
    <w:rsid w:val="3AE50133"/>
    <w:rsid w:val="3B345EA5"/>
    <w:rsid w:val="3B7D477A"/>
    <w:rsid w:val="3C52548E"/>
    <w:rsid w:val="3C535292"/>
    <w:rsid w:val="3D817FE1"/>
    <w:rsid w:val="3D8A6641"/>
    <w:rsid w:val="3DB531EC"/>
    <w:rsid w:val="3DE86C6B"/>
    <w:rsid w:val="3E7F57D9"/>
    <w:rsid w:val="3EFD547E"/>
    <w:rsid w:val="3F3C60EE"/>
    <w:rsid w:val="3FF39BA0"/>
    <w:rsid w:val="3FFD8D37"/>
    <w:rsid w:val="420A29EE"/>
    <w:rsid w:val="42BA2EFC"/>
    <w:rsid w:val="42E82B6F"/>
    <w:rsid w:val="43036342"/>
    <w:rsid w:val="446E79B8"/>
    <w:rsid w:val="450E3DB6"/>
    <w:rsid w:val="4563730C"/>
    <w:rsid w:val="45CB53CC"/>
    <w:rsid w:val="46FAF615"/>
    <w:rsid w:val="47015E11"/>
    <w:rsid w:val="47360A56"/>
    <w:rsid w:val="485C107E"/>
    <w:rsid w:val="48694FA0"/>
    <w:rsid w:val="488E768B"/>
    <w:rsid w:val="4991008C"/>
    <w:rsid w:val="49F41D5E"/>
    <w:rsid w:val="4B1E31F7"/>
    <w:rsid w:val="4B812F58"/>
    <w:rsid w:val="4BCB3573"/>
    <w:rsid w:val="4CE75373"/>
    <w:rsid w:val="4DE82B27"/>
    <w:rsid w:val="4DF64B52"/>
    <w:rsid w:val="4F687EAB"/>
    <w:rsid w:val="4FB54C32"/>
    <w:rsid w:val="52E6D006"/>
    <w:rsid w:val="53F769F5"/>
    <w:rsid w:val="546C2376"/>
    <w:rsid w:val="566D4B95"/>
    <w:rsid w:val="56C61367"/>
    <w:rsid w:val="572656D4"/>
    <w:rsid w:val="586F5D71"/>
    <w:rsid w:val="58ED32FB"/>
    <w:rsid w:val="590509E3"/>
    <w:rsid w:val="593A1A77"/>
    <w:rsid w:val="596D0701"/>
    <w:rsid w:val="59AD06A4"/>
    <w:rsid w:val="5A4D586D"/>
    <w:rsid w:val="5A6249B0"/>
    <w:rsid w:val="5B3F3E55"/>
    <w:rsid w:val="5BC04CAB"/>
    <w:rsid w:val="5BC41606"/>
    <w:rsid w:val="5CF650A8"/>
    <w:rsid w:val="5E3C0F5D"/>
    <w:rsid w:val="5E7C626E"/>
    <w:rsid w:val="5E8D12D1"/>
    <w:rsid w:val="5EE84C68"/>
    <w:rsid w:val="5EEBC73C"/>
    <w:rsid w:val="5EF764CF"/>
    <w:rsid w:val="5F66E909"/>
    <w:rsid w:val="5FE42EC2"/>
    <w:rsid w:val="5FF91521"/>
    <w:rsid w:val="615C17E5"/>
    <w:rsid w:val="621D5BA4"/>
    <w:rsid w:val="627235D1"/>
    <w:rsid w:val="62FE32E3"/>
    <w:rsid w:val="635B6748"/>
    <w:rsid w:val="63947A95"/>
    <w:rsid w:val="64CA4280"/>
    <w:rsid w:val="66F21BCF"/>
    <w:rsid w:val="67B167D1"/>
    <w:rsid w:val="685F1C50"/>
    <w:rsid w:val="699022E9"/>
    <w:rsid w:val="69E15C1B"/>
    <w:rsid w:val="6A714498"/>
    <w:rsid w:val="6D02011C"/>
    <w:rsid w:val="6DDD645C"/>
    <w:rsid w:val="6F1B1050"/>
    <w:rsid w:val="6F7FEEA3"/>
    <w:rsid w:val="6FDE4F78"/>
    <w:rsid w:val="6FEFC4EC"/>
    <w:rsid w:val="73377263"/>
    <w:rsid w:val="745919C6"/>
    <w:rsid w:val="74702A9A"/>
    <w:rsid w:val="74ED10B4"/>
    <w:rsid w:val="74FFE614"/>
    <w:rsid w:val="761C2BBB"/>
    <w:rsid w:val="765F4246"/>
    <w:rsid w:val="76F72695"/>
    <w:rsid w:val="76FA25F3"/>
    <w:rsid w:val="776A1DE8"/>
    <w:rsid w:val="77B6F360"/>
    <w:rsid w:val="77D7EC4F"/>
    <w:rsid w:val="785D00CA"/>
    <w:rsid w:val="78A57D93"/>
    <w:rsid w:val="78B437F6"/>
    <w:rsid w:val="7AB04F60"/>
    <w:rsid w:val="7B5F9255"/>
    <w:rsid w:val="7C89B142"/>
    <w:rsid w:val="7CAB59E6"/>
    <w:rsid w:val="7D095886"/>
    <w:rsid w:val="7DB506D7"/>
    <w:rsid w:val="7DDD6CEA"/>
    <w:rsid w:val="7DFF81C2"/>
    <w:rsid w:val="7E0D7EF2"/>
    <w:rsid w:val="7E165E5B"/>
    <w:rsid w:val="7E2716A7"/>
    <w:rsid w:val="7E2F7CAD"/>
    <w:rsid w:val="7E4E9CF6"/>
    <w:rsid w:val="7E636E14"/>
    <w:rsid w:val="7F47442A"/>
    <w:rsid w:val="7F8399F7"/>
    <w:rsid w:val="7FC60CF6"/>
    <w:rsid w:val="7FCD90D6"/>
    <w:rsid w:val="7FDFB87E"/>
    <w:rsid w:val="ABB7D365"/>
    <w:rsid w:val="BA5742CD"/>
    <w:rsid w:val="BF1FC057"/>
    <w:rsid w:val="BF77DA11"/>
    <w:rsid w:val="BFBEE547"/>
    <w:rsid w:val="BFF62ACC"/>
    <w:rsid w:val="D6FF7B6B"/>
    <w:rsid w:val="DF7F16CF"/>
    <w:rsid w:val="E79DD9B0"/>
    <w:rsid w:val="EBFA4B2E"/>
    <w:rsid w:val="EDFE9EAD"/>
    <w:rsid w:val="EF9F41A8"/>
    <w:rsid w:val="EFAF73B9"/>
    <w:rsid w:val="EFF30B54"/>
    <w:rsid w:val="F1FB6E39"/>
    <w:rsid w:val="F7EBE7AF"/>
    <w:rsid w:val="F91F6357"/>
    <w:rsid w:val="FA6DE7A7"/>
    <w:rsid w:val="FB1FE1A0"/>
    <w:rsid w:val="FB3E2E70"/>
    <w:rsid w:val="FBAFAF97"/>
    <w:rsid w:val="FBDEC413"/>
    <w:rsid w:val="FBFCD280"/>
    <w:rsid w:val="FBFD54F6"/>
    <w:rsid w:val="FDFF0DFB"/>
    <w:rsid w:val="FE27A76F"/>
    <w:rsid w:val="FE4724DE"/>
    <w:rsid w:val="FEB9E25B"/>
    <w:rsid w:val="FEBD5819"/>
    <w:rsid w:val="FEDF9D1F"/>
    <w:rsid w:val="FEF7A561"/>
    <w:rsid w:val="FEFD17C9"/>
    <w:rsid w:val="FEFF6620"/>
    <w:rsid w:val="FFDF8A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link w:val="53"/>
    <w:qFormat/>
    <w:uiPriority w:val="0"/>
    <w:pPr>
      <w:spacing w:after="120"/>
      <w:ind w:left="420" w:leftChars="200"/>
    </w:pPr>
  </w:style>
  <w:style w:type="paragraph" w:styleId="6">
    <w:name w:val="List Number"/>
    <w:basedOn w:val="1"/>
    <w:qFormat/>
    <w:uiPriority w:val="0"/>
    <w:pPr>
      <w:numPr>
        <w:ilvl w:val="0"/>
        <w:numId w:val="1"/>
      </w:numPr>
    </w:pPr>
  </w:style>
  <w:style w:type="paragraph" w:styleId="7">
    <w:name w:val="Normal Indent"/>
    <w:basedOn w:val="1"/>
    <w:qFormat/>
    <w:uiPriority w:val="0"/>
    <w:pPr>
      <w:ind w:firstLine="420"/>
    </w:pPr>
    <w:rPr>
      <w:szCs w:val="20"/>
    </w:rPr>
  </w:style>
  <w:style w:type="paragraph" w:styleId="8">
    <w:name w:val="annotation text"/>
    <w:basedOn w:val="1"/>
    <w:link w:val="50"/>
    <w:qFormat/>
    <w:uiPriority w:val="0"/>
    <w:pPr>
      <w:jc w:val="left"/>
    </w:pPr>
  </w:style>
  <w:style w:type="paragraph" w:styleId="9">
    <w:name w:val="Body Text"/>
    <w:basedOn w:val="1"/>
    <w:next w:val="10"/>
    <w:qFormat/>
    <w:uiPriority w:val="0"/>
    <w:pPr>
      <w:spacing w:line="360" w:lineRule="exact"/>
    </w:pPr>
    <w:rPr>
      <w:sz w:val="24"/>
    </w:rPr>
  </w:style>
  <w:style w:type="paragraph" w:styleId="10">
    <w:name w:val="toc 4"/>
    <w:next w:val="1"/>
    <w:qFormat/>
    <w:uiPriority w:val="0"/>
    <w:pPr>
      <w:wordWrap w:val="0"/>
      <w:ind w:left="850"/>
      <w:jc w:val="both"/>
    </w:pPr>
    <w:rPr>
      <w:rFonts w:ascii="Calibri" w:hAnsi="Calibri" w:eastAsia="宋体" w:cs="Times New Roman"/>
      <w:sz w:val="21"/>
      <w:lang w:val="en-US" w:eastAsia="zh-CN" w:bidi="ar-SA"/>
    </w:rPr>
  </w:style>
  <w:style w:type="paragraph" w:styleId="11">
    <w:name w:val="Plain Text"/>
    <w:basedOn w:val="1"/>
    <w:qFormat/>
    <w:uiPriority w:val="0"/>
    <w:rPr>
      <w:rFonts w:ascii="宋体" w:hAnsi="Courier New" w:cstheme="minorBidi"/>
    </w:rPr>
  </w:style>
  <w:style w:type="paragraph" w:styleId="12">
    <w:name w:val="Date"/>
    <w:basedOn w:val="1"/>
    <w:next w:val="1"/>
    <w:qFormat/>
    <w:uiPriority w:val="0"/>
    <w:pPr>
      <w:ind w:left="2500" w:leftChars="2500"/>
    </w:pPr>
    <w:rPr>
      <w:rFonts w:eastAsia="楷体_GB2312" w:asciiTheme="minorHAnsi" w:hAnsiTheme="minorHAnsi" w:cstheme="minorBidi"/>
      <w:sz w:val="32"/>
      <w:szCs w:val="22"/>
    </w:rPr>
  </w:style>
  <w:style w:type="paragraph" w:styleId="13">
    <w:name w:val="Balloon Text"/>
    <w:basedOn w:val="1"/>
    <w:link w:val="52"/>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17">
    <w:name w:val="Title"/>
    <w:basedOn w:val="1"/>
    <w:next w:val="1"/>
    <w:qFormat/>
    <w:uiPriority w:val="0"/>
    <w:pPr>
      <w:spacing w:before="240" w:after="60"/>
      <w:jc w:val="center"/>
      <w:outlineLvl w:val="0"/>
    </w:pPr>
    <w:rPr>
      <w:rFonts w:ascii="Cambria" w:hAnsi="Cambria" w:eastAsia="仿宋_GB2312"/>
      <w:b/>
      <w:bCs/>
      <w:sz w:val="36"/>
      <w:szCs w:val="32"/>
    </w:rPr>
  </w:style>
  <w:style w:type="paragraph" w:styleId="18">
    <w:name w:val="annotation subject"/>
    <w:basedOn w:val="8"/>
    <w:next w:val="8"/>
    <w:link w:val="51"/>
    <w:qFormat/>
    <w:uiPriority w:val="0"/>
    <w:rPr>
      <w:b/>
      <w:bCs/>
    </w:rPr>
  </w:style>
  <w:style w:type="paragraph" w:styleId="19">
    <w:name w:val="Body Text First Indent"/>
    <w:basedOn w:val="9"/>
    <w:unhideWhenUsed/>
    <w:qFormat/>
    <w:uiPriority w:val="99"/>
    <w:pPr>
      <w:ind w:firstLine="420" w:firstLineChars="100"/>
    </w:pPr>
  </w:style>
  <w:style w:type="character" w:styleId="22">
    <w:name w:val="Strong"/>
    <w:basedOn w:val="21"/>
    <w:qFormat/>
    <w:uiPriority w:val="0"/>
    <w:rPr>
      <w:b/>
    </w:rPr>
  </w:style>
  <w:style w:type="character" w:styleId="23">
    <w:name w:val="FollowedHyperlink"/>
    <w:basedOn w:val="21"/>
    <w:qFormat/>
    <w:uiPriority w:val="0"/>
    <w:rPr>
      <w:color w:val="000000"/>
      <w:u w:val="none"/>
    </w:rPr>
  </w:style>
  <w:style w:type="character" w:styleId="24">
    <w:name w:val="Emphasis"/>
    <w:basedOn w:val="21"/>
    <w:qFormat/>
    <w:uiPriority w:val="0"/>
  </w:style>
  <w:style w:type="character" w:styleId="25">
    <w:name w:val="HTML Definition"/>
    <w:basedOn w:val="21"/>
    <w:qFormat/>
    <w:uiPriority w:val="0"/>
  </w:style>
  <w:style w:type="character" w:styleId="26">
    <w:name w:val="HTML Acronym"/>
    <w:basedOn w:val="21"/>
    <w:qFormat/>
    <w:uiPriority w:val="0"/>
  </w:style>
  <w:style w:type="character" w:styleId="27">
    <w:name w:val="HTML Variable"/>
    <w:basedOn w:val="21"/>
    <w:qFormat/>
    <w:uiPriority w:val="0"/>
  </w:style>
  <w:style w:type="character" w:styleId="28">
    <w:name w:val="Hyperlink"/>
    <w:basedOn w:val="21"/>
    <w:qFormat/>
    <w:uiPriority w:val="0"/>
    <w:rPr>
      <w:color w:val="000000"/>
      <w:u w:val="none"/>
    </w:rPr>
  </w:style>
  <w:style w:type="character" w:styleId="29">
    <w:name w:val="HTML Code"/>
    <w:basedOn w:val="21"/>
    <w:qFormat/>
    <w:uiPriority w:val="0"/>
    <w:rPr>
      <w:rFonts w:ascii="Courier New" w:hAnsi="Courier New"/>
      <w:sz w:val="20"/>
    </w:rPr>
  </w:style>
  <w:style w:type="character" w:styleId="30">
    <w:name w:val="annotation reference"/>
    <w:basedOn w:val="21"/>
    <w:qFormat/>
    <w:uiPriority w:val="0"/>
    <w:rPr>
      <w:sz w:val="21"/>
      <w:szCs w:val="21"/>
    </w:rPr>
  </w:style>
  <w:style w:type="character" w:styleId="31">
    <w:name w:val="HTML Cite"/>
    <w:basedOn w:val="21"/>
    <w:qFormat/>
    <w:uiPriority w:val="0"/>
  </w:style>
  <w:style w:type="paragraph" w:customStyle="1" w:styleId="32">
    <w:name w:val="表格文字"/>
    <w:basedOn w:val="1"/>
    <w:next w:val="9"/>
    <w:qFormat/>
    <w:uiPriority w:val="0"/>
    <w:pPr>
      <w:adjustRightInd w:val="0"/>
      <w:spacing w:line="420" w:lineRule="atLeast"/>
      <w:jc w:val="left"/>
      <w:textAlignment w:val="baseline"/>
    </w:pPr>
    <w:rPr>
      <w:kern w:val="0"/>
    </w:rPr>
  </w:style>
  <w:style w:type="paragraph" w:customStyle="1" w:styleId="33">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34">
    <w:name w:val="列表段落1"/>
    <w:basedOn w:val="1"/>
    <w:qFormat/>
    <w:uiPriority w:val="34"/>
    <w:pPr>
      <w:ind w:firstLine="420" w:firstLineChars="200"/>
    </w:pPr>
    <w:rPr>
      <w:rFonts w:ascii="Calibri" w:hAnsi="Calibri"/>
      <w:szCs w:val="22"/>
    </w:rPr>
  </w:style>
  <w:style w:type="paragraph" w:customStyle="1" w:styleId="35">
    <w:name w:val="无间隔1"/>
    <w:qFormat/>
    <w:uiPriority w:val="99"/>
    <w:pPr>
      <w:adjustRightInd w:val="0"/>
      <w:snapToGrid w:val="0"/>
    </w:pPr>
    <w:rPr>
      <w:rFonts w:ascii="Tahoma" w:hAnsi="Tahoma" w:eastAsia="微软雅黑" w:cstheme="minorBidi"/>
      <w:sz w:val="22"/>
      <w:szCs w:val="22"/>
      <w:lang w:val="en-US" w:eastAsia="zh-CN" w:bidi="ar-SA"/>
    </w:rPr>
  </w:style>
  <w:style w:type="paragraph" w:customStyle="1" w:styleId="36">
    <w:name w:val="列出段落1"/>
    <w:basedOn w:val="1"/>
    <w:qFormat/>
    <w:uiPriority w:val="0"/>
    <w:pPr>
      <w:ind w:firstLine="420" w:firstLineChars="200"/>
    </w:pPr>
    <w:rPr>
      <w:rFonts w:ascii="Calibri" w:hAnsi="Calibri"/>
      <w:kern w:val="0"/>
      <w:szCs w:val="20"/>
    </w:rPr>
  </w:style>
  <w:style w:type="paragraph" w:customStyle="1" w:styleId="37">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38">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9">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14"/>
    <w:qFormat/>
    <w:uiPriority w:val="0"/>
    <w:rPr>
      <w:rFonts w:ascii="Times New Roman" w:hAnsi="Times New Roman" w:eastAsia="宋体" w:cs="Times New Roman"/>
      <w:sz w:val="21"/>
      <w:szCs w:val="22"/>
      <w:lang w:val="en-US" w:eastAsia="zh-CN" w:bidi="ar-SA"/>
    </w:rPr>
  </w:style>
  <w:style w:type="paragraph" w:customStyle="1" w:styleId="41">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纯文本_3"/>
    <w:basedOn w:val="43"/>
    <w:qFormat/>
    <w:uiPriority w:val="0"/>
    <w:pPr>
      <w:widowControl/>
      <w:jc w:val="left"/>
    </w:pPr>
    <w:rPr>
      <w:rFonts w:ascii="宋体" w:hAnsi="Courier New" w:eastAsiaTheme="minorEastAsia" w:cstheme="minorBidi"/>
      <w:szCs w:val="21"/>
    </w:rPr>
  </w:style>
  <w:style w:type="paragraph" w:customStyle="1" w:styleId="45">
    <w:name w:val="纯文本_0_1"/>
    <w:basedOn w:val="1"/>
    <w:qFormat/>
    <w:uiPriority w:val="0"/>
    <w:pPr>
      <w:widowControl/>
      <w:jc w:val="left"/>
    </w:pPr>
    <w:rPr>
      <w:rFonts w:ascii="宋体" w:hAnsi="Courier New" w:eastAsiaTheme="minorEastAsia" w:cstheme="minorBidi"/>
      <w:szCs w:val="21"/>
    </w:rPr>
  </w:style>
  <w:style w:type="paragraph" w:customStyle="1" w:styleId="46">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50">
    <w:name w:val="批注文字 Char"/>
    <w:basedOn w:val="21"/>
    <w:link w:val="8"/>
    <w:qFormat/>
    <w:uiPriority w:val="0"/>
    <w:rPr>
      <w:rFonts w:ascii="Times New Roman" w:hAnsi="Times New Roman" w:eastAsia="宋体" w:cs="Times New Roman"/>
      <w:kern w:val="2"/>
      <w:sz w:val="21"/>
      <w:szCs w:val="24"/>
    </w:rPr>
  </w:style>
  <w:style w:type="character" w:customStyle="1" w:styleId="51">
    <w:name w:val="批注主题 Char"/>
    <w:basedOn w:val="50"/>
    <w:link w:val="18"/>
    <w:qFormat/>
    <w:uiPriority w:val="0"/>
    <w:rPr>
      <w:rFonts w:ascii="Times New Roman" w:hAnsi="Times New Roman" w:eastAsia="宋体" w:cs="Times New Roman"/>
      <w:b/>
      <w:bCs/>
      <w:kern w:val="2"/>
      <w:sz w:val="21"/>
      <w:szCs w:val="24"/>
    </w:rPr>
  </w:style>
  <w:style w:type="character" w:customStyle="1" w:styleId="52">
    <w:name w:val="批注框文本 Char"/>
    <w:basedOn w:val="21"/>
    <w:link w:val="13"/>
    <w:qFormat/>
    <w:uiPriority w:val="0"/>
    <w:rPr>
      <w:rFonts w:ascii="Times New Roman" w:hAnsi="Times New Roman" w:eastAsia="宋体" w:cs="Times New Roman"/>
      <w:kern w:val="2"/>
      <w:sz w:val="18"/>
      <w:szCs w:val="18"/>
    </w:rPr>
  </w:style>
  <w:style w:type="character" w:customStyle="1" w:styleId="53">
    <w:name w:val="正文文本缩进 Char"/>
    <w:basedOn w:val="21"/>
    <w:link w:val="3"/>
    <w:qFormat/>
    <w:uiPriority w:val="0"/>
    <w:rPr>
      <w:kern w:val="2"/>
      <w:sz w:val="21"/>
      <w:szCs w:val="24"/>
    </w:rPr>
  </w:style>
  <w:style w:type="character" w:customStyle="1" w:styleId="54">
    <w:name w:val="s1"/>
    <w:basedOn w:val="21"/>
    <w:qFormat/>
    <w:uiPriority w:val="0"/>
    <w:rPr>
      <w:rFonts w:ascii="Helvetica" w:hAnsi="Helvetica" w:eastAsia="Helvetica" w:cs="Helvetica"/>
      <w:sz w:val="24"/>
      <w:szCs w:val="24"/>
    </w:rPr>
  </w:style>
  <w:style w:type="paragraph" w:customStyle="1" w:styleId="55">
    <w:name w:val="p2"/>
    <w:basedOn w:val="1"/>
    <w:qFormat/>
    <w:uiPriority w:val="0"/>
    <w:pPr>
      <w:jc w:val="left"/>
    </w:pPr>
    <w:rPr>
      <w:rFonts w:ascii="pingfang sc" w:hAnsi="pingfang sc" w:eastAsia="pingfang sc"/>
      <w:kern w:val="0"/>
      <w:sz w:val="24"/>
    </w:rPr>
  </w:style>
  <w:style w:type="paragraph" w:customStyle="1" w:styleId="56">
    <w:name w:val="p1"/>
    <w:basedOn w:val="1"/>
    <w:qFormat/>
    <w:uiPriority w:val="0"/>
    <w:pPr>
      <w:jc w:val="left"/>
    </w:pPr>
    <w:rPr>
      <w:rFonts w:ascii="pingfang sc" w:hAnsi="pingfang sc" w:eastAsia="pingfang sc"/>
      <w:kern w:val="0"/>
      <w:sz w:val="24"/>
    </w:rPr>
  </w:style>
  <w:style w:type="paragraph" w:customStyle="1" w:styleId="57">
    <w:name w:val="Char"/>
    <w:basedOn w:val="1"/>
    <w:qFormat/>
    <w:uiPriority w:val="0"/>
    <w:pPr>
      <w:spacing w:line="440" w:lineRule="exact"/>
      <w:ind w:left="510" w:firstLine="480" w:firstLineChars="200"/>
    </w:pPr>
    <w:rPr>
      <w:rFonts w:ascii="宋体" w:hAnsi="宋体"/>
      <w:sz w:val="24"/>
    </w:rPr>
  </w:style>
  <w:style w:type="character" w:customStyle="1" w:styleId="58">
    <w:name w:val="font01"/>
    <w:basedOn w:val="21"/>
    <w:qFormat/>
    <w:uiPriority w:val="0"/>
    <w:rPr>
      <w:rFonts w:hint="eastAsia" w:ascii="宋体" w:hAnsi="宋体" w:eastAsia="宋体" w:cs="宋体"/>
      <w:b/>
      <w:color w:val="000000"/>
      <w:sz w:val="24"/>
      <w:szCs w:val="24"/>
      <w:u w:val="none"/>
    </w:rPr>
  </w:style>
  <w:style w:type="character" w:customStyle="1" w:styleId="59">
    <w:name w:val="font21"/>
    <w:basedOn w:val="21"/>
    <w:qFormat/>
    <w:uiPriority w:val="0"/>
    <w:rPr>
      <w:rFonts w:hint="eastAsia" w:ascii="宋体" w:hAnsi="宋体" w:eastAsia="宋体" w:cs="宋体"/>
      <w:color w:val="000000"/>
      <w:sz w:val="24"/>
      <w:szCs w:val="24"/>
      <w:u w:val="none"/>
    </w:rPr>
  </w:style>
  <w:style w:type="character" w:customStyle="1" w:styleId="60">
    <w:name w:val="text-overflow"/>
    <w:basedOn w:val="21"/>
    <w:qFormat/>
    <w:uiPriority w:val="0"/>
  </w:style>
  <w:style w:type="character" w:customStyle="1" w:styleId="61">
    <w:name w:val="text-overflow1"/>
    <w:basedOn w:val="21"/>
    <w:qFormat/>
    <w:uiPriority w:val="0"/>
  </w:style>
  <w:style w:type="character" w:customStyle="1" w:styleId="62">
    <w:name w:val="publishtime"/>
    <w:basedOn w:val="21"/>
    <w:qFormat/>
    <w:uiPriority w:val="0"/>
    <w:rPr>
      <w:color w:val="999999"/>
    </w:rPr>
  </w:style>
  <w:style w:type="character" w:customStyle="1" w:styleId="63">
    <w:name w:val="publishtime1"/>
    <w:basedOn w:val="21"/>
    <w:qFormat/>
    <w:uiPriority w:val="0"/>
    <w:rPr>
      <w:color w:val="666666"/>
    </w:rPr>
  </w:style>
  <w:style w:type="character" w:customStyle="1" w:styleId="64">
    <w:name w:val="first-child"/>
    <w:basedOn w:val="21"/>
    <w:qFormat/>
    <w:uiPriority w:val="0"/>
  </w:style>
  <w:style w:type="character" w:customStyle="1" w:styleId="65">
    <w:name w:val="hover9"/>
    <w:basedOn w:val="21"/>
    <w:qFormat/>
    <w:uiPriority w:val="0"/>
    <w:rPr>
      <w:color w:val="23527C"/>
      <w:shd w:val="clear" w:fill="EEEEEE"/>
    </w:rPr>
  </w:style>
  <w:style w:type="character" w:customStyle="1" w:styleId="66">
    <w:name w:val="hover10"/>
    <w:basedOn w:val="21"/>
    <w:qFormat/>
    <w:uiPriority w:val="0"/>
    <w:rPr>
      <w:color w:val="777777"/>
      <w:shd w:val="clear" w:fill="FFFFFF"/>
    </w:rPr>
  </w:style>
  <w:style w:type="character" w:customStyle="1" w:styleId="67">
    <w:name w:val="second-line"/>
    <w:basedOn w:val="21"/>
    <w:qFormat/>
    <w:uiPriority w:val="0"/>
    <w:rPr>
      <w:color w:val="727272"/>
    </w:rPr>
  </w:style>
  <w:style w:type="character" w:customStyle="1" w:styleId="68">
    <w:name w:val="time"/>
    <w:basedOn w:val="21"/>
    <w:qFormat/>
    <w:uiPriority w:val="0"/>
    <w:rPr>
      <w:sz w:val="21"/>
      <w:szCs w:val="21"/>
    </w:rPr>
  </w:style>
  <w:style w:type="character" w:customStyle="1" w:styleId="69">
    <w:name w:val="focus2"/>
    <w:basedOn w:val="21"/>
    <w:qFormat/>
    <w:uiPriority w:val="0"/>
    <w:rPr>
      <w:color w:val="23527C"/>
      <w:shd w:val="clear" w:fill="EEEEEE"/>
    </w:rPr>
  </w:style>
  <w:style w:type="character" w:customStyle="1" w:styleId="70">
    <w:name w:val="focus3"/>
    <w:basedOn w:val="21"/>
    <w:qFormat/>
    <w:uiPriority w:val="0"/>
    <w:rPr>
      <w:color w:val="777777"/>
      <w:shd w:val="clear" w:fill="FFFFFF"/>
    </w:rPr>
  </w:style>
  <w:style w:type="character" w:customStyle="1" w:styleId="71">
    <w:name w:val="first-child1"/>
    <w:basedOn w:val="21"/>
    <w:qFormat/>
    <w:uiPriority w:val="0"/>
  </w:style>
  <w:style w:type="character" w:customStyle="1" w:styleId="72">
    <w:name w:val="focus"/>
    <w:basedOn w:val="21"/>
    <w:qFormat/>
    <w:uiPriority w:val="0"/>
    <w:rPr>
      <w:color w:val="23527C"/>
      <w:shd w:val="clear" w:fill="EEEEEE"/>
    </w:rPr>
  </w:style>
  <w:style w:type="character" w:customStyle="1" w:styleId="73">
    <w:name w:val="focus1"/>
    <w:basedOn w:val="21"/>
    <w:qFormat/>
    <w:uiPriority w:val="0"/>
    <w:rPr>
      <w:color w:val="777777"/>
      <w:shd w:val="clear" w:fill="FFFFFF"/>
    </w:rPr>
  </w:style>
  <w:style w:type="character" w:customStyle="1" w:styleId="74">
    <w:name w:val="hover35"/>
    <w:basedOn w:val="21"/>
    <w:qFormat/>
    <w:uiPriority w:val="0"/>
    <w:rPr>
      <w:color w:val="3EAF0E"/>
    </w:rPr>
  </w:style>
  <w:style w:type="character" w:customStyle="1" w:styleId="75">
    <w:name w:val="mr-prof"/>
    <w:basedOn w:val="21"/>
    <w:qFormat/>
    <w:uiPriority w:val="0"/>
  </w:style>
  <w:style w:type="character" w:customStyle="1" w:styleId="76">
    <w:name w:val="s16"/>
    <w:basedOn w:val="21"/>
    <w:qFormat/>
    <w:uiPriority w:val="0"/>
    <w:rPr>
      <w:color w:val="DDDDDD"/>
      <w:sz w:val="18"/>
      <w:szCs w:val="18"/>
    </w:rPr>
  </w:style>
  <w:style w:type="character" w:customStyle="1" w:styleId="77">
    <w:name w:val="hover33"/>
    <w:basedOn w:val="21"/>
    <w:qFormat/>
    <w:uiPriority w:val="0"/>
    <w:rPr>
      <w:color w:val="3EAF0E"/>
    </w:rPr>
  </w:style>
  <w:style w:type="character" w:customStyle="1" w:styleId="78">
    <w:name w:val="hover31"/>
    <w:basedOn w:val="21"/>
    <w:qFormat/>
    <w:uiPriority w:val="0"/>
    <w:rPr>
      <w:color w:val="3EAF0E"/>
    </w:rPr>
  </w:style>
  <w:style w:type="paragraph" w:customStyle="1" w:styleId="79">
    <w:name w:val="p0"/>
    <w:basedOn w:val="1"/>
    <w:uiPriority w:val="0"/>
    <w:pPr>
      <w:widowControl/>
    </w:pPr>
    <w:rPr>
      <w:rFonts w:ascii="Calibri" w:hAnsi="Calibri" w:cs="宋体"/>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68</Pages>
  <Words>5112</Words>
  <Characters>29144</Characters>
  <Lines>242</Lines>
  <Paragraphs>68</Paragraphs>
  <TotalTime>5</TotalTime>
  <ScaleCrop>false</ScaleCrop>
  <LinksUpToDate>false</LinksUpToDate>
  <CharactersWithSpaces>34188</CharactersWithSpaces>
  <Application>WPS Office_11.1.0.8799_F1E327BC-269C-435d-A152-05C5408002CA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2018-06-22T05:33:00Z</dcterms:created>
  <dc:creator>S-mile</dc:creator>
  <cp:lastModifiedBy>admin</cp:lastModifiedBy>
  <dcterms:modified xsi:type="dcterms:W3CDTF">2019-10-16T07:44:35Z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ies>
</file>