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fill="FFFFFF" w:themeFill="background1"/>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000000" w:themeColor="text1"/>
          <w:kern w:val="0"/>
          <w:sz w:val="52"/>
          <w:szCs w:val="52"/>
          <w:highlight w:val="none"/>
          <w14:textFill>
            <w14:solidFill>
              <w14:schemeClr w14:val="tx1"/>
            </w14:solidFill>
          </w14:textFill>
        </w:rPr>
      </w:pPr>
    </w:p>
    <w:p>
      <w:pPr>
        <w:shd w:val="clear" w:fill="FFFFFF" w:themeFill="background1"/>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000000" w:themeColor="text1"/>
          <w:kern w:val="0"/>
          <w:sz w:val="52"/>
          <w:highlight w:val="none"/>
          <w14:textFill>
            <w14:solidFill>
              <w14:schemeClr w14:val="tx1"/>
            </w14:solidFill>
          </w14:textFill>
        </w:rPr>
      </w:pPr>
      <w:r>
        <w:rPr>
          <w:rFonts w:hint="eastAsia" w:ascii="宋体"/>
          <w:b/>
          <w:color w:val="000000" w:themeColor="text1"/>
          <w:kern w:val="0"/>
          <w:sz w:val="52"/>
          <w:highlight w:val="none"/>
          <w14:textFill>
            <w14:solidFill>
              <w14:schemeClr w14:val="tx1"/>
            </w14:solidFill>
          </w14:textFill>
        </w:rPr>
        <w:t>玉环市政府采购</w:t>
      </w:r>
    </w:p>
    <w:p>
      <w:pPr>
        <w:shd w:val="clear" w:fill="FFFFFF" w:themeFill="background1"/>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000000" w:themeColor="text1"/>
          <w:kern w:val="0"/>
          <w:sz w:val="52"/>
          <w:szCs w:val="52"/>
          <w:highlight w:val="none"/>
          <w14:textFill>
            <w14:solidFill>
              <w14:schemeClr w14:val="tx1"/>
            </w14:solidFill>
          </w14:textFill>
        </w:rPr>
      </w:pPr>
      <w:r>
        <w:rPr>
          <w:rFonts w:hint="eastAsia" w:ascii="宋体"/>
          <w:b/>
          <w:color w:val="000000" w:themeColor="text1"/>
          <w:kern w:val="0"/>
          <w:sz w:val="52"/>
          <w:szCs w:val="52"/>
          <w:highlight w:val="none"/>
          <w14:textFill>
            <w14:solidFill>
              <w14:schemeClr w14:val="tx1"/>
            </w14:solidFill>
          </w14:textFill>
        </w:rPr>
        <w:t>招标文件</w:t>
      </w:r>
    </w:p>
    <w:p>
      <w:pPr>
        <w:shd w:val="clear" w:fill="FFFFFF" w:themeFill="background1"/>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b/>
          <w:bCs/>
          <w:color w:val="000000" w:themeColor="text1"/>
          <w:kern w:val="0"/>
          <w:sz w:val="32"/>
          <w:szCs w:val="32"/>
          <w:highlight w:val="none"/>
          <w14:textFill>
            <w14:solidFill>
              <w14:schemeClr w14:val="tx1"/>
            </w14:solidFill>
          </w14:textFill>
        </w:rPr>
      </w:pPr>
    </w:p>
    <w:p>
      <w:pPr>
        <w:shd w:val="clear" w:fill="FFFFFF" w:themeFill="background1"/>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b/>
          <w:color w:val="000000" w:themeColor="text1"/>
          <w:kern w:val="0"/>
          <w:sz w:val="32"/>
          <w:highlight w:val="none"/>
          <w14:textFill>
            <w14:solidFill>
              <w14:schemeClr w14:val="tx1"/>
            </w14:solidFill>
          </w14:textFill>
        </w:rPr>
      </w:pPr>
      <w:r>
        <w:rPr>
          <w:rFonts w:hint="eastAsia" w:ascii="宋体" w:hAnsi="宋体" w:cs="宋体"/>
          <w:b/>
          <w:bCs/>
          <w:color w:val="000000" w:themeColor="text1"/>
          <w:kern w:val="0"/>
          <w:sz w:val="32"/>
          <w:szCs w:val="32"/>
          <w:highlight w:val="none"/>
          <w:lang w:eastAsia="zh-CN"/>
          <w14:textFill>
            <w14:solidFill>
              <w14:schemeClr w14:val="tx1"/>
            </w14:solidFill>
          </w14:textFill>
        </w:rPr>
        <w:t>HQ-YHZFCG-2019-102</w:t>
      </w:r>
      <w:r>
        <w:rPr>
          <w:rFonts w:hint="eastAsia" w:ascii="宋体" w:hAnsi="宋体" w:cs="宋体"/>
          <w:b/>
          <w:bCs/>
          <w:color w:val="000000" w:themeColor="text1"/>
          <w:kern w:val="0"/>
          <w:sz w:val="32"/>
          <w:szCs w:val="32"/>
          <w:highlight w:val="none"/>
          <w14:textFill>
            <w14:solidFill>
              <w14:schemeClr w14:val="tx1"/>
            </w14:solidFill>
          </w14:textFill>
        </w:rPr>
        <w:t xml:space="preserve"> </w:t>
      </w:r>
    </w:p>
    <w:p>
      <w:pPr>
        <w:shd w:val="clear" w:fill="FFFFFF" w:themeFill="background1"/>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24"/>
          <w:highlight w:val="none"/>
          <w14:textFill>
            <w14:solidFill>
              <w14:schemeClr w14:val="tx1"/>
            </w14:solidFill>
          </w14:textFill>
        </w:rPr>
      </w:pPr>
    </w:p>
    <w:p>
      <w:pPr>
        <w:shd w:val="clear" w:fill="FFFFFF" w:themeFill="background1"/>
        <w:autoSpaceDE w:val="0"/>
        <w:autoSpaceDN w:val="0"/>
        <w:adjustRightInd w:val="0"/>
        <w:spacing w:line="360" w:lineRule="auto"/>
        <w:rPr>
          <w:rFonts w:ascii="宋体"/>
          <w:b/>
          <w:color w:val="000000" w:themeColor="text1"/>
          <w:kern w:val="0"/>
          <w:sz w:val="52"/>
          <w:szCs w:val="52"/>
          <w:highlight w:val="none"/>
          <w14:textFill>
            <w14:solidFill>
              <w14:schemeClr w14:val="tx1"/>
            </w14:solidFill>
          </w14:textFill>
        </w:rPr>
      </w:pPr>
    </w:p>
    <w:p>
      <w:pPr>
        <w:shd w:val="clear" w:fill="FFFFFF" w:themeFill="background1"/>
        <w:autoSpaceDE w:val="0"/>
        <w:autoSpaceDN w:val="0"/>
        <w:adjustRightInd w:val="0"/>
        <w:spacing w:line="360" w:lineRule="auto"/>
        <w:ind w:firstLine="1797" w:firstLineChars="642"/>
        <w:jc w:val="left"/>
        <w:rPr>
          <w:rFonts w:ascii="宋体"/>
          <w:color w:val="000000" w:themeColor="text1"/>
          <w:kern w:val="0"/>
          <w:sz w:val="28"/>
          <w:highlight w:val="none"/>
          <w14:textFill>
            <w14:solidFill>
              <w14:schemeClr w14:val="tx1"/>
            </w14:solidFill>
          </w14:textFill>
        </w:rPr>
      </w:pPr>
    </w:p>
    <w:p>
      <w:pPr>
        <w:shd w:val="clear" w:fill="FFFFFF" w:themeFill="background1"/>
        <w:autoSpaceDE w:val="0"/>
        <w:autoSpaceDN w:val="0"/>
        <w:adjustRightInd w:val="0"/>
        <w:spacing w:line="360" w:lineRule="auto"/>
        <w:jc w:val="center"/>
        <w:rPr>
          <w:rFonts w:ascii="宋体"/>
          <w:color w:val="000000" w:themeColor="text1"/>
          <w:kern w:val="0"/>
          <w:sz w:val="28"/>
          <w:highlight w:val="none"/>
          <w14:textFill>
            <w14:solidFill>
              <w14:schemeClr w14:val="tx1"/>
            </w14:solidFill>
          </w14:textFill>
        </w:rPr>
      </w:pPr>
      <w:r>
        <w:rPr>
          <w:rFonts w:hint="eastAsia" w:ascii="宋体"/>
          <w:color w:val="000000" w:themeColor="text1"/>
          <w:kern w:val="0"/>
          <w:sz w:val="28"/>
          <w:highlight w:val="none"/>
          <w14:textFill>
            <w14:solidFill>
              <w14:schemeClr w14:val="tx1"/>
            </w14:solidFill>
          </w14:textFill>
        </w:rPr>
        <w:t>采购项目：</w:t>
      </w:r>
      <w:r>
        <w:rPr>
          <w:rFonts w:hint="eastAsia" w:ascii="宋体" w:hAnsi="宋体" w:cs="宋体"/>
          <w:color w:val="000000" w:themeColor="text1"/>
          <w:kern w:val="0"/>
          <w:sz w:val="28"/>
          <w:szCs w:val="28"/>
          <w:highlight w:val="none"/>
          <w14:textFill>
            <w14:solidFill>
              <w14:schemeClr w14:val="tx1"/>
            </w14:solidFill>
          </w14:textFill>
        </w:rPr>
        <w:t>校园电视台建设</w:t>
      </w:r>
    </w:p>
    <w:p>
      <w:pPr>
        <w:shd w:val="clear" w:fill="FFFFFF" w:themeFill="background1"/>
        <w:autoSpaceDE w:val="0"/>
        <w:autoSpaceDN w:val="0"/>
        <w:adjustRightInd w:val="0"/>
        <w:spacing w:line="360" w:lineRule="auto"/>
        <w:jc w:val="center"/>
        <w:rPr>
          <w:rFonts w:ascii="宋体"/>
          <w:color w:val="000000" w:themeColor="text1"/>
          <w:kern w:val="0"/>
          <w:sz w:val="28"/>
          <w:highlight w:val="none"/>
          <w14:textFill>
            <w14:solidFill>
              <w14:schemeClr w14:val="tx1"/>
            </w14:solidFill>
          </w14:textFill>
        </w:rPr>
      </w:pPr>
      <w:r>
        <w:rPr>
          <w:rFonts w:hint="eastAsia" w:ascii="宋体"/>
          <w:color w:val="000000" w:themeColor="text1"/>
          <w:kern w:val="0"/>
          <w:sz w:val="28"/>
          <w:highlight w:val="none"/>
          <w14:textFill>
            <w14:solidFill>
              <w14:schemeClr w14:val="tx1"/>
            </w14:solidFill>
          </w14:textFill>
        </w:rPr>
        <w:t>采购人：</w:t>
      </w:r>
      <w:bookmarkStart w:id="27" w:name="_GoBack"/>
      <w:r>
        <w:rPr>
          <w:rFonts w:hint="eastAsia" w:ascii="宋体"/>
          <w:color w:val="000000" w:themeColor="text1"/>
          <w:kern w:val="0"/>
          <w:sz w:val="28"/>
          <w:highlight w:val="none"/>
          <w14:textFill>
            <w14:solidFill>
              <w14:schemeClr w14:val="tx1"/>
            </w14:solidFill>
          </w14:textFill>
        </w:rPr>
        <w:t>玉环市新城</w:t>
      </w:r>
      <w:r>
        <w:rPr>
          <w:rFonts w:hint="eastAsia" w:ascii="宋体" w:hAnsi="宋体" w:cs="宋体"/>
          <w:color w:val="000000" w:themeColor="text1"/>
          <w:kern w:val="0"/>
          <w:sz w:val="28"/>
          <w:szCs w:val="28"/>
          <w:highlight w:val="none"/>
          <w14:textFill>
            <w14:solidFill>
              <w14:schemeClr w14:val="tx1"/>
            </w14:solidFill>
          </w14:textFill>
        </w:rPr>
        <w:t>学校</w:t>
      </w:r>
      <w:bookmarkEnd w:id="27"/>
    </w:p>
    <w:p>
      <w:pPr>
        <w:shd w:val="clear" w:fill="FFFFFF" w:themeFill="background1"/>
        <w:autoSpaceDE w:val="0"/>
        <w:autoSpaceDN w:val="0"/>
        <w:adjustRightInd w:val="0"/>
        <w:spacing w:line="360" w:lineRule="auto"/>
        <w:rPr>
          <w:rFonts w:ascii="宋体"/>
          <w:color w:val="000000" w:themeColor="text1"/>
          <w:kern w:val="0"/>
          <w:sz w:val="28"/>
          <w:highlight w:val="none"/>
          <w14:textFill>
            <w14:solidFill>
              <w14:schemeClr w14:val="tx1"/>
            </w14:solidFill>
          </w14:textFill>
        </w:rPr>
      </w:pPr>
    </w:p>
    <w:p>
      <w:pPr>
        <w:shd w:val="clear" w:fill="FFFFFF" w:themeFill="background1"/>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highlight w:val="none"/>
          <w14:textFill>
            <w14:solidFill>
              <w14:schemeClr w14:val="tx1"/>
            </w14:solidFill>
          </w14:textFill>
        </w:rPr>
      </w:pPr>
    </w:p>
    <w:p>
      <w:pPr>
        <w:shd w:val="clear" w:fill="FFFFFF" w:themeFill="background1"/>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highlight w:val="none"/>
          <w14:textFill>
            <w14:solidFill>
              <w14:schemeClr w14:val="tx1"/>
            </w14:solidFill>
          </w14:textFill>
        </w:rPr>
      </w:pPr>
    </w:p>
    <w:p>
      <w:pPr>
        <w:shd w:val="clear" w:fill="FFFFFF" w:themeFill="background1"/>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highlight w:val="none"/>
          <w14:textFill>
            <w14:solidFill>
              <w14:schemeClr w14:val="tx1"/>
            </w14:solidFill>
          </w14:textFill>
        </w:rPr>
      </w:pPr>
    </w:p>
    <w:p>
      <w:pPr>
        <w:shd w:val="clear" w:fill="FFFFFF" w:themeFill="background1"/>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highlight w:val="none"/>
          <w14:textFill>
            <w14:solidFill>
              <w14:schemeClr w14:val="tx1"/>
            </w14:solidFill>
          </w14:textFill>
        </w:rPr>
      </w:pPr>
    </w:p>
    <w:p>
      <w:pPr>
        <w:shd w:val="clear" w:fill="FFFFFF" w:themeFill="background1"/>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highlight w:val="none"/>
          <w14:textFill>
            <w14:solidFill>
              <w14:schemeClr w14:val="tx1"/>
            </w14:solidFill>
          </w14:textFill>
        </w:rPr>
      </w:pPr>
    </w:p>
    <w:p>
      <w:pPr>
        <w:shd w:val="clear" w:fill="FFFFFF" w:themeFill="background1"/>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color w:val="000000" w:themeColor="text1"/>
          <w:kern w:val="0"/>
          <w:sz w:val="32"/>
          <w:highlight w:val="none"/>
          <w14:textFill>
            <w14:solidFill>
              <w14:schemeClr w14:val="tx1"/>
            </w14:solidFill>
          </w14:textFill>
        </w:rPr>
      </w:pPr>
    </w:p>
    <w:p>
      <w:pPr>
        <w:shd w:val="clear" w:fill="FFFFFF" w:themeFill="background1"/>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left="1440" w:right="1800"/>
        <w:jc w:val="center"/>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kern w:val="0"/>
          <w:sz w:val="30"/>
          <w:szCs w:val="30"/>
          <w:highlight w:val="none"/>
          <w14:textFill>
            <w14:solidFill>
              <w14:schemeClr w14:val="tx1"/>
            </w14:solidFill>
          </w14:textFill>
        </w:rPr>
        <w:t xml:space="preserve"> </w:t>
      </w:r>
      <w:r>
        <w:rPr>
          <w:rFonts w:hint="eastAsia" w:ascii="宋体" w:hAnsi="宋体" w:cs="宋体"/>
          <w:color w:val="000000" w:themeColor="text1"/>
          <w:kern w:val="0"/>
          <w:sz w:val="28"/>
          <w:szCs w:val="28"/>
          <w:highlight w:val="none"/>
          <w14:textFill>
            <w14:solidFill>
              <w14:schemeClr w14:val="tx1"/>
            </w14:solidFill>
          </w14:textFill>
        </w:rPr>
        <w:t>杭州华旗招标代理有限公司</w:t>
      </w:r>
    </w:p>
    <w:p>
      <w:pPr>
        <w:shd w:val="clear" w:fill="FFFFFF" w:themeFill="background1"/>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1960" w:firstLineChars="700"/>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kern w:val="0"/>
          <w:sz w:val="28"/>
          <w:szCs w:val="28"/>
          <w:highlight w:val="none"/>
          <w14:textFill>
            <w14:solidFill>
              <w14:schemeClr w14:val="tx1"/>
            </w14:solidFill>
          </w14:textFill>
        </w:rPr>
        <w:t>2019年10月</w:t>
      </w:r>
      <w:r>
        <w:rPr>
          <w:rFonts w:hint="eastAsia" w:ascii="宋体" w:hAnsi="宋体" w:cs="宋体"/>
          <w:color w:val="000000" w:themeColor="text1"/>
          <w:kern w:val="0"/>
          <w:sz w:val="28"/>
          <w:szCs w:val="28"/>
          <w:highlight w:val="none"/>
          <w:lang w:val="en-US" w:eastAsia="zh-CN"/>
          <w14:textFill>
            <w14:solidFill>
              <w14:schemeClr w14:val="tx1"/>
            </w14:solidFill>
          </w14:textFill>
        </w:rPr>
        <w:t>29</w:t>
      </w:r>
      <w:r>
        <w:rPr>
          <w:rFonts w:hint="eastAsia" w:ascii="宋体" w:hAnsi="宋体" w:cs="宋体"/>
          <w:color w:val="000000" w:themeColor="text1"/>
          <w:kern w:val="0"/>
          <w:sz w:val="28"/>
          <w:szCs w:val="28"/>
          <w:highlight w:val="none"/>
          <w14:textFill>
            <w14:solidFill>
              <w14:schemeClr w14:val="tx1"/>
            </w14:solidFill>
          </w14:textFill>
        </w:rPr>
        <w:t>日</w:t>
      </w:r>
    </w:p>
    <w:p>
      <w:pPr>
        <w:shd w:val="clear" w:fill="FFFFFF" w:themeFill="background1"/>
        <w:spacing w:line="360" w:lineRule="auto"/>
        <w:rPr>
          <w:color w:val="000000" w:themeColor="text1"/>
          <w:highlight w:val="none"/>
          <w14:textFill>
            <w14:solidFill>
              <w14:schemeClr w14:val="tx1"/>
            </w14:solidFill>
          </w14:textFill>
        </w:rPr>
      </w:pPr>
    </w:p>
    <w:p>
      <w:pPr>
        <w:shd w:val="clear" w:fill="FFFFFF" w:themeFill="background1"/>
        <w:spacing w:line="360" w:lineRule="auto"/>
        <w:rPr>
          <w:color w:val="000000" w:themeColor="text1"/>
          <w:highlight w:val="none"/>
          <w14:textFill>
            <w14:solidFill>
              <w14:schemeClr w14:val="tx1"/>
            </w14:solidFill>
          </w14:textFill>
        </w:rPr>
      </w:pPr>
    </w:p>
    <w:p>
      <w:pPr>
        <w:shd w:val="clear" w:fill="FFFFFF" w:themeFill="background1"/>
        <w:spacing w:line="360" w:lineRule="auto"/>
        <w:rPr>
          <w:color w:val="000000" w:themeColor="text1"/>
          <w:highlight w:val="none"/>
          <w14:textFill>
            <w14:solidFill>
              <w14:schemeClr w14:val="tx1"/>
            </w14:solidFill>
          </w14:textFill>
        </w:rPr>
      </w:pPr>
    </w:p>
    <w:p>
      <w:pPr>
        <w:shd w:val="clear" w:fill="FFFFFF" w:themeFill="background1"/>
        <w:jc w:val="center"/>
        <w:rPr>
          <w:rFonts w:hint="eastAsia" w:ascii="宋体" w:hAnsi="宋体" w:cs="Arial"/>
          <w:b/>
          <w:bCs/>
          <w:color w:val="000000" w:themeColor="text1"/>
          <w:sz w:val="36"/>
          <w:szCs w:val="36"/>
          <w:highlight w:val="none"/>
          <w14:textFill>
            <w14:solidFill>
              <w14:schemeClr w14:val="tx1"/>
            </w14:solidFill>
          </w14:textFill>
        </w:rPr>
      </w:pPr>
    </w:p>
    <w:p>
      <w:pPr>
        <w:shd w:val="clear" w:fill="FFFFFF" w:themeFill="background1"/>
        <w:jc w:val="center"/>
        <w:rPr>
          <w:rFonts w:ascii="宋体" w:hAnsi="宋体" w:cs="Arial"/>
          <w:b/>
          <w:bCs/>
          <w:color w:val="000000" w:themeColor="text1"/>
          <w:sz w:val="36"/>
          <w:szCs w:val="36"/>
          <w:highlight w:val="none"/>
          <w14:textFill>
            <w14:solidFill>
              <w14:schemeClr w14:val="tx1"/>
            </w14:solidFill>
          </w14:textFill>
        </w:rPr>
      </w:pPr>
      <w:r>
        <w:rPr>
          <w:rFonts w:hint="eastAsia" w:ascii="宋体" w:hAnsi="宋体" w:cs="Arial"/>
          <w:b/>
          <w:bCs/>
          <w:color w:val="000000" w:themeColor="text1"/>
          <w:sz w:val="36"/>
          <w:szCs w:val="36"/>
          <w:highlight w:val="none"/>
          <w14:textFill>
            <w14:solidFill>
              <w14:schemeClr w14:val="tx1"/>
            </w14:solidFill>
          </w14:textFill>
        </w:rPr>
        <w:t>目    录</w:t>
      </w:r>
    </w:p>
    <w:p>
      <w:pPr>
        <w:shd w:val="clear" w:fill="FFFFFF" w:themeFill="background1"/>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hAnsi="宋体"/>
          <w:b/>
          <w:color w:val="000000" w:themeColor="text1"/>
          <w:sz w:val="36"/>
          <w:highlight w:val="none"/>
          <w14:textFill>
            <w14:solidFill>
              <w14:schemeClr w14:val="tx1"/>
            </w14:solidFill>
          </w14:textFill>
        </w:rPr>
      </w:pPr>
    </w:p>
    <w:p>
      <w:pPr>
        <w:shd w:val="clear" w:fill="FFFFFF" w:themeFill="background1"/>
        <w:spacing w:line="360" w:lineRule="auto"/>
        <w:rPr>
          <w:rFonts w:ascii="新宋体" w:hAnsi="新宋体" w:eastAsia="新宋体"/>
          <w:color w:val="000000" w:themeColor="text1"/>
          <w:sz w:val="28"/>
          <w:szCs w:val="28"/>
          <w:highlight w:val="none"/>
          <w14:textFill>
            <w14:solidFill>
              <w14:schemeClr w14:val="tx1"/>
            </w14:solidFill>
          </w14:textFill>
        </w:rPr>
      </w:pPr>
    </w:p>
    <w:p>
      <w:pPr>
        <w:numPr>
          <w:ilvl w:val="0"/>
          <w:numId w:val="2"/>
        </w:numPr>
        <w:shd w:val="clear" w:fill="FFFFFF" w:themeFill="background1"/>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公开招标采购公告</w:t>
      </w:r>
    </w:p>
    <w:p>
      <w:pPr>
        <w:numPr>
          <w:ilvl w:val="0"/>
          <w:numId w:val="2"/>
        </w:numPr>
        <w:shd w:val="clear" w:fill="FFFFFF" w:themeFill="background1"/>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投标人须知</w:t>
      </w:r>
    </w:p>
    <w:p>
      <w:pPr>
        <w:numPr>
          <w:ilvl w:val="0"/>
          <w:numId w:val="2"/>
        </w:numPr>
        <w:shd w:val="clear" w:fill="FFFFFF" w:themeFill="background1"/>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评标办法及评分标准</w:t>
      </w:r>
    </w:p>
    <w:p>
      <w:pPr>
        <w:numPr>
          <w:ilvl w:val="0"/>
          <w:numId w:val="2"/>
        </w:numPr>
        <w:shd w:val="clear" w:fill="FFFFFF" w:themeFill="background1"/>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公开招标需求</w:t>
      </w:r>
    </w:p>
    <w:p>
      <w:pPr>
        <w:numPr>
          <w:ilvl w:val="0"/>
          <w:numId w:val="2"/>
        </w:numPr>
        <w:shd w:val="clear" w:fill="FFFFFF" w:themeFill="background1"/>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政府采购合同主要条款指引</w:t>
      </w:r>
    </w:p>
    <w:p>
      <w:pPr>
        <w:numPr>
          <w:ilvl w:val="0"/>
          <w:numId w:val="2"/>
        </w:numPr>
        <w:shd w:val="clear" w:fill="FFFFFF" w:themeFill="background1"/>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投标文件格式附件</w:t>
      </w:r>
    </w:p>
    <w:p>
      <w:pPr>
        <w:shd w:val="clear" w:fill="FFFFFF" w:themeFill="background1"/>
        <w:spacing w:line="360" w:lineRule="auto"/>
        <w:rPr>
          <w:color w:val="000000" w:themeColor="text1"/>
          <w:highlight w:val="none"/>
          <w14:textFill>
            <w14:solidFill>
              <w14:schemeClr w14:val="tx1"/>
            </w14:solidFill>
          </w14:textFill>
        </w:rPr>
      </w:pPr>
    </w:p>
    <w:p>
      <w:pPr>
        <w:shd w:val="clear" w:fill="FFFFFF" w:themeFill="background1"/>
        <w:spacing w:line="360" w:lineRule="auto"/>
        <w:rPr>
          <w:color w:val="000000" w:themeColor="text1"/>
          <w:highlight w:val="none"/>
          <w14:textFill>
            <w14:solidFill>
              <w14:schemeClr w14:val="tx1"/>
            </w14:solidFill>
          </w14:textFill>
        </w:rPr>
      </w:pPr>
    </w:p>
    <w:p>
      <w:pPr>
        <w:shd w:val="clear" w:fill="FFFFFF" w:themeFill="background1"/>
        <w:spacing w:line="360" w:lineRule="auto"/>
        <w:rPr>
          <w:color w:val="000000" w:themeColor="text1"/>
          <w:highlight w:val="none"/>
          <w14:textFill>
            <w14:solidFill>
              <w14:schemeClr w14:val="tx1"/>
            </w14:solidFill>
          </w14:textFill>
        </w:rPr>
      </w:pPr>
    </w:p>
    <w:p>
      <w:pPr>
        <w:shd w:val="clear" w:fill="FFFFFF" w:themeFill="background1"/>
        <w:spacing w:line="360" w:lineRule="auto"/>
        <w:rPr>
          <w:color w:val="000000" w:themeColor="text1"/>
          <w:highlight w:val="none"/>
          <w14:textFill>
            <w14:solidFill>
              <w14:schemeClr w14:val="tx1"/>
            </w14:solidFill>
          </w14:textFill>
        </w:rPr>
      </w:pPr>
    </w:p>
    <w:p>
      <w:pPr>
        <w:shd w:val="clear" w:fill="FFFFFF" w:themeFill="background1"/>
        <w:spacing w:line="360" w:lineRule="auto"/>
        <w:rPr>
          <w:color w:val="000000" w:themeColor="text1"/>
          <w:highlight w:val="none"/>
          <w14:textFill>
            <w14:solidFill>
              <w14:schemeClr w14:val="tx1"/>
            </w14:solidFill>
          </w14:textFill>
        </w:rPr>
      </w:pPr>
    </w:p>
    <w:p>
      <w:pPr>
        <w:shd w:val="clear" w:fill="FFFFFF" w:themeFill="background1"/>
        <w:spacing w:line="360" w:lineRule="auto"/>
        <w:rPr>
          <w:color w:val="000000" w:themeColor="text1"/>
          <w:highlight w:val="none"/>
          <w14:textFill>
            <w14:solidFill>
              <w14:schemeClr w14:val="tx1"/>
            </w14:solidFill>
          </w14:textFill>
        </w:rPr>
      </w:pPr>
    </w:p>
    <w:p>
      <w:pPr>
        <w:shd w:val="clear" w:fill="FFFFFF" w:themeFill="background1"/>
        <w:spacing w:line="360" w:lineRule="auto"/>
        <w:rPr>
          <w:color w:val="000000" w:themeColor="text1"/>
          <w:highlight w:val="none"/>
          <w14:textFill>
            <w14:solidFill>
              <w14:schemeClr w14:val="tx1"/>
            </w14:solidFill>
          </w14:textFill>
        </w:rPr>
      </w:pPr>
    </w:p>
    <w:p>
      <w:pPr>
        <w:shd w:val="clear" w:fill="FFFFFF" w:themeFill="background1"/>
        <w:spacing w:line="360" w:lineRule="auto"/>
        <w:rPr>
          <w:color w:val="000000" w:themeColor="text1"/>
          <w:highlight w:val="none"/>
          <w14:textFill>
            <w14:solidFill>
              <w14:schemeClr w14:val="tx1"/>
            </w14:solidFill>
          </w14:textFill>
        </w:rPr>
      </w:pPr>
    </w:p>
    <w:p>
      <w:pPr>
        <w:shd w:val="clear" w:fill="FFFFFF" w:themeFill="background1"/>
        <w:spacing w:line="360" w:lineRule="auto"/>
        <w:rPr>
          <w:color w:val="000000" w:themeColor="text1"/>
          <w:highlight w:val="none"/>
          <w14:textFill>
            <w14:solidFill>
              <w14:schemeClr w14:val="tx1"/>
            </w14:solidFill>
          </w14:textFill>
        </w:rPr>
      </w:pPr>
    </w:p>
    <w:p>
      <w:pPr>
        <w:shd w:val="clear" w:fill="FFFFFF" w:themeFill="background1"/>
        <w:spacing w:line="360" w:lineRule="auto"/>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shd w:val="clear" w:fill="FFFFFF" w:themeFill="background1"/>
        <w:spacing w:line="360" w:lineRule="auto"/>
        <w:rPr>
          <w:color w:val="000000" w:themeColor="text1"/>
          <w:highlight w:val="none"/>
          <w14:textFill>
            <w14:solidFill>
              <w14:schemeClr w14:val="tx1"/>
            </w14:solidFill>
          </w14:textFill>
        </w:rPr>
      </w:pPr>
    </w:p>
    <w:p>
      <w:pPr>
        <w:shd w:val="clear" w:fill="FFFFFF" w:themeFill="background1"/>
        <w:spacing w:line="360" w:lineRule="auto"/>
        <w:rPr>
          <w:color w:val="000000" w:themeColor="text1"/>
          <w:highlight w:val="none"/>
          <w14:textFill>
            <w14:solidFill>
              <w14:schemeClr w14:val="tx1"/>
            </w14:solidFill>
          </w14:textFill>
        </w:rPr>
      </w:pPr>
    </w:p>
    <w:p>
      <w:pPr>
        <w:shd w:val="clear" w:fill="FFFFFF" w:themeFill="background1"/>
        <w:spacing w:line="360" w:lineRule="auto"/>
        <w:rPr>
          <w:color w:val="000000" w:themeColor="text1"/>
          <w:highlight w:val="none"/>
          <w14:textFill>
            <w14:solidFill>
              <w14:schemeClr w14:val="tx1"/>
            </w14:solidFill>
          </w14:textFill>
        </w:rPr>
      </w:pPr>
    </w:p>
    <w:p>
      <w:pPr>
        <w:shd w:val="clear" w:fill="FFFFFF" w:themeFill="background1"/>
        <w:spacing w:line="360" w:lineRule="auto"/>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shd w:val="clear" w:fill="FFFFFF" w:themeFill="background1"/>
        <w:tabs>
          <w:tab w:val="left" w:pos="180"/>
          <w:tab w:val="left" w:pos="360"/>
          <w:tab w:val="left" w:pos="540"/>
          <w:tab w:val="left" w:pos="8280"/>
        </w:tabs>
        <w:autoSpaceDE w:val="0"/>
        <w:autoSpaceDN w:val="0"/>
        <w:adjustRightInd w:val="0"/>
        <w:spacing w:line="360" w:lineRule="auto"/>
        <w:ind w:right="23"/>
        <w:jc w:val="center"/>
        <w:rPr>
          <w:rFonts w:asciiTheme="majorEastAsia" w:hAnsiTheme="majorEastAsia" w:eastAsiaTheme="majorEastAsia"/>
          <w:b/>
          <w:color w:val="000000" w:themeColor="text1"/>
          <w:kern w:val="0"/>
          <w:sz w:val="36"/>
          <w:szCs w:val="36"/>
          <w:highlight w:val="none"/>
          <w14:textFill>
            <w14:solidFill>
              <w14:schemeClr w14:val="tx1"/>
            </w14:solidFill>
          </w14:textFill>
        </w:rPr>
      </w:pPr>
      <w:r>
        <w:rPr>
          <w:rFonts w:hint="eastAsia" w:asciiTheme="majorEastAsia" w:hAnsiTheme="majorEastAsia" w:eastAsiaTheme="majorEastAsia"/>
          <w:b/>
          <w:color w:val="000000" w:themeColor="text1"/>
          <w:kern w:val="0"/>
          <w:sz w:val="36"/>
          <w:szCs w:val="36"/>
          <w:highlight w:val="none"/>
          <w14:textFill>
            <w14:solidFill>
              <w14:schemeClr w14:val="tx1"/>
            </w14:solidFill>
          </w14:textFill>
        </w:rPr>
        <w:t>第一章  公开</w:t>
      </w:r>
      <w:r>
        <w:rPr>
          <w:rFonts w:hint="eastAsia" w:asciiTheme="majorEastAsia" w:hAnsiTheme="majorEastAsia" w:eastAsiaTheme="majorEastAsia"/>
          <w:b/>
          <w:color w:val="000000" w:themeColor="text1"/>
          <w:sz w:val="36"/>
          <w:szCs w:val="36"/>
          <w:highlight w:val="none"/>
          <w14:textFill>
            <w14:solidFill>
              <w14:schemeClr w14:val="tx1"/>
            </w14:solidFill>
          </w14:textFill>
        </w:rPr>
        <w:t>招标采购公告</w:t>
      </w:r>
    </w:p>
    <w:p>
      <w:pPr>
        <w:shd w:val="clear" w:fill="FFFFFF" w:themeFill="background1"/>
        <w:tabs>
          <w:tab w:val="left" w:pos="180"/>
          <w:tab w:val="left" w:pos="360"/>
          <w:tab w:val="left" w:pos="540"/>
          <w:tab w:val="left" w:pos="8280"/>
        </w:tabs>
        <w:autoSpaceDE w:val="0"/>
        <w:autoSpaceDN w:val="0"/>
        <w:adjustRightInd w:val="0"/>
        <w:spacing w:before="312" w:beforeLines="100" w:line="400" w:lineRule="exact"/>
        <w:ind w:right="23" w:firstLine="539"/>
        <w:jc w:val="left"/>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根据《中华人民共和国政府采购法》、《中华人民共和国政府采购法实施条例》和财政部令第87号《政府采购货物和服务招标投标管理办法》等有关规定</w:t>
      </w:r>
      <w:r>
        <w:rPr>
          <w:rFonts w:asciiTheme="minorEastAsia" w:hAnsiTheme="minorEastAsia" w:eastAsiaTheme="minorEastAsia"/>
          <w:color w:val="000000" w:themeColor="text1"/>
          <w:kern w:val="0"/>
          <w:sz w:val="24"/>
          <w:highlight w:val="none"/>
          <w14:textFill>
            <w14:solidFill>
              <w14:schemeClr w14:val="tx1"/>
            </w14:solidFill>
          </w14:textFill>
        </w:rPr>
        <w:t xml:space="preserve">, </w:t>
      </w:r>
      <w:r>
        <w:rPr>
          <w:rFonts w:hint="eastAsia" w:asciiTheme="minorEastAsia" w:hAnsiTheme="minorEastAsia" w:eastAsiaTheme="minorEastAsia"/>
          <w:color w:val="000000" w:themeColor="text1"/>
          <w:kern w:val="0"/>
          <w:sz w:val="24"/>
          <w:highlight w:val="none"/>
          <w14:textFill>
            <w14:solidFill>
              <w14:schemeClr w14:val="tx1"/>
            </w14:solidFill>
          </w14:textFill>
        </w:rPr>
        <w:t>受采购人委托，现就</w:t>
      </w:r>
      <w:r>
        <w:rPr>
          <w:rFonts w:hint="eastAsia" w:asciiTheme="minorEastAsia" w:hAnsiTheme="minorEastAsia" w:eastAsiaTheme="minorEastAsia"/>
          <w:color w:val="000000" w:themeColor="text1"/>
          <w:sz w:val="24"/>
          <w:highlight w:val="none"/>
          <w14:textFill>
            <w14:solidFill>
              <w14:schemeClr w14:val="tx1"/>
            </w14:solidFill>
          </w14:textFill>
        </w:rPr>
        <w:t>玉环市外国语学校</w:t>
      </w:r>
      <w:r>
        <w:rPr>
          <w:rFonts w:hint="eastAsia" w:asciiTheme="minorEastAsia" w:hAnsiTheme="minorEastAsia" w:eastAsiaTheme="minorEastAsia"/>
          <w:color w:val="000000" w:themeColor="text1"/>
          <w:kern w:val="0"/>
          <w:sz w:val="24"/>
          <w:highlight w:val="none"/>
          <w14:textFill>
            <w14:solidFill>
              <w14:schemeClr w14:val="tx1"/>
            </w14:solidFill>
          </w14:textFill>
        </w:rPr>
        <w:t>校园电视台建设项目进行公开招标采购，欢迎合格供应商前来投标。</w:t>
      </w:r>
    </w:p>
    <w:p>
      <w:pPr>
        <w:shd w:val="clear" w:fill="FFFFFF" w:themeFill="background1"/>
        <w:tabs>
          <w:tab w:val="left" w:pos="180"/>
          <w:tab w:val="left" w:pos="360"/>
          <w:tab w:val="left" w:pos="540"/>
          <w:tab w:val="left" w:pos="8280"/>
        </w:tabs>
        <w:autoSpaceDE w:val="0"/>
        <w:autoSpaceDN w:val="0"/>
        <w:adjustRightInd w:val="0"/>
        <w:spacing w:before="100" w:line="400" w:lineRule="exact"/>
        <w:ind w:left="539" w:right="23"/>
        <w:jc w:val="left"/>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一、项目编号：</w:t>
      </w:r>
      <w:r>
        <w:rPr>
          <w:rFonts w:hint="eastAsia" w:asciiTheme="minorEastAsia" w:hAnsiTheme="minorEastAsia" w:eastAsiaTheme="minorEastAsia"/>
          <w:b/>
          <w:color w:val="000000" w:themeColor="text1"/>
          <w:kern w:val="0"/>
          <w:sz w:val="24"/>
          <w:highlight w:val="none"/>
          <w:lang w:eastAsia="zh-CN"/>
          <w14:textFill>
            <w14:solidFill>
              <w14:schemeClr w14:val="tx1"/>
            </w14:solidFill>
          </w14:textFill>
        </w:rPr>
        <w:t>HQ-YHZFCG-2019-102</w:t>
      </w:r>
      <w:r>
        <w:rPr>
          <w:rFonts w:hint="eastAsia" w:asciiTheme="minorEastAsia" w:hAnsiTheme="minorEastAsia" w:eastAsiaTheme="minorEastAsia"/>
          <w:b/>
          <w:color w:val="000000" w:themeColor="text1"/>
          <w:kern w:val="0"/>
          <w:sz w:val="24"/>
          <w:highlight w:val="none"/>
          <w14:textFill>
            <w14:solidFill>
              <w14:schemeClr w14:val="tx1"/>
            </w14:solidFill>
          </w14:textFill>
        </w:rPr>
        <w:t xml:space="preserve"> </w:t>
      </w:r>
    </w:p>
    <w:p>
      <w:pPr>
        <w:shd w:val="clear" w:fill="FFFFFF" w:themeFill="background1"/>
        <w:tabs>
          <w:tab w:val="left" w:pos="180"/>
          <w:tab w:val="left" w:pos="360"/>
          <w:tab w:val="left" w:pos="540"/>
          <w:tab w:val="left" w:pos="8280"/>
        </w:tabs>
        <w:autoSpaceDE w:val="0"/>
        <w:autoSpaceDN w:val="0"/>
        <w:adjustRightInd w:val="0"/>
        <w:spacing w:before="100" w:line="400" w:lineRule="exact"/>
        <w:ind w:left="539" w:right="23"/>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二、招标项目概况：</w:t>
      </w:r>
    </w:p>
    <w:tbl>
      <w:tblPr>
        <w:tblStyle w:val="18"/>
        <w:tblW w:w="9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210"/>
        <w:gridCol w:w="2893"/>
        <w:gridCol w:w="992"/>
        <w:gridCol w:w="898"/>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88" w:type="dxa"/>
            <w:vAlign w:val="center"/>
          </w:tcPr>
          <w:p>
            <w:pPr>
              <w:shd w:val="clear" w:fill="FFFFFF" w:themeFill="background1"/>
              <w:tabs>
                <w:tab w:val="left" w:pos="8280"/>
              </w:tabs>
              <w:autoSpaceDE w:val="0"/>
              <w:autoSpaceDN w:val="0"/>
              <w:adjustRightInd w:val="0"/>
              <w:spacing w:line="400" w:lineRule="exact"/>
              <w:ind w:right="25"/>
              <w:jc w:val="center"/>
              <w:rPr>
                <w:rFonts w:ascii="宋体" w:hAnsi="宋体"/>
                <w:b/>
                <w:color w:val="000000" w:themeColor="text1"/>
                <w:sz w:val="24"/>
                <w:highlight w:val="none"/>
                <w14:textFill>
                  <w14:solidFill>
                    <w14:schemeClr w14:val="tx1"/>
                  </w14:solidFill>
                </w14:textFill>
              </w:rPr>
            </w:pPr>
            <w:bookmarkStart w:id="0" w:name="EBc3c9f0bc06b6413d849824fe98ba274c"/>
            <w:r>
              <w:rPr>
                <w:rFonts w:hint="eastAsia" w:ascii="宋体" w:hAnsi="宋体"/>
                <w:b/>
                <w:color w:val="000000" w:themeColor="text1"/>
                <w:sz w:val="24"/>
                <w:highlight w:val="none"/>
                <w14:textFill>
                  <w14:solidFill>
                    <w14:schemeClr w14:val="tx1"/>
                  </w14:solidFill>
                </w14:textFill>
              </w:rPr>
              <w:t>序号</w:t>
            </w:r>
          </w:p>
        </w:tc>
        <w:tc>
          <w:tcPr>
            <w:tcW w:w="2210" w:type="dxa"/>
            <w:vAlign w:val="center"/>
          </w:tcPr>
          <w:p>
            <w:pPr>
              <w:shd w:val="clear" w:fill="FFFFFF" w:themeFill="background1"/>
              <w:tabs>
                <w:tab w:val="left" w:pos="8280"/>
              </w:tabs>
              <w:autoSpaceDE w:val="0"/>
              <w:autoSpaceDN w:val="0"/>
              <w:adjustRightInd w:val="0"/>
              <w:spacing w:line="400" w:lineRule="exact"/>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项目名称</w:t>
            </w:r>
          </w:p>
        </w:tc>
        <w:tc>
          <w:tcPr>
            <w:tcW w:w="2893" w:type="dxa"/>
            <w:vAlign w:val="center"/>
          </w:tcPr>
          <w:p>
            <w:pPr>
              <w:shd w:val="clear" w:fill="FFFFFF" w:themeFill="background1"/>
              <w:tabs>
                <w:tab w:val="left" w:pos="8280"/>
              </w:tabs>
              <w:autoSpaceDE w:val="0"/>
              <w:autoSpaceDN w:val="0"/>
              <w:adjustRightInd w:val="0"/>
              <w:spacing w:line="400" w:lineRule="exact"/>
              <w:ind w:right="25"/>
              <w:jc w:val="center"/>
              <w:rPr>
                <w:rFonts w:ascii="宋体" w:hAnsi="宋体"/>
                <w:b/>
                <w:color w:val="000000" w:themeColor="text1"/>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简要技术要求</w:t>
            </w:r>
          </w:p>
        </w:tc>
        <w:tc>
          <w:tcPr>
            <w:tcW w:w="992" w:type="dxa"/>
            <w:vAlign w:val="center"/>
          </w:tcPr>
          <w:p>
            <w:pPr>
              <w:shd w:val="clear" w:fill="FFFFFF" w:themeFill="background1"/>
              <w:tabs>
                <w:tab w:val="left" w:pos="8280"/>
              </w:tabs>
              <w:autoSpaceDE w:val="0"/>
              <w:autoSpaceDN w:val="0"/>
              <w:adjustRightInd w:val="0"/>
              <w:spacing w:line="400" w:lineRule="exact"/>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数量</w:t>
            </w:r>
          </w:p>
        </w:tc>
        <w:tc>
          <w:tcPr>
            <w:tcW w:w="898" w:type="dxa"/>
            <w:vAlign w:val="center"/>
          </w:tcPr>
          <w:p>
            <w:pPr>
              <w:shd w:val="clear" w:fill="FFFFFF" w:themeFill="background1"/>
              <w:tabs>
                <w:tab w:val="left" w:pos="8280"/>
              </w:tabs>
              <w:autoSpaceDE w:val="0"/>
              <w:autoSpaceDN w:val="0"/>
              <w:adjustRightInd w:val="0"/>
              <w:spacing w:line="400" w:lineRule="exact"/>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单位</w:t>
            </w:r>
          </w:p>
        </w:tc>
        <w:tc>
          <w:tcPr>
            <w:tcW w:w="1347" w:type="dxa"/>
            <w:vAlign w:val="center"/>
          </w:tcPr>
          <w:p>
            <w:pPr>
              <w:shd w:val="clear" w:fill="FFFFFF" w:themeFill="background1"/>
              <w:tabs>
                <w:tab w:val="left" w:pos="8280"/>
              </w:tabs>
              <w:autoSpaceDE w:val="0"/>
              <w:autoSpaceDN w:val="0"/>
              <w:adjustRightInd w:val="0"/>
              <w:spacing w:line="400" w:lineRule="exact"/>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988" w:type="dxa"/>
            <w:vAlign w:val="center"/>
          </w:tcPr>
          <w:p>
            <w:pPr>
              <w:shd w:val="clear" w:fill="FFFFFF" w:themeFill="background1"/>
              <w:tabs>
                <w:tab w:val="left" w:pos="8280"/>
              </w:tabs>
              <w:autoSpaceDE w:val="0"/>
              <w:autoSpaceDN w:val="0"/>
              <w:adjustRightInd w:val="0"/>
              <w:spacing w:line="400" w:lineRule="exact"/>
              <w:ind w:right="25"/>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p>
        </w:tc>
        <w:tc>
          <w:tcPr>
            <w:tcW w:w="2210" w:type="dxa"/>
            <w:vAlign w:val="center"/>
          </w:tcPr>
          <w:p>
            <w:pPr>
              <w:shd w:val="clear" w:fill="FFFFFF" w:themeFill="background1"/>
              <w:tabs>
                <w:tab w:val="left" w:pos="8280"/>
              </w:tabs>
              <w:autoSpaceDE w:val="0"/>
              <w:autoSpaceDN w:val="0"/>
              <w:adjustRightInd w:val="0"/>
              <w:spacing w:line="400" w:lineRule="exact"/>
              <w:ind w:right="2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校园电视台建设</w:t>
            </w:r>
          </w:p>
        </w:tc>
        <w:tc>
          <w:tcPr>
            <w:tcW w:w="2893" w:type="dxa"/>
            <w:vAlign w:val="center"/>
          </w:tcPr>
          <w:p>
            <w:pPr>
              <w:shd w:val="clear" w:fill="FFFFFF" w:themeFill="background1"/>
              <w:tabs>
                <w:tab w:val="left" w:pos="8280"/>
              </w:tabs>
              <w:autoSpaceDE w:val="0"/>
              <w:autoSpaceDN w:val="0"/>
              <w:adjustRightInd w:val="0"/>
              <w:spacing w:line="400" w:lineRule="exact"/>
              <w:ind w:right="2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具体要求见公开招标采购文件。</w:t>
            </w:r>
          </w:p>
        </w:tc>
        <w:tc>
          <w:tcPr>
            <w:tcW w:w="992" w:type="dxa"/>
            <w:vAlign w:val="center"/>
          </w:tcPr>
          <w:p>
            <w:pPr>
              <w:widowControl/>
              <w:shd w:val="clear" w:fill="FFFFFF" w:themeFill="background1"/>
              <w:spacing w:line="400" w:lineRule="exact"/>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p>
        </w:tc>
        <w:tc>
          <w:tcPr>
            <w:tcW w:w="898" w:type="dxa"/>
            <w:vAlign w:val="center"/>
          </w:tcPr>
          <w:p>
            <w:pPr>
              <w:shd w:val="clear" w:fill="FFFFFF" w:themeFill="background1"/>
              <w:tabs>
                <w:tab w:val="left" w:pos="8280"/>
              </w:tabs>
              <w:autoSpaceDE w:val="0"/>
              <w:autoSpaceDN w:val="0"/>
              <w:adjustRightInd w:val="0"/>
              <w:spacing w:line="400" w:lineRule="exact"/>
              <w:ind w:right="2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w:t>
            </w:r>
          </w:p>
        </w:tc>
        <w:tc>
          <w:tcPr>
            <w:tcW w:w="1347" w:type="dxa"/>
            <w:vAlign w:val="center"/>
          </w:tcPr>
          <w:p>
            <w:pPr>
              <w:shd w:val="clear" w:fill="FFFFFF" w:themeFill="background1"/>
              <w:tabs>
                <w:tab w:val="left" w:pos="8280"/>
              </w:tabs>
              <w:autoSpaceDE w:val="0"/>
              <w:autoSpaceDN w:val="0"/>
              <w:adjustRightInd w:val="0"/>
              <w:spacing w:line="400" w:lineRule="exact"/>
              <w:ind w:right="2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80万元</w:t>
            </w:r>
          </w:p>
        </w:tc>
      </w:tr>
      <w:bookmarkEnd w:id="0"/>
    </w:tbl>
    <w:p>
      <w:pPr>
        <w:shd w:val="clear" w:fill="FFFFFF" w:themeFill="background1"/>
        <w:tabs>
          <w:tab w:val="left" w:pos="180"/>
          <w:tab w:val="left" w:pos="360"/>
          <w:tab w:val="left" w:pos="540"/>
          <w:tab w:val="left" w:pos="8280"/>
        </w:tabs>
        <w:autoSpaceDE w:val="0"/>
        <w:autoSpaceDN w:val="0"/>
        <w:adjustRightInd w:val="0"/>
        <w:spacing w:before="100" w:line="400" w:lineRule="exact"/>
        <w:ind w:left="539" w:right="23"/>
        <w:jc w:val="left"/>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三、合格投标人的资格条件：</w:t>
      </w:r>
    </w:p>
    <w:p>
      <w:pPr>
        <w:pStyle w:val="23"/>
        <w:shd w:val="clear" w:fill="FFFFFF" w:themeFill="background1"/>
        <w:adjustRightInd w:val="0"/>
        <w:snapToGrid w:val="0"/>
        <w:spacing w:before="0" w:line="400" w:lineRule="exact"/>
        <w:ind w:left="102" w:right="102" w:firstLine="48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（一）符合《中华人民共和国政府采购法》第二十二条规定的投标人资格条件。</w:t>
      </w:r>
    </w:p>
    <w:p>
      <w:pPr>
        <w:shd w:val="clear" w:fill="FFFFFF" w:themeFill="background1"/>
        <w:tabs>
          <w:tab w:val="left" w:pos="0"/>
          <w:tab w:val="left" w:pos="8280"/>
        </w:tabs>
        <w:autoSpaceDE w:val="0"/>
        <w:autoSpaceDN w:val="0"/>
        <w:adjustRightInd w:val="0"/>
        <w:spacing w:before="100" w:line="400" w:lineRule="exact"/>
        <w:ind w:right="23" w:firstLine="480" w:firstLineChars="200"/>
        <w:jc w:val="left"/>
        <w:rPr>
          <w:rFonts w:ascii="宋体" w:hAnsi="宋体"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（二）本项目不接受联合体投标；</w:t>
      </w:r>
    </w:p>
    <w:p>
      <w:pPr>
        <w:shd w:val="clear" w:fill="FFFFFF" w:themeFill="background1"/>
        <w:tabs>
          <w:tab w:val="left" w:pos="180"/>
          <w:tab w:val="left" w:pos="360"/>
          <w:tab w:val="left" w:pos="540"/>
          <w:tab w:val="left" w:pos="8280"/>
        </w:tabs>
        <w:autoSpaceDE w:val="0"/>
        <w:autoSpaceDN w:val="0"/>
        <w:adjustRightInd w:val="0"/>
        <w:spacing w:before="100" w:line="400" w:lineRule="exact"/>
        <w:ind w:right="23" w:firstLine="482" w:firstLineChars="200"/>
        <w:jc w:val="lef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四、招标文件获取的方式、时间：</w:t>
      </w:r>
    </w:p>
    <w:p>
      <w:pPr>
        <w:shd w:val="clear" w:fill="FFFFFF" w:themeFill="background1"/>
        <w:snapToGrid w:val="0"/>
        <w:spacing w:line="400" w:lineRule="exact"/>
        <w:ind w:firstLine="480" w:firstLineChars="2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1．获取方式：网上免费下载（不接受网上报名），下载地址为</w:t>
      </w:r>
      <w:r>
        <w:rPr>
          <w:rFonts w:ascii="宋体" w:hAnsi="宋体" w:cs="Arial"/>
          <w:color w:val="000000" w:themeColor="text1"/>
          <w:sz w:val="24"/>
          <w:highlight w:val="none"/>
          <w14:textFill>
            <w14:solidFill>
              <w14:schemeClr w14:val="tx1"/>
            </w14:solidFill>
          </w14:textFill>
        </w:rPr>
        <w:t>http://www.zjzfcg.gov.cn</w:t>
      </w:r>
      <w:r>
        <w:rPr>
          <w:rFonts w:hint="eastAsia" w:ascii="宋体" w:hAnsi="宋体" w:cs="Arial"/>
          <w:color w:val="000000" w:themeColor="text1"/>
          <w:sz w:val="24"/>
          <w:highlight w:val="none"/>
          <w14:textFill>
            <w14:solidFill>
              <w14:schemeClr w14:val="tx1"/>
            </w14:solidFill>
          </w14:textFill>
        </w:rPr>
        <w:t xml:space="preserve">或https://www.yhjyzx.com/home/index </w:t>
      </w:r>
    </w:p>
    <w:p>
      <w:pPr>
        <w:shd w:val="clear" w:fill="FFFFFF" w:themeFill="background1"/>
        <w:snapToGrid w:val="0"/>
        <w:spacing w:line="400" w:lineRule="exact"/>
        <w:ind w:firstLine="480" w:firstLineChars="2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2．获取（公告）时间：2019年10月</w:t>
      </w:r>
      <w:r>
        <w:rPr>
          <w:rFonts w:hint="eastAsia" w:ascii="宋体" w:hAnsi="宋体" w:cs="Arial"/>
          <w:color w:val="000000" w:themeColor="text1"/>
          <w:sz w:val="24"/>
          <w:highlight w:val="none"/>
          <w:lang w:val="en-US" w:eastAsia="zh-CN"/>
          <w14:textFill>
            <w14:solidFill>
              <w14:schemeClr w14:val="tx1"/>
            </w14:solidFill>
          </w14:textFill>
        </w:rPr>
        <w:t>29</w:t>
      </w:r>
      <w:r>
        <w:rPr>
          <w:rFonts w:hint="eastAsia" w:ascii="宋体" w:hAnsi="宋体" w:cs="Arial"/>
          <w:color w:val="000000" w:themeColor="text1"/>
          <w:sz w:val="24"/>
          <w:highlight w:val="none"/>
          <w14:textFill>
            <w14:solidFill>
              <w14:schemeClr w14:val="tx1"/>
            </w14:solidFill>
          </w14:textFill>
        </w:rPr>
        <w:t>日至2019年</w:t>
      </w:r>
      <w:r>
        <w:rPr>
          <w:rFonts w:hint="eastAsia" w:ascii="宋体" w:hAnsi="宋体" w:cs="Arial"/>
          <w:color w:val="000000" w:themeColor="text1"/>
          <w:sz w:val="24"/>
          <w:highlight w:val="none"/>
          <w:lang w:val="en-US" w:eastAsia="zh-CN"/>
          <w14:textFill>
            <w14:solidFill>
              <w14:schemeClr w14:val="tx1"/>
            </w14:solidFill>
          </w14:textFill>
        </w:rPr>
        <w:t>11</w:t>
      </w:r>
      <w:r>
        <w:rPr>
          <w:rFonts w:hint="eastAsia" w:ascii="宋体" w:hAnsi="宋体" w:cs="Arial"/>
          <w:color w:val="000000" w:themeColor="text1"/>
          <w:sz w:val="24"/>
          <w:highlight w:val="none"/>
          <w14:textFill>
            <w14:solidFill>
              <w14:schemeClr w14:val="tx1"/>
            </w14:solidFill>
          </w14:textFill>
        </w:rPr>
        <w:t>月</w:t>
      </w:r>
      <w:r>
        <w:rPr>
          <w:rFonts w:hint="eastAsia" w:ascii="宋体" w:hAnsi="宋体" w:cs="Arial"/>
          <w:color w:val="000000" w:themeColor="text1"/>
          <w:sz w:val="24"/>
          <w:highlight w:val="none"/>
          <w:lang w:val="en-US" w:eastAsia="zh-CN"/>
          <w14:textFill>
            <w14:solidFill>
              <w14:schemeClr w14:val="tx1"/>
            </w14:solidFill>
          </w14:textFill>
        </w:rPr>
        <w:t>5</w:t>
      </w:r>
      <w:r>
        <w:rPr>
          <w:rFonts w:hint="eastAsia" w:ascii="宋体" w:hAnsi="宋体" w:cs="Arial"/>
          <w:color w:val="000000" w:themeColor="text1"/>
          <w:sz w:val="24"/>
          <w:highlight w:val="none"/>
          <w14:textFill>
            <w14:solidFill>
              <w14:schemeClr w14:val="tx1"/>
            </w14:solidFill>
          </w14:textFill>
        </w:rPr>
        <w:t>日</w:t>
      </w:r>
    </w:p>
    <w:p>
      <w:pPr>
        <w:shd w:val="clear" w:fill="FFFFFF" w:themeFill="background1"/>
        <w:spacing w:line="400" w:lineRule="exact"/>
        <w:ind w:firstLine="1800" w:firstLineChars="7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上午：8:30-12:00      下午：13：30-16:30</w:t>
      </w:r>
    </w:p>
    <w:p>
      <w:pPr>
        <w:shd w:val="clear" w:fill="FFFFFF" w:themeFill="background1"/>
        <w:snapToGrid w:val="0"/>
        <w:spacing w:line="400" w:lineRule="exact"/>
        <w:ind w:firstLine="480" w:firstLineChars="2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4.报名地点：玉环市李家小区二期3号楼1502室；</w:t>
      </w:r>
    </w:p>
    <w:p>
      <w:pPr>
        <w:shd w:val="clear" w:fill="FFFFFF" w:themeFill="background1"/>
        <w:spacing w:line="400" w:lineRule="exact"/>
        <w:ind w:firstLine="960" w:firstLineChars="4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温州市鹿城区牛山北路13号牛山商务大厦9楼；</w:t>
      </w:r>
    </w:p>
    <w:p>
      <w:pPr>
        <w:shd w:val="clear" w:fill="FFFFFF" w:themeFill="background1"/>
        <w:spacing w:line="400" w:lineRule="exact"/>
        <w:ind w:firstLine="960" w:firstLineChars="4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杭州市江干区凤起东路189号滨江新城时代广场3幢2206室；</w:t>
      </w:r>
    </w:p>
    <w:p>
      <w:pPr>
        <w:shd w:val="clear" w:fill="FFFFFF" w:themeFill="background1"/>
        <w:spacing w:line="400" w:lineRule="exact"/>
        <w:ind w:firstLine="480" w:firstLineChars="2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5、购买标书时应提交的资料：</w:t>
      </w:r>
    </w:p>
    <w:p>
      <w:pPr>
        <w:shd w:val="clear" w:fill="FFFFFF" w:themeFill="background1"/>
        <w:spacing w:line="400" w:lineRule="exact"/>
        <w:ind w:firstLine="720" w:firstLineChars="3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（1）、有效的工商营业执照营业执照（副本）复印件。</w:t>
      </w:r>
    </w:p>
    <w:p>
      <w:pPr>
        <w:shd w:val="clear" w:fill="FFFFFF" w:themeFill="background1"/>
        <w:spacing w:line="400" w:lineRule="exact"/>
        <w:ind w:firstLine="720" w:firstLineChars="3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（2）、</w:t>
      </w:r>
      <w:r>
        <w:rPr>
          <w:rFonts w:ascii="宋体" w:hAnsi="宋体" w:cs="Arial"/>
          <w:color w:val="000000" w:themeColor="text1"/>
          <w:sz w:val="24"/>
          <w:highlight w:val="none"/>
          <w14:textFill>
            <w14:solidFill>
              <w14:schemeClr w14:val="tx1"/>
            </w14:solidFill>
          </w14:textFill>
        </w:rPr>
        <w:t>政府采购报名申请表</w:t>
      </w:r>
      <w:r>
        <w:rPr>
          <w:rFonts w:hint="eastAsia" w:ascii="宋体" w:hAnsi="宋体" w:cs="Arial"/>
          <w:color w:val="000000" w:themeColor="text1"/>
          <w:sz w:val="24"/>
          <w:highlight w:val="none"/>
          <w14:textFill>
            <w14:solidFill>
              <w14:schemeClr w14:val="tx1"/>
            </w14:solidFill>
          </w14:textFill>
        </w:rPr>
        <w:t>（加盖公章）。</w:t>
      </w:r>
    </w:p>
    <w:p>
      <w:pPr>
        <w:shd w:val="clear" w:fill="FFFFFF" w:themeFill="background1"/>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400" w:lineRule="exact"/>
        <w:ind w:right="23" w:firstLine="539"/>
        <w:jc w:val="left"/>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cs="Arial" w:asciiTheme="minorEastAsia" w:hAnsiTheme="minorEastAsia" w:eastAsiaTheme="minorEastAsia"/>
          <w:b/>
          <w:color w:val="000000" w:themeColor="text1"/>
          <w:sz w:val="24"/>
          <w:highlight w:val="none"/>
          <w14:textFill>
            <w14:solidFill>
              <w14:schemeClr w14:val="tx1"/>
            </w14:solidFill>
          </w14:textFill>
        </w:rPr>
        <w:t>五、</w:t>
      </w:r>
      <w:r>
        <w:rPr>
          <w:rFonts w:hint="eastAsia" w:asciiTheme="minorEastAsia" w:hAnsiTheme="minorEastAsia" w:eastAsiaTheme="minorEastAsia"/>
          <w:b/>
          <w:color w:val="000000" w:themeColor="text1"/>
          <w:kern w:val="0"/>
          <w:sz w:val="24"/>
          <w:highlight w:val="none"/>
          <w14:textFill>
            <w14:solidFill>
              <w14:schemeClr w14:val="tx1"/>
            </w14:solidFill>
          </w14:textFill>
        </w:rPr>
        <w:t>投标截止及开标时间、地点：</w:t>
      </w:r>
    </w:p>
    <w:p>
      <w:pPr>
        <w:shd w:val="clear" w:fill="FFFFFF" w:themeFill="background1"/>
        <w:snapToGrid w:val="0"/>
        <w:spacing w:line="400" w:lineRule="exact"/>
        <w:ind w:firstLine="480" w:firstLineChars="200"/>
        <w:rPr>
          <w:rFonts w:ascii="仿宋_GB2312" w:hAnsi="仿宋_GB2312" w:eastAsia="仿宋_GB2312" w:cs="仿宋_GB2312"/>
          <w:bCs/>
          <w:color w:val="000000" w:themeColor="text1"/>
          <w:kern w:val="0"/>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本次招标将于</w:t>
      </w:r>
      <w:r>
        <w:rPr>
          <w:rFonts w:hint="eastAsia" w:cs="Arial" w:asciiTheme="minorEastAsia" w:hAnsiTheme="minorEastAsia" w:eastAsiaTheme="minorEastAsia"/>
          <w:color w:val="000000" w:themeColor="text1"/>
          <w:sz w:val="24"/>
          <w:highlight w:val="none"/>
          <w:lang w:eastAsia="zh-CN"/>
          <w14:textFill>
            <w14:solidFill>
              <w14:schemeClr w14:val="tx1"/>
            </w14:solidFill>
          </w14:textFill>
        </w:rPr>
        <w:t>2019年11月20日</w:t>
      </w:r>
      <w:r>
        <w:rPr>
          <w:rFonts w:hint="eastAsia" w:cs="Arial" w:asciiTheme="minorEastAsia" w:hAnsiTheme="minorEastAsia" w:eastAsiaTheme="minorEastAsia"/>
          <w:color w:val="000000" w:themeColor="text1"/>
          <w:sz w:val="24"/>
          <w:highlight w:val="none"/>
          <w14:textFill>
            <w14:solidFill>
              <w14:schemeClr w14:val="tx1"/>
            </w14:solidFill>
          </w14:textFill>
        </w:rPr>
        <w:t>星期</w:t>
      </w:r>
      <w:r>
        <w:rPr>
          <w:rFonts w:hint="eastAsia" w:cs="Arial" w:asciiTheme="minorEastAsia" w:hAnsiTheme="minorEastAsia" w:eastAsiaTheme="minorEastAsia"/>
          <w:color w:val="000000" w:themeColor="text1"/>
          <w:sz w:val="24"/>
          <w:highlight w:val="none"/>
          <w:lang w:val="en-US" w:eastAsia="zh-CN"/>
          <w14:textFill>
            <w14:solidFill>
              <w14:schemeClr w14:val="tx1"/>
            </w14:solidFill>
          </w14:textFill>
        </w:rPr>
        <w:t>二</w:t>
      </w:r>
      <w:r>
        <w:rPr>
          <w:rFonts w:hint="eastAsia" w:cs="Arial" w:asciiTheme="minorEastAsia" w:hAnsiTheme="minorEastAsia" w:eastAsiaTheme="minorEastAsia"/>
          <w:color w:val="000000" w:themeColor="text1"/>
          <w:sz w:val="24"/>
          <w:highlight w:val="none"/>
          <w14:textFill>
            <w14:solidFill>
              <w14:schemeClr w14:val="tx1"/>
            </w14:solidFill>
          </w14:textFill>
        </w:rPr>
        <w:t>上午09点30整在玉环市公共资源交易中心二楼开标室（二）（玉环市新城中路与长治路（南一路）交叉路口）</w:t>
      </w:r>
      <w:r>
        <w:rPr>
          <w:rFonts w:hint="eastAsia" w:asciiTheme="minorEastAsia" w:hAnsiTheme="minorEastAsia" w:eastAsiaTheme="minorEastAsia"/>
          <w:color w:val="000000" w:themeColor="text1"/>
          <w:sz w:val="24"/>
          <w:highlight w:val="none"/>
          <w14:textFill>
            <w14:solidFill>
              <w14:schemeClr w14:val="tx1"/>
            </w14:solidFill>
          </w14:textFill>
        </w:rPr>
        <w:t>开</w:t>
      </w:r>
      <w:r>
        <w:rPr>
          <w:rFonts w:hint="eastAsia" w:cs="Arial" w:asciiTheme="minorEastAsia" w:hAnsiTheme="minorEastAsia" w:eastAsiaTheme="minorEastAsia"/>
          <w:color w:val="000000" w:themeColor="text1"/>
          <w:sz w:val="24"/>
          <w:highlight w:val="none"/>
          <w14:textFill>
            <w14:solidFill>
              <w14:schemeClr w14:val="tx1"/>
            </w14:solidFill>
          </w14:textFill>
        </w:rPr>
        <w:t>标，</w:t>
      </w:r>
      <w:r>
        <w:rPr>
          <w:rFonts w:hint="eastAsia" w:asciiTheme="minorEastAsia" w:hAnsiTheme="minorEastAsia" w:eastAsiaTheme="minorEastAsia"/>
          <w:color w:val="000000" w:themeColor="text1"/>
          <w:kern w:val="0"/>
          <w:sz w:val="24"/>
          <w:highlight w:val="none"/>
          <w14:textFill>
            <w14:solidFill>
              <w14:schemeClr w14:val="tx1"/>
            </w14:solidFill>
          </w14:textFill>
        </w:rPr>
        <w:t>请在开标当日09</w:t>
      </w:r>
      <w:r>
        <w:rPr>
          <w:rFonts w:hint="eastAsia" w:cs="Arial" w:asciiTheme="minorEastAsia" w:hAnsiTheme="minorEastAsia" w:eastAsiaTheme="minorEastAsia"/>
          <w:color w:val="000000" w:themeColor="text1"/>
          <w:sz w:val="24"/>
          <w:highlight w:val="none"/>
          <w14:textFill>
            <w14:solidFill>
              <w14:schemeClr w14:val="tx1"/>
            </w14:solidFill>
          </w14:textFill>
        </w:rPr>
        <w:t>:00</w:t>
      </w:r>
      <w:r>
        <w:rPr>
          <w:rFonts w:hint="eastAsia" w:asciiTheme="minorEastAsia" w:hAnsiTheme="minorEastAsia" w:eastAsiaTheme="minorEastAsia"/>
          <w:color w:val="000000" w:themeColor="text1"/>
          <w:kern w:val="0"/>
          <w:sz w:val="24"/>
          <w:highlight w:val="none"/>
          <w14:textFill>
            <w14:solidFill>
              <w14:schemeClr w14:val="tx1"/>
            </w14:solidFill>
          </w14:textFill>
        </w:rPr>
        <w:t>至09</w:t>
      </w:r>
      <w:r>
        <w:rPr>
          <w:rFonts w:hint="eastAsia" w:cs="Arial" w:asciiTheme="minorEastAsia" w:hAnsiTheme="minorEastAsia" w:eastAsiaTheme="minorEastAsia"/>
          <w:color w:val="000000" w:themeColor="text1"/>
          <w:sz w:val="24"/>
          <w:highlight w:val="none"/>
          <w14:textFill>
            <w14:solidFill>
              <w14:schemeClr w14:val="tx1"/>
            </w14:solidFill>
          </w14:textFill>
        </w:rPr>
        <w:t>:30</w:t>
      </w:r>
      <w:r>
        <w:rPr>
          <w:rFonts w:hint="eastAsia" w:asciiTheme="minorEastAsia" w:hAnsiTheme="minorEastAsia" w:eastAsiaTheme="minorEastAsia"/>
          <w:color w:val="000000" w:themeColor="text1"/>
          <w:kern w:val="0"/>
          <w:sz w:val="24"/>
          <w:highlight w:val="none"/>
          <w14:textFill>
            <w14:solidFill>
              <w14:schemeClr w14:val="tx1"/>
            </w14:solidFill>
          </w14:textFill>
        </w:rPr>
        <w:t>将投标文件送达开标地点，逾期或不符合规定的投标文件恕不接受。</w:t>
      </w:r>
    </w:p>
    <w:p>
      <w:pPr>
        <w:shd w:val="clear" w:fill="FFFFFF" w:themeFill="background1"/>
        <w:snapToGrid w:val="0"/>
        <w:spacing w:line="400" w:lineRule="exact"/>
        <w:ind w:firstLine="482" w:firstLineChars="200"/>
        <w:rPr>
          <w:rFonts w:cs="Arial" w:asciiTheme="minorEastAsia" w:hAnsiTheme="minorEastAsia" w:eastAsiaTheme="minorEastAsia"/>
          <w:b/>
          <w:color w:val="000000" w:themeColor="text1"/>
          <w:sz w:val="24"/>
          <w:highlight w:val="none"/>
          <w14:textFill>
            <w14:solidFill>
              <w14:schemeClr w14:val="tx1"/>
            </w14:solidFill>
          </w14:textFill>
        </w:rPr>
      </w:pPr>
      <w:r>
        <w:rPr>
          <w:rFonts w:hint="eastAsia" w:cs="Arial" w:asciiTheme="minorEastAsia" w:hAnsiTheme="minorEastAsia" w:eastAsiaTheme="minorEastAsia"/>
          <w:b/>
          <w:color w:val="000000" w:themeColor="text1"/>
          <w:sz w:val="24"/>
          <w:highlight w:val="none"/>
          <w14:textFill>
            <w14:solidFill>
              <w14:schemeClr w14:val="tx1"/>
            </w14:solidFill>
          </w14:textFill>
        </w:rPr>
        <w:t>七</w:t>
      </w:r>
      <w:r>
        <w:rPr>
          <w:rFonts w:cs="Arial" w:asciiTheme="minorEastAsia" w:hAnsiTheme="minorEastAsia" w:eastAsiaTheme="minorEastAsia"/>
          <w:b/>
          <w:color w:val="000000" w:themeColor="text1"/>
          <w:sz w:val="24"/>
          <w:highlight w:val="none"/>
          <w14:textFill>
            <w14:solidFill>
              <w14:schemeClr w14:val="tx1"/>
            </w14:solidFill>
          </w14:textFill>
        </w:rPr>
        <w:t>、投标人信用信息查询渠道及截止时点、信用信息查询记录和证据留存的具体方式、信用信息的使用规则</w:t>
      </w:r>
      <w:r>
        <w:rPr>
          <w:rFonts w:hint="eastAsia" w:cs="Arial" w:asciiTheme="minorEastAsia" w:hAnsiTheme="minorEastAsia" w:eastAsiaTheme="minorEastAsia"/>
          <w:b/>
          <w:color w:val="000000" w:themeColor="text1"/>
          <w:sz w:val="24"/>
          <w:highlight w:val="none"/>
          <w14:textFill>
            <w14:solidFill>
              <w14:schemeClr w14:val="tx1"/>
            </w14:solidFill>
          </w14:textFill>
        </w:rPr>
        <w:t>：</w:t>
      </w:r>
    </w:p>
    <w:p>
      <w:pPr>
        <w:shd w:val="clear" w:fill="FFFFFF" w:themeFill="background1"/>
        <w:spacing w:line="400" w:lineRule="exact"/>
        <w:ind w:firstLine="588" w:firstLineChars="245"/>
        <w:rPr>
          <w:rFonts w:ascii="宋体" w:hAnsi="宋体" w:cs="Arial"/>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1、查询渠道：</w:t>
      </w:r>
      <w:r>
        <w:rPr>
          <w:rFonts w:hint="eastAsia" w:ascii="宋体" w:hAnsi="宋体" w:cs="Arial"/>
          <w:color w:val="000000" w:themeColor="text1"/>
          <w:sz w:val="24"/>
          <w:highlight w:val="none"/>
          <w14:textFill>
            <w14:solidFill>
              <w14:schemeClr w14:val="tx1"/>
            </w14:solidFill>
          </w14:textFill>
        </w:rPr>
        <w:t>国家企业信用信息公示系统（http://www.gsxt.gov.cn/index.html）。</w:t>
      </w:r>
    </w:p>
    <w:p>
      <w:pPr>
        <w:shd w:val="clear" w:fill="FFFFFF" w:themeFill="background1"/>
        <w:snapToGrid w:val="0"/>
        <w:spacing w:line="400" w:lineRule="exact"/>
        <w:ind w:firstLine="480" w:firstLineChars="200"/>
        <w:rPr>
          <w:rFonts w:cs="Arial" w:asciiTheme="minorEastAsia" w:hAnsiTheme="minorEastAsia" w:eastAsiaTheme="minorEastAsia"/>
          <w:b/>
          <w:bCs/>
          <w:color w:val="000000" w:themeColor="text1"/>
          <w:sz w:val="24"/>
          <w:highlight w:val="none"/>
          <w:shd w:val="clear" w:color="FFFFFF" w:fill="D9D9D9"/>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2、截止时点：开标后评标前。</w:t>
      </w:r>
    </w:p>
    <w:p>
      <w:pPr>
        <w:shd w:val="clear" w:fill="FFFFFF" w:themeFill="background1"/>
        <w:snapToGrid w:val="0"/>
        <w:spacing w:line="400" w:lineRule="exact"/>
        <w:ind w:firstLine="480" w:firstLineChars="200"/>
        <w:rPr>
          <w:rFonts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3、</w:t>
      </w:r>
      <w:r>
        <w:rPr>
          <w:rFonts w:cs="Arial" w:asciiTheme="minorEastAsia" w:hAnsiTheme="minorEastAsia" w:eastAsiaTheme="minorEastAsia"/>
          <w:color w:val="000000" w:themeColor="text1"/>
          <w:sz w:val="24"/>
          <w:highlight w:val="none"/>
          <w14:textFill>
            <w14:solidFill>
              <w14:schemeClr w14:val="tx1"/>
            </w14:solidFill>
          </w14:textFill>
        </w:rPr>
        <w:t>信用信息查询记录和证据留存的具体方式</w:t>
      </w:r>
      <w:r>
        <w:rPr>
          <w:rFonts w:hint="eastAsia" w:cs="Arial" w:asciiTheme="minorEastAsia" w:hAnsiTheme="minorEastAsia" w:eastAsiaTheme="minorEastAsia"/>
          <w:color w:val="000000" w:themeColor="text1"/>
          <w:sz w:val="24"/>
          <w:highlight w:val="none"/>
          <w14:textFill>
            <w14:solidFill>
              <w14:schemeClr w14:val="tx1"/>
            </w14:solidFill>
          </w14:textFill>
        </w:rPr>
        <w:t>：由采购组织机构在规定查询时间内打印信用信息查询记录并归入项目档案。</w:t>
      </w:r>
    </w:p>
    <w:p>
      <w:pPr>
        <w:shd w:val="clear" w:fill="FFFFFF" w:themeFill="background1"/>
        <w:snapToGrid w:val="0"/>
        <w:spacing w:line="400" w:lineRule="exact"/>
        <w:ind w:firstLine="480" w:firstLineChars="200"/>
        <w:rPr>
          <w:rFonts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4、使用规则：对列入失信被执行人、重大税收违法案件当事人名单、政府采购严重违法失信行为记录名单及其他不符合《中华人民共和国政府采购法》第二十二条规定条件的供应商，</w:t>
      </w:r>
      <w:r>
        <w:rPr>
          <w:rFonts w:cs="Arial" w:asciiTheme="minorEastAsia" w:hAnsiTheme="minorEastAsia" w:eastAsiaTheme="minorEastAsia"/>
          <w:color w:val="000000" w:themeColor="text1"/>
          <w:sz w:val="24"/>
          <w:highlight w:val="none"/>
          <w14:textFill>
            <w14:solidFill>
              <w14:schemeClr w14:val="tx1"/>
            </w14:solidFill>
          </w14:textFill>
        </w:rPr>
        <w:t>将被</w:t>
      </w:r>
      <w:r>
        <w:rPr>
          <w:rFonts w:hint="eastAsia" w:cs="Arial" w:asciiTheme="minorEastAsia" w:hAnsiTheme="minorEastAsia" w:eastAsiaTheme="minorEastAsia"/>
          <w:color w:val="000000" w:themeColor="text1"/>
          <w:sz w:val="24"/>
          <w:highlight w:val="none"/>
          <w14:textFill>
            <w14:solidFill>
              <w14:schemeClr w14:val="tx1"/>
            </w14:solidFill>
          </w14:textFill>
        </w:rPr>
        <w:t>拒绝其参与政府采购活动。</w:t>
      </w:r>
    </w:p>
    <w:p>
      <w:pPr>
        <w:shd w:val="clear" w:fill="FFFFFF" w:themeFill="background1"/>
        <w:snapToGrid w:val="0"/>
        <w:spacing w:line="400" w:lineRule="exact"/>
        <w:ind w:firstLine="482" w:firstLineChars="200"/>
        <w:rPr>
          <w:rFonts w:ascii="宋体" w:hAnsi="宋体" w:cs="Arial"/>
          <w:color w:val="000000" w:themeColor="text1"/>
          <w:sz w:val="24"/>
          <w:highlight w:val="none"/>
          <w14:textFill>
            <w14:solidFill>
              <w14:schemeClr w14:val="tx1"/>
            </w14:solidFill>
          </w14:textFill>
        </w:rPr>
      </w:pPr>
      <w:r>
        <w:rPr>
          <w:rFonts w:hint="eastAsia" w:cs="Arial" w:asciiTheme="minorEastAsia" w:hAnsiTheme="minorEastAsia" w:eastAsiaTheme="minorEastAsia"/>
          <w:b/>
          <w:bCs/>
          <w:color w:val="000000" w:themeColor="text1"/>
          <w:sz w:val="24"/>
          <w:highlight w:val="none"/>
          <w14:textFill>
            <w14:solidFill>
              <w14:schemeClr w14:val="tx1"/>
            </w14:solidFill>
          </w14:textFill>
        </w:rPr>
        <w:t>九</w:t>
      </w:r>
      <w:r>
        <w:rPr>
          <w:rFonts w:cs="Arial" w:asciiTheme="minorEastAsia" w:hAnsiTheme="minorEastAsia" w:eastAsiaTheme="minorEastAsia"/>
          <w:b/>
          <w:bCs/>
          <w:color w:val="000000" w:themeColor="text1"/>
          <w:sz w:val="24"/>
          <w:highlight w:val="none"/>
          <w14:textFill>
            <w14:solidFill>
              <w14:schemeClr w14:val="tx1"/>
            </w14:solidFill>
          </w14:textFill>
        </w:rPr>
        <w:t>、</w:t>
      </w:r>
      <w:r>
        <w:rPr>
          <w:rFonts w:hint="eastAsia" w:ascii="宋体" w:hAnsi="宋体" w:cs="Arial"/>
          <w:b/>
          <w:color w:val="000000" w:themeColor="text1"/>
          <w:sz w:val="24"/>
          <w:highlight w:val="none"/>
          <w14:textFill>
            <w14:solidFill>
              <w14:schemeClr w14:val="tx1"/>
            </w14:solidFill>
          </w14:textFill>
        </w:rPr>
        <w:t>相关注意事项</w:t>
      </w:r>
      <w:r>
        <w:rPr>
          <w:rFonts w:hint="eastAsia" w:ascii="宋体" w:hAnsi="宋体" w:cs="Arial"/>
          <w:color w:val="000000" w:themeColor="text1"/>
          <w:sz w:val="24"/>
          <w:highlight w:val="none"/>
          <w14:textFill>
            <w14:solidFill>
              <w14:schemeClr w14:val="tx1"/>
            </w14:solidFill>
          </w14:textFill>
        </w:rPr>
        <w:t>：</w:t>
      </w:r>
    </w:p>
    <w:p>
      <w:pPr>
        <w:shd w:val="clear" w:fill="FFFFFF" w:themeFill="background1"/>
        <w:snapToGrid w:val="0"/>
        <w:spacing w:line="400" w:lineRule="exact"/>
        <w:ind w:firstLine="480" w:firstLineChars="200"/>
        <w:rPr>
          <w:rFonts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1、供应商认为采购文件使自己的权益受到损害的，可以自收到采购文件之日（获取/发售截止日之后收到采购文件的，以获取/发售截止日为准）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w:t>
      </w:r>
    </w:p>
    <w:p>
      <w:pPr>
        <w:shd w:val="clear" w:fill="FFFFFF" w:themeFill="background1"/>
        <w:spacing w:line="400" w:lineRule="exact"/>
        <w:ind w:firstLine="588" w:firstLineChars="245"/>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bCs/>
          <w:color w:val="000000" w:themeColor="text1"/>
          <w:sz w:val="24"/>
          <w:highlight w:val="none"/>
          <w14:textFill>
            <w14:solidFill>
              <w14:schemeClr w14:val="tx1"/>
            </w14:solidFill>
          </w14:textFill>
        </w:rPr>
        <w:t>2．根据《浙江省政府采购供应商注册及诚信管理暂行办法》浙财采监【2009】28号文件，请各投标响应供应商及时办理浙江政府采购网“政府采购供应商注册”手续。</w:t>
      </w:r>
    </w:p>
    <w:p>
      <w:pPr>
        <w:shd w:val="clear" w:fill="FFFFFF" w:themeFill="background1"/>
        <w:spacing w:line="400" w:lineRule="exact"/>
        <w:ind w:firstLine="588" w:firstLineChars="245"/>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bCs/>
          <w:color w:val="000000" w:themeColor="text1"/>
          <w:sz w:val="24"/>
          <w:highlight w:val="none"/>
          <w14:textFill>
            <w14:solidFill>
              <w14:schemeClr w14:val="tx1"/>
            </w14:solidFill>
          </w14:textFill>
        </w:rPr>
        <w:t>3．参与政府采购活动的供应商，应当先在浙江省政府采购网上申请注册，公开招标采购文件可从网上直接下载。</w:t>
      </w:r>
    </w:p>
    <w:p>
      <w:pPr>
        <w:shd w:val="clear" w:fill="FFFFFF" w:themeFill="background1"/>
        <w:spacing w:line="400" w:lineRule="exact"/>
        <w:ind w:firstLine="588" w:firstLineChars="245"/>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bCs/>
          <w:color w:val="000000" w:themeColor="text1"/>
          <w:sz w:val="24"/>
          <w:highlight w:val="none"/>
          <w14:textFill>
            <w14:solidFill>
              <w14:schemeClr w14:val="tx1"/>
            </w14:solidFill>
          </w14:textFill>
        </w:rPr>
        <w:t>4．本项目所有公告发布网站：“浙江省政府采购网”（http:// www.zjzfcg.gov.cn）和“玉环市公共资源交易中心”（ https://www.yhjyzx.com/News/zcfg/zfcg）。</w:t>
      </w:r>
    </w:p>
    <w:p>
      <w:pPr>
        <w:shd w:val="clear" w:fill="FFFFFF" w:themeFill="background1"/>
        <w:spacing w:line="400" w:lineRule="exact"/>
        <w:ind w:firstLine="590" w:firstLineChars="245"/>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十、联系方式：</w:t>
      </w:r>
    </w:p>
    <w:p>
      <w:pPr>
        <w:shd w:val="clear" w:fill="FFFFFF" w:themeFill="background1"/>
        <w:spacing w:line="400" w:lineRule="exac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（一）采购代理机构</w:t>
      </w:r>
    </w:p>
    <w:p>
      <w:pPr>
        <w:shd w:val="clear" w:fill="FFFFFF" w:themeFill="background1"/>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联系人：胡先生</w:t>
      </w:r>
    </w:p>
    <w:p>
      <w:pPr>
        <w:shd w:val="clear" w:fill="FFFFFF" w:themeFill="background1"/>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 xml:space="preserve">联系电话：15967041020     </w:t>
      </w:r>
    </w:p>
    <w:p>
      <w:pPr>
        <w:shd w:val="clear" w:fill="FFFFFF" w:themeFill="background1"/>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地址：</w:t>
      </w:r>
      <w:r>
        <w:rPr>
          <w:rFonts w:hint="eastAsia" w:ascii="宋体" w:hAnsi="宋体"/>
          <w:color w:val="000000" w:themeColor="text1"/>
          <w:kern w:val="0"/>
          <w:sz w:val="24"/>
          <w:highlight w:val="none"/>
          <w14:textFill>
            <w14:solidFill>
              <w14:schemeClr w14:val="tx1"/>
            </w14:solidFill>
          </w14:textFill>
        </w:rPr>
        <w:t xml:space="preserve"> 玉环市李家小区二期3号楼1502室；</w:t>
      </w:r>
    </w:p>
    <w:p>
      <w:pPr>
        <w:shd w:val="clear" w:fill="FFFFFF" w:themeFill="background1"/>
        <w:snapToGrid w:val="0"/>
        <w:spacing w:line="400" w:lineRule="exact"/>
        <w:ind w:firstLine="602" w:firstLineChars="25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（二）采购人</w:t>
      </w:r>
      <w:r>
        <w:rPr>
          <w:rFonts w:hint="eastAsia" w:ascii="宋体" w:hAnsi="宋体" w:cs="Arial"/>
          <w:color w:val="000000" w:themeColor="text1"/>
          <w:sz w:val="24"/>
          <w:highlight w:val="none"/>
          <w14:textFill>
            <w14:solidFill>
              <w14:schemeClr w14:val="tx1"/>
            </w14:solidFill>
          </w14:textFill>
        </w:rPr>
        <w:t xml:space="preserve"> </w:t>
      </w:r>
    </w:p>
    <w:p>
      <w:pPr>
        <w:shd w:val="clear" w:fill="FFFFFF" w:themeFill="background1"/>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ascii="宋体" w:hAnsi="宋体" w:cs="Arial"/>
          <w:color w:val="000000" w:themeColor="text1"/>
          <w:sz w:val="24"/>
          <w:highlight w:val="none"/>
          <w14:textFill>
            <w14:solidFill>
              <w14:schemeClr w14:val="tx1"/>
            </w14:solidFill>
          </w14:textFill>
        </w:rPr>
        <w:t>采购</w:t>
      </w:r>
      <w:r>
        <w:rPr>
          <w:rFonts w:hint="eastAsia" w:ascii="宋体" w:hAnsi="宋体" w:cs="Arial"/>
          <w:color w:val="000000" w:themeColor="text1"/>
          <w:sz w:val="24"/>
          <w:highlight w:val="none"/>
          <w14:textFill>
            <w14:solidFill>
              <w14:schemeClr w14:val="tx1"/>
            </w14:solidFill>
          </w14:textFill>
        </w:rPr>
        <w:t>人</w:t>
      </w:r>
      <w:r>
        <w:rPr>
          <w:rFonts w:ascii="宋体" w:hAnsi="宋体" w:cs="Arial"/>
          <w:color w:val="000000" w:themeColor="text1"/>
          <w:sz w:val="24"/>
          <w:highlight w:val="none"/>
          <w14:textFill>
            <w14:solidFill>
              <w14:schemeClr w14:val="tx1"/>
            </w14:solidFill>
          </w14:textFill>
        </w:rPr>
        <w:t>名称：</w:t>
      </w:r>
      <w:r>
        <w:rPr>
          <w:rFonts w:hint="eastAsia" w:ascii="宋体" w:hAnsi="宋体" w:cs="Arial"/>
          <w:color w:val="000000" w:themeColor="text1"/>
          <w:sz w:val="24"/>
          <w:highlight w:val="none"/>
          <w14:textFill>
            <w14:solidFill>
              <w14:schemeClr w14:val="tx1"/>
            </w14:solidFill>
          </w14:textFill>
        </w:rPr>
        <w:t>玉环市外国语学校</w:t>
      </w:r>
    </w:p>
    <w:p>
      <w:pPr>
        <w:shd w:val="clear" w:fill="FFFFFF" w:themeFill="background1"/>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ascii="宋体" w:hAnsi="宋体" w:cs="Arial"/>
          <w:color w:val="000000" w:themeColor="text1"/>
          <w:sz w:val="24"/>
          <w:highlight w:val="none"/>
          <w14:textFill>
            <w14:solidFill>
              <w14:schemeClr w14:val="tx1"/>
            </w14:solidFill>
          </w14:textFill>
        </w:rPr>
        <w:t>联系人：</w:t>
      </w:r>
      <w:r>
        <w:rPr>
          <w:rFonts w:hint="eastAsia" w:ascii="宋体" w:hAnsi="宋体" w:cs="Arial"/>
          <w:color w:val="000000" w:themeColor="text1"/>
          <w:sz w:val="24"/>
          <w:highlight w:val="none"/>
          <w14:textFill>
            <w14:solidFill>
              <w14:schemeClr w14:val="tx1"/>
            </w14:solidFill>
          </w14:textFill>
        </w:rPr>
        <w:t xml:space="preserve">    杨老师       联系电话：0576- 80758010</w:t>
      </w:r>
    </w:p>
    <w:p>
      <w:pPr>
        <w:shd w:val="clear" w:fill="FFFFFF" w:themeFill="background1"/>
        <w:spacing w:line="400" w:lineRule="exact"/>
        <w:ind w:firstLine="472" w:firstLineChars="196"/>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（三）同级政府采购监督管理部门</w:t>
      </w:r>
    </w:p>
    <w:p>
      <w:pPr>
        <w:shd w:val="clear" w:fill="FFFFFF" w:themeFill="background1"/>
        <w:snapToGrid w:val="0"/>
        <w:spacing w:line="400" w:lineRule="exact"/>
        <w:ind w:left="525" w:left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名称：玉环市财政局</w:t>
      </w:r>
    </w:p>
    <w:p>
      <w:pPr>
        <w:shd w:val="clear" w:fill="FFFFFF" w:themeFill="background1"/>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 xml:space="preserve">联系人：谢主任                   </w:t>
      </w:r>
    </w:p>
    <w:p>
      <w:pPr>
        <w:shd w:val="clear" w:fill="FFFFFF" w:themeFill="background1"/>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监督投诉电话：0576-87250185          传真：0576-87250185</w:t>
      </w:r>
    </w:p>
    <w:p>
      <w:pPr>
        <w:shd w:val="clear" w:fill="FFFFFF" w:themeFill="background1"/>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地址：玉环市广陵路130号；</w:t>
      </w:r>
    </w:p>
    <w:p>
      <w:pPr>
        <w:shd w:val="clear" w:fill="FFFFFF" w:themeFill="background1"/>
        <w:tabs>
          <w:tab w:val="left" w:pos="720"/>
          <w:tab w:val="left" w:pos="1440"/>
          <w:tab w:val="left" w:pos="2160"/>
          <w:tab w:val="left" w:pos="2880"/>
          <w:tab w:val="left" w:pos="3600"/>
          <w:tab w:val="left" w:pos="4320"/>
          <w:tab w:val="left" w:pos="5040"/>
          <w:tab w:val="left" w:pos="5760"/>
        </w:tabs>
        <w:autoSpaceDE w:val="0"/>
        <w:autoSpaceDN w:val="0"/>
        <w:adjustRightInd w:val="0"/>
        <w:spacing w:line="400" w:lineRule="exact"/>
        <w:ind w:right="1800"/>
        <w:jc w:val="center"/>
        <w:rPr>
          <w:rFonts w:ascii="Arial" w:hAnsi="Arial" w:cs="Arial"/>
          <w:color w:val="000000" w:themeColor="text1"/>
          <w:sz w:val="24"/>
          <w:highlight w:val="none"/>
          <w14:textFill>
            <w14:solidFill>
              <w14:schemeClr w14:val="tx1"/>
            </w14:solidFill>
          </w14:textFill>
        </w:rPr>
      </w:pPr>
      <w:r>
        <w:rPr>
          <w:rFonts w:hint="eastAsia" w:ascii="Arial" w:hAnsi="Arial" w:cs="Arial"/>
          <w:color w:val="000000" w:themeColor="text1"/>
          <w:sz w:val="24"/>
          <w:highlight w:val="none"/>
          <w14:textFill>
            <w14:solidFill>
              <w14:schemeClr w14:val="tx1"/>
            </w14:solidFill>
          </w14:textFill>
        </w:rPr>
        <w:t xml:space="preserve">                </w:t>
      </w:r>
    </w:p>
    <w:p>
      <w:pPr>
        <w:shd w:val="clear" w:fill="FFFFFF" w:themeFill="background1"/>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400" w:lineRule="exact"/>
        <w:ind w:left="1440" w:right="-94"/>
        <w:rPr>
          <w:rFonts w:ascii="宋体"/>
          <w:color w:val="000000" w:themeColor="text1"/>
          <w:kern w:val="0"/>
          <w:sz w:val="24"/>
          <w:highlight w:val="none"/>
          <w14:textFill>
            <w14:solidFill>
              <w14:schemeClr w14:val="tx1"/>
            </w14:solidFill>
          </w14:textFill>
        </w:rPr>
      </w:pPr>
      <w:r>
        <w:rPr>
          <w:rFonts w:hint="eastAsia" w:ascii="Arial" w:hAnsi="Arial" w:cs="Arial"/>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r>
        <w:rPr>
          <w:rFonts w:hint="eastAsia" w:ascii="宋体" w:hAnsi="宋体" w:cs="Arial"/>
          <w:color w:val="000000" w:themeColor="text1"/>
          <w:sz w:val="24"/>
          <w:highlight w:val="none"/>
          <w14:textFill>
            <w14:solidFill>
              <w14:schemeClr w14:val="tx1"/>
            </w14:solidFill>
          </w14:textFill>
        </w:rPr>
        <w:t xml:space="preserve">    杭州华旗招标代理有限公司</w:t>
      </w:r>
      <w:r>
        <w:rPr>
          <w:rFonts w:ascii="宋体"/>
          <w:color w:val="000000" w:themeColor="text1"/>
          <w:kern w:val="0"/>
          <w:sz w:val="24"/>
          <w:highlight w:val="none"/>
          <w14:textFill>
            <w14:solidFill>
              <w14:schemeClr w14:val="tx1"/>
            </w14:solidFill>
          </w14:textFill>
        </w:rPr>
        <w:t xml:space="preserve">                                                                  </w:t>
      </w:r>
    </w:p>
    <w:p>
      <w:pPr>
        <w:shd w:val="clear" w:fill="FFFFFF" w:themeFill="background1"/>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400" w:lineRule="exact"/>
        <w:ind w:right="23" w:firstLine="539"/>
        <w:jc w:val="center"/>
        <w:rPr>
          <w:rFonts w:hint="eastAsia" w:ascii="宋体"/>
          <w:color w:val="000000" w:themeColor="text1"/>
          <w:kern w:val="0"/>
          <w:sz w:val="24"/>
          <w:highlight w:val="none"/>
          <w14:textFill>
            <w14:solidFill>
              <w14:schemeClr w14:val="tx1"/>
            </w14:solidFill>
          </w14:textFill>
        </w:rPr>
      </w:pPr>
      <w:r>
        <w:rPr>
          <w:rFonts w:hint="eastAsia" w:ascii="宋体"/>
          <w:color w:val="000000" w:themeColor="text1"/>
          <w:kern w:val="0"/>
          <w:sz w:val="24"/>
          <w:highlight w:val="none"/>
          <w14:textFill>
            <w14:solidFill>
              <w14:schemeClr w14:val="tx1"/>
            </w14:solidFill>
          </w14:textFill>
        </w:rPr>
        <w:t xml:space="preserve">                            2019年</w:t>
      </w:r>
      <w:r>
        <w:rPr>
          <w:rFonts w:hint="eastAsia" w:ascii="宋体"/>
          <w:color w:val="000000" w:themeColor="text1"/>
          <w:kern w:val="0"/>
          <w:sz w:val="24"/>
          <w:highlight w:val="none"/>
          <w:lang w:val="en-US" w:eastAsia="zh-CN"/>
          <w14:textFill>
            <w14:solidFill>
              <w14:schemeClr w14:val="tx1"/>
            </w14:solidFill>
          </w14:textFill>
        </w:rPr>
        <w:t>10</w:t>
      </w:r>
      <w:r>
        <w:rPr>
          <w:rFonts w:hint="eastAsia" w:ascii="宋体"/>
          <w:color w:val="000000" w:themeColor="text1"/>
          <w:kern w:val="0"/>
          <w:sz w:val="24"/>
          <w:highlight w:val="none"/>
          <w14:textFill>
            <w14:solidFill>
              <w14:schemeClr w14:val="tx1"/>
            </w14:solidFill>
          </w14:textFill>
        </w:rPr>
        <w:t>月</w:t>
      </w:r>
      <w:r>
        <w:rPr>
          <w:rFonts w:hint="eastAsia" w:ascii="宋体"/>
          <w:color w:val="000000" w:themeColor="text1"/>
          <w:kern w:val="0"/>
          <w:sz w:val="24"/>
          <w:highlight w:val="none"/>
          <w:lang w:val="en-US" w:eastAsia="zh-CN"/>
          <w14:textFill>
            <w14:solidFill>
              <w14:schemeClr w14:val="tx1"/>
            </w14:solidFill>
          </w14:textFill>
        </w:rPr>
        <w:t>29</w:t>
      </w:r>
      <w:r>
        <w:rPr>
          <w:rFonts w:hint="eastAsia" w:ascii="宋体"/>
          <w:color w:val="000000" w:themeColor="text1"/>
          <w:kern w:val="0"/>
          <w:sz w:val="24"/>
          <w:highlight w:val="none"/>
          <w14:textFill>
            <w14:solidFill>
              <w14:schemeClr w14:val="tx1"/>
            </w14:solidFill>
          </w14:textFill>
        </w:rPr>
        <w:t>日</w:t>
      </w:r>
    </w:p>
    <w:p>
      <w:pPr>
        <w:pStyle w:val="2"/>
        <w:shd w:val="clear" w:fill="FFFFFF" w:themeFill="background1"/>
        <w:rPr>
          <w:color w:val="000000" w:themeColor="text1"/>
          <w:highlight w:val="none"/>
          <w14:textFill>
            <w14:solidFill>
              <w14:schemeClr w14:val="tx1"/>
            </w14:solidFill>
          </w14:textFill>
        </w:rPr>
      </w:pPr>
    </w:p>
    <w:p>
      <w:pPr>
        <w:widowControl/>
        <w:shd w:val="clear" w:fill="FFFFFF" w:themeFill="background1"/>
        <w:jc w:val="center"/>
        <w:rPr>
          <w:rFonts w:hint="eastAsia" w:ascii="方正魏碑简体" w:hAnsi="方正魏碑简体"/>
          <w:b/>
          <w:bCs/>
          <w:color w:val="000000" w:themeColor="text1"/>
          <w:kern w:val="0"/>
          <w:sz w:val="44"/>
          <w:szCs w:val="44"/>
          <w:highlight w:val="none"/>
          <w14:textFill>
            <w14:solidFill>
              <w14:schemeClr w14:val="tx1"/>
            </w14:solidFill>
          </w14:textFill>
        </w:rPr>
      </w:pPr>
    </w:p>
    <w:p>
      <w:pPr>
        <w:widowControl/>
        <w:shd w:val="clear" w:fill="FFFFFF" w:themeFill="background1"/>
        <w:jc w:val="center"/>
        <w:rPr>
          <w:b/>
          <w:bCs/>
          <w:color w:val="000000" w:themeColor="text1"/>
          <w:kern w:val="0"/>
          <w:sz w:val="44"/>
          <w:szCs w:val="44"/>
          <w:highlight w:val="none"/>
          <w14:textFill>
            <w14:solidFill>
              <w14:schemeClr w14:val="tx1"/>
            </w14:solidFill>
          </w14:textFill>
        </w:rPr>
      </w:pPr>
      <w:r>
        <w:rPr>
          <w:rFonts w:hint="eastAsia" w:ascii="方正魏碑简体" w:hAnsi="方正魏碑简体"/>
          <w:b/>
          <w:bCs/>
          <w:color w:val="000000" w:themeColor="text1"/>
          <w:kern w:val="0"/>
          <w:sz w:val="44"/>
          <w:szCs w:val="44"/>
          <w:highlight w:val="none"/>
          <w14:textFill>
            <w14:solidFill>
              <w14:schemeClr w14:val="tx1"/>
            </w14:solidFill>
          </w14:textFill>
        </w:rPr>
        <w:t>玉环市</w:t>
      </w:r>
      <w:r>
        <w:rPr>
          <w:rFonts w:ascii="方正魏碑简体" w:hAnsi="方正魏碑简体"/>
          <w:b/>
          <w:bCs/>
          <w:color w:val="000000" w:themeColor="text1"/>
          <w:kern w:val="0"/>
          <w:sz w:val="44"/>
          <w:szCs w:val="44"/>
          <w:highlight w:val="none"/>
          <w14:textFill>
            <w14:solidFill>
              <w14:schemeClr w14:val="tx1"/>
            </w14:solidFill>
          </w14:textFill>
        </w:rPr>
        <w:t>政府采购报名申请表</w:t>
      </w:r>
    </w:p>
    <w:tbl>
      <w:tblPr>
        <w:tblStyle w:val="18"/>
        <w:tblW w:w="9205" w:type="dxa"/>
        <w:tblInd w:w="-89" w:type="dxa"/>
        <w:tblLayout w:type="fixed"/>
        <w:tblCellMar>
          <w:top w:w="0" w:type="dxa"/>
          <w:left w:w="108" w:type="dxa"/>
          <w:bottom w:w="0" w:type="dxa"/>
          <w:right w:w="108" w:type="dxa"/>
        </w:tblCellMar>
      </w:tblPr>
      <w:tblGrid>
        <w:gridCol w:w="745"/>
        <w:gridCol w:w="1736"/>
        <w:gridCol w:w="2904"/>
        <w:gridCol w:w="301"/>
        <w:gridCol w:w="911"/>
        <w:gridCol w:w="365"/>
        <w:gridCol w:w="2243"/>
      </w:tblGrid>
      <w:tr>
        <w:tblPrEx>
          <w:tblCellMar>
            <w:top w:w="0" w:type="dxa"/>
            <w:left w:w="108" w:type="dxa"/>
            <w:bottom w:w="0" w:type="dxa"/>
            <w:right w:w="108" w:type="dxa"/>
          </w:tblCellMar>
        </w:tblPrEx>
        <w:trPr>
          <w:trHeight w:val="645"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项目名称</w:t>
            </w:r>
          </w:p>
        </w:tc>
        <w:tc>
          <w:tcPr>
            <w:tcW w:w="6724" w:type="dxa"/>
            <w:gridSpan w:val="5"/>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p>
        </w:tc>
      </w:tr>
      <w:tr>
        <w:tblPrEx>
          <w:tblCellMar>
            <w:top w:w="0" w:type="dxa"/>
            <w:left w:w="108" w:type="dxa"/>
            <w:bottom w:w="0" w:type="dxa"/>
            <w:right w:w="108" w:type="dxa"/>
          </w:tblCellMar>
        </w:tblPrEx>
        <w:trPr>
          <w:trHeight w:val="645"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招标编号</w:t>
            </w:r>
          </w:p>
        </w:tc>
        <w:tc>
          <w:tcPr>
            <w:tcW w:w="6724" w:type="dxa"/>
            <w:gridSpan w:val="5"/>
            <w:tcBorders>
              <w:top w:val="single" w:color="000000" w:sz="4" w:space="0"/>
              <w:left w:val="nil"/>
              <w:bottom w:val="single" w:color="000000" w:sz="4" w:space="0"/>
              <w:right w:val="single" w:color="000000" w:sz="4" w:space="0"/>
            </w:tcBorders>
            <w:vAlign w:val="center"/>
          </w:tcPr>
          <w:p>
            <w:pPr>
              <w:widowControl/>
              <w:shd w:val="clear" w:fill="FFFFFF" w:themeFill="background1"/>
              <w:jc w:val="center"/>
              <w:rPr>
                <w:rFonts w:ascii="宋体" w:hAnsi="宋体"/>
                <w:b/>
                <w:bCs/>
                <w:color w:val="000000" w:themeColor="text1"/>
                <w:kern w:val="0"/>
                <w:sz w:val="22"/>
                <w:szCs w:val="22"/>
                <w:highlight w:val="none"/>
                <w14:textFill>
                  <w14:solidFill>
                    <w14:schemeClr w14:val="tx1"/>
                  </w14:solidFill>
                </w14:textFill>
              </w:rPr>
            </w:pPr>
          </w:p>
        </w:tc>
      </w:tr>
      <w:tr>
        <w:tblPrEx>
          <w:tblCellMar>
            <w:top w:w="0" w:type="dxa"/>
            <w:left w:w="108" w:type="dxa"/>
            <w:bottom w:w="0" w:type="dxa"/>
            <w:right w:w="108" w:type="dxa"/>
          </w:tblCellMar>
        </w:tblPrEx>
        <w:trPr>
          <w:trHeight w:val="645"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投标申请单位名称</w:t>
            </w:r>
          </w:p>
        </w:tc>
        <w:tc>
          <w:tcPr>
            <w:tcW w:w="6724" w:type="dxa"/>
            <w:gridSpan w:val="5"/>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 xml:space="preserve">                                     （盖章）</w:t>
            </w:r>
          </w:p>
        </w:tc>
      </w:tr>
      <w:tr>
        <w:tblPrEx>
          <w:tblCellMar>
            <w:top w:w="0" w:type="dxa"/>
            <w:left w:w="108" w:type="dxa"/>
            <w:bottom w:w="0" w:type="dxa"/>
            <w:right w:w="108" w:type="dxa"/>
          </w:tblCellMar>
        </w:tblPrEx>
        <w:trPr>
          <w:trHeight w:val="645"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报名时间</w:t>
            </w:r>
          </w:p>
        </w:tc>
        <w:tc>
          <w:tcPr>
            <w:tcW w:w="6724" w:type="dxa"/>
            <w:gridSpan w:val="5"/>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项目联系人</w:t>
            </w:r>
          </w:p>
        </w:tc>
        <w:tc>
          <w:tcPr>
            <w:tcW w:w="2904" w:type="dxa"/>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rPr>
                <w:rFonts w:ascii="宋体" w:hAnsi="宋体"/>
                <w:color w:val="000000" w:themeColor="text1"/>
                <w:kern w:val="0"/>
                <w:sz w:val="22"/>
                <w:szCs w:val="22"/>
                <w:highlight w:val="none"/>
                <w14:textFill>
                  <w14:solidFill>
                    <w14:schemeClr w14:val="tx1"/>
                  </w14:solidFill>
                </w14:textFill>
              </w:rPr>
            </w:pPr>
          </w:p>
        </w:tc>
        <w:tc>
          <w:tcPr>
            <w:tcW w:w="1212" w:type="dxa"/>
            <w:gridSpan w:val="2"/>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手    机</w:t>
            </w:r>
          </w:p>
        </w:tc>
        <w:tc>
          <w:tcPr>
            <w:tcW w:w="2608" w:type="dxa"/>
            <w:gridSpan w:val="2"/>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rPr>
                <w:rFonts w:ascii="宋体" w:hAnsi="宋体"/>
                <w:color w:val="000000" w:themeColor="text1"/>
                <w:kern w:val="0"/>
                <w:sz w:val="22"/>
                <w:szCs w:val="22"/>
                <w:highlight w:val="none"/>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联系电话</w:t>
            </w:r>
          </w:p>
        </w:tc>
        <w:tc>
          <w:tcPr>
            <w:tcW w:w="2904" w:type="dxa"/>
            <w:tcBorders>
              <w:top w:val="single" w:color="000000" w:sz="4" w:space="0"/>
              <w:left w:val="nil"/>
              <w:bottom w:val="single" w:color="000000" w:sz="4" w:space="0"/>
              <w:right w:val="single" w:color="000000" w:sz="4" w:space="0"/>
            </w:tcBorders>
          </w:tcPr>
          <w:p>
            <w:pPr>
              <w:widowControl/>
              <w:shd w:val="clear" w:fill="FFFFFF" w:themeFill="background1"/>
              <w:spacing w:line="360" w:lineRule="auto"/>
              <w:rPr>
                <w:rFonts w:ascii="宋体" w:hAnsi="宋体"/>
                <w:color w:val="000000" w:themeColor="text1"/>
                <w:kern w:val="0"/>
                <w:sz w:val="22"/>
                <w:szCs w:val="22"/>
                <w:highlight w:val="none"/>
                <w14:textFill>
                  <w14:solidFill>
                    <w14:schemeClr w14:val="tx1"/>
                  </w14:solidFill>
                </w14:textFill>
              </w:rPr>
            </w:pPr>
          </w:p>
        </w:tc>
        <w:tc>
          <w:tcPr>
            <w:tcW w:w="1212" w:type="dxa"/>
            <w:gridSpan w:val="2"/>
            <w:tcBorders>
              <w:top w:val="single" w:color="000000" w:sz="4" w:space="0"/>
              <w:left w:val="nil"/>
              <w:bottom w:val="single" w:color="000000" w:sz="4" w:space="0"/>
              <w:right w:val="single" w:color="000000" w:sz="4" w:space="0"/>
            </w:tcBorders>
          </w:tcPr>
          <w:p>
            <w:pPr>
              <w:widowControl/>
              <w:shd w:val="clear" w:fill="FFFFFF" w:themeFill="background1"/>
              <w:spacing w:line="360" w:lineRule="auto"/>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传    真</w:t>
            </w:r>
          </w:p>
        </w:tc>
        <w:tc>
          <w:tcPr>
            <w:tcW w:w="2608" w:type="dxa"/>
            <w:gridSpan w:val="2"/>
            <w:tcBorders>
              <w:top w:val="single" w:color="000000" w:sz="4" w:space="0"/>
              <w:left w:val="nil"/>
              <w:bottom w:val="single" w:color="000000" w:sz="4" w:space="0"/>
              <w:right w:val="single" w:color="000000" w:sz="4" w:space="0"/>
            </w:tcBorders>
          </w:tcPr>
          <w:p>
            <w:pPr>
              <w:widowControl/>
              <w:shd w:val="clear" w:fill="FFFFFF" w:themeFill="background1"/>
              <w:spacing w:line="360" w:lineRule="auto"/>
              <w:rPr>
                <w:rFonts w:ascii="宋体" w:hAnsi="宋体"/>
                <w:color w:val="000000" w:themeColor="text1"/>
                <w:kern w:val="0"/>
                <w:sz w:val="22"/>
                <w:szCs w:val="22"/>
                <w:highlight w:val="none"/>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E—mail</w:t>
            </w:r>
          </w:p>
        </w:tc>
        <w:tc>
          <w:tcPr>
            <w:tcW w:w="2904" w:type="dxa"/>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rPr>
                <w:rFonts w:ascii="宋体" w:hAnsi="宋体"/>
                <w:color w:val="000000" w:themeColor="text1"/>
                <w:kern w:val="0"/>
                <w:sz w:val="22"/>
                <w:szCs w:val="22"/>
                <w:highlight w:val="none"/>
                <w14:textFill>
                  <w14:solidFill>
                    <w14:schemeClr w14:val="tx1"/>
                  </w14:solidFill>
                </w14:textFill>
              </w:rPr>
            </w:pPr>
          </w:p>
        </w:tc>
        <w:tc>
          <w:tcPr>
            <w:tcW w:w="1212" w:type="dxa"/>
            <w:gridSpan w:val="2"/>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邮政编码</w:t>
            </w:r>
          </w:p>
        </w:tc>
        <w:tc>
          <w:tcPr>
            <w:tcW w:w="2608" w:type="dxa"/>
            <w:gridSpan w:val="2"/>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rPr>
                <w:rFonts w:ascii="宋体" w:hAnsi="宋体"/>
                <w:color w:val="000000" w:themeColor="text1"/>
                <w:kern w:val="0"/>
                <w:sz w:val="22"/>
                <w:szCs w:val="22"/>
                <w:highlight w:val="none"/>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通信地址</w:t>
            </w:r>
          </w:p>
        </w:tc>
        <w:tc>
          <w:tcPr>
            <w:tcW w:w="6724" w:type="dxa"/>
            <w:gridSpan w:val="5"/>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rPr>
                <w:rFonts w:ascii="宋体" w:hAnsi="宋体"/>
                <w:color w:val="000000" w:themeColor="text1"/>
                <w:kern w:val="0"/>
                <w:sz w:val="22"/>
                <w:szCs w:val="22"/>
                <w:highlight w:val="none"/>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9205" w:type="dxa"/>
            <w:gridSpan w:val="7"/>
            <w:tcBorders>
              <w:top w:val="single" w:color="000000" w:sz="4" w:space="0"/>
              <w:left w:val="single" w:color="000000" w:sz="4" w:space="0"/>
              <w:bottom w:val="single" w:color="000000" w:sz="4" w:space="0"/>
              <w:right w:val="single" w:color="000000" w:sz="4" w:space="0"/>
            </w:tcBorders>
            <w:vAlign w:val="center"/>
          </w:tcPr>
          <w:p>
            <w:pPr>
              <w:widowControl/>
              <w:shd w:val="clear" w:fill="FFFFFF" w:themeFill="background1"/>
              <w:spacing w:line="520" w:lineRule="exact"/>
              <w:jc w:val="center"/>
              <w:rPr>
                <w:rFonts w:ascii="宋体"/>
                <w:bCs/>
                <w:color w:val="000000" w:themeColor="text1"/>
                <w:sz w:val="22"/>
                <w:szCs w:val="22"/>
                <w:highlight w:val="none"/>
                <w14:textFill>
                  <w14:solidFill>
                    <w14:schemeClr w14:val="tx1"/>
                  </w14:solidFill>
                </w14:textFill>
              </w:rPr>
            </w:pPr>
            <w:r>
              <w:rPr>
                <w:rFonts w:hint="eastAsia" w:ascii="宋体"/>
                <w:bCs/>
                <w:color w:val="000000" w:themeColor="text1"/>
                <w:sz w:val="22"/>
                <w:szCs w:val="22"/>
                <w:highlight w:val="none"/>
                <w14:textFill>
                  <w14:solidFill>
                    <w14:schemeClr w14:val="tx1"/>
                  </w14:solidFill>
                </w14:textFill>
              </w:rPr>
              <w:t>以下内容增值税一般纳税人须填写齐全</w:t>
            </w:r>
          </w:p>
        </w:tc>
      </w:tr>
      <w:tr>
        <w:tblPrEx>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hd w:val="clear" w:fill="FFFFFF" w:themeFill="background1"/>
              <w:spacing w:line="520" w:lineRule="exact"/>
              <w:jc w:val="left"/>
              <w:rPr>
                <w:rFonts w:ascii="宋体" w:hAnsi="宋体"/>
                <w:color w:val="000000" w:themeColor="text1"/>
                <w:kern w:val="0"/>
                <w:sz w:val="22"/>
                <w:szCs w:val="22"/>
                <w:highlight w:val="none"/>
                <w14:textFill>
                  <w14:solidFill>
                    <w14:schemeClr w14:val="tx1"/>
                  </w14:solidFill>
                </w14:textFill>
              </w:rPr>
            </w:pPr>
            <w:r>
              <w:rPr>
                <w:rFonts w:hint="eastAsia" w:ascii="宋体"/>
                <w:bCs/>
                <w:color w:val="000000" w:themeColor="text1"/>
                <w:sz w:val="22"/>
                <w:szCs w:val="22"/>
                <w:highlight w:val="none"/>
                <w14:textFill>
                  <w14:solidFill>
                    <w14:schemeClr w14:val="tx1"/>
                  </w14:solidFill>
                </w14:textFill>
              </w:rPr>
              <w:t>税号（纳税识别号）</w:t>
            </w:r>
          </w:p>
        </w:tc>
        <w:tc>
          <w:tcPr>
            <w:tcW w:w="6724" w:type="dxa"/>
            <w:gridSpan w:val="5"/>
            <w:tcBorders>
              <w:top w:val="single" w:color="auto" w:sz="4" w:space="0"/>
              <w:left w:val="nil"/>
              <w:bottom w:val="single" w:color="auto" w:sz="4" w:space="0"/>
              <w:right w:val="single" w:color="000000" w:sz="4" w:space="0"/>
            </w:tcBorders>
            <w:vAlign w:val="center"/>
          </w:tcPr>
          <w:p>
            <w:pPr>
              <w:widowControl/>
              <w:shd w:val="clear" w:fill="FFFFFF" w:themeFill="background1"/>
              <w:spacing w:line="520" w:lineRule="exact"/>
              <w:jc w:val="left"/>
              <w:rPr>
                <w:rFonts w:ascii="宋体" w:hAnsi="宋体"/>
                <w:color w:val="000000" w:themeColor="text1"/>
                <w:kern w:val="0"/>
                <w:sz w:val="22"/>
                <w:szCs w:val="22"/>
                <w:highlight w:val="none"/>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hd w:val="clear" w:fill="FFFFFF" w:themeFill="background1"/>
              <w:spacing w:line="520" w:lineRule="exact"/>
              <w:jc w:val="left"/>
              <w:rPr>
                <w:rFonts w:ascii="宋体" w:hAnsi="宋体"/>
                <w:color w:val="000000" w:themeColor="text1"/>
                <w:kern w:val="0"/>
                <w:sz w:val="22"/>
                <w:szCs w:val="22"/>
                <w:highlight w:val="none"/>
                <w14:textFill>
                  <w14:solidFill>
                    <w14:schemeClr w14:val="tx1"/>
                  </w14:solidFill>
                </w14:textFill>
              </w:rPr>
            </w:pPr>
            <w:r>
              <w:rPr>
                <w:rFonts w:hint="eastAsia" w:ascii="宋体"/>
                <w:bCs/>
                <w:color w:val="000000" w:themeColor="text1"/>
                <w:sz w:val="22"/>
                <w:szCs w:val="22"/>
                <w:highlight w:val="none"/>
                <w14:textFill>
                  <w14:solidFill>
                    <w14:schemeClr w14:val="tx1"/>
                  </w14:solidFill>
                </w14:textFill>
              </w:rPr>
              <w:t>开票地址、电话</w:t>
            </w:r>
          </w:p>
        </w:tc>
        <w:tc>
          <w:tcPr>
            <w:tcW w:w="6724" w:type="dxa"/>
            <w:gridSpan w:val="5"/>
            <w:tcBorders>
              <w:top w:val="single" w:color="auto" w:sz="4" w:space="0"/>
              <w:left w:val="nil"/>
              <w:bottom w:val="single" w:color="auto" w:sz="4" w:space="0"/>
              <w:right w:val="single" w:color="000000" w:sz="4" w:space="0"/>
            </w:tcBorders>
            <w:vAlign w:val="center"/>
          </w:tcPr>
          <w:p>
            <w:pPr>
              <w:widowControl/>
              <w:shd w:val="clear" w:fill="FFFFFF" w:themeFill="background1"/>
              <w:spacing w:line="520" w:lineRule="exact"/>
              <w:jc w:val="left"/>
              <w:rPr>
                <w:rFonts w:ascii="宋体" w:hAnsi="宋体"/>
                <w:color w:val="000000" w:themeColor="text1"/>
                <w:kern w:val="0"/>
                <w:sz w:val="22"/>
                <w:szCs w:val="22"/>
                <w:highlight w:val="none"/>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hd w:val="clear" w:fill="FFFFFF" w:themeFill="background1"/>
              <w:spacing w:line="520" w:lineRule="exact"/>
              <w:jc w:val="left"/>
              <w:rPr>
                <w:rFonts w:ascii="宋体" w:hAnsi="宋体"/>
                <w:color w:val="000000" w:themeColor="text1"/>
                <w:kern w:val="0"/>
                <w:sz w:val="22"/>
                <w:szCs w:val="22"/>
                <w:highlight w:val="none"/>
                <w14:textFill>
                  <w14:solidFill>
                    <w14:schemeClr w14:val="tx1"/>
                  </w14:solidFill>
                </w14:textFill>
              </w:rPr>
            </w:pPr>
            <w:r>
              <w:rPr>
                <w:rFonts w:hint="eastAsia" w:ascii="宋体"/>
                <w:bCs/>
                <w:color w:val="000000" w:themeColor="text1"/>
                <w:sz w:val="22"/>
                <w:szCs w:val="22"/>
                <w:highlight w:val="none"/>
                <w14:textFill>
                  <w14:solidFill>
                    <w14:schemeClr w14:val="tx1"/>
                  </w14:solidFill>
                </w14:textFill>
              </w:rPr>
              <w:t>开户银行、银行账号</w:t>
            </w:r>
          </w:p>
        </w:tc>
        <w:tc>
          <w:tcPr>
            <w:tcW w:w="6724" w:type="dxa"/>
            <w:gridSpan w:val="5"/>
            <w:tcBorders>
              <w:top w:val="single" w:color="auto" w:sz="4" w:space="0"/>
              <w:left w:val="nil"/>
              <w:bottom w:val="single" w:color="000000" w:sz="4" w:space="0"/>
              <w:right w:val="single" w:color="000000" w:sz="4" w:space="0"/>
            </w:tcBorders>
            <w:vAlign w:val="center"/>
          </w:tcPr>
          <w:p>
            <w:pPr>
              <w:widowControl/>
              <w:shd w:val="clear" w:fill="FFFFFF" w:themeFill="background1"/>
              <w:spacing w:line="520" w:lineRule="exact"/>
              <w:jc w:val="left"/>
              <w:rPr>
                <w:rFonts w:ascii="宋体" w:hAnsi="宋体"/>
                <w:color w:val="000000" w:themeColor="text1"/>
                <w:kern w:val="0"/>
                <w:sz w:val="22"/>
                <w:szCs w:val="22"/>
                <w:highlight w:val="none"/>
                <w14:textFill>
                  <w14:solidFill>
                    <w14:schemeClr w14:val="tx1"/>
                  </w14:solidFill>
                </w14:textFill>
              </w:rPr>
            </w:pPr>
          </w:p>
        </w:tc>
      </w:tr>
      <w:tr>
        <w:tblPrEx>
          <w:tblCellMar>
            <w:top w:w="0" w:type="dxa"/>
            <w:left w:w="108" w:type="dxa"/>
            <w:bottom w:w="0" w:type="dxa"/>
            <w:right w:w="108" w:type="dxa"/>
          </w:tblCellMar>
        </w:tblPrEx>
        <w:trPr>
          <w:trHeight w:val="626" w:hRule="atLeast"/>
        </w:trPr>
        <w:tc>
          <w:tcPr>
            <w:tcW w:w="9205" w:type="dxa"/>
            <w:gridSpan w:val="7"/>
            <w:tcBorders>
              <w:top w:val="single" w:color="000000" w:sz="4" w:space="0"/>
              <w:left w:val="single" w:color="000000" w:sz="4" w:space="0"/>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b/>
                <w:bCs/>
                <w:color w:val="000000" w:themeColor="text1"/>
                <w:kern w:val="0"/>
                <w:sz w:val="22"/>
                <w:szCs w:val="22"/>
                <w:highlight w:val="none"/>
                <w14:textFill>
                  <w14:solidFill>
                    <w14:schemeClr w14:val="tx1"/>
                  </w14:solidFill>
                </w14:textFill>
              </w:rPr>
            </w:pPr>
            <w:r>
              <w:rPr>
                <w:rFonts w:hint="eastAsia" w:ascii="宋体" w:hAnsi="宋体"/>
                <w:b/>
                <w:bCs/>
                <w:color w:val="000000" w:themeColor="text1"/>
                <w:kern w:val="0"/>
                <w:sz w:val="22"/>
                <w:szCs w:val="22"/>
                <w:highlight w:val="none"/>
                <w14:textFill>
                  <w14:solidFill>
                    <w14:schemeClr w14:val="tx1"/>
                  </w14:solidFill>
                </w14:textFill>
              </w:rPr>
              <w:t>提交的报名资料清单</w:t>
            </w:r>
          </w:p>
        </w:tc>
      </w:tr>
      <w:tr>
        <w:tblPrEx>
          <w:tblCellMar>
            <w:top w:w="0" w:type="dxa"/>
            <w:left w:w="108" w:type="dxa"/>
            <w:bottom w:w="0" w:type="dxa"/>
            <w:right w:w="108" w:type="dxa"/>
          </w:tblCellMar>
        </w:tblPrEx>
        <w:trPr>
          <w:trHeight w:val="88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序号</w:t>
            </w:r>
          </w:p>
        </w:tc>
        <w:tc>
          <w:tcPr>
            <w:tcW w:w="4941" w:type="dxa"/>
            <w:gridSpan w:val="3"/>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提交资料名称</w:t>
            </w:r>
          </w:p>
        </w:tc>
        <w:tc>
          <w:tcPr>
            <w:tcW w:w="1276" w:type="dxa"/>
            <w:gridSpan w:val="2"/>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是否提交</w:t>
            </w:r>
          </w:p>
        </w:tc>
        <w:tc>
          <w:tcPr>
            <w:tcW w:w="2243" w:type="dxa"/>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备  注</w:t>
            </w:r>
          </w:p>
        </w:tc>
      </w:tr>
      <w:tr>
        <w:tblPrEx>
          <w:tblCellMar>
            <w:top w:w="0" w:type="dxa"/>
            <w:left w:w="108" w:type="dxa"/>
            <w:bottom w:w="0" w:type="dxa"/>
            <w:right w:w="108" w:type="dxa"/>
          </w:tblCellMar>
        </w:tblPrEx>
        <w:trPr>
          <w:trHeight w:val="88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1</w:t>
            </w:r>
          </w:p>
        </w:tc>
        <w:tc>
          <w:tcPr>
            <w:tcW w:w="4941" w:type="dxa"/>
            <w:gridSpan w:val="3"/>
            <w:tcBorders>
              <w:top w:val="single" w:color="000000" w:sz="4" w:space="0"/>
              <w:left w:val="nil"/>
              <w:bottom w:val="single" w:color="000000" w:sz="4" w:space="0"/>
              <w:right w:val="single" w:color="000000" w:sz="4" w:space="0"/>
            </w:tcBorders>
            <w:vAlign w:val="center"/>
          </w:tcPr>
          <w:p>
            <w:pPr>
              <w:shd w:val="clear" w:fill="FFFFFF" w:themeFill="background1"/>
              <w:rPr>
                <w:rFonts w:ascii="宋体"/>
                <w:color w:val="000000" w:themeColor="text1"/>
                <w:sz w:val="22"/>
                <w:highlight w:val="none"/>
                <w14:textFill>
                  <w14:solidFill>
                    <w14:schemeClr w14:val="tx1"/>
                  </w14:solidFill>
                </w14:textFill>
              </w:rPr>
            </w:pPr>
            <w:r>
              <w:rPr>
                <w:rFonts w:hint="eastAsia" w:ascii="宋体" w:hAnsi="宋体"/>
                <w:color w:val="000000" w:themeColor="text1"/>
                <w:sz w:val="22"/>
                <w:highlight w:val="none"/>
                <w14:textFill>
                  <w14:solidFill>
                    <w14:schemeClr w14:val="tx1"/>
                  </w14:solidFill>
                </w14:textFill>
              </w:rPr>
              <w:t>供应商有效的营业执照、税务登记证（复印件加盖公章，如为多证合一仅需提供营业执照复印件加盖公章）；</w:t>
            </w:r>
          </w:p>
        </w:tc>
        <w:tc>
          <w:tcPr>
            <w:tcW w:w="1276" w:type="dxa"/>
            <w:gridSpan w:val="2"/>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p>
        </w:tc>
        <w:tc>
          <w:tcPr>
            <w:tcW w:w="2243" w:type="dxa"/>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p>
        </w:tc>
      </w:tr>
      <w:tr>
        <w:tblPrEx>
          <w:tblCellMar>
            <w:top w:w="0" w:type="dxa"/>
            <w:left w:w="108" w:type="dxa"/>
            <w:bottom w:w="0" w:type="dxa"/>
            <w:right w:w="108" w:type="dxa"/>
          </w:tblCellMar>
        </w:tblPrEx>
        <w:trPr>
          <w:trHeight w:val="88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2</w:t>
            </w:r>
          </w:p>
        </w:tc>
        <w:tc>
          <w:tcPr>
            <w:tcW w:w="4941" w:type="dxa"/>
            <w:gridSpan w:val="3"/>
            <w:tcBorders>
              <w:top w:val="single" w:color="000000" w:sz="4" w:space="0"/>
              <w:left w:val="nil"/>
              <w:bottom w:val="single" w:color="000000" w:sz="4" w:space="0"/>
              <w:right w:val="single" w:color="000000" w:sz="4" w:space="0"/>
            </w:tcBorders>
            <w:vAlign w:val="center"/>
          </w:tcPr>
          <w:p>
            <w:pPr>
              <w:shd w:val="clear" w:fill="FFFFFF" w:themeFill="background1"/>
              <w:rPr>
                <w:rFonts w:ascii="宋体"/>
                <w:color w:val="000000" w:themeColor="text1"/>
                <w:sz w:val="22"/>
                <w:highlight w:val="none"/>
                <w14:textFill>
                  <w14:solidFill>
                    <w14:schemeClr w14:val="tx1"/>
                  </w14:solidFill>
                </w14:textFill>
              </w:rPr>
            </w:pPr>
          </w:p>
        </w:tc>
        <w:tc>
          <w:tcPr>
            <w:tcW w:w="1276" w:type="dxa"/>
            <w:gridSpan w:val="2"/>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p>
        </w:tc>
        <w:tc>
          <w:tcPr>
            <w:tcW w:w="2243" w:type="dxa"/>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ind w:firstLine="1430"/>
              <w:rPr>
                <w:rFonts w:ascii="宋体" w:hAnsi="宋体"/>
                <w:color w:val="000000" w:themeColor="text1"/>
                <w:kern w:val="0"/>
                <w:sz w:val="22"/>
                <w:szCs w:val="22"/>
                <w:highlight w:val="none"/>
                <w14:textFill>
                  <w14:solidFill>
                    <w14:schemeClr w14:val="tx1"/>
                  </w14:solidFill>
                </w14:textFill>
              </w:rPr>
            </w:pPr>
          </w:p>
        </w:tc>
      </w:tr>
      <w:tr>
        <w:tblPrEx>
          <w:tblCellMar>
            <w:top w:w="0" w:type="dxa"/>
            <w:left w:w="108" w:type="dxa"/>
            <w:bottom w:w="0" w:type="dxa"/>
            <w:right w:w="108" w:type="dxa"/>
          </w:tblCellMar>
        </w:tblPrEx>
        <w:trPr>
          <w:trHeight w:val="88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3</w:t>
            </w:r>
          </w:p>
        </w:tc>
        <w:tc>
          <w:tcPr>
            <w:tcW w:w="4941" w:type="dxa"/>
            <w:gridSpan w:val="3"/>
            <w:tcBorders>
              <w:top w:val="single" w:color="000000" w:sz="4" w:space="0"/>
              <w:left w:val="nil"/>
              <w:bottom w:val="single" w:color="000000" w:sz="4" w:space="0"/>
              <w:right w:val="single" w:color="000000" w:sz="4" w:space="0"/>
            </w:tcBorders>
            <w:vAlign w:val="center"/>
          </w:tcPr>
          <w:p>
            <w:pPr>
              <w:widowControl/>
              <w:shd w:val="clear" w:fill="FFFFFF" w:themeFill="background1"/>
              <w:rPr>
                <w:rFonts w:ascii="宋体" w:hAnsi="宋体"/>
                <w:color w:val="000000" w:themeColor="text1"/>
                <w:kern w:val="0"/>
                <w:sz w:val="22"/>
                <w:szCs w:val="22"/>
                <w:highlight w:val="none"/>
                <w14:textFill>
                  <w14:solidFill>
                    <w14:schemeClr w14:val="tx1"/>
                  </w14:solidFill>
                </w14:textFill>
              </w:rPr>
            </w:pPr>
          </w:p>
        </w:tc>
        <w:tc>
          <w:tcPr>
            <w:tcW w:w="1276" w:type="dxa"/>
            <w:gridSpan w:val="2"/>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p>
        </w:tc>
        <w:tc>
          <w:tcPr>
            <w:tcW w:w="2243" w:type="dxa"/>
            <w:tcBorders>
              <w:top w:val="single" w:color="000000" w:sz="4" w:space="0"/>
              <w:left w:val="nil"/>
              <w:bottom w:val="single" w:color="000000" w:sz="4" w:space="0"/>
              <w:right w:val="single" w:color="000000" w:sz="4" w:space="0"/>
            </w:tcBorders>
            <w:vAlign w:val="center"/>
          </w:tcPr>
          <w:p>
            <w:pPr>
              <w:widowControl/>
              <w:shd w:val="clear" w:fill="FFFFFF" w:themeFill="background1"/>
              <w:spacing w:line="360" w:lineRule="auto"/>
              <w:jc w:val="center"/>
              <w:rPr>
                <w:rFonts w:ascii="宋体" w:hAnsi="宋体"/>
                <w:color w:val="000000" w:themeColor="text1"/>
                <w:kern w:val="0"/>
                <w:sz w:val="22"/>
                <w:szCs w:val="22"/>
                <w:highlight w:val="none"/>
                <w14:textFill>
                  <w14:solidFill>
                    <w14:schemeClr w14:val="tx1"/>
                  </w14:solidFill>
                </w14:textFill>
              </w:rPr>
            </w:pPr>
          </w:p>
        </w:tc>
      </w:tr>
    </w:tbl>
    <w:p>
      <w:pPr>
        <w:widowControl/>
        <w:shd w:val="clear" w:fill="FFFFFF" w:themeFill="background1"/>
        <w:snapToGrid w:val="0"/>
        <w:spacing w:before="60" w:after="60" w:line="340" w:lineRule="atLeast"/>
        <w:ind w:left="60" w:right="62" w:firstLine="374"/>
        <w:jc w:val="left"/>
        <w:rPr>
          <w:rFonts w:ascii="宋体" w:hAnsi="宋体"/>
          <w:color w:val="000000" w:themeColor="text1"/>
          <w:sz w:val="22"/>
          <w:highlight w:val="none"/>
          <w14:textFill>
            <w14:solidFill>
              <w14:schemeClr w14:val="tx1"/>
            </w14:solidFill>
          </w14:textFill>
        </w:rPr>
      </w:pPr>
      <w:r>
        <w:rPr>
          <w:rFonts w:hint="eastAsia" w:ascii="楷体_GB2312" w:eastAsia="楷体_GB2312"/>
          <w:b/>
          <w:bCs/>
          <w:color w:val="000000" w:themeColor="text1"/>
          <w:kern w:val="0"/>
          <w:sz w:val="24"/>
          <w:highlight w:val="none"/>
          <w14:textFill>
            <w14:solidFill>
              <w14:schemeClr w14:val="tx1"/>
            </w14:solidFill>
          </w14:textFill>
        </w:rPr>
        <w:t>以上报名资料请装订成册。</w:t>
      </w:r>
    </w:p>
    <w:p>
      <w:pPr>
        <w:pStyle w:val="3"/>
        <w:shd w:val="clear" w:fill="FFFFFF" w:themeFill="background1"/>
        <w:rPr>
          <w:rFonts w:ascii="宋体"/>
          <w:color w:val="000000" w:themeColor="text1"/>
          <w:kern w:val="0"/>
          <w:highlight w:val="none"/>
          <w14:textFill>
            <w14:solidFill>
              <w14:schemeClr w14:val="tx1"/>
            </w14:solidFill>
          </w14:textFill>
        </w:rPr>
      </w:pPr>
    </w:p>
    <w:p>
      <w:pPr>
        <w:shd w:val="clear" w:fill="FFFFFF" w:themeFill="background1"/>
        <w:rPr>
          <w:color w:val="000000" w:themeColor="text1"/>
          <w:highlight w:val="none"/>
          <w14:textFill>
            <w14:solidFill>
              <w14:schemeClr w14:val="tx1"/>
            </w14:solidFill>
          </w14:textFill>
        </w:rPr>
      </w:pPr>
    </w:p>
    <w:p>
      <w:pPr>
        <w:shd w:val="clear" w:fill="FFFFFF" w:themeFill="background1"/>
        <w:rPr>
          <w:color w:val="000000" w:themeColor="text1"/>
          <w:highlight w:val="none"/>
          <w14:textFill>
            <w14:solidFill>
              <w14:schemeClr w14:val="tx1"/>
            </w14:solidFill>
          </w14:textFill>
        </w:rPr>
      </w:pPr>
    </w:p>
    <w:p>
      <w:pPr>
        <w:numPr>
          <w:ilvl w:val="0"/>
          <w:numId w:val="3"/>
        </w:numPr>
        <w:shd w:val="clear" w:fill="FFFFFF" w:themeFill="background1"/>
        <w:spacing w:line="360" w:lineRule="auto"/>
        <w:jc w:val="center"/>
        <w:rPr>
          <w:rFonts w:asciiTheme="minorEastAsia" w:hAnsiTheme="minorEastAsia" w:eastAsiaTheme="minorEastAsia"/>
          <w:b/>
          <w:color w:val="000000" w:themeColor="text1"/>
          <w:sz w:val="36"/>
          <w:szCs w:val="36"/>
          <w:highlight w:val="none"/>
          <w14:textFill>
            <w14:solidFill>
              <w14:schemeClr w14:val="tx1"/>
            </w14:solidFill>
          </w14:textFill>
        </w:rPr>
      </w:pPr>
      <w:r>
        <w:rPr>
          <w:rFonts w:hint="eastAsia" w:asciiTheme="minorEastAsia" w:hAnsiTheme="minorEastAsia" w:eastAsiaTheme="minorEastAsia"/>
          <w:b/>
          <w:color w:val="000000" w:themeColor="text1"/>
          <w:sz w:val="36"/>
          <w:szCs w:val="36"/>
          <w:highlight w:val="none"/>
          <w14:textFill>
            <w14:solidFill>
              <w14:schemeClr w14:val="tx1"/>
            </w14:solidFill>
          </w14:textFill>
        </w:rPr>
        <w:t>投标人须知</w:t>
      </w:r>
    </w:p>
    <w:p>
      <w:pPr>
        <w:shd w:val="clear" w:fill="FFFFFF" w:themeFill="background1"/>
        <w:spacing w:line="360" w:lineRule="auto"/>
        <w:jc w:val="center"/>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前附表</w:t>
      </w:r>
    </w:p>
    <w:tbl>
      <w:tblPr>
        <w:tblStyle w:val="18"/>
        <w:tblW w:w="9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016"/>
        <w:gridCol w:w="7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93"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2016"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    目</w:t>
            </w:r>
          </w:p>
        </w:tc>
        <w:tc>
          <w:tcPr>
            <w:tcW w:w="7055"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93"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2016"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供应商特定资格要求</w:t>
            </w:r>
          </w:p>
        </w:tc>
        <w:tc>
          <w:tcPr>
            <w:tcW w:w="7055"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符合招标公告资格要求的供应商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93"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2016"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答疑会或</w:t>
            </w:r>
            <w:r>
              <w:rPr>
                <w:rFonts w:hint="eastAsia" w:ascii="宋体" w:hAnsi="宋体" w:cs="宋体"/>
                <w:color w:val="000000" w:themeColor="text1"/>
                <w:sz w:val="24"/>
                <w:highlight w:val="none"/>
                <w14:textFill>
                  <w14:solidFill>
                    <w14:schemeClr w14:val="tx1"/>
                  </w14:solidFill>
                </w14:textFill>
              </w:rPr>
              <w:t>现场踏勘</w:t>
            </w:r>
          </w:p>
        </w:tc>
        <w:tc>
          <w:tcPr>
            <w:tcW w:w="7055"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领取</w:t>
            </w:r>
            <w:r>
              <w:rPr>
                <w:rFonts w:hint="eastAsia" w:ascii="宋体" w:hAnsi="宋体" w:cs="宋体"/>
                <w:color w:val="000000" w:themeColor="text1"/>
                <w:sz w:val="24"/>
                <w:highlight w:val="none"/>
                <w14:textFill>
                  <w14:solidFill>
                    <w14:schemeClr w14:val="tx1"/>
                  </w14:solidFill>
                </w14:textFill>
              </w:rPr>
              <w:t>采购文件</w:t>
            </w:r>
            <w:r>
              <w:rPr>
                <w:rFonts w:hint="eastAsia" w:ascii="宋体" w:hAnsi="宋体" w:cs="宋体"/>
                <w:color w:val="000000" w:themeColor="text1"/>
                <w:kern w:val="0"/>
                <w:sz w:val="24"/>
                <w:highlight w:val="none"/>
                <w14:textFill>
                  <w14:solidFill>
                    <w14:schemeClr w14:val="tx1"/>
                  </w14:solidFill>
                </w14:textFill>
              </w:rPr>
              <w:t>后，各供应商请自行踏勘。</w:t>
            </w:r>
          </w:p>
          <w:p>
            <w:pPr>
              <w:shd w:val="clear" w:fill="FFFFFF" w:themeFill="background1"/>
              <w:snapToGrid w:val="0"/>
              <w:spacing w:line="400" w:lineRule="exact"/>
              <w:rPr>
                <w:rFonts w:ascii="宋体" w:hAnsi="宋体" w:cs="Arial"/>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采</w:t>
            </w:r>
            <w:r>
              <w:rPr>
                <w:rFonts w:hint="eastAsia" w:ascii="宋体" w:hAnsi="宋体" w:cs="宋体"/>
                <w:color w:val="000000" w:themeColor="text1"/>
                <w:sz w:val="24"/>
                <w:highlight w:val="none"/>
                <w14:textFill>
                  <w14:solidFill>
                    <w14:schemeClr w14:val="tx1"/>
                  </w14:solidFill>
                </w14:textFill>
              </w:rPr>
              <w:t>购人：杨老师       联系电话：0576- 80758010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793"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2016"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投标文件包装要求</w:t>
            </w:r>
          </w:p>
        </w:tc>
        <w:tc>
          <w:tcPr>
            <w:tcW w:w="7055"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投标文件中的报价文件必须与其他文件分开各自密封包装。</w:t>
            </w:r>
          </w:p>
          <w:p>
            <w:pPr>
              <w:shd w:val="clear" w:fill="FFFFFF" w:themeFill="background1"/>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资格证明文件、商务与技术文件正本1份、副本4份，报价文件正本1份、副本4份。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93"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2016"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投标有效期</w:t>
            </w:r>
          </w:p>
        </w:tc>
        <w:tc>
          <w:tcPr>
            <w:tcW w:w="7055"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投标有效期为开标后90天，</w:t>
            </w:r>
            <w:r>
              <w:rPr>
                <w:rFonts w:hint="eastAsia" w:ascii="宋体" w:hAnsi="宋体" w:cs="宋体"/>
                <w:color w:val="000000" w:themeColor="text1"/>
                <w:kern w:val="0"/>
                <w:sz w:val="24"/>
                <w:highlight w:val="none"/>
                <w14:textFill>
                  <w14:solidFill>
                    <w14:schemeClr w14:val="tx1"/>
                  </w14:solidFill>
                </w14:textFill>
              </w:rPr>
              <w:t>投标有效期从提交投标文件的截止之日起算。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trPr>
        <w:tc>
          <w:tcPr>
            <w:tcW w:w="793"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2016"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投标文件递交</w:t>
            </w:r>
          </w:p>
        </w:tc>
        <w:tc>
          <w:tcPr>
            <w:tcW w:w="7055"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截止时间：北京时间</w:t>
            </w:r>
            <w:r>
              <w:rPr>
                <w:rFonts w:hint="eastAsia" w:ascii="宋体" w:hAnsi="宋体" w:cs="宋体"/>
                <w:color w:val="000000" w:themeColor="text1"/>
                <w:sz w:val="24"/>
                <w:highlight w:val="none"/>
                <w:lang w:eastAsia="zh-CN"/>
                <w14:textFill>
                  <w14:solidFill>
                    <w14:schemeClr w14:val="tx1"/>
                  </w14:solidFill>
                </w14:textFill>
              </w:rPr>
              <w:t>2019年11月20日</w:t>
            </w:r>
            <w:r>
              <w:rPr>
                <w:rFonts w:hint="eastAsia" w:ascii="宋体" w:hAnsi="宋体" w:cs="宋体"/>
                <w:color w:val="000000" w:themeColor="text1"/>
                <w:sz w:val="24"/>
                <w:highlight w:val="none"/>
                <w14:textFill>
                  <w14:solidFill>
                    <w14:schemeClr w14:val="tx1"/>
                  </w14:solidFill>
                </w14:textFill>
              </w:rPr>
              <w:t>09:30</w:t>
            </w:r>
          </w:p>
          <w:p>
            <w:pPr>
              <w:shd w:val="clear" w:fill="FFFFFF" w:themeFill="background1"/>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递交地点：玉环市公共资源交易中心二楼开标室（二）（玉环市新城中路与长治路（南一路）交叉路口）</w:t>
            </w:r>
          </w:p>
          <w:p>
            <w:pPr>
              <w:shd w:val="clear" w:fill="FFFFFF" w:themeFill="background1"/>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逾期送达的投标文件恕不接受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793"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2016"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开标时间及地点</w:t>
            </w:r>
          </w:p>
        </w:tc>
        <w:tc>
          <w:tcPr>
            <w:tcW w:w="7055"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时间：北京时间</w:t>
            </w:r>
            <w:r>
              <w:rPr>
                <w:rFonts w:hint="eastAsia" w:ascii="宋体" w:hAnsi="宋体" w:cs="宋体"/>
                <w:color w:val="000000" w:themeColor="text1"/>
                <w:sz w:val="24"/>
                <w:highlight w:val="none"/>
                <w:lang w:eastAsia="zh-CN"/>
                <w14:textFill>
                  <w14:solidFill>
                    <w14:schemeClr w14:val="tx1"/>
                  </w14:solidFill>
                </w14:textFill>
              </w:rPr>
              <w:t>2019年11月20日</w:t>
            </w:r>
            <w:r>
              <w:rPr>
                <w:rFonts w:hint="eastAsia" w:ascii="宋体" w:hAnsi="宋体" w:cs="宋体"/>
                <w:color w:val="000000" w:themeColor="text1"/>
                <w:sz w:val="24"/>
                <w:highlight w:val="none"/>
                <w14:textFill>
                  <w14:solidFill>
                    <w14:schemeClr w14:val="tx1"/>
                  </w14:solidFill>
                </w14:textFill>
              </w:rPr>
              <w:t>09:30</w:t>
            </w:r>
          </w:p>
          <w:p>
            <w:pPr>
              <w:shd w:val="clear" w:fill="FFFFFF" w:themeFill="background1"/>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地点：玉环市公共资源交易中心二楼开标室（二）（玉环市新城中路与长治路（南一路）交叉路口）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93"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201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fill="FFFFFF" w:themeFill="background1"/>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履约保证金</w:t>
            </w:r>
          </w:p>
        </w:tc>
        <w:tc>
          <w:tcPr>
            <w:tcW w:w="7055"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fill="FFFFFF" w:themeFill="background1"/>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供应商在签订合同前须交纳本项目履约保证金为合同金额的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93"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2016"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rPr>
                <w:rFonts w:hint="eastAsia"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实质性条款</w:t>
            </w:r>
          </w:p>
        </w:tc>
        <w:tc>
          <w:tcPr>
            <w:tcW w:w="7055"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rPr>
                <w:rFonts w:hint="eastAsia"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带“</w:t>
            </w:r>
            <w:r>
              <w:rPr>
                <w:rFonts w:hint="eastAsia" w:ascii="宋体" w:hAnsi="宋体" w:cs="宋体"/>
                <w:color w:val="000000" w:themeColor="text1"/>
                <w:sz w:val="24"/>
                <w:highlight w:val="none"/>
                <w14:textFill>
                  <w14:solidFill>
                    <w14:schemeClr w14:val="tx1"/>
                  </w14:solidFill>
                </w14:textFill>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793"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2016"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解释权</w:t>
            </w:r>
          </w:p>
        </w:tc>
        <w:tc>
          <w:tcPr>
            <w:tcW w:w="7055"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本招标文件解释权属于采购人和采购代理机构</w:t>
            </w:r>
          </w:p>
        </w:tc>
      </w:tr>
    </w:tbl>
    <w:p>
      <w:pPr>
        <w:pStyle w:val="11"/>
        <w:shd w:val="clear" w:fill="FFFFFF" w:themeFill="background1"/>
        <w:snapToGrid w:val="0"/>
        <w:spacing w:before="120" w:after="120" w:line="360" w:lineRule="auto"/>
        <w:rPr>
          <w:rFonts w:asciiTheme="minorEastAsia" w:hAnsiTheme="minorEastAsia" w:eastAsiaTheme="minorEastAsia"/>
          <w:b/>
          <w:color w:val="000000" w:themeColor="text1"/>
          <w:sz w:val="24"/>
          <w:highlight w:val="none"/>
          <w14:textFill>
            <w14:solidFill>
              <w14:schemeClr w14:val="tx1"/>
            </w14:solidFill>
          </w14:textFill>
        </w:rPr>
      </w:pPr>
    </w:p>
    <w:p>
      <w:pPr>
        <w:pStyle w:val="11"/>
        <w:shd w:val="clear" w:fill="FFFFFF" w:themeFill="background1"/>
        <w:snapToGrid w:val="0"/>
        <w:spacing w:before="120" w:after="120" w:line="360" w:lineRule="auto"/>
        <w:rPr>
          <w:rFonts w:asciiTheme="minorEastAsia" w:hAnsiTheme="minorEastAsia" w:eastAsiaTheme="minorEastAsia"/>
          <w:b/>
          <w:color w:val="000000" w:themeColor="text1"/>
          <w:sz w:val="24"/>
          <w:highlight w:val="none"/>
          <w14:textFill>
            <w14:solidFill>
              <w14:schemeClr w14:val="tx1"/>
            </w14:solidFill>
          </w14:textFill>
        </w:rPr>
      </w:pPr>
    </w:p>
    <w:p>
      <w:pPr>
        <w:pStyle w:val="11"/>
        <w:shd w:val="clear" w:fill="FFFFFF" w:themeFill="background1"/>
        <w:snapToGrid w:val="0"/>
        <w:spacing w:before="120" w:after="120" w:line="360" w:lineRule="auto"/>
        <w:rPr>
          <w:rFonts w:asciiTheme="minorEastAsia" w:hAnsiTheme="minorEastAsia" w:eastAsiaTheme="minorEastAsia"/>
          <w:b/>
          <w:color w:val="000000" w:themeColor="text1"/>
          <w:sz w:val="24"/>
          <w:highlight w:val="none"/>
          <w14:textFill>
            <w14:solidFill>
              <w14:schemeClr w14:val="tx1"/>
            </w14:solidFill>
          </w14:textFill>
        </w:rPr>
      </w:pPr>
    </w:p>
    <w:p>
      <w:pPr>
        <w:pStyle w:val="11"/>
        <w:shd w:val="clear" w:fill="FFFFFF" w:themeFill="background1"/>
        <w:snapToGrid w:val="0"/>
        <w:spacing w:before="120" w:after="120"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一 、总  则</w:t>
      </w:r>
    </w:p>
    <w:p>
      <w:pPr>
        <w:shd w:val="clear" w:fill="FFFFFF" w:themeFill="background1"/>
        <w:snapToGrid w:val="0"/>
        <w:spacing w:line="360" w:lineRule="auto"/>
        <w:ind w:firstLine="472" w:firstLineChars="196"/>
        <w:jc w:val="left"/>
        <w:outlineLvl w:val="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（一）</w:t>
      </w:r>
      <w:r>
        <w:rPr>
          <w:rFonts w:asciiTheme="minorEastAsia" w:hAnsiTheme="minorEastAsia" w:eastAsiaTheme="minorEastAsia"/>
          <w:b/>
          <w:color w:val="000000" w:themeColor="text1"/>
          <w:sz w:val="24"/>
          <w:highlight w:val="none"/>
          <w14:textFill>
            <w14:solidFill>
              <w14:schemeClr w14:val="tx1"/>
            </w14:solidFill>
          </w14:textFill>
        </w:rPr>
        <w:t xml:space="preserve"> 适用范围</w:t>
      </w:r>
    </w:p>
    <w:p>
      <w:pPr>
        <w:shd w:val="clear" w:fill="FFFFFF" w:themeFill="background1"/>
        <w:snapToGrid w:val="0"/>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本招标文件适用于</w:t>
      </w:r>
      <w:r>
        <w:rPr>
          <w:rFonts w:hint="eastAsia" w:asciiTheme="minorEastAsia" w:hAnsiTheme="minorEastAsia" w:eastAsiaTheme="minorEastAsia"/>
          <w:bCs/>
          <w:color w:val="000000" w:themeColor="text1"/>
          <w:sz w:val="24"/>
          <w:highlight w:val="none"/>
          <w14:textFill>
            <w14:solidFill>
              <w14:schemeClr w14:val="tx1"/>
            </w14:solidFill>
          </w14:textFill>
        </w:rPr>
        <w:t>本次</w:t>
      </w:r>
      <w:r>
        <w:rPr>
          <w:rFonts w:hint="eastAsia" w:asciiTheme="minorEastAsia" w:hAnsiTheme="minorEastAsia" w:eastAsiaTheme="minorEastAsia"/>
          <w:color w:val="000000" w:themeColor="text1"/>
          <w:sz w:val="24"/>
          <w:highlight w:val="none"/>
          <w14:textFill>
            <w14:solidFill>
              <w14:schemeClr w14:val="tx1"/>
            </w14:solidFill>
          </w14:textFill>
        </w:rPr>
        <w:t>项目的招标、投标、评标、定标、验收、合同履约、付款等行为（法律、法规另有规定的，从其规定）。</w:t>
      </w:r>
    </w:p>
    <w:p>
      <w:pPr>
        <w:shd w:val="clear" w:fill="FFFFFF" w:themeFill="background1"/>
        <w:snapToGrid w:val="0"/>
        <w:spacing w:before="156" w:beforeLines="50" w:line="360" w:lineRule="auto"/>
        <w:ind w:firstLine="354" w:firstLineChars="147"/>
        <w:jc w:val="left"/>
        <w:outlineLvl w:val="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（二）定义</w:t>
      </w:r>
    </w:p>
    <w:p>
      <w:pPr>
        <w:pStyle w:val="5"/>
        <w:keepNext w:val="0"/>
        <w:keepLines w:val="0"/>
        <w:shd w:val="clear" w:fill="FFFFFF" w:themeFill="background1"/>
        <w:tabs>
          <w:tab w:val="left" w:pos="0"/>
          <w:tab w:val="left" w:pos="851"/>
        </w:tabs>
        <w:autoSpaceDE w:val="0"/>
        <w:autoSpaceDN w:val="0"/>
        <w:adjustRightInd w:val="0"/>
        <w:snapToGrid w:val="0"/>
        <w:spacing w:before="0" w:after="0"/>
        <w:ind w:firstLine="566" w:firstLineChars="236"/>
        <w:jc w:val="left"/>
        <w:rPr>
          <w:rFonts w:asciiTheme="minorEastAsia" w:hAnsiTheme="minorEastAsia" w:eastAsia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1、</w:t>
      </w:r>
      <w:r>
        <w:rPr>
          <w:rFonts w:hint="eastAsia" w:ascii="宋体" w:hAnsi="宋体"/>
          <w:b w:val="0"/>
          <w:bCs w:val="0"/>
          <w:color w:val="000000" w:themeColor="text1"/>
          <w:sz w:val="24"/>
          <w:szCs w:val="24"/>
          <w:highlight w:val="none"/>
          <w:lang w:val="zh-CN"/>
          <w14:textFill>
            <w14:solidFill>
              <w14:schemeClr w14:val="tx1"/>
            </w14:solidFill>
          </w14:textFill>
        </w:rPr>
        <w:t>“采购组织机构”指采购人委托组织招标的集中采购机构</w:t>
      </w:r>
      <w:r>
        <w:rPr>
          <w:rFonts w:hint="eastAsia" w:ascii="宋体" w:hAnsi="宋体" w:cs="Arial"/>
          <w:b w:val="0"/>
          <w:bCs w:val="0"/>
          <w:color w:val="000000" w:themeColor="text1"/>
          <w:sz w:val="24"/>
          <w:szCs w:val="24"/>
          <w:highlight w:val="none"/>
          <w14:textFill>
            <w14:solidFill>
              <w14:schemeClr w14:val="tx1"/>
            </w14:solidFill>
          </w14:textFill>
        </w:rPr>
        <w:t>/</w:t>
      </w:r>
      <w:r>
        <w:rPr>
          <w:rFonts w:hint="eastAsia" w:ascii="宋体" w:hAnsi="宋体"/>
          <w:b w:val="0"/>
          <w:bCs w:val="0"/>
          <w:color w:val="000000" w:themeColor="text1"/>
          <w:sz w:val="24"/>
          <w:szCs w:val="24"/>
          <w:highlight w:val="none"/>
          <w:lang w:val="zh-CN"/>
          <w14:textFill>
            <w14:solidFill>
              <w14:schemeClr w14:val="tx1"/>
            </w14:solidFill>
          </w14:textFill>
        </w:rPr>
        <w:t>采购代理机构。</w:t>
      </w:r>
    </w:p>
    <w:p>
      <w:pPr>
        <w:shd w:val="clear" w:fill="FFFFFF" w:themeFill="background1"/>
        <w:snapToGrid w:val="0"/>
        <w:spacing w:line="360" w:lineRule="auto"/>
        <w:ind w:firstLine="566" w:firstLineChars="23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2、采购人：是指委托</w:t>
      </w:r>
      <w:r>
        <w:rPr>
          <w:rFonts w:hint="eastAsia" w:ascii="宋体" w:hAnsi="宋体"/>
          <w:color w:val="000000" w:themeColor="text1"/>
          <w:sz w:val="24"/>
          <w:highlight w:val="none"/>
          <w:lang w:val="zh-CN"/>
          <w14:textFill>
            <w14:solidFill>
              <w14:schemeClr w14:val="tx1"/>
            </w14:solidFill>
          </w14:textFill>
        </w:rPr>
        <w:t>集中采购机构</w:t>
      </w:r>
      <w:r>
        <w:rPr>
          <w:rFonts w:hint="eastAsia" w:ascii="宋体" w:hAnsi="宋体" w:cs="Arial"/>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采购代理机构采购本次项目的国家机关、事业单位和团体组织。</w:t>
      </w:r>
    </w:p>
    <w:p>
      <w:pPr>
        <w:shd w:val="clear" w:fill="FFFFFF" w:themeFill="background1"/>
        <w:snapToGrid w:val="0"/>
        <w:spacing w:line="360" w:lineRule="auto"/>
        <w:ind w:left="424" w:leftChars="202" w:firstLine="141" w:firstLineChars="59"/>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3、</w:t>
      </w:r>
      <w:r>
        <w:rPr>
          <w:rFonts w:asciiTheme="minorEastAsia" w:hAnsiTheme="minorEastAsia" w:eastAsiaTheme="minorEastAsia"/>
          <w:color w:val="000000" w:themeColor="text1"/>
          <w:sz w:val="24"/>
          <w:highlight w:val="none"/>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：是</w:t>
      </w:r>
      <w:r>
        <w:rPr>
          <w:rFonts w:asciiTheme="minorEastAsia" w:hAnsiTheme="minorEastAsia" w:eastAsiaTheme="minorEastAsia"/>
          <w:color w:val="000000" w:themeColor="text1"/>
          <w:sz w:val="24"/>
          <w:highlight w:val="none"/>
          <w14:textFill>
            <w14:solidFill>
              <w14:schemeClr w14:val="tx1"/>
            </w14:solidFill>
          </w14:textFill>
        </w:rPr>
        <w:t>指向</w:t>
      </w:r>
      <w:r>
        <w:rPr>
          <w:rFonts w:hint="eastAsia" w:asciiTheme="minorEastAsia" w:hAnsiTheme="minorEastAsia" w:eastAsiaTheme="minorEastAsia"/>
          <w:color w:val="000000" w:themeColor="text1"/>
          <w:sz w:val="24"/>
          <w:highlight w:val="none"/>
          <w14:textFill>
            <w14:solidFill>
              <w14:schemeClr w14:val="tx1"/>
            </w14:solidFill>
          </w14:textFill>
        </w:rPr>
        <w:t>采购</w:t>
      </w:r>
      <w:r>
        <w:rPr>
          <w:rFonts w:hint="eastAsia" w:ascii="宋体" w:hAnsi="宋体"/>
          <w:color w:val="000000" w:themeColor="text1"/>
          <w:sz w:val="24"/>
          <w:highlight w:val="none"/>
          <w:lang w:val="zh-CN"/>
          <w14:textFill>
            <w14:solidFill>
              <w14:schemeClr w14:val="tx1"/>
            </w14:solidFill>
          </w14:textFill>
        </w:rPr>
        <w:t>组织</w:t>
      </w:r>
      <w:r>
        <w:rPr>
          <w:rFonts w:hint="eastAsia" w:asciiTheme="minorEastAsia" w:hAnsiTheme="minorEastAsia" w:eastAsiaTheme="minorEastAsia"/>
          <w:color w:val="000000" w:themeColor="text1"/>
          <w:sz w:val="24"/>
          <w:highlight w:val="none"/>
          <w14:textFill>
            <w14:solidFill>
              <w14:schemeClr w14:val="tx1"/>
            </w14:solidFill>
          </w14:textFill>
        </w:rPr>
        <w:t>机构</w:t>
      </w:r>
      <w:r>
        <w:rPr>
          <w:rFonts w:asciiTheme="minorEastAsia" w:hAnsiTheme="minorEastAsia" w:eastAsiaTheme="minorEastAsia"/>
          <w:color w:val="000000" w:themeColor="text1"/>
          <w:sz w:val="24"/>
          <w:highlight w:val="none"/>
          <w14:textFill>
            <w14:solidFill>
              <w14:schemeClr w14:val="tx1"/>
            </w14:solidFill>
          </w14:textFill>
        </w:rPr>
        <w:t>提交投标文件的单位或个人。</w:t>
      </w:r>
    </w:p>
    <w:p>
      <w:pPr>
        <w:shd w:val="clear" w:fill="FFFFFF" w:themeFill="background1"/>
        <w:snapToGrid w:val="0"/>
        <w:spacing w:line="360" w:lineRule="auto"/>
        <w:ind w:left="424" w:leftChars="202" w:firstLine="143"/>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4、</w:t>
      </w:r>
      <w:r>
        <w:rPr>
          <w:rFonts w:asciiTheme="minorEastAsia" w:hAnsiTheme="minorEastAsia" w:eastAsiaTheme="minorEastAsia"/>
          <w:color w:val="000000" w:themeColor="text1"/>
          <w:sz w:val="24"/>
          <w:highlight w:val="none"/>
          <w14:textFill>
            <w14:solidFill>
              <w14:schemeClr w14:val="tx1"/>
            </w14:solidFill>
          </w14:textFill>
        </w:rPr>
        <w:t>货物</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是指各种形态和种类的物品，包括原材料、燃料、设备、产品等。</w:t>
      </w:r>
    </w:p>
    <w:p>
      <w:pPr>
        <w:shd w:val="clear" w:fill="FFFFFF" w:themeFill="background1"/>
        <w:snapToGrid w:val="0"/>
        <w:spacing w:line="360" w:lineRule="auto"/>
        <w:ind w:firstLine="566" w:firstLineChars="236"/>
        <w:jc w:val="lef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5、</w:t>
      </w:r>
      <w:r>
        <w:rPr>
          <w:rFonts w:asciiTheme="minorEastAsia" w:hAnsiTheme="minorEastAsia" w:eastAsiaTheme="minorEastAsia"/>
          <w:color w:val="000000" w:themeColor="text1"/>
          <w:sz w:val="24"/>
          <w:highlight w:val="none"/>
          <w14:textFill>
            <w14:solidFill>
              <w14:schemeClr w14:val="tx1"/>
            </w14:solidFill>
          </w14:textFill>
        </w:rPr>
        <w:t>服务</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是指除货物和工程以外的政府采购对象，包括各类专业服务、信息网络开发服务、金融保险服务、运输服务，以及维修与维护服务等。</w:t>
      </w:r>
    </w:p>
    <w:p>
      <w:pPr>
        <w:shd w:val="clear" w:fill="FFFFFF" w:themeFill="background1"/>
        <w:snapToGrid w:val="0"/>
        <w:spacing w:line="360" w:lineRule="auto"/>
        <w:ind w:firstLine="566" w:firstLineChars="236"/>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6、</w:t>
      </w:r>
      <w:r>
        <w:rPr>
          <w:rFonts w:asciiTheme="minorEastAsia" w:hAnsiTheme="minorEastAsia" w:eastAsiaTheme="minorEastAsia"/>
          <w:color w:val="000000" w:themeColor="text1"/>
          <w:sz w:val="24"/>
          <w:highlight w:val="none"/>
          <w14:textFill>
            <w14:solidFill>
              <w14:schemeClr w14:val="tx1"/>
            </w14:solidFill>
          </w14:textFill>
        </w:rPr>
        <w:t>“书面形式”包括信函、传真等。</w:t>
      </w:r>
    </w:p>
    <w:p>
      <w:pPr>
        <w:shd w:val="clear" w:fill="FFFFFF" w:themeFill="background1"/>
        <w:snapToGrid w:val="0"/>
        <w:spacing w:line="360" w:lineRule="auto"/>
        <w:ind w:firstLine="566" w:firstLineChars="236"/>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7、</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”系指实质性要求条款。</w:t>
      </w:r>
    </w:p>
    <w:p>
      <w:pPr>
        <w:shd w:val="clear" w:fill="FFFFFF" w:themeFill="background1"/>
        <w:snapToGrid w:val="0"/>
        <w:spacing w:before="156" w:beforeLines="50" w:line="360" w:lineRule="auto"/>
        <w:ind w:firstLine="472" w:firstLineChars="196"/>
        <w:jc w:val="left"/>
        <w:outlineLvl w:val="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（三）投标费用</w:t>
      </w:r>
    </w:p>
    <w:p>
      <w:pPr>
        <w:shd w:val="clear" w:fill="FFFFFF" w:themeFill="background1"/>
        <w:snapToGrid w:val="0"/>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不论投标结果如何，投标人均应自行承担所有与投标有关的全部费用（招标文件有相关规定除外）。</w:t>
      </w:r>
    </w:p>
    <w:p>
      <w:pPr>
        <w:pStyle w:val="11"/>
        <w:shd w:val="clear" w:fill="FFFFFF" w:themeFill="background1"/>
        <w:snapToGrid w:val="0"/>
        <w:spacing w:line="360" w:lineRule="auto"/>
        <w:ind w:left="2" w:leftChars="1" w:firstLine="482" w:firstLineChars="200"/>
        <w:rPr>
          <w:rFonts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（四）特别说明</w:t>
      </w:r>
    </w:p>
    <w:p>
      <w:pPr>
        <w:pStyle w:val="11"/>
        <w:shd w:val="clear" w:fill="FFFFFF" w:themeFill="background1"/>
        <w:snapToGrid w:val="0"/>
        <w:spacing w:line="360" w:lineRule="auto"/>
        <w:ind w:left="2" w:leftChars="1"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w:t>
      </w:r>
      <w:r>
        <w:rPr>
          <w:rFonts w:asciiTheme="minorEastAsia" w:hAnsiTheme="minorEastAsia" w:eastAsiaTheme="minorEastAsia"/>
          <w:color w:val="000000" w:themeColor="text1"/>
          <w:sz w:val="24"/>
          <w:highlight w:val="none"/>
          <w14:textFill>
            <w14:solidFill>
              <w14:schemeClr w14:val="tx1"/>
            </w14:solidFill>
          </w14:textFill>
        </w:rPr>
        <w:t>投标人投标所使用的资格、信誉、荣誉、业绩与企业认证必须为本法人所拥有。投标人投标所使用的采购项目实施人员必须为本法人员工（</w:t>
      </w:r>
      <w:r>
        <w:rPr>
          <w:rFonts w:hint="eastAsia" w:asciiTheme="minorEastAsia" w:hAnsiTheme="minorEastAsia" w:eastAsiaTheme="minorEastAsia"/>
          <w:color w:val="000000" w:themeColor="text1"/>
          <w:sz w:val="24"/>
          <w:highlight w:val="none"/>
          <w14:textFill>
            <w14:solidFill>
              <w14:schemeClr w14:val="tx1"/>
            </w14:solidFill>
          </w14:textFill>
        </w:rPr>
        <w:t>指</w:t>
      </w:r>
      <w:r>
        <w:rPr>
          <w:rFonts w:asciiTheme="minorEastAsia" w:hAnsiTheme="minorEastAsia" w:eastAsiaTheme="minorEastAsia"/>
          <w:color w:val="000000" w:themeColor="text1"/>
          <w:sz w:val="24"/>
          <w:highlight w:val="none"/>
          <w14:textFill>
            <w14:solidFill>
              <w14:schemeClr w14:val="tx1"/>
            </w14:solidFill>
          </w14:textFill>
        </w:rPr>
        <w:t>本法人或控股公司正式员工）。</w:t>
      </w:r>
    </w:p>
    <w:p>
      <w:pPr>
        <w:shd w:val="clear" w:fill="FFFFFF" w:themeFill="background1"/>
        <w:spacing w:line="360" w:lineRule="auto"/>
        <w:ind w:firstLine="480" w:firstLineChars="200"/>
        <w:rPr>
          <w:rFonts w:asciiTheme="minorEastAsia" w:hAnsiTheme="minorEastAsia" w:eastAsiaTheme="minorEastAsia" w:cstheme="minorBidi"/>
          <w:color w:val="000000" w:themeColor="text1"/>
          <w:sz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highlight w:val="none"/>
          <w14:textFill>
            <w14:solidFill>
              <w14:schemeClr w14:val="tx1"/>
            </w14:solidFill>
          </w14:textFill>
        </w:rPr>
        <w:t>2、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hint="eastAsia" w:asciiTheme="minorEastAsia" w:hAnsiTheme="minorEastAsia" w:eastAsiaTheme="minorEastAsia" w:cstheme="minorBidi"/>
          <w:color w:val="000000" w:themeColor="text1"/>
          <w:sz w:val="24"/>
          <w:highlight w:val="none"/>
          <w14:textFill>
            <w14:solidFill>
              <w14:schemeClr w14:val="tx1"/>
            </w14:solidFill>
          </w14:textFill>
        </w:rPr>
        <w:tab/>
      </w:r>
    </w:p>
    <w:p>
      <w:pPr>
        <w:pStyle w:val="24"/>
        <w:shd w:val="clear" w:fill="FFFFFF" w:themeFill="background1"/>
        <w:snapToGrid w:val="0"/>
        <w:spacing w:line="360" w:lineRule="auto"/>
        <w:ind w:firstLineChars="0"/>
        <w:rPr>
          <w:rFonts w:asciiTheme="minorEastAsia" w:hAnsiTheme="minorEastAsia" w:eastAsiaTheme="minorEastAsia" w:cstheme="minorBidi"/>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szCs w:val="24"/>
          <w:highlight w:val="none"/>
          <w14:textFill>
            <w14:solidFill>
              <w14:schemeClr w14:val="tx1"/>
            </w14:solidFill>
          </w14:textFill>
        </w:rPr>
        <w:t>3、</w:t>
      </w:r>
      <w:r>
        <w:rPr>
          <w:rFonts w:asciiTheme="minorEastAsia" w:hAnsiTheme="minorEastAsia" w:eastAsiaTheme="minorEastAsia" w:cstheme="minorBidi"/>
          <w:color w:val="000000" w:themeColor="text1"/>
          <w:sz w:val="24"/>
          <w:szCs w:val="24"/>
          <w:highlight w:val="none"/>
          <w14:textFill>
            <w14:solidFill>
              <w14:schemeClr w14:val="tx1"/>
            </w14:solidFill>
          </w14:textFill>
        </w:rPr>
        <w:t>投标人在投标活动中提供任何虚假材料,其投标无效，并报监管部门查处；中标后发现的,根据《中华人民共和国政府采购法》第七十七条第一款第一项之规定</w:t>
      </w:r>
      <w:r>
        <w:rPr>
          <w:rFonts w:hint="eastAsia" w:asciiTheme="minorEastAsia" w:hAnsiTheme="minorEastAsia" w:eastAsiaTheme="minorEastAsia" w:cstheme="minorBidi"/>
          <w:color w:val="000000" w:themeColor="text1"/>
          <w:sz w:val="24"/>
          <w:szCs w:val="24"/>
          <w:highlight w:val="none"/>
          <w14:textFill>
            <w14:solidFill>
              <w14:schemeClr w14:val="tx1"/>
            </w14:solidFill>
          </w14:textFill>
        </w:rPr>
        <w:t>，</w:t>
      </w:r>
      <w:r>
        <w:rPr>
          <w:rFonts w:asciiTheme="minorEastAsia" w:hAnsiTheme="minorEastAsia" w:eastAsiaTheme="minorEastAsia" w:cstheme="minorBidi"/>
          <w:color w:val="000000" w:themeColor="text1"/>
          <w:sz w:val="24"/>
          <w:szCs w:val="24"/>
          <w:highlight w:val="none"/>
          <w14:textFill>
            <w14:solidFill>
              <w14:schemeClr w14:val="tx1"/>
            </w14:solidFill>
          </w14:textFill>
        </w:rP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Theme="minorEastAsia" w:hAnsiTheme="minorEastAsia" w:eastAsiaTheme="minorEastAsia" w:cstheme="minorBidi"/>
          <w:color w:val="000000" w:themeColor="text1"/>
          <w:sz w:val="24"/>
          <w:szCs w:val="24"/>
          <w:highlight w:val="none"/>
          <w14:textFill>
            <w14:solidFill>
              <w14:schemeClr w14:val="tx1"/>
            </w14:solidFill>
          </w14:textFill>
        </w:rPr>
        <w:t>。</w:t>
      </w:r>
    </w:p>
    <w:p>
      <w:pPr>
        <w:pStyle w:val="5"/>
        <w:keepNext w:val="0"/>
        <w:keepLines w:val="0"/>
        <w:shd w:val="clear" w:fill="FFFFFF" w:themeFill="background1"/>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bCs w:val="0"/>
          <w:color w:val="000000" w:themeColor="text1"/>
          <w:sz w:val="24"/>
          <w:szCs w:val="24"/>
          <w:highlight w:val="none"/>
          <w14:textFill>
            <w14:solidFill>
              <w14:schemeClr w14:val="tx1"/>
            </w14:solidFill>
          </w14:textFill>
        </w:rPr>
        <w:t>4、投标人不得相互串通投标报价，不得妨碍其他投标人的公平竞争，不得损害采购人或其他投标人的合法权益，投标人不得以向采购人、评标委员会成员行贿或者采取其他不正当手段谋取中标。</w:t>
      </w:r>
    </w:p>
    <w:p>
      <w:pPr>
        <w:pStyle w:val="5"/>
        <w:keepNext w:val="0"/>
        <w:keepLines w:val="0"/>
        <w:shd w:val="clear" w:fill="FFFFFF" w:themeFill="background1"/>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bCs w:val="0"/>
          <w:color w:val="000000" w:themeColor="text1"/>
          <w:sz w:val="24"/>
          <w:szCs w:val="24"/>
          <w:highlight w:val="none"/>
          <w14:textFill>
            <w14:solidFill>
              <w14:schemeClr w14:val="tx1"/>
            </w14:solidFill>
          </w14:textFill>
        </w:rPr>
        <w:t>5、为采购项目提供整体设计、规范编制或者项目管理、监理、检测等服务的供应商，不得再参加该采购项目的其他采购活动。</w:t>
      </w:r>
    </w:p>
    <w:p>
      <w:pPr>
        <w:pStyle w:val="5"/>
        <w:keepNext w:val="0"/>
        <w:keepLines w:val="0"/>
        <w:shd w:val="clear" w:fill="FFFFFF" w:themeFill="background1"/>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bCs w:val="0"/>
          <w:color w:val="000000" w:themeColor="text1"/>
          <w:sz w:val="24"/>
          <w:szCs w:val="24"/>
          <w:highlight w:val="none"/>
          <w14:textFill>
            <w14:solidFill>
              <w14:schemeClr w14:val="tx1"/>
            </w14:solidFill>
          </w14:textFill>
        </w:rPr>
        <w:t>6、投标文件格式中的表格式样可以根据项目差别做适当调整,但应当保持表格样式基本形态不变。</w:t>
      </w:r>
    </w:p>
    <w:p>
      <w:pPr>
        <w:pStyle w:val="5"/>
        <w:keepNext w:val="0"/>
        <w:keepLines w:val="0"/>
        <w:shd w:val="clear" w:fill="FFFFFF" w:themeFill="background1"/>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bCs w:val="0"/>
          <w:color w:val="000000" w:themeColor="text1"/>
          <w:sz w:val="24"/>
          <w:szCs w:val="24"/>
          <w:highlight w:val="none"/>
          <w14:textFill>
            <w14:solidFill>
              <w14:schemeClr w14:val="tx1"/>
            </w14:solidFill>
          </w14:textFill>
        </w:rPr>
        <w:t>7、单位负责人为同一人或者存在直接控股、管理关系的不同供应商，不得参加同一合同项下的政府采购活动。</w:t>
      </w:r>
    </w:p>
    <w:p>
      <w:pPr>
        <w:pStyle w:val="5"/>
        <w:keepNext w:val="0"/>
        <w:keepLines w:val="0"/>
        <w:shd w:val="clear" w:fill="FFFFFF" w:themeFill="background1"/>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bCs w:val="0"/>
          <w:color w:val="000000" w:themeColor="text1"/>
          <w:sz w:val="24"/>
          <w:szCs w:val="24"/>
          <w:highlight w:val="none"/>
          <w14:textFill>
            <w14:solidFill>
              <w14:schemeClr w14:val="tx1"/>
            </w14:solidFill>
          </w14:textFill>
        </w:rPr>
        <w:t>8、本项目不允许分包。</w:t>
      </w:r>
    </w:p>
    <w:p>
      <w:pPr>
        <w:shd w:val="clear" w:fill="FFFFFF" w:themeFill="background1"/>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二、招标文件</w:t>
      </w:r>
    </w:p>
    <w:p>
      <w:pPr>
        <w:shd w:val="clear" w:fill="FFFFFF" w:themeFill="background1"/>
        <w:autoSpaceDE w:val="0"/>
        <w:autoSpaceDN w:val="0"/>
        <w:adjustRightInd w:val="0"/>
        <w:spacing w:line="360" w:lineRule="auto"/>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 xml:space="preserve">   （一）招标文件由招标文件总目录所列内容组成。</w:t>
      </w:r>
    </w:p>
    <w:p>
      <w:pPr>
        <w:shd w:val="clear" w:fill="FFFFFF" w:themeFill="background1"/>
        <w:autoSpaceDE w:val="0"/>
        <w:autoSpaceDN w:val="0"/>
        <w:adjustRightInd w:val="0"/>
        <w:spacing w:line="360" w:lineRule="auto"/>
        <w:ind w:firstLine="360" w:firstLineChars="15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（二）招标文件的澄清或修改</w:t>
      </w:r>
    </w:p>
    <w:p>
      <w:pPr>
        <w:shd w:val="clear" w:fill="FFFFFF" w:themeFill="background1"/>
        <w:autoSpaceDE w:val="0"/>
        <w:autoSpaceDN w:val="0"/>
        <w:adjustRightInd w:val="0"/>
        <w:spacing w:line="360" w:lineRule="auto"/>
        <w:ind w:firstLine="420" w:firstLineChars="175"/>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 xml:space="preserve">1、采购组织机构可视采购具体情况对已发出的招标文件进行必要的澄清或者修改。澄清或者修改的内容可能影响投标文件编制的，采购人或者采购组织机构应当在投标截止时间至少15日前，在原公告发布媒体上发布澄清公告，澄清或者修改的内容为招标文件的组成部分；不足15日的，采购人或者采购组织机构应当顺延提交投标文件的截止时间。 </w:t>
      </w:r>
    </w:p>
    <w:p>
      <w:pPr>
        <w:shd w:val="clear" w:fill="FFFFFF" w:themeFill="background1"/>
        <w:autoSpaceDE w:val="0"/>
        <w:autoSpaceDN w:val="0"/>
        <w:adjustRightInd w:val="0"/>
        <w:spacing w:line="360" w:lineRule="auto"/>
        <w:ind w:firstLine="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w:t>
      </w:r>
      <w:r>
        <w:rPr>
          <w:rFonts w:asciiTheme="minorEastAsia" w:hAnsiTheme="minorEastAsia" w:eastAsiaTheme="minorEastAsia"/>
          <w:color w:val="000000" w:themeColor="text1"/>
          <w:kern w:val="0"/>
          <w:sz w:val="24"/>
          <w:highlight w:val="none"/>
          <w14:textFill>
            <w14:solidFill>
              <w14:schemeClr w14:val="tx1"/>
            </w14:solidFill>
          </w14:textFill>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hint="eastAsia" w:asciiTheme="minorEastAsia" w:hAnsiTheme="minorEastAsia" w:eastAsiaTheme="minorEastAsia"/>
          <w:color w:val="000000" w:themeColor="text1"/>
          <w:kern w:val="0"/>
          <w:sz w:val="24"/>
          <w:highlight w:val="none"/>
          <w14:textFill>
            <w14:solidFill>
              <w14:schemeClr w14:val="tx1"/>
            </w14:solidFill>
          </w14:textFill>
        </w:rPr>
        <w:t>。</w:t>
      </w:r>
    </w:p>
    <w:p>
      <w:pPr>
        <w:shd w:val="clear" w:fill="FFFFFF" w:themeFill="background1"/>
        <w:tabs>
          <w:tab w:val="left" w:pos="1418"/>
        </w:tabs>
        <w:autoSpaceDE w:val="0"/>
        <w:autoSpaceDN w:val="0"/>
        <w:adjustRightInd w:val="0"/>
        <w:spacing w:line="360" w:lineRule="auto"/>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 xml:space="preserve"> 三、投标文件</w:t>
      </w:r>
    </w:p>
    <w:p>
      <w:pPr>
        <w:shd w:val="clear" w:fill="FFFFFF" w:themeFill="background1"/>
        <w:autoSpaceDE w:val="0"/>
        <w:autoSpaceDN w:val="0"/>
        <w:adjustRightInd w:val="0"/>
        <w:spacing w:line="360" w:lineRule="auto"/>
        <w:ind w:firstLine="482" w:firstLineChars="200"/>
        <w:rPr>
          <w:rFonts w:asciiTheme="minorEastAsia" w:hAnsiTheme="minorEastAsia" w:eastAsiaTheme="minorEastAsia"/>
          <w:b/>
          <w:bCs/>
          <w:color w:val="000000" w:themeColor="text1"/>
          <w:kern w:val="0"/>
          <w:sz w:val="24"/>
          <w:highlight w:val="none"/>
          <w14:textFill>
            <w14:solidFill>
              <w14:schemeClr w14:val="tx1"/>
            </w14:solidFill>
          </w14:textFill>
        </w:rPr>
      </w:pPr>
      <w:r>
        <w:rPr>
          <w:rFonts w:hint="eastAsia" w:ascii="宋体"/>
          <w:b/>
          <w:color w:val="000000" w:themeColor="text1"/>
          <w:sz w:val="24"/>
          <w:highlight w:val="none"/>
          <w:lang w:val="zh-CN"/>
          <w14:textFill>
            <w14:solidFill>
              <w14:schemeClr w14:val="tx1"/>
            </w14:solidFill>
          </w14:textFill>
        </w:rPr>
        <w:t>（一）</w:t>
      </w:r>
      <w:r>
        <w:rPr>
          <w:rFonts w:hint="eastAsia" w:asciiTheme="minorEastAsia" w:hAnsiTheme="minorEastAsia" w:eastAsiaTheme="minorEastAsia"/>
          <w:b/>
          <w:bCs/>
          <w:color w:val="000000" w:themeColor="text1"/>
          <w:kern w:val="0"/>
          <w:sz w:val="24"/>
          <w:highlight w:val="none"/>
          <w14:textFill>
            <w14:solidFill>
              <w14:schemeClr w14:val="tx1"/>
            </w14:solidFill>
          </w14:textFill>
        </w:rPr>
        <w:t>投标文件的组成</w:t>
      </w:r>
    </w:p>
    <w:p>
      <w:pPr>
        <w:shd w:val="clear" w:fill="FFFFFF" w:themeFill="background1"/>
        <w:snapToGrid w:val="0"/>
        <w:spacing w:line="360" w:lineRule="auto"/>
        <w:ind w:firstLine="480" w:firstLineChars="200"/>
        <w:rPr>
          <w:rFonts w:ascii="仿宋_GB2312" w:hAnsi="仿宋_GB2312" w:eastAsia="仿宋_GB2312" w:cs="仿宋_GB2312"/>
          <w:color w:val="000000" w:themeColor="text1"/>
          <w:sz w:val="24"/>
          <w:highlight w:val="none"/>
          <w:lang w:val="zh-CN"/>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 xml:space="preserve">  投标人接到招标文件后，按照采购组织机构的要求提供：资格证明文件、商务与技术文件和报价文件。</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【特别提示：如有要求提供资料原件的，原件另行包装，并与投标文件一起提交，投标截止时间后所有原件不予接收。资料原件也可以用与原件相符的公证原件替代】</w:t>
      </w:r>
    </w:p>
    <w:p>
      <w:pPr>
        <w:shd w:val="clear" w:fill="FFFFFF" w:themeFill="background1"/>
        <w:snapToGrid w:val="0"/>
        <w:spacing w:line="360" w:lineRule="auto"/>
        <w:ind w:firstLine="482"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1、资格证明</w:t>
      </w:r>
      <w:r>
        <w:rPr>
          <w:rFonts w:asciiTheme="minorEastAsia" w:hAnsiTheme="minorEastAsia" w:eastAsiaTheme="minorEastAsia"/>
          <w:b/>
          <w:color w:val="000000" w:themeColor="text1"/>
          <w:sz w:val="24"/>
          <w:highlight w:val="none"/>
          <w14:textFill>
            <w14:solidFill>
              <w14:schemeClr w14:val="tx1"/>
            </w14:solidFill>
          </w14:textFill>
        </w:rPr>
        <w:t>文件</w:t>
      </w:r>
      <w:r>
        <w:rPr>
          <w:rFonts w:hint="eastAsia" w:ascii="宋体" w:hAnsi="宋体"/>
          <w:b/>
          <w:color w:val="000000" w:themeColor="text1"/>
          <w:sz w:val="24"/>
          <w:highlight w:val="none"/>
          <w14:textFill>
            <w14:solidFill>
              <w14:schemeClr w14:val="tx1"/>
            </w14:solidFill>
          </w14:textFill>
        </w:rPr>
        <w:t>的组成：</w:t>
      </w:r>
    </w:p>
    <w:p>
      <w:pPr>
        <w:widowControl/>
        <w:numPr>
          <w:ilvl w:val="0"/>
          <w:numId w:val="4"/>
        </w:numPr>
        <w:shd w:val="clear" w:fill="FFFFFF" w:themeFill="background1"/>
        <w:spacing w:line="360" w:lineRule="auto"/>
        <w:ind w:right="60" w:firstLine="472" w:firstLineChars="197"/>
        <w:jc w:val="left"/>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投标声明书；</w:t>
      </w:r>
    </w:p>
    <w:p>
      <w:pPr>
        <w:widowControl/>
        <w:numPr>
          <w:ilvl w:val="0"/>
          <w:numId w:val="4"/>
        </w:numPr>
        <w:shd w:val="clear" w:fill="FFFFFF" w:themeFill="background1"/>
        <w:spacing w:line="360" w:lineRule="auto"/>
        <w:ind w:right="60" w:firstLine="472" w:firstLineChars="197"/>
        <w:jc w:val="left"/>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授权委托书（法定代表人亲自办理投标事宜的，则无需提交)；</w:t>
      </w:r>
    </w:p>
    <w:p>
      <w:pPr>
        <w:widowControl/>
        <w:numPr>
          <w:ilvl w:val="0"/>
          <w:numId w:val="4"/>
        </w:numPr>
        <w:shd w:val="clear" w:fill="FFFFFF" w:themeFill="background1"/>
        <w:spacing w:line="360" w:lineRule="auto"/>
        <w:ind w:right="60" w:firstLine="472" w:firstLineChars="197"/>
        <w:jc w:val="left"/>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法人或者其他组织的营业执照等证明文件，自然人的身份证明；</w:t>
      </w:r>
    </w:p>
    <w:p>
      <w:pPr>
        <w:widowControl/>
        <w:numPr>
          <w:ilvl w:val="0"/>
          <w:numId w:val="4"/>
        </w:numPr>
        <w:shd w:val="clear" w:fill="FFFFFF" w:themeFill="background1"/>
        <w:spacing w:line="360" w:lineRule="auto"/>
        <w:ind w:right="60" w:firstLine="472" w:firstLineChars="197"/>
        <w:jc w:val="left"/>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财务状况报告，依法缴纳税收和社会保障资金的相关材料；</w:t>
      </w:r>
    </w:p>
    <w:p>
      <w:pPr>
        <w:widowControl/>
        <w:numPr>
          <w:ilvl w:val="0"/>
          <w:numId w:val="4"/>
        </w:numPr>
        <w:shd w:val="clear" w:fill="FFFFFF" w:themeFill="background1"/>
        <w:spacing w:line="360" w:lineRule="auto"/>
        <w:ind w:right="60" w:firstLine="472" w:firstLineChars="197"/>
        <w:jc w:val="left"/>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具备履行合同所必需的设备和专业技术能力的证明材料；</w:t>
      </w:r>
    </w:p>
    <w:p>
      <w:pPr>
        <w:widowControl/>
        <w:numPr>
          <w:ilvl w:val="0"/>
          <w:numId w:val="4"/>
        </w:numPr>
        <w:shd w:val="clear" w:fill="FFFFFF" w:themeFill="background1"/>
        <w:spacing w:line="360" w:lineRule="auto"/>
        <w:ind w:right="60" w:firstLine="472" w:firstLineChars="197"/>
        <w:jc w:val="left"/>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提供采购公告中符合供应商特定条件的有效资质证书复印件（投标供应商特定条件中有要求的必须提供），以及需要说明的其他资料；</w:t>
      </w:r>
    </w:p>
    <w:p>
      <w:pPr>
        <w:shd w:val="clear" w:fill="FFFFFF" w:themeFill="background1"/>
        <w:snapToGrid w:val="0"/>
        <w:spacing w:line="360" w:lineRule="auto"/>
        <w:ind w:firstLine="482" w:firstLineChars="200"/>
        <w:rPr>
          <w:rFonts w:ascii="宋体" w:hAnsi="宋体" w:cs="宋体"/>
          <w:color w:val="000000" w:themeColor="text1"/>
          <w:sz w:val="24"/>
          <w:highlight w:val="none"/>
          <w:u w:val="singl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2、</w:t>
      </w:r>
      <w:r>
        <w:rPr>
          <w:rFonts w:hint="eastAsia" w:ascii="宋体" w:hAnsi="宋体"/>
          <w:b/>
          <w:color w:val="000000" w:themeColor="text1"/>
          <w:sz w:val="24"/>
          <w:highlight w:val="none"/>
          <w14:textFill>
            <w14:solidFill>
              <w14:schemeClr w14:val="tx1"/>
            </w14:solidFill>
          </w14:textFill>
        </w:rPr>
        <w:t>商务与技术文件的组成：</w:t>
      </w:r>
    </w:p>
    <w:p>
      <w:pPr>
        <w:pStyle w:val="7"/>
        <w:widowControl/>
        <w:shd w:val="clear" w:fill="FFFFFF" w:themeFill="background1"/>
        <w:adjustRightInd w:val="0"/>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（1）投标人情况介绍（人员与技术力量、企业规模、经营业绩等）。</w:t>
      </w:r>
    </w:p>
    <w:p>
      <w:pPr>
        <w:pStyle w:val="7"/>
        <w:widowControl/>
        <w:shd w:val="clear" w:fill="FFFFFF" w:themeFill="background1"/>
        <w:adjustRightInd w:val="0"/>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（2）投标方案描述：</w:t>
      </w:r>
    </w:p>
    <w:p>
      <w:pPr>
        <w:pStyle w:val="7"/>
        <w:widowControl/>
        <w:shd w:val="clear" w:fill="FFFFFF" w:themeFill="background1"/>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A.项目需求的理解与分析(投标人对项目现状及需求的理解情况，对项目现状和需求描述的全面性、准确性、针对性，项目功能设计完备、对系统各组成部分等功能进行准确的分析，对项目重点、难点的把握，解决方案及合理化建议)。</w:t>
      </w:r>
    </w:p>
    <w:p>
      <w:pPr>
        <w:pStyle w:val="7"/>
        <w:widowControl/>
        <w:shd w:val="clear" w:fill="FFFFFF" w:themeFill="background1"/>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B.项目组织实施方案（包括项目工期、确保项目供货的措施或方案、项目实施进度安排、项目实施人员及项目负责人的资质、类似经验及社保证明等）。</w:t>
      </w:r>
    </w:p>
    <w:p>
      <w:pPr>
        <w:pStyle w:val="7"/>
        <w:widowControl/>
        <w:shd w:val="clear" w:fill="FFFFFF" w:themeFill="background1"/>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C.</w:t>
      </w:r>
      <w:r>
        <w:rPr>
          <w:rFonts w:asciiTheme="minorEastAsia" w:hAnsiTheme="minorEastAsia" w:eastAsiaTheme="minorEastAsia"/>
          <w:color w:val="000000" w:themeColor="text1"/>
          <w:kern w:val="0"/>
          <w:sz w:val="24"/>
          <w:szCs w:val="24"/>
          <w:highlight w:val="none"/>
          <w14:textFill>
            <w14:solidFill>
              <w14:schemeClr w14:val="tx1"/>
            </w14:solidFill>
          </w14:textFill>
        </w:rPr>
        <w:t>安装、调试及验收方案</w:t>
      </w:r>
      <w:r>
        <w:rPr>
          <w:rFonts w:hint="eastAsia" w:asciiTheme="minorEastAsia" w:hAnsiTheme="minorEastAsia" w:eastAsiaTheme="minorEastAsia"/>
          <w:color w:val="000000" w:themeColor="text1"/>
          <w:kern w:val="0"/>
          <w:sz w:val="24"/>
          <w:szCs w:val="24"/>
          <w:highlight w:val="none"/>
          <w14:textFill>
            <w14:solidFill>
              <w14:schemeClr w14:val="tx1"/>
            </w14:solidFill>
          </w14:textFill>
        </w:rPr>
        <w:t>（包括项目验收标准和验收方法等）</w:t>
      </w:r>
      <w:r>
        <w:rPr>
          <w:rFonts w:hint="eastAsia" w:asciiTheme="minorEastAsia" w:hAnsiTheme="minorEastAsia" w:eastAsiaTheme="minorEastAsia"/>
          <w:color w:val="000000" w:themeColor="text1"/>
          <w:sz w:val="24"/>
          <w:szCs w:val="24"/>
          <w:highlight w:val="none"/>
          <w14:textFill>
            <w14:solidFill>
              <w14:schemeClr w14:val="tx1"/>
            </w14:solidFill>
          </w14:textFill>
        </w:rPr>
        <w:t>和措施；</w:t>
      </w:r>
    </w:p>
    <w:p>
      <w:pPr>
        <w:pStyle w:val="7"/>
        <w:widowControl/>
        <w:shd w:val="clear" w:fill="FFFFFF" w:themeFill="background1"/>
        <w:adjustRightInd w:val="0"/>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（3）投标产品描述及相关资料：</w:t>
      </w:r>
    </w:p>
    <w:p>
      <w:pPr>
        <w:pStyle w:val="7"/>
        <w:widowControl/>
        <w:shd w:val="clear" w:fill="FFFFFF" w:themeFill="background1"/>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A.</w:t>
      </w:r>
      <w:r>
        <w:rPr>
          <w:rFonts w:asciiTheme="minorEastAsia" w:hAnsiTheme="minorEastAsia" w:eastAsiaTheme="minorEastAsia"/>
          <w:color w:val="000000" w:themeColor="text1"/>
          <w:sz w:val="24"/>
          <w:szCs w:val="24"/>
          <w:highlight w:val="none"/>
          <w14:textFill>
            <w14:solidFill>
              <w14:schemeClr w14:val="tx1"/>
            </w14:solidFill>
          </w14:textFill>
        </w:rPr>
        <w:t>设备配置清单（</w:t>
      </w:r>
      <w:r>
        <w:rPr>
          <w:rFonts w:hint="eastAsia" w:asciiTheme="minorEastAsia" w:hAnsiTheme="minorEastAsia" w:eastAsiaTheme="minorEastAsia"/>
          <w:color w:val="000000" w:themeColor="text1"/>
          <w:sz w:val="24"/>
          <w:szCs w:val="24"/>
          <w:highlight w:val="none"/>
          <w14:textFill>
            <w14:solidFill>
              <w14:schemeClr w14:val="tx1"/>
            </w14:solidFill>
          </w14:textFill>
        </w:rPr>
        <w:t>均</w:t>
      </w:r>
      <w:r>
        <w:rPr>
          <w:rFonts w:asciiTheme="minorEastAsia" w:hAnsiTheme="minorEastAsia" w:eastAsiaTheme="minorEastAsia"/>
          <w:color w:val="000000" w:themeColor="text1"/>
          <w:sz w:val="24"/>
          <w:szCs w:val="24"/>
          <w:highlight w:val="none"/>
          <w14:textFill>
            <w14:solidFill>
              <w14:schemeClr w14:val="tx1"/>
            </w14:solidFill>
          </w14:textFill>
        </w:rPr>
        <w:t>不含报价）</w:t>
      </w:r>
      <w:r>
        <w:rPr>
          <w:rFonts w:hint="eastAsia" w:asciiTheme="minorEastAsia" w:hAnsiTheme="minorEastAsia" w:eastAsiaTheme="minorEastAsia"/>
          <w:color w:val="000000" w:themeColor="text1"/>
          <w:sz w:val="24"/>
          <w:szCs w:val="24"/>
          <w:highlight w:val="none"/>
          <w14:textFill>
            <w14:solidFill>
              <w14:schemeClr w14:val="tx1"/>
            </w14:solidFill>
          </w14:textFill>
        </w:rPr>
        <w:t>。</w:t>
      </w:r>
    </w:p>
    <w:p>
      <w:pPr>
        <w:pStyle w:val="7"/>
        <w:widowControl/>
        <w:shd w:val="clear" w:fill="FFFFFF" w:themeFill="background1"/>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B.产品品牌及型号、技术参数指标、性能特点、图片资料以及所遵循的技术规范、产品质保期、出厂标准、产品质量相关检测报告等内容。</w:t>
      </w:r>
    </w:p>
    <w:p>
      <w:pPr>
        <w:pStyle w:val="7"/>
        <w:widowControl/>
        <w:shd w:val="clear" w:fill="FFFFFF" w:themeFill="background1"/>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C.商务及技术响应表。</w:t>
      </w:r>
    </w:p>
    <w:p>
      <w:pPr>
        <w:shd w:val="clear" w:fill="FFFFFF" w:themeFill="background1"/>
        <w:spacing w:line="360" w:lineRule="auto"/>
        <w:ind w:left="218" w:leftChars="104" w:firstLine="619" w:firstLineChars="258"/>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D.投标产品中有节能产品的，应列明投标产品中有列入最新一期财政部、发展改革委公布的“节能产品政府采购清单”明细（提供所投产品在清单中所处的页码、截图，并以明显标识标注）；投标产品中有环保产品的，应列明投标产品中有列入最新一期财政部、环境保护部公布的“环境标志产品政府采购清单”明细（提供所投产品在清单中所处的页码、截图，并以明显标识标注）。</w:t>
      </w:r>
    </w:p>
    <w:p>
      <w:pPr>
        <w:shd w:val="clear" w:fill="FFFFFF" w:themeFill="background1"/>
        <w:spacing w:line="360" w:lineRule="auto"/>
        <w:ind w:left="218" w:leftChars="104" w:firstLine="619" w:firstLineChars="258"/>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【特别提示：节能和环境标志产品最新一期政府采购清单，可在“中国政府采购网”中查看】</w:t>
      </w:r>
    </w:p>
    <w:p>
      <w:pPr>
        <w:shd w:val="clear" w:fill="FFFFFF" w:themeFill="background1"/>
        <w:autoSpaceDE w:val="0"/>
        <w:autoSpaceDN w:val="0"/>
        <w:adjustRightInd w:val="0"/>
        <w:spacing w:line="360" w:lineRule="auto"/>
        <w:ind w:firstLine="424" w:firstLineChars="177"/>
        <w:rPr>
          <w:rFonts w:ascii="宋体" w:hAnsi="宋体" w:cs="宋体"/>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w:t>
      </w:r>
      <w:r>
        <w:rPr>
          <w:rFonts w:asciiTheme="minorEastAsia" w:hAnsiTheme="minorEastAsia" w:eastAsiaTheme="minorEastAsia"/>
          <w:color w:val="000000" w:themeColor="text1"/>
          <w:kern w:val="0"/>
          <w:sz w:val="24"/>
          <w:highlight w:val="none"/>
          <w14:textFill>
            <w14:solidFill>
              <w14:schemeClr w14:val="tx1"/>
            </w14:solidFill>
          </w14:textFill>
        </w:rPr>
        <w:t>投标人通过的</w:t>
      </w:r>
      <w:r>
        <w:rPr>
          <w:rFonts w:hint="eastAsia" w:asciiTheme="minorEastAsia" w:hAnsiTheme="minorEastAsia" w:eastAsiaTheme="minorEastAsia"/>
          <w:color w:val="000000" w:themeColor="text1"/>
          <w:kern w:val="0"/>
          <w:sz w:val="24"/>
          <w:highlight w:val="none"/>
          <w14:textFill>
            <w14:solidFill>
              <w14:schemeClr w14:val="tx1"/>
            </w14:solidFill>
          </w14:textFill>
        </w:rPr>
        <w:t>质量管理和</w:t>
      </w:r>
      <w:r>
        <w:rPr>
          <w:rFonts w:asciiTheme="minorEastAsia" w:hAnsiTheme="minorEastAsia" w:eastAsiaTheme="minorEastAsia"/>
          <w:color w:val="000000" w:themeColor="text1"/>
          <w:kern w:val="0"/>
          <w:sz w:val="24"/>
          <w:highlight w:val="none"/>
          <w14:textFill>
            <w14:solidFill>
              <w14:schemeClr w14:val="tx1"/>
            </w14:solidFill>
          </w14:textFill>
        </w:rPr>
        <w:t>质量</w:t>
      </w:r>
      <w:r>
        <w:rPr>
          <w:rFonts w:hint="eastAsia" w:asciiTheme="minorEastAsia" w:hAnsiTheme="minorEastAsia" w:eastAsiaTheme="minorEastAsia"/>
          <w:color w:val="000000" w:themeColor="text1"/>
          <w:kern w:val="0"/>
          <w:sz w:val="24"/>
          <w:highlight w:val="none"/>
          <w14:textFill>
            <w14:solidFill>
              <w14:schemeClr w14:val="tx1"/>
            </w14:solidFill>
          </w14:textFill>
        </w:rPr>
        <w:t>保证</w:t>
      </w:r>
      <w:r>
        <w:rPr>
          <w:rFonts w:asciiTheme="minorEastAsia" w:hAnsiTheme="minorEastAsia" w:eastAsiaTheme="minorEastAsia"/>
          <w:color w:val="000000" w:themeColor="text1"/>
          <w:kern w:val="0"/>
          <w:sz w:val="24"/>
          <w:highlight w:val="none"/>
          <w14:textFill>
            <w14:solidFill>
              <w14:schemeClr w14:val="tx1"/>
            </w14:solidFill>
          </w14:textFill>
        </w:rPr>
        <w:t>体系、环保体系、</w:t>
      </w:r>
      <w:r>
        <w:rPr>
          <w:rFonts w:hint="eastAsia" w:asciiTheme="minorEastAsia" w:hAnsiTheme="minorEastAsia" w:eastAsiaTheme="minorEastAsia"/>
          <w:color w:val="000000" w:themeColor="text1"/>
          <w:sz w:val="24"/>
          <w:highlight w:val="none"/>
          <w14:textFill>
            <w14:solidFill>
              <w14:schemeClr w14:val="tx1"/>
            </w14:solidFill>
          </w14:textFill>
        </w:rPr>
        <w:t>自主创新相关证书、软件著作权证等等与本项目相关</w:t>
      </w:r>
      <w:r>
        <w:rPr>
          <w:rFonts w:asciiTheme="minorEastAsia" w:hAnsiTheme="minorEastAsia" w:eastAsiaTheme="minorEastAsia"/>
          <w:color w:val="000000" w:themeColor="text1"/>
          <w:kern w:val="0"/>
          <w:sz w:val="24"/>
          <w:highlight w:val="none"/>
          <w14:textFill>
            <w14:solidFill>
              <w14:schemeClr w14:val="tx1"/>
            </w14:solidFill>
          </w14:textFill>
        </w:rPr>
        <w:t>的认证证书</w:t>
      </w:r>
      <w:r>
        <w:rPr>
          <w:rFonts w:hint="eastAsia" w:asciiTheme="minorEastAsia" w:hAnsiTheme="minorEastAsia" w:eastAsiaTheme="minorEastAsia"/>
          <w:color w:val="000000" w:themeColor="text1"/>
          <w:kern w:val="0"/>
          <w:sz w:val="24"/>
          <w:highlight w:val="none"/>
          <w14:textFill>
            <w14:solidFill>
              <w14:schemeClr w14:val="tx1"/>
            </w14:solidFill>
          </w14:textFill>
        </w:rPr>
        <w:t>或文件；</w:t>
      </w:r>
    </w:p>
    <w:p>
      <w:pPr>
        <w:pStyle w:val="7"/>
        <w:widowControl/>
        <w:shd w:val="clear" w:fill="FFFFFF" w:themeFill="background1"/>
        <w:adjustRightInd w:val="0"/>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kern w:val="0"/>
          <w:sz w:val="24"/>
          <w:szCs w:val="24"/>
          <w:highlight w:val="none"/>
          <w14:textFill>
            <w14:solidFill>
              <w14:schemeClr w14:val="tx1"/>
            </w14:solidFill>
          </w14:textFill>
        </w:rPr>
        <w:t>（5）近四年来类似项目的成功案例（投标人类似项目实施情况一览表、合同复印件及其相应的发票、用户验收报告等；</w:t>
      </w:r>
    </w:p>
    <w:p>
      <w:pPr>
        <w:shd w:val="clear" w:fill="FFFFFF" w:themeFill="background1"/>
        <w:snapToGrid w:val="0"/>
        <w:spacing w:line="360" w:lineRule="auto"/>
        <w:ind w:firstLine="480" w:firstLineChars="200"/>
        <w:rPr>
          <w:rFonts w:ascii="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（6）投标人认为需要提供的其他资料（包括可能影响投标人商务与技术文件评分的各类证明材料）。</w:t>
      </w:r>
    </w:p>
    <w:p>
      <w:pPr>
        <w:pStyle w:val="7"/>
        <w:widowControl/>
        <w:shd w:val="clear" w:fill="FFFFFF" w:themeFill="background1"/>
        <w:adjustRightInd w:val="0"/>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（7）售后服务描述及承诺：</w:t>
      </w:r>
    </w:p>
    <w:p>
      <w:pPr>
        <w:pStyle w:val="7"/>
        <w:widowControl/>
        <w:shd w:val="clear" w:fill="FFFFFF" w:themeFill="background1"/>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A.距采购人最近的服务网点详细介绍（包括地理位置、资质资格、技术力量、工作业绩、服务内容及联系电话等）。</w:t>
      </w:r>
    </w:p>
    <w:p>
      <w:pPr>
        <w:pStyle w:val="7"/>
        <w:widowControl/>
        <w:shd w:val="clear" w:fill="FFFFFF" w:themeFill="background1"/>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B.针对本项目的售后服务措施及承诺（售后技术服务方案、人员配备、故障响应时间、技术培训方案等）。</w:t>
      </w:r>
    </w:p>
    <w:p>
      <w:pPr>
        <w:shd w:val="clear" w:fill="FFFFFF" w:themeFill="background1"/>
        <w:autoSpaceDE w:val="0"/>
        <w:autoSpaceDN w:val="0"/>
        <w:adjustRightInd w:val="0"/>
        <w:spacing w:line="360" w:lineRule="auto"/>
        <w:ind w:left="426" w:firstLine="65" w:firstLineChars="27"/>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3、报价文件的组成</w:t>
      </w:r>
    </w:p>
    <w:p>
      <w:pPr>
        <w:shd w:val="clear" w:fill="FFFFFF" w:themeFill="background1"/>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（1）报价文件由开标一览表、报价明细表、小微企业等声明函、产品适用政府采购政策情况表，以及投标人认为其他需要说明的内容组成。</w:t>
      </w:r>
    </w:p>
    <w:p>
      <w:pPr>
        <w:shd w:val="clear" w:fill="FFFFFF" w:themeFill="background1"/>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（2）此报价为投标人一次性报出唯一的最终价格，包含其它一切所要涉及到的费用，有选择的报价将被拒绝。</w:t>
      </w:r>
    </w:p>
    <w:p>
      <w:pPr>
        <w:shd w:val="clear" w:fill="FFFFFF" w:themeFill="background1"/>
        <w:snapToGrid w:val="0"/>
        <w:spacing w:line="360" w:lineRule="auto"/>
        <w:ind w:firstLine="480" w:firstLineChars="200"/>
        <w:rPr>
          <w:rFonts w:asciiTheme="minorEastAsia" w:hAnsiTheme="minorEastAsia" w:eastAsia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w:t>
      </w:r>
      <w:r>
        <w:rPr>
          <w:rFonts w:hint="eastAsia" w:asciiTheme="minorEastAsia" w:hAnsiTheme="minorEastAsia" w:eastAsiaTheme="minorEastAsia"/>
          <w:color w:val="000000" w:themeColor="text1"/>
          <w:kern w:val="0"/>
          <w:sz w:val="24"/>
          <w:highlight w:val="none"/>
          <w14:textFill>
            <w14:solidFill>
              <w14:schemeClr w14:val="tx1"/>
            </w14:solidFill>
          </w14:textFill>
        </w:rPr>
        <w:t>3</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投标报价是包括货款、标准附件、备品备件、专用工具、包装、运输、装卸、保险、税金、货到就位以及安装、调试、培训、保修、合同包含的所有风险责任等各项费用及不可预见费等所需的全部费用，全部费用已包含在开标一览表的投标总报价中。</w:t>
      </w:r>
    </w:p>
    <w:p>
      <w:pPr>
        <w:shd w:val="clear" w:fill="FFFFFF" w:themeFill="background1"/>
        <w:snapToGrid w:val="0"/>
        <w:spacing w:line="360" w:lineRule="auto"/>
        <w:ind w:firstLine="480" w:firstLineChars="200"/>
        <w:rPr>
          <w:rFonts w:asciiTheme="minorEastAsia" w:hAnsiTheme="minorEastAsia" w:eastAsia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w:t>
      </w:r>
      <w:r>
        <w:rPr>
          <w:rFonts w:hint="eastAsia" w:asciiTheme="minorEastAsia" w:hAnsiTheme="minorEastAsia" w:eastAsiaTheme="minorEastAsia"/>
          <w:color w:val="000000" w:themeColor="text1"/>
          <w:kern w:val="0"/>
          <w:sz w:val="24"/>
          <w:highlight w:val="none"/>
          <w14:textFill>
            <w14:solidFill>
              <w14:schemeClr w14:val="tx1"/>
            </w14:solidFill>
          </w14:textFill>
        </w:rPr>
        <w:t>4</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w:t>
      </w:r>
      <w:r>
        <w:rPr>
          <w:rFonts w:hint="eastAsia" w:asciiTheme="minorEastAsia" w:hAnsiTheme="minorEastAsia" w:eastAsiaTheme="minorEastAsia"/>
          <w:color w:val="000000" w:themeColor="text1"/>
          <w:kern w:val="0"/>
          <w:sz w:val="24"/>
          <w:highlight w:val="none"/>
          <w14:textFill>
            <w14:solidFill>
              <w14:schemeClr w14:val="tx1"/>
            </w14:solidFill>
          </w14:textFill>
        </w:rPr>
        <w:t>政府采购优惠政策相关资料、产品适用政府采购政策情况表（如有）。</w:t>
      </w:r>
    </w:p>
    <w:p>
      <w:pPr>
        <w:shd w:val="clear" w:fill="FFFFFF" w:themeFill="background1"/>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（5）相关报价单需打印或用不退色的墨水填写， 投标报价单不得涂改和增删，如有错漏必须修改，修改处须由同一签署人签字或盖章。由于字迹模糊或表达不清引起的后果由投标人负责。</w:t>
      </w:r>
    </w:p>
    <w:p>
      <w:pPr>
        <w:shd w:val="clear" w:fill="FFFFFF" w:themeFill="background1"/>
        <w:autoSpaceDE w:val="0"/>
        <w:autoSpaceDN w:val="0"/>
        <w:adjustRightIn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kern w:val="0"/>
          <w:sz w:val="24"/>
          <w:highlight w:val="none"/>
          <w14:textFill>
            <w14:solidFill>
              <w14:schemeClr w14:val="tx1"/>
            </w14:solidFill>
          </w14:textFill>
        </w:rPr>
        <w:t>6</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投标报价应按招标文件中相关附表格式填写。</w:t>
      </w:r>
    </w:p>
    <w:p>
      <w:pPr>
        <w:numPr>
          <w:ilvl w:val="0"/>
          <w:numId w:val="5"/>
        </w:numPr>
        <w:shd w:val="clear" w:fill="FFFFFF" w:themeFill="background1"/>
        <w:rPr>
          <w:rFonts w:asciiTheme="minorEastAsia" w:hAnsiTheme="minorEastAsia" w:eastAsiaTheme="minorEastAsia"/>
          <w:b/>
          <w:bCs/>
          <w:color w:val="000000" w:themeColor="text1"/>
          <w:kern w:val="0"/>
          <w:sz w:val="24"/>
          <w:highlight w:val="none"/>
          <w14:textFill>
            <w14:solidFill>
              <w14:schemeClr w14:val="tx1"/>
            </w14:solidFill>
          </w14:textFill>
        </w:rPr>
      </w:pPr>
      <w:r>
        <w:rPr>
          <w:rFonts w:hint="eastAsia" w:asciiTheme="minorEastAsia" w:hAnsiTheme="minorEastAsia" w:eastAsiaTheme="minorEastAsia"/>
          <w:b/>
          <w:bCs/>
          <w:color w:val="000000" w:themeColor="text1"/>
          <w:kern w:val="0"/>
          <w:sz w:val="24"/>
          <w:highlight w:val="none"/>
          <w14:textFill>
            <w14:solidFill>
              <w14:schemeClr w14:val="tx1"/>
            </w14:solidFill>
          </w14:textFill>
        </w:rPr>
        <w:t>投标文件的</w:t>
      </w:r>
      <w:r>
        <w:rPr>
          <w:rFonts w:hint="eastAsia" w:asciiTheme="minorEastAsia" w:hAnsiTheme="minorEastAsia"/>
          <w:b/>
          <w:bCs/>
          <w:color w:val="000000" w:themeColor="text1"/>
          <w:kern w:val="0"/>
          <w:sz w:val="24"/>
          <w:highlight w:val="none"/>
          <w14:textFill>
            <w14:solidFill>
              <w14:schemeClr w14:val="tx1"/>
            </w14:solidFill>
          </w14:textFill>
        </w:rPr>
        <w:t>制作、封装及</w:t>
      </w:r>
      <w:r>
        <w:rPr>
          <w:rFonts w:hint="eastAsia" w:asciiTheme="minorEastAsia" w:hAnsiTheme="minorEastAsia" w:eastAsiaTheme="minorEastAsia"/>
          <w:b/>
          <w:bCs/>
          <w:color w:val="000000" w:themeColor="text1"/>
          <w:kern w:val="0"/>
          <w:sz w:val="24"/>
          <w:highlight w:val="none"/>
          <w14:textFill>
            <w14:solidFill>
              <w14:schemeClr w14:val="tx1"/>
            </w14:solidFill>
          </w14:textFill>
        </w:rPr>
        <w:t>递交要求</w:t>
      </w:r>
    </w:p>
    <w:p>
      <w:pPr>
        <w:shd w:val="clear" w:fill="FFFFFF" w:themeFill="background1"/>
        <w:autoSpaceDE w:val="0"/>
        <w:autoSpaceDN w:val="0"/>
        <w:adjustRightInd w:val="0"/>
        <w:spacing w:line="360" w:lineRule="auto"/>
        <w:ind w:firstLine="480"/>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b/>
          <w:bCs/>
          <w:color w:val="000000" w:themeColor="text1"/>
          <w:sz w:val="24"/>
          <w:highlight w:val="none"/>
          <w14:textFill>
            <w14:solidFill>
              <w14:schemeClr w14:val="tx1"/>
            </w14:solidFill>
          </w14:textFill>
        </w:rPr>
        <w:t>1、投标文件的制作要求</w:t>
      </w:r>
    </w:p>
    <w:p>
      <w:pPr>
        <w:shd w:val="clear" w:fill="FFFFFF" w:themeFill="background1"/>
        <w:autoSpaceDE w:val="0"/>
        <w:autoSpaceDN w:val="0"/>
        <w:adjustRightInd w:val="0"/>
        <w:spacing w:line="360" w:lineRule="auto"/>
        <w:ind w:firstLine="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投标人</w:t>
      </w:r>
      <w:r>
        <w:rPr>
          <w:rFonts w:hint="eastAsia" w:asciiTheme="minorEastAsia" w:hAnsiTheme="minorEastAsia"/>
          <w:color w:val="000000" w:themeColor="text1"/>
          <w:sz w:val="24"/>
          <w:highlight w:val="none"/>
          <w14:textFill>
            <w14:solidFill>
              <w14:schemeClr w14:val="tx1"/>
            </w14:solidFill>
          </w14:textFill>
        </w:rPr>
        <w:t>应</w:t>
      </w:r>
      <w:r>
        <w:rPr>
          <w:rFonts w:hint="eastAsia" w:asciiTheme="minorEastAsia" w:hAnsiTheme="minorEastAsia" w:eastAsiaTheme="minorEastAsia"/>
          <w:color w:val="000000" w:themeColor="text1"/>
          <w:sz w:val="24"/>
          <w:highlight w:val="none"/>
          <w14:textFill>
            <w14:solidFill>
              <w14:schemeClr w14:val="tx1"/>
            </w14:solidFill>
          </w14:textFill>
        </w:rPr>
        <w:t>按照</w:t>
      </w:r>
      <w:r>
        <w:rPr>
          <w:rFonts w:hint="eastAsia" w:asciiTheme="minorEastAsia" w:hAnsiTheme="minorEastAsia"/>
          <w:color w:val="000000" w:themeColor="text1"/>
          <w:sz w:val="24"/>
          <w:highlight w:val="none"/>
          <w14:textFill>
            <w14:solidFill>
              <w14:schemeClr w14:val="tx1"/>
            </w14:solidFill>
          </w14:textFill>
        </w:rPr>
        <w:t>投标文件组成内容</w:t>
      </w:r>
      <w:r>
        <w:rPr>
          <w:rFonts w:hint="eastAsia" w:asciiTheme="minorEastAsia" w:hAnsiTheme="minorEastAsia" w:eastAsiaTheme="minorEastAsia"/>
          <w:color w:val="000000" w:themeColor="text1"/>
          <w:sz w:val="24"/>
          <w:highlight w:val="none"/>
          <w14:textFill>
            <w14:solidFill>
              <w14:schemeClr w14:val="tx1"/>
            </w14:solidFill>
          </w14:textFill>
        </w:rPr>
        <w:t>及项目招标需求制作投标文件，</w:t>
      </w:r>
      <w:r>
        <w:rPr>
          <w:rFonts w:hint="eastAsia" w:asciiTheme="minorEastAsia" w:hAnsiTheme="minorEastAsia" w:eastAsiaTheme="minorEastAsia"/>
          <w:color w:val="000000" w:themeColor="text1"/>
          <w:kern w:val="0"/>
          <w:sz w:val="24"/>
          <w:highlight w:val="none"/>
          <w14:textFill>
            <w14:solidFill>
              <w14:schemeClr w14:val="tx1"/>
            </w14:solidFill>
          </w14:textFill>
        </w:rPr>
        <w:t>不按招标文件要求制作投标文件的将视情</w:t>
      </w:r>
      <w:r>
        <w:rPr>
          <w:rFonts w:hint="eastAsia" w:asciiTheme="minorEastAsia" w:hAnsiTheme="minorEastAsia"/>
          <w:color w:val="000000" w:themeColor="text1"/>
          <w:kern w:val="0"/>
          <w:sz w:val="24"/>
          <w:highlight w:val="none"/>
          <w14:textFill>
            <w14:solidFill>
              <w14:schemeClr w14:val="tx1"/>
            </w14:solidFill>
          </w14:textFill>
        </w:rPr>
        <w:t>处理（拒收、扣分等），由此产生的责任由投标人自行承担。</w:t>
      </w:r>
    </w:p>
    <w:p>
      <w:pPr>
        <w:shd w:val="clear" w:fill="FFFFFF" w:themeFill="background1"/>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lang w:val="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（2）投标人应对所提供的全部资料的真实性承担法律责任，</w:t>
      </w:r>
      <w:r>
        <w:rPr>
          <w:rFonts w:hint="eastAsia" w:asciiTheme="minorEastAsia" w:hAnsiTheme="minorEastAsia"/>
          <w:color w:val="000000" w:themeColor="text1"/>
          <w:kern w:val="0"/>
          <w:sz w:val="24"/>
          <w:highlight w:val="none"/>
          <w:lang w:val="zh-CN"/>
          <w14:textFill>
            <w14:solidFill>
              <w14:schemeClr w14:val="tx1"/>
            </w14:solidFill>
          </w14:textFill>
        </w:rPr>
        <w:t>投标文件</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内</w:t>
      </w:r>
      <w:r>
        <w:rPr>
          <w:rFonts w:hint="eastAsia" w:asciiTheme="minorEastAsia" w:hAnsiTheme="minorEastAsia"/>
          <w:color w:val="000000" w:themeColor="text1"/>
          <w:kern w:val="0"/>
          <w:sz w:val="24"/>
          <w:highlight w:val="none"/>
          <w:lang w:val="zh-CN"/>
          <w14:textFill>
            <w14:solidFill>
              <w14:schemeClr w14:val="tx1"/>
            </w14:solidFill>
          </w14:textFill>
        </w:rPr>
        <w:t>容中</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有要求盖章或签字的地方，必须加盖投标人的公章以及法定代表人或全权代表盖章或签字。</w:t>
      </w:r>
    </w:p>
    <w:p>
      <w:pPr>
        <w:shd w:val="clear" w:fill="FFFFFF" w:themeFill="background1"/>
        <w:snapToGrid w:val="0"/>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kern w:val="0"/>
          <w:sz w:val="24"/>
          <w:highlight w:val="none"/>
          <w:lang w:val="zh-CN"/>
          <w14:textFill>
            <w14:solidFill>
              <w14:schemeClr w14:val="tx1"/>
            </w14:solidFill>
          </w14:textFill>
        </w:rPr>
        <w:t>（</w:t>
      </w:r>
      <w:r>
        <w:rPr>
          <w:rFonts w:hint="eastAsia" w:asciiTheme="minorEastAsia" w:hAnsiTheme="minorEastAsia"/>
          <w:color w:val="000000" w:themeColor="text1"/>
          <w:kern w:val="0"/>
          <w:sz w:val="24"/>
          <w:highlight w:val="none"/>
          <w14:textFill>
            <w14:solidFill>
              <w14:schemeClr w14:val="tx1"/>
            </w14:solidFill>
          </w14:textFill>
        </w:rPr>
        <w:t>3</w:t>
      </w:r>
      <w:r>
        <w:rPr>
          <w:rFonts w:hint="eastAsia" w:asciiTheme="minorEastAsia" w:hAnsiTheme="minorEastAsia"/>
          <w:color w:val="000000" w:themeColor="text1"/>
          <w:kern w:val="0"/>
          <w:sz w:val="24"/>
          <w:highlight w:val="none"/>
          <w:lang w:val="zh-CN"/>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投标文件以及投标人与</w:t>
      </w:r>
      <w:r>
        <w:rPr>
          <w:rFonts w:hint="eastAsia" w:asciiTheme="minorEastAsia" w:hAnsiTheme="minorEastAsia" w:eastAsiaTheme="minorEastAsia"/>
          <w:color w:val="000000" w:themeColor="text1"/>
          <w:sz w:val="24"/>
          <w:highlight w:val="none"/>
          <w14:textFill>
            <w14:solidFill>
              <w14:schemeClr w14:val="tx1"/>
            </w14:solidFill>
          </w14:textFill>
        </w:rPr>
        <w:t>采购组织机构</w:t>
      </w:r>
      <w:r>
        <w:rPr>
          <w:rFonts w:asciiTheme="minorEastAsia" w:hAnsiTheme="minorEastAsia" w:eastAsiaTheme="minorEastAsia"/>
          <w:color w:val="000000" w:themeColor="text1"/>
          <w:sz w:val="24"/>
          <w:highlight w:val="none"/>
          <w14:textFill>
            <w14:solidFill>
              <w14:schemeClr w14:val="tx1"/>
            </w14:solidFill>
          </w14:textFill>
        </w:rPr>
        <w:t>就有关投标事宜的所有来往函电，均应以中文汉语书写。除</w:t>
      </w:r>
      <w:r>
        <w:rPr>
          <w:rFonts w:hint="eastAsia" w:asciiTheme="minorEastAsia" w:hAnsiTheme="minorEastAsia" w:eastAsiaTheme="minorEastAsia"/>
          <w:color w:val="000000" w:themeColor="text1"/>
          <w:sz w:val="24"/>
          <w:highlight w:val="none"/>
          <w14:textFill>
            <w14:solidFill>
              <w14:schemeClr w14:val="tx1"/>
            </w14:solidFill>
          </w14:textFill>
        </w:rPr>
        <w:t>签字</w:t>
      </w:r>
      <w:r>
        <w:rPr>
          <w:rFonts w:asciiTheme="minorEastAsia" w:hAnsiTheme="minorEastAsia" w:eastAsiaTheme="minorEastAsia"/>
          <w:color w:val="000000" w:themeColor="text1"/>
          <w:sz w:val="24"/>
          <w:highlight w:val="none"/>
          <w14:textFill>
            <w14:solidFill>
              <w14:schemeClr w14:val="tx1"/>
            </w14:solidFill>
          </w14:textFill>
        </w:rPr>
        <w:t>、盖章、专用名称等特殊情形外，以中文汉语以外的文字表述的投标文件视同未提供。</w:t>
      </w:r>
    </w:p>
    <w:p>
      <w:pPr>
        <w:shd w:val="clear" w:fill="FFFFFF" w:themeFill="background1"/>
        <w:snapToGrid w:val="0"/>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sz w:val="24"/>
          <w:highlight w:val="none"/>
          <w14:textFill>
            <w14:solidFill>
              <w14:schemeClr w14:val="tx1"/>
            </w14:solidFill>
          </w14:textFill>
        </w:rPr>
        <w:t>（4）</w:t>
      </w:r>
      <w:r>
        <w:rPr>
          <w:rFonts w:asciiTheme="minorEastAsia" w:hAnsiTheme="minorEastAsia" w:eastAsiaTheme="minorEastAsia"/>
          <w:color w:val="000000" w:themeColor="text1"/>
          <w:sz w:val="24"/>
          <w:highlight w:val="none"/>
          <w14:textFill>
            <w14:solidFill>
              <w14:schemeClr w14:val="tx1"/>
            </w14:solidFill>
          </w14:textFill>
        </w:rPr>
        <w:t>投标计量单位，招标文件已有明确规定的，使用招标文件规定的计量单位；招标文件没有规定的，应采用中华人民共和国法定计量单位（货币单位：人民币元）。</w:t>
      </w:r>
    </w:p>
    <w:p>
      <w:pPr>
        <w:shd w:val="clear" w:fill="FFFFFF" w:themeFill="background1"/>
        <w:autoSpaceDE w:val="0"/>
        <w:autoSpaceDN w:val="0"/>
        <w:adjustRightInd w:val="0"/>
        <w:spacing w:line="360" w:lineRule="auto"/>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sz w:val="24"/>
          <w:highlight w:val="none"/>
          <w14:textFill>
            <w14:solidFill>
              <w14:schemeClr w14:val="tx1"/>
            </w14:solidFill>
          </w14:textFill>
        </w:rPr>
        <w:t>（5）</w:t>
      </w:r>
      <w:r>
        <w:rPr>
          <w:rFonts w:asciiTheme="minorEastAsia" w:hAnsiTheme="minorEastAsia" w:eastAsiaTheme="minorEastAsia"/>
          <w:color w:val="000000" w:themeColor="text1"/>
          <w:sz w:val="24"/>
          <w:highlight w:val="none"/>
          <w14:textFill>
            <w14:solidFill>
              <w14:schemeClr w14:val="tx1"/>
            </w14:solidFill>
          </w14:textFill>
        </w:rPr>
        <w:t>若投标人不按招标文件的要求提供资格审查材料，其风险由投标人自行承担。</w:t>
      </w:r>
    </w:p>
    <w:p>
      <w:pPr>
        <w:shd w:val="clear" w:fill="FFFFFF" w:themeFill="background1"/>
        <w:autoSpaceDE w:val="0"/>
        <w:autoSpaceDN w:val="0"/>
        <w:adjustRightInd w:val="0"/>
        <w:spacing w:line="360" w:lineRule="auto"/>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kern w:val="0"/>
          <w:sz w:val="24"/>
          <w:highlight w:val="none"/>
          <w14:textFill>
            <w14:solidFill>
              <w14:schemeClr w14:val="tx1"/>
            </w14:solidFill>
          </w14:textFill>
        </w:rPr>
        <w:t>（6）</w:t>
      </w:r>
      <w:r>
        <w:rPr>
          <w:rFonts w:hint="eastAsia" w:asciiTheme="minorEastAsia" w:hAnsiTheme="minorEastAsia" w:eastAsiaTheme="minorEastAsia"/>
          <w:color w:val="000000" w:themeColor="text1"/>
          <w:sz w:val="24"/>
          <w:highlight w:val="none"/>
          <w14:textFill>
            <w14:solidFill>
              <w14:schemeClr w14:val="tx1"/>
            </w14:solidFill>
          </w14:textFill>
        </w:rPr>
        <w:t>与本次投标无关的内容请不要制作在内，确保投标文件有针对性、简洁明了，同时节约纸张；投标文件建议以A4纸大小双面打印并装订。</w:t>
      </w:r>
    </w:p>
    <w:p>
      <w:pPr>
        <w:shd w:val="clear" w:fill="FFFFFF" w:themeFill="background1"/>
        <w:autoSpaceDE w:val="0"/>
        <w:autoSpaceDN w:val="0"/>
        <w:adjustRightInd w:val="0"/>
        <w:spacing w:line="360" w:lineRule="auto"/>
        <w:ind w:firstLine="480"/>
        <w:rPr>
          <w:rFonts w:asciiTheme="minorEastAsia" w:hAnsiTheme="minorEastAsia"/>
          <w:b/>
          <w:bCs/>
          <w:color w:val="000000" w:themeColor="text1"/>
          <w:sz w:val="24"/>
          <w:highlight w:val="none"/>
          <w14:textFill>
            <w14:solidFill>
              <w14:schemeClr w14:val="tx1"/>
            </w14:solidFill>
          </w14:textFill>
        </w:rPr>
      </w:pPr>
      <w:r>
        <w:rPr>
          <w:rFonts w:hint="eastAsia" w:asciiTheme="minorEastAsia" w:hAnsiTheme="minorEastAsia"/>
          <w:b/>
          <w:bCs/>
          <w:color w:val="000000" w:themeColor="text1"/>
          <w:sz w:val="24"/>
          <w:highlight w:val="none"/>
          <w14:textFill>
            <w14:solidFill>
              <w14:schemeClr w14:val="tx1"/>
            </w14:solidFill>
          </w14:textFill>
        </w:rPr>
        <w:t>2、投标文件的封装要求</w:t>
      </w:r>
    </w:p>
    <w:p>
      <w:pPr>
        <w:shd w:val="clear" w:fill="FFFFFF" w:themeFill="background1"/>
        <w:autoSpaceDE w:val="0"/>
        <w:autoSpaceDN w:val="0"/>
        <w:adjustRightInd w:val="0"/>
        <w:spacing w:line="360" w:lineRule="auto"/>
        <w:ind w:firstLine="475" w:firstLineChars="198"/>
        <w:rPr>
          <w:rFonts w:asciiTheme="minorEastAsia" w:hAnsi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（1）投标文件份数：</w:t>
      </w:r>
      <w:r>
        <w:rPr>
          <w:rFonts w:hint="eastAsia" w:ascii="宋体" w:hAnsi="宋体"/>
          <w:bCs/>
          <w:color w:val="000000" w:themeColor="text1"/>
          <w:sz w:val="24"/>
          <w:highlight w:val="none"/>
          <w:lang w:val="zh-CN"/>
          <w14:textFill>
            <w14:solidFill>
              <w14:schemeClr w14:val="tx1"/>
            </w14:solidFill>
          </w14:textFill>
        </w:rPr>
        <w:t>资格证明文件、商务与技术文件、报价文件必须分别编制并分开单独装订成册：</w:t>
      </w:r>
      <w:r>
        <w:rPr>
          <w:rFonts w:hint="eastAsia" w:ascii="宋体"/>
          <w:bCs/>
          <w:color w:val="000000" w:themeColor="text1"/>
          <w:sz w:val="24"/>
          <w:highlight w:val="none"/>
          <w:lang w:val="zh-CN"/>
          <w14:textFill>
            <w14:solidFill>
              <w14:schemeClr w14:val="tx1"/>
            </w14:solidFill>
          </w14:textFill>
        </w:rPr>
        <w:t>资格证明文件共</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5 </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hAnsi="宋体"/>
          <w:bCs/>
          <w:color w:val="000000" w:themeColor="text1"/>
          <w:sz w:val="24"/>
          <w:highlight w:val="none"/>
          <w:lang w:val="zh-CN"/>
          <w14:textFill>
            <w14:solidFill>
              <w14:schemeClr w14:val="tx1"/>
            </w14:solidFill>
          </w14:textFill>
        </w:rPr>
        <w:t>份</w:t>
      </w:r>
      <w:r>
        <w:rPr>
          <w:rFonts w:hint="eastAsia" w:ascii="宋体"/>
          <w:bCs/>
          <w:color w:val="000000" w:themeColor="text1"/>
          <w:sz w:val="24"/>
          <w:highlight w:val="none"/>
          <w:lang w:val="zh-CN"/>
          <w14:textFill>
            <w14:solidFill>
              <w14:schemeClr w14:val="tx1"/>
            </w14:solidFill>
          </w14:textFill>
        </w:rPr>
        <w:t>（</w:t>
      </w:r>
      <w:r>
        <w:rPr>
          <w:rFonts w:hint="eastAsia" w:ascii="宋体" w:hAnsi="宋体"/>
          <w:bCs/>
          <w:color w:val="000000" w:themeColor="text1"/>
          <w:sz w:val="24"/>
          <w:highlight w:val="none"/>
          <w:u w:val="single"/>
          <w14:textFill>
            <w14:solidFill>
              <w14:schemeClr w14:val="tx1"/>
            </w14:solidFill>
          </w14:textFill>
        </w:rPr>
        <w:t xml:space="preserve"> 1</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bCs/>
          <w:color w:val="000000" w:themeColor="text1"/>
          <w:sz w:val="24"/>
          <w:highlight w:val="none"/>
          <w:lang w:val="zh-CN"/>
          <w14:textFill>
            <w14:solidFill>
              <w14:schemeClr w14:val="tx1"/>
            </w14:solidFill>
          </w14:textFill>
        </w:rPr>
        <w:t>正本</w:t>
      </w:r>
      <w:r>
        <w:rPr>
          <w:rFonts w:hint="eastAsia" w:ascii="宋体"/>
          <w:bCs/>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4</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bCs/>
          <w:color w:val="000000" w:themeColor="text1"/>
          <w:sz w:val="24"/>
          <w:highlight w:val="none"/>
          <w:lang w:val="zh-CN"/>
          <w14:textFill>
            <w14:solidFill>
              <w14:schemeClr w14:val="tx1"/>
            </w14:solidFill>
          </w14:textFill>
        </w:rPr>
        <w:t>副本，封装成一袋）</w:t>
      </w:r>
      <w:r>
        <w:rPr>
          <w:rFonts w:hint="eastAsia" w:ascii="宋体" w:hAnsi="宋体"/>
          <w:bCs/>
          <w:color w:val="000000" w:themeColor="text1"/>
          <w:sz w:val="24"/>
          <w:highlight w:val="none"/>
          <w:lang w:val="zh-CN"/>
          <w14:textFill>
            <w14:solidFill>
              <w14:schemeClr w14:val="tx1"/>
            </w14:solidFill>
          </w14:textFill>
        </w:rPr>
        <w:t>，商务与技术文件共</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5  </w:t>
      </w:r>
      <w:r>
        <w:rPr>
          <w:rFonts w:hint="eastAsia" w:ascii="宋体" w:hAnsi="宋体"/>
          <w:bCs/>
          <w:color w:val="000000" w:themeColor="text1"/>
          <w:sz w:val="24"/>
          <w:highlight w:val="none"/>
          <w:lang w:val="zh-CN"/>
          <w14:textFill>
            <w14:solidFill>
              <w14:schemeClr w14:val="tx1"/>
            </w14:solidFill>
          </w14:textFill>
        </w:rPr>
        <w:t>份</w:t>
      </w:r>
      <w:r>
        <w:rPr>
          <w:rFonts w:hint="eastAsia" w:ascii="宋体"/>
          <w:bCs/>
          <w:color w:val="000000" w:themeColor="text1"/>
          <w:sz w:val="24"/>
          <w:highlight w:val="none"/>
          <w:lang w:val="zh-CN"/>
          <w14:textFill>
            <w14:solidFill>
              <w14:schemeClr w14:val="tx1"/>
            </w14:solidFill>
          </w14:textFill>
        </w:rPr>
        <w:t>（</w:t>
      </w:r>
      <w:r>
        <w:rPr>
          <w:rFonts w:hint="eastAsia" w:ascii="宋体" w:hAnsi="宋体"/>
          <w:bCs/>
          <w:color w:val="000000" w:themeColor="text1"/>
          <w:sz w:val="24"/>
          <w:highlight w:val="none"/>
          <w:u w:val="single"/>
          <w14:textFill>
            <w14:solidFill>
              <w14:schemeClr w14:val="tx1"/>
            </w14:solidFill>
          </w14:textFill>
        </w:rPr>
        <w:t xml:space="preserve"> 1</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bCs/>
          <w:color w:val="000000" w:themeColor="text1"/>
          <w:sz w:val="24"/>
          <w:highlight w:val="none"/>
          <w:lang w:val="zh-CN"/>
          <w14:textFill>
            <w14:solidFill>
              <w14:schemeClr w14:val="tx1"/>
            </w14:solidFill>
          </w14:textFill>
        </w:rPr>
        <w:t>正本</w:t>
      </w:r>
      <w:r>
        <w:rPr>
          <w:rFonts w:hint="eastAsia" w:ascii="宋体"/>
          <w:bCs/>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4</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bCs/>
          <w:color w:val="000000" w:themeColor="text1"/>
          <w:sz w:val="24"/>
          <w:highlight w:val="none"/>
          <w:lang w:val="zh-CN"/>
          <w14:textFill>
            <w14:solidFill>
              <w14:schemeClr w14:val="tx1"/>
            </w14:solidFill>
          </w14:textFill>
        </w:rPr>
        <w:t>副本，封装成一袋）</w:t>
      </w:r>
      <w:r>
        <w:rPr>
          <w:rFonts w:hint="eastAsia" w:ascii="宋体" w:hAnsi="宋体"/>
          <w:bCs/>
          <w:color w:val="000000" w:themeColor="text1"/>
          <w:sz w:val="24"/>
          <w:highlight w:val="none"/>
          <w:lang w:val="zh-CN"/>
          <w14:textFill>
            <w14:solidFill>
              <w14:schemeClr w14:val="tx1"/>
            </w14:solidFill>
          </w14:textFill>
        </w:rPr>
        <w:t>，报价文件共</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5 </w:t>
      </w:r>
      <w:r>
        <w:rPr>
          <w:rFonts w:hint="eastAsia" w:ascii="宋体" w:hAnsi="宋体"/>
          <w:bCs/>
          <w:color w:val="000000" w:themeColor="text1"/>
          <w:sz w:val="24"/>
          <w:highlight w:val="none"/>
          <w:lang w:val="zh-CN"/>
          <w14:textFill>
            <w14:solidFill>
              <w14:schemeClr w14:val="tx1"/>
            </w14:solidFill>
          </w14:textFill>
        </w:rPr>
        <w:t>份</w:t>
      </w:r>
      <w:r>
        <w:rPr>
          <w:rFonts w:hint="eastAsia" w:ascii="宋体"/>
          <w:bCs/>
          <w:color w:val="000000" w:themeColor="text1"/>
          <w:sz w:val="24"/>
          <w:highlight w:val="none"/>
          <w:lang w:val="zh-CN"/>
          <w14:textFill>
            <w14:solidFill>
              <w14:schemeClr w14:val="tx1"/>
            </w14:solidFill>
          </w14:textFill>
        </w:rPr>
        <w:t>（</w:t>
      </w:r>
      <w:r>
        <w:rPr>
          <w:rFonts w:hint="eastAsia" w:ascii="宋体" w:hAnsi="宋体"/>
          <w:bCs/>
          <w:color w:val="000000" w:themeColor="text1"/>
          <w:sz w:val="24"/>
          <w:highlight w:val="none"/>
          <w:u w:val="single"/>
          <w14:textFill>
            <w14:solidFill>
              <w14:schemeClr w14:val="tx1"/>
            </w14:solidFill>
          </w14:textFill>
        </w:rPr>
        <w:t xml:space="preserve"> 1</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bCs/>
          <w:color w:val="000000" w:themeColor="text1"/>
          <w:sz w:val="24"/>
          <w:highlight w:val="none"/>
          <w:lang w:val="zh-CN"/>
          <w14:textFill>
            <w14:solidFill>
              <w14:schemeClr w14:val="tx1"/>
            </w14:solidFill>
          </w14:textFill>
        </w:rPr>
        <w:t>正本，</w:t>
      </w:r>
      <w:r>
        <w:rPr>
          <w:rFonts w:hint="eastAsia" w:ascii="宋体"/>
          <w:bCs/>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4</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bCs/>
          <w:color w:val="000000" w:themeColor="text1"/>
          <w:sz w:val="24"/>
          <w:highlight w:val="none"/>
          <w:lang w:val="zh-CN"/>
          <w14:textFill>
            <w14:solidFill>
              <w14:schemeClr w14:val="tx1"/>
            </w14:solidFill>
          </w14:textFill>
        </w:rPr>
        <w:t>副本，封装成一袋）</w:t>
      </w:r>
      <w:r>
        <w:rPr>
          <w:rFonts w:hint="eastAsia" w:ascii="宋体" w:hAnsi="宋体"/>
          <w:bCs/>
          <w:color w:val="000000" w:themeColor="text1"/>
          <w:sz w:val="24"/>
          <w:highlight w:val="none"/>
          <w:lang w:val="zh-CN"/>
          <w14:textFill>
            <w14:solidFill>
              <w14:schemeClr w14:val="tx1"/>
            </w14:solidFill>
          </w14:textFill>
        </w:rPr>
        <w:t>。投标文件的正本封面必须注明“正本”字样，副本可以采用正本的复印件。</w:t>
      </w:r>
      <w:r>
        <w:rPr>
          <w:rFonts w:hint="eastAsia" w:asciiTheme="minorEastAsia" w:hAnsiTheme="minorEastAsia" w:eastAsiaTheme="minorEastAsia"/>
          <w:color w:val="000000" w:themeColor="text1"/>
          <w:sz w:val="24"/>
          <w:highlight w:val="none"/>
          <w14:textFill>
            <w14:solidFill>
              <w14:schemeClr w14:val="tx1"/>
            </w14:solidFill>
          </w14:textFill>
        </w:rPr>
        <w:t>除报价文件外其余一律不准出现数字报价。如有不同标段，请按标段号分别装订，密封要求同上。</w:t>
      </w:r>
    </w:p>
    <w:p>
      <w:pPr>
        <w:shd w:val="clear" w:fill="FFFFFF" w:themeFill="background1"/>
        <w:autoSpaceDE w:val="0"/>
        <w:autoSpaceDN w:val="0"/>
        <w:adjustRightIn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（2）所有投标资料按投标文件的组成所列内容及顺序装订成册，</w:t>
      </w:r>
      <w:r>
        <w:rPr>
          <w:rFonts w:hint="eastAsia" w:asciiTheme="minorEastAsia" w:hAnsiTheme="minorEastAsia" w:eastAsiaTheme="minorEastAsia"/>
          <w:color w:val="000000" w:themeColor="text1"/>
          <w:sz w:val="24"/>
          <w:highlight w:val="none"/>
          <w:lang w:val="zh-CN"/>
          <w14:textFill>
            <w14:solidFill>
              <w14:schemeClr w14:val="tx1"/>
            </w14:solidFill>
          </w14:textFill>
        </w:rPr>
        <w:t>并逐页连续标注页码。因投标文件内容不完整、编排混乱导致投标文件被误读、漏读或者查找不到相关内容的责任由投标人自行承担。</w:t>
      </w:r>
    </w:p>
    <w:p>
      <w:pPr>
        <w:shd w:val="clear" w:fill="FFFFFF" w:themeFill="background1"/>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（3）请在密封袋的封口处应有投标单位公章或投标全权代表签字。封皮上写明项目编号、标段、招标项目名称、投标人名称，并注明“投标文件名称（资格证明文件、</w:t>
      </w:r>
      <w:r>
        <w:rPr>
          <w:rFonts w:hint="eastAsia" w:ascii="宋体" w:hAnsi="宋体"/>
          <w:bCs/>
          <w:color w:val="000000" w:themeColor="text1"/>
          <w:sz w:val="24"/>
          <w:highlight w:val="none"/>
          <w:lang w:val="zh-CN"/>
          <w14:textFill>
            <w14:solidFill>
              <w14:schemeClr w14:val="tx1"/>
            </w14:solidFill>
          </w14:textFill>
        </w:rPr>
        <w:t>商务与技术文件</w:t>
      </w:r>
      <w:r>
        <w:rPr>
          <w:rFonts w:hint="eastAsia" w:asciiTheme="minorEastAsia" w:hAnsiTheme="minorEastAsia" w:eastAsiaTheme="minorEastAsia"/>
          <w:color w:val="000000" w:themeColor="text1"/>
          <w:kern w:val="0"/>
          <w:sz w:val="24"/>
          <w:highlight w:val="none"/>
          <w14:textFill>
            <w14:solidFill>
              <w14:schemeClr w14:val="tx1"/>
            </w14:solidFill>
          </w14:textFill>
        </w:rPr>
        <w:t>和报价文件）”、“开标时启封”字样，未按上述要求密封及加写标记，采购组织机构对投标文件的误投和提前启封不负责任。</w:t>
      </w:r>
    </w:p>
    <w:p>
      <w:pPr>
        <w:shd w:val="clear" w:fill="FFFFFF" w:themeFill="background1"/>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（4）项目如分标段，各标段投标文件必须分开编制，并按上述份数要求单独密封包装。</w:t>
      </w:r>
    </w:p>
    <w:p>
      <w:pPr>
        <w:shd w:val="clear" w:fill="FFFFFF" w:themeFill="background1"/>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（5）</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因密封不严、标记不明而造成失密、拒收、过早启封等情况，采购组织机构概不负责。</w:t>
      </w:r>
    </w:p>
    <w:p>
      <w:pPr>
        <w:shd w:val="clear" w:fill="FFFFFF" w:themeFill="background1"/>
        <w:autoSpaceDE w:val="0"/>
        <w:autoSpaceDN w:val="0"/>
        <w:adjustRightInd w:val="0"/>
        <w:spacing w:line="360" w:lineRule="auto"/>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w:t>
      </w:r>
      <w:r>
        <w:rPr>
          <w:rFonts w:hint="eastAsia" w:asciiTheme="minorEastAsia" w:hAnsiTheme="minorEastAsia"/>
          <w:color w:val="000000" w:themeColor="text1"/>
          <w:sz w:val="24"/>
          <w:highlight w:val="none"/>
          <w14:textFill>
            <w14:solidFill>
              <w14:schemeClr w14:val="tx1"/>
            </w14:solidFill>
          </w14:textFill>
        </w:rPr>
        <w:t>投标文件的递交要求</w:t>
      </w:r>
    </w:p>
    <w:p>
      <w:pPr>
        <w:shd w:val="clear" w:fill="FFFFFF" w:themeFill="background1"/>
        <w:tabs>
          <w:tab w:val="left" w:pos="1418"/>
        </w:tabs>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（1）投标文件必须在规定时间前派人送达指定的投标地点。投标文件在截止时间后提交，采购组织机构将拒绝接收。</w:t>
      </w:r>
    </w:p>
    <w:p>
      <w:pPr>
        <w:shd w:val="clear" w:fill="FFFFFF" w:themeFill="background1"/>
        <w:tabs>
          <w:tab w:val="left" w:pos="1418"/>
        </w:tabs>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（2）如有特殊情况，采购组织机构延长截止时间和开标时间，采购组织机构和投标人的权利和义务将受到新的截止时间和开标时间的约束。</w:t>
      </w:r>
    </w:p>
    <w:p>
      <w:pPr>
        <w:shd w:val="clear" w:fill="FFFFFF" w:themeFill="background1"/>
        <w:tabs>
          <w:tab w:val="left" w:pos="1898"/>
        </w:tabs>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4、投标文件的补充、修改和撤回。</w:t>
      </w:r>
    </w:p>
    <w:p>
      <w:pPr>
        <w:shd w:val="clear" w:fill="FFFFFF" w:themeFill="background1"/>
        <w:tabs>
          <w:tab w:val="left" w:pos="960"/>
          <w:tab w:val="left" w:pos="1418"/>
        </w:tabs>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（1）投标人如需对上交的投标文件进行补充、修改或撤回的，必须在投标</w:t>
      </w:r>
    </w:p>
    <w:p>
      <w:pPr>
        <w:shd w:val="clear" w:fill="FFFFFF" w:themeFill="background1"/>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jc w:val="left"/>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截止时间</w:t>
      </w:r>
      <w:r>
        <w:rPr>
          <w:rFonts w:hint="eastAsia" w:ascii="宋体"/>
          <w:color w:val="000000" w:themeColor="text1"/>
          <w:kern w:val="0"/>
          <w:sz w:val="24"/>
          <w:highlight w:val="none"/>
          <w14:textFill>
            <w14:solidFill>
              <w14:schemeClr w14:val="tx1"/>
            </w14:solidFill>
          </w14:textFill>
        </w:rPr>
        <w:t>以前将书面的修改文件或撤消通知送达采购组织机构。</w:t>
      </w:r>
    </w:p>
    <w:p>
      <w:pPr>
        <w:shd w:val="clear" w:fill="FFFFFF" w:themeFill="background1"/>
        <w:tabs>
          <w:tab w:val="left" w:pos="1418"/>
        </w:tabs>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（2）投标修改文件必须密封，在密封袋上写明项目编号、标段、招标项目名称、投标人名称、并注明“修改文件”、“开标时启封”字样，其作为投标文件的组成部份。</w:t>
      </w:r>
    </w:p>
    <w:p>
      <w:pPr>
        <w:shd w:val="clear" w:fill="FFFFFF" w:themeFill="background1"/>
        <w:tabs>
          <w:tab w:val="left" w:pos="1898"/>
        </w:tabs>
        <w:autoSpaceDE w:val="0"/>
        <w:autoSpaceDN w:val="0"/>
        <w:adjustRightInd w:val="0"/>
        <w:spacing w:line="360" w:lineRule="auto"/>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（三）投标文件的有效期</w:t>
      </w:r>
    </w:p>
    <w:p>
      <w:pPr>
        <w:pStyle w:val="6"/>
        <w:shd w:val="clear" w:fill="FFFFFF" w:themeFill="background1"/>
        <w:tabs>
          <w:tab w:val="left" w:pos="454"/>
          <w:tab w:val="left" w:pos="720"/>
          <w:tab w:val="left" w:pos="1200"/>
        </w:tabs>
        <w:snapToGrid w:val="0"/>
        <w:spacing w:line="360" w:lineRule="auto"/>
        <w:ind w:left="0" w:firstLine="480" w:firstLineChars="200"/>
        <w:rPr>
          <w:rFonts w:ascii="仿宋_GB2312" w:hAnsi="仿宋_GB2312" w:eastAsia="仿宋_GB2312" w:cs="仿宋_GB2312"/>
          <w:color w:val="000000" w:themeColor="text1"/>
          <w:sz w:val="24"/>
          <w:highlight w:val="none"/>
          <w:lang w:val="en-GB"/>
          <w14:textFill>
            <w14:solidFill>
              <w14:schemeClr w14:val="tx1"/>
            </w14:solidFill>
          </w14:textFill>
        </w:rPr>
      </w:pPr>
      <w:r>
        <w:rPr>
          <w:rFonts w:hint="eastAsia" w:ascii="宋体" w:hAnsi="宋体"/>
          <w:color w:val="000000" w:themeColor="text1"/>
          <w:sz w:val="24"/>
          <w:highlight w:val="none"/>
          <w:lang w:val="en-GB"/>
          <w14:textFill>
            <w14:solidFill>
              <w14:schemeClr w14:val="tx1"/>
            </w14:solidFill>
          </w14:textFill>
        </w:rPr>
        <w:t>自投标截止日起90天投标文件应保持有效。有效期不足的投标文件将被拒绝。</w:t>
      </w:r>
    </w:p>
    <w:p>
      <w:pPr>
        <w:pStyle w:val="6"/>
        <w:shd w:val="clear" w:fill="FFFFFF" w:themeFill="background1"/>
        <w:tabs>
          <w:tab w:val="left" w:pos="454"/>
          <w:tab w:val="left" w:pos="720"/>
          <w:tab w:val="left" w:pos="1200"/>
        </w:tabs>
        <w:snapToGrid w:val="0"/>
        <w:spacing w:line="360" w:lineRule="auto"/>
        <w:ind w:left="0" w:firstLine="480" w:firstLineChars="200"/>
        <w:rPr>
          <w:rFonts w:ascii="宋体" w:hAnsi="宋体"/>
          <w:color w:val="000000" w:themeColor="text1"/>
          <w:sz w:val="24"/>
          <w:highlight w:val="none"/>
          <w:lang w:val="en-GB"/>
          <w14:textFill>
            <w14:solidFill>
              <w14:schemeClr w14:val="tx1"/>
            </w14:solidFill>
          </w14:textFill>
        </w:rPr>
      </w:pPr>
      <w:r>
        <w:rPr>
          <w:rFonts w:hint="eastAsia" w:ascii="宋体" w:hAnsi="宋体"/>
          <w:color w:val="000000" w:themeColor="text1"/>
          <w:sz w:val="24"/>
          <w:highlight w:val="none"/>
          <w:lang w:val="en-GB"/>
          <w14:textFill>
            <w14:solidFill>
              <w14:schemeClr w14:val="tx1"/>
            </w14:solidFill>
          </w14:textFill>
        </w:rPr>
        <w:t>在特殊情况下，采购人可与投标人协商延长投标文件的有效期，这种要求和答复均以书面形式进行。</w:t>
      </w:r>
    </w:p>
    <w:p>
      <w:pPr>
        <w:shd w:val="clear" w:fill="FFFFFF" w:themeFill="background1"/>
        <w:snapToGrid w:val="0"/>
        <w:spacing w:line="360" w:lineRule="auto"/>
        <w:ind w:firstLine="480" w:firstLineChars="200"/>
        <w:jc w:val="left"/>
        <w:outlineLvl w:val="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中标人的投标文件自开标之日起至合同履行完毕均应保持有效。</w:t>
      </w:r>
    </w:p>
    <w:p>
      <w:pPr>
        <w:shd w:val="clear" w:fill="FFFFFF" w:themeFill="background1"/>
        <w:snapToGrid w:val="0"/>
        <w:spacing w:line="360" w:lineRule="auto"/>
        <w:jc w:val="left"/>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四、开标</w:t>
      </w:r>
    </w:p>
    <w:p>
      <w:pPr>
        <w:shd w:val="clear" w:fill="FFFFFF" w:themeFill="background1"/>
        <w:autoSpaceDE w:val="0"/>
        <w:autoSpaceDN w:val="0"/>
        <w:adjustRightInd w:val="0"/>
        <w:spacing w:line="360" w:lineRule="auto"/>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 xml:space="preserve">    （一）开标事项</w:t>
      </w:r>
    </w:p>
    <w:p>
      <w:pPr>
        <w:shd w:val="clear" w:fill="FFFFFF" w:themeFill="background1"/>
        <w:autoSpaceDE w:val="0"/>
        <w:autoSpaceDN w:val="0"/>
        <w:adjustRightInd w:val="0"/>
        <w:spacing w:line="360" w:lineRule="auto"/>
        <w:ind w:firstLine="480" w:firstLineChars="200"/>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采购组织机构在“招标公告”规定的时间和地点公开开标，投标人的法定代表人或其授权代表应参加开标会并签到。</w:t>
      </w:r>
      <w:r>
        <w:rPr>
          <w:rFonts w:asciiTheme="minorEastAsia" w:hAnsiTheme="minorEastAsia" w:eastAsiaTheme="minorEastAsia"/>
          <w:bCs/>
          <w:color w:val="000000" w:themeColor="text1"/>
          <w:sz w:val="24"/>
          <w:highlight w:val="none"/>
          <w14:textFill>
            <w14:solidFill>
              <w14:schemeClr w14:val="tx1"/>
            </w14:solidFill>
          </w14:textFill>
        </w:rPr>
        <w:t>投标人的法定代表人或其授权代表未按时签到的，视同放弃开标监督权利、认可开标结果。</w:t>
      </w:r>
      <w:r>
        <w:rPr>
          <w:rFonts w:hint="eastAsia" w:asciiTheme="minorEastAsia" w:hAnsiTheme="minorEastAsia" w:eastAsiaTheme="minorEastAsia"/>
          <w:bCs/>
          <w:color w:val="000000" w:themeColor="text1"/>
          <w:sz w:val="24"/>
          <w:highlight w:val="none"/>
          <w14:textFill>
            <w14:solidFill>
              <w14:schemeClr w14:val="tx1"/>
            </w14:solidFill>
          </w14:textFill>
        </w:rPr>
        <w:t>采购组织机构</w:t>
      </w:r>
      <w:r>
        <w:rPr>
          <w:rFonts w:asciiTheme="minorEastAsia" w:hAnsiTheme="minorEastAsia" w:eastAsiaTheme="minorEastAsia"/>
          <w:bCs/>
          <w:color w:val="000000" w:themeColor="text1"/>
          <w:sz w:val="24"/>
          <w:highlight w:val="none"/>
          <w14:textFill>
            <w14:solidFill>
              <w14:schemeClr w14:val="tx1"/>
            </w14:solidFill>
          </w14:textFill>
        </w:rPr>
        <w:t>工作人员接收投标文件并登记，并由供应商代表对递交记录情况进行</w:t>
      </w:r>
      <w:r>
        <w:rPr>
          <w:rFonts w:hint="eastAsia" w:asciiTheme="minorEastAsia" w:hAnsiTheme="minorEastAsia" w:eastAsiaTheme="minorEastAsia"/>
          <w:bCs/>
          <w:color w:val="000000" w:themeColor="text1"/>
          <w:sz w:val="24"/>
          <w:highlight w:val="none"/>
          <w14:textFill>
            <w14:solidFill>
              <w14:schemeClr w14:val="tx1"/>
            </w14:solidFill>
          </w14:textFill>
        </w:rPr>
        <w:t>签字</w:t>
      </w:r>
      <w:r>
        <w:rPr>
          <w:rFonts w:asciiTheme="minorEastAsia" w:hAnsiTheme="minorEastAsia" w:eastAsiaTheme="minorEastAsia"/>
          <w:bCs/>
          <w:color w:val="000000" w:themeColor="text1"/>
          <w:sz w:val="24"/>
          <w:highlight w:val="none"/>
          <w14:textFill>
            <w14:solidFill>
              <w14:schemeClr w14:val="tx1"/>
            </w14:solidFill>
          </w14:textFill>
        </w:rPr>
        <w:t>确认。</w:t>
      </w:r>
      <w:r>
        <w:rPr>
          <w:rFonts w:hint="eastAsia" w:asciiTheme="minorEastAsia" w:hAnsiTheme="minorEastAsia" w:eastAsiaTheme="minorEastAsia"/>
          <w:bCs/>
          <w:color w:val="000000" w:themeColor="text1"/>
          <w:sz w:val="24"/>
          <w:highlight w:val="none"/>
          <w14:textFill>
            <w14:solidFill>
              <w14:schemeClr w14:val="tx1"/>
            </w14:solidFill>
          </w14:textFill>
        </w:rPr>
        <w:t>评标委员会成员不得参加开标活动。</w:t>
      </w:r>
      <w:r>
        <w:rPr>
          <w:rFonts w:hint="eastAsia" w:asciiTheme="minorEastAsia" w:hAnsiTheme="minorEastAsia" w:eastAsiaTheme="minorEastAsia"/>
          <w:color w:val="000000" w:themeColor="text1"/>
          <w:kern w:val="0"/>
          <w:sz w:val="24"/>
          <w:highlight w:val="none"/>
          <w14:textFill>
            <w14:solidFill>
              <w14:schemeClr w14:val="tx1"/>
            </w14:solidFill>
          </w14:textFill>
        </w:rPr>
        <w:t>（本次招标</w:t>
      </w:r>
      <w:r>
        <w:rPr>
          <w:rFonts w:cs="Arial" w:asciiTheme="minorEastAsia" w:hAnsiTheme="minorEastAsia" w:eastAsiaTheme="minorEastAsia"/>
          <w:color w:val="000000" w:themeColor="text1"/>
          <w:sz w:val="24"/>
          <w:highlight w:val="none"/>
          <w14:textFill>
            <w14:solidFill>
              <w14:schemeClr w14:val="tx1"/>
            </w14:solidFill>
          </w14:textFill>
        </w:rPr>
        <w:t>采用先评审商务资格</w:t>
      </w:r>
      <w:r>
        <w:rPr>
          <w:rFonts w:hint="eastAsia" w:cs="Arial" w:asciiTheme="minorEastAsia" w:hAnsiTheme="minorEastAsia" w:eastAsiaTheme="minorEastAsia"/>
          <w:color w:val="000000" w:themeColor="text1"/>
          <w:sz w:val="24"/>
          <w:highlight w:val="none"/>
          <w14:textFill>
            <w14:solidFill>
              <w14:schemeClr w14:val="tx1"/>
            </w14:solidFill>
          </w14:textFill>
        </w:rPr>
        <w:t>和</w:t>
      </w:r>
      <w:r>
        <w:rPr>
          <w:rFonts w:cs="Arial" w:asciiTheme="minorEastAsia" w:hAnsiTheme="minorEastAsia" w:eastAsiaTheme="minorEastAsia"/>
          <w:color w:val="000000" w:themeColor="text1"/>
          <w:sz w:val="24"/>
          <w:highlight w:val="none"/>
          <w14:textFill>
            <w14:solidFill>
              <w14:schemeClr w14:val="tx1"/>
            </w14:solidFill>
          </w14:textFill>
        </w:rPr>
        <w:t>技术服务方案</w:t>
      </w:r>
      <w:r>
        <w:rPr>
          <w:rFonts w:hint="eastAsia" w:cs="Arial" w:asciiTheme="minorEastAsia" w:hAnsiTheme="minorEastAsia" w:eastAsiaTheme="minorEastAsia"/>
          <w:color w:val="000000" w:themeColor="text1"/>
          <w:sz w:val="24"/>
          <w:highlight w:val="none"/>
          <w14:textFill>
            <w14:solidFill>
              <w14:schemeClr w14:val="tx1"/>
            </w14:solidFill>
          </w14:textFill>
        </w:rPr>
        <w:t>，</w:t>
      </w:r>
      <w:r>
        <w:rPr>
          <w:rFonts w:cs="Arial" w:asciiTheme="minorEastAsia" w:hAnsiTheme="minorEastAsia" w:eastAsiaTheme="minorEastAsia"/>
          <w:color w:val="000000" w:themeColor="text1"/>
          <w:sz w:val="24"/>
          <w:highlight w:val="none"/>
          <w14:textFill>
            <w14:solidFill>
              <w14:schemeClr w14:val="tx1"/>
            </w14:solidFill>
          </w14:textFill>
        </w:rPr>
        <w:t>后公开并评审商务报价的办法</w:t>
      </w:r>
      <w:r>
        <w:rPr>
          <w:rFonts w:hint="eastAsia" w:asciiTheme="minorEastAsia" w:hAnsiTheme="minorEastAsia" w:eastAsiaTheme="minorEastAsia"/>
          <w:color w:val="000000" w:themeColor="text1"/>
          <w:kern w:val="0"/>
          <w:sz w:val="24"/>
          <w:highlight w:val="none"/>
          <w14:textFill>
            <w14:solidFill>
              <w14:schemeClr w14:val="tx1"/>
            </w14:solidFill>
          </w14:textFill>
        </w:rPr>
        <w:t>实施）。</w:t>
      </w:r>
    </w:p>
    <w:p>
      <w:pPr>
        <w:shd w:val="clear" w:fill="FFFFFF" w:themeFill="background1"/>
        <w:autoSpaceDE w:val="0"/>
        <w:autoSpaceDN w:val="0"/>
        <w:adjustRightInd w:val="0"/>
        <w:spacing w:line="360" w:lineRule="auto"/>
        <w:ind w:firstLine="480" w:firstLineChars="200"/>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（二） 开</w:t>
      </w:r>
      <w:r>
        <w:rPr>
          <w:rFonts w:hint="eastAsia" w:asciiTheme="minorEastAsia" w:hAnsiTheme="minorEastAsia" w:eastAsiaTheme="minorEastAsia"/>
          <w:bCs/>
          <w:color w:val="000000" w:themeColor="text1"/>
          <w:sz w:val="24"/>
          <w:highlight w:val="none"/>
          <w14:textFill>
            <w14:solidFill>
              <w14:schemeClr w14:val="tx1"/>
            </w14:solidFill>
          </w14:textFill>
        </w:rPr>
        <w:t>标</w:t>
      </w:r>
      <w:r>
        <w:rPr>
          <w:rFonts w:asciiTheme="minorEastAsia" w:hAnsiTheme="minorEastAsia" w:eastAsiaTheme="minorEastAsia"/>
          <w:bCs/>
          <w:color w:val="000000" w:themeColor="text1"/>
          <w:sz w:val="24"/>
          <w:highlight w:val="none"/>
          <w14:textFill>
            <w14:solidFill>
              <w14:schemeClr w14:val="tx1"/>
            </w14:solidFill>
          </w14:textFill>
        </w:rPr>
        <w:t>程序：</w:t>
      </w:r>
    </w:p>
    <w:p>
      <w:pPr>
        <w:pStyle w:val="11"/>
        <w:shd w:val="clear" w:fill="FFFFFF" w:themeFill="background1"/>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1、开标会由招标项目负责人主持，主持人宣布开标会议开始；</w:t>
      </w:r>
    </w:p>
    <w:p>
      <w:pPr>
        <w:pStyle w:val="11"/>
        <w:shd w:val="clear" w:fill="FFFFFF" w:themeFill="background1"/>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 xml:space="preserve">2、主持人介绍参加开标会的人员名单； </w:t>
      </w:r>
    </w:p>
    <w:p>
      <w:pPr>
        <w:pStyle w:val="11"/>
        <w:shd w:val="clear" w:fill="FFFFFF" w:themeFill="background1"/>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3、主持人宣布评标期间的有关事项，告知应当回避的情形,提请有关人员回避；</w:t>
      </w:r>
    </w:p>
    <w:p>
      <w:pPr>
        <w:pStyle w:val="11"/>
        <w:shd w:val="clear" w:fill="FFFFFF" w:themeFill="background1"/>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4、投标人或其当场推荐的代表，检查投标文件密封的完整性；</w:t>
      </w:r>
    </w:p>
    <w:p>
      <w:pPr>
        <w:pStyle w:val="11"/>
        <w:shd w:val="clear" w:fill="FFFFFF" w:themeFill="background1"/>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5、按投标文件递交的先后顺序当场拆封</w:t>
      </w:r>
      <w:r>
        <w:rPr>
          <w:rFonts w:hint="eastAsia" w:asciiTheme="minorEastAsia" w:hAnsiTheme="minorEastAsia" w:eastAsiaTheme="minorEastAsia"/>
          <w:color w:val="000000" w:themeColor="text1"/>
          <w:kern w:val="0"/>
          <w:sz w:val="24"/>
          <w:highlight w:val="none"/>
          <w14:textFill>
            <w14:solidFill>
              <w14:schemeClr w14:val="tx1"/>
            </w14:solidFill>
          </w14:textFill>
        </w:rPr>
        <w:t>资格证明文件、</w:t>
      </w:r>
      <w:r>
        <w:rPr>
          <w:rFonts w:hint="eastAsia" w:hAnsi="宋体"/>
          <w:bCs/>
          <w:color w:val="000000" w:themeColor="text1"/>
          <w:sz w:val="24"/>
          <w:highlight w:val="none"/>
          <w:lang w:val="zh-CN"/>
          <w14:textFill>
            <w14:solidFill>
              <w14:schemeClr w14:val="tx1"/>
            </w14:solidFill>
          </w14:textFill>
        </w:rPr>
        <w:t>商务与技术文件</w:t>
      </w:r>
      <w:r>
        <w:rPr>
          <w:rFonts w:hint="eastAsia" w:asciiTheme="minorEastAsia" w:hAnsiTheme="minorEastAsia" w:eastAsiaTheme="minorEastAsia"/>
          <w:color w:val="000000" w:themeColor="text1"/>
          <w:sz w:val="24"/>
          <w:highlight w:val="none"/>
          <w14:textFill>
            <w14:solidFill>
              <w14:schemeClr w14:val="tx1"/>
            </w14:solidFill>
          </w14:textFill>
        </w:rPr>
        <w:t>后，进入资格审查及符合性审查环节；</w:t>
      </w:r>
    </w:p>
    <w:p>
      <w:pPr>
        <w:pStyle w:val="11"/>
        <w:shd w:val="clear" w:fill="FFFFFF" w:themeFill="background1"/>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6、完成</w:t>
      </w:r>
      <w:r>
        <w:rPr>
          <w:rFonts w:ascii="Arial" w:hAnsi="Arial" w:cs="Arial"/>
          <w:color w:val="000000" w:themeColor="text1"/>
          <w:sz w:val="24"/>
          <w:highlight w:val="none"/>
          <w14:textFill>
            <w14:solidFill>
              <w14:schemeClr w14:val="tx1"/>
            </w14:solidFill>
          </w14:textFill>
        </w:rPr>
        <w:t>综合比较与评价</w:t>
      </w:r>
      <w:r>
        <w:rPr>
          <w:rFonts w:hint="eastAsia" w:ascii="Arial" w:hAnsi="Arial" w:cs="Arial"/>
          <w:color w:val="000000" w:themeColor="text1"/>
          <w:sz w:val="24"/>
          <w:highlight w:val="none"/>
          <w14:textFill>
            <w14:solidFill>
              <w14:schemeClr w14:val="tx1"/>
            </w14:solidFill>
          </w14:textFill>
        </w:rPr>
        <w:t>后，</w:t>
      </w:r>
      <w:r>
        <w:rPr>
          <w:rFonts w:hint="eastAsia" w:asciiTheme="minorEastAsia" w:hAnsiTheme="minorEastAsia" w:eastAsiaTheme="minorEastAsia"/>
          <w:color w:val="000000" w:themeColor="text1"/>
          <w:sz w:val="24"/>
          <w:highlight w:val="none"/>
          <w14:textFill>
            <w14:solidFill>
              <w14:schemeClr w14:val="tx1"/>
            </w14:solidFill>
          </w14:textFill>
        </w:rPr>
        <w:t>由主持人按投标文件的先后顺序当场拆封报价文件，并现场宣读《开标一览表》中的投标报价，以及采购组织机构认为有必要宣读的其他内容；</w:t>
      </w:r>
    </w:p>
    <w:p>
      <w:pPr>
        <w:pStyle w:val="11"/>
        <w:shd w:val="clear" w:fill="FFFFFF" w:themeFill="background1"/>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7、采购组织机构做开标记录, 投标人代表对开标记录进行当场校核及勘误，并签字确认。同时由记录人、监督人当场签字确认。投标人代表未到场签字确认或者拒绝签字确认的，不影响评标过程；</w:t>
      </w:r>
    </w:p>
    <w:p>
      <w:pPr>
        <w:shd w:val="clear" w:fill="FFFFFF" w:themeFill="background1"/>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8、在完成评标后，宣布评标结果，开标会议结束。</w:t>
      </w:r>
    </w:p>
    <w:p>
      <w:pPr>
        <w:pStyle w:val="11"/>
        <w:shd w:val="clear" w:fill="FFFFFF" w:themeFill="background1"/>
        <w:snapToGrid w:val="0"/>
        <w:spacing w:line="360" w:lineRule="auto"/>
        <w:outlineLvl w:val="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五、评标</w:t>
      </w:r>
    </w:p>
    <w:p>
      <w:pPr>
        <w:pStyle w:val="11"/>
        <w:shd w:val="clear" w:fill="FFFFFF" w:themeFill="background1"/>
        <w:snapToGrid w:val="0"/>
        <w:spacing w:line="360" w:lineRule="auto"/>
        <w:ind w:left="720" w:leftChars="228" w:hanging="241" w:hangingChars="1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（一）组建评标委员会</w:t>
      </w:r>
    </w:p>
    <w:p>
      <w:pPr>
        <w:pStyle w:val="11"/>
        <w:shd w:val="clear" w:fill="FFFFFF" w:themeFill="background1"/>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本项目评标委员会由政府采购评审专家</w:t>
      </w:r>
      <w:r>
        <w:rPr>
          <w:rFonts w:hint="eastAsia" w:asciiTheme="minorEastAsia" w:hAnsiTheme="minorEastAsia" w:eastAsiaTheme="minorEastAsia"/>
          <w:color w:val="000000" w:themeColor="text1"/>
          <w:sz w:val="24"/>
          <w:highlight w:val="none"/>
          <w14:textFill>
            <w14:solidFill>
              <w14:schemeClr w14:val="tx1"/>
            </w14:solidFill>
          </w14:textFill>
        </w:rPr>
        <w:t>和采购单位评审代表</w:t>
      </w:r>
      <w:r>
        <w:rPr>
          <w:rFonts w:asciiTheme="minorEastAsia" w:hAnsiTheme="minorEastAsia" w:eastAsiaTheme="minorEastAsia"/>
          <w:color w:val="000000" w:themeColor="text1"/>
          <w:sz w:val="24"/>
          <w:highlight w:val="none"/>
          <w14:textFill>
            <w14:solidFill>
              <w14:schemeClr w14:val="tx1"/>
            </w14:solidFill>
          </w14:textFill>
        </w:rPr>
        <w:t>组成。</w:t>
      </w:r>
    </w:p>
    <w:p>
      <w:pPr>
        <w:pStyle w:val="11"/>
        <w:shd w:val="clear" w:fill="FFFFFF" w:themeFill="background1"/>
        <w:snapToGrid w:val="0"/>
        <w:spacing w:line="360" w:lineRule="auto"/>
        <w:ind w:left="720" w:leftChars="228" w:hanging="241" w:hangingChars="1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二</w:t>
      </w:r>
      <w:r>
        <w:rPr>
          <w:rFonts w:asciiTheme="minorEastAsia" w:hAnsiTheme="minorEastAsia" w:eastAsiaTheme="minorEastAsia"/>
          <w:b/>
          <w:color w:val="000000" w:themeColor="text1"/>
          <w:sz w:val="24"/>
          <w:highlight w:val="none"/>
          <w14:textFill>
            <w14:solidFill>
              <w14:schemeClr w14:val="tx1"/>
            </w14:solidFill>
          </w14:textFill>
        </w:rPr>
        <w:t>）</w:t>
      </w:r>
      <w:r>
        <w:rPr>
          <w:rFonts w:asciiTheme="minorEastAsia" w:hAnsiTheme="minorEastAsia" w:eastAsiaTheme="minorEastAsia"/>
          <w:b/>
          <w:bCs/>
          <w:color w:val="000000" w:themeColor="text1"/>
          <w:sz w:val="24"/>
          <w:highlight w:val="none"/>
          <w14:textFill>
            <w14:solidFill>
              <w14:schemeClr w14:val="tx1"/>
            </w14:solidFill>
          </w14:textFill>
        </w:rPr>
        <w:t>评标程序</w:t>
      </w:r>
    </w:p>
    <w:p>
      <w:pPr>
        <w:shd w:val="clear" w:fill="FFFFFF" w:themeFill="background1"/>
        <w:snapToGrid w:val="0"/>
        <w:spacing w:line="360" w:lineRule="auto"/>
        <w:ind w:firstLine="472" w:firstLineChars="196"/>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1、资格</w:t>
      </w:r>
      <w:r>
        <w:rPr>
          <w:rFonts w:asciiTheme="minorEastAsia" w:hAnsiTheme="minorEastAsia" w:eastAsiaTheme="minorEastAsia"/>
          <w:b/>
          <w:bCs/>
          <w:color w:val="000000" w:themeColor="text1"/>
          <w:sz w:val="24"/>
          <w:highlight w:val="none"/>
          <w14:textFill>
            <w14:solidFill>
              <w14:schemeClr w14:val="tx1"/>
            </w14:solidFill>
          </w14:textFill>
        </w:rPr>
        <w:t>审查</w:t>
      </w:r>
    </w:p>
    <w:p>
      <w:pPr>
        <w:pStyle w:val="16"/>
        <w:shd w:val="clear" w:fill="FFFFFF" w:themeFill="background1"/>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公开招标采购项目开标结束后，采购人或者采购组织机构应当依法对投标人的资格进行审查，对审查发现无效的进行必要的询标，结束后公布无效投标的投标人名单、投标无效的原因。</w:t>
      </w:r>
    </w:p>
    <w:p>
      <w:pPr>
        <w:pStyle w:val="16"/>
        <w:shd w:val="clear" w:fill="FFFFFF" w:themeFill="background1"/>
        <w:spacing w:before="0" w:beforeAutospacing="0" w:after="0" w:afterAutospacing="0" w:line="360" w:lineRule="auto"/>
        <w:ind w:firstLine="472" w:firstLineChars="196"/>
        <w:jc w:val="both"/>
        <w:rPr>
          <w:rFonts w:hint="default" w:asciiTheme="minorEastAsia" w:hAnsiTheme="minorEastAsia" w:eastAsiaTheme="minorEastAsia"/>
          <w:b/>
          <w:bCs/>
          <w:color w:val="000000" w:themeColor="text1"/>
          <w:highlight w:val="none"/>
          <w14:textFill>
            <w14:solidFill>
              <w14:schemeClr w14:val="tx1"/>
            </w14:solidFill>
          </w14:textFill>
        </w:rPr>
      </w:pPr>
      <w:r>
        <w:rPr>
          <w:rFonts w:asciiTheme="minorEastAsia" w:hAnsiTheme="minorEastAsia" w:eastAsiaTheme="minorEastAsia"/>
          <w:b/>
          <w:bCs/>
          <w:color w:val="000000" w:themeColor="text1"/>
          <w:highlight w:val="none"/>
          <w14:textFill>
            <w14:solidFill>
              <w14:schemeClr w14:val="tx1"/>
            </w14:solidFill>
          </w14:textFill>
        </w:rPr>
        <w:t>2、符合性审查</w:t>
      </w:r>
    </w:p>
    <w:p>
      <w:pPr>
        <w:pStyle w:val="16"/>
        <w:shd w:val="clear" w:fill="FFFFFF" w:themeFill="background1"/>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评标委员会应当对符合资格的投标人的投标文件进行符合性审查，以确定其是否满足招标文件的实质性要求，对审查发现无效的进行必要的询标，结束后公布无效投标的投标人名单、投标无效的原因。</w:t>
      </w:r>
    </w:p>
    <w:p>
      <w:pPr>
        <w:pStyle w:val="16"/>
        <w:shd w:val="clear" w:fill="FFFFFF" w:themeFill="background1"/>
        <w:spacing w:before="0" w:beforeAutospacing="0" w:after="0" w:afterAutospacing="0" w:line="360" w:lineRule="auto"/>
        <w:ind w:firstLine="482"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b/>
          <w:bCs/>
          <w:color w:val="000000" w:themeColor="text1"/>
          <w:highlight w:val="none"/>
          <w14:textFill>
            <w14:solidFill>
              <w14:schemeClr w14:val="tx1"/>
            </w14:solidFill>
          </w14:textFill>
        </w:rPr>
        <w:t>3、</w:t>
      </w:r>
      <w:r>
        <w:rPr>
          <w:rFonts w:hint="default" w:ascii="Arial" w:hAnsi="Arial" w:cs="Arial"/>
          <w:b/>
          <w:bCs/>
          <w:color w:val="000000" w:themeColor="text1"/>
          <w:highlight w:val="none"/>
          <w14:textFill>
            <w14:solidFill>
              <w14:schemeClr w14:val="tx1"/>
            </w14:solidFill>
          </w14:textFill>
        </w:rPr>
        <w:t>综合比较与评价</w:t>
      </w:r>
    </w:p>
    <w:p>
      <w:pPr>
        <w:pStyle w:val="16"/>
        <w:shd w:val="clear" w:fill="FFFFFF" w:themeFill="background1"/>
        <w:spacing w:before="0" w:beforeAutospacing="0" w:after="0" w:afterAutospacing="0" w:line="360" w:lineRule="auto"/>
        <w:ind w:firstLine="360" w:firstLineChars="15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（1）对于投标文件中含义不明确、同类问题表述不一致或者有明显文字和计算错误的内容，评标委员会应当以书面形式要求投标人作出必要的澄清、说明或者补正。</w:t>
      </w:r>
    </w:p>
    <w:p>
      <w:pPr>
        <w:pStyle w:val="16"/>
        <w:shd w:val="clear" w:fill="FFFFFF" w:themeFill="background1"/>
        <w:spacing w:before="0" w:beforeAutospacing="0" w:after="0" w:afterAutospacing="0" w:line="360" w:lineRule="auto"/>
        <w:ind w:firstLine="360" w:firstLineChars="15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（2）评标委员会应当按照招标文件中规定的评标方法和标准，对符合性审查合格的投标文件进行商务和技术评估，综合比较与评价。</w:t>
      </w:r>
    </w:p>
    <w:p>
      <w:pPr>
        <w:shd w:val="clear" w:fill="FFFFFF" w:themeFill="background1"/>
        <w:snapToGrid w:val="0"/>
        <w:spacing w:line="360" w:lineRule="auto"/>
        <w:ind w:firstLine="360" w:firstLineChars="15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（3）评标时，评标委员会各成员应当独立对每个投标人的投标文件进行评价，并汇总每个投标人的得分。</w:t>
      </w:r>
    </w:p>
    <w:p>
      <w:pPr>
        <w:numPr>
          <w:ilvl w:val="255"/>
          <w:numId w:val="0"/>
        </w:numPr>
        <w:shd w:val="clear" w:fill="FFFFFF" w:themeFill="background1"/>
        <w:snapToGrid w:val="0"/>
        <w:spacing w:line="360" w:lineRule="auto"/>
        <w:ind w:firstLine="482" w:firstLineChars="200"/>
        <w:rPr>
          <w:rFonts w:ascii="Arial" w:hAnsi="Arial" w:cs="Arial"/>
          <w:b/>
          <w:bCs/>
          <w:color w:val="000000" w:themeColor="text1"/>
          <w:sz w:val="24"/>
          <w:highlight w:val="none"/>
          <w14:textFill>
            <w14:solidFill>
              <w14:schemeClr w14:val="tx1"/>
            </w14:solidFill>
          </w14:textFill>
        </w:rPr>
      </w:pPr>
      <w:r>
        <w:rPr>
          <w:rFonts w:hint="eastAsia" w:ascii="Arial" w:hAnsi="Arial" w:cs="Arial"/>
          <w:b/>
          <w:bCs/>
          <w:color w:val="000000" w:themeColor="text1"/>
          <w:sz w:val="24"/>
          <w:highlight w:val="none"/>
          <w14:textFill>
            <w14:solidFill>
              <w14:schemeClr w14:val="tx1"/>
            </w14:solidFill>
          </w14:textFill>
        </w:rPr>
        <w:t>4、得分确认及评审报告编写</w:t>
      </w:r>
    </w:p>
    <w:p>
      <w:pPr>
        <w:pStyle w:val="11"/>
        <w:shd w:val="clear" w:fill="FFFFFF" w:themeFill="background1"/>
        <w:snapToGrid w:val="0"/>
        <w:spacing w:line="360" w:lineRule="auto"/>
        <w:ind w:firstLine="420" w:firstLineChars="175"/>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1</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评标委员会对报价文件进行复核，对于系统计算出的价格分及总得分进行确认；</w:t>
      </w:r>
    </w:p>
    <w:p>
      <w:pPr>
        <w:pStyle w:val="16"/>
        <w:shd w:val="clear" w:fill="FFFFFF" w:themeFill="background1"/>
        <w:spacing w:before="0" w:beforeAutospacing="0" w:after="0" w:afterAutospacing="0" w:line="360" w:lineRule="auto"/>
        <w:ind w:firstLine="420" w:firstLineChars="175"/>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（2）评标委员会应当按照招标文件中规定的评标方法和标准，对符合性审查合格的投标文件进行商务和技术评估，综合比较与评价。</w:t>
      </w:r>
    </w:p>
    <w:p>
      <w:pPr>
        <w:shd w:val="clear" w:fill="FFFFFF" w:themeFill="background1"/>
        <w:snapToGrid w:val="0"/>
        <w:spacing w:line="360" w:lineRule="auto"/>
        <w:ind w:firstLine="480" w:firstLineChars="200"/>
        <w:rPr>
          <w:rFonts w:ascii="Arial" w:hAnsi="Arial" w:cs="Arial"/>
          <w:b/>
          <w:bCs/>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3</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kern w:val="0"/>
          <w:sz w:val="24"/>
          <w:highlight w:val="none"/>
          <w14:textFill>
            <w14:solidFill>
              <w14:schemeClr w14:val="tx1"/>
            </w14:solidFill>
          </w14:textFill>
        </w:rPr>
        <w:t>评标委员会</w:t>
      </w:r>
      <w:r>
        <w:rPr>
          <w:rFonts w:asciiTheme="minorEastAsia" w:hAnsiTheme="minorEastAsia" w:eastAsiaTheme="minorEastAsia"/>
          <w:color w:val="000000" w:themeColor="text1"/>
          <w:sz w:val="24"/>
          <w:highlight w:val="none"/>
          <w14:textFill>
            <w14:solidFill>
              <w14:schemeClr w14:val="tx1"/>
            </w14:solidFill>
          </w14:textFill>
        </w:rPr>
        <w:t>按评标原则</w:t>
      </w:r>
      <w:r>
        <w:rPr>
          <w:rFonts w:hint="eastAsia" w:asciiTheme="minorEastAsia" w:hAnsiTheme="minorEastAsia" w:eastAsiaTheme="minorEastAsia"/>
          <w:color w:val="000000" w:themeColor="text1"/>
          <w:sz w:val="24"/>
          <w:highlight w:val="none"/>
          <w14:textFill>
            <w14:solidFill>
              <w14:schemeClr w14:val="tx1"/>
            </w14:solidFill>
          </w14:textFill>
        </w:rPr>
        <w:t>及得分情况编写评审报告。</w:t>
      </w:r>
    </w:p>
    <w:p>
      <w:pPr>
        <w:numPr>
          <w:ilvl w:val="255"/>
          <w:numId w:val="0"/>
        </w:numPr>
        <w:shd w:val="clear" w:fill="FFFFFF" w:themeFill="background1"/>
        <w:snapToGrid w:val="0"/>
        <w:spacing w:line="360" w:lineRule="auto"/>
        <w:ind w:firstLine="482" w:firstLineChars="200"/>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5、评价</w:t>
      </w:r>
    </w:p>
    <w:p>
      <w:pPr>
        <w:shd w:val="clear" w:fill="FFFFFF" w:themeFill="background1"/>
        <w:snapToGrid w:val="0"/>
        <w:spacing w:line="360" w:lineRule="auto"/>
        <w:ind w:firstLine="480" w:firstLineChars="200"/>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采购组织机构对评标委员会评审专家进行评价。</w:t>
      </w:r>
    </w:p>
    <w:p>
      <w:pPr>
        <w:shd w:val="clear" w:fill="FFFFFF" w:themeFill="background1"/>
        <w:snapToGrid w:val="0"/>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b/>
          <w:color w:val="000000" w:themeColor="text1"/>
          <w:sz w:val="24"/>
          <w:highlight w:val="none"/>
          <w14:textFill>
            <w14:solidFill>
              <w14:schemeClr w14:val="tx1"/>
            </w14:solidFill>
          </w14:textFill>
        </w:rPr>
        <w:t>（三）澄清问题的形式</w:t>
      </w:r>
    </w:p>
    <w:p>
      <w:pPr>
        <w:shd w:val="clear" w:fill="FFFFFF" w:themeFill="background1"/>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sz w:val="24"/>
          <w:highlight w:val="none"/>
          <w14:textFill>
            <w14:solidFill>
              <w14:schemeClr w14:val="tx1"/>
            </w14:solidFill>
          </w14:textFill>
        </w:rPr>
        <w:t>投标人的澄清、说明或者补正应当采用书面形式，并加盖公章，或者由法定代理人或其授权的代表签字，并不得超出投标文件的范围或者改变投标文件的实质性内容。</w:t>
      </w:r>
    </w:p>
    <w:p>
      <w:pPr>
        <w:pStyle w:val="11"/>
        <w:shd w:val="clear" w:fill="FFFFFF" w:themeFill="background1"/>
        <w:snapToGrid w:val="0"/>
        <w:spacing w:line="360" w:lineRule="auto"/>
        <w:ind w:left="720" w:leftChars="228" w:hanging="241" w:hangingChars="10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（四）错误修正</w:t>
      </w:r>
    </w:p>
    <w:p>
      <w:pPr>
        <w:pStyle w:val="16"/>
        <w:shd w:val="clear" w:fill="FFFFFF" w:themeFill="background1"/>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投标文件报价出现前后不一致的，除招标文件另有规定外，按照下列规定修正：</w:t>
      </w:r>
    </w:p>
    <w:p>
      <w:pPr>
        <w:pStyle w:val="16"/>
        <w:shd w:val="clear" w:fill="FFFFFF" w:themeFill="background1"/>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1、投标文件中开标一览表（报价表）内容与投标文件中相应内容不一致的，以开标一览表（报价表）为准；</w:t>
      </w:r>
    </w:p>
    <w:p>
      <w:pPr>
        <w:pStyle w:val="16"/>
        <w:shd w:val="clear" w:fill="FFFFFF" w:themeFill="background1"/>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2、大写金额和小写金额不一致的，以大写金额为准；</w:t>
      </w:r>
    </w:p>
    <w:p>
      <w:pPr>
        <w:pStyle w:val="16"/>
        <w:shd w:val="clear" w:fill="FFFFFF" w:themeFill="background1"/>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3、单价金额小数点或者百分比有明显错位的，以开标一览表的总价为准，并修改单价；</w:t>
      </w:r>
    </w:p>
    <w:p>
      <w:pPr>
        <w:pStyle w:val="16"/>
        <w:shd w:val="clear" w:fill="FFFFFF" w:themeFill="background1"/>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4、总价金额与按单价汇总金额不一致的，以单价金额计算结果为准。</w:t>
      </w:r>
    </w:p>
    <w:p>
      <w:pPr>
        <w:pStyle w:val="16"/>
        <w:shd w:val="clear" w:fill="FFFFFF" w:themeFill="background1"/>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同时出现两种以上不一致的，按照前款规定的顺序修正。修正应当采用书面形式，并加盖公章，或者由法定代表人或其授权的代表签字。修正后的报价经投标人确认后产生约束力，投标人不确认的，其投标无效。</w:t>
      </w:r>
    </w:p>
    <w:p>
      <w:pPr>
        <w:pStyle w:val="16"/>
        <w:shd w:val="clear" w:fill="FFFFFF" w:themeFill="background1"/>
        <w:spacing w:before="0" w:beforeAutospacing="0" w:after="0" w:afterAutospacing="0" w:line="360" w:lineRule="auto"/>
        <w:ind w:firstLine="361" w:firstLineChars="150"/>
        <w:jc w:val="both"/>
        <w:rPr>
          <w:rFonts w:hint="default" w:asciiTheme="minorEastAsia" w:hAnsiTheme="minorEastAsia" w:eastAsiaTheme="minorEastAsia"/>
          <w:b/>
          <w:color w:val="000000" w:themeColor="text1"/>
          <w:highlight w:val="none"/>
          <w14:textFill>
            <w14:solidFill>
              <w14:schemeClr w14:val="tx1"/>
            </w14:solidFill>
          </w14:textFill>
        </w:rPr>
      </w:pPr>
      <w:r>
        <w:rPr>
          <w:rFonts w:asciiTheme="minorEastAsia" w:hAnsiTheme="minorEastAsia" w:eastAsiaTheme="minorEastAsia"/>
          <w:b/>
          <w:bCs/>
          <w:color w:val="000000" w:themeColor="text1"/>
          <w:highlight w:val="none"/>
          <w14:textFill>
            <w14:solidFill>
              <w14:schemeClr w14:val="tx1"/>
            </w14:solidFill>
          </w14:textFill>
        </w:rPr>
        <w:t>（五）</w:t>
      </w:r>
      <w:r>
        <w:rPr>
          <w:rFonts w:asciiTheme="minorEastAsia" w:hAnsiTheme="minorEastAsia" w:eastAsiaTheme="minorEastAsia"/>
          <w:b/>
          <w:color w:val="000000" w:themeColor="text1"/>
          <w:highlight w:val="none"/>
          <w14:textFill>
            <w14:solidFill>
              <w14:schemeClr w14:val="tx1"/>
            </w14:solidFill>
          </w14:textFill>
        </w:rPr>
        <w:t>投标人存在下列情况之一的，投标无效</w:t>
      </w:r>
    </w:p>
    <w:p>
      <w:pPr>
        <w:shd w:val="clear" w:fill="FFFFFF" w:themeFill="background1"/>
        <w:adjustRightInd w:val="0"/>
        <w:snapToGrid w:val="0"/>
        <w:spacing w:line="360" w:lineRule="auto"/>
        <w:ind w:left="4" w:firstLine="470" w:firstLineChars="196"/>
        <w:jc w:val="left"/>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1、资格证明文件或商务与技术文件跟报价文件出现混装或在资格证明文件或商务与技术文件中出现投标报价的，或者报价文件中报价的货物跟商务与技术文件中的投标货物出现重大偏差的；</w:t>
      </w:r>
    </w:p>
    <w:p>
      <w:pPr>
        <w:pStyle w:val="16"/>
        <w:shd w:val="clear" w:fill="FFFFFF" w:themeFill="background1"/>
        <w:tabs>
          <w:tab w:val="left" w:pos="7380"/>
        </w:tabs>
        <w:adjustRightInd w:val="0"/>
        <w:snapToGrid w:val="0"/>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2、不具备招标文件中规定的资格要求的。</w:t>
      </w:r>
      <w:r>
        <w:rPr>
          <w:rFonts w:hint="default" w:asciiTheme="minorEastAsia" w:hAnsiTheme="minorEastAsia" w:eastAsiaTheme="minorEastAsia"/>
          <w:color w:val="000000" w:themeColor="text1"/>
          <w:highlight w:val="none"/>
          <w14:textFill>
            <w14:solidFill>
              <w14:schemeClr w14:val="tx1"/>
            </w14:solidFill>
          </w14:textFill>
        </w:rPr>
        <w:tab/>
      </w:r>
    </w:p>
    <w:p>
      <w:pPr>
        <w:pStyle w:val="16"/>
        <w:shd w:val="clear" w:fill="FFFFFF" w:themeFill="background1"/>
        <w:adjustRightInd w:val="0"/>
        <w:snapToGrid w:val="0"/>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3、投标文件含有采购人不能接受的附加条件的。</w:t>
      </w:r>
    </w:p>
    <w:p>
      <w:pPr>
        <w:shd w:val="clear" w:fill="FFFFFF" w:themeFill="background1"/>
        <w:adjustRightInd w:val="0"/>
        <w:snapToGrid w:val="0"/>
        <w:spacing w:line="360" w:lineRule="auto"/>
        <w:ind w:firstLine="470" w:firstLineChars="196"/>
        <w:rPr>
          <w:rFonts w:asciiTheme="minorEastAsia" w:hAnsiTheme="minorEastAsia" w:eastAsiaTheme="minorEastAsia"/>
          <w:bCs/>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、投标代表人未能出具身份证明或与法定代表人授权委托人身份不符的；</w:t>
      </w:r>
    </w:p>
    <w:p>
      <w:pPr>
        <w:pStyle w:val="16"/>
        <w:shd w:val="clear" w:fill="FFFFFF" w:themeFill="background1"/>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16"/>
        <w:shd w:val="clear" w:fill="FFFFFF" w:themeFill="background1"/>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xml:space="preserve">6、报价超过招标文件中规定的预算金额/最高限价。 </w:t>
      </w:r>
    </w:p>
    <w:p>
      <w:pPr>
        <w:shd w:val="clear" w:fill="FFFFFF" w:themeFill="background1"/>
        <w:tabs>
          <w:tab w:val="left" w:pos="1898"/>
        </w:tabs>
        <w:autoSpaceDE w:val="0"/>
        <w:autoSpaceDN w:val="0"/>
        <w:adjustRightInd w:val="0"/>
        <w:snapToGrid w:val="0"/>
        <w:spacing w:line="360" w:lineRule="auto"/>
        <w:ind w:firstLine="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7、投标参数未如实填写，完全复制粘贴招标参数的。</w:t>
      </w:r>
    </w:p>
    <w:p>
      <w:pPr>
        <w:shd w:val="clear" w:fill="FFFFFF" w:themeFill="background1"/>
        <w:tabs>
          <w:tab w:val="left" w:pos="1898"/>
        </w:tabs>
        <w:autoSpaceDE w:val="0"/>
        <w:autoSpaceDN w:val="0"/>
        <w:adjustRightInd w:val="0"/>
        <w:snapToGrid w:val="0"/>
        <w:spacing w:line="360" w:lineRule="auto"/>
        <w:ind w:firstLine="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 xml:space="preserve">8、投标文件提供虚假材料的。 </w:t>
      </w:r>
    </w:p>
    <w:p>
      <w:pPr>
        <w:shd w:val="clear" w:fill="FFFFFF" w:themeFill="background1"/>
        <w:tabs>
          <w:tab w:val="left" w:pos="1898"/>
        </w:tabs>
        <w:autoSpaceDE w:val="0"/>
        <w:autoSpaceDN w:val="0"/>
        <w:adjustRightInd w:val="0"/>
        <w:snapToGrid w:val="0"/>
        <w:spacing w:line="360" w:lineRule="auto"/>
        <w:ind w:firstLine="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9</w:t>
      </w:r>
      <w:r>
        <w:rPr>
          <w:rFonts w:asciiTheme="minorEastAsia" w:hAnsiTheme="minorEastAsia" w:eastAsiaTheme="minorEastAsia"/>
          <w:color w:val="000000" w:themeColor="text1"/>
          <w:kern w:val="0"/>
          <w:sz w:val="24"/>
          <w:highlight w:val="none"/>
          <w14:textFill>
            <w14:solidFill>
              <w14:schemeClr w14:val="tx1"/>
            </w14:solidFill>
          </w14:textFill>
        </w:rPr>
        <w:t>、不符合中华人民共和国财政部令第87号《政府采购货物和服务招标投标管理办法》第三十七条情形之一的，视为投标人串通投标，其投标无效</w:t>
      </w:r>
      <w:r>
        <w:rPr>
          <w:rFonts w:hint="eastAsia" w:asciiTheme="minorEastAsia" w:hAnsiTheme="minorEastAsia" w:eastAsiaTheme="minorEastAsia"/>
          <w:color w:val="000000" w:themeColor="text1"/>
          <w:kern w:val="0"/>
          <w:sz w:val="24"/>
          <w:highlight w:val="none"/>
          <w14:textFill>
            <w14:solidFill>
              <w14:schemeClr w14:val="tx1"/>
            </w14:solidFill>
          </w14:textFill>
        </w:rPr>
        <w:t>，并移送采购监管部门</w:t>
      </w:r>
      <w:r>
        <w:rPr>
          <w:rFonts w:asciiTheme="minorEastAsia" w:hAnsiTheme="minorEastAsia" w:eastAsiaTheme="minorEastAsia"/>
          <w:color w:val="000000" w:themeColor="text1"/>
          <w:kern w:val="0"/>
          <w:sz w:val="24"/>
          <w:highlight w:val="none"/>
          <w14:textFill>
            <w14:solidFill>
              <w14:schemeClr w14:val="tx1"/>
            </w14:solidFill>
          </w14:textFill>
        </w:rPr>
        <w:t>：</w:t>
      </w:r>
    </w:p>
    <w:p>
      <w:pPr>
        <w:pStyle w:val="16"/>
        <w:shd w:val="clear" w:fill="FFFFFF" w:themeFill="background1"/>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（1）不同投标人的投标文件由同一单位或者个人编制；</w:t>
      </w:r>
    </w:p>
    <w:p>
      <w:pPr>
        <w:pStyle w:val="16"/>
        <w:shd w:val="clear" w:fill="FFFFFF" w:themeFill="background1"/>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（2）不同投标人委托同一单位或者个人办理投标事宜；</w:t>
      </w:r>
    </w:p>
    <w:p>
      <w:pPr>
        <w:pStyle w:val="16"/>
        <w:shd w:val="clear" w:fill="FFFFFF" w:themeFill="background1"/>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（3）不同投标人的投标文件载明的项目管理成员或者联系人员为同一人；</w:t>
      </w:r>
    </w:p>
    <w:p>
      <w:pPr>
        <w:pStyle w:val="16"/>
        <w:shd w:val="clear" w:fill="FFFFFF" w:themeFill="background1"/>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（4）不同投标人的投标文件异常一致或者投标报价呈规律性差异；</w:t>
      </w:r>
    </w:p>
    <w:p>
      <w:pPr>
        <w:pStyle w:val="16"/>
        <w:shd w:val="clear" w:fill="FFFFFF" w:themeFill="background1"/>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（5）不同投标人的投标文件相互混装；</w:t>
      </w:r>
    </w:p>
    <w:p>
      <w:pPr>
        <w:shd w:val="clear" w:fill="FFFFFF" w:themeFill="background1"/>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10、不符合法律、法规和招标文件中规定的其他实质性要求的（招标文件</w:t>
      </w:r>
    </w:p>
    <w:p>
      <w:pPr>
        <w:shd w:val="clear" w:fill="FFFFFF" w:themeFill="background1"/>
        <w:tabs>
          <w:tab w:val="right" w:pos="8306"/>
        </w:tabs>
        <w:autoSpaceDE w:val="0"/>
        <w:autoSpaceDN w:val="0"/>
        <w:adjustRightInd w:val="0"/>
        <w:spacing w:line="360" w:lineRule="auto"/>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中打“★”内容及被拒绝的条款）。</w:t>
      </w:r>
    </w:p>
    <w:p>
      <w:pPr>
        <w:shd w:val="clear" w:fill="FFFFFF" w:themeFill="background1"/>
        <w:autoSpaceDE w:val="0"/>
        <w:autoSpaceDN w:val="0"/>
        <w:adjustRightInd w:val="0"/>
        <w:spacing w:line="360" w:lineRule="auto"/>
        <w:ind w:left="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（六）有下列情况之一的，本次招标作为废标处理</w:t>
      </w:r>
    </w:p>
    <w:p>
      <w:pPr>
        <w:pStyle w:val="16"/>
        <w:shd w:val="clear" w:fill="FFFFFF" w:themeFill="background1"/>
        <w:spacing w:before="0" w:beforeAutospacing="0" w:after="0" w:afterAutospacing="0" w:line="360" w:lineRule="auto"/>
        <w:ind w:firstLine="600" w:firstLineChars="25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1、出现影响采购公正的违法、违规行为的；</w:t>
      </w:r>
    </w:p>
    <w:p>
      <w:pPr>
        <w:pStyle w:val="16"/>
        <w:shd w:val="clear" w:fill="FFFFFF" w:themeFill="background1"/>
        <w:spacing w:before="0" w:beforeAutospacing="0" w:after="0" w:afterAutospacing="0" w:line="360" w:lineRule="auto"/>
        <w:ind w:firstLine="600" w:firstLineChars="250"/>
        <w:jc w:val="both"/>
        <w:rPr>
          <w:rFonts w:hint="default" w:asciiTheme="minorEastAsia" w:hAnsiTheme="minorEastAsia" w:eastAsiaTheme="minorEastAsia"/>
          <w:b/>
          <w:bCs/>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xml:space="preserve">2、评标委员会发现招标文件存在歧义、重大缺陷导致评标工作无法进行，或者招标文件内容违反国家有关强制性规定的； </w:t>
      </w:r>
    </w:p>
    <w:p>
      <w:pPr>
        <w:pStyle w:val="16"/>
        <w:shd w:val="clear" w:fill="FFFFFF" w:themeFill="background1"/>
        <w:spacing w:before="0" w:beforeAutospacing="0" w:after="0" w:afterAutospacing="0" w:line="360" w:lineRule="auto"/>
        <w:ind w:firstLine="600" w:firstLineChars="25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3、因重大变故，采购任务取消的；</w:t>
      </w:r>
    </w:p>
    <w:p>
      <w:pPr>
        <w:pStyle w:val="16"/>
        <w:shd w:val="clear" w:fill="FFFFFF" w:themeFill="background1"/>
        <w:spacing w:before="0" w:beforeAutospacing="0" w:after="0" w:afterAutospacing="0" w:line="360" w:lineRule="auto"/>
        <w:ind w:firstLine="600" w:firstLineChars="25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4、法律、法规和招标文件规定的其他导致评标结果无效的。</w:t>
      </w:r>
    </w:p>
    <w:p>
      <w:pPr>
        <w:pStyle w:val="11"/>
        <w:shd w:val="clear" w:fill="FFFFFF" w:themeFill="background1"/>
        <w:tabs>
          <w:tab w:val="left" w:pos="630"/>
        </w:tabs>
        <w:snapToGrid w:val="0"/>
        <w:spacing w:line="360" w:lineRule="auto"/>
        <w:ind w:firstLine="472" w:firstLineChars="196"/>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七</w:t>
      </w:r>
      <w:r>
        <w:rPr>
          <w:rFonts w:asciiTheme="minorEastAsia" w:hAnsiTheme="minorEastAsia" w:eastAsiaTheme="minorEastAsia"/>
          <w:b/>
          <w:color w:val="000000" w:themeColor="text1"/>
          <w:sz w:val="24"/>
          <w:highlight w:val="none"/>
          <w14:textFill>
            <w14:solidFill>
              <w14:schemeClr w14:val="tx1"/>
            </w14:solidFill>
          </w14:textFill>
        </w:rPr>
        <w:t>）评标原则和评标办法</w:t>
      </w:r>
    </w:p>
    <w:p>
      <w:pPr>
        <w:pStyle w:val="11"/>
        <w:shd w:val="clear" w:fill="FFFFFF" w:themeFill="background1"/>
        <w:snapToGrid w:val="0"/>
        <w:spacing w:line="360" w:lineRule="auto"/>
        <w:ind w:firstLine="600" w:firstLineChars="2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11"/>
        <w:shd w:val="clear" w:fill="FFFFFF" w:themeFill="background1"/>
        <w:snapToGrid w:val="0"/>
        <w:spacing w:line="360" w:lineRule="auto"/>
        <w:ind w:firstLine="600" w:firstLineChars="2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评标办法。具体评标内容及评分标准等详见《第</w:t>
      </w:r>
      <w:r>
        <w:rPr>
          <w:rFonts w:hint="eastAsia" w:asciiTheme="minorEastAsia" w:hAnsiTheme="minorEastAsia" w:eastAsiaTheme="minorEastAsia"/>
          <w:color w:val="000000" w:themeColor="text1"/>
          <w:sz w:val="24"/>
          <w:highlight w:val="none"/>
          <w14:textFill>
            <w14:solidFill>
              <w14:schemeClr w14:val="tx1"/>
            </w14:solidFill>
          </w14:textFill>
        </w:rPr>
        <w:t>三章</w:t>
      </w:r>
      <w:r>
        <w:rPr>
          <w:rFonts w:asciiTheme="minorEastAsia" w:hAnsiTheme="minorEastAsia" w:eastAsiaTheme="minorEastAsia"/>
          <w:color w:val="000000" w:themeColor="text1"/>
          <w:sz w:val="24"/>
          <w:highlight w:val="none"/>
          <w14:textFill>
            <w14:solidFill>
              <w14:schemeClr w14:val="tx1"/>
            </w14:solidFill>
          </w14:textFill>
        </w:rPr>
        <w:t>：评标</w:t>
      </w:r>
      <w:r>
        <w:rPr>
          <w:rFonts w:hint="eastAsia" w:asciiTheme="minorEastAsia" w:hAnsiTheme="minorEastAsia" w:eastAsiaTheme="minorEastAsia"/>
          <w:color w:val="000000" w:themeColor="text1"/>
          <w:sz w:val="24"/>
          <w:highlight w:val="none"/>
          <w14:textFill>
            <w14:solidFill>
              <w14:schemeClr w14:val="tx1"/>
            </w14:solidFill>
          </w14:textFill>
        </w:rPr>
        <w:t>方</w:t>
      </w:r>
      <w:r>
        <w:rPr>
          <w:rFonts w:asciiTheme="minorEastAsia" w:hAnsiTheme="minorEastAsia" w:eastAsiaTheme="minorEastAsia"/>
          <w:color w:val="000000" w:themeColor="text1"/>
          <w:sz w:val="24"/>
          <w:highlight w:val="none"/>
          <w14:textFill>
            <w14:solidFill>
              <w14:schemeClr w14:val="tx1"/>
            </w14:solidFill>
          </w14:textFill>
        </w:rPr>
        <w:t>法及评分标准》。</w:t>
      </w:r>
    </w:p>
    <w:p>
      <w:pPr>
        <w:pStyle w:val="11"/>
        <w:shd w:val="clear" w:fill="FFFFFF" w:themeFill="background1"/>
        <w:snapToGrid w:val="0"/>
        <w:spacing w:line="360" w:lineRule="auto"/>
        <w:ind w:firstLine="472" w:firstLineChars="196"/>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八</w:t>
      </w:r>
      <w:r>
        <w:rPr>
          <w:rFonts w:asciiTheme="minorEastAsia" w:hAnsiTheme="minorEastAsia" w:eastAsiaTheme="minorEastAsia"/>
          <w:b/>
          <w:color w:val="000000" w:themeColor="text1"/>
          <w:sz w:val="24"/>
          <w:highlight w:val="none"/>
          <w14:textFill>
            <w14:solidFill>
              <w14:schemeClr w14:val="tx1"/>
            </w14:solidFill>
          </w14:textFill>
        </w:rPr>
        <w:t>）评标过程的监控</w:t>
      </w:r>
    </w:p>
    <w:p>
      <w:pPr>
        <w:pStyle w:val="16"/>
        <w:shd w:val="clear" w:fill="FFFFFF" w:themeFill="background1"/>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本项目评标过程实行全程录音、录像监控，政府采购监管部门视情进行现场监督，投标人在评标过程中所进行的试图影响评标结果的不公正活动，可能导致其投标被拒绝。</w:t>
      </w:r>
    </w:p>
    <w:p>
      <w:pPr>
        <w:pStyle w:val="16"/>
        <w:shd w:val="clear" w:fill="FFFFFF" w:themeFill="background1"/>
        <w:spacing w:before="0" w:beforeAutospacing="0" w:after="0" w:afterAutospacing="0" w:line="360" w:lineRule="auto"/>
        <w:ind w:firstLine="361" w:firstLineChars="150"/>
        <w:jc w:val="both"/>
        <w:rPr>
          <w:rFonts w:hint="default" w:asciiTheme="minorEastAsia" w:hAnsiTheme="minorEastAsia" w:eastAsiaTheme="minorEastAsia"/>
          <w:b/>
          <w:color w:val="000000" w:themeColor="text1"/>
          <w:highlight w:val="none"/>
          <w14:textFill>
            <w14:solidFill>
              <w14:schemeClr w14:val="tx1"/>
            </w14:solidFill>
          </w14:textFill>
        </w:rPr>
      </w:pPr>
      <w:r>
        <w:rPr>
          <w:rFonts w:asciiTheme="minorEastAsia" w:hAnsiTheme="minorEastAsia" w:eastAsiaTheme="minorEastAsia"/>
          <w:b/>
          <w:color w:val="000000" w:themeColor="text1"/>
          <w:highlight w:val="none"/>
          <w14:textFill>
            <w14:solidFill>
              <w14:schemeClr w14:val="tx1"/>
            </w14:solidFill>
          </w14:textFill>
        </w:rPr>
        <w:t>六、定标</w:t>
      </w:r>
    </w:p>
    <w:p>
      <w:pPr>
        <w:pStyle w:val="16"/>
        <w:shd w:val="clear" w:fill="FFFFFF" w:themeFill="background1"/>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确定中标供应商。</w:t>
      </w:r>
      <w:r>
        <w:rPr>
          <w:rFonts w:asciiTheme="minorEastAsia" w:hAnsiTheme="minorEastAsia" w:eastAsiaTheme="minorEastAsia"/>
          <w:color w:val="000000" w:themeColor="text1"/>
          <w:highlight w:val="none"/>
          <w14:textFill>
            <w14:solidFill>
              <w14:schemeClr w14:val="tx1"/>
            </w14:solidFill>
          </w14:textFill>
        </w:rPr>
        <w:t>评标委员会根据采购单位的</w:t>
      </w:r>
      <w:r>
        <w:rPr>
          <w:color w:val="000000" w:themeColor="text1"/>
          <w:highlight w:val="none"/>
          <w14:textFill>
            <w14:solidFill>
              <w14:schemeClr w14:val="tx1"/>
            </w14:solidFill>
          </w14:textFill>
        </w:rPr>
        <w:t>《授权意见确认书》</w:t>
      </w:r>
      <w:r>
        <w:rPr>
          <w:rFonts w:asciiTheme="minorEastAsia" w:hAnsiTheme="minorEastAsia" w:eastAsiaTheme="minorEastAsia"/>
          <w:color w:val="000000" w:themeColor="text1"/>
          <w:highlight w:val="none"/>
          <w14:textFill>
            <w14:solidFill>
              <w14:schemeClr w14:val="tx1"/>
            </w14:solidFill>
          </w14:textFill>
        </w:rPr>
        <w:t>，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pPr>
        <w:shd w:val="clear" w:fill="FFFFFF" w:themeFill="background1"/>
        <w:spacing w:line="360" w:lineRule="auto"/>
        <w:ind w:firstLine="480" w:firstLineChars="200"/>
        <w:rPr>
          <w:rFonts w:ascii="宋体" w:hAnsi="宋体"/>
          <w:color w:val="000000" w:themeColor="text1"/>
          <w:kern w:val="0"/>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宋体" w:hAnsi="宋体"/>
          <w:color w:val="000000" w:themeColor="text1"/>
          <w:kern w:val="0"/>
          <w:sz w:val="24"/>
          <w:highlight w:val="none"/>
          <w14:textFill>
            <w14:solidFill>
              <w14:schemeClr w14:val="tx1"/>
            </w14:solidFill>
          </w14:textFill>
        </w:rPr>
        <w:t>发布</w:t>
      </w:r>
      <w:r>
        <w:rPr>
          <w:color w:val="000000" w:themeColor="text1"/>
          <w:sz w:val="24"/>
          <w:highlight w:val="none"/>
          <w14:textFill>
            <w14:solidFill>
              <w14:schemeClr w14:val="tx1"/>
            </w14:solidFill>
          </w14:textFill>
        </w:rPr>
        <w:t>中标</w:t>
      </w:r>
      <w:r>
        <w:rPr>
          <w:rFonts w:hint="eastAsia" w:ascii="宋体" w:hAnsi="宋体"/>
          <w:color w:val="000000" w:themeColor="text1"/>
          <w:kern w:val="0"/>
          <w:sz w:val="24"/>
          <w:highlight w:val="none"/>
          <w14:textFill>
            <w14:solidFill>
              <w14:schemeClr w14:val="tx1"/>
            </w14:solidFill>
          </w14:textFill>
        </w:rPr>
        <w:t>结果公告。采购组织机构应当自中标人</w:t>
      </w:r>
      <w:r>
        <w:rPr>
          <w:rFonts w:ascii="宋体" w:hAnsi="宋体"/>
          <w:color w:val="000000" w:themeColor="text1"/>
          <w:kern w:val="0"/>
          <w:sz w:val="24"/>
          <w:highlight w:val="none"/>
          <w14:textFill>
            <w14:solidFill>
              <w14:schemeClr w14:val="tx1"/>
            </w14:solidFill>
          </w14:textFill>
        </w:rPr>
        <w:t>确定</w:t>
      </w:r>
      <w:r>
        <w:rPr>
          <w:rFonts w:hint="eastAsia" w:ascii="宋体" w:hAnsi="宋体"/>
          <w:color w:val="000000" w:themeColor="text1"/>
          <w:kern w:val="0"/>
          <w:sz w:val="24"/>
          <w:highlight w:val="none"/>
          <w14:textFill>
            <w14:solidFill>
              <w14:schemeClr w14:val="tx1"/>
            </w14:solidFill>
          </w14:textFill>
        </w:rPr>
        <w:t>之日起</w:t>
      </w:r>
      <w:r>
        <w:rPr>
          <w:rFonts w:ascii="宋体" w:hAnsi="宋体"/>
          <w:color w:val="000000" w:themeColor="text1"/>
          <w:kern w:val="0"/>
          <w:sz w:val="24"/>
          <w:highlight w:val="none"/>
          <w14:textFill>
            <w14:solidFill>
              <w14:schemeClr w14:val="tx1"/>
            </w14:solidFill>
          </w14:textFill>
        </w:rPr>
        <w:t>2个工作日内</w:t>
      </w:r>
      <w:r>
        <w:rPr>
          <w:rFonts w:hint="eastAsia" w:ascii="宋体" w:hAnsi="宋体"/>
          <w:color w:val="000000" w:themeColor="text1"/>
          <w:kern w:val="0"/>
          <w:sz w:val="24"/>
          <w:highlight w:val="none"/>
          <w14:textFill>
            <w14:solidFill>
              <w14:schemeClr w14:val="tx1"/>
            </w14:solidFill>
          </w14:textFill>
        </w:rPr>
        <w:t>，</w:t>
      </w:r>
      <w:r>
        <w:rPr>
          <w:rFonts w:ascii="宋体" w:hAnsi="宋体"/>
          <w:color w:val="000000" w:themeColor="text1"/>
          <w:kern w:val="0"/>
          <w:sz w:val="24"/>
          <w:highlight w:val="none"/>
          <w14:textFill>
            <w14:solidFill>
              <w14:schemeClr w14:val="tx1"/>
            </w14:solidFill>
          </w14:textFill>
        </w:rPr>
        <w:t>在省级以上财政部门指定的媒体及相关网站</w:t>
      </w:r>
      <w:r>
        <w:rPr>
          <w:rFonts w:hint="eastAsia" w:ascii="宋体" w:hAnsi="宋体"/>
          <w:color w:val="000000" w:themeColor="text1"/>
          <w:kern w:val="0"/>
          <w:sz w:val="24"/>
          <w:highlight w:val="none"/>
          <w14:textFill>
            <w14:solidFill>
              <w14:schemeClr w14:val="tx1"/>
            </w14:solidFill>
          </w14:textFill>
        </w:rPr>
        <w:t>上</w:t>
      </w:r>
      <w:r>
        <w:rPr>
          <w:rFonts w:ascii="宋体" w:hAnsi="宋体"/>
          <w:color w:val="000000" w:themeColor="text1"/>
          <w:kern w:val="0"/>
          <w:sz w:val="24"/>
          <w:highlight w:val="none"/>
          <w14:textFill>
            <w14:solidFill>
              <w14:schemeClr w14:val="tx1"/>
            </w14:solidFill>
          </w14:textFill>
        </w:rPr>
        <w:t>公告</w:t>
      </w:r>
      <w:r>
        <w:rPr>
          <w:rFonts w:hint="eastAsia" w:ascii="宋体" w:hAnsi="宋体"/>
          <w:color w:val="000000" w:themeColor="text1"/>
          <w:kern w:val="0"/>
          <w:sz w:val="24"/>
          <w:highlight w:val="none"/>
          <w14:textFill>
            <w14:solidFill>
              <w14:schemeClr w14:val="tx1"/>
            </w14:solidFill>
          </w14:textFill>
        </w:rPr>
        <w:t>中标结果，招标文件应当随中标结果同时公告。</w:t>
      </w:r>
    </w:p>
    <w:p>
      <w:pPr>
        <w:shd w:val="clear" w:fill="FFFFFF" w:themeFill="background1"/>
        <w:spacing w:line="360" w:lineRule="auto"/>
        <w:ind w:firstLine="480" w:firstLineChars="200"/>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3、发出中标通知书。采购组织机构在发布中标结果的同时，向中标人发出中标通知书。</w:t>
      </w:r>
    </w:p>
    <w:p>
      <w:pPr>
        <w:shd w:val="clear" w:fill="FFFFFF" w:themeFill="background1"/>
        <w:spacing w:line="360" w:lineRule="auto"/>
        <w:ind w:firstLine="482" w:firstLineChars="200"/>
        <w:rPr>
          <w:rFonts w:ascii="宋体" w:hAnsi="宋体"/>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七</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宋体" w:hAnsi="宋体"/>
          <w:b/>
          <w:color w:val="000000" w:themeColor="text1"/>
          <w:kern w:val="0"/>
          <w:sz w:val="24"/>
          <w:highlight w:val="none"/>
          <w14:textFill>
            <w14:solidFill>
              <w14:schemeClr w14:val="tx1"/>
            </w14:solidFill>
          </w14:textFill>
        </w:rPr>
        <w:t>合同签订及公告</w:t>
      </w:r>
    </w:p>
    <w:p>
      <w:pPr>
        <w:shd w:val="clear" w:fill="FFFFFF" w:themeFill="background1"/>
        <w:spacing w:line="360" w:lineRule="auto"/>
        <w:ind w:firstLine="482" w:firstLineChars="200"/>
        <w:rPr>
          <w:rFonts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（一）签订合同</w:t>
      </w:r>
    </w:p>
    <w:p>
      <w:pPr>
        <w:pStyle w:val="16"/>
        <w:shd w:val="clear" w:fill="FFFFFF" w:themeFill="background1"/>
        <w:spacing w:before="0" w:beforeAutospacing="0" w:after="0" w:afterAutospacing="0" w:line="360" w:lineRule="auto"/>
        <w:ind w:firstLine="600" w:firstLineChars="250"/>
        <w:jc w:val="both"/>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1、采购人应当自中标通知书发出之日起10个工作日内，按照招标文件和中标人投标文件的规定，与中标人签订书面合同。所签订的合同不得对招标文件确定的事项和中标人投标文件作实质性修改。</w:t>
      </w:r>
    </w:p>
    <w:p>
      <w:pPr>
        <w:pStyle w:val="16"/>
        <w:shd w:val="clear" w:fill="FFFFFF" w:themeFill="background1"/>
        <w:spacing w:before="0" w:beforeAutospacing="0" w:after="0" w:afterAutospacing="0" w:line="360" w:lineRule="auto"/>
        <w:ind w:firstLine="600" w:firstLineChars="250"/>
        <w:jc w:val="both"/>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2、采购人不得向中标人提出任何不合理的要求作为签订合同的条件。</w:t>
      </w:r>
    </w:p>
    <w:p>
      <w:pPr>
        <w:pStyle w:val="16"/>
        <w:shd w:val="clear" w:fill="FFFFFF" w:themeFill="background1"/>
        <w:spacing w:before="0" w:beforeAutospacing="0" w:after="0" w:afterAutospacing="0" w:line="360" w:lineRule="auto"/>
        <w:ind w:firstLine="600" w:firstLineChars="250"/>
        <w:jc w:val="both"/>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3、中标供应商无故拖延、拒签合同的,取消中标资格。</w:t>
      </w:r>
    </w:p>
    <w:p>
      <w:pPr>
        <w:pStyle w:val="16"/>
        <w:shd w:val="clear" w:fill="FFFFFF" w:themeFill="background1"/>
        <w:spacing w:before="0" w:beforeAutospacing="0" w:after="0" w:afterAutospacing="0" w:line="360" w:lineRule="auto"/>
        <w:ind w:firstLine="600" w:firstLineChars="250"/>
        <w:jc w:val="both"/>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pPr>
        <w:pStyle w:val="16"/>
        <w:shd w:val="clear" w:fill="FFFFFF" w:themeFill="background1"/>
        <w:spacing w:before="0" w:beforeAutospacing="0" w:after="0" w:afterAutospacing="0" w:line="360" w:lineRule="auto"/>
        <w:ind w:firstLine="600" w:firstLineChars="250"/>
        <w:jc w:val="both"/>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5、询问或者质疑事项可能影响中标结果的，采购人应当暂停签订合同，已经签订合同的，应当中止履行合同（中标结果的质疑期为中标结果公告期限届满之日起七个工作日）。</w:t>
      </w:r>
    </w:p>
    <w:p>
      <w:pPr>
        <w:pStyle w:val="16"/>
        <w:shd w:val="clear" w:fill="FFFFFF" w:themeFill="background1"/>
        <w:spacing w:line="360" w:lineRule="auto"/>
        <w:ind w:firstLine="424" w:firstLineChars="176"/>
        <w:rPr>
          <w:rFonts w:hint="default" w:cs="仿宋_GB2312"/>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（二）合同公告及备案</w:t>
      </w:r>
    </w:p>
    <w:p>
      <w:pPr>
        <w:pStyle w:val="10"/>
        <w:shd w:val="clear" w:fill="FFFFFF" w:themeFill="background1"/>
        <w:spacing w:line="360" w:lineRule="auto"/>
        <w:ind w:left="0" w:leftChars="0"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1、采购人应当自政府采购合同签订之日起2个工作日内，</w:t>
      </w:r>
      <w:r>
        <w:rPr>
          <w:rFonts w:ascii="宋体" w:hAnsi="宋体"/>
          <w:color w:val="000000" w:themeColor="text1"/>
          <w:kern w:val="0"/>
          <w:sz w:val="24"/>
          <w:highlight w:val="none"/>
          <w14:textFill>
            <w14:solidFill>
              <w14:schemeClr w14:val="tx1"/>
            </w14:solidFill>
          </w14:textFill>
        </w:rPr>
        <w:t>在省级以上财政部门指定的</w:t>
      </w:r>
      <w:r>
        <w:rPr>
          <w:rFonts w:hint="eastAsia" w:ascii="宋体" w:hAnsi="宋体"/>
          <w:color w:val="000000" w:themeColor="text1"/>
          <w:kern w:val="0"/>
          <w:sz w:val="24"/>
          <w:highlight w:val="none"/>
          <w14:textFill>
            <w14:solidFill>
              <w14:schemeClr w14:val="tx1"/>
            </w14:solidFill>
          </w14:textFill>
        </w:rPr>
        <w:t>政府采购信息发布</w:t>
      </w:r>
      <w:r>
        <w:rPr>
          <w:rFonts w:ascii="宋体" w:hAnsi="宋体"/>
          <w:color w:val="000000" w:themeColor="text1"/>
          <w:kern w:val="0"/>
          <w:sz w:val="24"/>
          <w:highlight w:val="none"/>
          <w14:textFill>
            <w14:solidFill>
              <w14:schemeClr w14:val="tx1"/>
            </w14:solidFill>
          </w14:textFill>
        </w:rPr>
        <w:t>媒体及相关网站</w:t>
      </w:r>
      <w:r>
        <w:rPr>
          <w:rFonts w:hint="eastAsia" w:ascii="宋体" w:hAnsi="宋体"/>
          <w:color w:val="000000" w:themeColor="text1"/>
          <w:kern w:val="0"/>
          <w:sz w:val="24"/>
          <w:highlight w:val="none"/>
          <w14:textFill>
            <w14:solidFill>
              <w14:schemeClr w14:val="tx1"/>
            </w14:solidFill>
          </w14:textFill>
        </w:rPr>
        <w:t>上</w:t>
      </w:r>
      <w:r>
        <w:rPr>
          <w:rFonts w:ascii="宋体" w:hAnsi="宋体"/>
          <w:color w:val="000000" w:themeColor="text1"/>
          <w:kern w:val="0"/>
          <w:sz w:val="24"/>
          <w:highlight w:val="none"/>
          <w14:textFill>
            <w14:solidFill>
              <w14:schemeClr w14:val="tx1"/>
            </w14:solidFill>
          </w14:textFill>
        </w:rPr>
        <w:t>公告</w:t>
      </w:r>
      <w:r>
        <w:rPr>
          <w:rFonts w:hint="eastAsia" w:ascii="宋体" w:hAnsi="宋体"/>
          <w:color w:val="000000" w:themeColor="text1"/>
          <w:sz w:val="24"/>
          <w:highlight w:val="none"/>
          <w14:textFill>
            <w14:solidFill>
              <w14:schemeClr w14:val="tx1"/>
            </w14:solidFill>
          </w14:textFill>
        </w:rPr>
        <w:t>。</w:t>
      </w:r>
    </w:p>
    <w:p>
      <w:pPr>
        <w:pStyle w:val="10"/>
        <w:shd w:val="clear" w:fill="FFFFFF" w:themeFill="background1"/>
        <w:spacing w:line="360" w:lineRule="auto"/>
        <w:ind w:left="0" w:leftChars="0"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2、采购人应当自政府采购合同签订之日起7个工作日内，将政府采购合同副本报同级人民政府财政部门备案以及采购组织机构存档。</w:t>
      </w:r>
    </w:p>
    <w:p>
      <w:pPr>
        <w:pStyle w:val="4"/>
        <w:shd w:val="clear" w:fill="FFFFFF" w:themeFill="background1"/>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八、采购代理费</w:t>
      </w:r>
    </w:p>
    <w:p>
      <w:pPr>
        <w:shd w:val="clear" w:fill="FFFFFF" w:themeFill="background1"/>
        <w:autoSpaceDE w:val="0"/>
        <w:autoSpaceDN w:val="0"/>
        <w:adjustRightInd w:val="0"/>
        <w:spacing w:line="450" w:lineRule="atLeast"/>
        <w:ind w:firstLine="480" w:firstLineChars="200"/>
        <w:textAlignment w:val="bottom"/>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中标供应商在领取中标通知书前须支付采购代理费17000元人民币，采购代理费包含在投标总价中。招标代理服务费汇入以下账户：</w:t>
      </w:r>
    </w:p>
    <w:p>
      <w:pPr>
        <w:shd w:val="clear" w:fill="FFFFFF" w:themeFill="background1"/>
        <w:autoSpaceDE w:val="0"/>
        <w:autoSpaceDN w:val="0"/>
        <w:adjustRightInd w:val="0"/>
        <w:spacing w:line="450" w:lineRule="atLeast"/>
        <w:ind w:firstLine="480" w:firstLineChars="200"/>
        <w:textAlignment w:val="bottom"/>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开户银行：工行台州玉</w:t>
      </w:r>
      <w:r>
        <w:rPr>
          <w:rFonts w:hint="eastAsia" w:ascii="宋体" w:hAnsi="宋体"/>
          <w:color w:val="000000" w:themeColor="text1"/>
          <w:kern w:val="0"/>
          <w:sz w:val="24"/>
          <w:highlight w:val="none"/>
          <w14:textFill>
            <w14:solidFill>
              <w14:schemeClr w14:val="tx1"/>
            </w14:solidFill>
          </w14:textFill>
        </w:rPr>
        <w:t>环玉城支行</w:t>
      </w:r>
    </w:p>
    <w:p>
      <w:pPr>
        <w:shd w:val="clear" w:fill="FFFFFF" w:themeFill="background1"/>
        <w:adjustRightInd w:val="0"/>
        <w:snapToGrid w:val="0"/>
        <w:spacing w:line="420" w:lineRule="exact"/>
        <w:ind w:firstLine="480" w:firstLineChars="200"/>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开户名称：杭州华旗招标代理有限公司玉环分公司</w:t>
      </w:r>
    </w:p>
    <w:p>
      <w:pPr>
        <w:shd w:val="clear" w:fill="FFFFFF" w:themeFill="background1"/>
        <w:adjustRightInd w:val="0"/>
        <w:snapToGrid w:val="0"/>
        <w:spacing w:line="420" w:lineRule="exact"/>
        <w:ind w:firstLine="480" w:firstLineChars="200"/>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开户帐号：1207281909100001839</w:t>
      </w:r>
    </w:p>
    <w:p>
      <w:pPr>
        <w:pStyle w:val="10"/>
        <w:shd w:val="clear" w:fill="FFFFFF" w:themeFill="background1"/>
        <w:spacing w:line="360" w:lineRule="auto"/>
        <w:ind w:left="0" w:leftChars="0" w:firstLine="480" w:firstLineChars="20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p>
    <w:p>
      <w:pPr>
        <w:pStyle w:val="3"/>
        <w:shd w:val="clear" w:fill="FFFFFF" w:themeFill="background1"/>
        <w:rPr>
          <w:rFonts w:asciiTheme="minorEastAsia" w:hAnsiTheme="minorEastAsia" w:eastAsiaTheme="minorEastAsia"/>
          <w:b/>
          <w:color w:val="000000" w:themeColor="text1"/>
          <w:sz w:val="28"/>
          <w:szCs w:val="28"/>
          <w:highlight w:val="none"/>
          <w14:textFill>
            <w14:solidFill>
              <w14:schemeClr w14:val="tx1"/>
            </w14:solidFill>
          </w14:textFill>
        </w:rPr>
      </w:pPr>
    </w:p>
    <w:p>
      <w:pPr>
        <w:pStyle w:val="3"/>
        <w:shd w:val="clear" w:fill="FFFFFF" w:themeFill="background1"/>
        <w:rPr>
          <w:rFonts w:asciiTheme="minorEastAsia" w:hAnsiTheme="minorEastAsia" w:eastAsiaTheme="minorEastAsia"/>
          <w:b/>
          <w:color w:val="000000" w:themeColor="text1"/>
          <w:sz w:val="28"/>
          <w:szCs w:val="28"/>
          <w:highlight w:val="none"/>
          <w14:textFill>
            <w14:solidFill>
              <w14:schemeClr w14:val="tx1"/>
            </w14:solidFill>
          </w14:textFill>
        </w:rPr>
      </w:pPr>
    </w:p>
    <w:p>
      <w:pPr>
        <w:pStyle w:val="3"/>
        <w:shd w:val="clear" w:fill="FFFFFF" w:themeFill="background1"/>
        <w:rPr>
          <w:rFonts w:asciiTheme="minorEastAsia" w:hAnsiTheme="minorEastAsia" w:eastAsiaTheme="minorEastAsia"/>
          <w:b/>
          <w:color w:val="000000" w:themeColor="text1"/>
          <w:sz w:val="28"/>
          <w:szCs w:val="28"/>
          <w:highlight w:val="none"/>
          <w14:textFill>
            <w14:solidFill>
              <w14:schemeClr w14:val="tx1"/>
            </w14:solidFill>
          </w14:textFill>
        </w:rPr>
      </w:pPr>
    </w:p>
    <w:p>
      <w:pPr>
        <w:pStyle w:val="3"/>
        <w:shd w:val="clear" w:fill="FFFFFF" w:themeFill="background1"/>
        <w:rPr>
          <w:rFonts w:asciiTheme="minorEastAsia" w:hAnsiTheme="minorEastAsia" w:eastAsiaTheme="minorEastAsia"/>
          <w:b/>
          <w:color w:val="000000" w:themeColor="text1"/>
          <w:sz w:val="28"/>
          <w:szCs w:val="28"/>
          <w:highlight w:val="none"/>
          <w14:textFill>
            <w14:solidFill>
              <w14:schemeClr w14:val="tx1"/>
            </w14:solidFill>
          </w14:textFill>
        </w:rPr>
      </w:pPr>
    </w:p>
    <w:p>
      <w:pPr>
        <w:widowControl/>
        <w:shd w:val="clear" w:fill="FFFFFF" w:themeFill="background1"/>
        <w:jc w:val="left"/>
        <w:rPr>
          <w:rFonts w:asciiTheme="minorEastAsia" w:hAnsiTheme="minorEastAsia" w:eastAsiaTheme="minorEastAsia"/>
          <w:b/>
          <w:color w:val="000000" w:themeColor="text1"/>
          <w:sz w:val="28"/>
          <w:szCs w:val="28"/>
          <w:highlight w:val="none"/>
          <w14:textFill>
            <w14:solidFill>
              <w14:schemeClr w14:val="tx1"/>
            </w14:solidFill>
          </w14:textFill>
        </w:rPr>
      </w:pPr>
    </w:p>
    <w:p>
      <w:pPr>
        <w:pStyle w:val="3"/>
        <w:shd w:val="clear" w:fill="FFFFFF" w:themeFill="background1"/>
        <w:rPr>
          <w:rFonts w:asciiTheme="minorEastAsia" w:hAnsiTheme="minorEastAsia" w:eastAsiaTheme="minorEastAsia"/>
          <w:b/>
          <w:color w:val="000000" w:themeColor="text1"/>
          <w:sz w:val="28"/>
          <w:szCs w:val="28"/>
          <w:highlight w:val="none"/>
          <w14:textFill>
            <w14:solidFill>
              <w14:schemeClr w14:val="tx1"/>
            </w14:solidFill>
          </w14:textFill>
        </w:rPr>
      </w:pPr>
    </w:p>
    <w:p>
      <w:pPr>
        <w:numPr>
          <w:ilvl w:val="0"/>
          <w:numId w:val="3"/>
        </w:numPr>
        <w:shd w:val="clear" w:fill="FFFFFF" w:themeFill="background1"/>
        <w:spacing w:line="360" w:lineRule="auto"/>
        <w:jc w:val="center"/>
        <w:rPr>
          <w:rFonts w:asciiTheme="minorEastAsia" w:hAnsiTheme="minorEastAsia" w:eastAsiaTheme="minorEastAsia"/>
          <w:b/>
          <w:color w:val="000000" w:themeColor="text1"/>
          <w:sz w:val="36"/>
          <w:szCs w:val="36"/>
          <w:highlight w:val="none"/>
          <w14:textFill>
            <w14:solidFill>
              <w14:schemeClr w14:val="tx1"/>
            </w14:solidFill>
          </w14:textFill>
        </w:rPr>
      </w:pPr>
      <w:r>
        <w:rPr>
          <w:rFonts w:hint="eastAsia" w:asciiTheme="minorEastAsia" w:hAnsiTheme="minorEastAsia" w:eastAsiaTheme="minorEastAsia"/>
          <w:b/>
          <w:color w:val="000000" w:themeColor="text1"/>
          <w:sz w:val="36"/>
          <w:szCs w:val="36"/>
          <w:highlight w:val="none"/>
          <w14:textFill>
            <w14:solidFill>
              <w14:schemeClr w14:val="tx1"/>
            </w14:solidFill>
          </w14:textFill>
        </w:rPr>
        <w:t>评标办法及评分标准</w:t>
      </w:r>
    </w:p>
    <w:p>
      <w:pPr>
        <w:shd w:val="clear" w:fill="FFFFFF" w:themeFill="background1"/>
        <w:autoSpaceDE w:val="0"/>
        <w:autoSpaceDN w:val="0"/>
        <w:spacing w:line="360" w:lineRule="auto"/>
        <w:ind w:firstLine="480" w:firstLineChars="200"/>
        <w:rPr>
          <w:rFonts w:asciiTheme="minorEastAsia" w:hAnsiTheme="minorEastAsia" w:eastAsiaTheme="minorEastAsia"/>
          <w:b/>
          <w:i/>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一、采购组织机构将组织评标委员会，对投标人提供的投标文件进行综合评审。</w:t>
      </w:r>
    </w:p>
    <w:p>
      <w:pPr>
        <w:shd w:val="clear" w:fill="FFFFFF" w:themeFill="background1"/>
        <w:autoSpaceDE w:val="0"/>
        <w:autoSpaceDN w:val="0"/>
        <w:adjustRightInd w:val="0"/>
        <w:spacing w:line="360" w:lineRule="auto"/>
        <w:ind w:left="19" w:leftChars="9" w:firstLine="458" w:firstLineChars="191"/>
        <w:jc w:val="left"/>
        <w:rPr>
          <w:rFonts w:ascii="宋体" w:hAnsi="宋体"/>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二、本次招标项目的评标方法为综合评分法，</w:t>
      </w:r>
      <w:r>
        <w:rPr>
          <w:rFonts w:hint="eastAsia" w:ascii="宋体" w:hAnsi="宋体"/>
          <w:color w:val="000000" w:themeColor="text1"/>
          <w:kern w:val="0"/>
          <w:sz w:val="24"/>
          <w:highlight w:val="none"/>
          <w14:textFill>
            <w14:solidFill>
              <w14:schemeClr w14:val="tx1"/>
            </w14:solidFill>
          </w14:textFill>
        </w:rPr>
        <w:t>总计100分。商务报价评分30分，技术、服务、资信综合评分70分。</w:t>
      </w:r>
    </w:p>
    <w:p>
      <w:pPr>
        <w:shd w:val="clear" w:fill="FFFFFF" w:themeFill="background1"/>
        <w:autoSpaceDE w:val="0"/>
        <w:autoSpaceDN w:val="0"/>
        <w:adjustRightInd w:val="0"/>
        <w:spacing w:line="360" w:lineRule="auto"/>
        <w:ind w:right="84" w:firstLine="472"/>
        <w:rPr>
          <w:rFonts w:ascii="宋体"/>
          <w:bCs/>
          <w:color w:val="000000" w:themeColor="text1"/>
          <w:sz w:val="24"/>
          <w:highlight w:val="none"/>
          <w:lang w:val="zh-CN"/>
          <w14:textFill>
            <w14:solidFill>
              <w14:schemeClr w14:val="tx1"/>
            </w14:solidFill>
          </w14:textFill>
        </w:rPr>
      </w:pPr>
      <w:r>
        <w:rPr>
          <w:rFonts w:hint="eastAsia" w:ascii="宋体"/>
          <w:bCs/>
          <w:color w:val="000000" w:themeColor="text1"/>
          <w:sz w:val="24"/>
          <w:highlight w:val="none"/>
          <w:lang w:val="zh-CN"/>
          <w14:textFill>
            <w14:solidFill>
              <w14:schemeClr w14:val="tx1"/>
            </w14:solidFill>
          </w14:textFill>
        </w:rPr>
        <w:t>（一）商务与技术文件中的客观分由评标委员会讨论后统一打分；其余在规定的分值内单独评定打分。</w:t>
      </w:r>
    </w:p>
    <w:p>
      <w:pPr>
        <w:shd w:val="clear" w:fill="FFFFFF" w:themeFill="background1"/>
        <w:autoSpaceDE w:val="0"/>
        <w:autoSpaceDN w:val="0"/>
        <w:adjustRightInd w:val="0"/>
        <w:spacing w:line="360" w:lineRule="auto"/>
        <w:ind w:right="84" w:firstLine="472"/>
        <w:rPr>
          <w:rFonts w:ascii="宋体"/>
          <w:bCs/>
          <w:color w:val="000000" w:themeColor="text1"/>
          <w:sz w:val="24"/>
          <w:highlight w:val="none"/>
          <w:shd w:val="clear" w:color="FFFFFF" w:fill="D9D9D9"/>
          <w:lang w:val="zh-CN"/>
          <w14:textFill>
            <w14:solidFill>
              <w14:schemeClr w14:val="tx1"/>
            </w14:solidFill>
          </w14:textFill>
        </w:rPr>
      </w:pPr>
      <w:r>
        <w:rPr>
          <w:rFonts w:hint="eastAsia" w:ascii="宋体"/>
          <w:bCs/>
          <w:color w:val="000000" w:themeColor="text1"/>
          <w:sz w:val="24"/>
          <w:highlight w:val="none"/>
          <w:lang w:val="zh-CN"/>
          <w14:textFill>
            <w14:solidFill>
              <w14:schemeClr w14:val="tx1"/>
            </w14:solidFill>
          </w14:textFill>
        </w:rPr>
        <w:t>（二）各投标人商务与技术文件</w:t>
      </w:r>
      <w:r>
        <w:rPr>
          <w:rFonts w:hint="eastAsia" w:ascii="宋体"/>
          <w:color w:val="000000" w:themeColor="text1"/>
          <w:kern w:val="0"/>
          <w:sz w:val="24"/>
          <w:highlight w:val="none"/>
          <w:lang w:val="zh-CN"/>
          <w14:textFill>
            <w14:solidFill>
              <w14:schemeClr w14:val="tx1"/>
            </w14:solidFill>
          </w14:textFill>
        </w:rPr>
        <w:t>得分按照评标委员会成</w:t>
      </w:r>
      <w:r>
        <w:rPr>
          <w:rFonts w:hint="eastAsia" w:ascii="宋体"/>
          <w:bCs/>
          <w:color w:val="000000" w:themeColor="text1"/>
          <w:sz w:val="24"/>
          <w:highlight w:val="none"/>
          <w:lang w:val="zh-CN"/>
          <w14:textFill>
            <w14:solidFill>
              <w14:schemeClr w14:val="tx1"/>
            </w14:solidFill>
          </w14:textFill>
        </w:rPr>
        <w:t>员的独立评分结果汇总后的算术平均分计算，计算公式为：</w:t>
      </w:r>
    </w:p>
    <w:p>
      <w:pPr>
        <w:shd w:val="clear" w:fill="FFFFFF" w:themeFill="background1"/>
        <w:autoSpaceDE w:val="0"/>
        <w:autoSpaceDN w:val="0"/>
        <w:adjustRightInd w:val="0"/>
        <w:spacing w:line="360" w:lineRule="auto"/>
        <w:ind w:right="84" w:firstLine="472"/>
        <w:rPr>
          <w:rFonts w:ascii="宋体"/>
          <w:bCs/>
          <w:color w:val="000000" w:themeColor="text1"/>
          <w:sz w:val="24"/>
          <w:highlight w:val="none"/>
          <w:shd w:val="clear" w:color="FFFFFF" w:fill="D9D9D9"/>
          <w:lang w:val="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商务与技术文件得分</w:t>
      </w:r>
      <w:r>
        <w:rPr>
          <w:rFonts w:hint="eastAsia" w:ascii="宋体"/>
          <w:bCs/>
          <w:color w:val="000000" w:themeColor="text1"/>
          <w:sz w:val="24"/>
          <w:highlight w:val="none"/>
          <w:lang w:val="zh-CN"/>
          <w14:textFill>
            <w14:solidFill>
              <w14:schemeClr w14:val="tx1"/>
            </w14:solidFill>
          </w14:textFill>
        </w:rPr>
        <w:t>=评标委员会所有成员评分合计数/评标委员会组成人员数。</w:t>
      </w:r>
    </w:p>
    <w:p>
      <w:pPr>
        <w:shd w:val="clear" w:fill="FFFFFF" w:themeFill="background1"/>
        <w:autoSpaceDE w:val="0"/>
        <w:autoSpaceDN w:val="0"/>
        <w:adjustRightInd w:val="0"/>
        <w:spacing w:line="360" w:lineRule="auto"/>
        <w:ind w:right="85" w:firstLine="480" w:firstLineChars="200"/>
        <w:rPr>
          <w:rFonts w:ascii="宋体"/>
          <w:color w:val="000000" w:themeColor="text1"/>
          <w:sz w:val="24"/>
          <w:highlight w:val="none"/>
          <w:lang w:val="zh-CN"/>
          <w14:textFill>
            <w14:solidFill>
              <w14:schemeClr w14:val="tx1"/>
            </w14:solidFill>
          </w14:textFill>
        </w:rPr>
      </w:pPr>
      <w:r>
        <w:rPr>
          <w:rFonts w:hint="eastAsia" w:ascii="宋体"/>
          <w:bCs/>
          <w:color w:val="000000" w:themeColor="text1"/>
          <w:sz w:val="24"/>
          <w:highlight w:val="none"/>
          <w:lang w:val="zh-CN"/>
          <w14:textFill>
            <w14:solidFill>
              <w14:schemeClr w14:val="tx1"/>
            </w14:solidFill>
          </w14:textFill>
        </w:rPr>
        <w:t>（三）</w:t>
      </w:r>
      <w:r>
        <w:rPr>
          <w:rFonts w:hint="eastAsia" w:ascii="宋体"/>
          <w:color w:val="000000" w:themeColor="text1"/>
          <w:sz w:val="24"/>
          <w:highlight w:val="none"/>
          <w:lang w:val="zh-CN"/>
          <w14:textFill>
            <w14:solidFill>
              <w14:schemeClr w14:val="tx1"/>
            </w14:solidFill>
          </w14:textFill>
        </w:rPr>
        <w:t>投标报价得分采用低价优先法计算，即满足招标文件要求且投标价格最低的投标报价为评标基准价，其报价得满分。其他投标人的投标报价得分按下列公式计算：</w:t>
      </w:r>
    </w:p>
    <w:p>
      <w:pPr>
        <w:shd w:val="clear" w:fill="FFFFFF" w:themeFill="background1"/>
        <w:autoSpaceDE w:val="0"/>
        <w:autoSpaceDN w:val="0"/>
        <w:adjustRightInd w:val="0"/>
        <w:spacing w:line="360" w:lineRule="auto"/>
        <w:ind w:right="85" w:firstLine="480" w:firstLineChars="200"/>
        <w:rPr>
          <w:rFonts w:ascii="宋体" w:hAnsi="宋体"/>
          <w:color w:val="000000" w:themeColor="text1"/>
          <w:sz w:val="24"/>
          <w:highlight w:val="none"/>
          <w:u w:val="single"/>
          <w14:textFill>
            <w14:solidFill>
              <w14:schemeClr w14:val="tx1"/>
            </w14:solidFill>
          </w14:textFill>
        </w:rPr>
      </w:pPr>
      <w:r>
        <w:rPr>
          <w:rFonts w:hint="eastAsia"/>
          <w:color w:val="000000" w:themeColor="text1"/>
          <w:sz w:val="24"/>
          <w:highlight w:val="none"/>
          <w:u w:val="single"/>
          <w14:textFill>
            <w14:solidFill>
              <w14:schemeClr w14:val="tx1"/>
            </w14:solidFill>
          </w14:textFill>
        </w:rPr>
        <w:t>投标报价得</w:t>
      </w:r>
      <w:r>
        <w:rPr>
          <w:color w:val="000000" w:themeColor="text1"/>
          <w:sz w:val="24"/>
          <w:highlight w:val="none"/>
          <w:u w:val="single"/>
          <w14:textFill>
            <w14:solidFill>
              <w14:schemeClr w14:val="tx1"/>
            </w14:solidFill>
          </w14:textFill>
        </w:rPr>
        <w:t>分=(评标基准价／投</w:t>
      </w:r>
      <w:r>
        <w:rPr>
          <w:rFonts w:ascii="宋体" w:hAnsi="宋体"/>
          <w:color w:val="000000" w:themeColor="text1"/>
          <w:sz w:val="24"/>
          <w:highlight w:val="none"/>
          <w:u w:val="single"/>
          <w14:textFill>
            <w14:solidFill>
              <w14:schemeClr w14:val="tx1"/>
            </w14:solidFill>
          </w14:textFill>
        </w:rPr>
        <w:t>标报价)×</w:t>
      </w:r>
      <w:r>
        <w:rPr>
          <w:rFonts w:hint="eastAsia" w:ascii="宋体" w:hAnsi="宋体"/>
          <w:color w:val="000000" w:themeColor="text1"/>
          <w:sz w:val="24"/>
          <w:highlight w:val="none"/>
          <w:u w:val="single"/>
          <w14:textFill>
            <w14:solidFill>
              <w14:schemeClr w14:val="tx1"/>
            </w14:solidFill>
          </w14:textFill>
        </w:rPr>
        <w:t>30%</w:t>
      </w:r>
      <w:r>
        <w:rPr>
          <w:rFonts w:ascii="宋体" w:hAnsi="宋体"/>
          <w:color w:val="000000" w:themeColor="text1"/>
          <w:sz w:val="24"/>
          <w:highlight w:val="none"/>
          <w:u w:val="single"/>
          <w14:textFill>
            <w14:solidFill>
              <w14:schemeClr w14:val="tx1"/>
            </w14:solidFill>
          </w14:textFill>
        </w:rPr>
        <w:t>×100</w:t>
      </w:r>
      <w:r>
        <w:rPr>
          <w:rFonts w:hint="eastAsia" w:ascii="宋体" w:hAnsi="宋体"/>
          <w:color w:val="000000" w:themeColor="text1"/>
          <w:sz w:val="24"/>
          <w:highlight w:val="none"/>
          <w:u w:val="single"/>
          <w14:textFill>
            <w14:solidFill>
              <w14:schemeClr w14:val="tx1"/>
            </w14:solidFill>
          </w14:textFill>
        </w:rPr>
        <w:t xml:space="preserve"> 。</w:t>
      </w:r>
    </w:p>
    <w:p>
      <w:pPr>
        <w:shd w:val="clear" w:fill="FFFFFF" w:themeFill="background1"/>
        <w:autoSpaceDE w:val="0"/>
        <w:autoSpaceDN w:val="0"/>
        <w:adjustRightInd w:val="0"/>
        <w:spacing w:line="360" w:lineRule="auto"/>
        <w:ind w:right="85"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四）政府采购政策及优惠：（1）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小微企业声明函》、国家企业信用信息公示系统——小微企业名录”页面查询结果（查询时间为投标前一周内，并加盖单位公章）等相关证明材料（评标委员会据此进行核查）、《产品适用政府采购政策情况表》（见附件），如投标人提供其他小微企业制造的货物，应同时提供制造商的《小微企业声明函（制造商）》和国家企业信用信息公示系统——小微企业名录”页面查询结果（查询时间为投标前一周内，并加盖单位公章）等相关证明材料（评标委员会据此进行核查）；（2）监狱企业参加政府采购活动时，应当提供由省级以上监狱管理局、戒毒管理局（含新疆生产建设兵团）出具的属于监狱企业的证明文件和《产品适用政府采购政策情况表》（见附件），视同小型、微型企业，享受小微企业政府采购优惠政策；（3）残疾人福利性单位在参加政府采购活动时，应提供《残疾人福利性单位声明函》（见附件）和《产品适用政府采购政策情况表》（见附件），视同小型、微型企业，享受小微企业政府采购优惠政策。</w:t>
      </w:r>
    </w:p>
    <w:p>
      <w:pPr>
        <w:shd w:val="clear" w:fill="FFFFFF" w:themeFill="background1"/>
        <w:autoSpaceDE w:val="0"/>
        <w:autoSpaceDN w:val="0"/>
        <w:adjustRightInd w:val="0"/>
        <w:spacing w:line="360" w:lineRule="auto"/>
        <w:ind w:right="85"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具体优惠：对于小型微型企业产品的价格给予</w:t>
      </w:r>
      <w:r>
        <w:rPr>
          <w:rFonts w:hint="eastAsia" w:ascii="宋体"/>
          <w:color w:val="000000" w:themeColor="text1"/>
          <w:sz w:val="24"/>
          <w:highlight w:val="none"/>
          <w:u w:val="single"/>
          <w:lang w:val="zh-CN"/>
          <w14:textFill>
            <w14:solidFill>
              <w14:schemeClr w14:val="tx1"/>
            </w14:solidFill>
          </w14:textFill>
        </w:rPr>
        <w:t xml:space="preserve"> </w:t>
      </w:r>
      <w:r>
        <w:rPr>
          <w:rFonts w:hint="eastAsia" w:ascii="宋体"/>
          <w:color w:val="000000" w:themeColor="text1"/>
          <w:sz w:val="24"/>
          <w:highlight w:val="none"/>
          <w:u w:val="single"/>
          <w14:textFill>
            <w14:solidFill>
              <w14:schemeClr w14:val="tx1"/>
            </w14:solidFill>
          </w14:textFill>
        </w:rPr>
        <w:t>6</w:t>
      </w:r>
      <w:r>
        <w:rPr>
          <w:rFonts w:hint="eastAsia" w:ascii="宋体"/>
          <w:color w:val="000000" w:themeColor="text1"/>
          <w:sz w:val="24"/>
          <w:highlight w:val="none"/>
          <w:u w:val="single"/>
          <w:lang w:val="zh-CN"/>
          <w14:textFill>
            <w14:solidFill>
              <w14:schemeClr w14:val="tx1"/>
            </w14:solidFill>
          </w14:textFill>
        </w:rPr>
        <w:t xml:space="preserve"> </w:t>
      </w:r>
      <w:r>
        <w:rPr>
          <w:rFonts w:hint="eastAsia" w:ascii="宋体"/>
          <w:color w:val="000000" w:themeColor="text1"/>
          <w:sz w:val="24"/>
          <w:highlight w:val="none"/>
          <w:lang w:val="zh-CN"/>
          <w14:textFill>
            <w14:solidFill>
              <w14:schemeClr w14:val="tx1"/>
            </w14:solidFill>
          </w14:textFill>
        </w:rPr>
        <w:t>%的扣除，用扣除后的价格计算评标基准价和投标报价。同一投标人（包括联合体），小微企业、监狱企业、残疾人福利性单位价格扣除优惠只享受一次，不得重复享受。</w:t>
      </w:r>
    </w:p>
    <w:p>
      <w:pPr>
        <w:shd w:val="clear" w:fill="FFFFFF" w:themeFill="background1"/>
        <w:autoSpaceDE w:val="0"/>
        <w:autoSpaceDN w:val="0"/>
        <w:adjustRightInd w:val="0"/>
        <w:spacing w:line="360" w:lineRule="auto"/>
        <w:ind w:right="84" w:firstLine="472"/>
        <w:rPr>
          <w:rFonts w:ascii="宋体"/>
          <w:bCs/>
          <w:color w:val="000000" w:themeColor="text1"/>
          <w:sz w:val="24"/>
          <w:highlight w:val="none"/>
          <w:shd w:val="clear" w:color="FFFFFF" w:fill="D9D9D9"/>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注：得分以系统计算为准，保留2位小数。</w:t>
      </w:r>
    </w:p>
    <w:p>
      <w:pPr>
        <w:shd w:val="clear" w:fill="FFFFFF" w:themeFill="background1"/>
        <w:autoSpaceDE w:val="0"/>
        <w:autoSpaceDN w:val="0"/>
        <w:adjustRightInd w:val="0"/>
        <w:spacing w:line="360" w:lineRule="auto"/>
        <w:ind w:right="85"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三、在最大限度地满足招标文件实质性要求前提下，评标委员会按照招标文件中规定的各项因素进行综合评审后，以评标总得分最高的投标人为中标候选人。</w:t>
      </w:r>
    </w:p>
    <w:p>
      <w:pPr>
        <w:shd w:val="clear" w:fill="FFFFFF" w:themeFill="background1"/>
        <w:autoSpaceDE w:val="0"/>
        <w:autoSpaceDN w:val="0"/>
        <w:adjustRightInd w:val="0"/>
        <w:spacing w:line="360" w:lineRule="auto"/>
        <w:ind w:right="85"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四、如综合得分相同，投标报价低者为先；如综合得分且投标报价相同的，货物类采购项目以技术性能得分较高者为先，服务类采购项目以实力信誉及业绩得分较高者为先。</w:t>
      </w:r>
    </w:p>
    <w:p>
      <w:pPr>
        <w:shd w:val="clear" w:fill="FFFFFF" w:themeFill="background1"/>
        <w:autoSpaceDE w:val="0"/>
        <w:autoSpaceDN w:val="0"/>
        <w:adjustRightInd w:val="0"/>
        <w:spacing w:line="360" w:lineRule="auto"/>
        <w:ind w:right="85" w:firstLine="480" w:firstLineChars="200"/>
        <w:rPr>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五、提供相同品牌产品的不同投标人参加同一合同项下投标的，按一家供应商认定：（1）采用最低评标价法的采购项目，以其中通过资格审查、符合性审查且报价最低的参加评标；报价相同的，由评标委员会集体确定一个投标人参加评标，其他投标无效。（2）使用综合评分法的采购项目，评审后得分最高的同品牌投标人获得中标人推荐资格；评审得分相同的，由评标委员会集体推荐一个投标人作为中标候选人，其他同品牌投标人不作为中标候选人。</w:t>
      </w:r>
    </w:p>
    <w:p>
      <w:pPr>
        <w:shd w:val="clear" w:fill="FFFFFF" w:themeFill="background1"/>
        <w:autoSpaceDE w:val="0"/>
        <w:autoSpaceDN w:val="0"/>
        <w:adjustRightInd w:val="0"/>
        <w:spacing w:line="360" w:lineRule="auto"/>
        <w:ind w:firstLine="360" w:firstLineChars="150"/>
        <w:jc w:val="left"/>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六、本次评分具体分值细化条款如下表：</w:t>
      </w:r>
    </w:p>
    <w:tbl>
      <w:tblPr>
        <w:tblStyle w:val="19"/>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13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评分类型</w:t>
            </w:r>
          </w:p>
        </w:tc>
        <w:tc>
          <w:tcPr>
            <w:tcW w:w="7132"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评分标准</w:t>
            </w:r>
          </w:p>
        </w:tc>
        <w:tc>
          <w:tcPr>
            <w:tcW w:w="850"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技术</w:t>
            </w:r>
          </w:p>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p>
        </w:tc>
        <w:tc>
          <w:tcPr>
            <w:tcW w:w="7132"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符合明确指标参数得</w:t>
            </w:r>
            <w:r>
              <w:rPr>
                <w:rFonts w:ascii="宋体" w:hAnsi="宋体"/>
                <w:color w:val="000000" w:themeColor="text1"/>
                <w:kern w:val="0"/>
                <w:sz w:val="24"/>
                <w:highlight w:val="none"/>
                <w14:textFill>
                  <w14:solidFill>
                    <w14:schemeClr w14:val="tx1"/>
                  </w14:solidFill>
                </w14:textFill>
              </w:rPr>
              <w:t>18分。对非关键的性能指标及技术参数属负偏离或缺漏项的每项扣2分（若负偏或缺漏项5个以上的按重大偏离处理</w:t>
            </w:r>
            <w:r>
              <w:rPr>
                <w:rFonts w:hint="eastAsia" w:ascii="宋体" w:hAnsi="宋体"/>
                <w:color w:val="000000" w:themeColor="text1"/>
                <w:kern w:val="0"/>
                <w:sz w:val="24"/>
                <w:highlight w:val="none"/>
                <w14:textFill>
                  <w14:solidFill>
                    <w14:schemeClr w14:val="tx1"/>
                  </w14:solidFill>
                </w14:textFill>
              </w:rPr>
              <w:t>）</w:t>
            </w:r>
            <w:r>
              <w:rPr>
                <w:rFonts w:ascii="宋体" w:hAnsi="宋体"/>
                <w:color w:val="000000" w:themeColor="text1"/>
                <w:kern w:val="0"/>
                <w:sz w:val="24"/>
                <w:highlight w:val="none"/>
                <w14:textFill>
                  <w14:solidFill>
                    <w14:schemeClr w14:val="tx1"/>
                  </w14:solidFill>
                </w14:textFill>
              </w:rPr>
              <w:t>。</w:t>
            </w:r>
          </w:p>
        </w:tc>
        <w:tc>
          <w:tcPr>
            <w:tcW w:w="850"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p>
        </w:tc>
        <w:tc>
          <w:tcPr>
            <w:tcW w:w="7132"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对性能指标、技术参数属正偏或高配的、有先进程度的正偏离每项加</w:t>
            </w:r>
            <w:r>
              <w:rPr>
                <w:rFonts w:ascii="宋体" w:hAnsi="宋体"/>
                <w:color w:val="000000" w:themeColor="text1"/>
                <w:kern w:val="0"/>
                <w:sz w:val="24"/>
                <w:highlight w:val="none"/>
                <w14:textFill>
                  <w14:solidFill>
                    <w14:schemeClr w14:val="tx1"/>
                  </w14:solidFill>
                </w14:textFill>
              </w:rPr>
              <w:t>1分（最高分为3分），无实质性意义的正偏离不加分。</w:t>
            </w:r>
          </w:p>
        </w:tc>
        <w:tc>
          <w:tcPr>
            <w:tcW w:w="850"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2" w:type="dxa"/>
            <w:vMerge w:val="continue"/>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p>
        </w:tc>
        <w:tc>
          <w:tcPr>
            <w:tcW w:w="7132"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根据平面布局提供整体深化设计效果图、机位图、灯光布局图等综合打分，不提供者不得分。</w:t>
            </w:r>
          </w:p>
        </w:tc>
        <w:tc>
          <w:tcPr>
            <w:tcW w:w="850"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p>
        </w:tc>
        <w:tc>
          <w:tcPr>
            <w:tcW w:w="7132"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提供市场监管总局关于发布参与实施政府采购节能产品、环境标志产品认证机构名录的公告（2019第16号）通过《参与实施政府采购节能产品认证机构名录》认证机构认证的环境标志产品认证证书或者证书的查询网址及截图的，得1分, 节能产品认证证书或者证书的查询网址及截图的，得1分</w:t>
            </w:r>
          </w:p>
        </w:tc>
        <w:tc>
          <w:tcPr>
            <w:tcW w:w="850"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p>
        </w:tc>
        <w:tc>
          <w:tcPr>
            <w:tcW w:w="7132"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系统集成的具体技术解决方案</w:t>
            </w:r>
          </w:p>
        </w:tc>
        <w:tc>
          <w:tcPr>
            <w:tcW w:w="850"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p>
        </w:tc>
        <w:tc>
          <w:tcPr>
            <w:tcW w:w="7132"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项目系统集成具体实施计划</w:t>
            </w:r>
          </w:p>
        </w:tc>
        <w:tc>
          <w:tcPr>
            <w:tcW w:w="850"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p>
        </w:tc>
        <w:tc>
          <w:tcPr>
            <w:tcW w:w="7132"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系统集成项目组实施人员能力</w:t>
            </w:r>
          </w:p>
        </w:tc>
        <w:tc>
          <w:tcPr>
            <w:tcW w:w="850"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242" w:type="dxa"/>
            <w:vMerge w:val="restart"/>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商务资信</w:t>
            </w:r>
          </w:p>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p>
        </w:tc>
        <w:tc>
          <w:tcPr>
            <w:tcW w:w="7132"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项目维护计划（驻点人员安排，定期巡检，备品备件等情况）的有效性等</w:t>
            </w:r>
          </w:p>
        </w:tc>
        <w:tc>
          <w:tcPr>
            <w:tcW w:w="850"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p>
        </w:tc>
        <w:tc>
          <w:tcPr>
            <w:tcW w:w="7132"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售后服务的响应情况（对用户故障响应、处理等）</w:t>
            </w:r>
          </w:p>
        </w:tc>
        <w:tc>
          <w:tcPr>
            <w:tcW w:w="850"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p>
        </w:tc>
        <w:tc>
          <w:tcPr>
            <w:tcW w:w="7132"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根据售后服务网点远近，由评审专家横向对比，酌情打分</w:t>
            </w:r>
          </w:p>
        </w:tc>
        <w:tc>
          <w:tcPr>
            <w:tcW w:w="850"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p>
        </w:tc>
        <w:tc>
          <w:tcPr>
            <w:tcW w:w="7132"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培训方案、计划的可行性及合理性</w:t>
            </w:r>
          </w:p>
        </w:tc>
        <w:tc>
          <w:tcPr>
            <w:tcW w:w="850"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p>
        </w:tc>
        <w:tc>
          <w:tcPr>
            <w:tcW w:w="7132"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公司技术力量情况等</w:t>
            </w:r>
          </w:p>
        </w:tc>
        <w:tc>
          <w:tcPr>
            <w:tcW w:w="850"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p>
        </w:tc>
        <w:tc>
          <w:tcPr>
            <w:tcW w:w="7132"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经验及业绩</w:t>
            </w:r>
          </w:p>
        </w:tc>
        <w:tc>
          <w:tcPr>
            <w:tcW w:w="850"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p>
        </w:tc>
        <w:tc>
          <w:tcPr>
            <w:tcW w:w="7132"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投标文件编制有序、装订整齐、书面整洁、内容详实</w:t>
            </w:r>
          </w:p>
        </w:tc>
        <w:tc>
          <w:tcPr>
            <w:tcW w:w="850" w:type="dxa"/>
          </w:tcPr>
          <w:p>
            <w:pPr>
              <w:shd w:val="clear" w:fill="FFFFFF" w:themeFill="background1"/>
              <w:spacing w:before="156" w:beforeLines="50" w:after="156" w:afterLines="50" w:line="340" w:lineRule="exac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0-2</w:t>
            </w:r>
          </w:p>
        </w:tc>
      </w:tr>
    </w:tbl>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numPr>
          <w:ilvl w:val="0"/>
          <w:numId w:val="3"/>
        </w:numPr>
        <w:shd w:val="clear" w:fill="FFFFFF" w:themeFill="background1"/>
        <w:spacing w:line="360" w:lineRule="auto"/>
        <w:jc w:val="center"/>
        <w:rPr>
          <w:rFonts w:asciiTheme="minorEastAsia" w:hAnsiTheme="minorEastAsia" w:eastAsiaTheme="minorEastAsia"/>
          <w:b/>
          <w:color w:val="000000" w:themeColor="text1"/>
          <w:sz w:val="36"/>
          <w:szCs w:val="36"/>
          <w:highlight w:val="none"/>
          <w14:textFill>
            <w14:solidFill>
              <w14:schemeClr w14:val="tx1"/>
            </w14:solidFill>
          </w14:textFill>
        </w:rPr>
      </w:pPr>
      <w:r>
        <w:rPr>
          <w:rFonts w:hint="eastAsia" w:asciiTheme="minorEastAsia" w:hAnsiTheme="minorEastAsia" w:eastAsiaTheme="minorEastAsia"/>
          <w:b/>
          <w:color w:val="000000" w:themeColor="text1"/>
          <w:sz w:val="36"/>
          <w:szCs w:val="36"/>
          <w:highlight w:val="none"/>
          <w14:textFill>
            <w14:solidFill>
              <w14:schemeClr w14:val="tx1"/>
            </w14:solidFill>
          </w14:textFill>
        </w:rPr>
        <w:t>公开招标需求</w:t>
      </w:r>
    </w:p>
    <w:p>
      <w:pPr>
        <w:shd w:val="clear" w:fill="FFFFFF" w:themeFill="background1"/>
        <w:spacing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一、</w:t>
      </w:r>
      <w:r>
        <w:rPr>
          <w:rFonts w:asciiTheme="minorEastAsia" w:hAnsiTheme="minorEastAsia" w:eastAsiaTheme="minorEastAsia"/>
          <w:b/>
          <w:color w:val="000000" w:themeColor="text1"/>
          <w:sz w:val="24"/>
          <w:highlight w:val="none"/>
          <w14:textFill>
            <w14:solidFill>
              <w14:schemeClr w14:val="tx1"/>
            </w14:solidFill>
          </w14:textFill>
        </w:rPr>
        <w:t>项目概况</w:t>
      </w:r>
    </w:p>
    <w:p>
      <w:pPr>
        <w:shd w:val="clear" w:fill="FFFFFF" w:themeFill="background1"/>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 xml:space="preserve"> 随着现代教育事业的不断发展，适应素质教育的要求，开放性、交互式的多媒体视频教学逐步被应用到教学实践中。本次新建的校园电视台不仅可以作为对内对外交流最直观便利的窗口，树立学校自身形象，打造学校–教师–学生–家长互动的信息平台，更能作为课堂的延伸，成为校园教育的一个环节。通过视频节目的制作，可以培养学生的动手能力和沟通交流能力，达到素质教育的目的，同时也丰富了学校的校园生活。</w:t>
      </w:r>
    </w:p>
    <w:p>
      <w:pPr>
        <w:shd w:val="clear" w:fill="FFFFFF" w:themeFill="background1"/>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本次项目采购围绕校园电视台建设展开，投标方在</w:t>
      </w:r>
      <w:r>
        <w:rPr>
          <w:rFonts w:asciiTheme="minorEastAsia" w:hAnsiTheme="minorEastAsia" w:eastAsiaTheme="minorEastAsia"/>
          <w:color w:val="000000" w:themeColor="text1"/>
          <w:sz w:val="24"/>
          <w:highlight w:val="none"/>
          <w14:textFill>
            <w14:solidFill>
              <w14:schemeClr w14:val="tx1"/>
            </w14:solidFill>
          </w14:textFill>
        </w:rPr>
        <w:t>设计方案</w:t>
      </w:r>
      <w:r>
        <w:rPr>
          <w:rFonts w:hint="eastAsia" w:asciiTheme="minorEastAsia" w:hAnsiTheme="minorEastAsia" w:eastAsiaTheme="minorEastAsia"/>
          <w:color w:val="000000" w:themeColor="text1"/>
          <w:sz w:val="24"/>
          <w:highlight w:val="none"/>
          <w14:textFill>
            <w14:solidFill>
              <w14:schemeClr w14:val="tx1"/>
            </w14:solidFill>
          </w14:textFill>
        </w:rPr>
        <w:t>时</w:t>
      </w:r>
      <w:r>
        <w:rPr>
          <w:rFonts w:asciiTheme="minorEastAsia" w:hAnsiTheme="minorEastAsia" w:eastAsiaTheme="minorEastAsia"/>
          <w:color w:val="000000" w:themeColor="text1"/>
          <w:sz w:val="24"/>
          <w:highlight w:val="none"/>
          <w14:textFill>
            <w14:solidFill>
              <w14:schemeClr w14:val="tx1"/>
            </w14:solidFill>
          </w14:textFill>
        </w:rPr>
        <w:t>不仅要求技术先进，功能齐全，保证所用技术和设备在一定时期内的先进性，也要在系统的扩展性上做充分考虑，为今后的系统扩展、升级留有足够的空间</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系统要求提供开放式和标准化接口，</w:t>
      </w:r>
      <w:r>
        <w:rPr>
          <w:rFonts w:hint="eastAsia" w:asciiTheme="minorEastAsia" w:hAnsiTheme="minorEastAsia" w:eastAsiaTheme="minorEastAsia"/>
          <w:color w:val="000000" w:themeColor="text1"/>
          <w:sz w:val="24"/>
          <w:highlight w:val="none"/>
          <w14:textFill>
            <w14:solidFill>
              <w14:schemeClr w14:val="tx1"/>
            </w14:solidFill>
          </w14:textFill>
        </w:rPr>
        <w:t>确保校园电视台演播室</w:t>
      </w:r>
      <w:r>
        <w:rPr>
          <w:rFonts w:asciiTheme="minorEastAsia" w:hAnsiTheme="minorEastAsia" w:eastAsiaTheme="minorEastAsia"/>
          <w:color w:val="000000" w:themeColor="text1"/>
          <w:sz w:val="24"/>
          <w:highlight w:val="none"/>
          <w14:textFill>
            <w14:solidFill>
              <w14:schemeClr w14:val="tx1"/>
            </w14:solidFill>
          </w14:textFill>
        </w:rPr>
        <w:t>技术系统的友好联接。方案设计应充分考虑设备的先进性、功能的实用性、灵活性，可靠性。系统集成要求科学、合理，工艺规范，便于操作和维护。</w:t>
      </w:r>
    </w:p>
    <w:p>
      <w:pPr>
        <w:shd w:val="clear" w:fill="FFFFFF" w:themeFill="background1"/>
        <w:spacing w:line="360" w:lineRule="auto"/>
        <w:rPr>
          <w:rFonts w:asciiTheme="minorEastAsia" w:hAnsiTheme="minorEastAsia" w:eastAsiaTheme="minorEastAsia"/>
          <w:b/>
          <w:color w:val="000000" w:themeColor="text1"/>
          <w:sz w:val="24"/>
          <w:highlight w:val="none"/>
          <w14:textFill>
            <w14:solidFill>
              <w14:schemeClr w14:val="tx1"/>
            </w14:solidFill>
          </w14:textFill>
        </w:rPr>
      </w:pPr>
    </w:p>
    <w:p>
      <w:pPr>
        <w:shd w:val="clear" w:fill="FFFFFF" w:themeFill="background1"/>
        <w:spacing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二、</w:t>
      </w:r>
      <w:r>
        <w:rPr>
          <w:rFonts w:asciiTheme="minorEastAsia" w:hAnsiTheme="minorEastAsia" w:eastAsiaTheme="minorEastAsia"/>
          <w:b/>
          <w:color w:val="000000" w:themeColor="text1"/>
          <w:sz w:val="24"/>
          <w:highlight w:val="none"/>
          <w14:textFill>
            <w14:solidFill>
              <w14:schemeClr w14:val="tx1"/>
            </w14:solidFill>
          </w14:textFill>
        </w:rPr>
        <w:t>总体设计</w:t>
      </w:r>
      <w:r>
        <w:rPr>
          <w:rFonts w:hint="eastAsia" w:asciiTheme="minorEastAsia" w:hAnsiTheme="minorEastAsia" w:eastAsiaTheme="minorEastAsia"/>
          <w:b/>
          <w:color w:val="000000" w:themeColor="text1"/>
          <w:sz w:val="24"/>
          <w:highlight w:val="none"/>
          <w14:textFill>
            <w14:solidFill>
              <w14:schemeClr w14:val="tx1"/>
            </w14:solidFill>
          </w14:textFill>
        </w:rPr>
        <w:t>要求</w:t>
      </w:r>
    </w:p>
    <w:p>
      <w:pPr>
        <w:shd w:val="clear" w:fill="FFFFFF" w:themeFill="background1"/>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次新建校园电视台项目主要包括演播室、控制室、化妆间、休息区四大块区域，主要包括声学装饰、舞美置景、灯光系统、音视频系统设备等。根据场地实际情况，拟规划演播室总体设计分为实景、虚拟绿箱2个拍摄区。新建的校园电视台可实现以下整体功能要求：</w:t>
      </w:r>
    </w:p>
    <w:p>
      <w:pPr>
        <w:pStyle w:val="50"/>
        <w:numPr>
          <w:ilvl w:val="0"/>
          <w:numId w:val="6"/>
        </w:numPr>
        <w:shd w:val="clear" w:fill="FFFFFF" w:themeFill="background1"/>
        <w:spacing w:after="78"/>
        <w:ind w:firstLineChars="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精品课程、名师讲座实录及直播；</w:t>
      </w:r>
    </w:p>
    <w:p>
      <w:pPr>
        <w:pStyle w:val="50"/>
        <w:numPr>
          <w:ilvl w:val="0"/>
          <w:numId w:val="6"/>
        </w:numPr>
        <w:shd w:val="clear" w:fill="FFFFFF" w:themeFill="background1"/>
        <w:spacing w:after="78"/>
        <w:ind w:firstLineChars="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校内外新闻采访精编及存档；</w:t>
      </w:r>
    </w:p>
    <w:p>
      <w:pPr>
        <w:pStyle w:val="50"/>
        <w:numPr>
          <w:ilvl w:val="0"/>
          <w:numId w:val="6"/>
        </w:numPr>
        <w:shd w:val="clear" w:fill="FFFFFF" w:themeFill="background1"/>
        <w:spacing w:after="78"/>
        <w:ind w:firstLineChars="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采风素材整理视频剪辑制作；</w:t>
      </w:r>
    </w:p>
    <w:p>
      <w:pPr>
        <w:pStyle w:val="50"/>
        <w:numPr>
          <w:ilvl w:val="0"/>
          <w:numId w:val="6"/>
        </w:numPr>
        <w:shd w:val="clear" w:fill="FFFFFF" w:themeFill="background1"/>
        <w:spacing w:after="78"/>
        <w:ind w:firstLineChars="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日常新闻采访内容视频直播；</w:t>
      </w:r>
    </w:p>
    <w:p>
      <w:pPr>
        <w:pStyle w:val="50"/>
        <w:numPr>
          <w:ilvl w:val="0"/>
          <w:numId w:val="6"/>
        </w:numPr>
        <w:shd w:val="clear" w:fill="FFFFFF" w:themeFill="background1"/>
        <w:spacing w:after="78"/>
        <w:ind w:firstLineChars="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校园文化活动视频直播；</w:t>
      </w:r>
    </w:p>
    <w:p>
      <w:pPr>
        <w:pStyle w:val="50"/>
        <w:numPr>
          <w:ilvl w:val="0"/>
          <w:numId w:val="6"/>
        </w:numPr>
        <w:shd w:val="clear" w:fill="FFFFFF" w:themeFill="background1"/>
        <w:spacing w:after="78"/>
        <w:ind w:firstLineChars="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校际之间的教学及文化交流；</w:t>
      </w:r>
    </w:p>
    <w:p>
      <w:pPr>
        <w:pStyle w:val="50"/>
        <w:numPr>
          <w:ilvl w:val="0"/>
          <w:numId w:val="6"/>
        </w:numPr>
        <w:shd w:val="clear" w:fill="FFFFFF" w:themeFill="background1"/>
        <w:spacing w:after="78"/>
        <w:ind w:firstLineChars="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微电影及专题片拍摄制作；</w:t>
      </w:r>
    </w:p>
    <w:p>
      <w:pPr>
        <w:pStyle w:val="50"/>
        <w:numPr>
          <w:ilvl w:val="0"/>
          <w:numId w:val="6"/>
        </w:numPr>
        <w:shd w:val="clear" w:fill="FFFFFF" w:themeFill="background1"/>
        <w:spacing w:after="78"/>
        <w:ind w:firstLineChars="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三维虚拟演播情景互动视频录制及直播。</w:t>
      </w:r>
    </w:p>
    <w:p>
      <w:pPr>
        <w:pStyle w:val="50"/>
        <w:shd w:val="clear" w:fill="FFFFFF" w:themeFill="background1"/>
        <w:spacing w:after="78"/>
        <w:ind w:firstLine="0" w:firstLineChars="0"/>
        <w:rPr>
          <w:rFonts w:asciiTheme="minorEastAsia" w:hAnsiTheme="minorEastAsia" w:eastAsiaTheme="minorEastAsia"/>
          <w:b/>
          <w:color w:val="000000" w:themeColor="text1"/>
          <w:sz w:val="24"/>
          <w:highlight w:val="none"/>
          <w14:textFill>
            <w14:solidFill>
              <w14:schemeClr w14:val="tx1"/>
            </w14:solidFill>
          </w14:textFill>
        </w:rPr>
      </w:pPr>
    </w:p>
    <w:p>
      <w:pPr>
        <w:pStyle w:val="50"/>
        <w:numPr>
          <w:ilvl w:val="0"/>
          <w:numId w:val="7"/>
        </w:numPr>
        <w:shd w:val="clear" w:fill="FFFFFF" w:themeFill="background1"/>
        <w:spacing w:after="78"/>
        <w:ind w:firstLineChars="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拟规划设计平面布局及设计效果图</w:t>
      </w:r>
    </w:p>
    <w:p>
      <w:pPr>
        <w:widowControl/>
        <w:shd w:val="clear" w:fill="FFFFFF" w:themeFill="background1"/>
        <w:jc w:val="lef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br w:type="page"/>
      </w:r>
    </w:p>
    <w:p>
      <w:pPr>
        <w:shd w:val="clear" w:fill="FFFFFF" w:themeFill="background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1、平面布局及尺寸图</w:t>
      </w:r>
    </w:p>
    <w:p>
      <w:pPr>
        <w:shd w:val="clear" w:fill="FFFFFF" w:themeFill="background1"/>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drawing>
          <wp:inline distT="0" distB="0" distL="0" distR="0">
            <wp:extent cx="4923790" cy="68008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4926321" cy="6803972"/>
                    </a:xfrm>
                    <a:prstGeom prst="rect">
                      <a:avLst/>
                    </a:prstGeom>
                  </pic:spPr>
                </pic:pic>
              </a:graphicData>
            </a:graphic>
          </wp:inline>
        </w:drawing>
      </w:r>
    </w:p>
    <w:p>
      <w:pPr>
        <w:widowControl/>
        <w:shd w:val="clear" w:fill="FFFFFF" w:themeFill="background1"/>
        <w:jc w:val="lef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br w:type="page"/>
      </w:r>
    </w:p>
    <w:p>
      <w:pPr>
        <w:shd w:val="clear" w:fill="FFFFFF" w:themeFill="background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2、整体设计效果图</w:t>
      </w:r>
    </w:p>
    <w:p>
      <w:pPr>
        <w:shd w:val="clear" w:fill="FFFFFF" w:themeFill="background1"/>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drawing>
          <wp:inline distT="0" distB="0" distL="0" distR="0">
            <wp:extent cx="5759450" cy="32397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759450" cy="3239770"/>
                    </a:xfrm>
                    <a:prstGeom prst="rect">
                      <a:avLst/>
                    </a:prstGeom>
                  </pic:spPr>
                </pic:pic>
              </a:graphicData>
            </a:graphic>
          </wp:inline>
        </w:drawing>
      </w:r>
    </w:p>
    <w:p>
      <w:pPr>
        <w:shd w:val="clear" w:fill="FFFFFF" w:themeFill="background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四、</w:t>
      </w:r>
      <w:r>
        <w:rPr>
          <w:rFonts w:asciiTheme="minorEastAsia" w:hAnsiTheme="minorEastAsia" w:eastAsiaTheme="minorEastAsia"/>
          <w:b/>
          <w:color w:val="000000" w:themeColor="text1"/>
          <w:sz w:val="24"/>
          <w:highlight w:val="none"/>
          <w14:textFill>
            <w14:solidFill>
              <w14:schemeClr w14:val="tx1"/>
            </w14:solidFill>
          </w14:textFill>
        </w:rPr>
        <w:t>基本技术规范及基本要求</w:t>
      </w:r>
    </w:p>
    <w:p>
      <w:pPr>
        <w:shd w:val="clear" w:fill="FFFFFF" w:themeFill="background1"/>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 xml:space="preserve">1.方案要求 </w:t>
      </w:r>
    </w:p>
    <w:p>
      <w:pPr>
        <w:shd w:val="clear" w:fill="FFFFFF" w:themeFill="background1"/>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投标方应根据本项目技术要求提出自己的解决方案并作必要的技术说明。根据项目的具体要求提交设备清单（包括技术规格、详细配置）和单项及总体价格。中标方必须指定项目负责人，提供项目建设进度表，严格按照合同施工，确保项目建设进度。实现系统主要功能所需的硬、软件不能作为选购件，确实涉及必须考虑选购件的应有明确清楚的说明。系统中所有相关软件须具有自主版权或合法版权。投标人必须保证所提供产品的软件为最新正式版本，且都具有在中国境内的正式合法使用权。因投标方提供的软件而引起的任何版权纠纷和法律责任，由投标方承担。为进一步完善系统功能，方案中可建议增加必要的硬、软件设备作为选购件，但应作相应的说明</w:t>
      </w:r>
      <w:r>
        <w:rPr>
          <w:rFonts w:hint="eastAsia" w:asciiTheme="minorEastAsia" w:hAnsiTheme="minorEastAsia" w:eastAsiaTheme="minorEastAsia"/>
          <w:color w:val="000000" w:themeColor="text1"/>
          <w:sz w:val="24"/>
          <w:highlight w:val="none"/>
          <w14:textFill>
            <w14:solidFill>
              <w14:schemeClr w14:val="tx1"/>
            </w14:solidFill>
          </w14:textFill>
        </w:rPr>
        <w:t>。</w:t>
      </w:r>
    </w:p>
    <w:p>
      <w:pPr>
        <w:shd w:val="clear" w:fill="FFFFFF" w:themeFill="background1"/>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2.设备选择要求</w:t>
      </w:r>
    </w:p>
    <w:p>
      <w:pPr>
        <w:shd w:val="clear" w:fill="FFFFFF" w:themeFill="background1"/>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2.1系统中所有设备必须是全新的符合国际最新标准及相关行业最新标准的产品。 在保证系统先进性、安全性，保证设备具备高性价比的前提下，系统每一项设备和附件的配置要科学，实用。</w:t>
      </w:r>
    </w:p>
    <w:p>
      <w:pPr>
        <w:shd w:val="clear" w:fill="FFFFFF" w:themeFill="background1"/>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2.2投标人提供的设备应配套齐全、功能完善。</w:t>
      </w:r>
    </w:p>
    <w:p>
      <w:pPr>
        <w:shd w:val="clear" w:fill="FFFFFF" w:themeFill="background1"/>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2.3所有设备必须是正规生产厂家（公司）的原装合格产品。材料应符合有关标准并具有检验及质量合格证。投标设备须由投标方提供设备生产或销售公司的正规保修卡（交货时提供），并由投标方提供外购配件的技术资料以及合格证、说明书、检验证、保修证等证书（交货时提供）。</w:t>
      </w:r>
    </w:p>
    <w:p>
      <w:pPr>
        <w:shd w:val="clear" w:fill="FFFFFF" w:themeFill="background1"/>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2.4设备零部件的制造工艺应是高质量的，所有制造、加工、焊接、组装、布线、试验及其它工作，均由经过培训的、有经验的技术工人或专业人员承担责任完成。</w:t>
      </w:r>
    </w:p>
    <w:p>
      <w:pPr>
        <w:shd w:val="clear" w:fill="FFFFFF" w:themeFill="background1"/>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5</w:t>
      </w:r>
      <w:r>
        <w:rPr>
          <w:rFonts w:asciiTheme="minorEastAsia" w:hAnsiTheme="minorEastAsia" w:eastAsiaTheme="minorEastAsia"/>
          <w:color w:val="000000" w:themeColor="text1"/>
          <w:sz w:val="24"/>
          <w:highlight w:val="none"/>
          <w14:textFill>
            <w14:solidFill>
              <w14:schemeClr w14:val="tx1"/>
            </w14:solidFill>
          </w14:textFill>
        </w:rPr>
        <w:t>所有设备应有良好的外包装设计，满足运输和现场储存的防护要求。</w:t>
      </w:r>
    </w:p>
    <w:p>
      <w:pPr>
        <w:shd w:val="clear" w:fill="FFFFFF" w:themeFill="background1"/>
        <w:rPr>
          <w:rFonts w:asciiTheme="minorEastAsia" w:hAnsiTheme="minorEastAsia" w:eastAsiaTheme="minorEastAsia"/>
          <w:b/>
          <w:color w:val="000000" w:themeColor="text1"/>
          <w:sz w:val="24"/>
          <w:highlight w:val="none"/>
          <w14:textFill>
            <w14:solidFill>
              <w14:schemeClr w14:val="tx1"/>
            </w14:solidFill>
          </w14:textFill>
        </w:rPr>
      </w:pPr>
      <w:bookmarkStart w:id="1" w:name="_Toc362435403"/>
      <w:bookmarkStart w:id="2" w:name="_Toc398219533"/>
      <w:bookmarkStart w:id="3" w:name="_Toc395403222"/>
      <w:bookmarkStart w:id="4" w:name="_Toc398199696"/>
      <w:bookmarkStart w:id="5" w:name="_Toc395401348"/>
      <w:bookmarkStart w:id="6" w:name="_Toc395402307"/>
      <w:r>
        <w:rPr>
          <w:rFonts w:asciiTheme="minorEastAsia" w:hAnsiTheme="minorEastAsia" w:eastAsiaTheme="minorEastAsia"/>
          <w:b/>
          <w:color w:val="000000" w:themeColor="text1"/>
          <w:sz w:val="24"/>
          <w:highlight w:val="none"/>
          <w14:textFill>
            <w14:solidFill>
              <w14:schemeClr w14:val="tx1"/>
            </w14:solidFill>
          </w14:textFill>
        </w:rPr>
        <w:t>3.设计原则要求</w:t>
      </w:r>
    </w:p>
    <w:p>
      <w:pPr>
        <w:shd w:val="clear" w:fill="FFFFFF" w:themeFill="background1"/>
        <w:tabs>
          <w:tab w:val="left" w:pos="0"/>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3.1投标方在方案中，必须说明所提交系统和设备能满足技术要求的各种详细技术指标。</w:t>
      </w:r>
      <w:bookmarkEnd w:id="1"/>
      <w:bookmarkEnd w:id="2"/>
      <w:bookmarkEnd w:id="3"/>
      <w:bookmarkEnd w:id="4"/>
      <w:bookmarkEnd w:id="5"/>
      <w:bookmarkEnd w:id="6"/>
      <w:r>
        <w:rPr>
          <w:rFonts w:asciiTheme="minorEastAsia" w:hAnsiTheme="minorEastAsia" w:eastAsiaTheme="minorEastAsia"/>
          <w:color w:val="000000" w:themeColor="text1"/>
          <w:sz w:val="24"/>
          <w:highlight w:val="none"/>
          <w14:textFill>
            <w14:solidFill>
              <w14:schemeClr w14:val="tx1"/>
            </w14:solidFill>
          </w14:textFill>
        </w:rPr>
        <w:t>如有虚假其投标将</w:t>
      </w:r>
      <w:r>
        <w:rPr>
          <w:rFonts w:hint="eastAsia" w:asciiTheme="minorEastAsia" w:hAnsiTheme="minorEastAsia" w:eastAsiaTheme="minorEastAsia"/>
          <w:color w:val="000000" w:themeColor="text1"/>
          <w:sz w:val="24"/>
          <w:highlight w:val="none"/>
          <w14:textFill>
            <w14:solidFill>
              <w14:schemeClr w14:val="tx1"/>
            </w14:solidFill>
          </w14:textFill>
        </w:rPr>
        <w:t>做废标处理</w:t>
      </w:r>
      <w:r>
        <w:rPr>
          <w:rFonts w:asciiTheme="minorEastAsia" w:hAnsiTheme="minorEastAsia" w:eastAsiaTheme="minorEastAsia"/>
          <w:color w:val="000000" w:themeColor="text1"/>
          <w:sz w:val="24"/>
          <w:highlight w:val="none"/>
          <w14:textFill>
            <w14:solidFill>
              <w14:schemeClr w14:val="tx1"/>
            </w14:solidFill>
          </w14:textFill>
        </w:rPr>
        <w:t>。</w:t>
      </w:r>
    </w:p>
    <w:p>
      <w:pPr>
        <w:shd w:val="clear" w:fill="FFFFFF" w:themeFill="background1"/>
        <w:tabs>
          <w:tab w:val="left" w:pos="0"/>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bookmarkStart w:id="7" w:name="_Toc395401351"/>
      <w:bookmarkStart w:id="8" w:name="_Toc398219536"/>
      <w:bookmarkStart w:id="9" w:name="_Toc395402310"/>
      <w:bookmarkStart w:id="10" w:name="_Toc362435406"/>
      <w:bookmarkStart w:id="11" w:name="_Toc395403225"/>
      <w:bookmarkStart w:id="12" w:name="_Toc398199699"/>
      <w:r>
        <w:rPr>
          <w:rFonts w:asciiTheme="minorEastAsia" w:hAnsiTheme="minorEastAsia" w:eastAsiaTheme="minorEastAsia"/>
          <w:color w:val="000000" w:themeColor="text1"/>
          <w:sz w:val="24"/>
          <w:highlight w:val="none"/>
          <w14:textFill>
            <w14:solidFill>
              <w14:schemeClr w14:val="tx1"/>
            </w14:solidFill>
          </w14:textFill>
        </w:rPr>
        <w:t>3.2投标方为本系统购买的设备软件应是当前最新版本，并免费负责软件的更新、维护以及版本的升级。</w:t>
      </w:r>
      <w:bookmarkEnd w:id="7"/>
      <w:bookmarkEnd w:id="8"/>
      <w:bookmarkEnd w:id="9"/>
      <w:bookmarkEnd w:id="10"/>
      <w:bookmarkEnd w:id="11"/>
      <w:bookmarkEnd w:id="12"/>
    </w:p>
    <w:p>
      <w:pPr>
        <w:shd w:val="clear" w:fill="FFFFFF" w:themeFill="background1"/>
        <w:tabs>
          <w:tab w:val="left" w:pos="0"/>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bookmarkStart w:id="13" w:name="_Toc395401352"/>
      <w:bookmarkStart w:id="14" w:name="_Toc362435407"/>
      <w:bookmarkStart w:id="15" w:name="_Toc398199700"/>
      <w:bookmarkStart w:id="16" w:name="_Toc398219537"/>
      <w:bookmarkStart w:id="17" w:name="_Toc395403226"/>
      <w:bookmarkStart w:id="18" w:name="_Toc395402311"/>
      <w:r>
        <w:rPr>
          <w:rFonts w:asciiTheme="minorEastAsia" w:hAnsiTheme="minorEastAsia" w:eastAsiaTheme="minorEastAsia"/>
          <w:color w:val="000000" w:themeColor="text1"/>
          <w:sz w:val="24"/>
          <w:highlight w:val="none"/>
          <w14:textFill>
            <w14:solidFill>
              <w14:schemeClr w14:val="tx1"/>
            </w14:solidFill>
          </w14:textFill>
        </w:rPr>
        <w:t>3.3设备要在下列环境下能够保证正常工作：环境温度：-30℃–45℃，相对湿度：10%—9</w:t>
      </w:r>
      <w:bookmarkEnd w:id="13"/>
      <w:bookmarkEnd w:id="14"/>
      <w:bookmarkEnd w:id="15"/>
      <w:bookmarkEnd w:id="16"/>
      <w:bookmarkEnd w:id="17"/>
      <w:bookmarkEnd w:id="18"/>
      <w:r>
        <w:rPr>
          <w:rFonts w:asciiTheme="minorEastAsia" w:hAnsiTheme="minorEastAsia" w:eastAsiaTheme="minorEastAsia"/>
          <w:color w:val="000000" w:themeColor="text1"/>
          <w:sz w:val="24"/>
          <w:highlight w:val="none"/>
          <w14:textFill>
            <w14:solidFill>
              <w14:schemeClr w14:val="tx1"/>
            </w14:solidFill>
          </w14:textFill>
        </w:rPr>
        <w:t>0%</w:t>
      </w:r>
      <w:r>
        <w:rPr>
          <w:rFonts w:hint="eastAsia" w:asciiTheme="minorEastAsia" w:hAnsiTheme="minorEastAsia" w:eastAsiaTheme="minorEastAsia"/>
          <w:color w:val="000000" w:themeColor="text1"/>
          <w:sz w:val="24"/>
          <w:highlight w:val="none"/>
          <w14:textFill>
            <w14:solidFill>
              <w14:schemeClr w14:val="tx1"/>
            </w14:solidFill>
          </w14:textFill>
        </w:rPr>
        <w:t>。</w:t>
      </w:r>
    </w:p>
    <w:p>
      <w:pPr>
        <w:shd w:val="clear" w:fill="FFFFFF" w:themeFill="background1"/>
        <w:tabs>
          <w:tab w:val="left" w:pos="0"/>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bookmarkStart w:id="19" w:name="_Toc398199702"/>
      <w:bookmarkStart w:id="20" w:name="_Toc395401354"/>
      <w:bookmarkStart w:id="21" w:name="_Toc398219539"/>
      <w:bookmarkStart w:id="22" w:name="_Toc395402313"/>
      <w:bookmarkStart w:id="23" w:name="_Toc395403228"/>
      <w:bookmarkStart w:id="24" w:name="_Toc362435409"/>
      <w:r>
        <w:rPr>
          <w:rFonts w:asciiTheme="minorEastAsia" w:hAnsiTheme="minorEastAsia" w:eastAsiaTheme="minorEastAsia"/>
          <w:color w:val="000000" w:themeColor="text1"/>
          <w:sz w:val="24"/>
          <w:highlight w:val="none"/>
          <w14:textFill>
            <w14:solidFill>
              <w14:schemeClr w14:val="tx1"/>
            </w14:solidFill>
          </w14:textFill>
        </w:rPr>
        <w:t>3.4对功能升级及设备扩展采用预留的方式，为制作功能扩充和技术发展留有余地。</w:t>
      </w:r>
      <w:bookmarkEnd w:id="19"/>
      <w:bookmarkEnd w:id="20"/>
      <w:bookmarkEnd w:id="21"/>
      <w:bookmarkEnd w:id="22"/>
      <w:bookmarkEnd w:id="23"/>
      <w:bookmarkEnd w:id="24"/>
    </w:p>
    <w:p>
      <w:pPr>
        <w:shd w:val="clear" w:fill="FFFFFF" w:themeFill="background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4</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中标供应商的工作范围</w:t>
      </w:r>
      <w:r>
        <w:rPr>
          <w:rFonts w:asciiTheme="minorEastAsia" w:hAnsiTheme="minorEastAsia" w:eastAsiaTheme="minorEastAsia"/>
          <w:b/>
          <w:color w:val="000000" w:themeColor="text1"/>
          <w:sz w:val="24"/>
          <w:highlight w:val="none"/>
          <w14:textFill>
            <w14:solidFill>
              <w14:schemeClr w14:val="tx1"/>
            </w14:solidFill>
          </w14:textFill>
        </w:rPr>
        <w:t>要求</w:t>
      </w:r>
    </w:p>
    <w:p>
      <w:pPr>
        <w:shd w:val="clear" w:fill="FFFFFF" w:themeFill="background1"/>
        <w:tabs>
          <w:tab w:val="left" w:pos="0"/>
        </w:tabs>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包括但不局限于以下内容：</w:t>
      </w:r>
    </w:p>
    <w:p>
      <w:pPr>
        <w:shd w:val="clear" w:fill="FFFFFF" w:themeFill="background1"/>
        <w:tabs>
          <w:tab w:val="left" w:pos="0"/>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4.1</w:t>
      </w:r>
      <w:r>
        <w:rPr>
          <w:rFonts w:hint="eastAsia" w:asciiTheme="minorEastAsia" w:hAnsiTheme="minorEastAsia" w:eastAsiaTheme="minorEastAsia"/>
          <w:color w:val="000000" w:themeColor="text1"/>
          <w:sz w:val="24"/>
          <w:highlight w:val="none"/>
          <w14:textFill>
            <w14:solidFill>
              <w14:schemeClr w14:val="tx1"/>
            </w14:solidFill>
          </w14:textFill>
        </w:rPr>
        <w:t>项目</w:t>
      </w:r>
      <w:r>
        <w:rPr>
          <w:rFonts w:asciiTheme="minorEastAsia" w:hAnsiTheme="minorEastAsia" w:eastAsiaTheme="minorEastAsia"/>
          <w:color w:val="000000" w:themeColor="text1"/>
          <w:sz w:val="24"/>
          <w:highlight w:val="none"/>
          <w14:textFill>
            <w14:solidFill>
              <w14:schemeClr w14:val="tx1"/>
            </w14:solidFill>
          </w14:textFill>
        </w:rPr>
        <w:t>的设计、提供、安装和施工。</w:t>
      </w:r>
    </w:p>
    <w:p>
      <w:pPr>
        <w:shd w:val="clear" w:fill="FFFFFF" w:themeFill="background1"/>
        <w:tabs>
          <w:tab w:val="left" w:pos="0"/>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4.2系统设备及部件的检查、检验及测试。</w:t>
      </w:r>
    </w:p>
    <w:p>
      <w:pPr>
        <w:shd w:val="clear" w:fill="FFFFFF" w:themeFill="background1"/>
        <w:tabs>
          <w:tab w:val="left" w:pos="0"/>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4.3设备与系统调试。</w:t>
      </w:r>
    </w:p>
    <w:p>
      <w:pPr>
        <w:shd w:val="clear" w:fill="FFFFFF" w:themeFill="background1"/>
        <w:tabs>
          <w:tab w:val="left" w:pos="0"/>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4.4总体调试及项目验收（包括整体验收）。</w:t>
      </w:r>
    </w:p>
    <w:p>
      <w:pPr>
        <w:shd w:val="clear" w:fill="FFFFFF" w:themeFill="background1"/>
        <w:tabs>
          <w:tab w:val="left" w:pos="0"/>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4.5系统的维护、维修。</w:t>
      </w:r>
    </w:p>
    <w:p>
      <w:pPr>
        <w:shd w:val="clear" w:fill="FFFFFF" w:themeFill="background1"/>
        <w:tabs>
          <w:tab w:val="left" w:pos="0"/>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4.6售后服务，包括对</w:t>
      </w:r>
      <w:r>
        <w:rPr>
          <w:rFonts w:hint="eastAsia" w:asciiTheme="minorEastAsia" w:hAnsiTheme="minorEastAsia" w:eastAsiaTheme="minorEastAsia"/>
          <w:color w:val="000000" w:themeColor="text1"/>
          <w:sz w:val="24"/>
          <w:highlight w:val="none"/>
          <w14:textFill>
            <w14:solidFill>
              <w14:schemeClr w14:val="tx1"/>
            </w14:solidFill>
          </w14:textFill>
        </w:rPr>
        <w:t>采购人</w:t>
      </w:r>
      <w:r>
        <w:rPr>
          <w:rFonts w:asciiTheme="minorEastAsia" w:hAnsiTheme="minorEastAsia" w:eastAsiaTheme="minorEastAsia"/>
          <w:color w:val="000000" w:themeColor="text1"/>
          <w:sz w:val="24"/>
          <w:highlight w:val="none"/>
          <w14:textFill>
            <w14:solidFill>
              <w14:schemeClr w14:val="tx1"/>
            </w14:solidFill>
          </w14:textFill>
        </w:rPr>
        <w:t>操作人员的使用及维护培训。</w:t>
      </w:r>
    </w:p>
    <w:p>
      <w:pPr>
        <w:shd w:val="clear" w:fill="FFFFFF" w:themeFill="background1"/>
        <w:rPr>
          <w:rFonts w:asciiTheme="minorEastAsia" w:hAnsiTheme="minorEastAsia" w:eastAsiaTheme="minorEastAsia"/>
          <w:b/>
          <w:color w:val="000000" w:themeColor="text1"/>
          <w:sz w:val="24"/>
          <w:highlight w:val="none"/>
          <w14:textFill>
            <w14:solidFill>
              <w14:schemeClr w14:val="tx1"/>
            </w14:solidFill>
          </w14:textFill>
        </w:rPr>
      </w:pPr>
    </w:p>
    <w:p>
      <w:pPr>
        <w:shd w:val="clear" w:fill="FFFFFF" w:themeFill="background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五、采购数量及具体要求</w:t>
      </w:r>
    </w:p>
    <w:p>
      <w:pPr>
        <w:shd w:val="clear" w:fill="FFFFFF" w:themeFill="background1"/>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1、根据浙财采监字[2007]2号文件规定：除采购文件明确的品牌外，欢迎其他能满足本项目技术需求且性能与所明确品牌相当的产品参加。</w:t>
      </w:r>
    </w:p>
    <w:p>
      <w:pPr>
        <w:shd w:val="clear" w:fill="FFFFFF" w:themeFill="background1"/>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2、需求中不允许偏离的实质性要求和条件，以“▲”号标明，如投标人未响应的，将被视为无效。</w:t>
      </w:r>
    </w:p>
    <w:tbl>
      <w:tblPr>
        <w:tblStyle w:val="18"/>
        <w:tblW w:w="9055" w:type="dxa"/>
        <w:tblInd w:w="0" w:type="dxa"/>
        <w:tblLayout w:type="fixed"/>
        <w:tblCellMar>
          <w:top w:w="0" w:type="dxa"/>
          <w:left w:w="108" w:type="dxa"/>
          <w:bottom w:w="0" w:type="dxa"/>
          <w:right w:w="108" w:type="dxa"/>
        </w:tblCellMar>
      </w:tblPr>
      <w:tblGrid>
        <w:gridCol w:w="460"/>
        <w:gridCol w:w="1128"/>
        <w:gridCol w:w="5466"/>
        <w:gridCol w:w="556"/>
        <w:gridCol w:w="523"/>
        <w:gridCol w:w="922"/>
      </w:tblGrid>
      <w:tr>
        <w:tblPrEx>
          <w:tblCellMar>
            <w:top w:w="0" w:type="dxa"/>
            <w:left w:w="108" w:type="dxa"/>
            <w:bottom w:w="0" w:type="dxa"/>
            <w:right w:w="108" w:type="dxa"/>
          </w:tblCellMar>
        </w:tblPrEx>
        <w:trPr>
          <w:trHeight w:val="360" w:hRule="atLeast"/>
        </w:trPr>
        <w:tc>
          <w:tcPr>
            <w:tcW w:w="460" w:type="dxa"/>
            <w:tcBorders>
              <w:top w:val="single" w:color="auto" w:sz="8" w:space="0"/>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序号</w:t>
            </w:r>
          </w:p>
        </w:tc>
        <w:tc>
          <w:tcPr>
            <w:tcW w:w="1128" w:type="dxa"/>
            <w:tcBorders>
              <w:top w:val="single" w:color="auto" w:sz="8" w:space="0"/>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设备名称</w:t>
            </w:r>
          </w:p>
        </w:tc>
        <w:tc>
          <w:tcPr>
            <w:tcW w:w="5466" w:type="dxa"/>
            <w:tcBorders>
              <w:top w:val="single" w:color="auto" w:sz="8" w:space="0"/>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技术要求</w:t>
            </w:r>
          </w:p>
        </w:tc>
        <w:tc>
          <w:tcPr>
            <w:tcW w:w="556" w:type="dxa"/>
            <w:tcBorders>
              <w:top w:val="single" w:color="auto" w:sz="8" w:space="0"/>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单位</w:t>
            </w:r>
          </w:p>
        </w:tc>
        <w:tc>
          <w:tcPr>
            <w:tcW w:w="523" w:type="dxa"/>
            <w:tcBorders>
              <w:top w:val="single" w:color="auto" w:sz="8" w:space="0"/>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数量</w:t>
            </w:r>
          </w:p>
        </w:tc>
        <w:tc>
          <w:tcPr>
            <w:tcW w:w="922" w:type="dxa"/>
            <w:tcBorders>
              <w:top w:val="single" w:color="auto" w:sz="8" w:space="0"/>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备注</w:t>
            </w:r>
          </w:p>
        </w:tc>
      </w:tr>
      <w:tr>
        <w:tblPrEx>
          <w:tblCellMar>
            <w:top w:w="0" w:type="dxa"/>
            <w:left w:w="108" w:type="dxa"/>
            <w:bottom w:w="0" w:type="dxa"/>
            <w:right w:w="108" w:type="dxa"/>
          </w:tblCellMar>
        </w:tblPrEx>
        <w:trPr>
          <w:trHeight w:val="977"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4K摄录一体机</w:t>
            </w:r>
          </w:p>
        </w:tc>
        <w:tc>
          <w:tcPr>
            <w:tcW w:w="5466" w:type="dxa"/>
            <w:tcBorders>
              <w:top w:val="nil"/>
              <w:left w:val="nil"/>
              <w:bottom w:val="single" w:color="auto" w:sz="4" w:space="0"/>
              <w:right w:val="single" w:color="auto" w:sz="4" w:space="0"/>
            </w:tcBorders>
            <w:shd w:val="clear" w:color="auto" w:fill="auto"/>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1、传感器类型：Exmor RS CMOS；</w:t>
            </w:r>
          </w:p>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cs="宋体" w:asciiTheme="minorEastAsia" w:hAnsiTheme="minorEastAsia" w:eastAsiaTheme="minorEastAsia"/>
                <w:color w:val="000000" w:themeColor="text1"/>
                <w:kern w:val="0"/>
                <w:sz w:val="24"/>
                <w:highlight w:val="none"/>
                <w14:textFill>
                  <w14:solidFill>
                    <w14:schemeClr w14:val="tx1"/>
                  </w14:solidFill>
                </w14:textFill>
              </w:rPr>
              <w:t>2</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、传感器尺寸：1英寸（13.2×8.8mm）；</w:t>
            </w:r>
          </w:p>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cs="宋体" w:asciiTheme="minorEastAsia" w:hAnsiTheme="minorEastAsia" w:eastAsiaTheme="minorEastAsia"/>
                <w:color w:val="000000" w:themeColor="text1"/>
                <w:kern w:val="0"/>
                <w:sz w:val="24"/>
                <w:highlight w:val="none"/>
                <w14:textFill>
                  <w14:solidFill>
                    <w14:schemeClr w14:val="tx1"/>
                  </w14:solidFill>
                </w14:textFill>
              </w:rPr>
              <w:t>3</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、有效像素： 3840（水平）x 2160（垂直）；</w:t>
            </w:r>
          </w:p>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cs="宋体" w:asciiTheme="minorEastAsia" w:hAnsiTheme="minorEastAsia" w:eastAsiaTheme="minorEastAsia"/>
                <w:color w:val="000000" w:themeColor="text1"/>
                <w:kern w:val="0"/>
                <w:sz w:val="24"/>
                <w:highlight w:val="none"/>
                <w14:textFill>
                  <w14:solidFill>
                    <w14:schemeClr w14:val="tx1"/>
                  </w14:solidFill>
                </w14:textFill>
              </w:rPr>
              <w:t>4</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、光学变焦：12倍；实际焦距：f=9.3-111.6mm；等效35mm焦距：f=29.0-348.0mm；</w:t>
            </w:r>
          </w:p>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最大光圈：F2.8-4.5；滤镜直径：62mm； </w:t>
            </w:r>
          </w:p>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5、最低照度：</w:t>
            </w:r>
            <w:r>
              <w:rPr>
                <w:rFonts w:cs="宋体" w:asciiTheme="minorEastAsia" w:hAnsiTheme="minorEastAsia" w:eastAsiaTheme="minorEastAsia"/>
                <w:color w:val="000000" w:themeColor="text1"/>
                <w:kern w:val="0"/>
                <w:sz w:val="24"/>
                <w:highlight w:val="none"/>
                <w14:textFill>
                  <w14:solidFill>
                    <w14:schemeClr w14:val="tx1"/>
                  </w14:solidFill>
                </w14:textFill>
              </w:rPr>
              <w:t>1.7 lux</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w:t>
            </w:r>
          </w:p>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cs="宋体" w:asciiTheme="minorEastAsia" w:hAnsiTheme="minorEastAsia" w:eastAsiaTheme="minorEastAsia"/>
                <w:color w:val="000000" w:themeColor="text1"/>
                <w:kern w:val="0"/>
                <w:sz w:val="24"/>
                <w:highlight w:val="none"/>
                <w14:textFill>
                  <w14:solidFill>
                    <w14:schemeClr w14:val="tx1"/>
                  </w14:solidFill>
                </w14:textFill>
              </w:rPr>
              <w:t>6</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、每台各配置加厚电池1块，128G存储卡2张（含读卡器）、便携式携带包1个。</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台</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cs="宋体" w:asciiTheme="minorEastAsia" w:hAnsiTheme="minorEastAsia" w:eastAsiaTheme="minorEastAsia"/>
                <w:color w:val="000000" w:themeColor="text1"/>
                <w:kern w:val="0"/>
                <w:sz w:val="24"/>
                <w:highlight w:val="none"/>
                <w14:textFill>
                  <w14:solidFill>
                    <w14:schemeClr w14:val="tx1"/>
                  </w14:solidFill>
                </w14:textFill>
              </w:rPr>
              <w:t>2</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1575"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摄像机三角架</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1、75mm球碗及云台；</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2、标准承重不小于5kg；</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3、动态平衡可调，固定阻尼；</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4、俯仰范围：+90度--60度；</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5、滑动面板可快速侧卡；</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cs="宋体" w:asciiTheme="minorEastAsia" w:hAnsiTheme="minorEastAsia" w:eastAsiaTheme="minorEastAsia"/>
                <w:color w:val="000000" w:themeColor="text1"/>
                <w:kern w:val="0"/>
                <w:sz w:val="24"/>
                <w:highlight w:val="none"/>
                <w14:textFill>
                  <w14:solidFill>
                    <w14:schemeClr w14:val="tx1"/>
                  </w14:solidFill>
                </w14:textFill>
              </w:rPr>
              <w:t>6</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、铝管双级脚架,快速锁,中置或地板延伸器,软包。</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个</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cs="宋体" w:asciiTheme="minorEastAsia" w:hAnsiTheme="minorEastAsia" w:eastAsiaTheme="minorEastAsia"/>
                <w:color w:val="000000" w:themeColor="text1"/>
                <w:kern w:val="0"/>
                <w:sz w:val="24"/>
                <w:highlight w:val="none"/>
                <w14:textFill>
                  <w14:solidFill>
                    <w14:schemeClr w14:val="tx1"/>
                  </w14:solidFill>
                </w14:textFill>
              </w:rPr>
              <w:t>4</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2475"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3</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摄控一体机</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1、通过以太网连接的 NDI IP 输出；</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2、具备3G-SDI 或 HDMI 视频输出；</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3、原生支持高达 1080p 60 的高清分辨率，低照度：1.0 lux (F1.6, 50IRE, 30fps)；</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4、支持通过 NDI 的指示灯；</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5、可通过基于网页的界面进行远程控制与监控,并需受控于本次采购的互动直播一体机（推、拉、摇、移，变焦、聚焦等）；</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6、20x 光学变焦（4.7mm to 94mm）；</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7、POE+以太网供电 (802.3at)；</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8、可以通过1根网线输出，和互动直播一体机连接，实现采集和控制，具备自动/手动聚焦、白平衡等功能。</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台</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4</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互动直播一体机</w:t>
            </w: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（本项目核心产品）</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系统功能一：支持操作自定义编组，可将单条命令或者多条命令编组定义到键盘或控制面板上，在节目制作时，只需要按一个按键，就能按事先编组的命令自动完成复杂的导播切换动作，简化操作流程。</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系统功能二：主持人无需持任何设备，通过手势就能控制视频切换、视频播放、切到下一个片段、字幕叠加、声音播放、动态视频窗口弹出、三维动画转场等功能，以实现主持人自主切换，丰富节目互动创新形式。</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系统功能三：支持移动端控制，可实现多个终端协同控制直播主机。在移动端的操作界面可实现所有输入信号及本地信号切换、控制音频调音、上下字幕等功能。</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▲系统功能四：具备颜色校正功能（可以对信号源使用自动色彩匹配保证PGM信号输出色调的一致性）；</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系统功能五：可以将摄像机视频信号以IP的形式直接进入主机，并且不占用物理输入通道，支持8路或以上IP信号同时输入； </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▲系统功能六：支持本次采购的摄控一体机远程控制，以实现推拉摇、俯仰、光圈、白平衡等设置。每路云台摄像机通道不少于8个预置位。</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系统功能七：可通过现有IP网络将远程视音频、PPT、文档、网页等作为系统信号源。该信号延时不大于5帧，视频质量无明显下降。</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分项技术要求:</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1、视频输入：不少于4路实时信号源输入，支持HD/SD-SDI,不少于2路网络输入；不少于2路内部视频播放信号源输入，不少于2路字幕信号源输入，不少于1路内部帧缓存输入。</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2、视频输出：不少于2路HD/SD-SDI视频信号输出，不少于1路HDMI显示（投影）输出；可选择多画面分割及彩色技监等模式。</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3、音频输入：不少于4路SDI嵌入音频，不少于1路平衡线路/麦克风，不少于1路立体声；支持幻相供电功能。</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4、音频输出：不少于1路平衡；不少于2路SDI嵌入音频；不少于1路耳机监听输出。</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5、所有输入都有预览监看。内置多画面分割可在同一屏幕上同时监看输入信号及预监、主监画面。内置视频波形分析和矢量监看工具。</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6、内置帧同步，保证视音频输入输出信号同步。</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7、不少于4通道本地视频录制，格式可选择高码率的MPEG-2、MP4、MOV及AVI文件和低码率流媒体文件。不低于20小时高清1080视频录制时间，或不低于40小时标清录制时间。</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8、支持bmp、ico、jpeg等格式文件导入以用作角标、字幕背景等。</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9、字幕的字体和内容可以在现场直播时进行实时修改。</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10、视频播放通道中的素材可以进行文件夹式分类，支持对素材的快速裁剪。支持视频快慢速播放，速率可调整。支持自动播放和自动停止。</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11、支持不同分辨率的视频混入，系统会自动完成扫描转换/裁切/信箱处理。</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12、支持三维特技转场，内置丰富转场效果，并且支持用户自己制作转场特技。</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13、支持FLV、WMV等流媒体编码，视频采用h.264压缩方式，音频采用AAC方式，输出分辨率支持1080P、1080i、720p等，码率可调整。</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14、提供全高清虚拟演播室功能，不少于4个不同的虚拟场景实时切换，可以调整前景信号的色彩参数。每路虚拟/混合通道键叠加可提供1路键通道，可独立调整大小，位置，抠像，裁切和三维旋转。</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15、不少于9通道高标清色键器，可实时预监色键效果。每个通道可以独立调整，具有独立的色键设置。人物边缘平滑、无拖尾或锯齿现象。</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16、系统支持生成实时的阴影和镜像效果，以及光滑地面所产生的整个虚拟场景的镜像，并且阴影和镜像能够根据画面的变化而保持同步的变化，使虚拟的节目更加逼真绚丽。系统具备通道功能，以实现在虚拟场景中播放带通道的AVI视频文件，以实现动态三维台标、LOGO以及在线包装效果。</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17、系统配置虚拟大屏播控系统，能实时的对虚拟大屏中播放的媒体文件进行视音频同步切换；系统可以推、拉、摇、移到虚拟大屏，使虚拟大屏能够全屏显示；在虚拟摄像机机位变换的同时，能实现虚拟大屏播放内容的视音频切换。 </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18、无限蓝箱功能，可以把蓝幕以外的无法抠像的杂景用虚拟场景覆盖，以产生完美的画面；虚拟摄像机还可以运动地拍摄超出演播室范围的虚拟场景画面，并和演播室内的场景画面无缝结合。</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19、每个虚拟场景中有不少于8个预设的虚拟机位，可快速切换或运动至所需要的虚拟景别和机位。</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20、系统内预置不少于30个三维虚拟场景。</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21、采用SSD固态硬盘作为系统盘，配备独立的数据盘用于录制、保存工程和数据；支持工程参数配置备份，便于重复备份使用或在其它同类系统中实现相同参数的快速配置；</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22、硬盘播出通道支持以下两种模式：当一条素材从播出通道切出时，自动选择到下一条素材；或停留在切出时的那一帧，直到下一次再被切换到播出通道时，自动从之前切出的那一帧开始播放；</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23、支持从节目通道抓取全分辨率、去隔行的静态图片，支持自动导入到放像通道中；</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24、支持多点选择监看制作网内的信号；</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25、支持管理制作网中电脑的信号接收和输出；</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26、为确保系统稳定，要求上述系统为原厂一体机，不接受自行组装机器。所有设备接口必须为广播级标准，信号指标必须通过国家广电总局检测；</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台</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5</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互动直播一体机控制面板</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通过USB接口和主机连接，不少于8路直切键，不少于16通道母线，不少通过USB接口和主机连接，不少于4级M/E，不少于14通道母线，不少于1路T型操纵杆，可直接切换节目母线、预置母线、虚拟场景源信号、4路预置虚拟场景和特技，也可通过AUTO(带转场效果)、TAKE（直切）和操纵杆的推拉实现节目母线、预置母线和特技的切换，带有调整转场方式和速度旋钮及实现虚拟机位推拉的操纵杆，通过旋钮可选择本地素材及网络输入源，可通过按键来选择FX还是FADE的转场效果。有播放停止按钮控制本地素材播放。</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块</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6</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无线点评系统</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硬件：</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操作系统:Windows 10，处理器:Intel Core-M5，核心数量:双核，系统内存:8GB，存储容量:256GB SSD，屏幕分辨率:2160*1400，屏幕尺寸:12英寸，屏幕类型:IPS，指取设备:触摸。</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软件：可通过本点评系统将点评信号实时叠加到便携高清虚拟演播系统中所需画面，支持多种颜色和常用图形工具，包括圆、椭圆、正方形、矩形、箭头标记等，任意改变大小。</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1、在 IP 中通过 NDI 将广播级、近零延迟的信号传送至网络上任何兼容的设备，包括嵌入式 alpha 通道透明度；</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2、响应式、用户友好工具组合，支持使用书写笔、鼠标或手指进行动态标记；</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3、可选择全动画背景视频信号源，能依据网络中任何 NDI 视频信号源进行配置；</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4、当前背景视频帧的静止画面抓取控制；</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5、12 色调色板，包括色彩使用历史，能立即获取 3 种最近使用的颜色；</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6、图形工具，能以 3 种可选画笔尺寸绘制填充和未填充的圆形、椭圆、方块和长方形；</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7、绘制纯色或渐变色直线和箭头；</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8、可选择以高光模式绘制图形和示意图，以启用 50% 透明度的画面涂鸦；</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9、通过一键可选择性地擦除物体或清空整块画布；</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10、独立的可见性控制，显示或隐藏背景视频信号源、静止和叠加图像；</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11、支持图像叠加，以用于形象识别或品牌宣传。</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套</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7</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手机推屏软件</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1、可将手机、ipad等设备的桌面、应用软件界面镜像映射到电脑端，如微博、微信、朋友圈等界面实时投影到电脑设备进行显示播放；</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2、支持音频输出设备选择设置以及音频延时调整；</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3、支持根据不同的设备型号进行投影画面质量的设置；</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4、支持对投影画面亮度、色度、对比度的调整；</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5、支持使用AirPlay、Google Cast、Miracast的设备镜像投影。</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套</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9</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采访话筒</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1、薄膜类型：单声道驻极体电容麦克风；</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2、频率响应：40 Hz - 20 kHz；</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3、指向性：单向（超心形）；</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4、灵敏度：-36 dB ±3 dB；</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5、输出阻抗：220Ω±20% - 平衡；</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6、信噪比：77 dB 或更高；</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7、固有噪声：17dB SPL 或更低；</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支</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10</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播音话筒</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1、单体：背极式驻极体；</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2、指向性：可互换心型/超心型/全指向音头；</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3、频率响应：40Hz-16kHz；</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4、灵敏度：-38dB±3dB（1dB=1V/Pa at 1kHz）；</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5、等效噪声级：≤25Dba；</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6、最大声压级：130dB（T.H.D≤1% at 1kHz）；</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7、使用电源：48V 幻象电源（48V DC）、2mA；</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8、连接线长：3M（标配）；</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9、输出接口：XLRM三针公卡侬；</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10、标准配置：传声器；专业防风海绵罩。</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支</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11</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监听耳机</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1、头戴式；</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2、频响范围：15-25000Hz；</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3、阻抗：55±3欧姆；</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4、接口类型：Φ3.5/6.3mm立体声插头；</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5、灵敏度：不低于91dB；</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6、最大承载功率：200 mW。</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付</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12</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无线领夹话筒</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无线领夹话筒套装：可提供数字音频处理级音质以及稳定的模拟 FM 调制，凭借 72 MHz 带宽可提供宽频率范围并覆盖多个通道，大显示屏和小尺寸接收器可完美地连接在任何尺寸的摄录一体机或DSLR 摄像机上，自动通道设置功能和耳机输出，使用自动设置通道模式，用户便能够找到并设置系统工作频率内可用的频率，通过MI 热靴可在不使用 XLR 电缆的情况下连接摄像机。</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套</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13</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提词器</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自立式，含支架，采用透析度高分光镜，软件可直接输入txt、word、Powerpoint及所有文件格式的播音文稿，不需另外转换。主机配置不低于：CPU采用英特尔(I3或以上)、主板、内存：4G、硬盘：500G、光驱18*DVD、键鼠套装、要求选用品牌机，带双路输出的显卡。采用无线遥控，屏幕尺寸不小于19英寸。</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套</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Arial" w:asciiTheme="minorEastAsia" w:hAnsiTheme="minorEastAsia" w:eastAsiaTheme="minorEastAsia"/>
                <w:color w:val="000000" w:themeColor="text1"/>
                <w:kern w:val="0"/>
                <w:sz w:val="24"/>
                <w:highlight w:val="none"/>
                <w14:textFill>
                  <w14:solidFill>
                    <w14:schemeClr w14:val="tx1"/>
                  </w14:solidFill>
                </w14:textFill>
              </w:rPr>
            </w:pPr>
            <w:r>
              <w:rPr>
                <w:rFonts w:cs="Arial"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14</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服务器</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1、产品类别：1U机架式，</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2、处理器 ：CPU类型Intel </w:t>
            </w:r>
            <w:r>
              <w:rPr>
                <w:rFonts w:asciiTheme="minorEastAsia" w:hAnsiTheme="minorEastAsia" w:eastAsiaTheme="minorEastAsia"/>
                <w:color w:val="000000" w:themeColor="text1"/>
                <w:sz w:val="24"/>
                <w:highlight w:val="none"/>
                <w14:textFill>
                  <w14:solidFill>
                    <w14:schemeClr w14:val="tx1"/>
                  </w14:solidFill>
                </w14:textFill>
              </w:rPr>
              <w:t>至强四核E-2124 3.4GHz</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3、内存：内存类型DDR3，内存容量不少于32GB；；</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cs="宋体" w:asciiTheme="minorEastAsia" w:hAnsiTheme="minorEastAsia" w:eastAsiaTheme="minorEastAsia"/>
                <w:color w:val="000000" w:themeColor="text1"/>
                <w:kern w:val="0"/>
                <w:sz w:val="24"/>
                <w:highlight w:val="none"/>
                <w14:textFill>
                  <w14:solidFill>
                    <w14:schemeClr w14:val="tx1"/>
                  </w14:solidFill>
                </w14:textFill>
              </w:rPr>
              <w:t>4</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、存储：硬盘接口类型SATA/SAS/SSD，标配硬盘容量</w:t>
            </w:r>
            <w:r>
              <w:rPr>
                <w:rFonts w:asciiTheme="minorEastAsia" w:hAnsiTheme="minorEastAsia" w:eastAsiaTheme="minorEastAsia"/>
                <w:color w:val="000000" w:themeColor="text1"/>
                <w:sz w:val="24"/>
                <w:highlight w:val="none"/>
                <w14:textFill>
                  <w14:solidFill>
                    <w14:schemeClr w14:val="tx1"/>
                  </w14:solidFill>
                </w14:textFill>
              </w:rPr>
              <w:t>1T SATA企业*2块</w:t>
            </w:r>
            <w:r>
              <w:rPr>
                <w:rFonts w:hint="eastAsia" w:asciiTheme="minorEastAsia" w:hAnsiTheme="minorEastAsia" w:eastAsiaTheme="minorEastAsia"/>
                <w:color w:val="000000" w:themeColor="text1"/>
                <w:sz w:val="24"/>
                <w:highlight w:val="none"/>
                <w14:textFill>
                  <w14:solidFill>
                    <w14:schemeClr w14:val="tx1"/>
                  </w14:solidFill>
                </w14:textFill>
              </w:rPr>
              <w:t>。</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台</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15</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无线图传</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本系统用于将摄像机采集的视频、音频信号进行无线传输，系统具备无线发射器与无线接收器，两者配套使用。</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1、设备工作在5.1-5.9GHz的SHF频段，采用OFDM-16QAM调制方式，40M无线带宽，可实现无压缩，无延时的视频传输。</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2、可视条件下，无线稳定传输距离为400米，视频画面清晰。</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3、无线发射器与无线接收器支持快速回连。</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4、无线发射器标配2种类型天线（高性能软天线和蘑菇头天线)，可适应各种复杂拍摄环境。无线接收器内置全向天线，性能稳定，使用方便。</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5、无线发射器具备多个安装孔，可通过热靴、怪手固定安装到各种类型摄像机上，无线发射器电源及信号线缆连接方便，不影响摄像操作及摄像机电源、信号线缆的连接。</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6、无线发射器具备F970电池扣板，可安装F970电池供电，也可通过标配的2PIN LEMO线连接DV电池的B口供电，配交流适配器。</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7、无线接收器具备F970电池扣板，可安装V口电池供电，也可通过标配的2PIN LEMO线连接DV电池的B口供电，配交流适配器。</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8、无线发射器具备HDMI与SDI视频输入口,支持以下视频格式：480i,576i,720p,1080i,1080p,1080psf23.9,1080psf24。HDMI与SDI接口具备优先级功能，优先传输SDI接口输入的视频。</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9、无线发射器、无线接收器支持7-36V宽电压输入，并具备电源保护功能，电源极性错误不会损坏设备。</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10、无线发射器具备SDI视频环出口，环出视频质量与输入视频一致，可用于摄像机位监控本地视频信号质量，SDI视频环出口支持内嵌同步音频。</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11、无线接收器具备2路SDI视频输出口，1路HDMI视频输出口，两种接口能同时输出由无线发射器传送的视频信号与内嵌同步音频信号。</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12、无线发射器、无线接收器支持视频转换功能，可以实现SDI IN，HDMI OUT或者HDMI IN,SDI OUT功能。</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13、无线发射器具备3.5mm AUDIO IN接口，支持外部音频输入，外部音频可内嵌到视频信号中发送到无线接收器。</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14、无线发射器与无线接收器具备液晶屏，可显示无线信号强度、当前工作频点、详细的视频信号格式、发射器内部实时温度、发射器风扇状态。</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15、无线接收器具备高级菜单功能，可开启OSD显示，实时显示设备状态。</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16、无线发射器天线接口采用保护结构设计，避免天线接口跌落损坏，天线拆装方便。</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17、无线发射器、无线接收器SDI口采用内陷保护设计，避免SDI口跌落损坏。</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18、设备可切换10个频点，并具备3个专用频点（4,5,9），可避开其他品牌图传的干扰，同一个场地可支持8套无线发射器同时使用，互不干扰，无线接收器数量无限制。</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19、无线发射器支持时间码功能(Timecode),时间码传送准确无延时，方便后期视频编辑。</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20、无线发射端支持同步录制功能(Trigger),摄像机开启录制，接收端录机同步开启录制。 </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套</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16</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路由器</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1350M双频多WAN口千兆企业级VPN无线网关路由器。 </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台</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17</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千兆poe交换机</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16口带POE供电千兆交换机。</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台</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18</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后期剪辑系统</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Z4 G4 工作站 W2123/32GB ECC/2TB SATA/P2000 5GB独显/DVD-RW/</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27寸显示器。配备Easy See节目制作套装，提供非编软件（正版含字幕）、管控工具、转码工具、自动升级工具。</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可编辑高清8/10bit无压缩、MPEG-2 I、MPEG-2 IBP、DVCPROHD、HDV、XDCAM HD，标清8/10bit无压缩、DV25、DV50、MPEG-2 I/IBP等格式的非线性工具。</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套</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19</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直播、点播教学资源平台系统</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一、直播</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1.支持实况直播，支持各种类型的前端直播设备，包括直播、录播、导播、编码器、摄像机等；支持各种主流的直播协议，包括RTMP、RTSP、UDP TS、HTTP TS、HTTP FLV、MMS等；支持Android、iOS手机直播。</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2.支持全自动录播教室、演播室、会议直播等直播；支持电影模式和三分屏模式直播。</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3.支持虚拟文件直播，支持7x24小时节目单排单和编辑；提供定时播，垫播，顺播，轮播等多种播出模式；支持flv和mp4文件格式，支持H.264/AAC编码。</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4.支持虚拟文件直播和实况直播相结合方式，同一个频道进行虚拟文件直播时候，可以推流进行实况直播，实况直播可以中断虚拟文件直播，实况直播结束后，又回到虚拟文件直播。</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5.支持P2P，单台服务器负载可达3000人以上，带宽节省率达到80%以上。采用UDP传输，网关穿透能力强，可以穿透90%以上网关，支持UPNP；UDP无法工作网络自动切换到TCP</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6.支持多终端播放，支持RTMP/HTTP/P2P/HLS播放协议，支持电脑、Android手机/PAD、iOS手机/PAD、机顶盒同步收看，兼容所有主流浏览器（IE/谷歌/火狐/360/搜狗/QQ/Safari等），无需安装播放器和插件。</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7.播放出图像速度快，最快可以1秒内出图像。</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8.直播延时可调，最低延时可到1秒。</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9.支持超大规模部署，系统部署可扩展性强，支持P2P+CDN结构，支持多服务器智能负载均衡。</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10.能适用不同的网络环境，支持服务器部署在内网，内外网同时收看；支持多码率直播，支持标清、高清、超清码率切换。</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11.支持时移回看功能，支持秒级回看；支持7x24小时回看节目单，回看录制天数可以自定义。</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12.支持直播频道加密和设置收看权限，保证直播内容的安全性。采用私有协议传输，保证内容播出安全性，支持防盗链和防下载功能；支持IP、域名规则过滤；支持RTMP/MMS推流用户密码验证，保证推流的安全性。</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13.平台不限直播频道数量，可根据用户需要建立各种直播频道。</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14.平台支持直播频道分类管理，可对用户建立的各种频道进行分类、排序等操作。</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15.支持多种广告方案，包括缓冲、暂停、停止、视频上走字、播放器上走字、视频上叠加、网页弹窗、右下角弹窗等；广告内容支持文字、图片、Flash、网页；支持广告联盟；广告可点击。</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16.支持直播评论，支持评论控制和审核。</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17.支持视频节目单管理、节目单录制。</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18.支持直播预告功能。</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19.提供直播功能标准SOAP Webservice接口，可简单与第三方平台整合集成。</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二、点播</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1.支持多服务器管理，系统部署可扩展性强。</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2.支持各种常见视频格式上传，如wmv、asf、wma、rm、rmvb、flv、mpg、mpeg、3gp、mov、mp4、mkv、vob、ogg、ogm等格式文件。</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3.支持批量上传、超大文件上传、断点续传功能，支持所有的主流浏览器，上传无需下载安装客户端或插件。</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4.支持上传后自动转码、生成缩略图、发布等一系列工作。</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5.支持多种视频转码方案，可按用户的需要自动生成标清、高清、超清等多码流文件，以适应不同带宽的用户播放要求。</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6.视频转码支持任意视频文件转码为MP4和FLV，支持H.264/AAC编码，H.264支持baseline/main/high规范，转码视频画面大小、帧率、视频码率、音频采样率、音频码率可设置，支持消除隔行，支持自动添加角标。</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7.支持转码服务器智能负载分析，在大批量视频转码需求时做到多服务器多任务同时转码，以加快转码速度。</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8.支持P2P播放，单台服务器负载可达2000人以上，热点视频播放带宽节省率达到80%以上。采用UDP传输，网关穿透能力强，可以穿透90%以上网关，支持UPNP；UDP无法工作网络自动切换到TCP。</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9.支持多终端播放，支持HTTP/P2P播放协议，支持电脑、Android手机/PAD、iOS手机/PAD、机顶盒同步收看，兼容所有主流浏览器（IE/谷歌/火狐/360/搜狗/QQ/Safari等），无需安装播放器和插件。</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10.播放出图像速度快，最快可以1秒内出图像，支持秒级拖拽定位。</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11.支持超大规模部署，系统部署可扩展性强，支持P2P+CDN结构，支持多服务器智能负载均衡。</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12.支持视频标记，可对视频相应的时间点标示相关信息，前台用户在观看视频时播放进度条会显示标注的时间点和文字，用户可以迅速找到感兴趣的内容。</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13.支持视频切割，可对视频进行掐头去尾、知识点提取等操作，支持物理文件切割和逻辑切割两生方式。</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14.支持多种广告方案，包括缓冲、暂停、停止、视频上走字、播放器上走字、视频上叠加、网页弹窗、右下角弹窗等；广告内容支持文字、图片、Flash、网页；支持广告联盟；广告可点击。支持对单文件和文件组合设置广告。</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15.支持视频播放加密、设置视频收看权限、视频下载权限 、视频评论权限等。采用私有协议传输，保证内容的安全性，支持防盗链和防下载功能；支持IP、域名规则过滤。</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16.支持视频分类管理，支持无限级分类管理；可以设置学段、主讲人、学科、标签、热门、推荐等属性。</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17.支持多集视频连续收看，不需要重新点击选择视频进行播放。</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18.支持视频专辑管理，可设置视频热门专辑、推荐专辑及加密专辑等。</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19.支持视频播放记忆功能，可对视频播放的位置进行按用户进行自动记忆，下次播放时将会从该位置再次播放；视频记忆功能支持多种终端同步。</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20.支持社交分享功能，分享到新浪微博、QQ空间等</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21.支持视频收藏功能，可对用户感兴趣的点播视频进行收藏管理。</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22.支持视频评论功能及评论管理功能，可对用户的评论内容进行审核、删除等管理操作。</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三、新闻</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1.支持新闻分类管理，新闻分类为无限级分类管理，支持分类排序功能。</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2.支持文字新闻、图片新闻、视频新闻以及外部链接新闻</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3.支持设置作者、来源、标签、推荐、置顶等属性</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4.支持富文本编辑器，编写内容可见既所得，功能精简，加载快速，输出格式化的标准html。</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5.支持设置查看权限，可设置为看有人收看、登录人员收看等</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6.支持专题新闻，可将多个新闻及视频整合在一起，形成专题新闻。</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四、搜索</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1.支持精确搜索功能，用户可直接在平台的页面搜索框输入关键字，可根据关键字搜索出相应的视频、新闻及专题新闻。</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2.支持全文搜索、模糊搜索，用户不需要输入所有精确的字词，即可得到相应的视频、新闻及文档的搜索结果。</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五、个人空间</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1.支持个人资料管理功能，可对个人资料进行自行设定。</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2.支持重置个人密码功能，可对个人帐号密码进行自行重置。</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3.支持对新闻、视频、专题新闻收藏管理功能。</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4.支持个人评论管理功能，可对个人在平台上进行的点播评论、直播评论、新闻评论等进行个人管理。</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5.支持视频观看记录管理功能，可对个人在网站中看过的所有视频记录进行管理。</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6.支持个人上传视频，支持flv、mov、mp4、rar格式文件</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六、门户管理</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1.支持敏感词过滤功能，提供敏感词库管理，对用户在前台输入的敏感词汇进行自动过滤，系统会将敏感词以*号代替。</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2.支持网站导航管理功能，可根据需要对网站的导航菜单进行添加、修改、删除、排序。可进行添加网站内部链接，也可添加网站外部链接。导航菜单可分多级进行管理。</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3.支持网站友情链接管理功能，可对网站的友情链接进行添加、修改、删除及排序操作</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4.支持网站配置管理功能，可配置前台网站基本属性，例如网站名称、logo、导航背景色、是否开启注册、是否开启评论、是否开启评论审核、是否开启资源审核、是否开启留言、是否开启p2p加速等功能。</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5.支持平台公告管理，可将重要信息以公告式进行展示，公告内容编辑可见既所得，功能精简，加载快速，输出格式化的标准html，展示在网站首页重要位置。</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七、微信直播</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1.支持微信服务号对接、需拥有微信服务号开发者权限功能。</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2.提供微信页面视频直播、点播。</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3.支持视频直播、录播回放功能。</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4.提供直播活动预告功能，可对直播活动主持人、活动简介、主持人简介等内容进行预告。</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5.支持将直播分享到微信朋友、微信朋友圈、QQ好友</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6.支持微信用户点赞、关注微信号功能。</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7.提供直播活动图文推送功能，可将视频直播内容以文字、图片的形式呈现在观众面前。</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8.提供直播活动实时文字互动功能，支持观众与主持人进行文字互动。</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9.提供直播过程中视频监控功能，可对视频直播中的直播视频、在线人数、实时互动等进行监控，并可对观众恰当议论进行屏蔽操作等。</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10.提供数据统计功能。可对直播活动期间的访问人数、用户关注数、用户转发数等进行统计，为直播活动播放效果提供数据支撑。</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八、在线访谈</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1.提供Web、wap、微信访问页面，可同时在PC端、手机页面、微信上访问在线访谈活动</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2.支持在线访谈视频直播、录播回放功能</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3.支持在线访谈简介，对在线访谈主题介绍、嘉宾介绍等</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4.支持在线访谈文字实录，可对整个访谈过程进行文字实录推送，观众可以一边观看视频，一边查看文字实录内容。</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5.支持在线访谈评论功能，用户可对访谈进行评论，管理员更可对评论的内容进行即时有效的管理。</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6.支持数据统计功能，可对访谈活动的访问人数、用户关注数、用户转发数进行统计，为访谈活动的效果提供更加直观的数据支撑。</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九、其他</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1.支持平台集中式、分布式、混合式三种方式部署。</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2.支持管理员操作日志记录，以便查询用户在平台中的各种操作行为。</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3.支持直播、点播日志查询 ，包括访问日志、统计日志。</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4.支持外网端口映射，支持服务器内网部署，内网和外网同时收看；支持内网网段管理，可对内网网段访问进行控制。</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套</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r>
              <w:rPr>
                <w:rFonts w:cs="宋体" w:asciiTheme="minorEastAsia" w:hAnsiTheme="minorEastAsia" w:eastAsiaTheme="minorEastAsia"/>
                <w:color w:val="000000" w:themeColor="text1"/>
                <w:kern w:val="0"/>
                <w:sz w:val="24"/>
                <w:highlight w:val="none"/>
                <w14:textFill>
                  <w14:solidFill>
                    <w14:schemeClr w14:val="tx1"/>
                  </w14:solidFill>
                </w14:textFill>
              </w:rPr>
              <w:t>0</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便携式直播一体机</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1、提供6路视频输入:4路HD-SDI + 2路HD-HDMI；</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2、提供5路视频输岀 2路SDI + 3路HDMI视频，并可任意设定AUX、PGM、PVW或Clean PGM视频输出；</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3、内置17.3寸监看屏幕，分辨率为1920x1080； </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4、可显示16:9或4:3视频线显示，提供拍摄调整使用；</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5、适用不同环境时，可设定6500K、7500K、9300K或自我设定的色温显示；</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6、2路XLR输入接口，可连接外部音频嵌入SDI视频输出；</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7、音频指示器显示在多分割画面屏幕上；</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8、一键录制一键直播功能；</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9、广播质量HD / SD H.264网络直播；</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r>
              <w:rPr>
                <w:rFonts w:cs="宋体" w:asciiTheme="minorEastAsia" w:hAnsiTheme="minorEastAsia" w:eastAsiaTheme="minorEastAsia"/>
                <w:color w:val="000000" w:themeColor="text1"/>
                <w:kern w:val="0"/>
                <w:sz w:val="24"/>
                <w:highlight w:val="none"/>
                <w14:textFill>
                  <w14:solidFill>
                    <w14:schemeClr w14:val="tx1"/>
                  </w14:solidFill>
                </w14:textFill>
              </w:rPr>
              <w:t>0</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、支持录像和流媒体使用不同比特率；</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r>
              <w:rPr>
                <w:rFonts w:cs="宋体" w:asciiTheme="minorEastAsia" w:hAnsiTheme="minorEastAsia" w:eastAsiaTheme="minorEastAsia"/>
                <w:color w:val="000000" w:themeColor="text1"/>
                <w:kern w:val="0"/>
                <w:sz w:val="24"/>
                <w:highlight w:val="none"/>
                <w14:textFill>
                  <w14:solidFill>
                    <w14:schemeClr w14:val="tx1"/>
                  </w14:solidFill>
                </w14:textFill>
              </w:rPr>
              <w:t>1</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、虚拟演播室含广播级抠像效果、可与画中画功能搭配双抠像专业特技、内含30组虚拟背景素材。</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台</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r>
              <w:rPr>
                <w:rFonts w:cs="宋体" w:asciiTheme="minorEastAsia" w:hAnsiTheme="minorEastAsia" w:eastAsiaTheme="minorEastAsia"/>
                <w:color w:val="000000" w:themeColor="text1"/>
                <w:kern w:val="0"/>
                <w:sz w:val="24"/>
                <w:highlight w:val="none"/>
                <w14:textFill>
                  <w14:solidFill>
                    <w14:schemeClr w14:val="tx1"/>
                  </w14:solidFill>
                </w14:textFill>
              </w:rPr>
              <w:t>1</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调音台</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6个话筒 / 12个线路输入 ；</w:t>
            </w:r>
          </w:p>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2编组母线 + 1立体声母线；</w:t>
            </w:r>
          </w:p>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高级效果器：SPX，含24组预置效果器；</w:t>
            </w:r>
          </w:p>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24-bit/192kHz 2进/2出 USB音频功能；</w:t>
            </w:r>
          </w:p>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 +48V幻象供电。</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套</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r>
              <w:rPr>
                <w:rFonts w:cs="宋体" w:asciiTheme="minorEastAsia" w:hAnsiTheme="minorEastAsia" w:eastAsiaTheme="minorEastAsia"/>
                <w:color w:val="000000" w:themeColor="text1"/>
                <w:kern w:val="0"/>
                <w:sz w:val="24"/>
                <w:highlight w:val="none"/>
                <w14:textFill>
                  <w14:solidFill>
                    <w14:schemeClr w14:val="tx1"/>
                  </w14:solidFill>
                </w14:textFill>
              </w:rPr>
              <w:t>2</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线材</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卡农头话筒线30M×2条，HD-SDI视频线20M×2条，30M×1条，HDMI视频线15M×5条</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r>
              <w:rPr>
                <w:rFonts w:cs="宋体" w:asciiTheme="minorEastAsia" w:hAnsiTheme="minorEastAsia" w:eastAsiaTheme="minorEastAsia"/>
                <w:color w:val="000000" w:themeColor="text1"/>
                <w:kern w:val="0"/>
                <w:sz w:val="24"/>
                <w:highlight w:val="none"/>
                <w14:textFill>
                  <w14:solidFill>
                    <w14:schemeClr w14:val="tx1"/>
                  </w14:solidFill>
                </w14:textFill>
              </w:rPr>
              <w:t>3</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嘉宾回显</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50寸液晶；支持分辨率1920*1080（演播室播出回看，壁装或电视架）</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台</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r>
              <w:rPr>
                <w:rFonts w:cs="宋体" w:asciiTheme="minorEastAsia" w:hAnsiTheme="minorEastAsia" w:eastAsiaTheme="minorEastAsia"/>
                <w:color w:val="000000" w:themeColor="text1"/>
                <w:kern w:val="0"/>
                <w:sz w:val="24"/>
                <w:highlight w:val="none"/>
                <w14:textFill>
                  <w14:solidFill>
                    <w14:schemeClr w14:val="tx1"/>
                  </w14:solidFill>
                </w14:textFill>
              </w:rPr>
              <w:t>4</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高清显示器</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27寸高清液晶显示器，要求采用知名品牌。</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台</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r>
              <w:rPr>
                <w:rFonts w:cs="宋体" w:asciiTheme="minorEastAsia" w:hAnsiTheme="minorEastAsia" w:eastAsiaTheme="minorEastAsia"/>
                <w:color w:val="000000" w:themeColor="text1"/>
                <w:kern w:val="0"/>
                <w:sz w:val="24"/>
                <w:highlight w:val="none"/>
                <w14:textFill>
                  <w14:solidFill>
                    <w14:schemeClr w14:val="tx1"/>
                  </w14:solidFill>
                </w14:textFill>
              </w:rPr>
              <w:t>5</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演播室灯光系统</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具体要求详见附件一</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批</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r>
              <w:rPr>
                <w:rFonts w:cs="宋体" w:asciiTheme="minorEastAsia" w:hAnsiTheme="minorEastAsia" w:eastAsiaTheme="minorEastAsia"/>
                <w:color w:val="000000" w:themeColor="text1"/>
                <w:kern w:val="0"/>
                <w:sz w:val="24"/>
                <w:highlight w:val="none"/>
                <w14:textFill>
                  <w14:solidFill>
                    <w14:schemeClr w14:val="tx1"/>
                  </w14:solidFill>
                </w14:textFill>
              </w:rPr>
              <w:t>6</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bookmarkStart w:id="25" w:name="_Hlk20746312"/>
            <w:r>
              <w:rPr>
                <w:rFonts w:hint="eastAsia" w:cs="宋体" w:asciiTheme="minorEastAsia" w:hAnsiTheme="minorEastAsia" w:eastAsiaTheme="minorEastAsia"/>
                <w:color w:val="000000" w:themeColor="text1"/>
                <w:kern w:val="0"/>
                <w:sz w:val="24"/>
                <w:highlight w:val="none"/>
                <w14:textFill>
                  <w14:solidFill>
                    <w14:schemeClr w14:val="tx1"/>
                  </w14:solidFill>
                </w14:textFill>
              </w:rPr>
              <w:t>声学装饰及置景</w:t>
            </w:r>
            <w:bookmarkEnd w:id="25"/>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具体要求详见附件二</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批</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460" w:type="dxa"/>
            <w:tcBorders>
              <w:top w:val="nil"/>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r>
              <w:rPr>
                <w:rFonts w:cs="宋体" w:asciiTheme="minorEastAsia" w:hAnsiTheme="minorEastAsia" w:eastAsiaTheme="minorEastAsia"/>
                <w:color w:val="000000" w:themeColor="text1"/>
                <w:kern w:val="0"/>
                <w:sz w:val="24"/>
                <w:highlight w:val="none"/>
                <w14:textFill>
                  <w14:solidFill>
                    <w14:schemeClr w14:val="tx1"/>
                  </w14:solidFill>
                </w14:textFill>
              </w:rPr>
              <w:t>7</w:t>
            </w:r>
          </w:p>
        </w:tc>
        <w:tc>
          <w:tcPr>
            <w:tcW w:w="11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集成及服务</w:t>
            </w:r>
          </w:p>
        </w:tc>
        <w:tc>
          <w:tcPr>
            <w:tcW w:w="54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1、系统集成费、深化设计及出图、系统设计安装调试培训费，一年三次以上重大活动现场技术支持服务；</w:t>
            </w:r>
          </w:p>
          <w:p>
            <w:pPr>
              <w:widowControl/>
              <w:shd w:val="clear" w:fill="FFFFFF" w:themeFill="background1"/>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▲2、可以提供网络直播平台服务，并可以开设独立直播频道，提供直播推流技术服务，含3年流量和平台服务费；</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▲3、可以提供专业电视台或传媒公司演播室给学校进行校园实践教学或临时录制用（不少于5次），并提供专业化的电视录制培训及教学服务。</w:t>
            </w:r>
          </w:p>
        </w:tc>
        <w:tc>
          <w:tcPr>
            <w:tcW w:w="55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523"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922"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right"/>
              <w:rPr>
                <w:rFonts w:cs="宋体" w:asciiTheme="minorEastAsia" w:hAnsiTheme="minorEastAsia" w:eastAsiaTheme="minorEastAsia"/>
                <w:color w:val="000000" w:themeColor="text1"/>
                <w:kern w:val="0"/>
                <w:sz w:val="24"/>
                <w:highlight w:val="none"/>
                <w14:textFill>
                  <w14:solidFill>
                    <w14:schemeClr w14:val="tx1"/>
                  </w14:solidFill>
                </w14:textFill>
              </w:rPr>
            </w:pPr>
          </w:p>
        </w:tc>
      </w:tr>
    </w:tbl>
    <w:p>
      <w:pPr>
        <w:shd w:val="clear" w:fill="FFFFFF" w:themeFill="background1"/>
        <w:rPr>
          <w:rFonts w:asciiTheme="minorEastAsia" w:hAnsiTheme="minorEastAsia" w:eastAsiaTheme="minorEastAsia"/>
          <w:b/>
          <w:color w:val="000000" w:themeColor="text1"/>
          <w:sz w:val="24"/>
          <w:highlight w:val="none"/>
          <w14:textFill>
            <w14:solidFill>
              <w14:schemeClr w14:val="tx1"/>
            </w14:solidFill>
          </w14:textFill>
        </w:rPr>
      </w:pPr>
    </w:p>
    <w:p>
      <w:pPr>
        <w:shd w:val="clear" w:fill="FFFFFF" w:themeFill="background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附件一、演播室灯光系统具体要求</w:t>
      </w:r>
    </w:p>
    <w:p>
      <w:pPr>
        <w:shd w:val="clear" w:fill="FFFFFF" w:themeFill="background1"/>
        <w:adjustRightInd w:val="0"/>
        <w:snapToGrid w:val="0"/>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（1）包括但不限于以下内容：</w:t>
      </w:r>
    </w:p>
    <w:p>
      <w:pPr>
        <w:shd w:val="clear" w:fill="FFFFFF" w:themeFill="background1"/>
        <w:adjustRightInd w:val="0"/>
        <w:snapToGrid w:val="0"/>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1.1</w:t>
      </w:r>
      <w:r>
        <w:rPr>
          <w:rFonts w:hint="eastAsia" w:cs="Arial" w:asciiTheme="minorEastAsia" w:hAnsiTheme="minorEastAsia" w:eastAsiaTheme="minorEastAsia"/>
          <w:color w:val="000000" w:themeColor="text1"/>
          <w:sz w:val="24"/>
          <w:highlight w:val="none"/>
          <w14:textFill>
            <w14:solidFill>
              <w14:schemeClr w14:val="tx1"/>
            </w14:solidFill>
          </w14:textFill>
        </w:rPr>
        <w:t>灯光系统吊挂</w:t>
      </w:r>
    </w:p>
    <w:p>
      <w:pPr>
        <w:shd w:val="clear" w:fill="FFFFFF" w:themeFill="background1"/>
        <w:adjustRightInd w:val="0"/>
        <w:snapToGrid w:val="0"/>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1.2演播室及相应的导控室照明一体化设计与施工；</w:t>
      </w:r>
    </w:p>
    <w:p>
      <w:pPr>
        <w:shd w:val="clear" w:fill="FFFFFF" w:themeFill="background1"/>
        <w:adjustRightInd w:val="0"/>
        <w:snapToGrid w:val="0"/>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1.3强电配电线路的安装；</w:t>
      </w:r>
    </w:p>
    <w:p>
      <w:pPr>
        <w:shd w:val="clear" w:fill="FFFFFF" w:themeFill="background1"/>
        <w:adjustRightInd w:val="0"/>
        <w:snapToGrid w:val="0"/>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1.4影视灯具设备的提供、安装（需根据拍摄景区设计布置）；</w:t>
      </w:r>
    </w:p>
    <w:p>
      <w:pPr>
        <w:shd w:val="clear" w:fill="FFFFFF" w:themeFill="background1"/>
        <w:adjustRightInd w:val="0"/>
        <w:snapToGrid w:val="0"/>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1.5系统设备调试；</w:t>
      </w:r>
    </w:p>
    <w:p>
      <w:pPr>
        <w:shd w:val="clear" w:fill="FFFFFF" w:themeFill="background1"/>
        <w:adjustRightInd w:val="0"/>
        <w:snapToGrid w:val="0"/>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1.6售后服务，包括对买方操作人员的使用及维护培训。</w:t>
      </w:r>
    </w:p>
    <w:p>
      <w:pPr>
        <w:shd w:val="clear" w:fill="FFFFFF" w:themeFill="background1"/>
        <w:adjustRightInd w:val="0"/>
        <w:snapToGrid w:val="0"/>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1.7总体调试和工程验收</w:t>
      </w:r>
    </w:p>
    <w:p>
      <w:pPr>
        <w:shd w:val="clear" w:fill="FFFFFF" w:themeFill="background1"/>
        <w:adjustRightInd w:val="0"/>
        <w:snapToGrid w:val="0"/>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1.8中标人必须保证灯光系统的完整性。</w:t>
      </w:r>
    </w:p>
    <w:p>
      <w:pPr>
        <w:shd w:val="clear" w:fill="FFFFFF" w:themeFill="background1"/>
        <w:adjustRightInd w:val="0"/>
        <w:snapToGrid w:val="0"/>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灯光系统指标：</w:t>
      </w:r>
    </w:p>
    <w:p>
      <w:pPr>
        <w:shd w:val="clear" w:fill="FFFFFF" w:themeFill="background1"/>
        <w:adjustRightInd w:val="0"/>
        <w:snapToGrid w:val="0"/>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1.1平均白光照度：≥900LUX；</w:t>
      </w:r>
    </w:p>
    <w:p>
      <w:pPr>
        <w:shd w:val="clear" w:fill="FFFFFF" w:themeFill="background1"/>
        <w:adjustRightInd w:val="0"/>
        <w:snapToGrid w:val="0"/>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1.2常规灯色温为:5600K±150K</w:t>
      </w:r>
      <w:r>
        <w:rPr>
          <w:rFonts w:asciiTheme="minorEastAsia" w:hAnsiTheme="minorEastAsia" w:eastAsiaTheme="minorEastAsia"/>
          <w:color w:val="000000" w:themeColor="text1"/>
          <w:sz w:val="24"/>
          <w:highlight w:val="none"/>
          <w14:textFill>
            <w14:solidFill>
              <w14:schemeClr w14:val="tx1"/>
            </w14:solidFill>
          </w14:textFill>
        </w:rPr>
        <w:t>;</w:t>
      </w:r>
    </w:p>
    <w:p>
      <w:pPr>
        <w:shd w:val="clear" w:fill="FFFFFF" w:themeFill="background1"/>
        <w:adjustRightInd w:val="0"/>
        <w:snapToGrid w:val="0"/>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1.3灯显色指数:达到Ka≥</w:t>
      </w:r>
      <w:r>
        <w:rPr>
          <w:rFonts w:asciiTheme="minorEastAsia" w:hAnsiTheme="minorEastAsia" w:eastAsiaTheme="minorEastAsia"/>
          <w:color w:val="000000" w:themeColor="text1"/>
          <w:sz w:val="24"/>
          <w:highlight w:val="none"/>
          <w14:textFill>
            <w14:solidFill>
              <w14:schemeClr w14:val="tx1"/>
            </w14:solidFill>
          </w14:textFill>
        </w:rPr>
        <w:t>85</w:t>
      </w:r>
      <w:r>
        <w:rPr>
          <w:rFonts w:hint="eastAsia" w:asciiTheme="minorEastAsia" w:hAnsiTheme="minorEastAsia" w:eastAsiaTheme="minorEastAsia"/>
          <w:color w:val="000000" w:themeColor="text1"/>
          <w:sz w:val="24"/>
          <w:highlight w:val="none"/>
          <w14:textFill>
            <w14:solidFill>
              <w14:schemeClr w14:val="tx1"/>
            </w14:solidFill>
          </w14:textFill>
        </w:rPr>
        <w:t>。</w:t>
      </w:r>
    </w:p>
    <w:tbl>
      <w:tblPr>
        <w:tblStyle w:val="18"/>
        <w:tblW w:w="9055" w:type="dxa"/>
        <w:tblInd w:w="0" w:type="dxa"/>
        <w:tblLayout w:type="fixed"/>
        <w:tblCellMar>
          <w:top w:w="0" w:type="dxa"/>
          <w:left w:w="108" w:type="dxa"/>
          <w:bottom w:w="0" w:type="dxa"/>
          <w:right w:w="108" w:type="dxa"/>
        </w:tblCellMar>
      </w:tblPr>
      <w:tblGrid>
        <w:gridCol w:w="573"/>
        <w:gridCol w:w="1476"/>
        <w:gridCol w:w="5064"/>
        <w:gridCol w:w="666"/>
        <w:gridCol w:w="628"/>
        <w:gridCol w:w="648"/>
      </w:tblGrid>
      <w:tr>
        <w:tblPrEx>
          <w:tblCellMar>
            <w:top w:w="0" w:type="dxa"/>
            <w:left w:w="108" w:type="dxa"/>
            <w:bottom w:w="0" w:type="dxa"/>
            <w:right w:w="108" w:type="dxa"/>
          </w:tblCellMar>
        </w:tblPrEx>
        <w:trPr>
          <w:trHeight w:val="285" w:hRule="atLeast"/>
        </w:trPr>
        <w:tc>
          <w:tcPr>
            <w:tcW w:w="573" w:type="dxa"/>
            <w:tcBorders>
              <w:top w:val="single" w:color="auto" w:sz="8" w:space="0"/>
              <w:left w:val="single" w:color="auto" w:sz="8"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序号</w:t>
            </w:r>
          </w:p>
        </w:tc>
        <w:tc>
          <w:tcPr>
            <w:tcW w:w="1476" w:type="dxa"/>
            <w:tcBorders>
              <w:top w:val="single" w:color="auto" w:sz="8" w:space="0"/>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设备名称</w:t>
            </w:r>
          </w:p>
        </w:tc>
        <w:tc>
          <w:tcPr>
            <w:tcW w:w="5064" w:type="dxa"/>
            <w:tcBorders>
              <w:top w:val="single" w:color="auto" w:sz="8" w:space="0"/>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技术要求</w:t>
            </w:r>
          </w:p>
        </w:tc>
        <w:tc>
          <w:tcPr>
            <w:tcW w:w="666" w:type="dxa"/>
            <w:tcBorders>
              <w:top w:val="single" w:color="auto" w:sz="8" w:space="0"/>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单位</w:t>
            </w:r>
          </w:p>
        </w:tc>
        <w:tc>
          <w:tcPr>
            <w:tcW w:w="628" w:type="dxa"/>
            <w:tcBorders>
              <w:top w:val="single" w:color="auto" w:sz="8" w:space="0"/>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数量</w:t>
            </w:r>
          </w:p>
        </w:tc>
        <w:tc>
          <w:tcPr>
            <w:tcW w:w="648" w:type="dxa"/>
            <w:tcBorders>
              <w:top w:val="single" w:color="auto" w:sz="8" w:space="0"/>
              <w:left w:val="nil"/>
              <w:bottom w:val="single" w:color="auto" w:sz="4" w:space="0"/>
              <w:right w:val="single" w:color="auto"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备注</w:t>
            </w:r>
          </w:p>
        </w:tc>
      </w:tr>
      <w:tr>
        <w:tblPrEx>
          <w:tblCellMar>
            <w:top w:w="0" w:type="dxa"/>
            <w:left w:w="108" w:type="dxa"/>
            <w:bottom w:w="0" w:type="dxa"/>
            <w:right w:w="108" w:type="dxa"/>
          </w:tblCellMar>
        </w:tblPrEx>
        <w:trPr>
          <w:trHeight w:val="780"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147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LED平板灯</w:t>
            </w:r>
          </w:p>
        </w:tc>
        <w:tc>
          <w:tcPr>
            <w:tcW w:w="5064" w:type="dxa"/>
            <w:tcBorders>
              <w:top w:val="nil"/>
              <w:left w:val="nil"/>
              <w:bottom w:val="single" w:color="auto" w:sz="4" w:space="0"/>
              <w:right w:val="single" w:color="auto" w:sz="4" w:space="0"/>
            </w:tcBorders>
            <w:shd w:val="clear" w:color="auto" w:fill="auto"/>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1、单颗集成LED模组，光源寿命可达50000小时;                               </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2、额定功率：100w;                                                     3、控制信号为DMX512标准信号;                                                   4、光效超过传统三基色灯的光照度,投射2-10米。                            </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5、紫外线零排放，投射光斑分布均匀，光束温度低;                              </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6、灯体为铝合金成型，散热性能好,光效高</w:t>
            </w:r>
            <w:r>
              <w:rPr>
                <w:rFonts w:cs="宋体" w:asciiTheme="minorEastAsia" w:hAnsiTheme="minorEastAsia" w:eastAsiaTheme="minorEastAsia"/>
                <w:color w:val="000000" w:themeColor="text1"/>
                <w:kern w:val="0"/>
                <w:sz w:val="24"/>
                <w:highlight w:val="none"/>
                <w14:textFill>
                  <w14:solidFill>
                    <w14:schemeClr w14:val="tx1"/>
                  </w14:solidFill>
                </w14:textFill>
              </w:rPr>
              <w:t>,</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比传统三基色灯节能50%;                 </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7、色温：5600，显色指数Ra85以上;                                        8、DMX512信号控制0-100%线性调光，调光采用16bit精准细分;                  </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9、色彩还原特性优秀，各种状态下的色温稳定全铝合金外壳散热。</w:t>
            </w:r>
          </w:p>
        </w:tc>
        <w:tc>
          <w:tcPr>
            <w:tcW w:w="6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台</w:t>
            </w:r>
          </w:p>
        </w:tc>
        <w:tc>
          <w:tcPr>
            <w:tcW w:w="6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15</w:t>
            </w:r>
          </w:p>
        </w:tc>
        <w:tc>
          <w:tcPr>
            <w:tcW w:w="648" w:type="dxa"/>
            <w:tcBorders>
              <w:top w:val="nil"/>
              <w:left w:val="nil"/>
              <w:bottom w:val="single" w:color="auto" w:sz="4" w:space="0"/>
              <w:right w:val="single" w:color="auto" w:sz="4" w:space="0"/>
            </w:tcBorders>
            <w:shd w:val="clear" w:color="auto" w:fill="auto"/>
            <w:vAlign w:val="bottom"/>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r>
      <w:tr>
        <w:tblPrEx>
          <w:tblCellMar>
            <w:top w:w="0" w:type="dxa"/>
            <w:left w:w="108" w:type="dxa"/>
            <w:bottom w:w="0" w:type="dxa"/>
            <w:right w:w="108" w:type="dxa"/>
          </w:tblCellMar>
        </w:tblPrEx>
        <w:trPr>
          <w:trHeight w:val="642"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p>
        </w:tc>
        <w:tc>
          <w:tcPr>
            <w:tcW w:w="147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LED聚光灯 </w:t>
            </w:r>
          </w:p>
        </w:tc>
        <w:tc>
          <w:tcPr>
            <w:tcW w:w="5064" w:type="dxa"/>
            <w:tcBorders>
              <w:top w:val="nil"/>
              <w:left w:val="nil"/>
              <w:bottom w:val="single" w:color="auto" w:sz="4" w:space="0"/>
              <w:right w:val="single" w:color="auto" w:sz="4" w:space="0"/>
            </w:tcBorders>
            <w:shd w:val="clear" w:color="auto" w:fill="auto"/>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1.额定电压：AC220v/50Hz；                                              2.设有灯体平衡滑动导轨，方便调整，安装稳定；                             3.螺纹调焦导轨，精确、单颗集成LED模组，光源寿命可达50000小时；             </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4、额定功率：100w，灯珠角度15°；                                             5、控制信号为DMX512标准信号或者手动调光；                                 6、光效超过传统1000W卤素聚光灯的光照度；                                   7、紫外线零排放，投射光斑分布均匀，光束温度低；                                  </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8、采用铝型材灯体，整体美观，散热设计科学合理；                              </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9、色温：5600 ，显色指数R≥92、G≥92,B≥92；10、DMX512信号控制0-100%线性调光，调光采用16bit精准细分；</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11、色彩还原特性优秀，各种状态下的稳定全铝合金外壳散热确稳定。</w:t>
            </w:r>
          </w:p>
        </w:tc>
        <w:tc>
          <w:tcPr>
            <w:tcW w:w="6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台</w:t>
            </w:r>
          </w:p>
        </w:tc>
        <w:tc>
          <w:tcPr>
            <w:tcW w:w="6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5</w:t>
            </w:r>
          </w:p>
        </w:tc>
        <w:tc>
          <w:tcPr>
            <w:tcW w:w="648" w:type="dxa"/>
            <w:tcBorders>
              <w:top w:val="nil"/>
              <w:left w:val="nil"/>
              <w:bottom w:val="single" w:color="auto" w:sz="4" w:space="0"/>
              <w:right w:val="single" w:color="auto" w:sz="4" w:space="0"/>
            </w:tcBorders>
            <w:shd w:val="clear" w:color="auto" w:fill="auto"/>
            <w:noWrap/>
            <w:vAlign w:val="bottom"/>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r>
      <w:tr>
        <w:tblPrEx>
          <w:tblCellMar>
            <w:top w:w="0" w:type="dxa"/>
            <w:left w:w="108" w:type="dxa"/>
            <w:bottom w:w="0" w:type="dxa"/>
            <w:right w:w="108" w:type="dxa"/>
          </w:tblCellMar>
        </w:tblPrEx>
        <w:trPr>
          <w:trHeight w:val="345"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3</w:t>
            </w:r>
          </w:p>
        </w:tc>
        <w:tc>
          <w:tcPr>
            <w:tcW w:w="147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放大器</w:t>
            </w:r>
          </w:p>
        </w:tc>
        <w:tc>
          <w:tcPr>
            <w:tcW w:w="5064"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要求具有DMX 数字信号的放大及分配功能。</w:t>
            </w:r>
          </w:p>
        </w:tc>
        <w:tc>
          <w:tcPr>
            <w:tcW w:w="6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台</w:t>
            </w:r>
          </w:p>
        </w:tc>
        <w:tc>
          <w:tcPr>
            <w:tcW w:w="6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648" w:type="dxa"/>
            <w:tcBorders>
              <w:top w:val="nil"/>
              <w:left w:val="nil"/>
              <w:bottom w:val="single" w:color="auto" w:sz="4" w:space="0"/>
              <w:right w:val="single" w:color="auto" w:sz="4" w:space="0"/>
            </w:tcBorders>
            <w:shd w:val="clear" w:color="auto" w:fill="auto"/>
            <w:noWrap/>
            <w:vAlign w:val="bottom"/>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r>
      <w:tr>
        <w:tblPrEx>
          <w:tblCellMar>
            <w:top w:w="0" w:type="dxa"/>
            <w:left w:w="108" w:type="dxa"/>
            <w:bottom w:w="0" w:type="dxa"/>
            <w:right w:w="108" w:type="dxa"/>
          </w:tblCellMar>
        </w:tblPrEx>
        <w:trPr>
          <w:trHeight w:val="379"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4</w:t>
            </w:r>
          </w:p>
        </w:tc>
        <w:tc>
          <w:tcPr>
            <w:tcW w:w="147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信号线</w:t>
            </w:r>
          </w:p>
        </w:tc>
        <w:tc>
          <w:tcPr>
            <w:tcW w:w="5064"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电源灯光设备控制线。</w:t>
            </w:r>
          </w:p>
        </w:tc>
        <w:tc>
          <w:tcPr>
            <w:tcW w:w="6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卷</w:t>
            </w:r>
          </w:p>
        </w:tc>
        <w:tc>
          <w:tcPr>
            <w:tcW w:w="6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5</w:t>
            </w:r>
          </w:p>
        </w:tc>
        <w:tc>
          <w:tcPr>
            <w:tcW w:w="648" w:type="dxa"/>
            <w:tcBorders>
              <w:top w:val="nil"/>
              <w:left w:val="nil"/>
              <w:bottom w:val="single" w:color="auto" w:sz="4" w:space="0"/>
              <w:right w:val="single" w:color="auto" w:sz="4" w:space="0"/>
            </w:tcBorders>
            <w:shd w:val="clear" w:color="auto" w:fill="auto"/>
            <w:noWrap/>
            <w:vAlign w:val="bottom"/>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r>
      <w:tr>
        <w:tblPrEx>
          <w:tblCellMar>
            <w:top w:w="0" w:type="dxa"/>
            <w:left w:w="108" w:type="dxa"/>
            <w:bottom w:w="0" w:type="dxa"/>
            <w:right w:w="108" w:type="dxa"/>
          </w:tblCellMar>
        </w:tblPrEx>
        <w:trPr>
          <w:trHeight w:val="360"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5</w:t>
            </w:r>
          </w:p>
        </w:tc>
        <w:tc>
          <w:tcPr>
            <w:tcW w:w="147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灯光电源线</w:t>
            </w:r>
          </w:p>
        </w:tc>
        <w:tc>
          <w:tcPr>
            <w:tcW w:w="5064"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国标阻燃橡胶软电缆。</w:t>
            </w:r>
          </w:p>
        </w:tc>
        <w:tc>
          <w:tcPr>
            <w:tcW w:w="6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米</w:t>
            </w:r>
          </w:p>
        </w:tc>
        <w:tc>
          <w:tcPr>
            <w:tcW w:w="6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500</w:t>
            </w:r>
          </w:p>
        </w:tc>
        <w:tc>
          <w:tcPr>
            <w:tcW w:w="648" w:type="dxa"/>
            <w:tcBorders>
              <w:top w:val="nil"/>
              <w:left w:val="nil"/>
              <w:bottom w:val="single" w:color="auto" w:sz="4" w:space="0"/>
              <w:right w:val="single" w:color="auto" w:sz="4" w:space="0"/>
            </w:tcBorders>
            <w:shd w:val="clear" w:color="auto" w:fill="auto"/>
            <w:noWrap/>
            <w:vAlign w:val="bottom"/>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r>
      <w:tr>
        <w:tblPrEx>
          <w:tblCellMar>
            <w:top w:w="0" w:type="dxa"/>
            <w:left w:w="108" w:type="dxa"/>
            <w:bottom w:w="0" w:type="dxa"/>
            <w:right w:w="108" w:type="dxa"/>
          </w:tblCellMar>
        </w:tblPrEx>
        <w:trPr>
          <w:trHeight w:val="540"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6</w:t>
            </w:r>
          </w:p>
        </w:tc>
        <w:tc>
          <w:tcPr>
            <w:tcW w:w="1476" w:type="dxa"/>
            <w:tcBorders>
              <w:top w:val="nil"/>
              <w:left w:val="nil"/>
              <w:bottom w:val="single" w:color="auto" w:sz="4" w:space="0"/>
              <w:right w:val="single" w:color="auto" w:sz="4" w:space="0"/>
            </w:tcBorders>
            <w:shd w:val="clear" w:color="auto" w:fill="auto"/>
            <w:noWrap/>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固定挂灯网架</w:t>
            </w:r>
          </w:p>
        </w:tc>
        <w:tc>
          <w:tcPr>
            <w:tcW w:w="5064"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1.网格规格："田”字型，间距500mm，网架材料采用2*4方管；                            </w:t>
            </w:r>
          </w:p>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2.演播室固定挂灯网架全部为焊接结构，上表面须在一个平面上。要求总高度差不大于5mm；                                                  </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br w:type="textWrapping"/>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3.钢材表面应做黑色防锈处理。</w:t>
            </w:r>
          </w:p>
        </w:tc>
        <w:tc>
          <w:tcPr>
            <w:tcW w:w="6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批</w:t>
            </w:r>
          </w:p>
        </w:tc>
        <w:tc>
          <w:tcPr>
            <w:tcW w:w="6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648" w:type="dxa"/>
            <w:tcBorders>
              <w:top w:val="nil"/>
              <w:left w:val="nil"/>
              <w:bottom w:val="single" w:color="auto" w:sz="4" w:space="0"/>
              <w:right w:val="single" w:color="auto" w:sz="4" w:space="0"/>
            </w:tcBorders>
            <w:shd w:val="clear" w:color="auto" w:fill="auto"/>
            <w:noWrap/>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r>
      <w:tr>
        <w:tblPrEx>
          <w:tblCellMar>
            <w:top w:w="0" w:type="dxa"/>
            <w:left w:w="108" w:type="dxa"/>
            <w:bottom w:w="0" w:type="dxa"/>
            <w:right w:w="108" w:type="dxa"/>
          </w:tblCellMar>
        </w:tblPrEx>
        <w:trPr>
          <w:trHeight w:val="285"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7</w:t>
            </w:r>
          </w:p>
        </w:tc>
        <w:tc>
          <w:tcPr>
            <w:tcW w:w="147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顶部吊挂支件</w:t>
            </w:r>
          </w:p>
        </w:tc>
        <w:tc>
          <w:tcPr>
            <w:tcW w:w="5064"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配套</w:t>
            </w:r>
          </w:p>
        </w:tc>
        <w:tc>
          <w:tcPr>
            <w:tcW w:w="6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6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648" w:type="dxa"/>
            <w:tcBorders>
              <w:top w:val="nil"/>
              <w:left w:val="nil"/>
              <w:bottom w:val="single" w:color="auto" w:sz="4" w:space="0"/>
              <w:right w:val="single" w:color="auto" w:sz="4" w:space="0"/>
            </w:tcBorders>
            <w:shd w:val="clear" w:color="auto" w:fill="auto"/>
            <w:noWrap/>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r>
      <w:tr>
        <w:tblPrEx>
          <w:tblCellMar>
            <w:top w:w="0" w:type="dxa"/>
            <w:left w:w="108" w:type="dxa"/>
            <w:bottom w:w="0" w:type="dxa"/>
            <w:right w:w="108" w:type="dxa"/>
          </w:tblCellMar>
        </w:tblPrEx>
        <w:trPr>
          <w:trHeight w:val="285"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8</w:t>
            </w:r>
          </w:p>
        </w:tc>
        <w:tc>
          <w:tcPr>
            <w:tcW w:w="147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灯钩</w:t>
            </w:r>
          </w:p>
        </w:tc>
        <w:tc>
          <w:tcPr>
            <w:tcW w:w="5064"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压铸铝型材 </w:t>
            </w:r>
          </w:p>
        </w:tc>
        <w:tc>
          <w:tcPr>
            <w:tcW w:w="6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只</w:t>
            </w:r>
          </w:p>
        </w:tc>
        <w:tc>
          <w:tcPr>
            <w:tcW w:w="6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20</w:t>
            </w:r>
          </w:p>
        </w:tc>
        <w:tc>
          <w:tcPr>
            <w:tcW w:w="648" w:type="dxa"/>
            <w:tcBorders>
              <w:top w:val="nil"/>
              <w:left w:val="nil"/>
              <w:bottom w:val="single" w:color="auto" w:sz="4" w:space="0"/>
              <w:right w:val="single" w:color="auto" w:sz="4" w:space="0"/>
            </w:tcBorders>
            <w:shd w:val="clear" w:color="auto" w:fill="auto"/>
            <w:noWrap/>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r>
      <w:tr>
        <w:tblPrEx>
          <w:tblCellMar>
            <w:top w:w="0" w:type="dxa"/>
            <w:left w:w="108" w:type="dxa"/>
            <w:bottom w:w="0" w:type="dxa"/>
            <w:right w:w="108" w:type="dxa"/>
          </w:tblCellMar>
        </w:tblPrEx>
        <w:trPr>
          <w:trHeight w:val="375"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9</w:t>
            </w:r>
          </w:p>
        </w:tc>
        <w:tc>
          <w:tcPr>
            <w:tcW w:w="147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灯光控制台</w:t>
            </w:r>
          </w:p>
        </w:tc>
        <w:tc>
          <w:tcPr>
            <w:tcW w:w="5064" w:type="dxa"/>
            <w:tcBorders>
              <w:top w:val="nil"/>
              <w:left w:val="nil"/>
              <w:bottom w:val="single" w:color="auto" w:sz="4" w:space="0"/>
              <w:right w:val="single" w:color="auto" w:sz="4" w:space="0"/>
            </w:tcBorders>
            <w:shd w:val="clear" w:color="auto" w:fill="auto"/>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调光回路：非配线最多48个调光回路输出;信号输出：国际通用协议DMX512（1994版）信号输出；效果：4根走灯效果杆，每个走灯最多可有12步骤，可同时运行；集控杆：12根集控杆，智能存储:“一指通”智能存储；分控杆：12根分控杆，分2页；AB交叉衰减场：实现两场平滑交换；切光功能和总控推杆：控制全部输出回路的最高输出亮度值；集控点控：一般点控和特效点控；</w:t>
            </w:r>
          </w:p>
        </w:tc>
        <w:tc>
          <w:tcPr>
            <w:tcW w:w="6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台</w:t>
            </w:r>
          </w:p>
        </w:tc>
        <w:tc>
          <w:tcPr>
            <w:tcW w:w="6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648" w:type="dxa"/>
            <w:tcBorders>
              <w:top w:val="nil"/>
              <w:left w:val="nil"/>
              <w:bottom w:val="single" w:color="auto" w:sz="4" w:space="0"/>
              <w:right w:val="single" w:color="auto" w:sz="4" w:space="0"/>
            </w:tcBorders>
            <w:shd w:val="clear" w:color="auto" w:fill="auto"/>
            <w:noWrap/>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r>
      <w:tr>
        <w:tblPrEx>
          <w:tblCellMar>
            <w:top w:w="0" w:type="dxa"/>
            <w:left w:w="108" w:type="dxa"/>
            <w:bottom w:w="0" w:type="dxa"/>
            <w:right w:w="108" w:type="dxa"/>
          </w:tblCellMar>
        </w:tblPrEx>
        <w:trPr>
          <w:trHeight w:val="285"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10</w:t>
            </w:r>
          </w:p>
        </w:tc>
        <w:tc>
          <w:tcPr>
            <w:tcW w:w="147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灯号牌</w:t>
            </w:r>
          </w:p>
        </w:tc>
        <w:tc>
          <w:tcPr>
            <w:tcW w:w="5064"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配套</w:t>
            </w:r>
          </w:p>
        </w:tc>
        <w:tc>
          <w:tcPr>
            <w:tcW w:w="6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个</w:t>
            </w:r>
          </w:p>
        </w:tc>
        <w:tc>
          <w:tcPr>
            <w:tcW w:w="6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20</w:t>
            </w:r>
          </w:p>
        </w:tc>
        <w:tc>
          <w:tcPr>
            <w:tcW w:w="648" w:type="dxa"/>
            <w:tcBorders>
              <w:top w:val="nil"/>
              <w:left w:val="nil"/>
              <w:bottom w:val="single" w:color="auto" w:sz="4" w:space="0"/>
              <w:right w:val="single" w:color="auto" w:sz="4" w:space="0"/>
            </w:tcBorders>
            <w:shd w:val="clear" w:color="auto" w:fill="auto"/>
            <w:noWrap/>
            <w:vAlign w:val="bottom"/>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r>
      <w:tr>
        <w:tblPrEx>
          <w:tblCellMar>
            <w:top w:w="0" w:type="dxa"/>
            <w:left w:w="108" w:type="dxa"/>
            <w:bottom w:w="0" w:type="dxa"/>
            <w:right w:w="108" w:type="dxa"/>
          </w:tblCellMar>
        </w:tblPrEx>
        <w:trPr>
          <w:trHeight w:val="285"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11</w:t>
            </w:r>
          </w:p>
        </w:tc>
        <w:tc>
          <w:tcPr>
            <w:tcW w:w="147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保险链</w:t>
            </w:r>
          </w:p>
        </w:tc>
        <w:tc>
          <w:tcPr>
            <w:tcW w:w="5064"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配套</w:t>
            </w:r>
          </w:p>
        </w:tc>
        <w:tc>
          <w:tcPr>
            <w:tcW w:w="6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个</w:t>
            </w:r>
          </w:p>
        </w:tc>
        <w:tc>
          <w:tcPr>
            <w:tcW w:w="6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20</w:t>
            </w:r>
          </w:p>
        </w:tc>
        <w:tc>
          <w:tcPr>
            <w:tcW w:w="648" w:type="dxa"/>
            <w:tcBorders>
              <w:top w:val="nil"/>
              <w:left w:val="nil"/>
              <w:bottom w:val="single" w:color="auto" w:sz="4" w:space="0"/>
              <w:right w:val="single" w:color="auto" w:sz="4" w:space="0"/>
            </w:tcBorders>
            <w:shd w:val="clear" w:color="auto" w:fill="auto"/>
            <w:noWrap/>
            <w:vAlign w:val="bottom"/>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r>
      <w:tr>
        <w:tblPrEx>
          <w:tblCellMar>
            <w:top w:w="0" w:type="dxa"/>
            <w:left w:w="108" w:type="dxa"/>
            <w:bottom w:w="0" w:type="dxa"/>
            <w:right w:w="108" w:type="dxa"/>
          </w:tblCellMar>
        </w:tblPrEx>
        <w:trPr>
          <w:trHeight w:val="285"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12</w:t>
            </w:r>
          </w:p>
        </w:tc>
        <w:tc>
          <w:tcPr>
            <w:tcW w:w="147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灯光桥架</w:t>
            </w:r>
          </w:p>
        </w:tc>
        <w:tc>
          <w:tcPr>
            <w:tcW w:w="5064"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含桥架支件</w:t>
            </w:r>
          </w:p>
        </w:tc>
        <w:tc>
          <w:tcPr>
            <w:tcW w:w="66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米</w:t>
            </w:r>
          </w:p>
        </w:tc>
        <w:tc>
          <w:tcPr>
            <w:tcW w:w="628"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15</w:t>
            </w:r>
          </w:p>
        </w:tc>
        <w:tc>
          <w:tcPr>
            <w:tcW w:w="648" w:type="dxa"/>
            <w:tcBorders>
              <w:top w:val="nil"/>
              <w:left w:val="nil"/>
              <w:bottom w:val="single" w:color="auto" w:sz="4" w:space="0"/>
              <w:right w:val="single" w:color="auto" w:sz="4" w:space="0"/>
            </w:tcBorders>
            <w:shd w:val="clear" w:color="auto" w:fill="auto"/>
            <w:noWrap/>
            <w:vAlign w:val="bottom"/>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r>
      <w:tr>
        <w:tblPrEx>
          <w:tblCellMar>
            <w:top w:w="0" w:type="dxa"/>
            <w:left w:w="108" w:type="dxa"/>
            <w:bottom w:w="0" w:type="dxa"/>
            <w:right w:w="108" w:type="dxa"/>
          </w:tblCellMar>
        </w:tblPrEx>
        <w:trPr>
          <w:trHeight w:val="555" w:hRule="atLeast"/>
        </w:trPr>
        <w:tc>
          <w:tcPr>
            <w:tcW w:w="573" w:type="dxa"/>
            <w:tcBorders>
              <w:top w:val="nil"/>
              <w:left w:val="single" w:color="auto" w:sz="4" w:space="0"/>
              <w:bottom w:val="nil"/>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13</w:t>
            </w:r>
          </w:p>
        </w:tc>
        <w:tc>
          <w:tcPr>
            <w:tcW w:w="1476" w:type="dxa"/>
            <w:tcBorders>
              <w:top w:val="nil"/>
              <w:left w:val="nil"/>
              <w:bottom w:val="nil"/>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其他附件</w:t>
            </w:r>
          </w:p>
        </w:tc>
        <w:tc>
          <w:tcPr>
            <w:tcW w:w="5064" w:type="dxa"/>
            <w:tcBorders>
              <w:top w:val="nil"/>
              <w:left w:val="nil"/>
              <w:bottom w:val="nil"/>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紧固件、卡侬头，电源头等配件</w:t>
            </w:r>
          </w:p>
        </w:tc>
        <w:tc>
          <w:tcPr>
            <w:tcW w:w="666" w:type="dxa"/>
            <w:tcBorders>
              <w:top w:val="nil"/>
              <w:left w:val="nil"/>
              <w:bottom w:val="nil"/>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批</w:t>
            </w:r>
          </w:p>
        </w:tc>
        <w:tc>
          <w:tcPr>
            <w:tcW w:w="628" w:type="dxa"/>
            <w:tcBorders>
              <w:top w:val="nil"/>
              <w:left w:val="nil"/>
              <w:bottom w:val="nil"/>
              <w:right w:val="single" w:color="auto"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648" w:type="dxa"/>
            <w:tcBorders>
              <w:top w:val="nil"/>
              <w:left w:val="nil"/>
              <w:bottom w:val="nil"/>
              <w:right w:val="single" w:color="auto" w:sz="4" w:space="0"/>
            </w:tcBorders>
            <w:shd w:val="clear" w:color="auto" w:fill="auto"/>
            <w:noWrap/>
            <w:vAlign w:val="bottom"/>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p>
        </w:tc>
      </w:tr>
      <w:tr>
        <w:tblPrEx>
          <w:tblCellMar>
            <w:top w:w="0" w:type="dxa"/>
            <w:left w:w="108" w:type="dxa"/>
            <w:bottom w:w="0" w:type="dxa"/>
            <w:right w:w="108" w:type="dxa"/>
          </w:tblCellMar>
        </w:tblPrEx>
        <w:trPr>
          <w:trHeight w:val="113"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p>
        </w:tc>
        <w:tc>
          <w:tcPr>
            <w:tcW w:w="1476"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p>
        </w:tc>
        <w:tc>
          <w:tcPr>
            <w:tcW w:w="5064" w:type="dxa"/>
            <w:tcBorders>
              <w:top w:val="nil"/>
              <w:left w:val="nil"/>
              <w:bottom w:val="single" w:color="auto" w:sz="4" w:space="0"/>
              <w:right w:val="single" w:color="auto"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p>
        </w:tc>
        <w:tc>
          <w:tcPr>
            <w:tcW w:w="666"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p>
        </w:tc>
        <w:tc>
          <w:tcPr>
            <w:tcW w:w="628" w:type="dxa"/>
            <w:tcBorders>
              <w:top w:val="nil"/>
              <w:left w:val="nil"/>
              <w:bottom w:val="single" w:color="auto" w:sz="4" w:space="0"/>
              <w:right w:val="single" w:color="auto" w:sz="4" w:space="0"/>
            </w:tcBorders>
            <w:shd w:val="clear" w:color="auto" w:fill="auto"/>
            <w:vAlign w:val="center"/>
          </w:tcPr>
          <w:p>
            <w:pPr>
              <w:widowControl/>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p>
        </w:tc>
        <w:tc>
          <w:tcPr>
            <w:tcW w:w="648" w:type="dxa"/>
            <w:tcBorders>
              <w:top w:val="nil"/>
              <w:left w:val="nil"/>
              <w:bottom w:val="single" w:color="auto" w:sz="4" w:space="0"/>
              <w:right w:val="single" w:color="auto" w:sz="4" w:space="0"/>
            </w:tcBorders>
            <w:shd w:val="clear" w:color="auto" w:fill="auto"/>
            <w:noWrap/>
            <w:vAlign w:val="bottom"/>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p>
        </w:tc>
      </w:tr>
    </w:tbl>
    <w:p>
      <w:pPr>
        <w:shd w:val="clear" w:fill="FFFFFF" w:themeFill="background1"/>
        <w:rPr>
          <w:rFonts w:asciiTheme="minorEastAsia" w:hAnsiTheme="minorEastAsia" w:eastAsiaTheme="minorEastAsia"/>
          <w:b/>
          <w:color w:val="000000" w:themeColor="text1"/>
          <w:sz w:val="24"/>
          <w:highlight w:val="none"/>
          <w14:textFill>
            <w14:solidFill>
              <w14:schemeClr w14:val="tx1"/>
            </w14:solidFill>
          </w14:textFill>
        </w:rPr>
      </w:pPr>
    </w:p>
    <w:p>
      <w:pPr>
        <w:shd w:val="clear" w:fill="FFFFFF" w:themeFill="background1"/>
        <w:rPr>
          <w:rFonts w:cs="宋体"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附件二、</w:t>
      </w:r>
      <w:r>
        <w:rPr>
          <w:rFonts w:hint="eastAsia" w:cs="宋体" w:asciiTheme="minorEastAsia" w:hAnsiTheme="minorEastAsia" w:eastAsiaTheme="minorEastAsia"/>
          <w:b/>
          <w:color w:val="000000" w:themeColor="text1"/>
          <w:kern w:val="0"/>
          <w:sz w:val="24"/>
          <w:highlight w:val="none"/>
          <w14:textFill>
            <w14:solidFill>
              <w14:schemeClr w14:val="tx1"/>
            </w14:solidFill>
          </w14:textFill>
        </w:rPr>
        <w:t>声学装饰及置景具体要求</w:t>
      </w:r>
    </w:p>
    <w:p>
      <w:pPr>
        <w:shd w:val="clear" w:fill="FFFFFF" w:themeFill="background1"/>
        <w:spacing w:line="360" w:lineRule="auto"/>
        <w:rPr>
          <w:rFonts w:asciiTheme="minorEastAsia" w:hAnsiTheme="minorEastAsia" w:eastAsiaTheme="minorEastAsia"/>
          <w:color w:val="000000" w:themeColor="text1"/>
          <w:sz w:val="24"/>
          <w:highlight w:val="none"/>
          <w:lang w:val="zh-CN" w:bidi="ar"/>
          <w14:textFill>
            <w14:solidFill>
              <w14:schemeClr w14:val="tx1"/>
            </w14:solidFill>
          </w14:textFill>
        </w:rPr>
      </w:pPr>
      <w:r>
        <w:rPr>
          <w:rFonts w:hint="eastAsia" w:asciiTheme="minorEastAsia" w:hAnsiTheme="minorEastAsia" w:eastAsiaTheme="minorEastAsia"/>
          <w:color w:val="000000" w:themeColor="text1"/>
          <w:sz w:val="24"/>
          <w:highlight w:val="none"/>
          <w:lang w:val="zh-CN" w:bidi="ar"/>
          <w14:textFill>
            <w14:solidFill>
              <w14:schemeClr w14:val="tx1"/>
            </w14:solidFill>
          </w14:textFill>
        </w:rPr>
        <w:t>一、项目概况及工作环境</w:t>
      </w:r>
    </w:p>
    <w:p>
      <w:pPr>
        <w:shd w:val="clear" w:fill="FFFFFF" w:themeFill="background1"/>
        <w:spacing w:line="360" w:lineRule="auto"/>
        <w:rPr>
          <w:rFonts w:asciiTheme="minorEastAsia" w:hAnsiTheme="minorEastAsia" w:eastAsiaTheme="minorEastAsia"/>
          <w:color w:val="000000" w:themeColor="text1"/>
          <w:sz w:val="24"/>
          <w:highlight w:val="none"/>
          <w:lang w:val="zh-CN" w:bidi="ar"/>
          <w14:textFill>
            <w14:solidFill>
              <w14:schemeClr w14:val="tx1"/>
            </w14:solidFill>
          </w14:textFill>
        </w:rPr>
      </w:pPr>
      <w:r>
        <w:rPr>
          <w:rFonts w:hint="eastAsia" w:asciiTheme="minorEastAsia" w:hAnsiTheme="minorEastAsia" w:eastAsiaTheme="minorEastAsia"/>
          <w:color w:val="000000" w:themeColor="text1"/>
          <w:sz w:val="24"/>
          <w:highlight w:val="none"/>
          <w:lang w:val="zh-CN" w:bidi="ar"/>
          <w14:textFill>
            <w14:solidFill>
              <w14:schemeClr w14:val="tx1"/>
            </w14:solidFill>
          </w14:textFill>
        </w:rPr>
        <w:t>1.1、施工项目整体内容：演播室置景，环境设计装修、专业配套房间装饰施工</w:t>
      </w:r>
    </w:p>
    <w:p>
      <w:pPr>
        <w:shd w:val="clear" w:fill="FFFFFF" w:themeFill="background1"/>
        <w:spacing w:line="360" w:lineRule="auto"/>
        <w:rPr>
          <w:rFonts w:asciiTheme="minorEastAsia" w:hAnsiTheme="minorEastAsia" w:eastAsiaTheme="minorEastAsia"/>
          <w:color w:val="000000" w:themeColor="text1"/>
          <w:sz w:val="24"/>
          <w:highlight w:val="none"/>
          <w:lang w:val="zh-CN" w:bidi="ar"/>
          <w14:textFill>
            <w14:solidFill>
              <w14:schemeClr w14:val="tx1"/>
            </w14:solidFill>
          </w14:textFill>
        </w:rPr>
      </w:pPr>
      <w:r>
        <w:rPr>
          <w:rFonts w:hint="eastAsia" w:asciiTheme="minorEastAsia" w:hAnsiTheme="minorEastAsia" w:eastAsiaTheme="minorEastAsia"/>
          <w:color w:val="000000" w:themeColor="text1"/>
          <w:sz w:val="24"/>
          <w:highlight w:val="none"/>
          <w:lang w:val="zh-CN" w:bidi="ar"/>
          <w14:textFill>
            <w14:solidFill>
              <w14:schemeClr w14:val="tx1"/>
            </w14:solidFill>
          </w14:textFill>
        </w:rPr>
        <w:t>1.2、需求概况：</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bidi="ar"/>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演播室分2个区域（实景+虚拟绿箱）演播室设计及制景充分考虑声学处理与节目灯光要求，同时满足消防、安全和环保要求。</w:t>
      </w:r>
    </w:p>
    <w:p>
      <w:pPr>
        <w:shd w:val="clear" w:fill="FFFFFF" w:themeFill="background1"/>
        <w:spacing w:line="360" w:lineRule="auto"/>
        <w:rPr>
          <w:rFonts w:asciiTheme="minorEastAsia" w:hAnsiTheme="minorEastAsia" w:eastAsiaTheme="minorEastAsia"/>
          <w:color w:val="000000" w:themeColor="text1"/>
          <w:sz w:val="24"/>
          <w:highlight w:val="none"/>
          <w:lang w:val="zh-CN" w:bidi="ar"/>
          <w14:textFill>
            <w14:solidFill>
              <w14:schemeClr w14:val="tx1"/>
            </w14:solidFill>
          </w14:textFill>
        </w:rPr>
      </w:pPr>
      <w:r>
        <w:rPr>
          <w:rFonts w:hint="eastAsia" w:asciiTheme="minorEastAsia" w:hAnsiTheme="minorEastAsia" w:eastAsiaTheme="minorEastAsia"/>
          <w:color w:val="000000" w:themeColor="text1"/>
          <w:sz w:val="24"/>
          <w:highlight w:val="none"/>
          <w:lang w:val="zh-CN" w:bidi="ar"/>
          <w14:textFill>
            <w14:solidFill>
              <w14:schemeClr w14:val="tx1"/>
            </w14:solidFill>
          </w14:textFill>
        </w:rPr>
        <w:t>1.2.1、声学和美化装修需求：</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bidi="ar"/>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该演播室主要用于录制直播，同时可以灵活的做一些小节目的录制，必须保证良好的录播效果的要求，合理的声学设计方案。满足1到2个主讲人的节目录制，同时需要背景的设计和搭建。</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1.2.2、施工制景现场安全要求</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（1）临时用电必须使用配电防漏电设备的开关；线路必须避开易燃、易爆物品堆放地；暂停制景时，必须切断电源；不得在制景现场使用电炉等大功率耗电设施。</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（2）制景现场不得擅自改动、毁损原供气管道；不得在制景现场生火做饭、取暖、烧水；</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（3）不得在易燃、易爆物品堆放地或制景范围内抽烟；</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（4）使用油漆等挥发性可燃装饰材料时，应随时封闭材料容器；操作工具须集中存放在放有清水的密闭容器内，且远离热源火源；</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（5）制景现场须保持良好的通风、照明、取水设备，制景现场须配备至少二只以上灭火器等灭火工具；每个制景人员须懂得使用灭火设备工具的使用方法。</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 xml:space="preserve">1.2.3、制景现场防水要求：                                                                                                                                                                                          </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（1）防水基层表面须保持干燥，并要求平整、牢固，不得有空鼓、起砂、开裂等缺陷；</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（2）对基层表面残留的灰浆块及突出部分须铲平、扫净；</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（3）基层敷设的电源线路及给排水管道必须基本制景完毕并通过验收；</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1.2.4、制景现场环境要求：</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（1）制景现场要做到工完场清:制景完成后将现场收拾干净，要将成品材料、半成品材料及废弃余料分开堆放；</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（2）制景用料存放堆放整齐有序，置于干燥地带，不得占用楼道内的公用空间、堵塞紧急出口；</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（3）制景垃圾须每日清理并装袋存放，定时清运出制景现场运至管理单位指定存放地点或垃圾填埋场,制景现场不得从事与制景无关的活动。</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1.2.5、成品保护要求：</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(1)制景前须对原有电气设施、水管、燃气管道、下水道等进行保护，不得损伤或堵塞；</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(2)各工种在制景前须对上道工序半成品、成品加以保护；</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bidi="ar"/>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(3)对金属、塑钢制品安装后在项目竣工前拆除，以免损伤。</w:t>
      </w:r>
    </w:p>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以下附装饰和至景主材清单规格：</w:t>
      </w:r>
    </w:p>
    <w:tbl>
      <w:tblPr>
        <w:tblStyle w:val="1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401"/>
        <w:gridCol w:w="2693"/>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5" w:type="dxa"/>
            <w:vAlign w:val="center"/>
          </w:tcPr>
          <w:p>
            <w:pPr>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序号</w:t>
            </w:r>
          </w:p>
        </w:tc>
        <w:tc>
          <w:tcPr>
            <w:tcW w:w="3401" w:type="dxa"/>
            <w:vAlign w:val="center"/>
          </w:tcPr>
          <w:p>
            <w:pPr>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内容</w:t>
            </w:r>
          </w:p>
        </w:tc>
        <w:tc>
          <w:tcPr>
            <w:tcW w:w="2693" w:type="dxa"/>
            <w:vAlign w:val="center"/>
          </w:tcPr>
          <w:p>
            <w:pPr>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材料等级</w:t>
            </w:r>
          </w:p>
        </w:tc>
        <w:tc>
          <w:tcPr>
            <w:tcW w:w="2261" w:type="dxa"/>
            <w:vAlign w:val="center"/>
          </w:tcPr>
          <w:p>
            <w:pPr>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电线电缆</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一等品</w:t>
            </w:r>
          </w:p>
        </w:tc>
        <w:tc>
          <w:tcPr>
            <w:tcW w:w="226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BVR-1*2.5㎡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开关</w:t>
            </w:r>
            <w:r>
              <w:rPr>
                <w:rFonts w:hint="eastAsia" w:asciiTheme="minorEastAsia" w:hAnsiTheme="minorEastAsia" w:eastAsiaTheme="minorEastAsia"/>
                <w:color w:val="000000" w:themeColor="text1"/>
                <w:kern w:val="0"/>
                <w:sz w:val="24"/>
                <w:highlight w:val="none"/>
                <w14:textFill>
                  <w14:solidFill>
                    <w14:schemeClr w14:val="tx1"/>
                  </w14:solidFill>
                </w14:textFill>
              </w:rPr>
              <w:t>/</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插座</w:t>
            </w:r>
            <w:r>
              <w:rPr>
                <w:rFonts w:hint="eastAsia" w:asciiTheme="minorEastAsia" w:hAnsiTheme="minorEastAsia" w:eastAsiaTheme="minorEastAsia"/>
                <w:color w:val="000000" w:themeColor="text1"/>
                <w:kern w:val="0"/>
                <w:sz w:val="24"/>
                <w:highlight w:val="none"/>
                <w14:textFill>
                  <w14:solidFill>
                    <w14:schemeClr w14:val="tx1"/>
                  </w14:solidFill>
                </w14:textFill>
              </w:rPr>
              <w:t>/</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面板</w:t>
            </w:r>
            <w:r>
              <w:rPr>
                <w:rFonts w:hint="eastAsia" w:asciiTheme="minorEastAsia" w:hAnsiTheme="minorEastAsia" w:eastAsiaTheme="minorEastAsia"/>
                <w:color w:val="000000" w:themeColor="text1"/>
                <w:kern w:val="0"/>
                <w:sz w:val="24"/>
                <w:highlight w:val="none"/>
                <w14:textFill>
                  <w14:solidFill>
                    <w14:schemeClr w14:val="tx1"/>
                  </w14:solidFill>
                </w14:textFill>
              </w:rPr>
              <w:t>/</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网络端口等</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IP54</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 xml:space="preserve">86mm*86mm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配件</w:t>
            </w:r>
            <w:r>
              <w:rPr>
                <w:rFonts w:hint="eastAsia" w:asciiTheme="minorEastAsia" w:hAnsiTheme="minorEastAsia" w:eastAsiaTheme="minorEastAsia"/>
                <w:color w:val="000000" w:themeColor="text1"/>
                <w:kern w:val="0"/>
                <w:sz w:val="24"/>
                <w:highlight w:val="none"/>
                <w14:textFill>
                  <w14:solidFill>
                    <w14:schemeClr w14:val="tx1"/>
                  </w14:solidFill>
                </w14:textFill>
              </w:rPr>
              <w:t>KBG</w:t>
            </w:r>
            <w:r>
              <w:rPr>
                <w:rFonts w:hint="eastAsia" w:cs="宋体" w:asciiTheme="minorEastAsia" w:hAnsiTheme="minorEastAsia" w:eastAsiaTheme="minorEastAsia"/>
                <w:color w:val="000000" w:themeColor="text1"/>
                <w:kern w:val="0"/>
                <w:sz w:val="24"/>
                <w:highlight w:val="none"/>
                <w14:textFill>
                  <w14:solidFill>
                    <w14:schemeClr w14:val="tx1"/>
                  </w14:solidFill>
                </w14:textFill>
              </w:rPr>
              <w:t>金属管</w:t>
            </w:r>
            <w:r>
              <w:rPr>
                <w:rFonts w:hint="eastAsia" w:asciiTheme="minorEastAsia" w:hAnsiTheme="minorEastAsia" w:eastAsiaTheme="minorEastAsia"/>
                <w:color w:val="000000" w:themeColor="text1"/>
                <w:kern w:val="0"/>
                <w:sz w:val="24"/>
                <w:highlight w:val="none"/>
                <w14:textFill>
                  <w14:solidFill>
                    <w14:schemeClr w14:val="tx1"/>
                  </w14:solidFill>
                </w14:textFill>
              </w:rPr>
              <w:t>20</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R20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三开双控</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IP54</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86mm*86mm 5TA0119_1CC1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5</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强电电箱</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开门等级IP21，关门等级：IP54</w:t>
            </w:r>
          </w:p>
        </w:tc>
        <w:tc>
          <w:tcPr>
            <w:tcW w:w="226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6</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强电开关</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IP54</w:t>
            </w:r>
          </w:p>
        </w:tc>
        <w:tc>
          <w:tcPr>
            <w:tcW w:w="226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7</w:t>
            </w:r>
          </w:p>
        </w:tc>
        <w:tc>
          <w:tcPr>
            <w:tcW w:w="340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200*100mm镀锌铁桥架</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防火等级：A</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200*100*12mm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8</w:t>
            </w:r>
          </w:p>
        </w:tc>
        <w:tc>
          <w:tcPr>
            <w:tcW w:w="340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100*100mm镀锌铁桥架</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防火等级：A</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100*100*12mm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9</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木龙骨</w:t>
            </w:r>
          </w:p>
        </w:tc>
        <w:tc>
          <w:tcPr>
            <w:tcW w:w="2693"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E1级</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10</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轻钢龙骨</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A级</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3000*20*1mm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10</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金卤筒灯</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12</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筒灯</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12</w:t>
            </w:r>
          </w:p>
        </w:tc>
        <w:tc>
          <w:tcPr>
            <w:tcW w:w="340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专业照明灯</w:t>
            </w:r>
          </w:p>
        </w:tc>
        <w:tc>
          <w:tcPr>
            <w:tcW w:w="2693"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　</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13</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栅格灯</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600*600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14</w:t>
            </w:r>
          </w:p>
        </w:tc>
        <w:tc>
          <w:tcPr>
            <w:tcW w:w="340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LED灯光(造型灯)</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15</w:t>
            </w:r>
          </w:p>
        </w:tc>
        <w:tc>
          <w:tcPr>
            <w:tcW w:w="340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LED灯带</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16</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石膏板</w:t>
            </w:r>
          </w:p>
        </w:tc>
        <w:tc>
          <w:tcPr>
            <w:tcW w:w="2693"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A级</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2400*1200*9mm 2400*1200*12mm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17</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冲孔板</w:t>
            </w:r>
          </w:p>
        </w:tc>
        <w:tc>
          <w:tcPr>
            <w:tcW w:w="2693"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E1级</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600*1200*5-12mm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18</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地胶板</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防火：B1，耐磨：NE685，31-34</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1500*20000*35mm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19</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广播级静电地板</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承重：Z级,防火：A级</w:t>
            </w:r>
          </w:p>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2.5×l04～1.0×109Ω</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600*600mm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20</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矿棉板吊装</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防火等级：B1</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600*600*1.4mm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21</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岩棉</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防火等级：B1</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1200*600*30mm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22</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隔音棉</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防火等级：B1</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1200*600*50mm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23</w:t>
            </w:r>
          </w:p>
        </w:tc>
        <w:tc>
          <w:tcPr>
            <w:tcW w:w="340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厚亚克力</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A级</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20*10*15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24</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大屏高清写真</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c>
          <w:tcPr>
            <w:tcW w:w="226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按现场实际尺寸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25</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高清写真</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c>
          <w:tcPr>
            <w:tcW w:w="226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按现场实际尺寸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26</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多层板</w:t>
            </w:r>
          </w:p>
        </w:tc>
        <w:tc>
          <w:tcPr>
            <w:tcW w:w="2693"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E1级</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2400*1200*17mm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27</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涂料</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无味环保</w:t>
            </w:r>
          </w:p>
        </w:tc>
        <w:tc>
          <w:tcPr>
            <w:tcW w:w="226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28</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防火涂料</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无味环保</w:t>
            </w:r>
          </w:p>
        </w:tc>
        <w:tc>
          <w:tcPr>
            <w:tcW w:w="226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29</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聚氨酯吸音板</w:t>
            </w:r>
          </w:p>
        </w:tc>
        <w:tc>
          <w:tcPr>
            <w:tcW w:w="2693"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E1级</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2400*1200*0.95mm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30</w:t>
            </w:r>
          </w:p>
        </w:tc>
        <w:tc>
          <w:tcPr>
            <w:tcW w:w="340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铝塑板</w:t>
            </w:r>
          </w:p>
        </w:tc>
        <w:tc>
          <w:tcPr>
            <w:tcW w:w="2693"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E1级</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C100*50*0.7mm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31</w:t>
            </w:r>
          </w:p>
        </w:tc>
        <w:tc>
          <w:tcPr>
            <w:tcW w:w="340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厚透明亚克力面匀光板</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A级</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20*10*30mm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32</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玻璃贴膜、喷绘等</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c>
          <w:tcPr>
            <w:tcW w:w="226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按设计图纸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33</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不锈钢踢脚线</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304</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34</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不锈钢收边</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304</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35</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不锈钢嵌条</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304</w:t>
            </w: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36</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发光亚克力标志</w:t>
            </w:r>
            <w:r>
              <w:rPr>
                <w:rFonts w:hint="eastAsia" w:asciiTheme="minorEastAsia" w:hAnsiTheme="minorEastAsia" w:eastAsiaTheme="minorEastAsia"/>
                <w:color w:val="000000" w:themeColor="text1"/>
                <w:kern w:val="0"/>
                <w:sz w:val="24"/>
                <w:highlight w:val="none"/>
                <w14:textFill>
                  <w14:solidFill>
                    <w14:schemeClr w14:val="tx1"/>
                  </w14:solidFill>
                </w14:textFill>
              </w:rPr>
              <w:t>LOGO</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c>
          <w:tcPr>
            <w:tcW w:w="226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按图纸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37</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木质隔音门</w:t>
            </w:r>
            <w:r>
              <w:rPr>
                <w:rFonts w:hint="eastAsia" w:asciiTheme="minorEastAsia" w:hAnsiTheme="minorEastAsia" w:eastAsiaTheme="minorEastAsia"/>
                <w:color w:val="000000" w:themeColor="text1"/>
                <w:kern w:val="0"/>
                <w:sz w:val="24"/>
                <w:highlight w:val="none"/>
                <w14:textFill>
                  <w14:solidFill>
                    <w14:schemeClr w14:val="tx1"/>
                  </w14:solidFill>
                </w14:textFill>
              </w:rPr>
              <w:t>1500*2200</w:t>
            </w:r>
          </w:p>
        </w:tc>
        <w:tc>
          <w:tcPr>
            <w:tcW w:w="2693"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1500*2200mm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5" w:type="dxa"/>
            <w:vAlign w:val="center"/>
          </w:tcPr>
          <w:p>
            <w:pPr>
              <w:shd w:val="clear" w:fill="FFFFFF" w:themeFill="background1"/>
              <w:jc w:val="center"/>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38</w:t>
            </w:r>
          </w:p>
        </w:tc>
        <w:tc>
          <w:tcPr>
            <w:tcW w:w="3401" w:type="dxa"/>
            <w:vAlign w:val="center"/>
          </w:tcPr>
          <w:p>
            <w:pPr>
              <w:shd w:val="clear" w:fill="FFFFFF" w:themeFill="background1"/>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普通门</w:t>
            </w:r>
          </w:p>
        </w:tc>
        <w:tc>
          <w:tcPr>
            <w:tcW w:w="2693"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p>
        </w:tc>
        <w:tc>
          <w:tcPr>
            <w:tcW w:w="2261" w:type="dxa"/>
            <w:vAlign w:val="center"/>
          </w:tcPr>
          <w:p>
            <w:pPr>
              <w:shd w:val="clear" w:fill="FFFFFF" w:themeFill="background1"/>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1500*2000</w:t>
            </w:r>
          </w:p>
        </w:tc>
      </w:tr>
    </w:tbl>
    <w:p>
      <w:pPr>
        <w:shd w:val="clear" w:fill="FFFFFF" w:themeFill="background1"/>
        <w:spacing w:line="360" w:lineRule="auto"/>
        <w:rPr>
          <w:rFonts w:cs="宋体" w:asciiTheme="minorEastAsia" w:hAnsiTheme="minorEastAsia" w:eastAsiaTheme="minorEastAsia"/>
          <w:color w:val="000000" w:themeColor="text1"/>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zh-CN" w:bidi="ar"/>
          <w14:textFill>
            <w14:solidFill>
              <w14:schemeClr w14:val="tx1"/>
            </w14:solidFill>
          </w14:textFill>
        </w:rPr>
        <w:t>注：材料不得低于主材清单中的环保级别；</w:t>
      </w:r>
    </w:p>
    <w:p>
      <w:pPr>
        <w:shd w:val="clear" w:fill="FFFFFF" w:themeFill="background1"/>
        <w:spacing w:line="360" w:lineRule="auto"/>
        <w:rPr>
          <w:rFonts w:cs="宋体" w:asciiTheme="minorEastAsia" w:hAnsiTheme="minorEastAsia" w:eastAsiaTheme="minorEastAsia"/>
          <w:color w:val="000000" w:themeColor="text1"/>
          <w:sz w:val="24"/>
          <w:highlight w:val="none"/>
          <w14:textFill>
            <w14:solidFill>
              <w14:schemeClr w14:val="tx1"/>
            </w14:solidFill>
          </w14:textFill>
        </w:rPr>
      </w:pPr>
      <w:bookmarkStart w:id="26" w:name="_Toc477274627"/>
      <w:r>
        <w:rPr>
          <w:rFonts w:hint="eastAsia" w:asciiTheme="minorEastAsia" w:hAnsiTheme="minorEastAsia" w:eastAsiaTheme="minorEastAsia"/>
          <w:color w:val="000000" w:themeColor="text1"/>
          <w:sz w:val="24"/>
          <w:highlight w:val="none"/>
          <w:lang w:val="zh-CN" w:bidi="ar"/>
          <w14:textFill>
            <w14:solidFill>
              <w14:schemeClr w14:val="tx1"/>
            </w14:solidFill>
          </w14:textFill>
        </w:rPr>
        <w:t>二、声学设计施工技术标准和规范</w:t>
      </w:r>
      <w:bookmarkEnd w:id="26"/>
    </w:p>
    <w:p>
      <w:pPr>
        <w:shd w:val="clear" w:fill="FFFFFF" w:themeFill="background1"/>
        <w:spacing w:line="360" w:lineRule="auto"/>
        <w:rPr>
          <w:rFonts w:asciiTheme="minorEastAsia" w:hAnsiTheme="minorEastAsia" w:eastAsiaTheme="minorEastAsia"/>
          <w:color w:val="000000" w:themeColor="text1"/>
          <w:sz w:val="24"/>
          <w:highlight w:val="none"/>
          <w:lang w:val="zh-CN" w:bidi="ar"/>
          <w14:textFill>
            <w14:solidFill>
              <w14:schemeClr w14:val="tx1"/>
            </w14:solidFill>
          </w14:textFill>
        </w:rPr>
      </w:pPr>
      <w:r>
        <w:rPr>
          <w:rFonts w:hint="eastAsia" w:asciiTheme="minorEastAsia" w:hAnsiTheme="minorEastAsia" w:eastAsiaTheme="minorEastAsia"/>
          <w:color w:val="000000" w:themeColor="text1"/>
          <w:sz w:val="24"/>
          <w:highlight w:val="none"/>
          <w:lang w:val="zh-CN" w:bidi="ar"/>
          <w14:textFill>
            <w14:solidFill>
              <w14:schemeClr w14:val="tx1"/>
            </w14:solidFill>
          </w14:textFill>
        </w:rPr>
        <w:t>1、声学设计方案具体实施办法：</w:t>
      </w:r>
    </w:p>
    <w:p>
      <w:pPr>
        <w:shd w:val="clear" w:fill="FFFFFF" w:themeFill="background1"/>
        <w:spacing w:line="360" w:lineRule="auto"/>
        <w:rPr>
          <w:rFonts w:asciiTheme="minorEastAsia" w:hAnsiTheme="minorEastAsia" w:eastAsiaTheme="minorEastAsia"/>
          <w:color w:val="000000" w:themeColor="text1"/>
          <w:sz w:val="24"/>
          <w:highlight w:val="none"/>
          <w:lang w:val="zh-CN" w:bidi="ar"/>
          <w14:textFill>
            <w14:solidFill>
              <w14:schemeClr w14:val="tx1"/>
            </w14:solidFill>
          </w14:textFill>
        </w:rPr>
      </w:pPr>
      <w:r>
        <w:rPr>
          <w:rFonts w:hint="eastAsia" w:asciiTheme="minorEastAsia" w:hAnsiTheme="minorEastAsia" w:eastAsiaTheme="minorEastAsia"/>
          <w:color w:val="000000" w:themeColor="text1"/>
          <w:sz w:val="24"/>
          <w:highlight w:val="none"/>
          <w:lang w:val="zh-CN" w:bidi="ar"/>
          <w14:textFill>
            <w14:solidFill>
              <w14:schemeClr w14:val="tx1"/>
            </w14:solidFill>
          </w14:textFill>
        </w:rPr>
        <w:t>建筑声学指标确定，遵循国家规范性设计标准，根据演播室及其控制室等使用要求，并与业主沟通最终确定；</w:t>
      </w:r>
    </w:p>
    <w:p>
      <w:pPr>
        <w:shd w:val="clear" w:fill="FFFFFF" w:themeFill="background1"/>
        <w:spacing w:line="360" w:lineRule="auto"/>
        <w:rPr>
          <w:rFonts w:asciiTheme="minorEastAsia" w:hAnsiTheme="minorEastAsia" w:eastAsiaTheme="minorEastAsia"/>
          <w:color w:val="000000" w:themeColor="text1"/>
          <w:sz w:val="24"/>
          <w:highlight w:val="none"/>
          <w:lang w:val="zh-CN" w:bidi="ar"/>
          <w14:textFill>
            <w14:solidFill>
              <w14:schemeClr w14:val="tx1"/>
            </w14:solidFill>
          </w14:textFill>
        </w:rPr>
      </w:pPr>
      <w:r>
        <w:rPr>
          <w:rFonts w:hint="eastAsia" w:asciiTheme="minorEastAsia" w:hAnsiTheme="minorEastAsia" w:eastAsiaTheme="minorEastAsia"/>
          <w:color w:val="000000" w:themeColor="text1"/>
          <w:sz w:val="24"/>
          <w:highlight w:val="none"/>
          <w:lang w:val="zh-CN" w:bidi="ar"/>
          <w14:textFill>
            <w14:solidFill>
              <w14:schemeClr w14:val="tx1"/>
            </w14:solidFill>
          </w14:textFill>
        </w:rPr>
        <w:t>原有房间改造平面、剖面设计，包括拆除墙体、增加隔墙等；</w:t>
      </w:r>
    </w:p>
    <w:p>
      <w:pPr>
        <w:shd w:val="clear" w:fill="FFFFFF" w:themeFill="background1"/>
        <w:spacing w:line="360" w:lineRule="auto"/>
        <w:rPr>
          <w:rFonts w:asciiTheme="minorEastAsia" w:hAnsiTheme="minorEastAsia" w:eastAsiaTheme="minorEastAsia"/>
          <w:color w:val="000000" w:themeColor="text1"/>
          <w:sz w:val="24"/>
          <w:highlight w:val="none"/>
          <w:lang w:val="zh-CN" w:bidi="ar"/>
          <w14:textFill>
            <w14:solidFill>
              <w14:schemeClr w14:val="tx1"/>
            </w14:solidFill>
          </w14:textFill>
        </w:rPr>
      </w:pPr>
      <w:r>
        <w:rPr>
          <w:rFonts w:hint="eastAsia" w:asciiTheme="minorEastAsia" w:hAnsiTheme="minorEastAsia" w:eastAsiaTheme="minorEastAsia"/>
          <w:color w:val="000000" w:themeColor="text1"/>
          <w:sz w:val="24"/>
          <w:highlight w:val="none"/>
          <w:lang w:val="zh-CN" w:bidi="ar"/>
          <w14:textFill>
            <w14:solidFill>
              <w14:schemeClr w14:val="tx1"/>
            </w14:solidFill>
          </w14:textFill>
        </w:rPr>
        <w:t>原有房间隔声设计，包括外部环境噪声控制、内部噪声控制，墙体隔声，门隔声、设备噪声控制等；</w:t>
      </w:r>
    </w:p>
    <w:p>
      <w:pPr>
        <w:shd w:val="clear" w:fill="FFFFFF" w:themeFill="background1"/>
        <w:spacing w:line="360" w:lineRule="auto"/>
        <w:rPr>
          <w:rFonts w:asciiTheme="minorEastAsia" w:hAnsiTheme="minorEastAsia" w:eastAsiaTheme="minorEastAsia"/>
          <w:color w:val="000000" w:themeColor="text1"/>
          <w:sz w:val="24"/>
          <w:highlight w:val="none"/>
          <w:lang w:val="zh-CN" w:bidi="ar"/>
          <w14:textFill>
            <w14:solidFill>
              <w14:schemeClr w14:val="tx1"/>
            </w14:solidFill>
          </w14:textFill>
        </w:rPr>
      </w:pPr>
      <w:r>
        <w:rPr>
          <w:rFonts w:hint="eastAsia" w:asciiTheme="minorEastAsia" w:hAnsiTheme="minorEastAsia" w:eastAsiaTheme="minorEastAsia"/>
          <w:color w:val="000000" w:themeColor="text1"/>
          <w:sz w:val="24"/>
          <w:highlight w:val="none"/>
          <w:lang w:val="zh-CN" w:bidi="ar"/>
          <w14:textFill>
            <w14:solidFill>
              <w14:schemeClr w14:val="tx1"/>
            </w14:solidFill>
          </w14:textFill>
        </w:rPr>
        <w:t>声学装修方案设计，包括装修、平面、剖面，设计说明等。</w:t>
      </w:r>
    </w:p>
    <w:p>
      <w:pPr>
        <w:shd w:val="clear" w:fill="FFFFFF" w:themeFill="background1"/>
        <w:spacing w:line="360" w:lineRule="auto"/>
        <w:rPr>
          <w:rFonts w:asciiTheme="minorEastAsia" w:hAnsiTheme="minorEastAsia" w:eastAsiaTheme="minorEastAsia"/>
          <w:color w:val="000000" w:themeColor="text1"/>
          <w:sz w:val="24"/>
          <w:highlight w:val="none"/>
          <w:lang w:val="zh-CN" w:bidi="ar"/>
          <w14:textFill>
            <w14:solidFill>
              <w14:schemeClr w14:val="tx1"/>
            </w14:solidFill>
          </w14:textFill>
        </w:rPr>
      </w:pPr>
      <w:r>
        <w:rPr>
          <w:rFonts w:hint="eastAsia" w:asciiTheme="minorEastAsia" w:hAnsiTheme="minorEastAsia" w:eastAsiaTheme="minorEastAsia"/>
          <w:color w:val="000000" w:themeColor="text1"/>
          <w:sz w:val="24"/>
          <w:highlight w:val="none"/>
          <w:lang w:val="zh-CN" w:bidi="ar"/>
          <w14:textFill>
            <w14:solidFill>
              <w14:schemeClr w14:val="tx1"/>
            </w14:solidFill>
          </w14:textFill>
        </w:rPr>
        <w:t>设计要求:确保各技术用房声音清晰，音质优良，无声学缺陷，无噪声干扰。</w:t>
      </w:r>
    </w:p>
    <w:p>
      <w:pPr>
        <w:shd w:val="clear" w:fill="FFFFFF" w:themeFill="background1"/>
        <w:spacing w:line="360" w:lineRule="auto"/>
        <w:rPr>
          <w:rFonts w:asciiTheme="minorEastAsia" w:hAnsiTheme="minorEastAsia" w:eastAsiaTheme="minorEastAsia"/>
          <w:color w:val="000000" w:themeColor="text1"/>
          <w:sz w:val="24"/>
          <w:highlight w:val="none"/>
          <w:lang w:val="zh-CN" w:bidi="ar"/>
          <w14:textFill>
            <w14:solidFill>
              <w14:schemeClr w14:val="tx1"/>
            </w14:solidFill>
          </w14:textFill>
        </w:rPr>
      </w:pPr>
      <w:r>
        <w:rPr>
          <w:rFonts w:asciiTheme="minorEastAsia" w:hAnsiTheme="minorEastAsia" w:eastAsiaTheme="minorEastAsia"/>
          <w:color w:val="000000" w:themeColor="text1"/>
          <w:sz w:val="24"/>
          <w:highlight w:val="none"/>
          <w:lang w:val="zh-CN" w:bidi="ar"/>
          <w14:textFill>
            <w14:solidFill>
              <w14:schemeClr w14:val="tx1"/>
            </w14:solidFill>
          </w14:textFill>
        </w:rPr>
        <w:t>2</w:t>
      </w:r>
      <w:r>
        <w:rPr>
          <w:rFonts w:hint="eastAsia" w:asciiTheme="minorEastAsia" w:hAnsiTheme="minorEastAsia" w:eastAsiaTheme="minorEastAsia"/>
          <w:color w:val="000000" w:themeColor="text1"/>
          <w:sz w:val="24"/>
          <w:highlight w:val="none"/>
          <w:lang w:val="zh-CN" w:bidi="ar"/>
          <w14:textFill>
            <w14:solidFill>
              <w14:schemeClr w14:val="tx1"/>
            </w14:solidFill>
          </w14:textFill>
        </w:rPr>
        <w:t>、声学装修工程要求</w:t>
      </w:r>
    </w:p>
    <w:p>
      <w:pPr>
        <w:shd w:val="clear" w:fill="FFFFFF" w:themeFill="background1"/>
        <w:spacing w:line="360" w:lineRule="auto"/>
        <w:rPr>
          <w:rFonts w:asciiTheme="minorEastAsia" w:hAnsiTheme="minorEastAsia" w:eastAsiaTheme="minorEastAsia"/>
          <w:color w:val="000000" w:themeColor="text1"/>
          <w:sz w:val="24"/>
          <w:highlight w:val="none"/>
          <w:lang w:val="zh-CN" w:bidi="ar"/>
          <w14:textFill>
            <w14:solidFill>
              <w14:schemeClr w14:val="tx1"/>
            </w14:solidFill>
          </w14:textFill>
        </w:rPr>
      </w:pPr>
      <w:r>
        <w:rPr>
          <w:rFonts w:hint="eastAsia" w:asciiTheme="minorEastAsia" w:hAnsiTheme="minorEastAsia" w:eastAsiaTheme="minorEastAsia"/>
          <w:color w:val="000000" w:themeColor="text1"/>
          <w:sz w:val="24"/>
          <w:highlight w:val="none"/>
          <w:lang w:val="zh-CN" w:bidi="ar"/>
          <w14:textFill>
            <w14:solidFill>
              <w14:schemeClr w14:val="tx1"/>
            </w14:solidFill>
          </w14:textFill>
        </w:rPr>
        <w:t>声学设计规范中要求相关技术用房的音质主要是语音清晰、可懂度高，其次是丰满度，室内各处要有合适的响度和均匀度，且任何位置不出现回声和声聚焦等声学缺陷，并无来自外界环境噪声的干扰。吸声材料的布置，宜采用均匀分布的方式，这样有利于声场的扩散，使声场不均匀度保持在合适的范围。为了确保工程竣工后，能达到所提出的指标要求，避免因为材料的差异性所带来设计与施工的不良影响，所以所有选用的吸声材料必须采用推荐品牌的永久性的阻燃材料。</w:t>
      </w:r>
    </w:p>
    <w:p>
      <w:pPr>
        <w:shd w:val="clear" w:fill="FFFFFF" w:themeFill="background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声学装饰及置景具体清单要求</w:t>
      </w:r>
    </w:p>
    <w:tbl>
      <w:tblPr>
        <w:tblStyle w:val="18"/>
        <w:tblW w:w="9060" w:type="dxa"/>
        <w:tblInd w:w="0" w:type="dxa"/>
        <w:tblLayout w:type="fixed"/>
        <w:tblCellMar>
          <w:top w:w="0" w:type="dxa"/>
          <w:left w:w="108" w:type="dxa"/>
          <w:bottom w:w="0" w:type="dxa"/>
          <w:right w:w="108" w:type="dxa"/>
        </w:tblCellMar>
      </w:tblPr>
      <w:tblGrid>
        <w:gridCol w:w="625"/>
        <w:gridCol w:w="2308"/>
        <w:gridCol w:w="4530"/>
        <w:gridCol w:w="756"/>
        <w:gridCol w:w="841"/>
      </w:tblGrid>
      <w:tr>
        <w:tblPrEx>
          <w:tblCellMar>
            <w:top w:w="0" w:type="dxa"/>
            <w:left w:w="108" w:type="dxa"/>
            <w:bottom w:w="0" w:type="dxa"/>
            <w:right w:w="108" w:type="dxa"/>
          </w:tblCellMar>
        </w:tblPrEx>
        <w:trPr>
          <w:trHeight w:val="270" w:hRule="atLeast"/>
        </w:trPr>
        <w:tc>
          <w:tcPr>
            <w:tcW w:w="62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序号</w:t>
            </w:r>
          </w:p>
        </w:tc>
        <w:tc>
          <w:tcPr>
            <w:tcW w:w="2308" w:type="dxa"/>
            <w:tcBorders>
              <w:top w:val="single" w:color="000000" w:sz="4" w:space="0"/>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名称</w:t>
            </w:r>
          </w:p>
        </w:tc>
        <w:tc>
          <w:tcPr>
            <w:tcW w:w="4530" w:type="dxa"/>
            <w:tcBorders>
              <w:top w:val="single" w:color="000000" w:sz="4" w:space="0"/>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说明</w:t>
            </w:r>
          </w:p>
        </w:tc>
        <w:tc>
          <w:tcPr>
            <w:tcW w:w="756" w:type="dxa"/>
            <w:tcBorders>
              <w:top w:val="single" w:color="000000" w:sz="4" w:space="0"/>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单位</w:t>
            </w:r>
          </w:p>
        </w:tc>
        <w:tc>
          <w:tcPr>
            <w:tcW w:w="841" w:type="dxa"/>
            <w:tcBorders>
              <w:top w:val="single" w:color="000000" w:sz="4" w:space="0"/>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数量</w:t>
            </w:r>
          </w:p>
        </w:tc>
      </w:tr>
      <w:tr>
        <w:tblPrEx>
          <w:tblCellMar>
            <w:top w:w="0" w:type="dxa"/>
            <w:left w:w="108" w:type="dxa"/>
            <w:bottom w:w="0" w:type="dxa"/>
            <w:right w:w="108" w:type="dxa"/>
          </w:tblCellMar>
        </w:tblPrEx>
        <w:trPr>
          <w:trHeight w:val="300" w:hRule="atLeast"/>
        </w:trPr>
        <w:tc>
          <w:tcPr>
            <w:tcW w:w="9060" w:type="dxa"/>
            <w:gridSpan w:val="5"/>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一、演播室</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地面</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塑胶地板 厚度2mm  </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48</w:t>
            </w:r>
          </w:p>
        </w:tc>
      </w:tr>
      <w:tr>
        <w:tblPrEx>
          <w:tblCellMar>
            <w:top w:w="0" w:type="dxa"/>
            <w:left w:w="108" w:type="dxa"/>
            <w:bottom w:w="0" w:type="dxa"/>
            <w:right w:w="108" w:type="dxa"/>
          </w:tblCellMar>
        </w:tblPrEx>
        <w:trPr>
          <w:trHeight w:val="270" w:hRule="atLeast"/>
        </w:trPr>
        <w:tc>
          <w:tcPr>
            <w:tcW w:w="625"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p>
        </w:tc>
        <w:tc>
          <w:tcPr>
            <w:tcW w:w="2308"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踢脚线</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基层</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m</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7</w:t>
            </w:r>
          </w:p>
        </w:tc>
      </w:tr>
      <w:tr>
        <w:tblPrEx>
          <w:tblCellMar>
            <w:top w:w="0" w:type="dxa"/>
            <w:left w:w="108" w:type="dxa"/>
            <w:bottom w:w="0" w:type="dxa"/>
            <w:right w:w="108" w:type="dxa"/>
          </w:tblCellMar>
        </w:tblPrEx>
        <w:trPr>
          <w:trHeight w:val="270" w:hRule="atLeast"/>
        </w:trPr>
        <w:tc>
          <w:tcPr>
            <w:tcW w:w="625" w:type="dxa"/>
            <w:vMerge w:val="continue"/>
            <w:tcBorders>
              <w:top w:val="nil"/>
              <w:left w:val="single" w:color="000000" w:sz="4" w:space="0"/>
              <w:bottom w:val="single" w:color="000000" w:sz="4" w:space="0"/>
              <w:right w:val="single" w:color="000000" w:sz="4" w:space="0"/>
            </w:tcBorders>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p>
        </w:tc>
        <w:tc>
          <w:tcPr>
            <w:tcW w:w="2308" w:type="dxa"/>
            <w:vMerge w:val="continue"/>
            <w:tcBorders>
              <w:top w:val="nil"/>
              <w:left w:val="single" w:color="000000" w:sz="4" w:space="0"/>
              <w:bottom w:val="single" w:color="000000" w:sz="4" w:space="0"/>
              <w:right w:val="single" w:color="000000" w:sz="4" w:space="0"/>
            </w:tcBorders>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不锈钢 </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m</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7</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3</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墙面找平声学空腔层</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U型龙骨和C型龙骨D50系列</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100</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4</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声学隔音层</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隔声音材料</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100</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5</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声学隔墙构造</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专业隔墙制作，环保材料 防火等级A级</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100</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6</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演播室吸声装饰面</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装饰面9厚</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37</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7</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专用环保胶</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环保</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桶</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8</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演播室专用照明灯</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演播室专用灯</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台</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4</w:t>
            </w:r>
          </w:p>
        </w:tc>
      </w:tr>
      <w:tr>
        <w:tblPrEx>
          <w:tblCellMar>
            <w:top w:w="0" w:type="dxa"/>
            <w:left w:w="108" w:type="dxa"/>
            <w:bottom w:w="0" w:type="dxa"/>
            <w:right w:w="108" w:type="dxa"/>
          </w:tblCellMar>
        </w:tblPrEx>
        <w:trPr>
          <w:trHeight w:val="45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9</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木制隔声门 </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现场制作,隔音处理    单面软包，内置两层3*5mm木龙骨，三层硬质板，填充重质玻璃棉</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樘</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10</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门套线</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不锈钢</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批</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11</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门附件</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门基层 加长锁铰链等配件</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批</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12</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顶面</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顶面刷黑</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60</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13</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观察窗</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定制 钢化玻璃8厚双层</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套</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14</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观察窗基层</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配套设施  </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米</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15.6</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15</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敷面</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观察窗敷面</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7.8</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16</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五金件配件</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五金件及其配件及辅料</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批</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17</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平顶 涂料零时设施费</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脚手架 ，爬梯等高空作业支架  </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18</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材料2次搬运费</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日常人工材料搬运 搬楼</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批</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19</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其它</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人工费各个工种</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批</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300" w:hRule="atLeast"/>
        </w:trPr>
        <w:tc>
          <w:tcPr>
            <w:tcW w:w="9060" w:type="dxa"/>
            <w:gridSpan w:val="5"/>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二、控制室</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墙面</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墙面乳胶漆 </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57.6</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顶面</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pvc吊顶</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20</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3</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地面</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塑胶地板 厚度2mm  </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20</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4</w:t>
            </w:r>
          </w:p>
        </w:tc>
        <w:tc>
          <w:tcPr>
            <w:tcW w:w="2308"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踢脚线</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9厚木工板基层，做防火涂料</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m</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19</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5</w:t>
            </w:r>
          </w:p>
        </w:tc>
        <w:tc>
          <w:tcPr>
            <w:tcW w:w="2308" w:type="dxa"/>
            <w:vMerge w:val="continue"/>
            <w:tcBorders>
              <w:top w:val="nil"/>
              <w:left w:val="single" w:color="000000" w:sz="4" w:space="0"/>
              <w:bottom w:val="single" w:color="000000" w:sz="4" w:space="0"/>
              <w:right w:val="single" w:color="000000" w:sz="4" w:space="0"/>
            </w:tcBorders>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不锈钢</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m</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19</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6</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装饰</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装饰配套 枪钉等</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7</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门</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定制 单开木制</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樘</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8</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强电</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照明 地插 线管  配件 含整体区域 </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9</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总电源</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按现场配置</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批</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625" w:type="dxa"/>
            <w:tcBorders>
              <w:top w:val="nil"/>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10</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其它</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人工安装费含各个工种</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9060" w:type="dxa"/>
            <w:gridSpan w:val="5"/>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三、绿箱</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竖L箱（立面墙面）</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定制、墙面蓝箱体构造3.5*3</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转角</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绿箱底部制作</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米</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3.5</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3</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地胶板</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绿色，国产双面</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4</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抠像漆</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参考rosco标准 </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桶</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5</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底漆</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6</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人工</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批</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9060" w:type="dxa"/>
            <w:gridSpan w:val="5"/>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四、休息室</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墙面</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墙面乳胶漆 </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平方</w:t>
            </w:r>
          </w:p>
        </w:tc>
        <w:tc>
          <w:tcPr>
            <w:tcW w:w="841"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55.3</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地面</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强化地板</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平方</w:t>
            </w:r>
          </w:p>
        </w:tc>
        <w:tc>
          <w:tcPr>
            <w:tcW w:w="841"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14.85</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3</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顶面</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pvc吊顶</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平方</w:t>
            </w:r>
          </w:p>
        </w:tc>
        <w:tc>
          <w:tcPr>
            <w:tcW w:w="841"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14.85</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4</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装饰墙面</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按效果图 </w:t>
            </w:r>
          </w:p>
        </w:tc>
        <w:tc>
          <w:tcPr>
            <w:tcW w:w="756"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841"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5</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窗帘</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配套</w:t>
            </w:r>
          </w:p>
        </w:tc>
        <w:tc>
          <w:tcPr>
            <w:tcW w:w="756"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841"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6</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门</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配套木制双开</w:t>
            </w:r>
          </w:p>
        </w:tc>
        <w:tc>
          <w:tcPr>
            <w:tcW w:w="756"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841"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7</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其它</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人工安装费含各个工种</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9060" w:type="dxa"/>
            <w:gridSpan w:val="5"/>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五、化妆间</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墙面</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墙面乳胶漆 </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平方</w:t>
            </w:r>
          </w:p>
        </w:tc>
        <w:tc>
          <w:tcPr>
            <w:tcW w:w="841"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56</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地面</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强化地板</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平方</w:t>
            </w:r>
          </w:p>
        </w:tc>
        <w:tc>
          <w:tcPr>
            <w:tcW w:w="841"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22.26</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3</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顶面</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pvc吊顶</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平方</w:t>
            </w:r>
          </w:p>
        </w:tc>
        <w:tc>
          <w:tcPr>
            <w:tcW w:w="841"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22.26</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4</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窗帘</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配套</w:t>
            </w:r>
          </w:p>
        </w:tc>
        <w:tc>
          <w:tcPr>
            <w:tcW w:w="756"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841"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5</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门</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配套木制</w:t>
            </w:r>
          </w:p>
        </w:tc>
        <w:tc>
          <w:tcPr>
            <w:tcW w:w="756"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841"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6</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化妆镜子等配套</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镜子、衣柜采购</w:t>
            </w:r>
          </w:p>
        </w:tc>
        <w:tc>
          <w:tcPr>
            <w:tcW w:w="756"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项目</w:t>
            </w:r>
          </w:p>
        </w:tc>
        <w:tc>
          <w:tcPr>
            <w:tcW w:w="841"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7</w:t>
            </w:r>
          </w:p>
        </w:tc>
        <w:tc>
          <w:tcPr>
            <w:tcW w:w="2308"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其它</w:t>
            </w:r>
          </w:p>
        </w:tc>
        <w:tc>
          <w:tcPr>
            <w:tcW w:w="4530"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人工安装费含各个工种</w:t>
            </w:r>
          </w:p>
        </w:tc>
        <w:tc>
          <w:tcPr>
            <w:tcW w:w="756"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841" w:type="dxa"/>
            <w:tcBorders>
              <w:top w:val="nil"/>
              <w:left w:val="nil"/>
              <w:bottom w:val="single" w:color="000000" w:sz="4" w:space="0"/>
              <w:right w:val="single" w:color="000000" w:sz="4" w:space="0"/>
            </w:tcBorders>
            <w:shd w:val="clear" w:color="000000" w:fill="FFFFFF"/>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9060" w:type="dxa"/>
            <w:gridSpan w:val="5"/>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hd w:val="clear" w:fill="FFFFFF" w:themeFill="background1"/>
              <w:jc w:val="left"/>
              <w:rPr>
                <w:rFonts w:cs="宋体" w:asciiTheme="minorEastAsia" w:hAnsiTheme="minorEastAsia" w:eastAsiaTheme="minorEastAsia"/>
                <w:b/>
                <w:bCs/>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 w:val="24"/>
                <w:highlight w:val="none"/>
                <w14:textFill>
                  <w14:solidFill>
                    <w14:schemeClr w14:val="tx1"/>
                  </w14:solidFill>
                </w14:textFill>
              </w:rPr>
              <w:t>七、舞美置景</w:t>
            </w:r>
          </w:p>
        </w:tc>
      </w:tr>
      <w:tr>
        <w:tblPrEx>
          <w:tblCellMar>
            <w:top w:w="0" w:type="dxa"/>
            <w:left w:w="108" w:type="dxa"/>
            <w:bottom w:w="0" w:type="dxa"/>
            <w:right w:w="108" w:type="dxa"/>
          </w:tblCellMar>
        </w:tblPrEx>
        <w:trPr>
          <w:trHeight w:val="480"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1</w:t>
            </w:r>
          </w:p>
        </w:tc>
        <w:tc>
          <w:tcPr>
            <w:tcW w:w="2308"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主结构景片</w:t>
            </w:r>
          </w:p>
        </w:tc>
        <w:tc>
          <w:tcPr>
            <w:tcW w:w="4530"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防火漆面层处理，龙骨，写真面，密度板、表面主框架凹凸制作、电视机固定支架、等</w:t>
            </w:r>
          </w:p>
        </w:tc>
        <w:tc>
          <w:tcPr>
            <w:tcW w:w="756"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w:t>
            </w:r>
          </w:p>
        </w:tc>
        <w:tc>
          <w:tcPr>
            <w:tcW w:w="841"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41.01 </w:t>
            </w:r>
          </w:p>
        </w:tc>
      </w:tr>
      <w:tr>
        <w:tblPrEx>
          <w:tblCellMar>
            <w:top w:w="0" w:type="dxa"/>
            <w:left w:w="108" w:type="dxa"/>
            <w:bottom w:w="0" w:type="dxa"/>
            <w:right w:w="108" w:type="dxa"/>
          </w:tblCellMar>
        </w:tblPrEx>
        <w:trPr>
          <w:trHeight w:val="270" w:hRule="atLeast"/>
        </w:trPr>
        <w:tc>
          <w:tcPr>
            <w:tcW w:w="625" w:type="dxa"/>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2</w:t>
            </w:r>
          </w:p>
        </w:tc>
        <w:tc>
          <w:tcPr>
            <w:tcW w:w="2308"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背景面各异型制作、写真面</w:t>
            </w:r>
          </w:p>
        </w:tc>
        <w:tc>
          <w:tcPr>
            <w:tcW w:w="4530"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背景画面 、写真满贴</w:t>
            </w:r>
          </w:p>
        </w:tc>
        <w:tc>
          <w:tcPr>
            <w:tcW w:w="756"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批</w:t>
            </w:r>
          </w:p>
        </w:tc>
        <w:tc>
          <w:tcPr>
            <w:tcW w:w="841"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1.00 </w:t>
            </w:r>
          </w:p>
        </w:tc>
      </w:tr>
      <w:tr>
        <w:tblPrEx>
          <w:tblCellMar>
            <w:top w:w="0" w:type="dxa"/>
            <w:left w:w="108" w:type="dxa"/>
            <w:bottom w:w="0" w:type="dxa"/>
            <w:right w:w="108" w:type="dxa"/>
          </w:tblCellMar>
        </w:tblPrEx>
        <w:trPr>
          <w:trHeight w:val="480" w:hRule="atLeast"/>
        </w:trPr>
        <w:tc>
          <w:tcPr>
            <w:tcW w:w="625" w:type="dxa"/>
            <w:vMerge w:val="continue"/>
            <w:tcBorders>
              <w:top w:val="nil"/>
              <w:left w:val="single" w:color="000000" w:sz="4" w:space="0"/>
              <w:bottom w:val="single" w:color="000000" w:sz="4" w:space="0"/>
              <w:right w:val="single" w:color="000000" w:sz="4" w:space="0"/>
            </w:tcBorders>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p>
        </w:tc>
        <w:tc>
          <w:tcPr>
            <w:tcW w:w="2308" w:type="dxa"/>
            <w:vMerge w:val="continue"/>
            <w:tcBorders>
              <w:top w:val="nil"/>
              <w:left w:val="single" w:color="000000" w:sz="4" w:space="0"/>
              <w:bottom w:val="single" w:color="000000" w:sz="4" w:space="0"/>
              <w:right w:val="single" w:color="000000" w:sz="4" w:space="0"/>
            </w:tcBorders>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p>
        </w:tc>
        <w:tc>
          <w:tcPr>
            <w:tcW w:w="4530"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舞美面电视机框外造型、UV灯箱槽、LG图、亚克力拼音字造型制作</w:t>
            </w:r>
          </w:p>
        </w:tc>
        <w:tc>
          <w:tcPr>
            <w:tcW w:w="756"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841"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1.00 </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3</w:t>
            </w:r>
          </w:p>
        </w:tc>
        <w:tc>
          <w:tcPr>
            <w:tcW w:w="2308"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表面漫反射灯带（蓝色</w:t>
            </w:r>
          </w:p>
        </w:tc>
        <w:tc>
          <w:tcPr>
            <w:tcW w:w="4530"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铝合金龙骨+灯带含复杂安装</w:t>
            </w:r>
          </w:p>
        </w:tc>
        <w:tc>
          <w:tcPr>
            <w:tcW w:w="756"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米</w:t>
            </w:r>
          </w:p>
        </w:tc>
        <w:tc>
          <w:tcPr>
            <w:tcW w:w="841"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30.00 </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4</w:t>
            </w:r>
          </w:p>
        </w:tc>
        <w:tc>
          <w:tcPr>
            <w:tcW w:w="2308"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反口灯槽基层</w:t>
            </w:r>
          </w:p>
        </w:tc>
        <w:tc>
          <w:tcPr>
            <w:tcW w:w="4530"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龙骨基层、阻燃基层板 凹底刷白</w:t>
            </w:r>
          </w:p>
        </w:tc>
        <w:tc>
          <w:tcPr>
            <w:tcW w:w="756"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米</w:t>
            </w:r>
          </w:p>
        </w:tc>
        <w:tc>
          <w:tcPr>
            <w:tcW w:w="841"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30.00 </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5</w:t>
            </w:r>
          </w:p>
        </w:tc>
        <w:tc>
          <w:tcPr>
            <w:tcW w:w="2308"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油漆</w:t>
            </w:r>
          </w:p>
        </w:tc>
        <w:tc>
          <w:tcPr>
            <w:tcW w:w="4530"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框架外油漆</w:t>
            </w:r>
          </w:p>
        </w:tc>
        <w:tc>
          <w:tcPr>
            <w:tcW w:w="756"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个</w:t>
            </w:r>
          </w:p>
        </w:tc>
        <w:tc>
          <w:tcPr>
            <w:tcW w:w="841"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1.00 </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6</w:t>
            </w:r>
          </w:p>
        </w:tc>
        <w:tc>
          <w:tcPr>
            <w:tcW w:w="2308"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舞美表面造型柱</w:t>
            </w:r>
          </w:p>
        </w:tc>
        <w:tc>
          <w:tcPr>
            <w:tcW w:w="4530"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木基础框架结构表面</w:t>
            </w:r>
          </w:p>
        </w:tc>
        <w:tc>
          <w:tcPr>
            <w:tcW w:w="756"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841"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1.00 </w:t>
            </w:r>
          </w:p>
        </w:tc>
      </w:tr>
      <w:tr>
        <w:tblPrEx>
          <w:tblCellMar>
            <w:top w:w="0" w:type="dxa"/>
            <w:left w:w="108" w:type="dxa"/>
            <w:bottom w:w="0" w:type="dxa"/>
            <w:right w:w="108" w:type="dxa"/>
          </w:tblCellMar>
        </w:tblPrEx>
        <w:trPr>
          <w:trHeight w:val="285" w:hRule="atLeast"/>
        </w:trPr>
        <w:tc>
          <w:tcPr>
            <w:tcW w:w="625" w:type="dxa"/>
            <w:tcBorders>
              <w:top w:val="nil"/>
              <w:left w:val="single" w:color="000000" w:sz="4" w:space="0"/>
              <w:bottom w:val="single" w:color="000000" w:sz="4" w:space="0"/>
              <w:right w:val="single" w:color="000000" w:sz="4" w:space="0"/>
            </w:tcBorders>
            <w:shd w:val="clear" w:color="auto" w:fill="auto"/>
            <w:noWrap/>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7</w:t>
            </w:r>
          </w:p>
        </w:tc>
        <w:tc>
          <w:tcPr>
            <w:tcW w:w="2308"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舞美装饰辅材</w:t>
            </w:r>
          </w:p>
        </w:tc>
        <w:tc>
          <w:tcPr>
            <w:tcW w:w="4530" w:type="dxa"/>
            <w:tcBorders>
              <w:top w:val="nil"/>
              <w:left w:val="nil"/>
              <w:bottom w:val="single" w:color="000000" w:sz="4" w:space="0"/>
              <w:right w:val="single" w:color="000000" w:sz="4" w:space="0"/>
            </w:tcBorders>
            <w:shd w:val="clear" w:color="auto" w:fill="auto"/>
            <w:noWrap/>
            <w:vAlign w:val="center"/>
          </w:tcPr>
          <w:p>
            <w:pPr>
              <w:widowControl/>
              <w:shd w:val="clear" w:fill="FFFFFF" w:themeFill="background1"/>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装饰附件</w:t>
            </w:r>
          </w:p>
        </w:tc>
        <w:tc>
          <w:tcPr>
            <w:tcW w:w="756"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项</w:t>
            </w:r>
          </w:p>
        </w:tc>
        <w:tc>
          <w:tcPr>
            <w:tcW w:w="841" w:type="dxa"/>
            <w:tcBorders>
              <w:top w:val="nil"/>
              <w:left w:val="nil"/>
              <w:bottom w:val="single" w:color="000000" w:sz="4" w:space="0"/>
              <w:right w:val="single" w:color="000000" w:sz="4" w:space="0"/>
            </w:tcBorders>
            <w:shd w:val="clear" w:color="auto" w:fill="auto"/>
            <w:vAlign w:val="center"/>
          </w:tcPr>
          <w:p>
            <w:pPr>
              <w:widowControl/>
              <w:shd w:val="clear" w:fill="FFFFFF" w:themeFill="background1"/>
              <w:jc w:val="center"/>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highlight w:val="none"/>
                <w14:textFill>
                  <w14:solidFill>
                    <w14:schemeClr w14:val="tx1"/>
                  </w14:solidFill>
                </w14:textFill>
              </w:rPr>
              <w:t xml:space="preserve">1 </w:t>
            </w:r>
          </w:p>
        </w:tc>
      </w:tr>
    </w:tbl>
    <w:p>
      <w:pPr>
        <w:shd w:val="clear" w:fill="FFFFFF" w:themeFill="background1"/>
        <w:rPr>
          <w:rFonts w:asciiTheme="minorEastAsia" w:hAnsiTheme="minorEastAsia" w:eastAsiaTheme="minorEastAsia"/>
          <w:b/>
          <w:color w:val="000000" w:themeColor="text1"/>
          <w:sz w:val="24"/>
          <w:highlight w:val="none"/>
          <w14:textFill>
            <w14:solidFill>
              <w14:schemeClr w14:val="tx1"/>
            </w14:solidFill>
          </w14:textFill>
        </w:rPr>
      </w:pPr>
    </w:p>
    <w:p>
      <w:pPr>
        <w:shd w:val="clear" w:fill="FFFFFF" w:themeFill="background1"/>
        <w:spacing w:line="360" w:lineRule="auto"/>
        <w:rPr>
          <w:rFonts w:cs="仿宋_GB2312" w:asciiTheme="minorEastAsia" w:hAnsiTheme="minorEastAsia" w:eastAsiaTheme="minorEastAsia"/>
          <w:b/>
          <w:color w:val="000000" w:themeColor="text1"/>
          <w:sz w:val="24"/>
          <w:highlight w:val="none"/>
          <w14:textFill>
            <w14:solidFill>
              <w14:schemeClr w14:val="tx1"/>
            </w14:solidFill>
          </w14:textFill>
        </w:rPr>
      </w:pPr>
      <w:r>
        <w:rPr>
          <w:rFonts w:hint="eastAsia" w:cs="仿宋_GB2312" w:asciiTheme="minorEastAsia" w:hAnsiTheme="minorEastAsia" w:eastAsiaTheme="minorEastAsia"/>
          <w:b/>
          <w:color w:val="000000" w:themeColor="text1"/>
          <w:sz w:val="24"/>
          <w:highlight w:val="none"/>
          <w14:textFill>
            <w14:solidFill>
              <w14:schemeClr w14:val="tx1"/>
            </w14:solidFill>
          </w14:textFill>
        </w:rPr>
        <w:t>六、其他要求</w:t>
      </w:r>
    </w:p>
    <w:p>
      <w:pPr>
        <w:shd w:val="clear" w:fill="FFFFFF" w:themeFill="background1"/>
        <w:spacing w:line="360" w:lineRule="auto"/>
        <w:ind w:left="420" w:leftChars="200"/>
        <w:rPr>
          <w:rFonts w:cs="仿宋_GB2312" w:asciiTheme="minorEastAsia" w:hAnsiTheme="minorEastAsia" w:eastAsiaTheme="minorEastAsia"/>
          <w:b/>
          <w:color w:val="000000" w:themeColor="text1"/>
          <w:sz w:val="24"/>
          <w:highlight w:val="none"/>
          <w14:textFill>
            <w14:solidFill>
              <w14:schemeClr w14:val="tx1"/>
            </w14:solidFill>
          </w14:textFill>
        </w:rPr>
      </w:pPr>
      <w:r>
        <w:rPr>
          <w:rFonts w:hint="eastAsia" w:cs="仿宋_GB2312" w:asciiTheme="minorEastAsia" w:hAnsiTheme="minorEastAsia" w:eastAsiaTheme="minorEastAsia"/>
          <w:b/>
          <w:color w:val="000000" w:themeColor="text1"/>
          <w:sz w:val="24"/>
          <w:highlight w:val="none"/>
          <w14:textFill>
            <w14:solidFill>
              <w14:schemeClr w14:val="tx1"/>
            </w14:solidFill>
          </w14:textFill>
        </w:rPr>
        <w:t>1.交货期和免费保修期要求</w:t>
      </w:r>
    </w:p>
    <w:p>
      <w:pPr>
        <w:shd w:val="clear" w:fill="FFFFFF" w:themeFill="background1"/>
        <w:spacing w:line="360" w:lineRule="auto"/>
        <w:ind w:firstLine="480" w:firstLineChars="200"/>
        <w:rPr>
          <w:rFonts w:cs="仿宋_GB2312" w:asciiTheme="minorEastAsia" w:hAnsiTheme="minorEastAsia" w:eastAsiaTheme="minorEastAsia"/>
          <w:color w:val="000000" w:themeColor="text1"/>
          <w:sz w:val="24"/>
          <w:highlight w:val="none"/>
          <w14:textFill>
            <w14:solidFill>
              <w14:schemeClr w14:val="tx1"/>
            </w14:solidFill>
          </w14:textFill>
        </w:rPr>
      </w:pPr>
      <w:r>
        <w:rPr>
          <w:rFonts w:hint="eastAsia" w:cs="仿宋_GB2312" w:asciiTheme="minorEastAsia" w:hAnsiTheme="minorEastAsia" w:eastAsiaTheme="minorEastAsia"/>
          <w:color w:val="000000" w:themeColor="text1"/>
          <w:sz w:val="24"/>
          <w:highlight w:val="none"/>
          <w14:textFill>
            <w14:solidFill>
              <w14:schemeClr w14:val="tx1"/>
            </w14:solidFill>
          </w14:textFill>
        </w:rPr>
        <w:t>（1）交货期：合同签订生效后，工期不超过</w:t>
      </w:r>
      <w:r>
        <w:rPr>
          <w:rFonts w:cs="仿宋_GB2312" w:asciiTheme="minorEastAsia" w:hAnsiTheme="minorEastAsia" w:eastAsiaTheme="minorEastAsia"/>
          <w:color w:val="000000" w:themeColor="text1"/>
          <w:sz w:val="24"/>
          <w:highlight w:val="none"/>
          <w14:textFill>
            <w14:solidFill>
              <w14:schemeClr w14:val="tx1"/>
            </w14:solidFill>
          </w14:textFill>
        </w:rPr>
        <w:t>4</w:t>
      </w:r>
      <w:r>
        <w:rPr>
          <w:rFonts w:hint="eastAsia" w:cs="仿宋_GB2312" w:asciiTheme="minorEastAsia" w:hAnsiTheme="minorEastAsia" w:eastAsiaTheme="minorEastAsia"/>
          <w:color w:val="000000" w:themeColor="text1"/>
          <w:sz w:val="24"/>
          <w:highlight w:val="none"/>
          <w14:textFill>
            <w14:solidFill>
              <w14:schemeClr w14:val="tx1"/>
            </w14:solidFill>
          </w14:textFill>
        </w:rPr>
        <w:t>0日历天完成整个项目设备材料供货、安装、调试、试运行等，完成验收并交付使用。</w:t>
      </w:r>
    </w:p>
    <w:p>
      <w:pPr>
        <w:shd w:val="clear" w:fill="FFFFFF" w:themeFill="background1"/>
        <w:spacing w:line="360" w:lineRule="auto"/>
        <w:ind w:firstLine="480" w:firstLineChars="200"/>
        <w:rPr>
          <w:rFonts w:cs="仿宋_GB2312" w:asciiTheme="minorEastAsia" w:hAnsiTheme="minorEastAsia" w:eastAsiaTheme="minorEastAsia"/>
          <w:color w:val="000000" w:themeColor="text1"/>
          <w:sz w:val="24"/>
          <w:highlight w:val="none"/>
          <w14:textFill>
            <w14:solidFill>
              <w14:schemeClr w14:val="tx1"/>
            </w14:solidFill>
          </w14:textFill>
        </w:rPr>
      </w:pPr>
      <w:r>
        <w:rPr>
          <w:rFonts w:hint="eastAsia" w:cs="仿宋_GB2312" w:asciiTheme="minorEastAsia" w:hAnsiTheme="minorEastAsia" w:eastAsiaTheme="minorEastAsia"/>
          <w:color w:val="000000" w:themeColor="text1"/>
          <w:sz w:val="24"/>
          <w:highlight w:val="none"/>
          <w14:textFill>
            <w14:solidFill>
              <w14:schemeClr w14:val="tx1"/>
            </w14:solidFill>
          </w14:textFill>
        </w:rPr>
        <w:t>（2）免费保修期：所有产品须至少提供二年（招标需求中有详细注明的除外）的免费保修期。免费保修期从安装调试完毕，最终验收合格之日开始计算。除非采购人另有要求，免费保修期内的服务均为免费上门服务。</w:t>
      </w:r>
    </w:p>
    <w:p>
      <w:pPr>
        <w:shd w:val="clear" w:fill="FFFFFF" w:themeFill="background1"/>
        <w:spacing w:line="360" w:lineRule="auto"/>
        <w:ind w:left="420" w:leftChars="200"/>
        <w:rPr>
          <w:rFonts w:cs="仿宋_GB2312" w:asciiTheme="minorEastAsia" w:hAnsiTheme="minorEastAsia" w:eastAsiaTheme="minorEastAsia"/>
          <w:b/>
          <w:color w:val="000000" w:themeColor="text1"/>
          <w:sz w:val="24"/>
          <w:highlight w:val="none"/>
          <w14:textFill>
            <w14:solidFill>
              <w14:schemeClr w14:val="tx1"/>
            </w14:solidFill>
          </w14:textFill>
        </w:rPr>
      </w:pPr>
      <w:r>
        <w:rPr>
          <w:rFonts w:hint="eastAsia" w:cs="仿宋_GB2312" w:asciiTheme="minorEastAsia" w:hAnsiTheme="minorEastAsia" w:eastAsiaTheme="minorEastAsia"/>
          <w:b/>
          <w:color w:val="000000" w:themeColor="text1"/>
          <w:sz w:val="24"/>
          <w:highlight w:val="none"/>
          <w14:textFill>
            <w14:solidFill>
              <w14:schemeClr w14:val="tx1"/>
            </w14:solidFill>
          </w14:textFill>
        </w:rPr>
        <w:t>2.安装、调试、培训与验收</w:t>
      </w:r>
    </w:p>
    <w:p>
      <w:pPr>
        <w:shd w:val="clear" w:fill="FFFFFF" w:themeFill="background1"/>
        <w:spacing w:line="360" w:lineRule="auto"/>
        <w:ind w:firstLine="480" w:firstLineChars="200"/>
        <w:rPr>
          <w:rFonts w:cs="仿宋_GB2312" w:asciiTheme="minorEastAsia" w:hAnsiTheme="minorEastAsia" w:eastAsiaTheme="minorEastAsia"/>
          <w:color w:val="000000" w:themeColor="text1"/>
          <w:sz w:val="24"/>
          <w:highlight w:val="none"/>
          <w14:textFill>
            <w14:solidFill>
              <w14:schemeClr w14:val="tx1"/>
            </w14:solidFill>
          </w14:textFill>
        </w:rPr>
      </w:pPr>
      <w:r>
        <w:rPr>
          <w:rFonts w:hint="eastAsia" w:cs="仿宋_GB2312" w:asciiTheme="minorEastAsia" w:hAnsiTheme="minorEastAsia" w:eastAsiaTheme="minorEastAsia"/>
          <w:color w:val="000000" w:themeColor="text1"/>
          <w:sz w:val="24"/>
          <w:highlight w:val="none"/>
          <w14:textFill>
            <w14:solidFill>
              <w14:schemeClr w14:val="tx1"/>
            </w14:solidFill>
          </w14:textFill>
        </w:rPr>
        <w:t>（1）投标人有责任检查安装现场是否符合产品安装条件，事先提出对安装的环境的要求。</w:t>
      </w:r>
    </w:p>
    <w:p>
      <w:pPr>
        <w:shd w:val="clear" w:fill="FFFFFF" w:themeFill="background1"/>
        <w:spacing w:line="360" w:lineRule="auto"/>
        <w:ind w:firstLine="480" w:firstLineChars="200"/>
        <w:rPr>
          <w:rFonts w:cs="仿宋_GB2312" w:asciiTheme="minorEastAsia" w:hAnsiTheme="minorEastAsia" w:eastAsiaTheme="minorEastAsia"/>
          <w:color w:val="000000" w:themeColor="text1"/>
          <w:sz w:val="24"/>
          <w:highlight w:val="none"/>
          <w14:textFill>
            <w14:solidFill>
              <w14:schemeClr w14:val="tx1"/>
            </w14:solidFill>
          </w14:textFill>
        </w:rPr>
      </w:pPr>
      <w:r>
        <w:rPr>
          <w:rFonts w:hint="eastAsia" w:cs="仿宋_GB2312" w:asciiTheme="minorEastAsia" w:hAnsiTheme="minorEastAsia" w:eastAsiaTheme="minorEastAsia"/>
          <w:color w:val="000000" w:themeColor="text1"/>
          <w:sz w:val="24"/>
          <w:highlight w:val="none"/>
          <w14:textFill>
            <w14:solidFill>
              <w14:schemeClr w14:val="tx1"/>
            </w14:solidFill>
          </w14:textFill>
        </w:rPr>
        <w:t>（2）在设备安装调试投入使用前应根据采购人实际要求，提供经验丰富的培训师进行设备使用的人员培训。</w:t>
      </w:r>
    </w:p>
    <w:p>
      <w:pPr>
        <w:shd w:val="clear" w:fill="FFFFFF" w:themeFill="background1"/>
        <w:spacing w:line="360" w:lineRule="auto"/>
        <w:ind w:firstLine="480" w:firstLineChars="200"/>
        <w:rPr>
          <w:rFonts w:cs="仿宋_GB2312" w:asciiTheme="minorEastAsia" w:hAnsiTheme="minorEastAsia" w:eastAsiaTheme="minorEastAsia"/>
          <w:color w:val="000000" w:themeColor="text1"/>
          <w:sz w:val="24"/>
          <w:highlight w:val="none"/>
          <w14:textFill>
            <w14:solidFill>
              <w14:schemeClr w14:val="tx1"/>
            </w14:solidFill>
          </w14:textFill>
        </w:rPr>
      </w:pPr>
      <w:r>
        <w:rPr>
          <w:rFonts w:hint="eastAsia" w:cs="仿宋_GB2312" w:asciiTheme="minorEastAsia" w:hAnsiTheme="minorEastAsia" w:eastAsiaTheme="minorEastAsia"/>
          <w:color w:val="000000" w:themeColor="text1"/>
          <w:sz w:val="24"/>
          <w:highlight w:val="none"/>
          <w14:textFill>
            <w14:solidFill>
              <w14:schemeClr w14:val="tx1"/>
            </w14:solidFill>
          </w14:textFill>
        </w:rPr>
        <w:t>（3）本项目涉及的设备由投标人负责测试、安装、调试、培训工作，投标人应提供详细的具有时效性的测试、安装、调试、培训方案，经采购人确认后，作为设备验收的标准。</w:t>
      </w:r>
    </w:p>
    <w:p>
      <w:pPr>
        <w:shd w:val="clear" w:fill="FFFFFF" w:themeFill="background1"/>
        <w:spacing w:line="360" w:lineRule="auto"/>
        <w:ind w:firstLine="480" w:firstLineChars="200"/>
        <w:rPr>
          <w:rFonts w:cs="仿宋_GB2312" w:asciiTheme="minorEastAsia" w:hAnsiTheme="minorEastAsia" w:eastAsiaTheme="minorEastAsia"/>
          <w:color w:val="000000" w:themeColor="text1"/>
          <w:sz w:val="24"/>
          <w:highlight w:val="none"/>
          <w14:textFill>
            <w14:solidFill>
              <w14:schemeClr w14:val="tx1"/>
            </w14:solidFill>
          </w14:textFill>
        </w:rPr>
      </w:pPr>
      <w:r>
        <w:rPr>
          <w:rFonts w:hint="eastAsia" w:cs="仿宋_GB2312" w:asciiTheme="minorEastAsia" w:hAnsiTheme="minorEastAsia" w:eastAsiaTheme="minorEastAsia"/>
          <w:color w:val="000000" w:themeColor="text1"/>
          <w:sz w:val="24"/>
          <w:highlight w:val="none"/>
          <w14:textFill>
            <w14:solidFill>
              <w14:schemeClr w14:val="tx1"/>
            </w14:solidFill>
          </w14:textFill>
        </w:rPr>
        <w:t>（4）投标人需保证设备均为制造商原装合格产品，保证所提供货物是全新的、未使用过的，并完全符合合同规定的质量、规格和性能的要求。货物到达用户指定的现场后，由投标人与采购人共核对装箱单，共同开箱（若有争议，请质检机构检验确定），依照合同的货物清单清点，并进行签字确认。</w:t>
      </w:r>
    </w:p>
    <w:p>
      <w:pPr>
        <w:shd w:val="clear" w:fill="FFFFFF" w:themeFill="background1"/>
        <w:spacing w:line="360" w:lineRule="auto"/>
        <w:ind w:left="420" w:leftChars="200"/>
        <w:rPr>
          <w:rFonts w:cs="仿宋_GB2312" w:asciiTheme="minorEastAsia" w:hAnsiTheme="minorEastAsia" w:eastAsiaTheme="minorEastAsia"/>
          <w:b/>
          <w:color w:val="000000" w:themeColor="text1"/>
          <w:sz w:val="24"/>
          <w:highlight w:val="none"/>
          <w14:textFill>
            <w14:solidFill>
              <w14:schemeClr w14:val="tx1"/>
            </w14:solidFill>
          </w14:textFill>
        </w:rPr>
      </w:pPr>
      <w:r>
        <w:rPr>
          <w:rFonts w:hint="eastAsia" w:cs="仿宋_GB2312" w:asciiTheme="minorEastAsia" w:hAnsiTheme="minorEastAsia" w:eastAsiaTheme="minorEastAsia"/>
          <w:b/>
          <w:color w:val="000000" w:themeColor="text1"/>
          <w:sz w:val="24"/>
          <w:highlight w:val="none"/>
          <w14:textFill>
            <w14:solidFill>
              <w14:schemeClr w14:val="tx1"/>
            </w14:solidFill>
          </w14:textFill>
        </w:rPr>
        <w:t>3.售后服务</w:t>
      </w:r>
    </w:p>
    <w:p>
      <w:pPr>
        <w:shd w:val="clear" w:fill="FFFFFF" w:themeFill="background1"/>
        <w:spacing w:line="360" w:lineRule="auto"/>
        <w:ind w:firstLine="480" w:firstLineChars="200"/>
        <w:rPr>
          <w:rFonts w:cs="仿宋_GB2312" w:asciiTheme="minorEastAsia" w:hAnsiTheme="minorEastAsia" w:eastAsiaTheme="minorEastAsia"/>
          <w:color w:val="000000" w:themeColor="text1"/>
          <w:sz w:val="24"/>
          <w:highlight w:val="none"/>
          <w14:textFill>
            <w14:solidFill>
              <w14:schemeClr w14:val="tx1"/>
            </w14:solidFill>
          </w14:textFill>
        </w:rPr>
      </w:pPr>
      <w:r>
        <w:rPr>
          <w:rFonts w:hint="eastAsia" w:cs="仿宋_GB2312" w:asciiTheme="minorEastAsia" w:hAnsiTheme="minorEastAsia" w:eastAsiaTheme="minorEastAsia"/>
          <w:color w:val="000000" w:themeColor="text1"/>
          <w:sz w:val="24"/>
          <w:highlight w:val="none"/>
          <w14:textFill>
            <w14:solidFill>
              <w14:schemeClr w14:val="tx1"/>
            </w14:solidFill>
          </w14:textFill>
        </w:rPr>
        <w:t>（1）能够根据采购人实际应用要求，提供全面、优质、及时的售后服务。</w:t>
      </w:r>
    </w:p>
    <w:p>
      <w:pPr>
        <w:shd w:val="clear" w:fill="FFFFFF" w:themeFill="background1"/>
        <w:spacing w:line="360" w:lineRule="auto"/>
        <w:ind w:firstLine="480" w:firstLineChars="200"/>
        <w:rPr>
          <w:rFonts w:cs="仿宋_GB2312" w:asciiTheme="minorEastAsia" w:hAnsiTheme="minorEastAsia" w:eastAsiaTheme="minorEastAsia"/>
          <w:color w:val="000000" w:themeColor="text1"/>
          <w:sz w:val="24"/>
          <w:highlight w:val="none"/>
          <w14:textFill>
            <w14:solidFill>
              <w14:schemeClr w14:val="tx1"/>
            </w14:solidFill>
          </w14:textFill>
        </w:rPr>
      </w:pPr>
      <w:r>
        <w:rPr>
          <w:rFonts w:hint="eastAsia" w:cs="仿宋_GB2312" w:asciiTheme="minorEastAsia" w:hAnsiTheme="minorEastAsia" w:eastAsiaTheme="minorEastAsia"/>
          <w:color w:val="000000" w:themeColor="text1"/>
          <w:sz w:val="24"/>
          <w:highlight w:val="none"/>
          <w14:textFill>
            <w14:solidFill>
              <w14:schemeClr w14:val="tx1"/>
            </w14:solidFill>
          </w14:textFill>
        </w:rPr>
        <w:t>（2）投标人对常用设备提供备品备件，承诺在设备出现故障时2小时响应、4小时内赶到现场、48小时内修复，48小时内不能修复的，必须提供备用设备供招标方免费使用，直至故障设备修复正常。</w:t>
      </w:r>
    </w:p>
    <w:p>
      <w:pPr>
        <w:shd w:val="clear" w:fill="FFFFFF" w:themeFill="background1"/>
        <w:spacing w:line="360" w:lineRule="auto"/>
        <w:ind w:firstLine="480" w:firstLineChars="200"/>
        <w:rPr>
          <w:rFonts w:cs="仿宋_GB2312" w:asciiTheme="minorEastAsia" w:hAnsiTheme="minorEastAsia" w:eastAsiaTheme="minorEastAsia"/>
          <w:color w:val="000000" w:themeColor="text1"/>
          <w:sz w:val="24"/>
          <w:highlight w:val="none"/>
          <w14:textFill>
            <w14:solidFill>
              <w14:schemeClr w14:val="tx1"/>
            </w14:solidFill>
          </w14:textFill>
        </w:rPr>
      </w:pPr>
      <w:r>
        <w:rPr>
          <w:rFonts w:hint="eastAsia" w:cs="仿宋_GB2312" w:asciiTheme="minorEastAsia" w:hAnsiTheme="minorEastAsia" w:eastAsiaTheme="minorEastAsia"/>
          <w:color w:val="000000" w:themeColor="text1"/>
          <w:sz w:val="24"/>
          <w:highlight w:val="none"/>
          <w14:textFill>
            <w14:solidFill>
              <w14:schemeClr w14:val="tx1"/>
            </w14:solidFill>
          </w14:textFill>
        </w:rPr>
        <w:t>（3）投标人必须提供技术服务热线（7*24小时），负责解答用户在设备使用中遇到的问题，并及时提出解决问题的建议和操作方法。技术服务热线支持应是中文服务。</w:t>
      </w:r>
    </w:p>
    <w:p>
      <w:pPr>
        <w:shd w:val="clear" w:fill="FFFFFF" w:themeFill="background1"/>
        <w:spacing w:line="360" w:lineRule="auto"/>
        <w:ind w:left="420" w:leftChars="200"/>
        <w:rPr>
          <w:rFonts w:cs="仿宋_GB2312" w:asciiTheme="minorEastAsia" w:hAnsiTheme="minorEastAsia" w:eastAsiaTheme="minorEastAsia"/>
          <w:b/>
          <w:color w:val="000000" w:themeColor="text1"/>
          <w:sz w:val="24"/>
          <w:highlight w:val="none"/>
          <w14:textFill>
            <w14:solidFill>
              <w14:schemeClr w14:val="tx1"/>
            </w14:solidFill>
          </w14:textFill>
        </w:rPr>
      </w:pPr>
      <w:r>
        <w:rPr>
          <w:rFonts w:hint="eastAsia" w:cs="仿宋_GB2312" w:asciiTheme="minorEastAsia" w:hAnsiTheme="minorEastAsia" w:eastAsiaTheme="minorEastAsia"/>
          <w:b/>
          <w:color w:val="000000" w:themeColor="text1"/>
          <w:sz w:val="24"/>
          <w:highlight w:val="none"/>
          <w14:textFill>
            <w14:solidFill>
              <w14:schemeClr w14:val="tx1"/>
            </w14:solidFill>
          </w14:textFill>
        </w:rPr>
        <w:t>4.商务条款</w:t>
      </w:r>
    </w:p>
    <w:p>
      <w:pPr>
        <w:shd w:val="clear" w:fill="FFFFFF" w:themeFill="background1"/>
        <w:spacing w:line="360" w:lineRule="auto"/>
        <w:ind w:firstLine="480"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hint="eastAsia" w:cs="仿宋_GB2312" w:asciiTheme="minorEastAsia" w:hAnsiTheme="minorEastAsia" w:eastAsiaTheme="minorEastAsia"/>
          <w:color w:val="000000" w:themeColor="text1"/>
          <w:sz w:val="24"/>
          <w:highlight w:val="none"/>
          <w14:textFill>
            <w14:solidFill>
              <w14:schemeClr w14:val="tx1"/>
            </w14:solidFill>
          </w14:textFill>
        </w:rPr>
        <w:t>付款条件：合同签订后，甲方向乙方支付合同总价</w:t>
      </w:r>
      <w:r>
        <w:rPr>
          <w:rFonts w:cs="仿宋_GB2312" w:asciiTheme="minorEastAsia" w:hAnsiTheme="minorEastAsia" w:eastAsiaTheme="minorEastAsia"/>
          <w:color w:val="000000" w:themeColor="text1"/>
          <w:sz w:val="24"/>
          <w:highlight w:val="none"/>
          <w14:textFill>
            <w14:solidFill>
              <w14:schemeClr w14:val="tx1"/>
            </w14:solidFill>
          </w14:textFill>
        </w:rPr>
        <w:t>40</w:t>
      </w:r>
      <w:r>
        <w:rPr>
          <w:rFonts w:hint="eastAsia" w:cs="仿宋_GB2312" w:asciiTheme="minorEastAsia" w:hAnsiTheme="minorEastAsia" w:eastAsiaTheme="minorEastAsia"/>
          <w:color w:val="000000" w:themeColor="text1"/>
          <w:sz w:val="24"/>
          <w:highlight w:val="none"/>
          <w14:textFill>
            <w14:solidFill>
              <w14:schemeClr w14:val="tx1"/>
            </w14:solidFill>
          </w14:textFill>
        </w:rPr>
        <w:t>%的款项作为预付款，设备交付并经甲方验收合格后15日内，甲方向乙方支付至合同总价的</w:t>
      </w:r>
      <w:r>
        <w:rPr>
          <w:rFonts w:cs="仿宋_GB2312" w:asciiTheme="minorEastAsia" w:hAnsiTheme="minorEastAsia" w:eastAsiaTheme="minorEastAsia"/>
          <w:color w:val="000000" w:themeColor="text1"/>
          <w:sz w:val="24"/>
          <w:highlight w:val="none"/>
          <w14:textFill>
            <w14:solidFill>
              <w14:schemeClr w14:val="tx1"/>
            </w14:solidFill>
          </w14:textFill>
        </w:rPr>
        <w:t>95</w:t>
      </w:r>
      <w:r>
        <w:rPr>
          <w:rFonts w:hint="eastAsia" w:cs="仿宋_GB2312" w:asciiTheme="minorEastAsia" w:hAnsiTheme="minorEastAsia" w:eastAsiaTheme="minorEastAsia"/>
          <w:color w:val="000000" w:themeColor="text1"/>
          <w:sz w:val="24"/>
          <w:highlight w:val="none"/>
          <w14:textFill>
            <w14:solidFill>
              <w14:schemeClr w14:val="tx1"/>
            </w14:solidFill>
          </w14:textFill>
        </w:rPr>
        <w:t>%，剩余5%作为质保金，按验收合格之日起满1年后予以支付。</w:t>
      </w:r>
    </w:p>
    <w:p>
      <w:pPr>
        <w:widowControl/>
        <w:shd w:val="clear" w:fill="FFFFFF" w:themeFill="background1"/>
        <w:jc w:val="lef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br w:type="page"/>
      </w:r>
    </w:p>
    <w:p>
      <w:pPr>
        <w:numPr>
          <w:ilvl w:val="0"/>
          <w:numId w:val="3"/>
        </w:numPr>
        <w:shd w:val="clear" w:fill="FFFFFF" w:themeFill="background1"/>
        <w:spacing w:line="360" w:lineRule="auto"/>
        <w:jc w:val="center"/>
        <w:rPr>
          <w:rFonts w:asciiTheme="minorEastAsia" w:hAnsiTheme="minorEastAsia" w:eastAsiaTheme="minorEastAsia"/>
          <w:b/>
          <w:color w:val="000000" w:themeColor="text1"/>
          <w:sz w:val="36"/>
          <w:szCs w:val="36"/>
          <w:highlight w:val="none"/>
          <w14:textFill>
            <w14:solidFill>
              <w14:schemeClr w14:val="tx1"/>
            </w14:solidFill>
          </w14:textFill>
        </w:rPr>
      </w:pPr>
      <w:r>
        <w:rPr>
          <w:rFonts w:hint="eastAsia" w:asciiTheme="minorEastAsia" w:hAnsiTheme="minorEastAsia" w:eastAsiaTheme="minorEastAsia"/>
          <w:b/>
          <w:color w:val="000000" w:themeColor="text1"/>
          <w:sz w:val="36"/>
          <w:szCs w:val="36"/>
          <w:highlight w:val="none"/>
          <w14:textFill>
            <w14:solidFill>
              <w14:schemeClr w14:val="tx1"/>
            </w14:solidFill>
          </w14:textFill>
        </w:rPr>
        <w:t>政府采购合同主要条款指引</w:t>
      </w:r>
    </w:p>
    <w:p>
      <w:pPr>
        <w:widowControl/>
        <w:shd w:val="clear" w:fill="FFFFFF" w:themeFill="background1"/>
        <w:spacing w:after="150" w:line="400" w:lineRule="exact"/>
        <w:ind w:firstLine="480"/>
        <w:jc w:val="lef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以下为</w:t>
      </w:r>
      <w:r>
        <w:rPr>
          <w:rFonts w:hint="eastAsia" w:asciiTheme="minorEastAsia" w:hAnsiTheme="minorEastAsia" w:eastAsiaTheme="minorEastAsia"/>
          <w:color w:val="000000" w:themeColor="text1"/>
          <w:sz w:val="24"/>
          <w:highlight w:val="none"/>
          <w14:textFill>
            <w14:solidFill>
              <w14:schemeClr w14:val="tx1"/>
            </w14:solidFill>
          </w14:textFill>
        </w:rPr>
        <w:t>中标</w:t>
      </w:r>
      <w:r>
        <w:rPr>
          <w:rFonts w:asciiTheme="minorEastAsia" w:hAnsiTheme="minorEastAsia" w:eastAsiaTheme="minorEastAsia"/>
          <w:color w:val="000000" w:themeColor="text1"/>
          <w:sz w:val="24"/>
          <w:highlight w:val="none"/>
          <w14:textFill>
            <w14:solidFill>
              <w14:schemeClr w14:val="tx1"/>
            </w14:solidFill>
          </w14:textFill>
        </w:rPr>
        <w:t>后签定本项目合同的通用条款，</w:t>
      </w:r>
      <w:r>
        <w:rPr>
          <w:rFonts w:hint="eastAsia" w:asciiTheme="minorEastAsia" w:hAnsiTheme="minorEastAsia" w:eastAsiaTheme="minorEastAsia"/>
          <w:color w:val="000000" w:themeColor="text1"/>
          <w:sz w:val="24"/>
          <w:highlight w:val="none"/>
          <w14:textFill>
            <w14:solidFill>
              <w14:schemeClr w14:val="tx1"/>
            </w14:solidFill>
          </w14:textFill>
        </w:rPr>
        <w:t>中标供应商</w:t>
      </w:r>
      <w:r>
        <w:rPr>
          <w:rFonts w:asciiTheme="minorEastAsia" w:hAnsiTheme="minorEastAsia" w:eastAsiaTheme="minorEastAsia"/>
          <w:color w:val="000000" w:themeColor="text1"/>
          <w:sz w:val="24"/>
          <w:highlight w:val="none"/>
          <w14:textFill>
            <w14:solidFill>
              <w14:schemeClr w14:val="tx1"/>
            </w14:solidFill>
          </w14:textFill>
        </w:rPr>
        <w:t>不得提出实质性的修改，关于专用条款将由采购人与</w:t>
      </w:r>
      <w:r>
        <w:rPr>
          <w:rFonts w:hint="eastAsia" w:asciiTheme="minorEastAsia" w:hAnsiTheme="minorEastAsia" w:eastAsiaTheme="minorEastAsia"/>
          <w:color w:val="000000" w:themeColor="text1"/>
          <w:sz w:val="24"/>
          <w:highlight w:val="none"/>
          <w14:textFill>
            <w14:solidFill>
              <w14:schemeClr w14:val="tx1"/>
            </w14:solidFill>
          </w14:textFill>
        </w:rPr>
        <w:t>中标供应商</w:t>
      </w:r>
      <w:r>
        <w:rPr>
          <w:rFonts w:asciiTheme="minorEastAsia" w:hAnsiTheme="minorEastAsia" w:eastAsiaTheme="minorEastAsia"/>
          <w:color w:val="000000" w:themeColor="text1"/>
          <w:sz w:val="24"/>
          <w:highlight w:val="none"/>
          <w14:textFill>
            <w14:solidFill>
              <w14:schemeClr w14:val="tx1"/>
            </w14:solidFill>
          </w14:textFill>
        </w:rPr>
        <w:t>结合本项目具体情况协商后签订。</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项目名称：                                       项目编号：</w:t>
      </w:r>
    </w:p>
    <w:p>
      <w:pPr>
        <w:pStyle w:val="11"/>
        <w:shd w:val="clear" w:fill="FFFFFF" w:themeFill="background1"/>
        <w:snapToGrid w:val="0"/>
        <w:spacing w:before="120" w:after="120" w:line="400" w:lineRule="exact"/>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甲方：（</w:t>
      </w:r>
      <w:r>
        <w:rPr>
          <w:rFonts w:hint="eastAsia" w:hAnsi="宋体"/>
          <w:color w:val="000000" w:themeColor="text1"/>
          <w:sz w:val="24"/>
          <w:highlight w:val="none"/>
          <w14:textFill>
            <w14:solidFill>
              <w14:schemeClr w14:val="tx1"/>
            </w14:solidFill>
          </w14:textFill>
        </w:rPr>
        <w:t>采购单位</w:t>
      </w:r>
      <w:r>
        <w:rPr>
          <w:rFonts w:hAnsi="宋体"/>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 xml:space="preserve">                            所在地：                              </w:t>
      </w:r>
    </w:p>
    <w:p>
      <w:pPr>
        <w:pStyle w:val="11"/>
        <w:shd w:val="clear" w:fill="FFFFFF" w:themeFill="background1"/>
        <w:snapToGrid w:val="0"/>
        <w:spacing w:before="120" w:after="120" w:line="400" w:lineRule="exact"/>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乙方：（</w:t>
      </w:r>
      <w:r>
        <w:rPr>
          <w:rFonts w:hint="eastAsia" w:hAnsi="宋体"/>
          <w:color w:val="000000" w:themeColor="text1"/>
          <w:sz w:val="24"/>
          <w:highlight w:val="none"/>
          <w14:textFill>
            <w14:solidFill>
              <w14:schemeClr w14:val="tx1"/>
            </w14:solidFill>
          </w14:textFill>
        </w:rPr>
        <w:t>中标供应商</w:t>
      </w:r>
      <w:r>
        <w:rPr>
          <w:rFonts w:hAnsi="宋体"/>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 xml:space="preserve">                          所在地：</w:t>
      </w:r>
    </w:p>
    <w:p>
      <w:pPr>
        <w:pStyle w:val="11"/>
        <w:shd w:val="clear" w:fill="FFFFFF" w:themeFill="background1"/>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甲、乙双方根据</w:t>
      </w:r>
      <w:r>
        <w:rPr>
          <w:rFonts w:hint="eastAsia" w:cs="Arial"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(采购组织机构名称）</w:t>
      </w:r>
      <w:r>
        <w:rPr>
          <w:rFonts w:asciiTheme="minorEastAsia" w:hAnsiTheme="minorEastAsia" w:eastAsiaTheme="minorEastAsia"/>
          <w:color w:val="000000" w:themeColor="text1"/>
          <w:sz w:val="24"/>
          <w:highlight w:val="none"/>
          <w14:textFill>
            <w14:solidFill>
              <w14:schemeClr w14:val="tx1"/>
            </w14:solidFill>
          </w14:textFill>
        </w:rPr>
        <w:t>关于</w:t>
      </w:r>
      <w:r>
        <w:rPr>
          <w:rFonts w:hint="eastAsia" w:cs="Arial"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单位</w:t>
      </w:r>
      <w:r>
        <w:rPr>
          <w:rFonts w:hint="eastAsia" w:cs="Arial"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项目公开招标的结果，签署本合同。</w:t>
      </w:r>
    </w:p>
    <w:p>
      <w:pPr>
        <w:shd w:val="clear" w:fill="FFFFFF" w:themeFill="background1"/>
        <w:spacing w:line="400" w:lineRule="exact"/>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 xml:space="preserve">一、合同文件： </w:t>
      </w:r>
    </w:p>
    <w:p>
      <w:pPr>
        <w:shd w:val="clear" w:fill="FFFFFF" w:themeFill="background1"/>
        <w:spacing w:line="400" w:lineRule="exact"/>
        <w:ind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1.合同条款。</w:t>
      </w:r>
    </w:p>
    <w:p>
      <w:pPr>
        <w:shd w:val="clear" w:fill="FFFFFF" w:themeFill="background1"/>
        <w:spacing w:line="400" w:lineRule="exact"/>
        <w:ind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2.中标通知书。</w:t>
      </w:r>
    </w:p>
    <w:p>
      <w:pPr>
        <w:shd w:val="clear" w:fill="FFFFFF" w:themeFill="background1"/>
        <w:spacing w:line="400" w:lineRule="exact"/>
        <w:ind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3.更正补充文件。</w:t>
      </w:r>
    </w:p>
    <w:p>
      <w:pPr>
        <w:shd w:val="clear" w:fill="FFFFFF" w:themeFill="background1"/>
        <w:spacing w:line="400" w:lineRule="exact"/>
        <w:ind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4.招标文件。</w:t>
      </w:r>
    </w:p>
    <w:p>
      <w:pPr>
        <w:shd w:val="clear" w:fill="FFFFFF" w:themeFill="background1"/>
        <w:spacing w:line="400" w:lineRule="exact"/>
        <w:ind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5.中标供应商投标文件。</w:t>
      </w:r>
    </w:p>
    <w:p>
      <w:pPr>
        <w:shd w:val="clear" w:fill="FFFFFF" w:themeFill="background1"/>
        <w:spacing w:line="400" w:lineRule="exact"/>
        <w:ind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6.其他。</w:t>
      </w:r>
    </w:p>
    <w:p>
      <w:pPr>
        <w:pStyle w:val="11"/>
        <w:shd w:val="clear" w:fill="FFFFFF" w:themeFill="background1"/>
        <w:snapToGrid w:val="0"/>
        <w:spacing w:line="400" w:lineRule="exact"/>
        <w:ind w:firstLine="480" w:firstLineChars="200"/>
        <w:rPr>
          <w:rFonts w:hAnsi="Times New Roman"/>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上述所指合同文件应认为是互相补充和解释的，但是有模棱两可或互相矛盾之处，以其所列内容顺序为准。</w:t>
      </w:r>
    </w:p>
    <w:p>
      <w:pPr>
        <w:pStyle w:val="11"/>
        <w:shd w:val="clear" w:fill="FFFFFF" w:themeFill="background1"/>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二</w:t>
      </w:r>
      <w:r>
        <w:rPr>
          <w:rFonts w:asciiTheme="minorEastAsia" w:hAnsiTheme="minorEastAsia" w:eastAsiaTheme="minorEastAsia"/>
          <w:b/>
          <w:color w:val="000000" w:themeColor="text1"/>
          <w:sz w:val="24"/>
          <w:highlight w:val="none"/>
          <w14:textFill>
            <w14:solidFill>
              <w14:schemeClr w14:val="tx1"/>
            </w14:solidFill>
          </w14:textFill>
        </w:rPr>
        <w:t>、货物内容</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 货物名称：</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w:t>
      </w:r>
      <w:r>
        <w:rPr>
          <w:rFonts w:asciiTheme="minorEastAsia" w:hAnsiTheme="minorEastAsia" w:eastAsiaTheme="minorEastAsia"/>
          <w:color w:val="000000" w:themeColor="text1"/>
          <w:sz w:val="24"/>
          <w:highlight w:val="none"/>
          <w14:textFill>
            <w14:solidFill>
              <w14:schemeClr w14:val="tx1"/>
            </w14:solidFill>
          </w14:textFill>
        </w:rPr>
        <w:t>. 型号规格</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见投标文件</w:t>
      </w:r>
      <w:r>
        <w:rPr>
          <w:rFonts w:hint="eastAsia" w:asciiTheme="minorEastAsia" w:hAnsiTheme="minorEastAsia" w:eastAsiaTheme="minorEastAsia"/>
          <w:color w:val="000000" w:themeColor="text1"/>
          <w:sz w:val="24"/>
          <w:highlight w:val="none"/>
          <w14:textFill>
            <w14:solidFill>
              <w14:schemeClr w14:val="tx1"/>
            </w14:solidFill>
          </w14:textFill>
        </w:rPr>
        <w:t>）</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3</w:t>
      </w:r>
      <w:r>
        <w:rPr>
          <w:rFonts w:asciiTheme="minorEastAsia" w:hAnsiTheme="minorEastAsia" w:eastAsiaTheme="minorEastAsia"/>
          <w:color w:val="000000" w:themeColor="text1"/>
          <w:sz w:val="24"/>
          <w:highlight w:val="none"/>
          <w14:textFill>
            <w14:solidFill>
              <w14:schemeClr w14:val="tx1"/>
            </w14:solidFill>
          </w14:textFill>
        </w:rPr>
        <w:t>. 技术参数：</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见投标文件</w:t>
      </w:r>
      <w:r>
        <w:rPr>
          <w:rFonts w:hint="eastAsia" w:asciiTheme="minorEastAsia" w:hAnsiTheme="minorEastAsia" w:eastAsiaTheme="minorEastAsia"/>
          <w:color w:val="000000" w:themeColor="text1"/>
          <w:sz w:val="24"/>
          <w:highlight w:val="none"/>
          <w14:textFill>
            <w14:solidFill>
              <w14:schemeClr w14:val="tx1"/>
            </w14:solidFill>
          </w14:textFill>
        </w:rPr>
        <w:t>）</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数量（单位）：</w:t>
      </w:r>
    </w:p>
    <w:p>
      <w:pPr>
        <w:pStyle w:val="11"/>
        <w:shd w:val="clear" w:fill="FFFFFF" w:themeFill="background1"/>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三</w:t>
      </w:r>
      <w:r>
        <w:rPr>
          <w:rFonts w:asciiTheme="minorEastAsia" w:hAnsiTheme="minorEastAsia" w:eastAsiaTheme="minorEastAsia"/>
          <w:b/>
          <w:color w:val="000000" w:themeColor="text1"/>
          <w:sz w:val="24"/>
          <w:highlight w:val="none"/>
          <w14:textFill>
            <w14:solidFill>
              <w14:schemeClr w14:val="tx1"/>
            </w14:solidFill>
          </w14:textFill>
        </w:rPr>
        <w:t>、合同金额</w:t>
      </w:r>
    </w:p>
    <w:p>
      <w:pPr>
        <w:pStyle w:val="11"/>
        <w:shd w:val="clear" w:fill="FFFFFF" w:themeFill="background1"/>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 本合同金额为（大写）：____________________________________元（￥_______________元）人民币。</w:t>
      </w:r>
    </w:p>
    <w:p>
      <w:pPr>
        <w:pStyle w:val="11"/>
        <w:shd w:val="clear" w:fill="FFFFFF" w:themeFill="background1"/>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四</w:t>
      </w:r>
      <w:r>
        <w:rPr>
          <w:rFonts w:asciiTheme="minorEastAsia" w:hAnsiTheme="minorEastAsia" w:eastAsiaTheme="minorEastAsia"/>
          <w:b/>
          <w:color w:val="000000" w:themeColor="text1"/>
          <w:sz w:val="24"/>
          <w:highlight w:val="none"/>
          <w14:textFill>
            <w14:solidFill>
              <w14:schemeClr w14:val="tx1"/>
            </w14:solidFill>
          </w14:textFill>
        </w:rPr>
        <w:t>、技术资料</w:t>
      </w:r>
    </w:p>
    <w:p>
      <w:pPr>
        <w:pStyle w:val="11"/>
        <w:shd w:val="clear" w:fill="FFFFFF" w:themeFill="background1"/>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乙方应按招标文件规定的时间向甲方提供使用货物的有关技术资料。</w:t>
      </w:r>
    </w:p>
    <w:p>
      <w:pPr>
        <w:pStyle w:val="11"/>
        <w:shd w:val="clear" w:fill="FFFFFF" w:themeFill="background1"/>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1"/>
        <w:shd w:val="clear" w:fill="FFFFFF" w:themeFill="background1"/>
        <w:snapToGrid w:val="0"/>
        <w:spacing w:before="120" w:after="120" w:line="400" w:lineRule="exact"/>
        <w:ind w:left="412" w:hanging="412" w:hangingChars="17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五</w:t>
      </w:r>
      <w:r>
        <w:rPr>
          <w:rFonts w:asciiTheme="minorEastAsia" w:hAnsiTheme="minorEastAsia" w:eastAsiaTheme="minorEastAsia"/>
          <w:b/>
          <w:color w:val="000000" w:themeColor="text1"/>
          <w:sz w:val="24"/>
          <w:highlight w:val="none"/>
          <w14:textFill>
            <w14:solidFill>
              <w14:schemeClr w14:val="tx1"/>
            </w14:solidFill>
          </w14:textFill>
        </w:rPr>
        <w:t>、知识产权</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w:t>
      </w:r>
      <w:r>
        <w:rPr>
          <w:rFonts w:asciiTheme="minorEastAsia" w:hAnsiTheme="minorEastAsia" w:eastAsiaTheme="minorEastAsia"/>
          <w:color w:val="000000" w:themeColor="text1"/>
          <w:sz w:val="24"/>
          <w:highlight w:val="none"/>
          <w14:textFill>
            <w14:solidFill>
              <w14:schemeClr w14:val="tx1"/>
            </w14:solidFill>
          </w14:textFill>
        </w:rPr>
        <w:t>乙方应保证所提供的货物或其任何一部分均不会侵犯任何第三方的知识产权。</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2.若侵犯,由乙方赔偿甲方因此遭受的损失（包括但不限于应对及追偿过程中所支付的律师费、差旅费、诉讼费、保全费、鉴定费、评估费等）。</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u w:val="singl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六</w:t>
      </w:r>
      <w:r>
        <w:rPr>
          <w:rFonts w:asciiTheme="minorEastAsia" w:hAnsiTheme="minorEastAsia" w:eastAsiaTheme="minorEastAsia"/>
          <w:b/>
          <w:color w:val="000000" w:themeColor="text1"/>
          <w:sz w:val="24"/>
          <w:highlight w:val="none"/>
          <w14:textFill>
            <w14:solidFill>
              <w14:schemeClr w14:val="tx1"/>
            </w14:solidFill>
          </w14:textFill>
        </w:rPr>
        <w:t>、产权担保</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u w:val="singl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乙方保证所交付的货物的所有权完全属于乙方且无任何抵押、查封等产权瑕疵。</w:t>
      </w:r>
    </w:p>
    <w:p>
      <w:pPr>
        <w:pStyle w:val="11"/>
        <w:shd w:val="clear" w:fill="FFFFFF" w:themeFill="background1"/>
        <w:snapToGrid w:val="0"/>
        <w:spacing w:before="120" w:after="120" w:line="400" w:lineRule="exact"/>
        <w:ind w:left="410" w:hanging="410" w:hangingChars="170"/>
        <w:rPr>
          <w:rFonts w:asciiTheme="minorEastAsia" w:hAnsiTheme="minorEastAsia" w:eastAsiaTheme="minorEastAsia"/>
          <w:b/>
          <w:color w:val="000000" w:themeColor="text1"/>
          <w:sz w:val="24"/>
          <w:highlight w:val="none"/>
          <w:shd w:val="clear" w:color="auto" w:fill="FFC000"/>
          <w14:textFill>
            <w14:solidFill>
              <w14:schemeClr w14:val="tx1"/>
            </w14:solidFill>
          </w14:textFill>
        </w:rPr>
      </w:pPr>
      <w:r>
        <w:rPr>
          <w:rFonts w:hint="eastAsia" w:asciiTheme="minorEastAsia" w:hAnsiTheme="minorEastAsia" w:eastAsiaTheme="minorEastAsia"/>
          <w:b/>
          <w:color w:val="000000" w:themeColor="text1"/>
          <w:sz w:val="24"/>
          <w:highlight w:val="none"/>
          <w:shd w:val="clear" w:color="auto" w:fill="FFC000"/>
          <w14:textFill>
            <w14:solidFill>
              <w14:schemeClr w14:val="tx1"/>
            </w14:solidFill>
          </w14:textFill>
        </w:rPr>
        <w:t>七</w:t>
      </w:r>
      <w:r>
        <w:rPr>
          <w:rFonts w:asciiTheme="minorEastAsia" w:hAnsiTheme="minorEastAsia" w:eastAsiaTheme="minorEastAsia"/>
          <w:b/>
          <w:color w:val="000000" w:themeColor="text1"/>
          <w:sz w:val="24"/>
          <w:highlight w:val="none"/>
          <w:shd w:val="clear" w:color="auto" w:fill="FFC000"/>
          <w14:textFill>
            <w14:solidFill>
              <w14:schemeClr w14:val="tx1"/>
            </w14:solidFill>
          </w14:textFill>
        </w:rPr>
        <w:t>、履约保证金</w:t>
      </w:r>
    </w:p>
    <w:p>
      <w:pPr>
        <w:shd w:val="clear" w:fill="FFFFFF" w:themeFill="background1"/>
        <w:tabs>
          <w:tab w:val="left" w:pos="1418"/>
        </w:tabs>
        <w:autoSpaceDE w:val="0"/>
        <w:autoSpaceDN w:val="0"/>
        <w:adjustRightInd w:val="0"/>
        <w:spacing w:line="400" w:lineRule="exact"/>
        <w:ind w:firstLine="480" w:firstLineChars="200"/>
        <w:rPr>
          <w:rFonts w:asciiTheme="minorEastAsia" w:hAnsiTheme="minorEastAsia" w:eastAsiaTheme="minorEastAsia" w:cstheme="minorBidi"/>
          <w:color w:val="000000" w:themeColor="text1"/>
          <w:sz w:val="24"/>
          <w:highlight w:val="none"/>
          <w:shd w:val="clear" w:color="auto" w:fill="FFC000"/>
          <w14:textFill>
            <w14:solidFill>
              <w14:schemeClr w14:val="tx1"/>
            </w14:solidFill>
          </w14:textFill>
        </w:rPr>
      </w:pPr>
      <w:r>
        <w:rPr>
          <w:rFonts w:hint="eastAsia" w:asciiTheme="minorEastAsia" w:hAnsiTheme="minorEastAsia" w:eastAsiaTheme="minorEastAsia" w:cstheme="minorBidi"/>
          <w:color w:val="000000" w:themeColor="text1"/>
          <w:sz w:val="24"/>
          <w:highlight w:val="none"/>
          <w:shd w:val="clear" w:color="auto" w:fill="FFC000"/>
          <w14:textFill>
            <w14:solidFill>
              <w14:schemeClr w14:val="tx1"/>
            </w14:solidFill>
          </w14:textFill>
        </w:rPr>
        <w:t>本项目履约保证金为合同金额的</w:t>
      </w:r>
      <w:r>
        <w:rPr>
          <w:rFonts w:asciiTheme="minorEastAsia" w:hAnsiTheme="minorEastAsia" w:eastAsiaTheme="minorEastAsia" w:cstheme="minorBidi"/>
          <w:color w:val="000000" w:themeColor="text1"/>
          <w:sz w:val="24"/>
          <w:highlight w:val="none"/>
          <w:shd w:val="clear" w:color="auto" w:fill="FFC000"/>
          <w14:textFill>
            <w14:solidFill>
              <w14:schemeClr w14:val="tx1"/>
            </w14:solidFill>
          </w14:textFill>
        </w:rPr>
        <w:t>____</w:t>
      </w:r>
      <w:r>
        <w:rPr>
          <w:rFonts w:hint="eastAsia" w:asciiTheme="minorEastAsia" w:hAnsiTheme="minorEastAsia" w:eastAsiaTheme="minorEastAsia" w:cstheme="minorBidi"/>
          <w:color w:val="000000" w:themeColor="text1"/>
          <w:sz w:val="24"/>
          <w:highlight w:val="none"/>
          <w:shd w:val="clear" w:color="auto" w:fill="FFC000"/>
          <w14:textFill>
            <w14:solidFill>
              <w14:schemeClr w14:val="tx1"/>
            </w14:solidFill>
          </w14:textFill>
        </w:rPr>
        <w:t>%，</w:t>
      </w:r>
      <w:r>
        <w:rPr>
          <w:rFonts w:asciiTheme="minorEastAsia" w:hAnsiTheme="minorEastAsia" w:eastAsiaTheme="minorEastAsia" w:cstheme="minorBidi"/>
          <w:color w:val="000000" w:themeColor="text1"/>
          <w:sz w:val="24"/>
          <w:highlight w:val="none"/>
          <w:shd w:val="clear" w:color="auto" w:fill="FFC000"/>
          <w14:textFill>
            <w14:solidFill>
              <w14:schemeClr w14:val="tx1"/>
            </w14:solidFill>
          </w14:textFill>
        </w:rPr>
        <w:t>即</w:t>
      </w:r>
      <w:r>
        <w:rPr>
          <w:rFonts w:hint="eastAsia" w:asciiTheme="minorEastAsia" w:hAnsiTheme="minorEastAsia" w:eastAsiaTheme="minorEastAsia" w:cstheme="minorBidi"/>
          <w:color w:val="000000" w:themeColor="text1"/>
          <w:sz w:val="24"/>
          <w:highlight w:val="none"/>
          <w:shd w:val="clear" w:color="auto" w:fill="FFC000"/>
          <w14:textFill>
            <w14:solidFill>
              <w14:schemeClr w14:val="tx1"/>
            </w14:solidFill>
          </w14:textFill>
        </w:rPr>
        <w:t>人</w:t>
      </w:r>
      <w:r>
        <w:rPr>
          <w:rFonts w:asciiTheme="minorEastAsia" w:hAnsiTheme="minorEastAsia" w:eastAsiaTheme="minorEastAsia" w:cstheme="minorBidi"/>
          <w:color w:val="000000" w:themeColor="text1"/>
          <w:sz w:val="24"/>
          <w:highlight w:val="none"/>
          <w:shd w:val="clear" w:color="auto" w:fill="FFC000"/>
          <w14:textFill>
            <w14:solidFill>
              <w14:schemeClr w14:val="tx1"/>
            </w14:solidFill>
          </w14:textFill>
        </w:rPr>
        <w:t>民币______元</w:t>
      </w:r>
      <w:r>
        <w:rPr>
          <w:rFonts w:hint="eastAsia" w:asciiTheme="minorEastAsia" w:hAnsiTheme="minorEastAsia" w:eastAsiaTheme="minorEastAsia" w:cstheme="minorBidi"/>
          <w:color w:val="000000" w:themeColor="text1"/>
          <w:sz w:val="24"/>
          <w:highlight w:val="none"/>
          <w:shd w:val="clear" w:color="auto" w:fill="FFC000"/>
          <w14:textFill>
            <w14:solidFill>
              <w14:schemeClr w14:val="tx1"/>
            </w14:solidFill>
          </w14:textFill>
        </w:rPr>
        <w:t>。</w:t>
      </w:r>
      <w:r>
        <w:rPr>
          <w:rFonts w:hint="eastAsia" w:asciiTheme="minorEastAsia" w:hAnsiTheme="minorEastAsia" w:eastAsiaTheme="minorEastAsia" w:cstheme="minorBidi"/>
          <w:color w:val="000000" w:themeColor="text1"/>
          <w:sz w:val="24"/>
          <w:highlight w:val="none"/>
          <w:shd w:val="clear" w:color="auto" w:fill="FFC000"/>
          <w:lang w:val="zh-CN"/>
          <w14:textFill>
            <w14:solidFill>
              <w14:schemeClr w14:val="tx1"/>
            </w14:solidFill>
          </w14:textFill>
        </w:rPr>
        <w:t>[履约保证金交至采购人处，在合同约定交货验收合格满（</w:t>
      </w:r>
      <w:r>
        <w:rPr>
          <w:rFonts w:hint="eastAsia" w:asciiTheme="minorEastAsia" w:hAnsiTheme="minorEastAsia" w:eastAsiaTheme="minorEastAsia" w:cstheme="minorBidi"/>
          <w:color w:val="000000" w:themeColor="text1"/>
          <w:sz w:val="24"/>
          <w:highlight w:val="none"/>
          <w:shd w:val="clear" w:color="auto" w:fill="FFC000"/>
          <w14:textFill>
            <w14:solidFill>
              <w14:schemeClr w14:val="tx1"/>
            </w14:solidFill>
          </w14:textFill>
        </w:rPr>
        <w:t xml:space="preserve"> </w:t>
      </w:r>
      <w:r>
        <w:rPr>
          <w:rFonts w:hint="eastAsia" w:asciiTheme="minorEastAsia" w:hAnsiTheme="minorEastAsia" w:eastAsiaTheme="minorEastAsia" w:cstheme="minorBidi"/>
          <w:color w:val="000000" w:themeColor="text1"/>
          <w:sz w:val="24"/>
          <w:highlight w:val="none"/>
          <w:shd w:val="clear" w:color="auto" w:fill="FFC000"/>
          <w:lang w:val="zh-CN"/>
          <w14:textFill>
            <w14:solidFill>
              <w14:schemeClr w14:val="tx1"/>
            </w14:solidFill>
          </w14:textFill>
        </w:rPr>
        <w:t>）个月之日起5个工作日内无息退还]</w:t>
      </w:r>
    </w:p>
    <w:p>
      <w:pPr>
        <w:pStyle w:val="11"/>
        <w:shd w:val="clear" w:fill="FFFFFF" w:themeFill="background1"/>
        <w:snapToGrid w:val="0"/>
        <w:spacing w:before="120" w:after="120" w:line="400" w:lineRule="exact"/>
        <w:ind w:left="410" w:hanging="410" w:hangingChars="17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八、转包或分包</w:t>
      </w:r>
    </w:p>
    <w:p>
      <w:pPr>
        <w:shd w:val="clear" w:fill="FFFFFF" w:themeFill="background1"/>
        <w:snapToGrid w:val="0"/>
        <w:spacing w:before="156" w:beforeLines="50" w:after="156" w:afterLines="5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.本合同范围的货物，应由</w:t>
      </w:r>
      <w:r>
        <w:rPr>
          <w:rFonts w:asciiTheme="minorEastAsia" w:hAnsiTheme="minorEastAsia" w:eastAsiaTheme="minorEastAsia"/>
          <w:color w:val="000000" w:themeColor="text1"/>
          <w:sz w:val="24"/>
          <w:highlight w:val="none"/>
          <w14:textFill>
            <w14:solidFill>
              <w14:schemeClr w14:val="tx1"/>
            </w14:solidFill>
          </w14:textFill>
        </w:rPr>
        <w:t>乙</w:t>
      </w:r>
      <w:r>
        <w:rPr>
          <w:rFonts w:hint="eastAsia" w:asciiTheme="minorEastAsia" w:hAnsiTheme="minorEastAsia" w:eastAsiaTheme="minorEastAsia"/>
          <w:color w:val="000000" w:themeColor="text1"/>
          <w:sz w:val="24"/>
          <w:highlight w:val="none"/>
          <w14:textFill>
            <w14:solidFill>
              <w14:schemeClr w14:val="tx1"/>
            </w14:solidFill>
          </w14:textFill>
        </w:rPr>
        <w:t>方直接供应，不得转让他人供应；</w:t>
      </w:r>
    </w:p>
    <w:p>
      <w:pPr>
        <w:shd w:val="clear" w:fill="FFFFFF" w:themeFill="background1"/>
        <w:snapToGrid w:val="0"/>
        <w:spacing w:before="156" w:beforeLines="50" w:after="156" w:afterLines="5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.除非得到</w:t>
      </w:r>
      <w:r>
        <w:rPr>
          <w:rFonts w:asciiTheme="minorEastAsia" w:hAnsiTheme="minorEastAsia" w:eastAsiaTheme="minorEastAsia"/>
          <w:color w:val="000000" w:themeColor="text1"/>
          <w:sz w:val="24"/>
          <w:highlight w:val="none"/>
          <w14:textFill>
            <w14:solidFill>
              <w14:schemeClr w14:val="tx1"/>
            </w14:solidFill>
          </w14:textFill>
        </w:rPr>
        <w:t>甲</w:t>
      </w:r>
      <w:r>
        <w:rPr>
          <w:rFonts w:hint="eastAsia" w:asciiTheme="minorEastAsia" w:hAnsiTheme="minorEastAsia" w:eastAsiaTheme="minorEastAsia"/>
          <w:color w:val="000000" w:themeColor="text1"/>
          <w:sz w:val="24"/>
          <w:highlight w:val="none"/>
          <w14:textFill>
            <w14:solidFill>
              <w14:schemeClr w14:val="tx1"/>
            </w14:solidFill>
          </w14:textFill>
        </w:rPr>
        <w:t>方的书面同意，</w:t>
      </w:r>
      <w:r>
        <w:rPr>
          <w:rFonts w:asciiTheme="minorEastAsia" w:hAnsiTheme="minorEastAsia" w:eastAsiaTheme="minorEastAsia"/>
          <w:color w:val="000000" w:themeColor="text1"/>
          <w:sz w:val="24"/>
          <w:highlight w:val="none"/>
          <w14:textFill>
            <w14:solidFill>
              <w14:schemeClr w14:val="tx1"/>
            </w14:solidFill>
          </w14:textFill>
        </w:rPr>
        <w:t>乙</w:t>
      </w:r>
      <w:r>
        <w:rPr>
          <w:rFonts w:hint="eastAsia" w:asciiTheme="minorEastAsia" w:hAnsiTheme="minorEastAsia" w:eastAsiaTheme="minorEastAsia"/>
          <w:color w:val="000000" w:themeColor="text1"/>
          <w:sz w:val="24"/>
          <w:highlight w:val="none"/>
          <w14:textFill>
            <w14:solidFill>
              <w14:schemeClr w14:val="tx1"/>
            </w14:solidFill>
          </w14:textFill>
        </w:rPr>
        <w:t>方不得将本合同范围的货物全部或部分分包给他人供应；</w:t>
      </w:r>
    </w:p>
    <w:p>
      <w:pPr>
        <w:shd w:val="clear" w:fill="FFFFFF" w:themeFill="background1"/>
        <w:snapToGrid w:val="0"/>
        <w:spacing w:before="156" w:beforeLines="50" w:after="156" w:afterLines="5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.如有转让和未经</w:t>
      </w:r>
      <w:r>
        <w:rPr>
          <w:rFonts w:asciiTheme="minorEastAsia" w:hAnsiTheme="minorEastAsia" w:eastAsiaTheme="minorEastAsia"/>
          <w:color w:val="000000" w:themeColor="text1"/>
          <w:sz w:val="24"/>
          <w:highlight w:val="none"/>
          <w14:textFill>
            <w14:solidFill>
              <w14:schemeClr w14:val="tx1"/>
            </w14:solidFill>
          </w14:textFill>
        </w:rPr>
        <w:t>甲</w:t>
      </w:r>
      <w:r>
        <w:rPr>
          <w:rFonts w:hint="eastAsia" w:asciiTheme="minorEastAsia" w:hAnsiTheme="minorEastAsia" w:eastAsiaTheme="minorEastAsia"/>
          <w:color w:val="000000" w:themeColor="text1"/>
          <w:sz w:val="24"/>
          <w:highlight w:val="none"/>
          <w14:textFill>
            <w14:solidFill>
              <w14:schemeClr w14:val="tx1"/>
            </w14:solidFill>
          </w14:textFill>
        </w:rPr>
        <w:t>方同意的分包行为，</w:t>
      </w:r>
      <w:r>
        <w:rPr>
          <w:rFonts w:asciiTheme="minorEastAsia" w:hAnsiTheme="minorEastAsia" w:eastAsiaTheme="minorEastAsia"/>
          <w:color w:val="000000" w:themeColor="text1"/>
          <w:sz w:val="24"/>
          <w:highlight w:val="none"/>
          <w14:textFill>
            <w14:solidFill>
              <w14:schemeClr w14:val="tx1"/>
            </w14:solidFill>
          </w14:textFill>
        </w:rPr>
        <w:t>甲</w:t>
      </w:r>
      <w:r>
        <w:rPr>
          <w:rFonts w:hint="eastAsia" w:asciiTheme="minorEastAsia" w:hAnsiTheme="minorEastAsia" w:eastAsiaTheme="minorEastAsia"/>
          <w:color w:val="000000" w:themeColor="text1"/>
          <w:sz w:val="24"/>
          <w:highlight w:val="none"/>
          <w14:textFill>
            <w14:solidFill>
              <w14:schemeClr w14:val="tx1"/>
            </w14:solidFill>
          </w14:textFill>
        </w:rPr>
        <w:t>方有权解除合同，没收履约保证金并追究乙方的违约责任。</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shd w:val="clear" w:color="auto" w:fill="FFC000"/>
          <w14:textFill>
            <w14:solidFill>
              <w14:schemeClr w14:val="tx1"/>
            </w14:solidFill>
          </w14:textFill>
        </w:rPr>
      </w:pPr>
      <w:r>
        <w:rPr>
          <w:rFonts w:hint="eastAsia" w:asciiTheme="minorEastAsia" w:hAnsiTheme="minorEastAsia" w:eastAsiaTheme="minorEastAsia"/>
          <w:b/>
          <w:color w:val="000000" w:themeColor="text1"/>
          <w:sz w:val="24"/>
          <w:highlight w:val="none"/>
          <w:shd w:val="clear" w:color="auto" w:fill="FFC000"/>
          <w14:textFill>
            <w14:solidFill>
              <w14:schemeClr w14:val="tx1"/>
            </w14:solidFill>
          </w14:textFill>
        </w:rPr>
        <w:t>九</w:t>
      </w:r>
      <w:r>
        <w:rPr>
          <w:rFonts w:asciiTheme="minorEastAsia" w:hAnsiTheme="minorEastAsia" w:eastAsiaTheme="minorEastAsia"/>
          <w:b/>
          <w:color w:val="000000" w:themeColor="text1"/>
          <w:sz w:val="24"/>
          <w:highlight w:val="none"/>
          <w:shd w:val="clear" w:color="auto" w:fill="FFC000"/>
          <w14:textFill>
            <w14:solidFill>
              <w14:schemeClr w14:val="tx1"/>
            </w14:solidFill>
          </w14:textFill>
        </w:rPr>
        <w:t>、质保期</w:t>
      </w:r>
    </w:p>
    <w:p>
      <w:pPr>
        <w:pStyle w:val="11"/>
        <w:shd w:val="clear" w:fill="FFFFFF" w:themeFill="background1"/>
        <w:snapToGrid w:val="0"/>
        <w:spacing w:before="120" w:after="120" w:line="400" w:lineRule="exact"/>
        <w:ind w:left="410" w:hanging="410" w:hangingChars="171"/>
        <w:rPr>
          <w:rFonts w:asciiTheme="minorEastAsia" w:hAnsiTheme="minorEastAsia" w:eastAsiaTheme="minorEastAsia"/>
          <w:color w:val="000000" w:themeColor="text1"/>
          <w:sz w:val="24"/>
          <w:highlight w:val="none"/>
          <w:shd w:val="clear" w:color="auto" w:fill="FFC000"/>
          <w14:textFill>
            <w14:solidFill>
              <w14:schemeClr w14:val="tx1"/>
            </w14:solidFill>
          </w14:textFill>
        </w:rPr>
      </w:pPr>
      <w:r>
        <w:rPr>
          <w:rFonts w:asciiTheme="minorEastAsia" w:hAnsiTheme="minorEastAsia" w:eastAsiaTheme="minorEastAsia"/>
          <w:color w:val="000000" w:themeColor="text1"/>
          <w:sz w:val="24"/>
          <w:highlight w:val="none"/>
          <w:shd w:val="clear" w:color="auto" w:fill="FFC000"/>
          <w14:textFill>
            <w14:solidFill>
              <w14:schemeClr w14:val="tx1"/>
            </w14:solidFill>
          </w14:textFill>
        </w:rPr>
        <w:t>1</w:t>
      </w:r>
      <w:r>
        <w:rPr>
          <w:rFonts w:hint="eastAsia" w:asciiTheme="minorEastAsia" w:hAnsiTheme="minorEastAsia" w:eastAsiaTheme="minorEastAsia"/>
          <w:color w:val="000000" w:themeColor="text1"/>
          <w:sz w:val="24"/>
          <w:highlight w:val="none"/>
          <w:shd w:val="clear" w:color="auto" w:fill="FFC000"/>
          <w14:textFill>
            <w14:solidFill>
              <w14:schemeClr w14:val="tx1"/>
            </w14:solidFill>
          </w14:textFill>
        </w:rPr>
        <w:t>.</w:t>
      </w:r>
      <w:r>
        <w:rPr>
          <w:rFonts w:asciiTheme="minorEastAsia" w:hAnsiTheme="minorEastAsia" w:eastAsiaTheme="minorEastAsia"/>
          <w:color w:val="000000" w:themeColor="text1"/>
          <w:sz w:val="24"/>
          <w:highlight w:val="none"/>
          <w:shd w:val="clear" w:color="auto" w:fill="FFC000"/>
          <w14:textFill>
            <w14:solidFill>
              <w14:schemeClr w14:val="tx1"/>
            </w14:solidFill>
          </w14:textFill>
        </w:rPr>
        <w:t xml:space="preserve"> 质保期</w:t>
      </w:r>
      <w:r>
        <w:rPr>
          <w:rFonts w:hAnsi="宋体" w:cs="Times New Roman"/>
          <w:color w:val="000000" w:themeColor="text1"/>
          <w:sz w:val="24"/>
          <w:highlight w:val="none"/>
          <w:shd w:val="clear" w:color="auto" w:fill="FFC000"/>
          <w14:textFill>
            <w14:solidFill>
              <w14:schemeClr w14:val="tx1"/>
            </w14:solidFill>
          </w14:textFill>
        </w:rPr>
        <w:t>___</w:t>
      </w:r>
      <w:r>
        <w:rPr>
          <w:rFonts w:asciiTheme="minorEastAsia" w:hAnsiTheme="minorEastAsia" w:eastAsiaTheme="minorEastAsia"/>
          <w:color w:val="000000" w:themeColor="text1"/>
          <w:sz w:val="24"/>
          <w:highlight w:val="none"/>
          <w:shd w:val="clear" w:color="auto" w:fill="FFC000"/>
          <w14:textFill>
            <w14:solidFill>
              <w14:schemeClr w14:val="tx1"/>
            </w14:solidFill>
          </w14:textFill>
        </w:rPr>
        <w:t>年。（自交货验收合格之日起计）</w:t>
      </w:r>
    </w:p>
    <w:p>
      <w:pPr>
        <w:pStyle w:val="11"/>
        <w:shd w:val="clear" w:fill="FFFFFF" w:themeFill="background1"/>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十</w:t>
      </w:r>
      <w:r>
        <w:rPr>
          <w:rFonts w:asciiTheme="minorEastAsia" w:hAnsiTheme="minorEastAsia" w:eastAsiaTheme="minorEastAsia"/>
          <w:b/>
          <w:color w:val="000000" w:themeColor="text1"/>
          <w:sz w:val="24"/>
          <w:highlight w:val="none"/>
          <w14:textFill>
            <w14:solidFill>
              <w14:schemeClr w14:val="tx1"/>
            </w14:solidFill>
          </w14:textFill>
        </w:rPr>
        <w:t>、交货期、交货方式及交货地点</w:t>
      </w:r>
    </w:p>
    <w:p>
      <w:pPr>
        <w:pStyle w:val="11"/>
        <w:shd w:val="clear" w:fill="FFFFFF" w:themeFill="background1"/>
        <w:snapToGrid w:val="0"/>
        <w:spacing w:before="120" w:after="120" w:line="400" w:lineRule="exact"/>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1</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 xml:space="preserve"> 交货期：</w:t>
      </w:r>
    </w:p>
    <w:p>
      <w:pPr>
        <w:pStyle w:val="11"/>
        <w:shd w:val="clear" w:fill="FFFFFF" w:themeFill="background1"/>
        <w:snapToGrid w:val="0"/>
        <w:spacing w:before="120" w:after="120" w:line="400" w:lineRule="exact"/>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2</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 xml:space="preserve"> 交货方式：</w:t>
      </w:r>
    </w:p>
    <w:p>
      <w:pPr>
        <w:pStyle w:val="11"/>
        <w:shd w:val="clear" w:fill="FFFFFF" w:themeFill="background1"/>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3</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 xml:space="preserve"> 交货地点：</w:t>
      </w:r>
    </w:p>
    <w:p>
      <w:pPr>
        <w:pStyle w:val="11"/>
        <w:shd w:val="clear" w:fill="FFFFFF" w:themeFill="background1"/>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一</w:t>
      </w:r>
      <w:r>
        <w:rPr>
          <w:rFonts w:asciiTheme="minorEastAsia" w:hAnsiTheme="minorEastAsia" w:eastAsiaTheme="minorEastAsia"/>
          <w:b/>
          <w:color w:val="000000" w:themeColor="text1"/>
          <w:sz w:val="24"/>
          <w:highlight w:val="none"/>
          <w14:textFill>
            <w14:solidFill>
              <w14:schemeClr w14:val="tx1"/>
            </w14:solidFill>
          </w14:textFill>
        </w:rPr>
        <w:t>、货款支付</w:t>
      </w:r>
    </w:p>
    <w:p>
      <w:pPr>
        <w:pStyle w:val="11"/>
        <w:shd w:val="clear" w:fill="FFFFFF" w:themeFill="background1"/>
        <w:snapToGrid w:val="0"/>
        <w:spacing w:before="120" w:after="120" w:line="400" w:lineRule="exact"/>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1</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 xml:space="preserve"> 付款方式：</w:t>
      </w:r>
      <w:r>
        <w:rPr>
          <w:rFonts w:hint="eastAsia" w:asciiTheme="minorEastAsia" w:hAnsiTheme="minorEastAsia" w:eastAsiaTheme="minorEastAsia"/>
          <w:bCs/>
          <w:color w:val="000000" w:themeColor="text1"/>
          <w:sz w:val="24"/>
          <w:highlight w:val="none"/>
          <w14:textFill>
            <w14:solidFill>
              <w14:schemeClr w14:val="tx1"/>
            </w14:solidFill>
          </w14:textFill>
        </w:rPr>
        <w:t>银</w:t>
      </w:r>
      <w:r>
        <w:rPr>
          <w:rFonts w:asciiTheme="minorEastAsia" w:hAnsiTheme="minorEastAsia" w:eastAsiaTheme="minorEastAsia"/>
          <w:bCs/>
          <w:color w:val="000000" w:themeColor="text1"/>
          <w:sz w:val="24"/>
          <w:highlight w:val="none"/>
          <w14:textFill>
            <w14:solidFill>
              <w14:schemeClr w14:val="tx1"/>
            </w14:solidFill>
          </w14:textFill>
        </w:rPr>
        <w:t>行</w:t>
      </w:r>
      <w:r>
        <w:rPr>
          <w:rFonts w:hint="eastAsia" w:asciiTheme="minorEastAsia" w:hAnsiTheme="minorEastAsia" w:eastAsiaTheme="minorEastAsia"/>
          <w:bCs/>
          <w:color w:val="000000" w:themeColor="text1"/>
          <w:sz w:val="24"/>
          <w:highlight w:val="none"/>
          <w14:textFill>
            <w14:solidFill>
              <w14:schemeClr w14:val="tx1"/>
            </w14:solidFill>
          </w14:textFill>
        </w:rPr>
        <w:t>转账</w:t>
      </w:r>
      <w:r>
        <w:rPr>
          <w:rFonts w:asciiTheme="minorEastAsia" w:hAnsiTheme="minorEastAsia" w:eastAsiaTheme="minorEastAsia"/>
          <w:bCs/>
          <w:color w:val="000000" w:themeColor="text1"/>
          <w:sz w:val="24"/>
          <w:highlight w:val="none"/>
          <w14:textFill>
            <w14:solidFill>
              <w14:schemeClr w14:val="tx1"/>
            </w14:solidFill>
          </w14:textFill>
        </w:rPr>
        <w:t>。</w:t>
      </w:r>
    </w:p>
    <w:p>
      <w:pPr>
        <w:pStyle w:val="11"/>
        <w:shd w:val="clear" w:fill="FFFFFF" w:themeFill="background1"/>
        <w:snapToGrid w:val="0"/>
        <w:spacing w:line="400" w:lineRule="exact"/>
        <w:rPr>
          <w:rFonts w:asciiTheme="minorEastAsia" w:hAnsiTheme="minorEastAsia" w:eastAsiaTheme="minorEastAsia"/>
          <w:bCs/>
          <w:color w:val="000000" w:themeColor="text1"/>
          <w:sz w:val="24"/>
          <w:highlight w:val="none"/>
          <w14:textFill>
            <w14:solidFill>
              <w14:schemeClr w14:val="tx1"/>
            </w14:solidFill>
          </w14:textFill>
        </w:rPr>
      </w:pPr>
      <w:r>
        <w:rPr>
          <w:rFonts w:hint="eastAsia" w:hAnsi="Times New Roman"/>
          <w:color w:val="000000" w:themeColor="text1"/>
          <w:sz w:val="24"/>
          <w:highlight w:val="none"/>
          <w:lang w:val="zh-CN"/>
          <w14:textFill>
            <w14:solidFill>
              <w14:schemeClr w14:val="tx1"/>
            </w14:solidFill>
          </w14:textFill>
        </w:rPr>
        <w:t>2.当采购数量与实际使用数量不一致时，如</w:t>
      </w:r>
      <w:r>
        <w:rPr>
          <w:rFonts w:hAnsi="Times New Roman"/>
          <w:color w:val="000000" w:themeColor="text1"/>
          <w:sz w:val="24"/>
          <w:highlight w:val="none"/>
          <w:lang w:val="zh-CN"/>
          <w14:textFill>
            <w14:solidFill>
              <w14:schemeClr w14:val="tx1"/>
            </w14:solidFill>
          </w14:textFill>
        </w:rPr>
        <w:t>增加</w:t>
      </w:r>
      <w:r>
        <w:rPr>
          <w:rFonts w:hint="eastAsia" w:hAnsi="Times New Roman"/>
          <w:color w:val="000000" w:themeColor="text1"/>
          <w:sz w:val="24"/>
          <w:highlight w:val="none"/>
          <w:lang w:val="zh-CN"/>
          <w14:textFill>
            <w14:solidFill>
              <w14:schemeClr w14:val="tx1"/>
            </w14:solidFill>
          </w14:textFill>
        </w:rPr>
        <w:t>采</w:t>
      </w:r>
      <w:r>
        <w:rPr>
          <w:rFonts w:hAnsi="Times New Roman"/>
          <w:color w:val="000000" w:themeColor="text1"/>
          <w:sz w:val="24"/>
          <w:highlight w:val="none"/>
          <w:lang w:val="zh-CN"/>
          <w14:textFill>
            <w14:solidFill>
              <w14:schemeClr w14:val="tx1"/>
            </w14:solidFill>
          </w14:textFill>
        </w:rPr>
        <w:t>购量</w:t>
      </w:r>
      <w:r>
        <w:rPr>
          <w:rFonts w:hint="eastAsia" w:hAnsi="Times New Roman"/>
          <w:color w:val="000000" w:themeColor="text1"/>
          <w:sz w:val="24"/>
          <w:highlight w:val="none"/>
          <w:lang w:val="zh-CN"/>
          <w14:textFill>
            <w14:solidFill>
              <w14:schemeClr w14:val="tx1"/>
            </w14:solidFill>
          </w14:textFill>
        </w:rPr>
        <w:t>（增加</w:t>
      </w:r>
      <w:r>
        <w:rPr>
          <w:rFonts w:hAnsi="Times New Roman"/>
          <w:color w:val="000000" w:themeColor="text1"/>
          <w:sz w:val="24"/>
          <w:highlight w:val="none"/>
          <w:lang w:val="zh-CN"/>
          <w14:textFill>
            <w14:solidFill>
              <w14:schemeClr w14:val="tx1"/>
            </w14:solidFill>
          </w14:textFill>
        </w:rPr>
        <w:t>量为10</w:t>
      </w:r>
      <w:r>
        <w:rPr>
          <w:rFonts w:hint="eastAsia" w:hAnsi="Times New Roman"/>
          <w:color w:val="000000" w:themeColor="text1"/>
          <w:sz w:val="24"/>
          <w:highlight w:val="none"/>
          <w:lang w:val="zh-CN"/>
          <w14:textFill>
            <w14:solidFill>
              <w14:schemeClr w14:val="tx1"/>
            </w14:solidFill>
          </w14:textFill>
        </w:rPr>
        <w:t>%以</w:t>
      </w:r>
      <w:r>
        <w:rPr>
          <w:rFonts w:hAnsi="Times New Roman"/>
          <w:color w:val="000000" w:themeColor="text1"/>
          <w:sz w:val="24"/>
          <w:highlight w:val="none"/>
          <w:lang w:val="zh-CN"/>
          <w14:textFill>
            <w14:solidFill>
              <w14:schemeClr w14:val="tx1"/>
            </w14:solidFill>
          </w14:textFill>
        </w:rPr>
        <w:t>内），</w:t>
      </w:r>
      <w:r>
        <w:rPr>
          <w:rFonts w:hint="eastAsia" w:hAnsi="Times New Roman"/>
          <w:color w:val="000000" w:themeColor="text1"/>
          <w:sz w:val="24"/>
          <w:highlight w:val="none"/>
          <w:lang w:val="zh-CN"/>
          <w14:textFill>
            <w14:solidFill>
              <w14:schemeClr w14:val="tx1"/>
            </w14:solidFill>
          </w14:textFill>
        </w:rPr>
        <w:t>由采购单位向同级财政部门申请并经批准后，可以由乙方根据实际使用量供货；如减少采</w:t>
      </w:r>
      <w:r>
        <w:rPr>
          <w:rFonts w:hAnsi="Times New Roman"/>
          <w:color w:val="000000" w:themeColor="text1"/>
          <w:sz w:val="24"/>
          <w:highlight w:val="none"/>
          <w:lang w:val="zh-CN"/>
          <w14:textFill>
            <w14:solidFill>
              <w14:schemeClr w14:val="tx1"/>
            </w14:solidFill>
          </w14:textFill>
        </w:rPr>
        <w:t>购量</w:t>
      </w:r>
      <w:r>
        <w:rPr>
          <w:rFonts w:hint="eastAsia" w:hAnsi="Times New Roman"/>
          <w:color w:val="000000" w:themeColor="text1"/>
          <w:sz w:val="24"/>
          <w:highlight w:val="none"/>
          <w:lang w:val="zh-CN"/>
          <w14:textFill>
            <w14:solidFill>
              <w14:schemeClr w14:val="tx1"/>
            </w14:solidFill>
          </w14:textFill>
        </w:rPr>
        <w:t>（</w:t>
      </w:r>
      <w:r>
        <w:rPr>
          <w:rFonts w:hAnsi="Times New Roman"/>
          <w:color w:val="000000" w:themeColor="text1"/>
          <w:sz w:val="24"/>
          <w:highlight w:val="none"/>
          <w:lang w:val="zh-CN"/>
          <w14:textFill>
            <w14:solidFill>
              <w14:schemeClr w14:val="tx1"/>
            </w14:solidFill>
          </w14:textFill>
        </w:rPr>
        <w:t>减少量为10</w:t>
      </w:r>
      <w:r>
        <w:rPr>
          <w:rFonts w:hint="eastAsia" w:hAnsi="Times New Roman"/>
          <w:color w:val="000000" w:themeColor="text1"/>
          <w:sz w:val="24"/>
          <w:highlight w:val="none"/>
          <w:lang w:val="zh-CN"/>
          <w14:textFill>
            <w14:solidFill>
              <w14:schemeClr w14:val="tx1"/>
            </w14:solidFill>
          </w14:textFill>
        </w:rPr>
        <w:t>%以</w:t>
      </w:r>
      <w:r>
        <w:rPr>
          <w:rFonts w:hAnsi="Times New Roman"/>
          <w:color w:val="000000" w:themeColor="text1"/>
          <w:sz w:val="24"/>
          <w:highlight w:val="none"/>
          <w:lang w:val="zh-CN"/>
          <w14:textFill>
            <w14:solidFill>
              <w14:schemeClr w14:val="tx1"/>
            </w14:solidFill>
          </w14:textFill>
        </w:rPr>
        <w:t>内），</w:t>
      </w:r>
      <w:r>
        <w:rPr>
          <w:rFonts w:hint="eastAsia" w:hAnsi="Times New Roman"/>
          <w:color w:val="000000" w:themeColor="text1"/>
          <w:sz w:val="24"/>
          <w:highlight w:val="none"/>
          <w:lang w:val="zh-CN"/>
          <w14:textFill>
            <w14:solidFill>
              <w14:schemeClr w14:val="tx1"/>
            </w14:solidFill>
          </w14:textFill>
        </w:rPr>
        <w:t>经教育</w:t>
      </w:r>
      <w:r>
        <w:rPr>
          <w:rFonts w:hAnsi="Times New Roman"/>
          <w:color w:val="000000" w:themeColor="text1"/>
          <w:sz w:val="24"/>
          <w:highlight w:val="none"/>
          <w:lang w:val="zh-CN"/>
          <w14:textFill>
            <w14:solidFill>
              <w14:schemeClr w14:val="tx1"/>
            </w14:solidFill>
          </w14:textFill>
        </w:rPr>
        <w:t>技术中心</w:t>
      </w:r>
      <w:r>
        <w:rPr>
          <w:rFonts w:hint="eastAsia" w:hAnsi="Times New Roman"/>
          <w:color w:val="000000" w:themeColor="text1"/>
          <w:sz w:val="24"/>
          <w:highlight w:val="none"/>
          <w:lang w:val="zh-CN"/>
          <w14:textFill>
            <w14:solidFill>
              <w14:schemeClr w14:val="tx1"/>
            </w14:solidFill>
          </w14:textFill>
        </w:rPr>
        <w:t>批准同</w:t>
      </w:r>
      <w:r>
        <w:rPr>
          <w:rFonts w:hAnsi="Times New Roman"/>
          <w:color w:val="000000" w:themeColor="text1"/>
          <w:sz w:val="24"/>
          <w:highlight w:val="none"/>
          <w:lang w:val="zh-CN"/>
          <w14:textFill>
            <w14:solidFill>
              <w14:schemeClr w14:val="tx1"/>
            </w14:solidFill>
          </w14:textFill>
        </w:rPr>
        <w:t>意</w:t>
      </w:r>
      <w:r>
        <w:rPr>
          <w:rFonts w:hint="eastAsia" w:hAnsi="Times New Roman"/>
          <w:color w:val="000000" w:themeColor="text1"/>
          <w:sz w:val="24"/>
          <w:highlight w:val="none"/>
          <w:lang w:val="zh-CN"/>
          <w14:textFill>
            <w14:solidFill>
              <w14:schemeClr w14:val="tx1"/>
            </w14:solidFill>
          </w14:textFill>
        </w:rPr>
        <w:t>后，可以由乙方根据实际使用量供货；合同的最终结算金额按实际使用量乘以中标单价进行计算。</w:t>
      </w:r>
    </w:p>
    <w:p>
      <w:pPr>
        <w:shd w:val="clear" w:fill="FFFFFF" w:themeFill="background1"/>
        <w:snapToGrid w:val="0"/>
        <w:spacing w:before="156" w:beforeLines="50" w:after="156" w:afterLines="5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十二、税费</w:t>
      </w:r>
    </w:p>
    <w:p>
      <w:pPr>
        <w:shd w:val="clear" w:fill="FFFFFF" w:themeFill="background1"/>
        <w:snapToGrid w:val="0"/>
        <w:spacing w:before="156" w:beforeLines="50" w:after="156" w:afterLines="5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本合同执行中相关的一切税费均由</w:t>
      </w:r>
      <w:r>
        <w:rPr>
          <w:rFonts w:asciiTheme="minorEastAsia" w:hAnsiTheme="minorEastAsia" w:eastAsiaTheme="minorEastAsia"/>
          <w:color w:val="000000" w:themeColor="text1"/>
          <w:sz w:val="24"/>
          <w:highlight w:val="none"/>
          <w14:textFill>
            <w14:solidFill>
              <w14:schemeClr w14:val="tx1"/>
            </w14:solidFill>
          </w14:textFill>
        </w:rPr>
        <w:t>乙</w:t>
      </w:r>
      <w:r>
        <w:rPr>
          <w:rFonts w:hint="eastAsia" w:asciiTheme="minorEastAsia" w:hAnsiTheme="minorEastAsia" w:eastAsiaTheme="minorEastAsia"/>
          <w:color w:val="000000" w:themeColor="text1"/>
          <w:sz w:val="24"/>
          <w:highlight w:val="none"/>
          <w14:textFill>
            <w14:solidFill>
              <w14:schemeClr w14:val="tx1"/>
            </w14:solidFill>
          </w14:textFill>
        </w:rPr>
        <w:t>方负担。</w:t>
      </w:r>
    </w:p>
    <w:p>
      <w:pPr>
        <w:pStyle w:val="11"/>
        <w:shd w:val="clear" w:fill="FFFFFF" w:themeFill="background1"/>
        <w:snapToGrid w:val="0"/>
        <w:spacing w:before="120" w:after="120" w:line="400" w:lineRule="exact"/>
        <w:ind w:left="412" w:hanging="412"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三</w:t>
      </w:r>
      <w:r>
        <w:rPr>
          <w:rFonts w:asciiTheme="minorEastAsia" w:hAnsiTheme="minorEastAsia" w:eastAsiaTheme="minorEastAsia"/>
          <w:b/>
          <w:color w:val="000000" w:themeColor="text1"/>
          <w:sz w:val="24"/>
          <w:highlight w:val="none"/>
          <w14:textFill>
            <w14:solidFill>
              <w14:schemeClr w14:val="tx1"/>
            </w14:solidFill>
          </w14:textFill>
        </w:rPr>
        <w:t>、质量保证及售后服务</w:t>
      </w:r>
    </w:p>
    <w:p>
      <w:pPr>
        <w:pStyle w:val="11"/>
        <w:shd w:val="clear" w:fill="FFFFFF" w:themeFill="background1"/>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乙方应按招标文件规定的货物性能、技术要求、质量标准向甲方提供未经使用的全新产品。</w:t>
      </w:r>
    </w:p>
    <w:p>
      <w:pPr>
        <w:pStyle w:val="11"/>
        <w:shd w:val="clear" w:fill="FFFFFF" w:themeFill="background1"/>
        <w:snapToGrid w:val="0"/>
        <w:spacing w:before="120" w:after="120" w:line="400" w:lineRule="exact"/>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乙方提供的货物在质</w:t>
      </w:r>
      <w:r>
        <w:rPr>
          <w:rFonts w:hint="eastAsia" w:asciiTheme="minorEastAsia" w:hAnsiTheme="minorEastAsia" w:eastAsiaTheme="minorEastAsia"/>
          <w:color w:val="000000" w:themeColor="text1"/>
          <w:sz w:val="24"/>
          <w:highlight w:val="none"/>
          <w14:textFill>
            <w14:solidFill>
              <w14:schemeClr w14:val="tx1"/>
            </w14:solidFill>
          </w14:textFill>
        </w:rPr>
        <w:t>保</w:t>
      </w:r>
      <w:r>
        <w:rPr>
          <w:rFonts w:asciiTheme="minorEastAsia" w:hAnsiTheme="minorEastAsia" w:eastAsiaTheme="minorEastAsia"/>
          <w:color w:val="000000" w:themeColor="text1"/>
          <w:sz w:val="24"/>
          <w:highlight w:val="none"/>
          <w14:textFill>
            <w14:solidFill>
              <w14:schemeClr w14:val="tx1"/>
            </w14:solidFill>
          </w14:textFill>
        </w:rPr>
        <w:t>期内因货物本身的质量问题发生故障，乙方应负责免费更换。对达不到技术要求者，根据实际情况，经双方协商，可按以下办法处理：</w:t>
      </w:r>
    </w:p>
    <w:p>
      <w:pPr>
        <w:pStyle w:val="11"/>
        <w:shd w:val="clear" w:fill="FFFFFF" w:themeFill="background1"/>
        <w:snapToGrid w:val="0"/>
        <w:spacing w:before="120" w:after="120" w:line="400" w:lineRule="exact"/>
        <w:ind w:firstLine="42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⑴更换：由乙方承担所发生的全部费用。</w:t>
      </w:r>
    </w:p>
    <w:p>
      <w:pPr>
        <w:pStyle w:val="11"/>
        <w:shd w:val="clear" w:fill="FFFFFF" w:themeFill="background1"/>
        <w:snapToGrid w:val="0"/>
        <w:spacing w:before="120" w:after="120" w:line="400" w:lineRule="exact"/>
        <w:ind w:firstLine="42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⑵贬值处理：由甲乙双方合议定价。</w:t>
      </w:r>
    </w:p>
    <w:p>
      <w:pPr>
        <w:pStyle w:val="11"/>
        <w:shd w:val="clear" w:fill="FFFFFF" w:themeFill="background1"/>
        <w:snapToGrid w:val="0"/>
        <w:spacing w:before="120" w:after="120" w:line="400" w:lineRule="exact"/>
        <w:ind w:left="420" w:left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⑶退货处理：乙方应退还甲方支付的合同款，同时应承担该货物的直接费用（运输、保险、检验、货款利息及银行手续费等）。</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如在使用过程中发生质量问题，乙方在接到甲方通知后在</w:t>
      </w:r>
      <w:r>
        <w:rPr>
          <w:rFonts w:hint="eastAsia" w:asciiTheme="minorEastAsia" w:hAnsiTheme="minorEastAsia" w:eastAsiaTheme="minorEastAsia"/>
          <w:color w:val="000000" w:themeColor="text1"/>
          <w:sz w:val="24"/>
          <w:highlight w:val="none"/>
          <w14:textFill>
            <w14:solidFill>
              <w14:schemeClr w14:val="tx1"/>
            </w14:solidFill>
          </w14:textFill>
        </w:rPr>
        <w:t xml:space="preserve">   </w:t>
      </w:r>
      <w:r>
        <w:rPr>
          <w:rFonts w:asciiTheme="minorEastAsia" w:hAnsiTheme="minorEastAsia" w:eastAsiaTheme="minorEastAsia"/>
          <w:color w:val="000000" w:themeColor="text1"/>
          <w:sz w:val="24"/>
          <w:highlight w:val="none"/>
          <w14:textFill>
            <w14:solidFill>
              <w14:schemeClr w14:val="tx1"/>
            </w14:solidFill>
          </w14:textFill>
        </w:rPr>
        <w:t>小时内到达甲方</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现场。</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在质保期内，乙方应对货物出现的质量及安全问题负责处理解决并承担一切</w:t>
      </w:r>
    </w:p>
    <w:p>
      <w:pPr>
        <w:pStyle w:val="11"/>
        <w:shd w:val="clear" w:fill="FFFFFF" w:themeFill="background1"/>
        <w:snapToGrid w:val="0"/>
        <w:spacing w:before="120" w:after="120" w:line="400" w:lineRule="exact"/>
        <w:ind w:firstLine="360" w:firstLineChars="1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费用。</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上述的货物免费保修期为年，因人为因素出现的故障不在免费保修范围</w:t>
      </w:r>
    </w:p>
    <w:p>
      <w:pPr>
        <w:pStyle w:val="11"/>
        <w:shd w:val="clear" w:fill="FFFFFF" w:themeFill="background1"/>
        <w:snapToGrid w:val="0"/>
        <w:spacing w:before="120" w:after="120" w:line="400" w:lineRule="exact"/>
        <w:ind w:firstLine="240" w:firstLineChars="1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内。超过保修期的机器设备，终生维修，维修时只收部件成本费。</w:t>
      </w:r>
    </w:p>
    <w:p>
      <w:pPr>
        <w:pStyle w:val="11"/>
        <w:shd w:val="clear" w:fill="FFFFFF" w:themeFill="background1"/>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四</w:t>
      </w:r>
      <w:r>
        <w:rPr>
          <w:rFonts w:asciiTheme="minorEastAsia" w:hAnsiTheme="minorEastAsia" w:eastAsiaTheme="minorEastAsia"/>
          <w:b/>
          <w:color w:val="000000" w:themeColor="text1"/>
          <w:sz w:val="24"/>
          <w:highlight w:val="none"/>
          <w14:textFill>
            <w14:solidFill>
              <w14:schemeClr w14:val="tx1"/>
            </w14:solidFill>
          </w14:textFill>
        </w:rPr>
        <w:t>、调试和验收</w:t>
      </w:r>
    </w:p>
    <w:p>
      <w:pPr>
        <w:pStyle w:val="11"/>
        <w:shd w:val="clear" w:fill="FFFFFF" w:themeFill="background1"/>
        <w:snapToGrid w:val="0"/>
        <w:spacing w:before="120" w:after="120" w:line="400" w:lineRule="exact"/>
        <w:jc w:val="lef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甲方对乙方提交的货物依据招标文件上的技术规格要求和国家有关质量标准</w:t>
      </w:r>
    </w:p>
    <w:p>
      <w:pPr>
        <w:pStyle w:val="11"/>
        <w:shd w:val="clear" w:fill="FFFFFF" w:themeFill="background1"/>
        <w:snapToGrid w:val="0"/>
        <w:spacing w:before="120" w:after="120" w:line="400" w:lineRule="exact"/>
        <w:ind w:firstLine="360" w:firstLineChars="150"/>
        <w:jc w:val="lef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进行现场初步验收，外观、说明书符合招标文件技术要求的，给予签收，初</w:t>
      </w:r>
    </w:p>
    <w:p>
      <w:pPr>
        <w:pStyle w:val="11"/>
        <w:shd w:val="clear" w:fill="FFFFFF" w:themeFill="background1"/>
        <w:snapToGrid w:val="0"/>
        <w:spacing w:before="120" w:after="120" w:line="400" w:lineRule="exact"/>
        <w:ind w:firstLine="360" w:firstLineChars="150"/>
        <w:jc w:val="lef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步验收不合格的不予签收。货到后，甲方需在</w:t>
      </w:r>
      <w:r>
        <w:rPr>
          <w:rFonts w:hint="eastAsia" w:asciiTheme="minorEastAsia" w:hAnsiTheme="minorEastAsia" w:eastAsiaTheme="minorEastAsia"/>
          <w:color w:val="000000" w:themeColor="text1"/>
          <w:sz w:val="24"/>
          <w:highlight w:val="none"/>
          <w:u w:val="single"/>
          <w14:textFill>
            <w14:solidFill>
              <w14:schemeClr w14:val="tx1"/>
            </w14:solidFill>
          </w14:textFill>
        </w:rPr>
        <w:t>五</w:t>
      </w:r>
      <w:r>
        <w:rPr>
          <w:rFonts w:hint="eastAsia" w:asciiTheme="minorEastAsia" w:hAnsiTheme="minorEastAsia" w:eastAsiaTheme="minorEastAsia"/>
          <w:color w:val="000000" w:themeColor="text1"/>
          <w:sz w:val="24"/>
          <w:highlight w:val="none"/>
          <w14:textFill>
            <w14:solidFill>
              <w14:schemeClr w14:val="tx1"/>
            </w14:solidFill>
          </w14:textFill>
        </w:rPr>
        <w:t>个</w:t>
      </w:r>
      <w:r>
        <w:rPr>
          <w:rFonts w:asciiTheme="minorEastAsia" w:hAnsiTheme="minorEastAsia" w:eastAsiaTheme="minorEastAsia"/>
          <w:color w:val="000000" w:themeColor="text1"/>
          <w:sz w:val="24"/>
          <w:highlight w:val="none"/>
          <w14:textFill>
            <w14:solidFill>
              <w14:schemeClr w14:val="tx1"/>
            </w14:solidFill>
          </w14:textFill>
        </w:rPr>
        <w:t>工作日内验收。</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乙方交货前应对产品作出全面检查和对验收文件进行整理，并列出清单，作</w:t>
      </w:r>
    </w:p>
    <w:p>
      <w:pPr>
        <w:pStyle w:val="11"/>
        <w:shd w:val="clear" w:fill="FFFFFF" w:themeFill="background1"/>
        <w:snapToGrid w:val="0"/>
        <w:spacing w:before="120" w:after="120" w:line="400" w:lineRule="exact"/>
        <w:ind w:firstLine="360" w:firstLineChars="1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为甲方收货验收和使用的技术条件依据，检验的结果应随货物交甲方。</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甲方对乙方提供的货物在使用前进行调试时，乙方需负责安装并培训甲方的</w:t>
      </w:r>
    </w:p>
    <w:p>
      <w:pPr>
        <w:pStyle w:val="11"/>
        <w:shd w:val="clear" w:fill="FFFFFF" w:themeFill="background1"/>
        <w:snapToGrid w:val="0"/>
        <w:spacing w:before="120" w:after="120" w:line="400" w:lineRule="exact"/>
        <w:ind w:firstLine="360" w:firstLineChars="1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使用操作人员，并协助甲方一起调试，直到符合技术要求，甲方才做最终验</w:t>
      </w:r>
    </w:p>
    <w:p>
      <w:pPr>
        <w:pStyle w:val="11"/>
        <w:shd w:val="clear" w:fill="FFFFFF" w:themeFill="background1"/>
        <w:snapToGrid w:val="0"/>
        <w:spacing w:before="120" w:after="120" w:line="400" w:lineRule="exact"/>
        <w:ind w:firstLine="360" w:firstLineChars="150"/>
        <w:rPr>
          <w:rFonts w:asciiTheme="minorEastAsia" w:hAnsiTheme="minorEastAsia" w:eastAsiaTheme="minorEastAsia"/>
          <w:color w:val="000000" w:themeColor="text1"/>
          <w:sz w:val="24"/>
          <w:highlight w:val="none"/>
          <w:u w:val="singl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收。</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对技术复杂的货物，甲方应请国家认可的专业检测机构参与初步验收及最终</w:t>
      </w:r>
    </w:p>
    <w:p>
      <w:pPr>
        <w:pStyle w:val="11"/>
        <w:shd w:val="clear" w:fill="FFFFFF" w:themeFill="background1"/>
        <w:snapToGrid w:val="0"/>
        <w:spacing w:before="120" w:after="120" w:line="400" w:lineRule="exact"/>
        <w:ind w:firstLine="360" w:firstLineChars="1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验收，并由其出具质量检测报告。</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验收时乙方必须在现场，验收完毕后作出验收结果报告；验收费用由</w:t>
      </w:r>
      <w:r>
        <w:rPr>
          <w:rFonts w:hint="eastAsia" w:asciiTheme="minorEastAsia" w:hAnsiTheme="minorEastAsia" w:eastAsiaTheme="minorEastAsia"/>
          <w:color w:val="000000" w:themeColor="text1"/>
          <w:sz w:val="24"/>
          <w:highlight w:val="none"/>
          <w14:textFill>
            <w14:solidFill>
              <w14:schemeClr w14:val="tx1"/>
            </w14:solidFill>
          </w14:textFill>
        </w:rPr>
        <w:t>甲</w:t>
      </w:r>
      <w:r>
        <w:rPr>
          <w:rFonts w:asciiTheme="minorEastAsia" w:hAnsiTheme="minorEastAsia" w:eastAsiaTheme="minorEastAsia"/>
          <w:color w:val="000000" w:themeColor="text1"/>
          <w:sz w:val="24"/>
          <w:highlight w:val="none"/>
          <w14:textFill>
            <w14:solidFill>
              <w14:schemeClr w14:val="tx1"/>
            </w14:solidFill>
          </w14:textFill>
        </w:rPr>
        <w:t>方负</w:t>
      </w:r>
    </w:p>
    <w:p>
      <w:pPr>
        <w:pStyle w:val="11"/>
        <w:shd w:val="clear" w:fill="FFFFFF" w:themeFill="background1"/>
        <w:snapToGrid w:val="0"/>
        <w:spacing w:before="120" w:after="120" w:line="400" w:lineRule="exact"/>
        <w:ind w:firstLine="360" w:firstLineChars="1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责。</w:t>
      </w:r>
    </w:p>
    <w:p>
      <w:pPr>
        <w:pStyle w:val="11"/>
        <w:shd w:val="clear" w:fill="FFFFFF" w:themeFill="background1"/>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五</w:t>
      </w:r>
      <w:r>
        <w:rPr>
          <w:rFonts w:asciiTheme="minorEastAsia" w:hAnsiTheme="minorEastAsia" w:eastAsiaTheme="minorEastAsia"/>
          <w:b/>
          <w:color w:val="000000" w:themeColor="text1"/>
          <w:sz w:val="24"/>
          <w:highlight w:val="none"/>
          <w14:textFill>
            <w14:solidFill>
              <w14:schemeClr w14:val="tx1"/>
            </w14:solidFill>
          </w14:textFill>
        </w:rPr>
        <w:t>、货物包装、发运及运输</w:t>
      </w:r>
    </w:p>
    <w:p>
      <w:pPr>
        <w:pStyle w:val="11"/>
        <w:shd w:val="clear" w:fill="FFFFFF" w:themeFill="background1"/>
        <w:snapToGrid w:val="0"/>
        <w:spacing w:before="120" w:after="120" w:line="400" w:lineRule="exact"/>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乙方应在货物发运前对其进行满足运输距离、防潮、防震、防锈和防破损装卸等要求包装，以保证货物安全运达甲方指定地点。</w:t>
      </w:r>
    </w:p>
    <w:p>
      <w:pPr>
        <w:pStyle w:val="11"/>
        <w:shd w:val="clear" w:fill="FFFFFF" w:themeFill="background1"/>
        <w:snapToGrid w:val="0"/>
        <w:spacing w:before="120" w:after="120" w:line="400" w:lineRule="exact"/>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使用说明书、质量检验证明书、随配附件和工具以及清单一并附于货物内。</w:t>
      </w:r>
    </w:p>
    <w:p>
      <w:pPr>
        <w:pStyle w:val="11"/>
        <w:shd w:val="clear" w:fill="FFFFFF" w:themeFill="background1"/>
        <w:snapToGrid w:val="0"/>
        <w:spacing w:before="120" w:after="120" w:line="400" w:lineRule="exact"/>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乙方在货物发运手续办理完毕后24小时内或货到甲方48小时前通知甲方，以准备接货。</w:t>
      </w:r>
    </w:p>
    <w:p>
      <w:pPr>
        <w:pStyle w:val="11"/>
        <w:shd w:val="clear" w:fill="FFFFFF" w:themeFill="background1"/>
        <w:snapToGrid w:val="0"/>
        <w:spacing w:before="120" w:after="120" w:line="400" w:lineRule="exact"/>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货物在交付甲方前发生的风险均由乙方负责。</w:t>
      </w:r>
    </w:p>
    <w:p>
      <w:pPr>
        <w:pStyle w:val="11"/>
        <w:shd w:val="clear" w:fill="FFFFFF" w:themeFill="background1"/>
        <w:snapToGrid w:val="0"/>
        <w:spacing w:line="400" w:lineRule="exact"/>
        <w:ind w:left="480" w:right="26"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货物在规定的交付期限内由乙方送达甲方指定的地点视为交付，乙方同时需</w:t>
      </w:r>
    </w:p>
    <w:p>
      <w:pPr>
        <w:pStyle w:val="11"/>
        <w:shd w:val="clear" w:fill="FFFFFF" w:themeFill="background1"/>
        <w:snapToGrid w:val="0"/>
        <w:spacing w:line="400" w:lineRule="exact"/>
        <w:ind w:left="479" w:leftChars="171" w:right="26" w:hanging="120" w:hangingChars="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通知甲方货物已送达。</w:t>
      </w:r>
    </w:p>
    <w:p>
      <w:pPr>
        <w:pStyle w:val="11"/>
        <w:shd w:val="clear" w:fill="FFFFFF" w:themeFill="background1"/>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六</w:t>
      </w:r>
      <w:r>
        <w:rPr>
          <w:rFonts w:asciiTheme="minorEastAsia" w:hAnsiTheme="minorEastAsia" w:eastAsiaTheme="minorEastAsia"/>
          <w:b/>
          <w:color w:val="000000" w:themeColor="text1"/>
          <w:sz w:val="24"/>
          <w:highlight w:val="none"/>
          <w14:textFill>
            <w14:solidFill>
              <w14:schemeClr w14:val="tx1"/>
            </w14:solidFill>
          </w14:textFill>
        </w:rPr>
        <w:t>、违约责任</w:t>
      </w:r>
    </w:p>
    <w:p>
      <w:pPr>
        <w:pStyle w:val="11"/>
        <w:shd w:val="clear" w:fill="FFFFFF" w:themeFill="background1"/>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甲方无正当理由拒收货物的，甲方向乙方偿付拒收货款总值的</w:t>
      </w:r>
      <w:r>
        <w:rPr>
          <w:rFonts w:asciiTheme="minorEastAsia" w:hAnsiTheme="minorEastAsia" w:eastAsiaTheme="minorEastAsia"/>
          <w:color w:val="000000" w:themeColor="text1"/>
          <w:sz w:val="24"/>
          <w:highlight w:val="none"/>
          <w:u w:val="single"/>
          <w14:textFill>
            <w14:solidFill>
              <w14:schemeClr w14:val="tx1"/>
            </w14:solidFill>
          </w14:textFill>
        </w:rPr>
        <w:t>百分之五</w:t>
      </w:r>
      <w:r>
        <w:rPr>
          <w:rFonts w:asciiTheme="minorEastAsia" w:hAnsiTheme="minorEastAsia" w:eastAsiaTheme="minorEastAsia"/>
          <w:color w:val="000000" w:themeColor="text1"/>
          <w:sz w:val="24"/>
          <w:highlight w:val="none"/>
          <w14:textFill>
            <w14:solidFill>
              <w14:schemeClr w14:val="tx1"/>
            </w14:solidFill>
          </w14:textFill>
        </w:rPr>
        <w:t>违约金。</w:t>
      </w:r>
    </w:p>
    <w:p>
      <w:pPr>
        <w:pStyle w:val="11"/>
        <w:shd w:val="clear" w:fill="FFFFFF" w:themeFill="background1"/>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甲方无故逾期验收和办理货款支付手续的,甲方应按逾期付款总额每日</w:t>
      </w:r>
      <w:r>
        <w:rPr>
          <w:rFonts w:asciiTheme="minorEastAsia" w:hAnsiTheme="minorEastAsia" w:eastAsiaTheme="minorEastAsia"/>
          <w:color w:val="000000" w:themeColor="text1"/>
          <w:sz w:val="24"/>
          <w:highlight w:val="none"/>
          <w:u w:val="single"/>
          <w14:textFill>
            <w14:solidFill>
              <w14:schemeClr w14:val="tx1"/>
            </w14:solidFill>
          </w14:textFill>
        </w:rPr>
        <w:t>万分之五</w:t>
      </w:r>
      <w:r>
        <w:rPr>
          <w:rFonts w:asciiTheme="minorEastAsia" w:hAnsiTheme="minorEastAsia" w:eastAsiaTheme="minorEastAsia"/>
          <w:color w:val="000000" w:themeColor="text1"/>
          <w:sz w:val="24"/>
          <w:highlight w:val="none"/>
          <w14:textFill>
            <w14:solidFill>
              <w14:schemeClr w14:val="tx1"/>
            </w14:solidFill>
          </w14:textFill>
        </w:rPr>
        <w:t>向乙方支付违约金。</w:t>
      </w:r>
    </w:p>
    <w:p>
      <w:pPr>
        <w:pStyle w:val="11"/>
        <w:shd w:val="clear" w:fill="FFFFFF" w:themeFill="background1"/>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乙方逾期交付货物的，乙方应按逾期交货总额每日</w:t>
      </w:r>
      <w:r>
        <w:rPr>
          <w:rFonts w:asciiTheme="minorEastAsia" w:hAnsiTheme="minorEastAsia" w:eastAsiaTheme="minorEastAsia"/>
          <w:color w:val="000000" w:themeColor="text1"/>
          <w:sz w:val="24"/>
          <w:highlight w:val="none"/>
          <w:u w:val="single"/>
          <w14:textFill>
            <w14:solidFill>
              <w14:schemeClr w14:val="tx1"/>
            </w14:solidFill>
          </w14:textFill>
        </w:rPr>
        <w:t>千分之六</w:t>
      </w:r>
      <w:r>
        <w:rPr>
          <w:rFonts w:asciiTheme="minorEastAsia" w:hAnsiTheme="minorEastAsia" w:eastAsiaTheme="minorEastAsia"/>
          <w:color w:val="000000" w:themeColor="text1"/>
          <w:sz w:val="24"/>
          <w:highlight w:val="none"/>
          <w14:textFill>
            <w14:solidFill>
              <w14:schemeClr w14:val="tx1"/>
            </w14:solidFill>
          </w14:textFill>
        </w:rPr>
        <w:t>向甲方支付违约金，由甲方从待付货款中扣除。逾期超过约定日期</w:t>
      </w:r>
      <w:r>
        <w:rPr>
          <w:rFonts w:asciiTheme="minorEastAsia" w:hAnsiTheme="minorEastAsia" w:eastAsiaTheme="minorEastAsia"/>
          <w:color w:val="000000" w:themeColor="text1"/>
          <w:sz w:val="24"/>
          <w:highlight w:val="none"/>
          <w:u w:val="single"/>
          <w14:textFill>
            <w14:solidFill>
              <w14:schemeClr w14:val="tx1"/>
            </w14:solidFill>
          </w14:textFill>
        </w:rPr>
        <w:t>10</w:t>
      </w:r>
      <w:r>
        <w:rPr>
          <w:rFonts w:asciiTheme="minorEastAsia" w:hAnsiTheme="minorEastAsia" w:eastAsiaTheme="minorEastAsia"/>
          <w:color w:val="000000" w:themeColor="text1"/>
          <w:sz w:val="24"/>
          <w:highlight w:val="none"/>
          <w14:textFill>
            <w14:solidFill>
              <w14:schemeClr w14:val="tx1"/>
            </w14:solidFill>
          </w14:textFill>
        </w:rPr>
        <w:t>个工作日不能交货的，甲方可解除本合同。乙方因逾期交货或因其他违约行为导致甲方解除合同的，乙方应向甲方支付合同总值</w:t>
      </w:r>
      <w:r>
        <w:rPr>
          <w:rFonts w:asciiTheme="minorEastAsia" w:hAnsiTheme="minorEastAsia" w:eastAsiaTheme="minorEastAsia"/>
          <w:color w:val="000000" w:themeColor="text1"/>
          <w:sz w:val="24"/>
          <w:highlight w:val="none"/>
          <w:u w:val="single"/>
          <w14:textFill>
            <w14:solidFill>
              <w14:schemeClr w14:val="tx1"/>
            </w14:solidFill>
          </w14:textFill>
        </w:rPr>
        <w:t>5%</w:t>
      </w:r>
      <w:r>
        <w:rPr>
          <w:rFonts w:asciiTheme="minorEastAsia" w:hAnsiTheme="minorEastAsia" w:eastAsiaTheme="minorEastAsia"/>
          <w:color w:val="000000" w:themeColor="text1"/>
          <w:sz w:val="24"/>
          <w:highlight w:val="none"/>
          <w14:textFill>
            <w14:solidFill>
              <w14:schemeClr w14:val="tx1"/>
            </w14:solidFill>
          </w14:textFill>
        </w:rPr>
        <w:t xml:space="preserve">的违约金，如造成甲方损失超过违约金的，超出部分由乙方继续承担赔偿责任。 </w:t>
      </w:r>
    </w:p>
    <w:p>
      <w:pPr>
        <w:pStyle w:val="11"/>
        <w:shd w:val="clear" w:fill="FFFFFF" w:themeFill="background1"/>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11"/>
        <w:shd w:val="clear" w:fill="FFFFFF" w:themeFill="background1"/>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5.若发生纠纷，由违约方赔偿守约方因纠纷所支付的费用（包括但不限于律师费、差旅费、诉讼费、保全费、鉴定费、评估费等）</w:t>
      </w:r>
    </w:p>
    <w:p>
      <w:pPr>
        <w:pStyle w:val="11"/>
        <w:shd w:val="clear" w:fill="FFFFFF" w:themeFill="background1"/>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七</w:t>
      </w:r>
      <w:r>
        <w:rPr>
          <w:rFonts w:asciiTheme="minorEastAsia" w:hAnsiTheme="minorEastAsia" w:eastAsiaTheme="minorEastAsia"/>
          <w:b/>
          <w:color w:val="000000" w:themeColor="text1"/>
          <w:sz w:val="24"/>
          <w:highlight w:val="none"/>
          <w14:textFill>
            <w14:solidFill>
              <w14:schemeClr w14:val="tx1"/>
            </w14:solidFill>
          </w14:textFill>
        </w:rPr>
        <w:t>、不可抗力事件处理</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在合同有效期内，任何一方因不可抗力事件导致不能履行合同，则合同履行</w:t>
      </w:r>
    </w:p>
    <w:p>
      <w:pPr>
        <w:pStyle w:val="11"/>
        <w:shd w:val="clear" w:fill="FFFFFF" w:themeFill="background1"/>
        <w:snapToGrid w:val="0"/>
        <w:spacing w:before="120" w:after="120" w:line="400" w:lineRule="exact"/>
        <w:ind w:firstLine="360" w:firstLineChars="1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期可延长，其延长期与不可抗力影响期相同。</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不可抗力事件发生后，应立即通知对方，并寄送有关权威机构出具的证明。</w:t>
      </w:r>
    </w:p>
    <w:p>
      <w:pPr>
        <w:pStyle w:val="11"/>
        <w:shd w:val="clear" w:fill="FFFFFF" w:themeFill="background1"/>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不可抗力事件延续120天以上，双方应通过友好协商，确定是否继续履行合</w:t>
      </w:r>
    </w:p>
    <w:p>
      <w:pPr>
        <w:pStyle w:val="11"/>
        <w:shd w:val="clear" w:fill="FFFFFF" w:themeFill="background1"/>
        <w:snapToGrid w:val="0"/>
        <w:spacing w:before="120" w:after="120" w:line="400" w:lineRule="exact"/>
        <w:ind w:firstLine="360" w:firstLineChars="1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同。</w:t>
      </w:r>
    </w:p>
    <w:p>
      <w:pPr>
        <w:pStyle w:val="11"/>
        <w:shd w:val="clear" w:fill="FFFFFF" w:themeFill="background1"/>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八</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解决争议的方法</w:t>
      </w:r>
    </w:p>
    <w:p>
      <w:pPr>
        <w:widowControl/>
        <w:shd w:val="clear" w:fill="FFFFFF" w:themeFill="background1"/>
        <w:spacing w:line="400" w:lineRule="exact"/>
        <w:jc w:val="left"/>
        <w:rPr>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1. </w:t>
      </w:r>
      <w:r>
        <w:rPr>
          <w:rFonts w:ascii="宋体" w:hAnsi="宋体" w:cs="宋体"/>
          <w:color w:val="000000" w:themeColor="text1"/>
          <w:kern w:val="0"/>
          <w:sz w:val="24"/>
          <w:highlight w:val="none"/>
          <w14:textFill>
            <w14:solidFill>
              <w14:schemeClr w14:val="tx1"/>
            </w14:solidFill>
          </w14:textFill>
        </w:rPr>
        <w:t>如双方在履行合同时发生纠纷，应协商解决；协商不成时，可提请政府采购管理部门调解；调解不成的</w:t>
      </w:r>
      <w:r>
        <w:rPr>
          <w:rFonts w:hint="eastAsia" w:ascii="宋体" w:hAnsi="宋体" w:cs="宋体"/>
          <w:color w:val="000000" w:themeColor="text1"/>
          <w:kern w:val="0"/>
          <w:sz w:val="24"/>
          <w:highlight w:val="none"/>
          <w14:textFill>
            <w14:solidFill>
              <w14:schemeClr w14:val="tx1"/>
            </w14:solidFill>
          </w14:textFill>
        </w:rPr>
        <w:t>，</w:t>
      </w:r>
      <w:r>
        <w:rPr>
          <w:rFonts w:ascii="宋体" w:hAnsi="宋体" w:cs="宋体"/>
          <w:color w:val="000000" w:themeColor="text1"/>
          <w:kern w:val="0"/>
          <w:sz w:val="24"/>
          <w:highlight w:val="none"/>
          <w14:textFill>
            <w14:solidFill>
              <w14:schemeClr w14:val="tx1"/>
            </w14:solidFill>
          </w14:textFill>
        </w:rPr>
        <w:t xml:space="preserve"> 依法向</w:t>
      </w:r>
      <w:r>
        <w:rPr>
          <w:rFonts w:hint="eastAsia" w:ascii="宋体" w:hAnsi="宋体" w:cs="宋体"/>
          <w:color w:val="000000" w:themeColor="text1"/>
          <w:kern w:val="0"/>
          <w:sz w:val="24"/>
          <w:highlight w:val="none"/>
          <w14:textFill>
            <w14:solidFill>
              <w14:schemeClr w14:val="tx1"/>
            </w14:solidFill>
          </w14:textFill>
        </w:rPr>
        <w:t>玉环市</w:t>
      </w:r>
      <w:r>
        <w:rPr>
          <w:rFonts w:ascii="宋体" w:hAnsi="宋体" w:cs="宋体"/>
          <w:color w:val="000000" w:themeColor="text1"/>
          <w:kern w:val="0"/>
          <w:sz w:val="24"/>
          <w:highlight w:val="none"/>
          <w14:textFill>
            <w14:solidFill>
              <w14:schemeClr w14:val="tx1"/>
            </w14:solidFill>
          </w14:textFill>
        </w:rPr>
        <w:t xml:space="preserve">人民法院提起诉讼。 </w:t>
      </w:r>
    </w:p>
    <w:p>
      <w:pPr>
        <w:pStyle w:val="11"/>
        <w:shd w:val="clear" w:fill="FFFFFF" w:themeFill="background1"/>
        <w:tabs>
          <w:tab w:val="left" w:pos="5790"/>
        </w:tabs>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九</w:t>
      </w:r>
      <w:r>
        <w:rPr>
          <w:rFonts w:asciiTheme="minorEastAsia" w:hAnsiTheme="minorEastAsia" w:eastAsiaTheme="minorEastAsia"/>
          <w:b/>
          <w:color w:val="000000" w:themeColor="text1"/>
          <w:sz w:val="24"/>
          <w:highlight w:val="none"/>
          <w14:textFill>
            <w14:solidFill>
              <w14:schemeClr w14:val="tx1"/>
            </w14:solidFill>
          </w14:textFill>
        </w:rPr>
        <w:t>、合同生效及其它</w:t>
      </w:r>
      <w:r>
        <w:rPr>
          <w:rFonts w:asciiTheme="minorEastAsia" w:hAnsiTheme="minorEastAsia" w:eastAsiaTheme="minorEastAsia"/>
          <w:b/>
          <w:color w:val="000000" w:themeColor="text1"/>
          <w:sz w:val="24"/>
          <w:highlight w:val="none"/>
          <w14:textFill>
            <w14:solidFill>
              <w14:schemeClr w14:val="tx1"/>
            </w14:solidFill>
          </w14:textFill>
        </w:rPr>
        <w:tab/>
      </w:r>
    </w:p>
    <w:p>
      <w:pPr>
        <w:pStyle w:val="3"/>
        <w:widowControl/>
        <w:shd w:val="clear" w:fill="FFFFFF" w:themeFill="background1"/>
        <w:spacing w:line="400" w:lineRule="exact"/>
        <w:ind w:right="-88"/>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1</w:t>
      </w:r>
      <w:r>
        <w:rPr>
          <w:rFonts w:hint="eastAsia" w:asciiTheme="minorEastAsia" w:hAnsiTheme="minorEastAsia" w:eastAsiaTheme="minorEastAsia"/>
          <w:color w:val="000000" w:themeColor="text1"/>
          <w:highlight w:val="none"/>
          <w14:textFill>
            <w14:solidFill>
              <w14:schemeClr w14:val="tx1"/>
            </w14:solidFill>
          </w14:textFill>
        </w:rPr>
        <w:t>.</w:t>
      </w:r>
      <w:r>
        <w:rPr>
          <w:rFonts w:asciiTheme="minorEastAsia" w:hAnsiTheme="minorEastAsia" w:eastAsiaTheme="minorEastAsia"/>
          <w:color w:val="000000" w:themeColor="text1"/>
          <w:highlight w:val="none"/>
          <w14:textFill>
            <w14:solidFill>
              <w14:schemeClr w14:val="tx1"/>
            </w14:solidFill>
          </w14:textFill>
        </w:rPr>
        <w:t xml:space="preserve"> 合同经双方法定代表人或授权代表</w:t>
      </w:r>
      <w:r>
        <w:rPr>
          <w:rFonts w:hint="eastAsia" w:asciiTheme="minorEastAsia" w:hAnsiTheme="minorEastAsia" w:eastAsiaTheme="minorEastAsia"/>
          <w:color w:val="000000" w:themeColor="text1"/>
          <w:highlight w:val="none"/>
          <w14:textFill>
            <w14:solidFill>
              <w14:schemeClr w14:val="tx1"/>
            </w14:solidFill>
          </w14:textFill>
        </w:rPr>
        <w:t>签字</w:t>
      </w:r>
      <w:r>
        <w:rPr>
          <w:rFonts w:asciiTheme="minorEastAsia" w:hAnsiTheme="minorEastAsia" w:eastAsiaTheme="minorEastAsia"/>
          <w:color w:val="000000" w:themeColor="text1"/>
          <w:highlight w:val="none"/>
          <w14:textFill>
            <w14:solidFill>
              <w14:schemeClr w14:val="tx1"/>
            </w14:solidFill>
          </w14:textFill>
        </w:rPr>
        <w:t>并加盖单位公章后生效。</w:t>
      </w:r>
    </w:p>
    <w:p>
      <w:pPr>
        <w:pStyle w:val="3"/>
        <w:widowControl/>
        <w:shd w:val="clear" w:fill="FFFFFF" w:themeFill="background1"/>
        <w:spacing w:line="400" w:lineRule="exact"/>
        <w:ind w:right="-88"/>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 xml:space="preserve">2. </w:t>
      </w:r>
      <w:r>
        <w:rPr>
          <w:rFonts w:asciiTheme="minorEastAsia" w:hAnsiTheme="minorEastAsia" w:eastAsiaTheme="minorEastAsia"/>
          <w:color w:val="000000" w:themeColor="text1"/>
          <w:highlight w:val="none"/>
          <w14:textFill>
            <w14:solidFill>
              <w14:schemeClr w14:val="tx1"/>
            </w14:solidFill>
          </w14:textFill>
        </w:rPr>
        <w:t>本合同未尽事宜，遵照《合同法》有关条文执行。</w:t>
      </w:r>
    </w:p>
    <w:p>
      <w:pPr>
        <w:pStyle w:val="3"/>
        <w:widowControl/>
        <w:shd w:val="clear" w:fill="FFFFFF" w:themeFill="background1"/>
        <w:spacing w:line="400" w:lineRule="exact"/>
        <w:ind w:right="-88"/>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 本合同一式四份。甲、乙双方各执一份，</w:t>
      </w:r>
      <w:r>
        <w:rPr>
          <w:rFonts w:hint="eastAsia" w:ascii="宋体" w:hAnsi="宋体"/>
          <w:color w:val="000000" w:themeColor="text1"/>
          <w:highlight w:val="none"/>
          <w14:textFill>
            <w14:solidFill>
              <w14:schemeClr w14:val="tx1"/>
            </w14:solidFill>
          </w14:textFill>
        </w:rPr>
        <w:t>采购组织机构及同级人民政府财政部门各执一份</w:t>
      </w:r>
      <w:r>
        <w:rPr>
          <w:rFonts w:hint="eastAsia" w:asciiTheme="minorEastAsia" w:hAnsiTheme="minorEastAsia" w:eastAsiaTheme="minorEastAsia"/>
          <w:color w:val="000000" w:themeColor="text1"/>
          <w:highlight w:val="none"/>
          <w14:textFill>
            <w14:solidFill>
              <w14:schemeClr w14:val="tx1"/>
            </w14:solidFill>
          </w14:textFill>
        </w:rPr>
        <w:t>。本项目未尽事宜以招标文件、投标文件及澄清文件等为准。</w:t>
      </w:r>
    </w:p>
    <w:p>
      <w:pPr>
        <w:widowControl/>
        <w:shd w:val="clear" w:fill="FFFFFF" w:themeFill="background1"/>
        <w:spacing w:line="400" w:lineRule="exact"/>
        <w:rPr>
          <w:rFonts w:asciiTheme="minorEastAsia" w:hAnsiTheme="minorEastAsia" w:eastAsiaTheme="minorEastAsia"/>
          <w:b/>
          <w:color w:val="000000" w:themeColor="text1"/>
          <w:sz w:val="24"/>
          <w:highlight w:val="none"/>
          <w14:textFill>
            <w14:solidFill>
              <w14:schemeClr w14:val="tx1"/>
            </w14:solidFill>
          </w14:textFill>
        </w:rPr>
      </w:pPr>
    </w:p>
    <w:p>
      <w:pPr>
        <w:widowControl/>
        <w:shd w:val="clear" w:fill="FFFFFF" w:themeFill="background1"/>
        <w:spacing w:line="400" w:lineRule="exact"/>
        <w:rPr>
          <w:rFonts w:asciiTheme="minorEastAsia" w:hAnsiTheme="minorEastAsia" w:eastAsiaTheme="minorEastAsia"/>
          <w:b/>
          <w:color w:val="000000" w:themeColor="text1"/>
          <w:sz w:val="24"/>
          <w:highlight w:val="none"/>
          <w14:textFill>
            <w14:solidFill>
              <w14:schemeClr w14:val="tx1"/>
            </w14:solidFill>
          </w14:textFill>
        </w:rPr>
      </w:pPr>
    </w:p>
    <w:p>
      <w:pPr>
        <w:shd w:val="clear" w:fill="FFFFFF" w:themeFill="background1"/>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甲方（公章）                                     乙方（公章）</w:t>
      </w:r>
    </w:p>
    <w:p>
      <w:pPr>
        <w:shd w:val="clear" w:fill="FFFFFF" w:themeFill="background1"/>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法定代表人：                                     法定代表人：</w:t>
      </w:r>
    </w:p>
    <w:p>
      <w:pPr>
        <w:shd w:val="clear" w:fill="FFFFFF" w:themeFill="background1"/>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委托代理人：                                     委托代理人：</w:t>
      </w:r>
    </w:p>
    <w:p>
      <w:pPr>
        <w:shd w:val="clear" w:fill="FFFFFF" w:themeFill="background1"/>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联系电话：                                       联系电话：</w:t>
      </w:r>
    </w:p>
    <w:p>
      <w:pPr>
        <w:shd w:val="clear" w:fill="FFFFFF" w:themeFill="background1"/>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开户银行：                                       开户银行：</w:t>
      </w:r>
    </w:p>
    <w:p>
      <w:pPr>
        <w:shd w:val="clear" w:fill="FFFFFF" w:themeFill="background1"/>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帐号：                                           帐号：</w:t>
      </w:r>
    </w:p>
    <w:p>
      <w:pPr>
        <w:shd w:val="clear" w:fill="FFFFFF" w:themeFill="background1"/>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地址及邮编：                                     地址及邮编：</w:t>
      </w:r>
    </w:p>
    <w:p>
      <w:pPr>
        <w:shd w:val="clear" w:fill="FFFFFF" w:themeFill="background1"/>
        <w:spacing w:line="400" w:lineRule="exact"/>
        <w:rPr>
          <w:rFonts w:asciiTheme="minorEastAsia" w:hAnsiTheme="minorEastAsia" w:eastAsiaTheme="minorEastAsia"/>
          <w:color w:val="000000" w:themeColor="text1"/>
          <w:sz w:val="24"/>
          <w:highlight w:val="none"/>
          <w14:textFill>
            <w14:solidFill>
              <w14:schemeClr w14:val="tx1"/>
            </w14:solidFill>
          </w14:textFill>
        </w:rPr>
      </w:pPr>
    </w:p>
    <w:p>
      <w:pPr>
        <w:shd w:val="clear" w:fill="FFFFFF" w:themeFill="background1"/>
        <w:spacing w:line="400" w:lineRule="exact"/>
        <w:ind w:firstLine="4920" w:firstLineChars="205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签订时间：    年   月    日</w:t>
      </w:r>
    </w:p>
    <w:p>
      <w:pPr>
        <w:shd w:val="clear" w:fill="FFFFFF" w:themeFill="background1"/>
        <w:spacing w:line="360" w:lineRule="auto"/>
        <w:rPr>
          <w:rFonts w:asciiTheme="minorEastAsia" w:hAnsiTheme="minorEastAsia" w:eastAsiaTheme="minorEastAsia"/>
          <w:color w:val="000000" w:themeColor="text1"/>
          <w:sz w:val="24"/>
          <w:highlight w:val="none"/>
          <w14:textFill>
            <w14:solidFill>
              <w14:schemeClr w14:val="tx1"/>
            </w14:solidFill>
          </w14:textFill>
        </w:rPr>
      </w:pPr>
    </w:p>
    <w:p>
      <w:pPr>
        <w:shd w:val="clear" w:fill="FFFFFF" w:themeFill="background1"/>
        <w:spacing w:line="360" w:lineRule="auto"/>
        <w:rPr>
          <w:rFonts w:asciiTheme="minorEastAsia" w:hAnsiTheme="minorEastAsia" w:eastAsiaTheme="minorEastAsia"/>
          <w:color w:val="000000" w:themeColor="text1"/>
          <w:sz w:val="24"/>
          <w:highlight w:val="none"/>
          <w14:textFill>
            <w14:solidFill>
              <w14:schemeClr w14:val="tx1"/>
            </w14:solidFill>
          </w14:textFill>
        </w:rPr>
      </w:pPr>
    </w:p>
    <w:p>
      <w:pPr>
        <w:pStyle w:val="3"/>
        <w:shd w:val="clear" w:fill="FFFFFF" w:themeFill="background1"/>
        <w:rPr>
          <w:rFonts w:asciiTheme="minorEastAsia" w:hAnsiTheme="minorEastAsia" w:eastAsiaTheme="minorEastAsia"/>
          <w:color w:val="000000" w:themeColor="text1"/>
          <w:highlight w:val="none"/>
          <w14:textFill>
            <w14:solidFill>
              <w14:schemeClr w14:val="tx1"/>
            </w14:solidFill>
          </w14:textFill>
        </w:rPr>
      </w:pPr>
    </w:p>
    <w:p>
      <w:pPr>
        <w:pStyle w:val="3"/>
        <w:shd w:val="clear" w:fill="FFFFFF" w:themeFill="background1"/>
        <w:rPr>
          <w:rFonts w:asciiTheme="minorEastAsia" w:hAnsiTheme="minorEastAsia" w:eastAsiaTheme="minorEastAsia"/>
          <w:color w:val="000000" w:themeColor="text1"/>
          <w:highlight w:val="none"/>
          <w14:textFill>
            <w14:solidFill>
              <w14:schemeClr w14:val="tx1"/>
            </w14:solidFill>
          </w14:textFill>
        </w:rPr>
      </w:pPr>
    </w:p>
    <w:p>
      <w:pPr>
        <w:pStyle w:val="3"/>
        <w:shd w:val="clear" w:fill="FFFFFF" w:themeFill="background1"/>
        <w:rPr>
          <w:rFonts w:asciiTheme="minorEastAsia" w:hAnsiTheme="minorEastAsia" w:eastAsiaTheme="minorEastAsia"/>
          <w:color w:val="000000" w:themeColor="text1"/>
          <w:highlight w:val="none"/>
          <w14:textFill>
            <w14:solidFill>
              <w14:schemeClr w14:val="tx1"/>
            </w14:solidFill>
          </w14:textFill>
        </w:rPr>
      </w:pPr>
    </w:p>
    <w:p>
      <w:pPr>
        <w:pStyle w:val="3"/>
        <w:shd w:val="clear" w:fill="FFFFFF" w:themeFill="background1"/>
        <w:rPr>
          <w:rFonts w:asciiTheme="minorEastAsia" w:hAnsiTheme="minorEastAsia" w:eastAsiaTheme="minorEastAsia"/>
          <w:color w:val="000000" w:themeColor="text1"/>
          <w:highlight w:val="none"/>
          <w14:textFill>
            <w14:solidFill>
              <w14:schemeClr w14:val="tx1"/>
            </w14:solidFill>
          </w14:textFill>
        </w:rPr>
      </w:pPr>
    </w:p>
    <w:p>
      <w:pPr>
        <w:pStyle w:val="3"/>
        <w:shd w:val="clear" w:fill="FFFFFF" w:themeFill="background1"/>
        <w:rPr>
          <w:rFonts w:asciiTheme="minorEastAsia" w:hAnsiTheme="minorEastAsia" w:eastAsiaTheme="minorEastAsia"/>
          <w:color w:val="000000" w:themeColor="text1"/>
          <w:highlight w:val="none"/>
          <w14:textFill>
            <w14:solidFill>
              <w14:schemeClr w14:val="tx1"/>
            </w14:solidFill>
          </w14:textFill>
        </w:rPr>
      </w:pPr>
    </w:p>
    <w:p>
      <w:pPr>
        <w:pStyle w:val="3"/>
        <w:shd w:val="clear" w:fill="FFFFFF" w:themeFill="background1"/>
        <w:rPr>
          <w:rFonts w:asciiTheme="minorEastAsia" w:hAnsiTheme="minorEastAsia" w:eastAsiaTheme="minorEastAsia"/>
          <w:color w:val="000000" w:themeColor="text1"/>
          <w:highlight w:val="none"/>
          <w14:textFill>
            <w14:solidFill>
              <w14:schemeClr w14:val="tx1"/>
            </w14:solidFill>
          </w14:textFill>
        </w:rPr>
      </w:pPr>
    </w:p>
    <w:p>
      <w:pPr>
        <w:pStyle w:val="3"/>
        <w:shd w:val="clear" w:fill="FFFFFF" w:themeFill="background1"/>
        <w:rPr>
          <w:rFonts w:asciiTheme="minorEastAsia" w:hAnsiTheme="minorEastAsia" w:eastAsiaTheme="minorEastAsia"/>
          <w:color w:val="000000" w:themeColor="text1"/>
          <w:highlight w:val="none"/>
          <w14:textFill>
            <w14:solidFill>
              <w14:schemeClr w14:val="tx1"/>
            </w14:solidFill>
          </w14:textFill>
        </w:rPr>
      </w:pPr>
    </w:p>
    <w:p>
      <w:pPr>
        <w:pStyle w:val="3"/>
        <w:shd w:val="clear" w:fill="FFFFFF" w:themeFill="background1"/>
        <w:rPr>
          <w:rFonts w:asciiTheme="minorEastAsia" w:hAnsiTheme="minorEastAsia" w:eastAsiaTheme="minorEastAsia"/>
          <w:color w:val="000000" w:themeColor="text1"/>
          <w:highlight w:val="none"/>
          <w14:textFill>
            <w14:solidFill>
              <w14:schemeClr w14:val="tx1"/>
            </w14:solidFill>
          </w14:textFill>
        </w:rPr>
      </w:pPr>
    </w:p>
    <w:p>
      <w:pPr>
        <w:pStyle w:val="3"/>
        <w:shd w:val="clear" w:fill="FFFFFF" w:themeFill="background1"/>
        <w:rPr>
          <w:rFonts w:asciiTheme="minorEastAsia" w:hAnsiTheme="minorEastAsia" w:eastAsiaTheme="minorEastAsia"/>
          <w:color w:val="000000" w:themeColor="text1"/>
          <w:highlight w:val="none"/>
          <w14:textFill>
            <w14:solidFill>
              <w14:schemeClr w14:val="tx1"/>
            </w14:solidFill>
          </w14:textFill>
        </w:rPr>
      </w:pPr>
    </w:p>
    <w:p>
      <w:pPr>
        <w:shd w:val="clear" w:fill="FFFFFF" w:themeFill="background1"/>
        <w:spacing w:line="360" w:lineRule="auto"/>
        <w:rPr>
          <w:rFonts w:asciiTheme="minorEastAsia" w:hAnsiTheme="minorEastAsia" w:eastAsiaTheme="minorEastAsia"/>
          <w:color w:val="000000" w:themeColor="text1"/>
          <w:sz w:val="24"/>
          <w:highlight w:val="none"/>
          <w14:textFill>
            <w14:solidFill>
              <w14:schemeClr w14:val="tx1"/>
            </w14:solidFill>
          </w14:textFill>
        </w:rPr>
      </w:pPr>
    </w:p>
    <w:p>
      <w:pPr>
        <w:shd w:val="clear" w:fill="FFFFFF" w:themeFill="background1"/>
        <w:spacing w:line="360" w:lineRule="auto"/>
        <w:jc w:val="left"/>
        <w:rPr>
          <w:rFonts w:asciiTheme="majorEastAsia" w:hAnsiTheme="majorEastAsia" w:eastAsiaTheme="majorEastAsia"/>
          <w:color w:val="000000" w:themeColor="text1"/>
          <w:sz w:val="28"/>
          <w:szCs w:val="28"/>
          <w:highlight w:val="none"/>
          <w14:textFill>
            <w14:solidFill>
              <w14:schemeClr w14:val="tx1"/>
            </w14:solidFill>
          </w14:textFill>
        </w:rPr>
      </w:pPr>
    </w:p>
    <w:p>
      <w:pPr>
        <w:pStyle w:val="3"/>
        <w:shd w:val="clear" w:fill="FFFFFF" w:themeFill="background1"/>
        <w:rPr>
          <w:rFonts w:asciiTheme="majorEastAsia" w:hAnsiTheme="majorEastAsia" w:eastAsiaTheme="majorEastAsia"/>
          <w:color w:val="000000" w:themeColor="text1"/>
          <w:sz w:val="28"/>
          <w:szCs w:val="28"/>
          <w:highlight w:val="none"/>
          <w14:textFill>
            <w14:solidFill>
              <w14:schemeClr w14:val="tx1"/>
            </w14:solidFill>
          </w14:textFill>
        </w:rPr>
      </w:pPr>
    </w:p>
    <w:p>
      <w:pPr>
        <w:pStyle w:val="3"/>
        <w:shd w:val="clear" w:fill="FFFFFF" w:themeFill="background1"/>
        <w:rPr>
          <w:rFonts w:asciiTheme="majorEastAsia" w:hAnsiTheme="majorEastAsia" w:eastAsiaTheme="majorEastAsia"/>
          <w:color w:val="000000" w:themeColor="text1"/>
          <w:sz w:val="28"/>
          <w:szCs w:val="28"/>
          <w:highlight w:val="none"/>
          <w14:textFill>
            <w14:solidFill>
              <w14:schemeClr w14:val="tx1"/>
            </w14:solidFill>
          </w14:textFill>
        </w:rPr>
      </w:pPr>
    </w:p>
    <w:p>
      <w:pPr>
        <w:pStyle w:val="3"/>
        <w:shd w:val="clear" w:fill="FFFFFF" w:themeFill="background1"/>
        <w:rPr>
          <w:rFonts w:asciiTheme="majorEastAsia" w:hAnsiTheme="majorEastAsia" w:eastAsiaTheme="majorEastAsia"/>
          <w:color w:val="000000" w:themeColor="text1"/>
          <w:sz w:val="28"/>
          <w:szCs w:val="28"/>
          <w:highlight w:val="none"/>
          <w14:textFill>
            <w14:solidFill>
              <w14:schemeClr w14:val="tx1"/>
            </w14:solidFill>
          </w14:textFill>
        </w:rPr>
      </w:pPr>
    </w:p>
    <w:p>
      <w:pPr>
        <w:pStyle w:val="3"/>
        <w:shd w:val="clear" w:fill="FFFFFF" w:themeFill="background1"/>
        <w:rPr>
          <w:rFonts w:asciiTheme="majorEastAsia" w:hAnsiTheme="majorEastAsia" w:eastAsiaTheme="majorEastAsia"/>
          <w:color w:val="000000" w:themeColor="text1"/>
          <w:sz w:val="28"/>
          <w:szCs w:val="28"/>
          <w:highlight w:val="none"/>
          <w14:textFill>
            <w14:solidFill>
              <w14:schemeClr w14:val="tx1"/>
            </w14:solidFill>
          </w14:textFill>
        </w:rPr>
      </w:pPr>
    </w:p>
    <w:p>
      <w:pPr>
        <w:pStyle w:val="3"/>
        <w:shd w:val="clear" w:fill="FFFFFF" w:themeFill="background1"/>
        <w:rPr>
          <w:rFonts w:asciiTheme="majorEastAsia" w:hAnsiTheme="majorEastAsia" w:eastAsiaTheme="majorEastAsia"/>
          <w:color w:val="000000" w:themeColor="text1"/>
          <w:sz w:val="28"/>
          <w:szCs w:val="28"/>
          <w:highlight w:val="none"/>
          <w14:textFill>
            <w14:solidFill>
              <w14:schemeClr w14:val="tx1"/>
            </w14:solidFill>
          </w14:textFill>
        </w:rPr>
      </w:pPr>
    </w:p>
    <w:p>
      <w:pPr>
        <w:numPr>
          <w:ilvl w:val="0"/>
          <w:numId w:val="3"/>
        </w:numPr>
        <w:shd w:val="clear" w:fill="FFFFFF" w:themeFill="background1"/>
        <w:spacing w:line="360" w:lineRule="auto"/>
        <w:jc w:val="center"/>
        <w:rPr>
          <w:rFonts w:asciiTheme="minorEastAsia" w:hAnsiTheme="minorEastAsia" w:eastAsiaTheme="minorEastAsia"/>
          <w:b/>
          <w:color w:val="000000" w:themeColor="text1"/>
          <w:sz w:val="36"/>
          <w:szCs w:val="36"/>
          <w:highlight w:val="none"/>
          <w14:textFill>
            <w14:solidFill>
              <w14:schemeClr w14:val="tx1"/>
            </w14:solidFill>
          </w14:textFill>
        </w:rPr>
      </w:pPr>
      <w:r>
        <w:rPr>
          <w:rFonts w:hint="eastAsia" w:asciiTheme="minorEastAsia" w:hAnsiTheme="minorEastAsia" w:eastAsiaTheme="minorEastAsia"/>
          <w:b/>
          <w:color w:val="000000" w:themeColor="text1"/>
          <w:sz w:val="36"/>
          <w:szCs w:val="36"/>
          <w:highlight w:val="none"/>
          <w14:textFill>
            <w14:solidFill>
              <w14:schemeClr w14:val="tx1"/>
            </w14:solidFill>
          </w14:textFill>
        </w:rPr>
        <w:t>投标文件格式附件</w:t>
      </w:r>
    </w:p>
    <w:p>
      <w:pPr>
        <w:shd w:val="clear" w:fill="FFFFFF" w:themeFill="background1"/>
        <w:rPr>
          <w:rFonts w:ascii="宋体" w:hAnsi="宋体"/>
          <w:b/>
          <w:color w:val="000000" w:themeColor="text1"/>
          <w:kern w:val="0"/>
          <w:sz w:val="28"/>
          <w:szCs w:val="28"/>
          <w:highlight w:val="none"/>
          <w14:textFill>
            <w14:solidFill>
              <w14:schemeClr w14:val="tx1"/>
            </w14:solidFill>
          </w14:textFill>
        </w:rPr>
      </w:pPr>
      <w:r>
        <w:rPr>
          <w:rFonts w:hint="eastAsia" w:ascii="宋体" w:hAnsi="宋体"/>
          <w:b/>
          <w:color w:val="000000" w:themeColor="text1"/>
          <w:kern w:val="0"/>
          <w:sz w:val="28"/>
          <w:szCs w:val="28"/>
          <w:highlight w:val="none"/>
          <w14:textFill>
            <w14:solidFill>
              <w14:schemeClr w14:val="tx1"/>
            </w14:solidFill>
          </w14:textFill>
        </w:rPr>
        <w:t>附件1</w:t>
      </w:r>
      <w:r>
        <w:rPr>
          <w:rFonts w:hint="eastAsia" w:ascii="宋体" w:hAnsi="宋体"/>
          <w:b/>
          <w:color w:val="000000" w:themeColor="text1"/>
          <w:sz w:val="30"/>
          <w:szCs w:val="30"/>
          <w:highlight w:val="none"/>
          <w14:textFill>
            <w14:solidFill>
              <w14:schemeClr w14:val="tx1"/>
            </w14:solidFill>
          </w14:textFill>
        </w:rPr>
        <w:t xml:space="preserve">                             </w:t>
      </w:r>
      <w:r>
        <w:rPr>
          <w:rFonts w:hint="eastAsia" w:ascii="宋体" w:hAnsi="宋体"/>
          <w:color w:val="000000" w:themeColor="text1"/>
          <w:sz w:val="30"/>
          <w:szCs w:val="30"/>
          <w:highlight w:val="none"/>
          <w14:textFill>
            <w14:solidFill>
              <w14:schemeClr w14:val="tx1"/>
            </w14:solidFill>
          </w14:textFill>
        </w:rPr>
        <w:t xml:space="preserve"> 　　　</w:t>
      </w:r>
      <w:r>
        <w:rPr>
          <w:rFonts w:hint="eastAsia" w:ascii="宋体" w:hAnsi="宋体"/>
          <w:b/>
          <w:color w:val="000000" w:themeColor="text1"/>
          <w:sz w:val="28"/>
          <w:highlight w:val="none"/>
          <w14:textFill>
            <w14:solidFill>
              <w14:schemeClr w14:val="tx1"/>
            </w14:solidFill>
          </w14:textFill>
        </w:rPr>
        <w:t xml:space="preserve">        </w:t>
      </w:r>
      <w:r>
        <w:rPr>
          <w:rFonts w:hint="eastAsia" w:ascii="宋体" w:hAnsi="宋体"/>
          <w:b/>
          <w:color w:val="000000" w:themeColor="text1"/>
          <w:sz w:val="28"/>
          <w:highlight w:val="none"/>
          <w:u w:val="singl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本</w:t>
      </w:r>
    </w:p>
    <w:p>
      <w:pPr>
        <w:shd w:val="clear" w:fill="FFFFFF" w:themeFill="background1"/>
        <w:spacing w:line="360" w:lineRule="auto"/>
        <w:rPr>
          <w:rFonts w:asciiTheme="minorEastAsia" w:hAnsiTheme="minorEastAsia" w:eastAsiaTheme="minorEastAsia"/>
          <w:b/>
          <w:color w:val="000000" w:themeColor="text1"/>
          <w:sz w:val="30"/>
          <w:szCs w:val="30"/>
          <w:highlight w:val="none"/>
          <w14:textFill>
            <w14:solidFill>
              <w14:schemeClr w14:val="tx1"/>
            </w14:solidFill>
          </w14:textFill>
        </w:rPr>
      </w:pPr>
    </w:p>
    <w:p>
      <w:pPr>
        <w:shd w:val="clear" w:fill="FFFFFF" w:themeFill="background1"/>
        <w:spacing w:line="360" w:lineRule="auto"/>
        <w:ind w:right="-110"/>
        <w:jc w:val="center"/>
        <w:rPr>
          <w:rFonts w:ascii="宋体" w:hAnsi="宋体"/>
          <w:color w:val="000000" w:themeColor="text1"/>
          <w:spacing w:val="40"/>
          <w:sz w:val="52"/>
          <w:szCs w:val="52"/>
          <w:highlight w:val="none"/>
          <w14:textFill>
            <w14:solidFill>
              <w14:schemeClr w14:val="tx1"/>
            </w14:solidFill>
          </w14:textFill>
        </w:rPr>
      </w:pPr>
      <w:r>
        <w:rPr>
          <w:rFonts w:hint="eastAsia" w:ascii="宋体" w:hAnsi="宋体"/>
          <w:color w:val="000000" w:themeColor="text1"/>
          <w:spacing w:val="40"/>
          <w:sz w:val="52"/>
          <w:szCs w:val="52"/>
          <w:highlight w:val="none"/>
          <w14:textFill>
            <w14:solidFill>
              <w14:schemeClr w14:val="tx1"/>
            </w14:solidFill>
          </w14:textFill>
        </w:rPr>
        <w:t>玉环市新城学校</w:t>
      </w:r>
    </w:p>
    <w:p>
      <w:pPr>
        <w:shd w:val="clear" w:fill="FFFFFF" w:themeFill="background1"/>
        <w:spacing w:line="360" w:lineRule="auto"/>
        <w:ind w:right="-110"/>
        <w:jc w:val="center"/>
        <w:rPr>
          <w:rFonts w:ascii="宋体" w:hAnsi="宋体"/>
          <w:color w:val="000000" w:themeColor="text1"/>
          <w:spacing w:val="40"/>
          <w:sz w:val="52"/>
          <w:szCs w:val="52"/>
          <w:highlight w:val="none"/>
          <w14:textFill>
            <w14:solidFill>
              <w14:schemeClr w14:val="tx1"/>
            </w14:solidFill>
          </w14:textFill>
        </w:rPr>
      </w:pPr>
      <w:r>
        <w:rPr>
          <w:rFonts w:hint="eastAsia" w:ascii="宋体" w:hAnsi="宋体"/>
          <w:color w:val="000000" w:themeColor="text1"/>
          <w:spacing w:val="40"/>
          <w:sz w:val="52"/>
          <w:szCs w:val="52"/>
          <w:highlight w:val="none"/>
          <w14:textFill>
            <w14:solidFill>
              <w14:schemeClr w14:val="tx1"/>
            </w14:solidFill>
          </w14:textFill>
        </w:rPr>
        <w:t>校园电视台建设</w:t>
      </w:r>
    </w:p>
    <w:p>
      <w:pPr>
        <w:shd w:val="clear" w:fill="FFFFFF" w:themeFill="background1"/>
        <w:spacing w:before="312" w:beforeLines="100" w:line="360" w:lineRule="auto"/>
        <w:ind w:right="-108"/>
        <w:jc w:val="center"/>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项目编号：</w:t>
      </w:r>
      <w:r>
        <w:rPr>
          <w:rFonts w:hint="eastAsia" w:ascii="宋体" w:hAnsi="宋体"/>
          <w:color w:val="000000" w:themeColor="text1"/>
          <w:sz w:val="36"/>
          <w:szCs w:val="36"/>
          <w:highlight w:val="none"/>
          <w:u w:val="single"/>
          <w:lang w:eastAsia="zh-CN"/>
          <w14:textFill>
            <w14:solidFill>
              <w14:schemeClr w14:val="tx1"/>
            </w14:solidFill>
          </w14:textFill>
        </w:rPr>
        <w:t>HQ-YHZFCG-2019-102</w:t>
      </w:r>
      <w:r>
        <w:rPr>
          <w:rFonts w:hint="eastAsia" w:ascii="宋体" w:hAnsi="宋体"/>
          <w:color w:val="000000" w:themeColor="text1"/>
          <w:sz w:val="36"/>
          <w:szCs w:val="36"/>
          <w:highlight w:val="none"/>
          <w:u w:val="single"/>
          <w14:textFill>
            <w14:solidFill>
              <w14:schemeClr w14:val="tx1"/>
            </w14:solidFill>
          </w14:textFill>
        </w:rPr>
        <w:t xml:space="preserve"> </w:t>
      </w:r>
    </w:p>
    <w:p>
      <w:pPr>
        <w:shd w:val="clear" w:fill="FFFFFF" w:themeFill="background1"/>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p>
    <w:p>
      <w:pPr>
        <w:shd w:val="clear" w:fill="FFFFFF" w:themeFill="background1"/>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投</w:t>
      </w:r>
    </w:p>
    <w:p>
      <w:pPr>
        <w:shd w:val="clear" w:fill="FFFFFF" w:themeFill="background1"/>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标</w:t>
      </w:r>
    </w:p>
    <w:p>
      <w:pPr>
        <w:shd w:val="clear" w:fill="FFFFFF" w:themeFill="background1"/>
        <w:autoSpaceDE w:val="0"/>
        <w:autoSpaceDN w:val="0"/>
        <w:adjustRightInd w:val="0"/>
        <w:spacing w:line="360" w:lineRule="auto"/>
        <w:jc w:val="center"/>
        <w:rPr>
          <w:rFonts w:ascii="宋体" w:hAnsi="宋体"/>
          <w:color w:val="000000" w:themeColor="text1"/>
          <w:sz w:val="84"/>
          <w:szCs w:val="84"/>
          <w:highlight w:val="none"/>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文</w:t>
      </w:r>
    </w:p>
    <w:p>
      <w:pPr>
        <w:shd w:val="clear" w:fill="FFFFFF" w:themeFill="background1"/>
        <w:spacing w:after="100" w:afterAutospacing="1" w:line="360" w:lineRule="auto"/>
        <w:ind w:right="-108"/>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件</w:t>
      </w:r>
    </w:p>
    <w:p>
      <w:pPr>
        <w:shd w:val="clear" w:fill="FFFFFF" w:themeFill="background1"/>
        <w:spacing w:after="100" w:afterAutospacing="1" w:line="360" w:lineRule="auto"/>
        <w:ind w:right="-108"/>
        <w:jc w:val="center"/>
        <w:rPr>
          <w:rFonts w:ascii="宋体" w:hAnsi="宋体"/>
          <w:b/>
          <w:color w:val="000000" w:themeColor="text1"/>
          <w:spacing w:val="40"/>
          <w:sz w:val="28"/>
          <w:szCs w:val="28"/>
          <w:highlight w:val="none"/>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w:t>
      </w:r>
      <w:r>
        <w:rPr>
          <w:rFonts w:hint="eastAsia" w:ascii="宋体" w:hAnsi="宋体"/>
          <w:b/>
          <w:color w:val="000000" w:themeColor="text1"/>
          <w:spacing w:val="40"/>
          <w:sz w:val="28"/>
          <w:szCs w:val="28"/>
          <w:highlight w:val="none"/>
          <w14:textFill>
            <w14:solidFill>
              <w14:schemeClr w14:val="tx1"/>
            </w14:solidFill>
          </w14:textFill>
        </w:rPr>
        <w:t>资格证明文件）</w:t>
      </w:r>
    </w:p>
    <w:p>
      <w:pPr>
        <w:shd w:val="clear" w:fill="FFFFFF" w:themeFill="background1"/>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投标人全称（公章）：</w:t>
      </w:r>
    </w:p>
    <w:p>
      <w:pPr>
        <w:shd w:val="clear" w:fill="FFFFFF" w:themeFill="background1"/>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地    址：</w:t>
      </w:r>
    </w:p>
    <w:p>
      <w:pPr>
        <w:shd w:val="clear" w:fill="FFFFFF" w:themeFill="background1"/>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时    间：</w:t>
      </w:r>
    </w:p>
    <w:p>
      <w:pPr>
        <w:shd w:val="clear" w:fill="FFFFFF" w:themeFill="background1"/>
        <w:snapToGrid w:val="0"/>
        <w:spacing w:before="50" w:after="50" w:line="360" w:lineRule="auto"/>
        <w:jc w:val="center"/>
        <w:rPr>
          <w:rFonts w:ascii="宋体" w:hAnsi="宋体"/>
          <w:b/>
          <w:bCs/>
          <w:color w:val="000000" w:themeColor="text1"/>
          <w:sz w:val="36"/>
          <w:szCs w:val="36"/>
          <w:highlight w:val="none"/>
          <w14:textFill>
            <w14:solidFill>
              <w14:schemeClr w14:val="tx1"/>
            </w14:solidFill>
          </w14:textFill>
        </w:rPr>
      </w:pPr>
    </w:p>
    <w:p>
      <w:pPr>
        <w:shd w:val="clear" w:fill="FFFFFF" w:themeFill="background1"/>
        <w:snapToGrid w:val="0"/>
        <w:spacing w:before="50" w:after="50" w:line="360" w:lineRule="auto"/>
        <w:jc w:val="center"/>
        <w:rPr>
          <w:rFonts w:ascii="宋体" w:hAnsi="宋体"/>
          <w:b/>
          <w:bCs/>
          <w:color w:val="000000" w:themeColor="text1"/>
          <w:sz w:val="36"/>
          <w:szCs w:val="36"/>
          <w:highlight w:val="none"/>
          <w14:textFill>
            <w14:solidFill>
              <w14:schemeClr w14:val="tx1"/>
            </w14:solidFill>
          </w14:textFill>
        </w:rPr>
      </w:pPr>
      <w:r>
        <w:rPr>
          <w:rFonts w:hint="eastAsia" w:ascii="宋体" w:hAnsi="宋体"/>
          <w:b/>
          <w:bCs/>
          <w:color w:val="000000" w:themeColor="text1"/>
          <w:sz w:val="36"/>
          <w:szCs w:val="36"/>
          <w:highlight w:val="none"/>
          <w14:textFill>
            <w14:solidFill>
              <w14:schemeClr w14:val="tx1"/>
            </w14:solidFill>
          </w14:textFill>
        </w:rPr>
        <w:t>资格证明文件目录</w:t>
      </w:r>
    </w:p>
    <w:p>
      <w:pPr>
        <w:shd w:val="clear" w:fill="FFFFFF" w:themeFill="background1"/>
        <w:snapToGrid w:val="0"/>
        <w:spacing w:before="50" w:after="50" w:line="360" w:lineRule="auto"/>
        <w:jc w:val="center"/>
        <w:rPr>
          <w:rFonts w:ascii="仿宋_GB2312" w:hAnsi="宋体" w:eastAsia="仿宋_GB2312"/>
          <w:b/>
          <w:bCs/>
          <w:color w:val="000000" w:themeColor="text1"/>
          <w:sz w:val="36"/>
          <w:szCs w:val="36"/>
          <w:highlight w:val="none"/>
          <w14:textFill>
            <w14:solidFill>
              <w14:schemeClr w14:val="tx1"/>
            </w14:solidFill>
          </w14:textFill>
        </w:rPr>
      </w:pPr>
    </w:p>
    <w:p>
      <w:pPr>
        <w:numPr>
          <w:ilvl w:val="0"/>
          <w:numId w:val="8"/>
        </w:numPr>
        <w:shd w:val="clear" w:fill="FFFFFF" w:themeFill="background1"/>
        <w:snapToGrid w:val="0"/>
        <w:spacing w:line="360" w:lineRule="auto"/>
        <w:ind w:firstLine="548" w:firstLineChars="196"/>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声明书（附件2）</w:t>
      </w:r>
    </w:p>
    <w:p>
      <w:pPr>
        <w:numPr>
          <w:ilvl w:val="0"/>
          <w:numId w:val="8"/>
        </w:numPr>
        <w:shd w:val="clear" w:fill="FFFFFF" w:themeFill="background1"/>
        <w:snapToGrid w:val="0"/>
        <w:spacing w:line="360" w:lineRule="auto"/>
        <w:ind w:firstLine="548" w:firstLineChars="196"/>
        <w:rPr>
          <w:rFonts w:ascii="宋体" w:hAnsi="宋体"/>
          <w:color w:val="000000" w:themeColor="text1"/>
          <w:kern w:val="0"/>
          <w:sz w:val="28"/>
          <w:szCs w:val="28"/>
          <w:highlight w:val="none"/>
          <w14:textFill>
            <w14:solidFill>
              <w14:schemeClr w14:val="tx1"/>
            </w14:solidFill>
          </w14:textFill>
        </w:rPr>
      </w:pPr>
      <w:r>
        <w:rPr>
          <w:bCs/>
          <w:color w:val="000000" w:themeColor="text1"/>
          <w:sz w:val="28"/>
          <w:szCs w:val="28"/>
          <w:highlight w:val="none"/>
          <w14:textFill>
            <w14:solidFill>
              <w14:schemeClr w14:val="tx1"/>
            </w14:solidFill>
          </w14:textFill>
        </w:rPr>
        <w:t>授权</w:t>
      </w:r>
      <w:r>
        <w:rPr>
          <w:rFonts w:hint="eastAsia"/>
          <w:bCs/>
          <w:color w:val="000000" w:themeColor="text1"/>
          <w:sz w:val="28"/>
          <w:szCs w:val="28"/>
          <w:highlight w:val="none"/>
          <w14:textFill>
            <w14:solidFill>
              <w14:schemeClr w14:val="tx1"/>
            </w14:solidFill>
          </w14:textFill>
        </w:rPr>
        <w:t>委托</w:t>
      </w:r>
      <w:r>
        <w:rPr>
          <w:bCs/>
          <w:color w:val="000000" w:themeColor="text1"/>
          <w:sz w:val="28"/>
          <w:szCs w:val="28"/>
          <w:highlight w:val="none"/>
          <w14:textFill>
            <w14:solidFill>
              <w14:schemeClr w14:val="tx1"/>
            </w14:solidFill>
          </w14:textFill>
        </w:rPr>
        <w:t>书</w:t>
      </w:r>
      <w:r>
        <w:rPr>
          <w:rFonts w:hint="eastAsia" w:ascii="宋体" w:hAnsi="宋体"/>
          <w:bCs/>
          <w:color w:val="000000" w:themeColor="text1"/>
          <w:sz w:val="28"/>
          <w:szCs w:val="28"/>
          <w:highlight w:val="none"/>
          <w14:textFill>
            <w14:solidFill>
              <w14:schemeClr w14:val="tx1"/>
            </w14:solidFill>
          </w14:textFill>
        </w:rPr>
        <w:t>（附件3）</w:t>
      </w:r>
    </w:p>
    <w:p>
      <w:pPr>
        <w:numPr>
          <w:ilvl w:val="0"/>
          <w:numId w:val="8"/>
        </w:numPr>
        <w:shd w:val="clear" w:fill="FFFFFF" w:themeFill="background1"/>
        <w:snapToGrid w:val="0"/>
        <w:spacing w:line="360" w:lineRule="auto"/>
        <w:ind w:left="1050" w:leftChars="259" w:hanging="506" w:hangingChars="181"/>
        <w:rPr>
          <w:rFonts w:ascii="宋体" w:hAnsi="宋体"/>
          <w:color w:val="000000" w:themeColor="text1"/>
          <w:kern w:val="0"/>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法人或者其他组织的营业执照等证明文件，自然人的身份证明</w:t>
      </w:r>
    </w:p>
    <w:p>
      <w:pPr>
        <w:shd w:val="clear" w:fill="FFFFFF" w:themeFill="background1"/>
        <w:snapToGrid w:val="0"/>
        <w:spacing w:line="360" w:lineRule="auto"/>
        <w:ind w:firstLine="560" w:firstLineChars="200"/>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4、</w:t>
      </w:r>
      <w:r>
        <w:rPr>
          <w:color w:val="000000" w:themeColor="text1"/>
          <w:sz w:val="28"/>
          <w:szCs w:val="28"/>
          <w:highlight w:val="none"/>
          <w14:textFill>
            <w14:solidFill>
              <w14:schemeClr w14:val="tx1"/>
            </w14:solidFill>
          </w14:textFill>
        </w:rPr>
        <w:t>财务状况报告，依法缴纳税收和社会保障资金的相关材料</w:t>
      </w:r>
    </w:p>
    <w:p>
      <w:pPr>
        <w:shd w:val="clear" w:fill="FFFFFF" w:themeFill="background1"/>
        <w:snapToGrid w:val="0"/>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5、</w:t>
      </w:r>
      <w:r>
        <w:rPr>
          <w:color w:val="000000" w:themeColor="text1"/>
          <w:sz w:val="28"/>
          <w:szCs w:val="28"/>
          <w:highlight w:val="none"/>
          <w14:textFill>
            <w14:solidFill>
              <w14:schemeClr w14:val="tx1"/>
            </w14:solidFill>
          </w14:textFill>
        </w:rPr>
        <w:t>具备履行合同所必需的设备和专业技术能力的证明材料</w:t>
      </w:r>
    </w:p>
    <w:p>
      <w:pPr>
        <w:shd w:val="clear" w:fill="FFFFFF" w:themeFill="background1"/>
        <w:snapToGrid w:val="0"/>
        <w:spacing w:line="360" w:lineRule="auto"/>
        <w:ind w:firstLine="548" w:firstLineChars="19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6、</w:t>
      </w:r>
      <w:r>
        <w:rPr>
          <w:rFonts w:hint="eastAsia" w:ascii="宋体" w:hAnsi="宋体"/>
          <w:color w:val="000000" w:themeColor="text1"/>
          <w:kern w:val="0"/>
          <w:sz w:val="28"/>
          <w:szCs w:val="28"/>
          <w:highlight w:val="none"/>
          <w14:textFill>
            <w14:solidFill>
              <w14:schemeClr w14:val="tx1"/>
            </w14:solidFill>
          </w14:textFill>
        </w:rPr>
        <w:t>本项目要求的特定资质证书</w:t>
      </w:r>
    </w:p>
    <w:p>
      <w:pPr>
        <w:shd w:val="clear" w:fill="FFFFFF" w:themeFill="background1"/>
        <w:spacing w:line="360" w:lineRule="auto"/>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2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2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2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2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20"/>
        <w:rPr>
          <w:rFonts w:ascii="宋体" w:hAnsi="宋体"/>
          <w:b/>
          <w:color w:val="000000" w:themeColor="text1"/>
          <w:sz w:val="28"/>
          <w:highlight w:val="none"/>
          <w14:textFill>
            <w14:solidFill>
              <w14:schemeClr w14:val="tx1"/>
            </w14:solidFill>
          </w14:textFill>
        </w:rPr>
      </w:pPr>
    </w:p>
    <w:p>
      <w:pPr>
        <w:pStyle w:val="3"/>
        <w:shd w:val="clear" w:fill="FFFFFF" w:themeFill="background1"/>
        <w:rPr>
          <w:rFonts w:ascii="宋体" w:hAnsi="宋体"/>
          <w:b/>
          <w:color w:val="000000" w:themeColor="text1"/>
          <w:sz w:val="28"/>
          <w:highlight w:val="none"/>
          <w14:textFill>
            <w14:solidFill>
              <w14:schemeClr w14:val="tx1"/>
            </w14:solidFill>
          </w14:textFill>
        </w:rPr>
      </w:pPr>
    </w:p>
    <w:p>
      <w:pPr>
        <w:pStyle w:val="3"/>
        <w:shd w:val="clear" w:fill="FFFFFF" w:themeFill="background1"/>
        <w:rPr>
          <w:rFonts w:ascii="宋体" w:hAnsi="宋体"/>
          <w:b/>
          <w:color w:val="000000" w:themeColor="text1"/>
          <w:sz w:val="28"/>
          <w:highlight w:val="none"/>
          <w14:textFill>
            <w14:solidFill>
              <w14:schemeClr w14:val="tx1"/>
            </w14:solidFill>
          </w14:textFill>
        </w:rPr>
      </w:pPr>
    </w:p>
    <w:p>
      <w:pPr>
        <w:pStyle w:val="3"/>
        <w:shd w:val="clear" w:fill="FFFFFF" w:themeFill="background1"/>
        <w:rPr>
          <w:rFonts w:ascii="宋体" w:hAnsi="宋体"/>
          <w:b/>
          <w:color w:val="000000" w:themeColor="text1"/>
          <w:sz w:val="28"/>
          <w:highlight w:val="none"/>
          <w14:textFill>
            <w14:solidFill>
              <w14:schemeClr w14:val="tx1"/>
            </w14:solidFill>
          </w14:textFill>
        </w:rPr>
      </w:pPr>
    </w:p>
    <w:p>
      <w:pPr>
        <w:pStyle w:val="3"/>
        <w:shd w:val="clear" w:fill="FFFFFF" w:themeFill="background1"/>
        <w:rPr>
          <w:rFonts w:ascii="宋体" w:hAnsi="宋体"/>
          <w:b/>
          <w:color w:val="000000" w:themeColor="text1"/>
          <w:sz w:val="28"/>
          <w:highlight w:val="none"/>
          <w14:textFill>
            <w14:solidFill>
              <w14:schemeClr w14:val="tx1"/>
            </w14:solidFill>
          </w14:textFill>
        </w:rPr>
      </w:pPr>
    </w:p>
    <w:p>
      <w:pPr>
        <w:pStyle w:val="3"/>
        <w:shd w:val="clear" w:fill="FFFFFF" w:themeFill="background1"/>
        <w:rPr>
          <w:rFonts w:ascii="宋体" w:hAnsi="宋体"/>
          <w:b/>
          <w:color w:val="000000" w:themeColor="text1"/>
          <w:sz w:val="28"/>
          <w:highlight w:val="none"/>
          <w14:textFill>
            <w14:solidFill>
              <w14:schemeClr w14:val="tx1"/>
            </w14:solidFill>
          </w14:textFill>
        </w:rPr>
      </w:pPr>
    </w:p>
    <w:p>
      <w:pPr>
        <w:pStyle w:val="3"/>
        <w:shd w:val="clear" w:fill="FFFFFF" w:themeFill="background1"/>
        <w:rPr>
          <w:rFonts w:ascii="宋体" w:hAnsi="宋体"/>
          <w:b/>
          <w:color w:val="000000" w:themeColor="text1"/>
          <w:sz w:val="28"/>
          <w:highlight w:val="none"/>
          <w14:textFill>
            <w14:solidFill>
              <w14:schemeClr w14:val="tx1"/>
            </w14:solidFill>
          </w14:textFill>
        </w:rPr>
      </w:pPr>
    </w:p>
    <w:p>
      <w:pPr>
        <w:pStyle w:val="3"/>
        <w:shd w:val="clear" w:fill="FFFFFF" w:themeFill="background1"/>
        <w:rPr>
          <w:rFonts w:ascii="宋体" w:hAnsi="宋体"/>
          <w:b/>
          <w:color w:val="000000" w:themeColor="text1"/>
          <w:sz w:val="28"/>
          <w:highlight w:val="none"/>
          <w14:textFill>
            <w14:solidFill>
              <w14:schemeClr w14:val="tx1"/>
            </w14:solidFill>
          </w14:textFill>
        </w:rPr>
      </w:pPr>
    </w:p>
    <w:p>
      <w:pPr>
        <w:pStyle w:val="3"/>
        <w:shd w:val="clear" w:fill="FFFFFF" w:themeFill="background1"/>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2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2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rPr>
          <w:rFonts w:ascii="宋体" w:hAnsi="宋体"/>
          <w:b/>
          <w:color w:val="000000" w:themeColor="text1"/>
          <w:sz w:val="28"/>
          <w:highlight w:val="none"/>
          <w14:textFill>
            <w14:solidFill>
              <w14:schemeClr w14:val="tx1"/>
            </w14:solidFill>
          </w14:textFill>
        </w:rPr>
      </w:pPr>
    </w:p>
    <w:p>
      <w:pPr>
        <w:shd w:val="clear" w:fill="FFFFFF" w:themeFill="background1"/>
        <w:spacing w:line="380" w:lineRule="exact"/>
        <w:ind w:left="420"/>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附件2</w:t>
      </w:r>
    </w:p>
    <w:p>
      <w:pPr>
        <w:shd w:val="clear" w:fill="FFFFFF" w:themeFill="background1"/>
        <w:adjustRightInd w:val="0"/>
        <w:snapToGrid w:val="0"/>
        <w:spacing w:line="380" w:lineRule="exact"/>
        <w:ind w:right="480"/>
        <w:jc w:val="center"/>
        <w:rPr>
          <w:rFonts w:ascii="宋体" w:hAnsi="宋体"/>
          <w:b/>
          <w:color w:val="000000" w:themeColor="text1"/>
          <w:kern w:val="0"/>
          <w:sz w:val="32"/>
          <w:szCs w:val="32"/>
          <w:highlight w:val="none"/>
          <w:lang w:val="zh-CN"/>
          <w14:textFill>
            <w14:solidFill>
              <w14:schemeClr w14:val="tx1"/>
            </w14:solidFill>
          </w14:textFill>
        </w:rPr>
      </w:pPr>
      <w:r>
        <w:rPr>
          <w:rFonts w:hint="eastAsia" w:ascii="宋体" w:hAnsi="宋体"/>
          <w:b/>
          <w:color w:val="000000" w:themeColor="text1"/>
          <w:kern w:val="0"/>
          <w:sz w:val="32"/>
          <w:szCs w:val="32"/>
          <w:highlight w:val="none"/>
          <w:lang w:val="zh-CN"/>
          <w14:textFill>
            <w14:solidFill>
              <w14:schemeClr w14:val="tx1"/>
            </w14:solidFill>
          </w14:textFill>
        </w:rPr>
        <w:t>投标声明书</w:t>
      </w:r>
    </w:p>
    <w:p>
      <w:pPr>
        <w:shd w:val="clear" w:fill="FFFFFF" w:themeFill="background1"/>
        <w:snapToGrid w:val="0"/>
        <w:spacing w:before="156" w:beforeLines="50" w:after="50" w:line="380" w:lineRule="exact"/>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杭州华旗招标代理有限公司：</w:t>
      </w:r>
    </w:p>
    <w:p>
      <w:pPr>
        <w:shd w:val="clear" w:fill="FFFFFF" w:themeFill="background1"/>
        <w:snapToGrid w:val="0"/>
        <w:spacing w:before="156" w:beforeLines="50" w:after="50" w:line="380" w:lineRule="exact"/>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（投标人名称）系中华人民共和国合法企业，经营地址。</w:t>
      </w:r>
    </w:p>
    <w:p>
      <w:pPr>
        <w:shd w:val="clear" w:fill="FFFFFF" w:themeFill="background1"/>
        <w:snapToGrid w:val="0"/>
        <w:spacing w:before="156" w:beforeLines="50" w:after="50" w:line="380" w:lineRule="exact"/>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我（</w:t>
      </w:r>
      <w:r>
        <w:rPr>
          <w:rFonts w:hint="eastAsia" w:ascii="宋体" w:hAnsi="宋体" w:cs="宋体"/>
          <w:color w:val="000000" w:themeColor="text1"/>
          <w:kern w:val="0"/>
          <w:sz w:val="24"/>
          <w:highlight w:val="none"/>
          <w:u w:val="single"/>
          <w14:textFill>
            <w14:solidFill>
              <w14:schemeClr w14:val="tx1"/>
            </w14:solidFill>
          </w14:textFill>
        </w:rPr>
        <w:t xml:space="preserve"> 姓名 </w:t>
      </w:r>
      <w:r>
        <w:rPr>
          <w:rFonts w:hint="eastAsia" w:ascii="宋体" w:hAnsi="宋体" w:cs="宋体"/>
          <w:color w:val="000000" w:themeColor="text1"/>
          <w:kern w:val="0"/>
          <w:sz w:val="24"/>
          <w:highlight w:val="none"/>
          <w14:textFill>
            <w14:solidFill>
              <w14:schemeClr w14:val="tx1"/>
            </w14:solidFill>
          </w14:textFill>
        </w:rPr>
        <w:t>）系（</w:t>
      </w:r>
      <w:r>
        <w:rPr>
          <w:rFonts w:hint="eastAsia" w:ascii="宋体" w:hAnsi="宋体" w:cs="宋体"/>
          <w:color w:val="000000" w:themeColor="text1"/>
          <w:kern w:val="0"/>
          <w:sz w:val="24"/>
          <w:highlight w:val="none"/>
          <w:u w:val="single"/>
          <w14:textFill>
            <w14:solidFill>
              <w14:schemeClr w14:val="tx1"/>
            </w14:solidFill>
          </w14:textFill>
        </w:rPr>
        <w:t xml:space="preserve"> 投标人名称 </w:t>
      </w:r>
      <w:r>
        <w:rPr>
          <w:rFonts w:hint="eastAsia" w:ascii="宋体" w:hAnsi="宋体" w:cs="宋体"/>
          <w:color w:val="000000" w:themeColor="text1"/>
          <w:kern w:val="0"/>
          <w:sz w:val="24"/>
          <w:highlight w:val="none"/>
          <w14:textFill>
            <w14:solidFill>
              <w14:schemeClr w14:val="tx1"/>
            </w14:solidFill>
          </w14:textFill>
        </w:rPr>
        <w:t>）的法定代表人，我公司自愿参加贵方组织的玉环市外国语学校校园电视台建设（</w:t>
      </w:r>
      <w:r>
        <w:rPr>
          <w:rFonts w:hint="eastAsia" w:ascii="宋体" w:hAnsi="宋体" w:cs="宋体"/>
          <w:color w:val="000000" w:themeColor="text1"/>
          <w:kern w:val="0"/>
          <w:sz w:val="24"/>
          <w:highlight w:val="none"/>
          <w:lang w:eastAsia="zh-CN"/>
          <w14:textFill>
            <w14:solidFill>
              <w14:schemeClr w14:val="tx1"/>
            </w14:solidFill>
          </w14:textFill>
        </w:rPr>
        <w:t>HQ-YHZFCG-2019-102</w:t>
      </w:r>
      <w:r>
        <w:rPr>
          <w:rFonts w:hint="eastAsia" w:ascii="宋体" w:hAnsi="宋体" w:cs="宋体"/>
          <w:color w:val="000000" w:themeColor="text1"/>
          <w:kern w:val="0"/>
          <w:sz w:val="24"/>
          <w:highlight w:val="none"/>
          <w14:textFill>
            <w14:solidFill>
              <w14:schemeClr w14:val="tx1"/>
            </w14:solidFill>
          </w14:textFill>
        </w:rPr>
        <w:t>42）的投标，为此，我公司就本次投标有关事项郑重声明如下：</w:t>
      </w:r>
    </w:p>
    <w:p>
      <w:pPr>
        <w:shd w:val="clear" w:fill="FFFFFF" w:themeFill="background1"/>
        <w:snapToGrid w:val="0"/>
        <w:spacing w:before="156" w:beforeLines="50" w:after="50" w:line="380" w:lineRule="exact"/>
        <w:ind w:firstLine="480" w:firstLineChars="200"/>
        <w:rPr>
          <w:rFonts w:ascii="宋体" w:hAnsi="宋体" w:cs="宋体"/>
          <w:b/>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r>
        <w:rPr>
          <w:rFonts w:hint="eastAsia" w:ascii="Arial" w:hAnsi="Arial" w:cs="Arial"/>
          <w:color w:val="000000" w:themeColor="text1"/>
          <w:sz w:val="24"/>
          <w:highlight w:val="none"/>
          <w14:textFill>
            <w14:solidFill>
              <w14:schemeClr w14:val="tx1"/>
            </w14:solidFill>
          </w14:textFill>
        </w:rPr>
        <w:t>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pPr>
        <w:shd w:val="clear" w:fill="FFFFFF" w:themeFill="background1"/>
        <w:snapToGrid w:val="0"/>
        <w:spacing w:before="156" w:beforeLines="50" w:after="50" w:line="380" w:lineRule="exact"/>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2、我公司</w:t>
      </w:r>
      <w:r>
        <w:rPr>
          <w:rFonts w:ascii="宋体" w:hAnsi="宋体" w:cs="宋体"/>
          <w:color w:val="000000" w:themeColor="text1"/>
          <w:kern w:val="0"/>
          <w:sz w:val="24"/>
          <w:highlight w:val="none"/>
          <w14:textFill>
            <w14:solidFill>
              <w14:schemeClr w14:val="tx1"/>
            </w14:solidFill>
          </w14:textFill>
        </w:rPr>
        <w:t>在参与投标前已</w:t>
      </w:r>
      <w:r>
        <w:rPr>
          <w:rFonts w:hint="eastAsia" w:ascii="宋体" w:hAnsi="宋体" w:cs="宋体"/>
          <w:color w:val="000000" w:themeColor="text1"/>
          <w:kern w:val="0"/>
          <w:sz w:val="24"/>
          <w:highlight w:val="none"/>
          <w14:textFill>
            <w14:solidFill>
              <w14:schemeClr w14:val="tx1"/>
            </w14:solidFill>
          </w14:textFill>
        </w:rPr>
        <w:t>详细审查</w:t>
      </w:r>
      <w:r>
        <w:rPr>
          <w:rFonts w:ascii="宋体" w:hAnsi="宋体" w:cs="宋体"/>
          <w:color w:val="000000" w:themeColor="text1"/>
          <w:kern w:val="0"/>
          <w:sz w:val="24"/>
          <w:highlight w:val="none"/>
          <w14:textFill>
            <w14:solidFill>
              <w14:schemeClr w14:val="tx1"/>
            </w14:solidFill>
          </w14:textFill>
        </w:rPr>
        <w:t>了招标文件和所有相关资料，我方完全明白并认为此招标文件没有倾向性，也没有存在排斥潜在投标人的内容，我方同意招标文件的相关条款，放弃对招标文件提出误解和质疑的一切权</w:t>
      </w:r>
      <w:r>
        <w:rPr>
          <w:rFonts w:hint="eastAsia" w:ascii="宋体" w:hAnsi="宋体" w:cs="宋体"/>
          <w:color w:val="000000" w:themeColor="text1"/>
          <w:kern w:val="0"/>
          <w:sz w:val="24"/>
          <w:highlight w:val="none"/>
          <w14:textFill>
            <w14:solidFill>
              <w14:schemeClr w14:val="tx1"/>
            </w14:solidFill>
          </w14:textFill>
        </w:rPr>
        <w:t>利。</w:t>
      </w:r>
    </w:p>
    <w:p>
      <w:pPr>
        <w:numPr>
          <w:ilvl w:val="255"/>
          <w:numId w:val="0"/>
        </w:numPr>
        <w:shd w:val="clear" w:fill="FFFFFF" w:themeFill="background1"/>
        <w:snapToGrid w:val="0"/>
        <w:spacing w:before="156" w:beforeLines="50" w:after="50" w:line="38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3、我</w:t>
      </w:r>
      <w:r>
        <w:rPr>
          <w:rFonts w:hint="eastAsia" w:ascii="宋体" w:hAnsi="宋体" w:cs="仿宋_GB2312"/>
          <w:color w:val="000000" w:themeColor="text1"/>
          <w:kern w:val="0"/>
          <w:sz w:val="24"/>
          <w:highlight w:val="none"/>
          <w:lang w:val="zh-CN"/>
          <w14:textFill>
            <w14:solidFill>
              <w14:schemeClr w14:val="tx1"/>
            </w14:solidFill>
          </w14:textFill>
        </w:rPr>
        <w:t>公司</w:t>
      </w:r>
      <w:r>
        <w:rPr>
          <w:rFonts w:hint="eastAsia" w:ascii="宋体" w:hAnsi="宋体"/>
          <w:color w:val="000000" w:themeColor="text1"/>
          <w:sz w:val="24"/>
          <w:highlight w:val="none"/>
          <w14:textFill>
            <w14:solidFill>
              <w14:schemeClr w14:val="tx1"/>
            </w14:solidFill>
          </w14:textFill>
        </w:rPr>
        <w:t>不是采购人的附属机构；在获知本项目采购信息后，与采购人聘请的为此项目提供咨询服务的公司及其附属机构没有任何联系。</w:t>
      </w:r>
    </w:p>
    <w:p>
      <w:pPr>
        <w:shd w:val="clear" w:fill="FFFFFF" w:themeFill="background1"/>
        <w:snapToGrid w:val="0"/>
        <w:spacing w:before="156" w:beforeLines="50" w:after="50" w:line="380" w:lineRule="exact"/>
        <w:ind w:firstLine="480" w:firstLineChars="200"/>
        <w:rPr>
          <w:rFonts w:ascii="宋体" w:hAnsi="宋体"/>
          <w:color w:val="000000" w:themeColor="text1"/>
          <w:kern w:val="0"/>
          <w:sz w:val="24"/>
          <w:highlight w:val="none"/>
          <w:lang w:val="af-ZA"/>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w:t>
      </w:r>
      <w:r>
        <w:rPr>
          <w:rFonts w:hint="eastAsia" w:ascii="宋体" w:hAnsi="宋体" w:cs="宋体"/>
          <w:color w:val="000000" w:themeColor="text1"/>
          <w:kern w:val="0"/>
          <w:sz w:val="24"/>
          <w:highlight w:val="none"/>
          <w14:textFill>
            <w14:solidFill>
              <w14:schemeClr w14:val="tx1"/>
            </w14:solidFill>
          </w14:textFill>
        </w:rPr>
        <w:t>我</w:t>
      </w:r>
      <w:r>
        <w:rPr>
          <w:rFonts w:hint="eastAsia" w:ascii="宋体" w:hAnsi="宋体" w:cs="仿宋_GB2312"/>
          <w:color w:val="000000" w:themeColor="text1"/>
          <w:kern w:val="0"/>
          <w:sz w:val="24"/>
          <w:highlight w:val="none"/>
          <w:lang w:val="zh-CN"/>
          <w14:textFill>
            <w14:solidFill>
              <w14:schemeClr w14:val="tx1"/>
            </w14:solidFill>
          </w14:textFill>
        </w:rPr>
        <w:t>公司</w:t>
      </w:r>
      <w:r>
        <w:rPr>
          <w:rFonts w:hint="eastAsia" w:ascii="宋体" w:hAnsi="宋体" w:cs="宋体"/>
          <w:color w:val="000000" w:themeColor="text1"/>
          <w:kern w:val="0"/>
          <w:sz w:val="24"/>
          <w:highlight w:val="none"/>
          <w14:textFill>
            <w14:solidFill>
              <w14:schemeClr w14:val="tx1"/>
            </w14:solidFill>
          </w14:textFill>
        </w:rPr>
        <w:t>保证，</w:t>
      </w:r>
      <w:r>
        <w:rPr>
          <w:rFonts w:hint="eastAsia" w:ascii="宋体" w:hAnsi="宋体"/>
          <w:color w:val="000000" w:themeColor="text1"/>
          <w:kern w:val="0"/>
          <w:sz w:val="24"/>
          <w:highlight w:val="none"/>
          <w:lang w:val="af-ZA"/>
          <w14:textFill>
            <w14:solidFill>
              <w14:schemeClr w14:val="tx1"/>
            </w14:solidFill>
          </w14:textFill>
        </w:rPr>
        <w:t>采购人在中华人民共和国境内使用</w:t>
      </w:r>
      <w:r>
        <w:rPr>
          <w:rFonts w:hint="eastAsia" w:ascii="宋体" w:hAnsi="宋体" w:cs="宋体"/>
          <w:color w:val="000000" w:themeColor="text1"/>
          <w:kern w:val="0"/>
          <w:sz w:val="24"/>
          <w:highlight w:val="none"/>
          <w14:textFill>
            <w14:solidFill>
              <w14:schemeClr w14:val="tx1"/>
            </w14:solidFill>
          </w14:textFill>
        </w:rPr>
        <w:t>我</w:t>
      </w:r>
      <w:r>
        <w:rPr>
          <w:rFonts w:hint="eastAsia" w:ascii="宋体" w:hAnsi="宋体" w:cs="仿宋_GB2312"/>
          <w:color w:val="000000" w:themeColor="text1"/>
          <w:kern w:val="0"/>
          <w:sz w:val="24"/>
          <w:highlight w:val="none"/>
          <w:lang w:val="zh-CN"/>
          <w14:textFill>
            <w14:solidFill>
              <w14:schemeClr w14:val="tx1"/>
            </w14:solidFill>
          </w14:textFill>
        </w:rPr>
        <w:t>公司</w:t>
      </w:r>
      <w:r>
        <w:rPr>
          <w:rFonts w:hint="eastAsia" w:ascii="宋体" w:hAnsi="宋体"/>
          <w:color w:val="000000" w:themeColor="text1"/>
          <w:kern w:val="0"/>
          <w:sz w:val="24"/>
          <w:highlight w:val="none"/>
          <w:lang w:val="af-ZA"/>
          <w14:textFill>
            <w14:solidFill>
              <w14:schemeClr w14:val="tx1"/>
            </w14:solidFill>
          </w14:textFill>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000000" w:themeColor="text1"/>
          <w:kern w:val="0"/>
          <w:sz w:val="24"/>
          <w:highlight w:val="none"/>
          <w:lang w:val="af-ZA"/>
          <w14:textFill>
            <w14:solidFill>
              <w14:schemeClr w14:val="tx1"/>
            </w14:solidFill>
          </w14:textFill>
        </w:rPr>
        <w:t>我方</w:t>
      </w:r>
      <w:r>
        <w:rPr>
          <w:rFonts w:hint="eastAsia" w:ascii="宋体" w:hAnsi="宋体"/>
          <w:color w:val="000000" w:themeColor="text1"/>
          <w:kern w:val="0"/>
          <w:sz w:val="24"/>
          <w:highlight w:val="none"/>
          <w:lang w:val="af-ZA"/>
          <w14:textFill>
            <w14:solidFill>
              <w14:schemeClr w14:val="tx1"/>
            </w14:solidFill>
          </w14:textFill>
        </w:rPr>
        <w:t>承担。</w:t>
      </w:r>
      <w:r>
        <w:rPr>
          <w:rFonts w:hint="eastAsia" w:ascii="宋体" w:hAnsi="宋体" w:cs="宋体"/>
          <w:color w:val="000000" w:themeColor="text1"/>
          <w:kern w:val="0"/>
          <w:sz w:val="24"/>
          <w:highlight w:val="none"/>
          <w:lang w:val="af-ZA"/>
          <w14:textFill>
            <w14:solidFill>
              <w14:schemeClr w14:val="tx1"/>
            </w14:solidFill>
          </w14:textFill>
        </w:rPr>
        <w:t>我方的</w:t>
      </w:r>
      <w:r>
        <w:rPr>
          <w:rFonts w:hint="eastAsia" w:ascii="宋体" w:hAnsi="宋体"/>
          <w:color w:val="000000" w:themeColor="text1"/>
          <w:kern w:val="0"/>
          <w:sz w:val="24"/>
          <w:highlight w:val="none"/>
          <w:lang w:val="af-ZA"/>
          <w14:textFill>
            <w14:solidFill>
              <w14:schemeClr w14:val="tx1"/>
            </w14:solidFill>
          </w14:textFill>
        </w:rPr>
        <w:t>投标报价</w:t>
      </w:r>
      <w:r>
        <w:rPr>
          <w:rFonts w:hint="eastAsia" w:ascii="宋体" w:hAnsi="宋体" w:cs="宋体"/>
          <w:color w:val="000000" w:themeColor="text1"/>
          <w:kern w:val="0"/>
          <w:sz w:val="24"/>
          <w:highlight w:val="none"/>
          <w:lang w:val="af-ZA"/>
          <w14:textFill>
            <w14:solidFill>
              <w14:schemeClr w14:val="tx1"/>
            </w14:solidFill>
          </w14:textFill>
        </w:rPr>
        <w:t>已</w:t>
      </w:r>
      <w:r>
        <w:rPr>
          <w:rFonts w:hint="eastAsia" w:ascii="宋体" w:hAnsi="宋体"/>
          <w:color w:val="000000" w:themeColor="text1"/>
          <w:kern w:val="0"/>
          <w:sz w:val="24"/>
          <w:highlight w:val="none"/>
          <w:lang w:val="af-ZA"/>
          <w14:textFill>
            <w14:solidFill>
              <w14:schemeClr w14:val="tx1"/>
            </w14:solidFill>
          </w14:textFill>
        </w:rPr>
        <w:t>包含所有应向所有权人支付的专利权、商标权或其它知识产权的一切相关费用。</w:t>
      </w:r>
    </w:p>
    <w:p>
      <w:pPr>
        <w:shd w:val="clear" w:fill="FFFFFF" w:themeFill="background1"/>
        <w:snapToGrid w:val="0"/>
        <w:spacing w:before="156" w:beforeLines="50" w:after="50" w:line="380" w:lineRule="exact"/>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af-ZA"/>
          <w14:textFill>
            <w14:solidFill>
              <w14:schemeClr w14:val="tx1"/>
            </w14:solidFill>
          </w14:textFill>
        </w:rPr>
        <w:t>5、我</w:t>
      </w:r>
      <w:r>
        <w:rPr>
          <w:rFonts w:hint="eastAsia" w:ascii="宋体" w:hAnsi="宋体" w:cs="宋体"/>
          <w:color w:val="000000" w:themeColor="text1"/>
          <w:kern w:val="0"/>
          <w:sz w:val="24"/>
          <w:highlight w:val="none"/>
          <w:lang w:val="zh-CN"/>
          <w14:textFill>
            <w14:solidFill>
              <w14:schemeClr w14:val="tx1"/>
            </w14:solidFill>
          </w14:textFill>
        </w:rPr>
        <w:t>公司</w:t>
      </w:r>
      <w:r>
        <w:rPr>
          <w:rFonts w:hint="eastAsia" w:ascii="宋体" w:hAnsi="宋体" w:cs="宋体"/>
          <w:color w:val="000000" w:themeColor="text1"/>
          <w:kern w:val="0"/>
          <w:sz w:val="24"/>
          <w:highlight w:val="none"/>
          <w:lang w:val="af-ZA"/>
          <w14:textFill>
            <w14:solidFill>
              <w14:schemeClr w14:val="tx1"/>
            </w14:solidFill>
          </w14:textFill>
        </w:rPr>
        <w:t>严格履行政府采购合同，不降低合同约定的产品质量和服务，不擅自变更、中止、终止合同，或拒绝履行合同义务；</w:t>
      </w:r>
    </w:p>
    <w:p>
      <w:pPr>
        <w:shd w:val="clear" w:fill="FFFFFF" w:themeFill="background1"/>
        <w:snapToGrid w:val="0"/>
        <w:spacing w:before="156" w:beforeLines="50" w:after="50" w:line="38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6、以上事项如有虚假或隐瞒，我</w:t>
      </w:r>
      <w:r>
        <w:rPr>
          <w:rFonts w:hint="eastAsia" w:ascii="宋体" w:hAnsi="宋体" w:cs="仿宋_GB2312"/>
          <w:color w:val="000000" w:themeColor="text1"/>
          <w:kern w:val="0"/>
          <w:sz w:val="24"/>
          <w:highlight w:val="none"/>
          <w:lang w:val="zh-CN"/>
          <w14:textFill>
            <w14:solidFill>
              <w14:schemeClr w14:val="tx1"/>
            </w14:solidFill>
          </w14:textFill>
        </w:rPr>
        <w:t>公司</w:t>
      </w:r>
      <w:r>
        <w:rPr>
          <w:rFonts w:hint="eastAsia" w:ascii="宋体" w:hAnsi="宋体"/>
          <w:color w:val="000000" w:themeColor="text1"/>
          <w:sz w:val="24"/>
          <w:highlight w:val="none"/>
          <w14:textFill>
            <w14:solidFill>
              <w14:schemeClr w14:val="tx1"/>
            </w14:solidFill>
          </w14:textFill>
        </w:rPr>
        <w:t>愿意承担一切后果，并不再寻求任何旨在减轻或免除法律责任的辩解。</w:t>
      </w:r>
    </w:p>
    <w:p>
      <w:pPr>
        <w:shd w:val="clear" w:fill="FFFFFF" w:themeFill="background1"/>
        <w:adjustRightInd w:val="0"/>
        <w:snapToGrid w:val="0"/>
        <w:spacing w:line="380" w:lineRule="exact"/>
        <w:ind w:firstLine="480"/>
        <w:rPr>
          <w:rFonts w:ascii="宋体" w:hAnsi="宋体" w:cs="仿宋_GB2312"/>
          <w:color w:val="000000" w:themeColor="text1"/>
          <w:kern w:val="0"/>
          <w:sz w:val="24"/>
          <w:highlight w:val="none"/>
          <w14:textFill>
            <w14:solidFill>
              <w14:schemeClr w14:val="tx1"/>
            </w14:solidFill>
          </w14:textFill>
        </w:rPr>
      </w:pPr>
    </w:p>
    <w:p>
      <w:pPr>
        <w:shd w:val="clear" w:fill="FFFFFF" w:themeFill="background1"/>
        <w:adjustRightInd w:val="0"/>
        <w:snapToGrid w:val="0"/>
        <w:spacing w:line="380" w:lineRule="exact"/>
        <w:ind w:firstLine="4680" w:firstLineChars="1950"/>
        <w:rPr>
          <w:rFonts w:ascii="宋体" w:hAnsi="宋体" w:cs="仿宋_GB2312"/>
          <w:color w:val="000000" w:themeColor="text1"/>
          <w:kern w:val="0"/>
          <w:sz w:val="24"/>
          <w:highlight w:val="none"/>
          <w:lang w:val="zh-CN"/>
          <w14:textFill>
            <w14:solidFill>
              <w14:schemeClr w14:val="tx1"/>
            </w14:solidFill>
          </w14:textFill>
        </w:rPr>
      </w:pPr>
      <w:r>
        <w:rPr>
          <w:rFonts w:hint="eastAsia" w:ascii="宋体" w:hAnsi="宋体" w:cs="仿宋_GB2312"/>
          <w:color w:val="000000" w:themeColor="text1"/>
          <w:kern w:val="0"/>
          <w:sz w:val="24"/>
          <w:highlight w:val="none"/>
          <w:lang w:val="zh-CN"/>
          <w14:textFill>
            <w14:solidFill>
              <w14:schemeClr w14:val="tx1"/>
            </w14:solidFill>
          </w14:textFill>
        </w:rPr>
        <w:t xml:space="preserve">    投标人名称(公章)：</w:t>
      </w:r>
    </w:p>
    <w:p>
      <w:pPr>
        <w:shd w:val="clear" w:fill="FFFFFF" w:themeFill="background1"/>
        <w:adjustRightInd w:val="0"/>
        <w:snapToGrid w:val="0"/>
        <w:spacing w:line="380" w:lineRule="exact"/>
        <w:rPr>
          <w:rFonts w:ascii="宋体" w:hAnsi="宋体" w:cs="仿宋_GB2312"/>
          <w:color w:val="000000" w:themeColor="text1"/>
          <w:kern w:val="0"/>
          <w:sz w:val="24"/>
          <w:highlight w:val="none"/>
          <w:lang w:val="zh-CN"/>
          <w14:textFill>
            <w14:solidFill>
              <w14:schemeClr w14:val="tx1"/>
            </w14:solidFill>
          </w14:textFill>
        </w:rPr>
      </w:pPr>
      <w:r>
        <w:rPr>
          <w:rFonts w:hint="eastAsia" w:ascii="宋体" w:hAnsi="宋体" w:cs="仿宋_GB2312"/>
          <w:color w:val="000000" w:themeColor="text1"/>
          <w:kern w:val="0"/>
          <w:sz w:val="24"/>
          <w:highlight w:val="none"/>
          <w:lang w:val="zh-CN"/>
          <w14:textFill>
            <w14:solidFill>
              <w14:schemeClr w14:val="tx1"/>
            </w14:solidFill>
          </w14:textFill>
        </w:rPr>
        <w:t xml:space="preserve">                                       法定代表人或授权委托人(签字)：</w:t>
      </w:r>
    </w:p>
    <w:p>
      <w:pPr>
        <w:shd w:val="clear" w:fill="FFFFFF" w:themeFill="background1"/>
        <w:adjustRightInd w:val="0"/>
        <w:snapToGrid w:val="0"/>
        <w:spacing w:line="380" w:lineRule="exact"/>
        <w:ind w:right="480"/>
        <w:jc w:val="center"/>
        <w:rPr>
          <w:rFonts w:ascii="宋体" w:hAnsi="宋体" w:cs="仿宋_GB2312"/>
          <w:color w:val="000000" w:themeColor="text1"/>
          <w:kern w:val="0"/>
          <w:sz w:val="24"/>
          <w:highlight w:val="none"/>
          <w:lang w:val="zh-CN"/>
          <w14:textFill>
            <w14:solidFill>
              <w14:schemeClr w14:val="tx1"/>
            </w14:solidFill>
          </w14:textFill>
        </w:rPr>
      </w:pPr>
      <w:r>
        <w:rPr>
          <w:rFonts w:hint="eastAsia" w:ascii="宋体" w:hAnsi="宋体" w:cs="仿宋_GB2312"/>
          <w:color w:val="000000" w:themeColor="text1"/>
          <w:kern w:val="0"/>
          <w:sz w:val="24"/>
          <w:highlight w:val="none"/>
          <w:lang w:val="zh-CN"/>
          <w14:textFill>
            <w14:solidFill>
              <w14:schemeClr w14:val="tx1"/>
            </w14:solidFill>
          </w14:textFill>
        </w:rPr>
        <w:t xml:space="preserve">                                  日期：</w:t>
      </w:r>
      <w:r>
        <w:rPr>
          <w:rFonts w:hint="eastAsia" w:ascii="宋体" w:hAnsi="宋体" w:cstheme="minorBidi"/>
          <w:color w:val="000000" w:themeColor="text1"/>
          <w:sz w:val="24"/>
          <w:highlight w:val="none"/>
          <w14:textFill>
            <w14:solidFill>
              <w14:schemeClr w14:val="tx1"/>
            </w14:solidFill>
          </w14:textFill>
        </w:rPr>
        <w:t xml:space="preserve">    </w:t>
      </w:r>
      <w:r>
        <w:rPr>
          <w:rFonts w:hint="eastAsia" w:ascii="宋体" w:hAnsi="宋体" w:cs="仿宋_GB2312"/>
          <w:color w:val="000000" w:themeColor="text1"/>
          <w:kern w:val="0"/>
          <w:sz w:val="24"/>
          <w:highlight w:val="none"/>
          <w:lang w:val="zh-CN"/>
          <w14:textFill>
            <w14:solidFill>
              <w14:schemeClr w14:val="tx1"/>
            </w14:solidFill>
          </w14:textFill>
        </w:rPr>
        <w:t xml:space="preserve">年 </w:t>
      </w:r>
      <w:r>
        <w:rPr>
          <w:rFonts w:hint="eastAsia" w:ascii="宋体" w:hAnsi="宋体" w:cstheme="minorBidi"/>
          <w:color w:val="000000" w:themeColor="text1"/>
          <w:sz w:val="24"/>
          <w:highlight w:val="none"/>
          <w14:textFill>
            <w14:solidFill>
              <w14:schemeClr w14:val="tx1"/>
            </w14:solidFill>
          </w14:textFill>
        </w:rPr>
        <w:t xml:space="preserve">   </w:t>
      </w:r>
      <w:r>
        <w:rPr>
          <w:rFonts w:hint="eastAsia" w:ascii="宋体" w:hAnsi="宋体" w:cs="仿宋_GB2312"/>
          <w:color w:val="000000" w:themeColor="text1"/>
          <w:kern w:val="0"/>
          <w:sz w:val="24"/>
          <w:highlight w:val="none"/>
          <w:lang w:val="zh-CN"/>
          <w14:textFill>
            <w14:solidFill>
              <w14:schemeClr w14:val="tx1"/>
            </w14:solidFill>
          </w14:textFill>
        </w:rPr>
        <w:t xml:space="preserve">月 </w:t>
      </w:r>
      <w:r>
        <w:rPr>
          <w:rFonts w:hint="eastAsia" w:ascii="宋体" w:hAnsi="宋体" w:cstheme="minorBidi"/>
          <w:color w:val="000000" w:themeColor="text1"/>
          <w:sz w:val="24"/>
          <w:highlight w:val="none"/>
          <w14:textFill>
            <w14:solidFill>
              <w14:schemeClr w14:val="tx1"/>
            </w14:solidFill>
          </w14:textFill>
        </w:rPr>
        <w:t xml:space="preserve">   </w:t>
      </w:r>
      <w:r>
        <w:rPr>
          <w:rFonts w:hint="eastAsia" w:ascii="宋体" w:hAnsi="宋体" w:cs="仿宋_GB2312"/>
          <w:color w:val="000000" w:themeColor="text1"/>
          <w:kern w:val="0"/>
          <w:sz w:val="24"/>
          <w:highlight w:val="none"/>
          <w:lang w:val="zh-CN"/>
          <w14:textFill>
            <w14:solidFill>
              <w14:schemeClr w14:val="tx1"/>
            </w14:solidFill>
          </w14:textFill>
        </w:rPr>
        <w:t xml:space="preserve"> 日</w:t>
      </w:r>
    </w:p>
    <w:p>
      <w:pPr>
        <w:shd w:val="clear" w:fill="FFFFFF" w:themeFill="background1"/>
        <w:adjustRightInd w:val="0"/>
        <w:snapToGrid w:val="0"/>
        <w:spacing w:line="380" w:lineRule="exact"/>
        <w:ind w:right="480"/>
        <w:rPr>
          <w:rFonts w:ascii="宋体" w:hAnsi="宋体"/>
          <w:b/>
          <w:color w:val="000000" w:themeColor="text1"/>
          <w:sz w:val="28"/>
          <w:highlight w:val="none"/>
          <w14:textFill>
            <w14:solidFill>
              <w14:schemeClr w14:val="tx1"/>
            </w14:solidFill>
          </w14:textFill>
        </w:rPr>
      </w:pPr>
    </w:p>
    <w:p>
      <w:pPr>
        <w:shd w:val="clear" w:fill="FFFFFF" w:themeFill="background1"/>
        <w:adjustRightInd w:val="0"/>
        <w:snapToGrid w:val="0"/>
        <w:spacing w:line="360" w:lineRule="auto"/>
        <w:ind w:right="480"/>
        <w:rPr>
          <w:rFonts w:ascii="宋体" w:hAnsi="宋体"/>
          <w:b/>
          <w:color w:val="000000" w:themeColor="text1"/>
          <w:sz w:val="28"/>
          <w:highlight w:val="none"/>
          <w14:textFill>
            <w14:solidFill>
              <w14:schemeClr w14:val="tx1"/>
            </w14:solidFill>
          </w14:textFill>
        </w:rPr>
      </w:pPr>
    </w:p>
    <w:p>
      <w:pPr>
        <w:pStyle w:val="3"/>
        <w:shd w:val="clear" w:fill="FFFFFF" w:themeFill="background1"/>
        <w:rPr>
          <w:rFonts w:ascii="宋体" w:hAnsi="宋体"/>
          <w:b/>
          <w:color w:val="000000" w:themeColor="text1"/>
          <w:sz w:val="28"/>
          <w:highlight w:val="none"/>
          <w14:textFill>
            <w14:solidFill>
              <w14:schemeClr w14:val="tx1"/>
            </w14:solidFill>
          </w14:textFill>
        </w:rPr>
      </w:pPr>
    </w:p>
    <w:p>
      <w:pPr>
        <w:pStyle w:val="3"/>
        <w:shd w:val="clear" w:fill="FFFFFF" w:themeFill="background1"/>
        <w:rPr>
          <w:rFonts w:ascii="宋体" w:hAnsi="宋体"/>
          <w:b/>
          <w:color w:val="000000" w:themeColor="text1"/>
          <w:sz w:val="28"/>
          <w:highlight w:val="none"/>
          <w14:textFill>
            <w14:solidFill>
              <w14:schemeClr w14:val="tx1"/>
            </w14:solidFill>
          </w14:textFill>
        </w:rPr>
      </w:pPr>
    </w:p>
    <w:p>
      <w:pPr>
        <w:pStyle w:val="3"/>
        <w:shd w:val="clear" w:fill="FFFFFF" w:themeFill="background1"/>
        <w:rPr>
          <w:rFonts w:ascii="宋体" w:hAnsi="宋体"/>
          <w:b/>
          <w:color w:val="000000" w:themeColor="text1"/>
          <w:sz w:val="28"/>
          <w:highlight w:val="none"/>
          <w14:textFill>
            <w14:solidFill>
              <w14:schemeClr w14:val="tx1"/>
            </w14:solidFill>
          </w14:textFill>
        </w:rPr>
      </w:pPr>
    </w:p>
    <w:p>
      <w:pPr>
        <w:shd w:val="clear" w:fill="FFFFFF" w:themeFill="background1"/>
        <w:adjustRightInd w:val="0"/>
        <w:snapToGrid w:val="0"/>
        <w:spacing w:line="360" w:lineRule="auto"/>
        <w:ind w:right="480"/>
        <w:rPr>
          <w:rFonts w:ascii="宋体" w:hAnsi="宋体"/>
          <w:b/>
          <w:color w:val="000000" w:themeColor="text1"/>
          <w:sz w:val="28"/>
          <w:highlight w:val="none"/>
          <w14:textFill>
            <w14:solidFill>
              <w14:schemeClr w14:val="tx1"/>
            </w14:solidFill>
          </w14:textFill>
        </w:rPr>
      </w:pPr>
    </w:p>
    <w:p>
      <w:pPr>
        <w:shd w:val="clear" w:fill="FFFFFF" w:themeFill="background1"/>
        <w:adjustRightInd w:val="0"/>
        <w:snapToGrid w:val="0"/>
        <w:spacing w:line="400" w:lineRule="atLeast"/>
        <w:ind w:right="480"/>
        <w:rPr>
          <w:rFonts w:ascii="宋体"/>
          <w:b/>
          <w:color w:val="000000" w:themeColor="text1"/>
          <w:sz w:val="30"/>
          <w:szCs w:val="30"/>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附件3</w:t>
      </w:r>
    </w:p>
    <w:p>
      <w:pPr>
        <w:shd w:val="clear" w:fill="FFFFFF" w:themeFill="background1"/>
        <w:spacing w:line="400" w:lineRule="atLeast"/>
        <w:ind w:firstLine="321" w:firstLineChars="100"/>
        <w:jc w:val="center"/>
        <w:rPr>
          <w:rFonts w:hAnsi="宋体"/>
          <w:b/>
          <w:color w:val="000000" w:themeColor="text1"/>
          <w:sz w:val="32"/>
          <w:szCs w:val="32"/>
          <w:highlight w:val="none"/>
          <w:u w:val="single"/>
          <w14:textFill>
            <w14:solidFill>
              <w14:schemeClr w14:val="tx1"/>
            </w14:solidFill>
          </w14:textFill>
        </w:rPr>
      </w:pPr>
      <w:r>
        <w:rPr>
          <w:b/>
          <w:color w:val="000000" w:themeColor="text1"/>
          <w:sz w:val="32"/>
          <w:szCs w:val="32"/>
          <w:highlight w:val="none"/>
          <w14:textFill>
            <w14:solidFill>
              <w14:schemeClr w14:val="tx1"/>
            </w14:solidFill>
          </w14:textFill>
        </w:rPr>
        <w:t>授权</w:t>
      </w:r>
      <w:r>
        <w:rPr>
          <w:rFonts w:hint="eastAsia"/>
          <w:b/>
          <w:color w:val="000000" w:themeColor="text1"/>
          <w:sz w:val="32"/>
          <w:szCs w:val="32"/>
          <w:highlight w:val="none"/>
          <w14:textFill>
            <w14:solidFill>
              <w14:schemeClr w14:val="tx1"/>
            </w14:solidFill>
          </w14:textFill>
        </w:rPr>
        <w:t>委托</w:t>
      </w:r>
      <w:r>
        <w:rPr>
          <w:b/>
          <w:color w:val="000000" w:themeColor="text1"/>
          <w:sz w:val="32"/>
          <w:szCs w:val="32"/>
          <w:highlight w:val="none"/>
          <w14:textFill>
            <w14:solidFill>
              <w14:schemeClr w14:val="tx1"/>
            </w14:solidFill>
          </w14:textFill>
        </w:rPr>
        <w:t>书</w:t>
      </w:r>
    </w:p>
    <w:p>
      <w:pPr>
        <w:shd w:val="clear" w:fill="FFFFFF" w:themeFill="background1"/>
        <w:snapToGrid w:val="0"/>
        <w:spacing w:before="156" w:beforeLines="50" w:after="50" w:line="400" w:lineRule="atLeast"/>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杭州华旗招标代理有限公司：</w:t>
      </w:r>
    </w:p>
    <w:p>
      <w:pPr>
        <w:pStyle w:val="11"/>
        <w:shd w:val="clear" w:fill="FFFFFF" w:themeFill="background1"/>
        <w:spacing w:line="400" w:lineRule="atLeast"/>
        <w:ind w:left="240" w:hanging="240" w:hangingChars="100"/>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 xml:space="preserve">    </w:t>
      </w:r>
      <w:r>
        <w:rPr>
          <w:rFonts w:hAnsi="宋体"/>
          <w:color w:val="000000" w:themeColor="text1"/>
          <w:sz w:val="24"/>
          <w:highlight w:val="none"/>
          <w:u w:val="single"/>
          <w14:textFill>
            <w14:solidFill>
              <w14:schemeClr w14:val="tx1"/>
            </w14:solidFill>
          </w14:textFill>
        </w:rPr>
        <w:t xml:space="preserve">  （投标人全称）  </w:t>
      </w:r>
      <w:r>
        <w:rPr>
          <w:rFonts w:hAnsi="宋体"/>
          <w:color w:val="000000" w:themeColor="text1"/>
          <w:sz w:val="24"/>
          <w:highlight w:val="none"/>
          <w14:textFill>
            <w14:solidFill>
              <w14:schemeClr w14:val="tx1"/>
            </w14:solidFill>
          </w14:textFill>
        </w:rPr>
        <w:t>法定代表人</w:t>
      </w:r>
      <w:r>
        <w:rPr>
          <w:rFonts w:hint="eastAsia" w:ascii="Arial" w:hAnsi="Arial" w:cs="Arial"/>
          <w:color w:val="000000" w:themeColor="text1"/>
          <w:sz w:val="24"/>
          <w:highlight w:val="none"/>
          <w14:textFill>
            <w14:solidFill>
              <w14:schemeClr w14:val="tx1"/>
            </w14:solidFill>
          </w14:textFill>
        </w:rPr>
        <w:t>（或营业执照中单位负责人）</w:t>
      </w:r>
      <w:r>
        <w:rPr>
          <w:rFonts w:hAnsi="宋体"/>
          <w:color w:val="000000" w:themeColor="text1"/>
          <w:sz w:val="24"/>
          <w:highlight w:val="none"/>
          <w:u w:val="single"/>
          <w14:textFill>
            <w14:solidFill>
              <w14:schemeClr w14:val="tx1"/>
            </w14:solidFill>
          </w14:textFill>
        </w:rPr>
        <w:tab/>
      </w:r>
      <w:r>
        <w:rPr>
          <w:rFonts w:hAnsi="宋体"/>
          <w:color w:val="000000" w:themeColor="text1"/>
          <w:sz w:val="24"/>
          <w:highlight w:val="none"/>
          <w:u w:val="single"/>
          <w14:textFill>
            <w14:solidFill>
              <w14:schemeClr w14:val="tx1"/>
            </w14:solidFill>
          </w14:textFill>
        </w:rPr>
        <w:t>（法定代表</w:t>
      </w:r>
      <w:r>
        <w:rPr>
          <w:rFonts w:hint="eastAsia" w:hAnsi="宋体"/>
          <w:color w:val="000000" w:themeColor="text1"/>
          <w:sz w:val="24"/>
          <w:highlight w:val="none"/>
          <w:u w:val="single"/>
          <w14:textFill>
            <w14:solidFill>
              <w14:schemeClr w14:val="tx1"/>
            </w14:solidFill>
          </w14:textFill>
        </w:rPr>
        <w:t>人</w:t>
      </w:r>
      <w:r>
        <w:rPr>
          <w:rFonts w:hint="eastAsia" w:ascii="Arial" w:hAnsi="Arial" w:cs="Arial"/>
          <w:color w:val="000000" w:themeColor="text1"/>
          <w:sz w:val="24"/>
          <w:highlight w:val="none"/>
          <w:u w:val="single"/>
          <w14:textFill>
            <w14:solidFill>
              <w14:schemeClr w14:val="tx1"/>
            </w14:solidFill>
          </w14:textFill>
        </w:rPr>
        <w:t>或营业执照中单位负责人</w:t>
      </w:r>
      <w:r>
        <w:rPr>
          <w:rFonts w:hAnsi="宋体"/>
          <w:color w:val="000000" w:themeColor="text1"/>
          <w:sz w:val="24"/>
          <w:highlight w:val="none"/>
          <w:u w:val="single"/>
          <w14:textFill>
            <w14:solidFill>
              <w14:schemeClr w14:val="tx1"/>
            </w14:solidFill>
          </w14:textFill>
        </w:rPr>
        <w:t xml:space="preserve">姓名） </w:t>
      </w:r>
      <w:r>
        <w:rPr>
          <w:rFonts w:hAnsi="宋体"/>
          <w:color w:val="000000" w:themeColor="text1"/>
          <w:sz w:val="24"/>
          <w:highlight w:val="none"/>
          <w14:textFill>
            <w14:solidFill>
              <w14:schemeClr w14:val="tx1"/>
            </w14:solidFill>
          </w14:textFill>
        </w:rPr>
        <w:t>授权</w:t>
      </w:r>
      <w:r>
        <w:rPr>
          <w:rFonts w:hint="eastAsia" w:hAnsi="宋体"/>
          <w:color w:val="000000" w:themeColor="text1"/>
          <w:sz w:val="24"/>
          <w:highlight w:val="none"/>
          <w:u w:val="single"/>
          <w14:textFill>
            <w14:solidFill>
              <w14:schemeClr w14:val="tx1"/>
            </w14:solidFill>
          </w14:textFill>
        </w:rPr>
        <w:t xml:space="preserve">   （全权代表</w:t>
      </w:r>
      <w:r>
        <w:rPr>
          <w:rFonts w:hAnsi="宋体"/>
          <w:color w:val="000000" w:themeColor="text1"/>
          <w:sz w:val="24"/>
          <w:highlight w:val="none"/>
          <w:u w:val="single"/>
          <w14:textFill>
            <w14:solidFill>
              <w14:schemeClr w14:val="tx1"/>
            </w14:solidFill>
          </w14:textFill>
        </w:rPr>
        <w:t>姓名</w:t>
      </w:r>
      <w:r>
        <w:rPr>
          <w:rFonts w:hint="eastAsia" w:hAnsi="宋体"/>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为</w:t>
      </w:r>
      <w:r>
        <w:rPr>
          <w:rFonts w:hint="eastAsia" w:hAnsi="宋体"/>
          <w:color w:val="000000" w:themeColor="text1"/>
          <w:sz w:val="24"/>
          <w:highlight w:val="none"/>
          <w14:textFill>
            <w14:solidFill>
              <w14:schemeClr w14:val="tx1"/>
            </w14:solidFill>
          </w14:textFill>
        </w:rPr>
        <w:t>全权代表</w:t>
      </w:r>
      <w:r>
        <w:rPr>
          <w:rFonts w:hAnsi="宋体"/>
          <w:color w:val="000000" w:themeColor="text1"/>
          <w:sz w:val="24"/>
          <w:highlight w:val="none"/>
          <w14:textFill>
            <w14:solidFill>
              <w14:schemeClr w14:val="tx1"/>
            </w14:solidFill>
          </w14:textFill>
        </w:rPr>
        <w:t>，参加贵单位组织的</w:t>
      </w:r>
      <w:r>
        <w:rPr>
          <w:rFonts w:hAnsi="宋体"/>
          <w:color w:val="000000" w:themeColor="text1"/>
          <w:sz w:val="24"/>
          <w:highlight w:val="none"/>
          <w:u w:val="single"/>
          <w14:textFill>
            <w14:solidFill>
              <w14:schemeClr w14:val="tx1"/>
            </w14:solidFill>
          </w14:textFill>
        </w:rPr>
        <w:tab/>
      </w:r>
      <w:r>
        <w:rPr>
          <w:rFonts w:hint="eastAsia" w:hAnsi="宋体"/>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项目的采购活动，并代表我方全权办理针对上述项目的投标、开标、评标、签约等具体事务和签署相关文件。</w:t>
      </w:r>
      <w:r>
        <w:rPr>
          <w:rFonts w:hint="eastAsia" w:hAnsi="宋体"/>
          <w:color w:val="000000" w:themeColor="text1"/>
          <w:sz w:val="24"/>
          <w:highlight w:val="none"/>
          <w14:textFill>
            <w14:solidFill>
              <w14:schemeClr w14:val="tx1"/>
            </w14:solidFill>
          </w14:textFill>
        </w:rPr>
        <w:t>我方对全权代表的签字事项负全部责任。</w:t>
      </w:r>
    </w:p>
    <w:p>
      <w:pPr>
        <w:pStyle w:val="11"/>
        <w:shd w:val="clear" w:fill="FFFFFF" w:themeFill="background1"/>
        <w:spacing w:line="400" w:lineRule="atLeast"/>
        <w:ind w:left="139" w:leftChars="66"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在撤销授权的书面通知以前，本授权书一直有效。全权代表在授权委托书有效期内签署的所有文件不因授权的撤销而失效。</w:t>
      </w:r>
    </w:p>
    <w:p>
      <w:pPr>
        <w:pStyle w:val="11"/>
        <w:shd w:val="clear" w:fill="FFFFFF" w:themeFill="background1"/>
        <w:spacing w:line="400" w:lineRule="atLeast"/>
        <w:ind w:left="139" w:leftChars="66"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全权代表无转委托权，特此委托。</w:t>
      </w:r>
    </w:p>
    <w:p>
      <w:pPr>
        <w:shd w:val="clear" w:fill="FFFFFF" w:themeFill="background1"/>
        <w:spacing w:line="400" w:lineRule="atLeast"/>
        <w:rPr>
          <w:color w:val="000000" w:themeColor="text1"/>
          <w:sz w:val="24"/>
          <w:highlight w:val="none"/>
          <w14:textFill>
            <w14:solidFill>
              <w14:schemeClr w14:val="tx1"/>
            </w14:solidFill>
          </w14:textFill>
        </w:rPr>
      </w:pPr>
    </w:p>
    <w:p>
      <w:pPr>
        <w:shd w:val="clear" w:fill="FFFFFF" w:themeFill="background1"/>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法定代表人签字或盖章：</w:t>
      </w:r>
    </w:p>
    <w:p>
      <w:pPr>
        <w:shd w:val="clear" w:fill="FFFFFF" w:themeFill="background1"/>
        <w:spacing w:line="400" w:lineRule="atLeast"/>
        <w:rPr>
          <w:color w:val="000000" w:themeColor="text1"/>
          <w:sz w:val="24"/>
          <w:highlight w:val="none"/>
          <w14:textFill>
            <w14:solidFill>
              <w14:schemeClr w14:val="tx1"/>
            </w14:solidFill>
          </w14:textFill>
        </w:rPr>
      </w:pPr>
    </w:p>
    <w:p>
      <w:pPr>
        <w:shd w:val="clear" w:fill="FFFFFF" w:themeFill="background1"/>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投标人全称（公章）：                              日期：</w:t>
      </w:r>
    </w:p>
    <w:p>
      <w:pPr>
        <w:shd w:val="clear" w:fill="FFFFFF" w:themeFill="background1"/>
        <w:spacing w:line="400" w:lineRule="atLeast"/>
        <w:rPr>
          <w:color w:val="000000" w:themeColor="text1"/>
          <w:sz w:val="24"/>
          <w:highlight w:val="none"/>
          <w14:textFill>
            <w14:solidFill>
              <w14:schemeClr w14:val="tx1"/>
            </w14:solidFill>
          </w14:textFill>
        </w:rPr>
      </w:pPr>
    </w:p>
    <w:p>
      <w:pPr>
        <w:shd w:val="clear" w:fill="FFFFFF" w:themeFill="background1"/>
        <w:spacing w:line="400" w:lineRule="atLeast"/>
        <w:rPr>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附：</w:t>
      </w:r>
    </w:p>
    <w:tbl>
      <w:tblPr>
        <w:tblStyle w:val="18"/>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hd w:val="clear" w:fill="FFFFFF" w:themeFill="background1"/>
              <w:spacing w:line="400" w:lineRule="atLeast"/>
              <w:rPr>
                <w:rFonts w:ascii="宋体"/>
                <w:b/>
                <w:color w:val="000000" w:themeColor="text1"/>
                <w:sz w:val="24"/>
                <w:highlight w:val="none"/>
                <w14:textFill>
                  <w14:solidFill>
                    <w14:schemeClr w14:val="tx1"/>
                  </w14:solidFill>
                </w14:textFill>
              </w:rPr>
            </w:pPr>
          </w:p>
          <w:p>
            <w:pPr>
              <w:shd w:val="clear" w:fill="FFFFFF" w:themeFill="background1"/>
              <w:spacing w:line="400" w:lineRule="atLeast"/>
              <w:ind w:firstLine="361" w:firstLineChars="150"/>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法定代表身份证复印件粘帖处</w:t>
            </w:r>
          </w:p>
        </w:tc>
      </w:tr>
    </w:tbl>
    <w:p>
      <w:pPr>
        <w:shd w:val="clear" w:fill="FFFFFF" w:themeFill="background1"/>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法定代表人姓名：                                 </w:t>
      </w:r>
    </w:p>
    <w:p>
      <w:pPr>
        <w:shd w:val="clear" w:fill="FFFFFF" w:themeFill="background1"/>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传真：</w:t>
      </w:r>
    </w:p>
    <w:p>
      <w:pPr>
        <w:shd w:val="clear" w:fill="FFFFFF" w:themeFill="background1"/>
        <w:spacing w:line="400" w:lineRule="atLeas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电话：</w:t>
      </w:r>
    </w:p>
    <w:p>
      <w:pPr>
        <w:shd w:val="clear" w:fill="FFFFFF" w:themeFill="background1"/>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详细通讯地址：</w:t>
      </w:r>
    </w:p>
    <w:p>
      <w:pPr>
        <w:shd w:val="clear" w:fill="FFFFFF" w:themeFill="background1"/>
        <w:spacing w:line="400" w:lineRule="atLeas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邮政编码：</w:t>
      </w:r>
    </w:p>
    <w:p>
      <w:pPr>
        <w:shd w:val="clear" w:fill="FFFFFF" w:themeFill="background1"/>
        <w:spacing w:line="400" w:lineRule="atLeast"/>
        <w:rPr>
          <w:b/>
          <w:color w:val="000000" w:themeColor="text1"/>
          <w:sz w:val="24"/>
          <w:highlight w:val="none"/>
          <w14:textFill>
            <w14:solidFill>
              <w14:schemeClr w14:val="tx1"/>
            </w14:solidFill>
          </w14:textFill>
        </w:rPr>
      </w:pPr>
    </w:p>
    <w:tbl>
      <w:tblPr>
        <w:tblStyle w:val="18"/>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hd w:val="clear" w:fill="FFFFFF" w:themeFill="background1"/>
              <w:spacing w:line="400" w:lineRule="atLeast"/>
              <w:rPr>
                <w:rFonts w:ascii="宋体"/>
                <w:b/>
                <w:color w:val="000000" w:themeColor="text1"/>
                <w:sz w:val="24"/>
                <w:highlight w:val="none"/>
                <w14:textFill>
                  <w14:solidFill>
                    <w14:schemeClr w14:val="tx1"/>
                  </w14:solidFill>
                </w14:textFill>
              </w:rPr>
            </w:pPr>
          </w:p>
          <w:p>
            <w:pPr>
              <w:shd w:val="clear" w:fill="FFFFFF" w:themeFill="background1"/>
              <w:spacing w:line="400" w:lineRule="atLeast"/>
              <w:ind w:firstLine="361" w:firstLineChars="150"/>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全权代表身份证复印件粘帖处</w:t>
            </w:r>
          </w:p>
        </w:tc>
      </w:tr>
    </w:tbl>
    <w:p>
      <w:pPr>
        <w:shd w:val="clear" w:fill="FFFFFF" w:themeFill="background1"/>
        <w:spacing w:line="400" w:lineRule="atLeas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全权代表姓名：       </w:t>
      </w:r>
    </w:p>
    <w:p>
      <w:pPr>
        <w:shd w:val="clear" w:fill="FFFFFF" w:themeFill="background1"/>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职务：                           </w:t>
      </w:r>
    </w:p>
    <w:p>
      <w:pPr>
        <w:shd w:val="clear" w:fill="FFFFFF" w:themeFill="background1"/>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传真：</w:t>
      </w:r>
    </w:p>
    <w:p>
      <w:pPr>
        <w:shd w:val="clear" w:fill="FFFFFF" w:themeFill="background1"/>
        <w:spacing w:line="400" w:lineRule="atLeas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电话：</w:t>
      </w:r>
    </w:p>
    <w:p>
      <w:pPr>
        <w:shd w:val="clear" w:fill="FFFFFF" w:themeFill="background1"/>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详细通讯地址：</w:t>
      </w:r>
    </w:p>
    <w:p>
      <w:pPr>
        <w:shd w:val="clear" w:fill="FFFFFF" w:themeFill="background1"/>
        <w:spacing w:line="400" w:lineRule="atLeas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邮政编码：</w:t>
      </w:r>
    </w:p>
    <w:p>
      <w:pPr>
        <w:shd w:val="clear" w:fill="FFFFFF" w:themeFill="background1"/>
        <w:snapToGrid w:val="0"/>
        <w:spacing w:before="156" w:beforeLines="50" w:after="50" w:line="380" w:lineRule="atLeast"/>
        <w:rPr>
          <w:rFonts w:ascii="宋体" w:hAnsi="宋体"/>
          <w:b/>
          <w:color w:val="000000" w:themeColor="text1"/>
          <w:sz w:val="28"/>
          <w:highlight w:val="none"/>
          <w14:textFill>
            <w14:solidFill>
              <w14:schemeClr w14:val="tx1"/>
            </w14:solidFill>
          </w14:textFill>
        </w:rPr>
      </w:pPr>
    </w:p>
    <w:p>
      <w:pPr>
        <w:shd w:val="clear" w:fill="FFFFFF" w:themeFill="background1"/>
        <w:snapToGrid w:val="0"/>
        <w:spacing w:before="156" w:beforeLines="50" w:after="50" w:line="380" w:lineRule="atLeast"/>
        <w:rPr>
          <w:rFonts w:ascii="宋体" w:hAnsi="宋体"/>
          <w:b/>
          <w:color w:val="000000" w:themeColor="text1"/>
          <w:sz w:val="28"/>
          <w:highlight w:val="none"/>
          <w14:textFill>
            <w14:solidFill>
              <w14:schemeClr w14:val="tx1"/>
            </w14:solidFill>
          </w14:textFill>
        </w:rPr>
      </w:pPr>
    </w:p>
    <w:p>
      <w:pPr>
        <w:shd w:val="clear" w:fill="FFFFFF" w:themeFill="background1"/>
        <w:snapToGrid w:val="0"/>
        <w:spacing w:before="156" w:beforeLines="50" w:after="50" w:line="380" w:lineRule="atLeast"/>
        <w:rPr>
          <w:rFonts w:ascii="宋体" w:hAnsi="宋体"/>
          <w:b/>
          <w:color w:val="000000" w:themeColor="text1"/>
          <w:sz w:val="28"/>
          <w:highlight w:val="none"/>
          <w14:textFill>
            <w14:solidFill>
              <w14:schemeClr w14:val="tx1"/>
            </w14:solidFill>
          </w14:textFill>
        </w:rPr>
      </w:pPr>
    </w:p>
    <w:p>
      <w:pPr>
        <w:pStyle w:val="2"/>
        <w:shd w:val="clear" w:fill="FFFFFF" w:themeFill="background1"/>
        <w:rPr>
          <w:rFonts w:ascii="宋体" w:hAnsi="宋体"/>
          <w:b/>
          <w:color w:val="000000" w:themeColor="text1"/>
          <w:sz w:val="28"/>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shd w:val="clear" w:fill="FFFFFF" w:themeFill="background1"/>
        <w:snapToGrid w:val="0"/>
        <w:spacing w:before="156" w:beforeLines="50" w:after="50" w:line="380" w:lineRule="atLeast"/>
        <w:rPr>
          <w:rFonts w:ascii="仿宋_GB2312" w:hAnsi="宋体" w:eastAsia="仿宋_GB2312"/>
          <w:b/>
          <w:color w:val="000000" w:themeColor="text1"/>
          <w:sz w:val="30"/>
          <w:szCs w:val="30"/>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附件4：</w:t>
      </w:r>
    </w:p>
    <w:p>
      <w:pPr>
        <w:shd w:val="clear" w:fill="FFFFFF" w:themeFill="background1"/>
        <w:snapToGrid w:val="0"/>
        <w:spacing w:before="156" w:beforeLines="50" w:after="50" w:line="360" w:lineRule="auto"/>
        <w:jc w:val="right"/>
        <w:rPr>
          <w:rFonts w:ascii="仿宋_GB2312" w:hAnsi="宋体" w:eastAsia="仿宋_GB2312"/>
          <w:bCs/>
          <w:color w:val="000000" w:themeColor="text1"/>
          <w:sz w:val="30"/>
          <w:szCs w:val="30"/>
          <w:highlight w:val="none"/>
          <w14:textFill>
            <w14:solidFill>
              <w14:schemeClr w14:val="tx1"/>
            </w14:solidFill>
          </w14:textFill>
        </w:rPr>
      </w:pPr>
    </w:p>
    <w:p>
      <w:pPr>
        <w:shd w:val="clear" w:fill="FFFFFF" w:themeFill="background1"/>
        <w:spacing w:line="360" w:lineRule="auto"/>
        <w:ind w:right="-110"/>
        <w:jc w:val="center"/>
        <w:rPr>
          <w:rFonts w:ascii="宋体" w:hAnsi="宋体"/>
          <w:color w:val="000000" w:themeColor="text1"/>
          <w:spacing w:val="40"/>
          <w:sz w:val="52"/>
          <w:szCs w:val="52"/>
          <w:highlight w:val="none"/>
          <w14:textFill>
            <w14:solidFill>
              <w14:schemeClr w14:val="tx1"/>
            </w14:solidFill>
          </w14:textFill>
        </w:rPr>
      </w:pPr>
      <w:r>
        <w:rPr>
          <w:rFonts w:hint="eastAsia" w:ascii="宋体" w:hAnsi="宋体"/>
          <w:color w:val="000000" w:themeColor="text1"/>
          <w:spacing w:val="40"/>
          <w:sz w:val="52"/>
          <w:szCs w:val="52"/>
          <w:highlight w:val="none"/>
          <w14:textFill>
            <w14:solidFill>
              <w14:schemeClr w14:val="tx1"/>
            </w14:solidFill>
          </w14:textFill>
        </w:rPr>
        <w:t>玉环市新城学校</w:t>
      </w:r>
    </w:p>
    <w:p>
      <w:pPr>
        <w:shd w:val="clear" w:fill="FFFFFF" w:themeFill="background1"/>
        <w:spacing w:line="360" w:lineRule="auto"/>
        <w:ind w:right="-110"/>
        <w:jc w:val="center"/>
        <w:rPr>
          <w:rFonts w:ascii="宋体" w:hAnsi="宋体"/>
          <w:color w:val="000000" w:themeColor="text1"/>
          <w:spacing w:val="40"/>
          <w:sz w:val="52"/>
          <w:szCs w:val="52"/>
          <w:highlight w:val="none"/>
          <w14:textFill>
            <w14:solidFill>
              <w14:schemeClr w14:val="tx1"/>
            </w14:solidFill>
          </w14:textFill>
        </w:rPr>
      </w:pPr>
      <w:r>
        <w:rPr>
          <w:rFonts w:hint="eastAsia" w:ascii="宋体" w:hAnsi="宋体"/>
          <w:color w:val="000000" w:themeColor="text1"/>
          <w:spacing w:val="40"/>
          <w:sz w:val="52"/>
          <w:szCs w:val="52"/>
          <w:highlight w:val="none"/>
          <w14:textFill>
            <w14:solidFill>
              <w14:schemeClr w14:val="tx1"/>
            </w14:solidFill>
          </w14:textFill>
        </w:rPr>
        <w:t>校园电视台建设</w:t>
      </w:r>
    </w:p>
    <w:p>
      <w:pPr>
        <w:shd w:val="clear" w:fill="FFFFFF" w:themeFill="background1"/>
        <w:spacing w:before="312" w:beforeLines="100" w:line="360" w:lineRule="auto"/>
        <w:ind w:right="-108"/>
        <w:jc w:val="center"/>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项目编号：</w:t>
      </w:r>
      <w:r>
        <w:rPr>
          <w:rFonts w:hint="eastAsia" w:ascii="宋体" w:hAnsi="宋体"/>
          <w:color w:val="000000" w:themeColor="text1"/>
          <w:sz w:val="36"/>
          <w:szCs w:val="36"/>
          <w:highlight w:val="none"/>
          <w:lang w:eastAsia="zh-CN"/>
          <w14:textFill>
            <w14:solidFill>
              <w14:schemeClr w14:val="tx1"/>
            </w14:solidFill>
          </w14:textFill>
        </w:rPr>
        <w:t>HQ-YHZFCG-2019-102</w:t>
      </w:r>
      <w:r>
        <w:rPr>
          <w:rFonts w:hint="eastAsia" w:ascii="宋体" w:hAnsi="宋体"/>
          <w:color w:val="000000" w:themeColor="text1"/>
          <w:sz w:val="36"/>
          <w:szCs w:val="36"/>
          <w:highlight w:val="none"/>
          <w14:textFill>
            <w14:solidFill>
              <w14:schemeClr w14:val="tx1"/>
            </w14:solidFill>
          </w14:textFill>
        </w:rPr>
        <w:t xml:space="preserve">  </w:t>
      </w:r>
    </w:p>
    <w:p>
      <w:pPr>
        <w:shd w:val="clear" w:fill="FFFFFF" w:themeFill="background1"/>
        <w:spacing w:before="312" w:beforeLines="100" w:line="360" w:lineRule="auto"/>
        <w:ind w:right="-108"/>
        <w:jc w:val="center"/>
        <w:rPr>
          <w:rFonts w:ascii="宋体" w:hAnsi="宋体"/>
          <w:color w:val="000000" w:themeColor="text1"/>
          <w:sz w:val="36"/>
          <w:szCs w:val="36"/>
          <w:highlight w:val="none"/>
          <w14:textFill>
            <w14:solidFill>
              <w14:schemeClr w14:val="tx1"/>
            </w14:solidFill>
          </w14:textFill>
        </w:rPr>
      </w:pPr>
    </w:p>
    <w:p>
      <w:pPr>
        <w:shd w:val="clear" w:fill="FFFFFF" w:themeFill="background1"/>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p>
    <w:p>
      <w:pPr>
        <w:shd w:val="clear" w:fill="FFFFFF" w:themeFill="background1"/>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投</w:t>
      </w:r>
    </w:p>
    <w:p>
      <w:pPr>
        <w:shd w:val="clear" w:fill="FFFFFF" w:themeFill="background1"/>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标</w:t>
      </w:r>
    </w:p>
    <w:p>
      <w:pPr>
        <w:shd w:val="clear" w:fill="FFFFFF" w:themeFill="background1"/>
        <w:autoSpaceDE w:val="0"/>
        <w:autoSpaceDN w:val="0"/>
        <w:adjustRightInd w:val="0"/>
        <w:spacing w:line="360" w:lineRule="auto"/>
        <w:jc w:val="center"/>
        <w:rPr>
          <w:rFonts w:ascii="宋体" w:hAnsi="宋体"/>
          <w:color w:val="000000" w:themeColor="text1"/>
          <w:sz w:val="84"/>
          <w:szCs w:val="84"/>
          <w:highlight w:val="none"/>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文</w:t>
      </w:r>
    </w:p>
    <w:p>
      <w:pPr>
        <w:shd w:val="clear" w:fill="FFFFFF" w:themeFill="background1"/>
        <w:spacing w:after="100" w:afterAutospacing="1" w:line="360" w:lineRule="auto"/>
        <w:ind w:right="-108"/>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件</w:t>
      </w:r>
    </w:p>
    <w:p>
      <w:pPr>
        <w:shd w:val="clear" w:fill="FFFFFF" w:themeFill="background1"/>
        <w:spacing w:after="100" w:afterAutospacing="1" w:line="360" w:lineRule="auto"/>
        <w:ind w:right="-108"/>
        <w:jc w:val="center"/>
        <w:rPr>
          <w:rFonts w:ascii="宋体" w:hAnsi="宋体"/>
          <w:b/>
          <w:color w:val="000000" w:themeColor="text1"/>
          <w:spacing w:val="40"/>
          <w:sz w:val="28"/>
          <w:szCs w:val="28"/>
          <w:highlight w:val="none"/>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w:t>
      </w:r>
      <w:r>
        <w:rPr>
          <w:rFonts w:hint="eastAsia" w:ascii="宋体" w:hAnsi="宋体"/>
          <w:bCs/>
          <w:color w:val="000000" w:themeColor="text1"/>
          <w:sz w:val="24"/>
          <w:highlight w:val="none"/>
          <w:lang w:val="zh-CN"/>
          <w14:textFill>
            <w14:solidFill>
              <w14:schemeClr w14:val="tx1"/>
            </w14:solidFill>
          </w14:textFill>
        </w:rPr>
        <w:t>商务与技术文件</w:t>
      </w:r>
      <w:r>
        <w:rPr>
          <w:rFonts w:hint="eastAsia" w:ascii="宋体" w:hAnsi="宋体"/>
          <w:b/>
          <w:color w:val="000000" w:themeColor="text1"/>
          <w:spacing w:val="40"/>
          <w:sz w:val="28"/>
          <w:szCs w:val="28"/>
          <w:highlight w:val="none"/>
          <w14:textFill>
            <w14:solidFill>
              <w14:schemeClr w14:val="tx1"/>
            </w14:solidFill>
          </w14:textFill>
        </w:rPr>
        <w:t>）</w:t>
      </w:r>
    </w:p>
    <w:p>
      <w:pPr>
        <w:shd w:val="clear" w:fill="FFFFFF" w:themeFill="background1"/>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投标人全称（公章）：</w:t>
      </w:r>
    </w:p>
    <w:p>
      <w:pPr>
        <w:shd w:val="clear" w:fill="FFFFFF" w:themeFill="background1"/>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地    址：</w:t>
      </w:r>
    </w:p>
    <w:p>
      <w:pPr>
        <w:shd w:val="clear" w:fill="FFFFFF" w:themeFill="background1"/>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时    间：</w:t>
      </w:r>
    </w:p>
    <w:p>
      <w:pPr>
        <w:shd w:val="clear" w:fill="FFFFFF" w:themeFill="background1"/>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shd w:val="clear" w:fill="FFFFFF" w:themeFill="background1"/>
        <w:snapToGrid w:val="0"/>
        <w:spacing w:before="50" w:after="50" w:line="360" w:lineRule="auto"/>
        <w:jc w:val="center"/>
        <w:rPr>
          <w:rFonts w:ascii="宋体" w:hAnsi="宋体"/>
          <w:b/>
          <w:bCs/>
          <w:color w:val="000000" w:themeColor="text1"/>
          <w:sz w:val="32"/>
          <w:szCs w:val="32"/>
          <w:highlight w:val="none"/>
          <w:lang w:val="zh-CN"/>
          <w14:textFill>
            <w14:solidFill>
              <w14:schemeClr w14:val="tx1"/>
            </w14:solidFill>
          </w14:textFill>
        </w:rPr>
      </w:pPr>
    </w:p>
    <w:p>
      <w:pPr>
        <w:shd w:val="clear" w:fill="FFFFFF" w:themeFill="background1"/>
        <w:snapToGrid w:val="0"/>
        <w:spacing w:before="50" w:after="50"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lang w:val="zh-CN"/>
          <w14:textFill>
            <w14:solidFill>
              <w14:schemeClr w14:val="tx1"/>
            </w14:solidFill>
          </w14:textFill>
        </w:rPr>
        <w:t>商务与技术文件</w:t>
      </w:r>
      <w:r>
        <w:rPr>
          <w:rFonts w:hint="eastAsia" w:ascii="宋体" w:hAnsi="宋体"/>
          <w:b/>
          <w:bCs/>
          <w:color w:val="000000" w:themeColor="text1"/>
          <w:sz w:val="32"/>
          <w:szCs w:val="32"/>
          <w:highlight w:val="none"/>
          <w14:textFill>
            <w14:solidFill>
              <w14:schemeClr w14:val="tx1"/>
            </w14:solidFill>
          </w14:textFill>
        </w:rPr>
        <w:t>目录</w:t>
      </w:r>
    </w:p>
    <w:p>
      <w:pPr>
        <w:shd w:val="clear" w:fill="FFFFFF" w:themeFill="background1"/>
        <w:snapToGrid w:val="0"/>
        <w:spacing w:line="360" w:lineRule="auto"/>
        <w:rPr>
          <w:rFonts w:ascii="宋体" w:hAnsi="宋体"/>
          <w:color w:val="000000" w:themeColor="text1"/>
          <w:sz w:val="24"/>
          <w:highlight w:val="none"/>
          <w14:textFill>
            <w14:solidFill>
              <w14:schemeClr w14:val="tx1"/>
            </w14:solidFill>
          </w14:textFill>
        </w:rPr>
      </w:pPr>
    </w:p>
    <w:p>
      <w:pPr>
        <w:shd w:val="clear" w:fill="FFFFFF" w:themeFill="background1"/>
        <w:snapToGrid w:val="0"/>
        <w:spacing w:line="360" w:lineRule="auto"/>
        <w:ind w:firstLine="562" w:firstLineChars="200"/>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第一部分  技术方案描述部分</w:t>
      </w:r>
    </w:p>
    <w:p>
      <w:pPr>
        <w:shd w:val="clear" w:fill="FFFFFF" w:themeFill="background1"/>
        <w:snapToGrid w:val="0"/>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1、</w:t>
      </w:r>
      <w:r>
        <w:rPr>
          <w:rFonts w:hint="eastAsia" w:ascii="宋体" w:hAnsi="宋体" w:cs="宋体"/>
          <w:color w:val="000000" w:themeColor="text1"/>
          <w:sz w:val="28"/>
          <w:szCs w:val="28"/>
          <w:highlight w:val="none"/>
          <w14:textFill>
            <w14:solidFill>
              <w14:schemeClr w14:val="tx1"/>
            </w14:solidFill>
          </w14:textFill>
        </w:rPr>
        <w:t>投标人情况介绍</w:t>
      </w:r>
      <w:r>
        <w:rPr>
          <w:rFonts w:hint="eastAsia" w:ascii="宋体" w:hAnsi="宋体"/>
          <w:color w:val="000000" w:themeColor="text1"/>
          <w:sz w:val="28"/>
          <w:szCs w:val="28"/>
          <w:highlight w:val="none"/>
          <w14:textFill>
            <w14:solidFill>
              <w14:schemeClr w14:val="tx1"/>
            </w14:solidFill>
          </w14:textFill>
        </w:rPr>
        <w:t>（附件5）；</w:t>
      </w:r>
    </w:p>
    <w:p>
      <w:pPr>
        <w:shd w:val="clear" w:fill="FFFFFF" w:themeFill="background1"/>
        <w:snapToGrid w:val="0"/>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2、</w:t>
      </w:r>
      <w:r>
        <w:rPr>
          <w:rFonts w:hint="eastAsia" w:ascii="宋体" w:hAnsi="宋体" w:cs="宋体"/>
          <w:color w:val="000000" w:themeColor="text1"/>
          <w:sz w:val="28"/>
          <w:szCs w:val="28"/>
          <w:highlight w:val="none"/>
          <w14:textFill>
            <w14:solidFill>
              <w14:schemeClr w14:val="tx1"/>
            </w14:solidFill>
          </w14:textFill>
        </w:rPr>
        <w:t>项目需求的理解与分析</w:t>
      </w:r>
      <w:r>
        <w:rPr>
          <w:rFonts w:hint="eastAsia" w:ascii="宋体" w:hAnsi="宋体"/>
          <w:color w:val="000000" w:themeColor="text1"/>
          <w:sz w:val="28"/>
          <w:szCs w:val="28"/>
          <w:highlight w:val="none"/>
          <w14:textFill>
            <w14:solidFill>
              <w14:schemeClr w14:val="tx1"/>
            </w14:solidFill>
          </w14:textFill>
        </w:rPr>
        <w:t>；</w:t>
      </w:r>
    </w:p>
    <w:p>
      <w:pPr>
        <w:shd w:val="clear" w:fill="FFFFFF" w:themeFill="background1"/>
        <w:snapToGrid w:val="0"/>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3、</w:t>
      </w:r>
      <w:r>
        <w:rPr>
          <w:rFonts w:hint="eastAsia" w:ascii="宋体" w:hAnsi="宋体" w:cs="宋体"/>
          <w:color w:val="000000" w:themeColor="text1"/>
          <w:sz w:val="28"/>
          <w:szCs w:val="28"/>
          <w:highlight w:val="none"/>
          <w14:textFill>
            <w14:solidFill>
              <w14:schemeClr w14:val="tx1"/>
            </w14:solidFill>
          </w14:textFill>
        </w:rPr>
        <w:t>项目组织实施方案(附件6、附件7)</w:t>
      </w:r>
      <w:r>
        <w:rPr>
          <w:rFonts w:ascii="宋体" w:hAnsi="宋体"/>
          <w:color w:val="000000" w:themeColor="text1"/>
          <w:sz w:val="28"/>
          <w:szCs w:val="28"/>
          <w:highlight w:val="none"/>
          <w14:textFill>
            <w14:solidFill>
              <w14:schemeClr w14:val="tx1"/>
            </w14:solidFill>
          </w14:textFill>
        </w:rPr>
        <w:t xml:space="preserve">； </w:t>
      </w:r>
    </w:p>
    <w:p>
      <w:pPr>
        <w:shd w:val="clear" w:fill="FFFFFF" w:themeFill="background1"/>
        <w:snapToGrid w:val="0"/>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4、</w:t>
      </w:r>
      <w:r>
        <w:rPr>
          <w:rFonts w:asciiTheme="minorEastAsia" w:hAnsiTheme="minorEastAsia" w:eastAsiaTheme="minorEastAsia"/>
          <w:color w:val="000000" w:themeColor="text1"/>
          <w:kern w:val="0"/>
          <w:sz w:val="28"/>
          <w:szCs w:val="28"/>
          <w:highlight w:val="none"/>
          <w14:textFill>
            <w14:solidFill>
              <w14:schemeClr w14:val="tx1"/>
            </w14:solidFill>
          </w14:textFill>
        </w:rPr>
        <w:t>安装、调试及验收方案</w:t>
      </w:r>
      <w:r>
        <w:rPr>
          <w:rFonts w:hint="eastAsia" w:ascii="宋体" w:hAnsi="宋体"/>
          <w:color w:val="000000" w:themeColor="text1"/>
          <w:sz w:val="28"/>
          <w:szCs w:val="28"/>
          <w:highlight w:val="none"/>
          <w14:textFill>
            <w14:solidFill>
              <w14:schemeClr w14:val="tx1"/>
            </w14:solidFill>
          </w14:textFill>
        </w:rPr>
        <w:t>；</w:t>
      </w:r>
    </w:p>
    <w:p>
      <w:pPr>
        <w:shd w:val="clear" w:fill="FFFFFF" w:themeFill="background1"/>
        <w:snapToGrid w:val="0"/>
        <w:spacing w:line="360" w:lineRule="auto"/>
        <w:ind w:firstLine="562" w:firstLineChars="200"/>
        <w:jc w:val="left"/>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第二部分  投标产品描述部分</w:t>
      </w:r>
    </w:p>
    <w:p>
      <w:pPr>
        <w:shd w:val="clear" w:fill="FFFFFF" w:themeFill="background1"/>
        <w:snapToGrid w:val="0"/>
        <w:spacing w:line="360" w:lineRule="auto"/>
        <w:ind w:firstLine="548" w:firstLineChars="19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1、</w:t>
      </w:r>
      <w:r>
        <w:rPr>
          <w:rFonts w:hint="eastAsia" w:ascii="宋体" w:hAnsi="宋体"/>
          <w:color w:val="000000" w:themeColor="text1"/>
          <w:kern w:val="0"/>
          <w:sz w:val="28"/>
          <w:szCs w:val="28"/>
          <w:highlight w:val="none"/>
          <w14:textFill>
            <w14:solidFill>
              <w14:schemeClr w14:val="tx1"/>
            </w14:solidFill>
          </w14:textFill>
        </w:rPr>
        <w:t>投标产品描述及相关资料（</w:t>
      </w:r>
      <w:r>
        <w:rPr>
          <w:rFonts w:hint="eastAsia" w:ascii="宋体" w:hAnsi="宋体" w:cs="宋体"/>
          <w:color w:val="000000" w:themeColor="text1"/>
          <w:sz w:val="28"/>
          <w:szCs w:val="28"/>
          <w:highlight w:val="none"/>
          <w14:textFill>
            <w14:solidFill>
              <w14:schemeClr w14:val="tx1"/>
            </w14:solidFill>
          </w14:textFill>
        </w:rPr>
        <w:t>附件8、附件9</w:t>
      </w:r>
      <w:r>
        <w:rPr>
          <w:rFonts w:hint="eastAsia" w:ascii="宋体" w:hAnsi="宋体"/>
          <w:color w:val="000000" w:themeColor="text1"/>
          <w:kern w:val="0"/>
          <w:sz w:val="28"/>
          <w:szCs w:val="28"/>
          <w:highlight w:val="none"/>
          <w14:textFill>
            <w14:solidFill>
              <w14:schemeClr w14:val="tx1"/>
            </w14:solidFill>
          </w14:textFill>
        </w:rPr>
        <w:t>）；</w:t>
      </w:r>
    </w:p>
    <w:p>
      <w:pPr>
        <w:shd w:val="clear" w:fill="FFFFFF" w:themeFill="background1"/>
        <w:snapToGrid w:val="0"/>
        <w:spacing w:line="360" w:lineRule="auto"/>
        <w:ind w:left="837" w:leftChars="260" w:hanging="291" w:hangingChars="104"/>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w:t>
      </w:r>
      <w:r>
        <w:rPr>
          <w:rFonts w:hint="eastAsia" w:ascii="宋体" w:hAnsi="宋体"/>
          <w:color w:val="000000" w:themeColor="text1"/>
          <w:sz w:val="28"/>
          <w:szCs w:val="28"/>
          <w:highlight w:val="none"/>
          <w14:textFill>
            <w14:solidFill>
              <w14:schemeClr w14:val="tx1"/>
            </w14:solidFill>
          </w14:textFill>
        </w:rPr>
        <w:t>投标人</w:t>
      </w:r>
      <w:r>
        <w:rPr>
          <w:rFonts w:ascii="宋体" w:hAnsi="宋体"/>
          <w:color w:val="000000" w:themeColor="text1"/>
          <w:sz w:val="28"/>
          <w:szCs w:val="28"/>
          <w:highlight w:val="none"/>
          <w14:textFill>
            <w14:solidFill>
              <w14:schemeClr w14:val="tx1"/>
            </w14:solidFill>
          </w14:textFill>
        </w:rPr>
        <w:t>需要说明的其他</w:t>
      </w:r>
      <w:r>
        <w:rPr>
          <w:rFonts w:hint="eastAsia" w:ascii="宋体" w:hAnsi="宋体"/>
          <w:color w:val="000000" w:themeColor="text1"/>
          <w:sz w:val="28"/>
          <w:szCs w:val="28"/>
          <w:highlight w:val="none"/>
          <w14:textFill>
            <w14:solidFill>
              <w14:schemeClr w14:val="tx1"/>
            </w14:solidFill>
          </w14:textFill>
        </w:rPr>
        <w:t>内容；（</w:t>
      </w:r>
      <w:r>
        <w:rPr>
          <w:rFonts w:hint="eastAsia" w:ascii="宋体" w:hAnsi="宋体" w:cs="宋体"/>
          <w:color w:val="000000" w:themeColor="text1"/>
          <w:sz w:val="28"/>
          <w:szCs w:val="28"/>
          <w:highlight w:val="none"/>
          <w14:textFill>
            <w14:solidFill>
              <w14:schemeClr w14:val="tx1"/>
            </w14:solidFill>
          </w14:textFill>
        </w:rPr>
        <w:t>包括可能影响投标人技术性能评分项的各类证明材料）</w:t>
      </w:r>
    </w:p>
    <w:p>
      <w:pPr>
        <w:shd w:val="clear" w:fill="FFFFFF" w:themeFill="background1"/>
        <w:snapToGrid w:val="0"/>
        <w:spacing w:line="360" w:lineRule="auto"/>
        <w:ind w:firstLine="551" w:firstLineChars="196"/>
        <w:rPr>
          <w:rFonts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第三部分  商务响应部分</w:t>
      </w:r>
    </w:p>
    <w:p>
      <w:pPr>
        <w:shd w:val="clear" w:fill="FFFFFF" w:themeFill="background1"/>
        <w:snapToGrid w:val="0"/>
        <w:spacing w:line="360" w:lineRule="auto"/>
        <w:ind w:firstLine="548" w:firstLineChars="19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1、证书一览表（附件10）；</w:t>
      </w:r>
    </w:p>
    <w:p>
      <w:pPr>
        <w:shd w:val="clear" w:fill="FFFFFF" w:themeFill="background1"/>
        <w:snapToGrid w:val="0"/>
        <w:spacing w:line="360" w:lineRule="auto"/>
        <w:ind w:firstLine="548" w:firstLineChars="19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2、近</w:t>
      </w:r>
      <w:r>
        <w:rPr>
          <w:rFonts w:ascii="宋体" w:hAnsi="宋体"/>
          <w:color w:val="000000" w:themeColor="text1"/>
          <w:kern w:val="0"/>
          <w:sz w:val="28"/>
          <w:szCs w:val="28"/>
          <w:highlight w:val="none"/>
          <w14:textFill>
            <w14:solidFill>
              <w14:schemeClr w14:val="tx1"/>
            </w14:solidFill>
          </w14:textFill>
        </w:rPr>
        <w:t>三年</w:t>
      </w:r>
      <w:r>
        <w:rPr>
          <w:rFonts w:hint="eastAsia" w:ascii="宋体" w:hAnsi="宋体"/>
          <w:color w:val="000000" w:themeColor="text1"/>
          <w:kern w:val="0"/>
          <w:sz w:val="28"/>
          <w:szCs w:val="28"/>
          <w:highlight w:val="none"/>
          <w14:textFill>
            <w14:solidFill>
              <w14:schemeClr w14:val="tx1"/>
            </w14:solidFill>
          </w14:textFill>
        </w:rPr>
        <w:t>以来类似项目的成功案例（附件11）</w:t>
      </w:r>
    </w:p>
    <w:p>
      <w:pPr>
        <w:shd w:val="clear" w:fill="FFFFFF" w:themeFill="background1"/>
        <w:snapToGrid w:val="0"/>
        <w:spacing w:line="360" w:lineRule="auto"/>
        <w:ind w:firstLine="548" w:firstLineChars="19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3、售后服务描述及承诺（附件12，附件13）；</w:t>
      </w:r>
    </w:p>
    <w:p>
      <w:pPr>
        <w:shd w:val="clear" w:fill="FFFFFF" w:themeFill="background1"/>
        <w:snapToGrid w:val="0"/>
        <w:spacing w:line="360" w:lineRule="auto"/>
        <w:ind w:left="837" w:leftChars="260" w:hanging="291" w:hangingChars="104"/>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4、投标人需要说明的其他内容。（包括可能影响投标人企业实力及信誉评分项以及售后服务评分项的各类证明材料）</w:t>
      </w:r>
    </w:p>
    <w:p>
      <w:pPr>
        <w:shd w:val="clear" w:fill="FFFFFF" w:themeFill="background1"/>
        <w:snapToGrid w:val="0"/>
        <w:spacing w:line="360" w:lineRule="auto"/>
        <w:ind w:firstLine="562" w:firstLineChars="200"/>
        <w:jc w:val="left"/>
        <w:rPr>
          <w:rFonts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第四部分  其他参考表格（此部分视情况选用）</w:t>
      </w:r>
    </w:p>
    <w:p>
      <w:pPr>
        <w:shd w:val="clear" w:fill="FFFFFF" w:themeFill="background1"/>
        <w:snapToGrid w:val="0"/>
        <w:spacing w:line="360" w:lineRule="auto"/>
        <w:ind w:firstLine="560" w:firstLineChars="200"/>
        <w:jc w:val="left"/>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1、主要货物用材响应表(附件14)</w:t>
      </w:r>
    </w:p>
    <w:p>
      <w:pPr>
        <w:shd w:val="clear" w:fill="FFFFFF" w:themeFill="background1"/>
        <w:snapToGrid w:val="0"/>
        <w:spacing w:line="360" w:lineRule="auto"/>
        <w:ind w:left="837" w:leftChars="260" w:hanging="291" w:hangingChars="104"/>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（以上内容具体描述详见“第三部分投标人须知”中“三、投标文件”的组成说明）</w:t>
      </w:r>
    </w:p>
    <w:p>
      <w:pPr>
        <w:pStyle w:val="28"/>
        <w:shd w:val="clear" w:fill="FFFFFF" w:themeFill="background1"/>
        <w:spacing w:before="0" w:beforeAutospacing="0" w:after="0" w:afterAutospacing="0" w:line="360" w:lineRule="auto"/>
        <w:rPr>
          <w:b/>
          <w:color w:val="000000" w:themeColor="text1"/>
          <w:sz w:val="28"/>
          <w:highlight w:val="none"/>
          <w14:textFill>
            <w14:solidFill>
              <w14:schemeClr w14:val="tx1"/>
            </w14:solidFill>
          </w14:textFill>
        </w:rPr>
      </w:pPr>
    </w:p>
    <w:p>
      <w:pPr>
        <w:pStyle w:val="28"/>
        <w:shd w:val="clear" w:fill="FFFFFF" w:themeFill="background1"/>
        <w:spacing w:before="0" w:beforeAutospacing="0" w:after="0" w:afterAutospacing="0" w:line="360" w:lineRule="auto"/>
        <w:rPr>
          <w:rFonts w:hint="eastAsia"/>
          <w:b/>
          <w:color w:val="000000" w:themeColor="text1"/>
          <w:sz w:val="28"/>
          <w:highlight w:val="none"/>
          <w14:textFill>
            <w14:solidFill>
              <w14:schemeClr w14:val="tx1"/>
            </w14:solidFill>
          </w14:textFill>
        </w:rPr>
      </w:pPr>
    </w:p>
    <w:p>
      <w:pPr>
        <w:pStyle w:val="28"/>
        <w:shd w:val="clear" w:fill="FFFFFF" w:themeFill="background1"/>
        <w:spacing w:before="0" w:beforeAutospacing="0" w:after="0" w:afterAutospacing="0" w:line="360" w:lineRule="auto"/>
        <w:rPr>
          <w:b/>
          <w:color w:val="000000" w:themeColor="text1"/>
          <w:sz w:val="28"/>
          <w:highlight w:val="none"/>
          <w14:textFill>
            <w14:solidFill>
              <w14:schemeClr w14:val="tx1"/>
            </w14:solidFill>
          </w14:textFill>
        </w:rPr>
      </w:pPr>
      <w:r>
        <w:rPr>
          <w:rFonts w:hint="eastAsia"/>
          <w:b/>
          <w:color w:val="000000" w:themeColor="text1"/>
          <w:sz w:val="28"/>
          <w:highlight w:val="none"/>
          <w14:textFill>
            <w14:solidFill>
              <w14:schemeClr w14:val="tx1"/>
            </w14:solidFill>
          </w14:textFill>
        </w:rPr>
        <w:t>附件5</w:t>
      </w:r>
    </w:p>
    <w:p>
      <w:pPr>
        <w:pStyle w:val="28"/>
        <w:shd w:val="clear" w:fill="FFFFFF" w:themeFill="background1"/>
        <w:spacing w:before="0" w:beforeAutospacing="0" w:after="0" w:afterAutospacing="0" w:line="360" w:lineRule="auto"/>
        <w:jc w:val="center"/>
        <w:rPr>
          <w:b/>
          <w:bCs/>
          <w:color w:val="000000" w:themeColor="text1"/>
          <w:spacing w:val="21"/>
          <w:sz w:val="32"/>
          <w:szCs w:val="32"/>
          <w:highlight w:val="none"/>
          <w14:textFill>
            <w14:solidFill>
              <w14:schemeClr w14:val="tx1"/>
            </w14:solidFill>
          </w14:textFill>
        </w:rPr>
      </w:pPr>
      <w:r>
        <w:rPr>
          <w:rFonts w:hint="eastAsia"/>
          <w:b/>
          <w:color w:val="000000" w:themeColor="text1"/>
          <w:sz w:val="32"/>
          <w:szCs w:val="32"/>
          <w:highlight w:val="none"/>
          <w14:textFill>
            <w14:solidFill>
              <w14:schemeClr w14:val="tx1"/>
            </w14:solidFill>
          </w14:textFill>
        </w:rPr>
        <w:t xml:space="preserve">  投标</w:t>
      </w:r>
      <w:r>
        <w:rPr>
          <w:rFonts w:hint="eastAsia"/>
          <w:b/>
          <w:bCs/>
          <w:color w:val="000000" w:themeColor="text1"/>
          <w:spacing w:val="21"/>
          <w:sz w:val="32"/>
          <w:szCs w:val="32"/>
          <w:highlight w:val="none"/>
          <w14:textFill>
            <w14:solidFill>
              <w14:schemeClr w14:val="tx1"/>
            </w14:solidFill>
          </w14:textFill>
        </w:rPr>
        <w:t>人基本情况表</w:t>
      </w:r>
    </w:p>
    <w:tbl>
      <w:tblPr>
        <w:tblStyle w:val="18"/>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01"/>
        <w:gridCol w:w="852"/>
        <w:gridCol w:w="58"/>
        <w:gridCol w:w="1163"/>
        <w:gridCol w:w="112"/>
        <w:gridCol w:w="1093"/>
        <w:gridCol w:w="325"/>
        <w:gridCol w:w="1276"/>
        <w:gridCol w:w="400"/>
        <w:gridCol w:w="1218"/>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04" w:type="dxa"/>
          </w:tcPr>
          <w:p>
            <w:pPr>
              <w:pStyle w:val="28"/>
              <w:shd w:val="clear" w:fill="FFFFFF" w:themeFill="background1"/>
              <w:spacing w:line="360" w:lineRule="auto"/>
              <w:rPr>
                <w:bCs/>
                <w:color w:val="000000" w:themeColor="text1"/>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企业名称</w:t>
            </w:r>
          </w:p>
        </w:tc>
        <w:tc>
          <w:tcPr>
            <w:tcW w:w="3979" w:type="dxa"/>
            <w:gridSpan w:val="6"/>
          </w:tcPr>
          <w:p>
            <w:pPr>
              <w:pStyle w:val="28"/>
              <w:shd w:val="clear" w:fill="FFFFFF" w:themeFill="background1"/>
              <w:spacing w:line="360" w:lineRule="auto"/>
              <w:rPr>
                <w:bCs/>
                <w:color w:val="000000" w:themeColor="text1"/>
                <w:highlight w:val="none"/>
                <w14:textFill>
                  <w14:solidFill>
                    <w14:schemeClr w14:val="tx1"/>
                  </w14:solidFill>
                </w14:textFill>
              </w:rPr>
            </w:pPr>
          </w:p>
        </w:tc>
        <w:tc>
          <w:tcPr>
            <w:tcW w:w="2001" w:type="dxa"/>
            <w:gridSpan w:val="3"/>
          </w:tcPr>
          <w:p>
            <w:pPr>
              <w:pStyle w:val="28"/>
              <w:shd w:val="clear" w:fill="FFFFFF" w:themeFill="background1"/>
              <w:spacing w:line="360" w:lineRule="auto"/>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法人代表</w:t>
            </w:r>
          </w:p>
        </w:tc>
        <w:tc>
          <w:tcPr>
            <w:tcW w:w="2151" w:type="dxa"/>
            <w:gridSpan w:val="2"/>
          </w:tcPr>
          <w:p>
            <w:pPr>
              <w:pStyle w:val="28"/>
              <w:shd w:val="clear" w:fill="FFFFFF" w:themeFill="background1"/>
              <w:spacing w:line="360" w:lineRule="auto"/>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04" w:type="dxa"/>
          </w:tcPr>
          <w:p>
            <w:pPr>
              <w:pStyle w:val="28"/>
              <w:shd w:val="clear" w:fill="FFFFFF" w:themeFill="background1"/>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地址</w:t>
            </w:r>
          </w:p>
        </w:tc>
        <w:tc>
          <w:tcPr>
            <w:tcW w:w="3979" w:type="dxa"/>
            <w:gridSpan w:val="6"/>
            <w:tcBorders>
              <w:bottom w:val="single" w:color="auto" w:sz="4" w:space="0"/>
            </w:tcBorders>
          </w:tcPr>
          <w:p>
            <w:pPr>
              <w:pStyle w:val="28"/>
              <w:shd w:val="clear" w:fill="FFFFFF" w:themeFill="background1"/>
              <w:spacing w:line="360" w:lineRule="auto"/>
              <w:rPr>
                <w:bCs/>
                <w:color w:val="000000" w:themeColor="text1"/>
                <w:spacing w:val="16"/>
                <w:highlight w:val="none"/>
                <w14:textFill>
                  <w14:solidFill>
                    <w14:schemeClr w14:val="tx1"/>
                  </w14:solidFill>
                </w14:textFill>
              </w:rPr>
            </w:pPr>
          </w:p>
        </w:tc>
        <w:tc>
          <w:tcPr>
            <w:tcW w:w="2001" w:type="dxa"/>
            <w:gridSpan w:val="3"/>
          </w:tcPr>
          <w:p>
            <w:pPr>
              <w:pStyle w:val="28"/>
              <w:shd w:val="clear" w:fill="FFFFFF" w:themeFill="background1"/>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企业性质</w:t>
            </w:r>
          </w:p>
        </w:tc>
        <w:tc>
          <w:tcPr>
            <w:tcW w:w="2151" w:type="dxa"/>
            <w:gridSpan w:val="2"/>
          </w:tcPr>
          <w:p>
            <w:pPr>
              <w:pStyle w:val="28"/>
              <w:shd w:val="clear" w:fill="FFFFFF" w:themeFill="background1"/>
              <w:spacing w:line="360" w:lineRule="auto"/>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4" w:type="dxa"/>
            <w:tcBorders>
              <w:bottom w:val="single" w:color="auto" w:sz="4" w:space="0"/>
            </w:tcBorders>
          </w:tcPr>
          <w:p>
            <w:pPr>
              <w:pStyle w:val="28"/>
              <w:shd w:val="clear" w:fill="FFFFFF" w:themeFill="background1"/>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股东姓名</w:t>
            </w:r>
          </w:p>
        </w:tc>
        <w:tc>
          <w:tcPr>
            <w:tcW w:w="701" w:type="dxa"/>
            <w:tcBorders>
              <w:bottom w:val="single" w:color="auto" w:sz="4" w:space="0"/>
            </w:tcBorders>
          </w:tcPr>
          <w:p>
            <w:pPr>
              <w:pStyle w:val="28"/>
              <w:shd w:val="clear" w:fill="FFFFFF" w:themeFill="background1"/>
              <w:spacing w:before="0" w:beforeAutospacing="0" w:after="0" w:afterAutospacing="0" w:line="360" w:lineRule="auto"/>
              <w:rPr>
                <w:bCs/>
                <w:color w:val="000000" w:themeColor="text1"/>
                <w:spacing w:val="16"/>
                <w:highlight w:val="none"/>
                <w14:textFill>
                  <w14:solidFill>
                    <w14:schemeClr w14:val="tx1"/>
                  </w14:solidFill>
                </w14:textFill>
              </w:rPr>
            </w:pPr>
          </w:p>
        </w:tc>
        <w:tc>
          <w:tcPr>
            <w:tcW w:w="910" w:type="dxa"/>
            <w:gridSpan w:val="2"/>
            <w:tcBorders>
              <w:bottom w:val="single" w:color="auto" w:sz="4" w:space="0"/>
            </w:tcBorders>
          </w:tcPr>
          <w:p>
            <w:pPr>
              <w:pStyle w:val="28"/>
              <w:shd w:val="clear" w:fill="FFFFFF" w:themeFill="background1"/>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股权结构（%）</w:t>
            </w:r>
          </w:p>
        </w:tc>
        <w:tc>
          <w:tcPr>
            <w:tcW w:w="2368" w:type="dxa"/>
            <w:gridSpan w:val="3"/>
            <w:tcBorders>
              <w:bottom w:val="single" w:color="auto" w:sz="4" w:space="0"/>
            </w:tcBorders>
          </w:tcPr>
          <w:p>
            <w:pPr>
              <w:widowControl/>
              <w:shd w:val="clear" w:fill="FFFFFF" w:themeFill="background1"/>
              <w:spacing w:line="360" w:lineRule="auto"/>
              <w:jc w:val="left"/>
              <w:rPr>
                <w:rFonts w:ascii="宋体" w:hAnsi="宋体" w:cs="宋体"/>
                <w:bCs/>
                <w:color w:val="000000" w:themeColor="text1"/>
                <w:spacing w:val="16"/>
                <w:kern w:val="0"/>
                <w:sz w:val="24"/>
                <w:highlight w:val="none"/>
                <w14:textFill>
                  <w14:solidFill>
                    <w14:schemeClr w14:val="tx1"/>
                  </w14:solidFill>
                </w14:textFill>
              </w:rPr>
            </w:pPr>
          </w:p>
          <w:p>
            <w:pPr>
              <w:pStyle w:val="28"/>
              <w:shd w:val="clear" w:fill="FFFFFF" w:themeFill="background1"/>
              <w:spacing w:line="360" w:lineRule="auto"/>
              <w:rPr>
                <w:bCs/>
                <w:color w:val="000000" w:themeColor="text1"/>
                <w:spacing w:val="16"/>
                <w:highlight w:val="none"/>
                <w14:textFill>
                  <w14:solidFill>
                    <w14:schemeClr w14:val="tx1"/>
                  </w14:solidFill>
                </w14:textFill>
              </w:rPr>
            </w:pPr>
          </w:p>
        </w:tc>
        <w:tc>
          <w:tcPr>
            <w:tcW w:w="2001" w:type="dxa"/>
            <w:gridSpan w:val="3"/>
          </w:tcPr>
          <w:p>
            <w:pPr>
              <w:pStyle w:val="28"/>
              <w:shd w:val="clear" w:fill="FFFFFF" w:themeFill="background1"/>
              <w:spacing w:line="360" w:lineRule="auto"/>
              <w:ind w:left="107"/>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股东关系</w:t>
            </w:r>
          </w:p>
        </w:tc>
        <w:tc>
          <w:tcPr>
            <w:tcW w:w="2151" w:type="dxa"/>
            <w:gridSpan w:val="2"/>
          </w:tcPr>
          <w:p>
            <w:pPr>
              <w:pStyle w:val="28"/>
              <w:shd w:val="clear" w:fill="FFFFFF" w:themeFill="background1"/>
              <w:spacing w:line="360" w:lineRule="auto"/>
              <w:ind w:left="107"/>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04" w:type="dxa"/>
            <w:vMerge w:val="restart"/>
          </w:tcPr>
          <w:p>
            <w:pPr>
              <w:pStyle w:val="28"/>
              <w:shd w:val="clear" w:fill="FFFFFF" w:themeFill="background1"/>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12"/>
                <w:highlight w:val="none"/>
                <w14:textFill>
                  <w14:solidFill>
                    <w14:schemeClr w14:val="tx1"/>
                  </w14:solidFill>
                </w14:textFill>
              </w:rPr>
              <w:t>联系人</w:t>
            </w:r>
            <w:r>
              <w:rPr>
                <w:rFonts w:hint="eastAsia"/>
                <w:bCs/>
                <w:color w:val="000000" w:themeColor="text1"/>
                <w:spacing w:val="27"/>
                <w:highlight w:val="none"/>
                <w14:textFill>
                  <w14:solidFill>
                    <w14:schemeClr w14:val="tx1"/>
                  </w14:solidFill>
                </w14:textFill>
              </w:rPr>
              <w:t>姓名</w:t>
            </w:r>
          </w:p>
        </w:tc>
        <w:tc>
          <w:tcPr>
            <w:tcW w:w="701" w:type="dxa"/>
            <w:vMerge w:val="restart"/>
            <w:tcBorders>
              <w:top w:val="nil"/>
            </w:tcBorders>
          </w:tcPr>
          <w:p>
            <w:pPr>
              <w:pStyle w:val="28"/>
              <w:shd w:val="clear" w:fill="FFFFFF" w:themeFill="background1"/>
              <w:spacing w:line="360" w:lineRule="auto"/>
              <w:rPr>
                <w:bCs/>
                <w:color w:val="000000" w:themeColor="text1"/>
                <w:spacing w:val="16"/>
                <w:highlight w:val="none"/>
                <w14:textFill>
                  <w14:solidFill>
                    <w14:schemeClr w14:val="tx1"/>
                  </w14:solidFill>
                </w14:textFill>
              </w:rPr>
            </w:pPr>
          </w:p>
        </w:tc>
        <w:tc>
          <w:tcPr>
            <w:tcW w:w="910" w:type="dxa"/>
            <w:gridSpan w:val="2"/>
            <w:tcBorders>
              <w:top w:val="nil"/>
              <w:bottom w:val="single" w:color="auto" w:sz="4" w:space="0"/>
            </w:tcBorders>
          </w:tcPr>
          <w:p>
            <w:pPr>
              <w:pStyle w:val="28"/>
              <w:shd w:val="clear" w:fill="FFFFFF" w:themeFill="background1"/>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固定电话</w:t>
            </w:r>
          </w:p>
        </w:tc>
        <w:tc>
          <w:tcPr>
            <w:tcW w:w="2368" w:type="dxa"/>
            <w:gridSpan w:val="3"/>
            <w:tcBorders>
              <w:top w:val="nil"/>
              <w:bottom w:val="single" w:color="auto" w:sz="4" w:space="0"/>
            </w:tcBorders>
          </w:tcPr>
          <w:p>
            <w:pPr>
              <w:widowControl/>
              <w:shd w:val="clear" w:fill="FFFFFF" w:themeFill="background1"/>
              <w:spacing w:line="360" w:lineRule="auto"/>
              <w:jc w:val="left"/>
              <w:rPr>
                <w:rFonts w:ascii="宋体" w:hAnsi="宋体" w:cs="宋体"/>
                <w:bCs/>
                <w:color w:val="000000" w:themeColor="text1"/>
                <w:spacing w:val="16"/>
                <w:kern w:val="0"/>
                <w:sz w:val="24"/>
                <w:highlight w:val="none"/>
                <w14:textFill>
                  <w14:solidFill>
                    <w14:schemeClr w14:val="tx1"/>
                  </w14:solidFill>
                </w14:textFill>
              </w:rPr>
            </w:pPr>
          </w:p>
          <w:p>
            <w:pPr>
              <w:pStyle w:val="28"/>
              <w:shd w:val="clear" w:fill="FFFFFF" w:themeFill="background1"/>
              <w:spacing w:line="360" w:lineRule="auto"/>
              <w:rPr>
                <w:bCs/>
                <w:color w:val="000000" w:themeColor="text1"/>
                <w:spacing w:val="16"/>
                <w:highlight w:val="none"/>
                <w14:textFill>
                  <w14:solidFill>
                    <w14:schemeClr w14:val="tx1"/>
                  </w14:solidFill>
                </w14:textFill>
              </w:rPr>
            </w:pPr>
          </w:p>
        </w:tc>
        <w:tc>
          <w:tcPr>
            <w:tcW w:w="2001" w:type="dxa"/>
            <w:gridSpan w:val="3"/>
            <w:vMerge w:val="restart"/>
          </w:tcPr>
          <w:p>
            <w:pPr>
              <w:pStyle w:val="28"/>
              <w:shd w:val="clear" w:fill="FFFFFF" w:themeFill="background1"/>
              <w:spacing w:before="0" w:beforeAutospacing="0" w:after="0" w:afterAutospacing="0" w:line="360" w:lineRule="auto"/>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传真</w:t>
            </w:r>
          </w:p>
        </w:tc>
        <w:tc>
          <w:tcPr>
            <w:tcW w:w="2151" w:type="dxa"/>
            <w:gridSpan w:val="2"/>
            <w:vMerge w:val="restart"/>
          </w:tcPr>
          <w:p>
            <w:pPr>
              <w:pStyle w:val="28"/>
              <w:shd w:val="clear" w:fill="FFFFFF" w:themeFill="background1"/>
              <w:spacing w:line="360" w:lineRule="auto"/>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704" w:type="dxa"/>
            <w:vMerge w:val="continue"/>
            <w:tcBorders>
              <w:bottom w:val="single" w:color="auto" w:sz="4" w:space="0"/>
            </w:tcBorders>
          </w:tcPr>
          <w:p>
            <w:pPr>
              <w:pStyle w:val="28"/>
              <w:shd w:val="clear" w:fill="FFFFFF" w:themeFill="background1"/>
              <w:spacing w:line="360" w:lineRule="auto"/>
              <w:ind w:left="107"/>
              <w:rPr>
                <w:bCs/>
                <w:color w:val="000000" w:themeColor="text1"/>
                <w:highlight w:val="none"/>
                <w14:textFill>
                  <w14:solidFill>
                    <w14:schemeClr w14:val="tx1"/>
                  </w14:solidFill>
                </w14:textFill>
              </w:rPr>
            </w:pPr>
          </w:p>
        </w:tc>
        <w:tc>
          <w:tcPr>
            <w:tcW w:w="701" w:type="dxa"/>
            <w:vMerge w:val="continue"/>
            <w:tcBorders>
              <w:bottom w:val="single" w:color="auto" w:sz="4" w:space="0"/>
            </w:tcBorders>
          </w:tcPr>
          <w:p>
            <w:pPr>
              <w:pStyle w:val="28"/>
              <w:shd w:val="clear" w:fill="FFFFFF" w:themeFill="background1"/>
              <w:spacing w:line="360" w:lineRule="auto"/>
              <w:rPr>
                <w:bCs/>
                <w:color w:val="000000" w:themeColor="text1"/>
                <w:spacing w:val="16"/>
                <w:highlight w:val="none"/>
                <w14:textFill>
                  <w14:solidFill>
                    <w14:schemeClr w14:val="tx1"/>
                  </w14:solidFill>
                </w14:textFill>
              </w:rPr>
            </w:pPr>
          </w:p>
        </w:tc>
        <w:tc>
          <w:tcPr>
            <w:tcW w:w="910" w:type="dxa"/>
            <w:gridSpan w:val="2"/>
            <w:tcBorders>
              <w:bottom w:val="single" w:color="auto" w:sz="4" w:space="0"/>
            </w:tcBorders>
          </w:tcPr>
          <w:p>
            <w:pPr>
              <w:pStyle w:val="28"/>
              <w:shd w:val="clear" w:fill="FFFFFF" w:themeFill="background1"/>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手机</w:t>
            </w:r>
          </w:p>
        </w:tc>
        <w:tc>
          <w:tcPr>
            <w:tcW w:w="2368" w:type="dxa"/>
            <w:gridSpan w:val="3"/>
            <w:tcBorders>
              <w:bottom w:val="single" w:color="auto" w:sz="4" w:space="0"/>
            </w:tcBorders>
          </w:tcPr>
          <w:p>
            <w:pPr>
              <w:pStyle w:val="28"/>
              <w:shd w:val="clear" w:fill="FFFFFF" w:themeFill="background1"/>
              <w:spacing w:line="360" w:lineRule="auto"/>
              <w:rPr>
                <w:bCs/>
                <w:color w:val="000000" w:themeColor="text1"/>
                <w:spacing w:val="16"/>
                <w:highlight w:val="none"/>
                <w14:textFill>
                  <w14:solidFill>
                    <w14:schemeClr w14:val="tx1"/>
                  </w14:solidFill>
                </w14:textFill>
              </w:rPr>
            </w:pPr>
          </w:p>
        </w:tc>
        <w:tc>
          <w:tcPr>
            <w:tcW w:w="2001" w:type="dxa"/>
            <w:gridSpan w:val="3"/>
            <w:vMerge w:val="continue"/>
          </w:tcPr>
          <w:p>
            <w:pPr>
              <w:pStyle w:val="28"/>
              <w:shd w:val="clear" w:fill="FFFFFF" w:themeFill="background1"/>
              <w:spacing w:line="360" w:lineRule="auto"/>
              <w:rPr>
                <w:bCs/>
                <w:color w:val="000000" w:themeColor="text1"/>
                <w:spacing w:val="16"/>
                <w:highlight w:val="none"/>
                <w14:textFill>
                  <w14:solidFill>
                    <w14:schemeClr w14:val="tx1"/>
                  </w14:solidFill>
                </w14:textFill>
              </w:rPr>
            </w:pPr>
          </w:p>
        </w:tc>
        <w:tc>
          <w:tcPr>
            <w:tcW w:w="2151" w:type="dxa"/>
            <w:gridSpan w:val="2"/>
            <w:vMerge w:val="continue"/>
          </w:tcPr>
          <w:p>
            <w:pPr>
              <w:pStyle w:val="28"/>
              <w:shd w:val="clear" w:fill="FFFFFF" w:themeFill="background1"/>
              <w:spacing w:line="360" w:lineRule="auto"/>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04" w:type="dxa"/>
            <w:vMerge w:val="restart"/>
          </w:tcPr>
          <w:p>
            <w:pPr>
              <w:pStyle w:val="28"/>
              <w:shd w:val="clear" w:fill="FFFFFF" w:themeFill="background1"/>
              <w:spacing w:line="360" w:lineRule="auto"/>
              <w:ind w:left="107"/>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1</w:t>
            </w:r>
            <w:r>
              <w:rPr>
                <w:rFonts w:hint="eastAsia"/>
                <w:bCs/>
                <w:color w:val="000000" w:themeColor="text1"/>
                <w:highlight w:val="none"/>
                <w14:textFill>
                  <w14:solidFill>
                    <w14:schemeClr w14:val="tx1"/>
                  </w14:solidFill>
                </w14:textFill>
              </w:rPr>
              <w:t>.</w:t>
            </w:r>
          </w:p>
          <w:p>
            <w:pPr>
              <w:pStyle w:val="28"/>
              <w:shd w:val="clear" w:fill="FFFFFF" w:themeFill="background1"/>
              <w:spacing w:line="360" w:lineRule="auto"/>
              <w:ind w:left="107"/>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企</w:t>
            </w:r>
          </w:p>
          <w:p>
            <w:pPr>
              <w:pStyle w:val="28"/>
              <w:shd w:val="clear" w:fill="FFFFFF" w:themeFill="background1"/>
              <w:spacing w:line="360" w:lineRule="auto"/>
              <w:ind w:left="107"/>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业</w:t>
            </w:r>
          </w:p>
          <w:p>
            <w:pPr>
              <w:pStyle w:val="28"/>
              <w:shd w:val="clear" w:fill="FFFFFF" w:themeFill="background1"/>
              <w:spacing w:line="360" w:lineRule="auto"/>
              <w:ind w:left="107"/>
              <w:rPr>
                <w:bCs/>
                <w:color w:val="000000" w:themeColor="text1"/>
                <w:spacing w:val="27"/>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概</w:t>
            </w:r>
          </w:p>
          <w:p>
            <w:pPr>
              <w:pStyle w:val="28"/>
              <w:shd w:val="clear" w:fill="FFFFFF" w:themeFill="background1"/>
              <w:spacing w:line="360" w:lineRule="auto"/>
              <w:ind w:left="107"/>
              <w:rPr>
                <w:bCs/>
                <w:color w:val="000000" w:themeColor="text1"/>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况</w:t>
            </w:r>
          </w:p>
        </w:tc>
        <w:tc>
          <w:tcPr>
            <w:tcW w:w="701" w:type="dxa"/>
            <w:tcBorders>
              <w:top w:val="nil"/>
            </w:tcBorders>
          </w:tcPr>
          <w:p>
            <w:pPr>
              <w:pStyle w:val="28"/>
              <w:shd w:val="clear" w:fill="FFFFFF" w:themeFill="background1"/>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职工人数</w:t>
            </w:r>
          </w:p>
        </w:tc>
        <w:tc>
          <w:tcPr>
            <w:tcW w:w="910" w:type="dxa"/>
            <w:gridSpan w:val="2"/>
            <w:tcBorders>
              <w:top w:val="nil"/>
            </w:tcBorders>
          </w:tcPr>
          <w:p>
            <w:pPr>
              <w:pStyle w:val="28"/>
              <w:shd w:val="clear" w:fill="FFFFFF" w:themeFill="background1"/>
              <w:spacing w:line="360" w:lineRule="auto"/>
              <w:rPr>
                <w:bCs/>
                <w:color w:val="000000" w:themeColor="text1"/>
                <w:spacing w:val="16"/>
                <w:highlight w:val="none"/>
                <w14:textFill>
                  <w14:solidFill>
                    <w14:schemeClr w14:val="tx1"/>
                  </w14:solidFill>
                </w14:textFill>
              </w:rPr>
            </w:pPr>
          </w:p>
        </w:tc>
        <w:tc>
          <w:tcPr>
            <w:tcW w:w="1163" w:type="dxa"/>
            <w:tcBorders>
              <w:top w:val="nil"/>
            </w:tcBorders>
          </w:tcPr>
          <w:p>
            <w:pPr>
              <w:pStyle w:val="28"/>
              <w:shd w:val="clear" w:fill="FFFFFF" w:themeFill="background1"/>
              <w:spacing w:before="0" w:beforeAutospacing="0" w:after="0" w:afterAutospacing="0" w:line="360" w:lineRule="auto"/>
              <w:rPr>
                <w:bCs/>
                <w:color w:val="000000" w:themeColor="text1"/>
                <w:highlight w:val="none"/>
                <w14:textFill>
                  <w14:solidFill>
                    <w14:schemeClr w14:val="tx1"/>
                  </w14:solidFill>
                </w14:textFill>
              </w:rPr>
            </w:pPr>
            <w:r>
              <w:rPr>
                <w:rFonts w:hint="eastAsia"/>
                <w:bCs/>
                <w:color w:val="000000" w:themeColor="text1"/>
                <w:spacing w:val="18"/>
                <w:highlight w:val="none"/>
                <w14:textFill>
                  <w14:solidFill>
                    <w14:schemeClr w14:val="tx1"/>
                  </w14:solidFill>
                </w14:textFill>
              </w:rPr>
              <w:t>具备大专以</w:t>
            </w:r>
            <w:r>
              <w:rPr>
                <w:rFonts w:hint="eastAsia"/>
                <w:bCs/>
                <w:color w:val="000000" w:themeColor="text1"/>
                <w:spacing w:val="12"/>
                <w:highlight w:val="none"/>
                <w14:textFill>
                  <w14:solidFill>
                    <w14:schemeClr w14:val="tx1"/>
                  </w14:solidFill>
                </w14:textFill>
              </w:rPr>
              <w:t>上学历人数</w:t>
            </w:r>
          </w:p>
        </w:tc>
        <w:tc>
          <w:tcPr>
            <w:tcW w:w="1205" w:type="dxa"/>
            <w:gridSpan w:val="2"/>
            <w:tcBorders>
              <w:top w:val="nil"/>
            </w:tcBorders>
          </w:tcPr>
          <w:p>
            <w:pPr>
              <w:widowControl/>
              <w:shd w:val="clear" w:fill="FFFFFF" w:themeFill="background1"/>
              <w:spacing w:line="360" w:lineRule="auto"/>
              <w:jc w:val="left"/>
              <w:rPr>
                <w:rFonts w:ascii="宋体" w:hAnsi="宋体" w:cs="宋体"/>
                <w:bCs/>
                <w:color w:val="000000" w:themeColor="text1"/>
                <w:spacing w:val="16"/>
                <w:kern w:val="0"/>
                <w:sz w:val="24"/>
                <w:highlight w:val="none"/>
                <w14:textFill>
                  <w14:solidFill>
                    <w14:schemeClr w14:val="tx1"/>
                  </w14:solidFill>
                </w14:textFill>
              </w:rPr>
            </w:pPr>
          </w:p>
          <w:p>
            <w:pPr>
              <w:widowControl/>
              <w:shd w:val="clear" w:fill="FFFFFF" w:themeFill="background1"/>
              <w:spacing w:line="360" w:lineRule="auto"/>
              <w:jc w:val="left"/>
              <w:rPr>
                <w:rFonts w:ascii="宋体" w:hAnsi="宋体" w:cs="宋体"/>
                <w:bCs/>
                <w:color w:val="000000" w:themeColor="text1"/>
                <w:spacing w:val="16"/>
                <w:kern w:val="0"/>
                <w:sz w:val="24"/>
                <w:highlight w:val="none"/>
                <w14:textFill>
                  <w14:solidFill>
                    <w14:schemeClr w14:val="tx1"/>
                  </w14:solidFill>
                </w14:textFill>
              </w:rPr>
            </w:pPr>
          </w:p>
          <w:p>
            <w:pPr>
              <w:pStyle w:val="28"/>
              <w:shd w:val="clear" w:fill="FFFFFF" w:themeFill="background1"/>
              <w:spacing w:line="360" w:lineRule="auto"/>
              <w:rPr>
                <w:bCs/>
                <w:color w:val="000000" w:themeColor="text1"/>
                <w:spacing w:val="16"/>
                <w:highlight w:val="none"/>
                <w14:textFill>
                  <w14:solidFill>
                    <w14:schemeClr w14:val="tx1"/>
                  </w14:solidFill>
                </w14:textFill>
              </w:rPr>
            </w:pPr>
          </w:p>
        </w:tc>
        <w:tc>
          <w:tcPr>
            <w:tcW w:w="2001" w:type="dxa"/>
            <w:gridSpan w:val="3"/>
          </w:tcPr>
          <w:p>
            <w:pPr>
              <w:pStyle w:val="28"/>
              <w:shd w:val="clear" w:fill="FFFFFF" w:themeFill="background1"/>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65"/>
                <w:highlight w:val="none"/>
                <w14:textFill>
                  <w14:solidFill>
                    <w14:schemeClr w14:val="tx1"/>
                  </w14:solidFill>
                </w14:textFill>
              </w:rPr>
              <w:t>国家授予技</w:t>
            </w:r>
            <w:r>
              <w:rPr>
                <w:rFonts w:hint="eastAsia"/>
                <w:bCs/>
                <w:color w:val="000000" w:themeColor="text1"/>
                <w:spacing w:val="12"/>
                <w:highlight w:val="none"/>
                <w14:textFill>
                  <w14:solidFill>
                    <w14:schemeClr w14:val="tx1"/>
                  </w14:solidFill>
                </w14:textFill>
              </w:rPr>
              <w:t>术职称人数</w:t>
            </w:r>
          </w:p>
        </w:tc>
        <w:tc>
          <w:tcPr>
            <w:tcW w:w="2151" w:type="dxa"/>
            <w:gridSpan w:val="2"/>
          </w:tcPr>
          <w:p>
            <w:pPr>
              <w:widowControl/>
              <w:shd w:val="clear" w:fill="FFFFFF" w:themeFill="background1"/>
              <w:spacing w:line="360" w:lineRule="auto"/>
              <w:jc w:val="left"/>
              <w:rPr>
                <w:rFonts w:ascii="宋体" w:hAnsi="宋体" w:cs="宋体"/>
                <w:bCs/>
                <w:color w:val="000000" w:themeColor="text1"/>
                <w:spacing w:val="16"/>
                <w:kern w:val="0"/>
                <w:sz w:val="24"/>
                <w:highlight w:val="none"/>
                <w14:textFill>
                  <w14:solidFill>
                    <w14:schemeClr w14:val="tx1"/>
                  </w14:solidFill>
                </w14:textFill>
              </w:rPr>
            </w:pPr>
          </w:p>
          <w:p>
            <w:pPr>
              <w:pStyle w:val="28"/>
              <w:shd w:val="clear" w:fill="FFFFFF" w:themeFill="background1"/>
              <w:spacing w:line="360" w:lineRule="auto"/>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trPr>
        <w:tc>
          <w:tcPr>
            <w:tcW w:w="704" w:type="dxa"/>
            <w:vMerge w:val="continue"/>
          </w:tcPr>
          <w:p>
            <w:pPr>
              <w:pStyle w:val="28"/>
              <w:shd w:val="clear" w:fill="FFFFFF" w:themeFill="background1"/>
              <w:spacing w:line="360" w:lineRule="auto"/>
              <w:ind w:left="107"/>
              <w:rPr>
                <w:bCs/>
                <w:color w:val="000000" w:themeColor="text1"/>
                <w:highlight w:val="none"/>
                <w14:textFill>
                  <w14:solidFill>
                    <w14:schemeClr w14:val="tx1"/>
                  </w14:solidFill>
                </w14:textFill>
              </w:rPr>
            </w:pPr>
          </w:p>
        </w:tc>
        <w:tc>
          <w:tcPr>
            <w:tcW w:w="701" w:type="dxa"/>
          </w:tcPr>
          <w:p>
            <w:pPr>
              <w:pStyle w:val="28"/>
              <w:shd w:val="clear" w:fill="FFFFFF" w:themeFill="background1"/>
              <w:spacing w:line="360" w:lineRule="auto"/>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占地面积</w:t>
            </w:r>
          </w:p>
        </w:tc>
        <w:tc>
          <w:tcPr>
            <w:tcW w:w="910" w:type="dxa"/>
            <w:gridSpan w:val="2"/>
          </w:tcPr>
          <w:p>
            <w:pPr>
              <w:pStyle w:val="28"/>
              <w:shd w:val="clear" w:fill="FFFFFF" w:themeFill="background1"/>
              <w:spacing w:line="360" w:lineRule="auto"/>
              <w:rPr>
                <w:bCs/>
                <w:color w:val="000000" w:themeColor="text1"/>
                <w:highlight w:val="none"/>
                <w14:textFill>
                  <w14:solidFill>
                    <w14:schemeClr w14:val="tx1"/>
                  </w14:solidFill>
                </w14:textFill>
              </w:rPr>
            </w:pPr>
          </w:p>
        </w:tc>
        <w:tc>
          <w:tcPr>
            <w:tcW w:w="1163" w:type="dxa"/>
          </w:tcPr>
          <w:p>
            <w:pPr>
              <w:pStyle w:val="28"/>
              <w:shd w:val="clear" w:fill="FFFFFF" w:themeFill="background1"/>
              <w:spacing w:line="360" w:lineRule="auto"/>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建筑面积</w:t>
            </w:r>
          </w:p>
        </w:tc>
        <w:tc>
          <w:tcPr>
            <w:tcW w:w="1205" w:type="dxa"/>
            <w:gridSpan w:val="2"/>
          </w:tcPr>
          <w:p>
            <w:pPr>
              <w:pStyle w:val="28"/>
              <w:shd w:val="clear" w:fill="FFFFFF" w:themeFill="background1"/>
              <w:spacing w:line="360" w:lineRule="auto"/>
              <w:ind w:firstLine="480" w:firstLineChars="20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 xml:space="preserve">平方米 </w:t>
            </w:r>
          </w:p>
          <w:p>
            <w:pPr>
              <w:pStyle w:val="28"/>
              <w:shd w:val="clear" w:fill="FFFFFF" w:themeFill="background1"/>
              <w:spacing w:line="360" w:lineRule="auto"/>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□自有□租賃</w:t>
            </w:r>
          </w:p>
        </w:tc>
        <w:tc>
          <w:tcPr>
            <w:tcW w:w="2001" w:type="dxa"/>
            <w:gridSpan w:val="3"/>
          </w:tcPr>
          <w:p>
            <w:pPr>
              <w:pStyle w:val="28"/>
              <w:shd w:val="clear" w:fill="FFFFFF" w:themeFill="background1"/>
              <w:spacing w:line="360" w:lineRule="auto"/>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生产经营场所及场所的设施与设备</w:t>
            </w:r>
          </w:p>
        </w:tc>
        <w:tc>
          <w:tcPr>
            <w:tcW w:w="2151" w:type="dxa"/>
            <w:gridSpan w:val="2"/>
          </w:tcPr>
          <w:p>
            <w:pPr>
              <w:pStyle w:val="28"/>
              <w:shd w:val="clear" w:fill="FFFFFF" w:themeFill="background1"/>
              <w:spacing w:before="0" w:beforeAutospacing="0" w:after="0" w:afterAutospacing="0" w:line="360" w:lineRule="auto"/>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704" w:type="dxa"/>
            <w:vMerge w:val="continue"/>
          </w:tcPr>
          <w:p>
            <w:pPr>
              <w:pStyle w:val="28"/>
              <w:shd w:val="clear" w:fill="FFFFFF" w:themeFill="background1"/>
              <w:spacing w:line="360" w:lineRule="auto"/>
              <w:ind w:left="107"/>
              <w:rPr>
                <w:bCs/>
                <w:color w:val="000000" w:themeColor="text1"/>
                <w:highlight w:val="none"/>
                <w14:textFill>
                  <w14:solidFill>
                    <w14:schemeClr w14:val="tx1"/>
                  </w14:solidFill>
                </w14:textFill>
              </w:rPr>
            </w:pPr>
          </w:p>
        </w:tc>
        <w:tc>
          <w:tcPr>
            <w:tcW w:w="701" w:type="dxa"/>
          </w:tcPr>
          <w:p>
            <w:pPr>
              <w:pStyle w:val="28"/>
              <w:shd w:val="clear" w:fill="FFFFFF" w:themeFill="background1"/>
              <w:spacing w:line="360" w:lineRule="auto"/>
              <w:ind w:left="2"/>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注册资金</w:t>
            </w:r>
          </w:p>
        </w:tc>
        <w:tc>
          <w:tcPr>
            <w:tcW w:w="910" w:type="dxa"/>
            <w:gridSpan w:val="2"/>
          </w:tcPr>
          <w:p>
            <w:pPr>
              <w:pStyle w:val="28"/>
              <w:shd w:val="clear" w:fill="FFFFFF" w:themeFill="background1"/>
              <w:spacing w:line="360" w:lineRule="auto"/>
              <w:ind w:left="2"/>
              <w:rPr>
                <w:bCs/>
                <w:color w:val="000000" w:themeColor="text1"/>
                <w:highlight w:val="none"/>
                <w14:textFill>
                  <w14:solidFill>
                    <w14:schemeClr w14:val="tx1"/>
                  </w14:solidFill>
                </w14:textFill>
              </w:rPr>
            </w:pPr>
          </w:p>
        </w:tc>
        <w:tc>
          <w:tcPr>
            <w:tcW w:w="1163" w:type="dxa"/>
          </w:tcPr>
          <w:p>
            <w:pPr>
              <w:pStyle w:val="28"/>
              <w:shd w:val="clear" w:fill="FFFFFF" w:themeFill="background1"/>
              <w:spacing w:line="360" w:lineRule="auto"/>
              <w:ind w:left="107"/>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注册发证</w:t>
            </w:r>
            <w:r>
              <w:rPr>
                <w:rFonts w:hint="eastAsia"/>
                <w:bCs/>
                <w:color w:val="000000" w:themeColor="text1"/>
                <w:spacing w:val="27"/>
                <w:highlight w:val="none"/>
                <w14:textFill>
                  <w14:solidFill>
                    <w14:schemeClr w14:val="tx1"/>
                  </w14:solidFill>
                </w14:textFill>
              </w:rPr>
              <w:t>机关</w:t>
            </w:r>
          </w:p>
        </w:tc>
        <w:tc>
          <w:tcPr>
            <w:tcW w:w="3206" w:type="dxa"/>
            <w:gridSpan w:val="5"/>
          </w:tcPr>
          <w:p>
            <w:pPr>
              <w:widowControl/>
              <w:shd w:val="clear" w:fill="FFFFFF" w:themeFill="background1"/>
              <w:spacing w:line="360" w:lineRule="auto"/>
              <w:jc w:val="left"/>
              <w:rPr>
                <w:rFonts w:ascii="宋体" w:hAnsi="宋体" w:cs="宋体"/>
                <w:bCs/>
                <w:color w:val="000000" w:themeColor="text1"/>
                <w:kern w:val="0"/>
                <w:sz w:val="24"/>
                <w:highlight w:val="none"/>
                <w14:textFill>
                  <w14:solidFill>
                    <w14:schemeClr w14:val="tx1"/>
                  </w14:solidFill>
                </w14:textFill>
              </w:rPr>
            </w:pPr>
          </w:p>
          <w:p>
            <w:pPr>
              <w:pStyle w:val="28"/>
              <w:shd w:val="clear" w:fill="FFFFFF" w:themeFill="background1"/>
              <w:spacing w:line="360" w:lineRule="auto"/>
              <w:ind w:left="107"/>
              <w:rPr>
                <w:bCs/>
                <w:color w:val="000000" w:themeColor="text1"/>
                <w:highlight w:val="none"/>
                <w14:textFill>
                  <w14:solidFill>
                    <w14:schemeClr w14:val="tx1"/>
                  </w14:solidFill>
                </w14:textFill>
              </w:rPr>
            </w:pPr>
          </w:p>
        </w:tc>
        <w:tc>
          <w:tcPr>
            <w:tcW w:w="1218" w:type="dxa"/>
          </w:tcPr>
          <w:p>
            <w:pPr>
              <w:pStyle w:val="28"/>
              <w:shd w:val="clear" w:fill="FFFFFF" w:themeFill="background1"/>
              <w:spacing w:line="360" w:lineRule="auto"/>
              <w:ind w:left="107"/>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公司成</w:t>
            </w:r>
            <w:r>
              <w:rPr>
                <w:rFonts w:hint="eastAsia"/>
                <w:bCs/>
                <w:color w:val="000000" w:themeColor="text1"/>
                <w:spacing w:val="12"/>
                <w:highlight w:val="none"/>
                <w14:textFill>
                  <w14:solidFill>
                    <w14:schemeClr w14:val="tx1"/>
                  </w14:solidFill>
                </w14:textFill>
              </w:rPr>
              <w:t>立时间</w:t>
            </w:r>
          </w:p>
        </w:tc>
        <w:tc>
          <w:tcPr>
            <w:tcW w:w="933" w:type="dxa"/>
          </w:tcPr>
          <w:p>
            <w:pPr>
              <w:pStyle w:val="28"/>
              <w:shd w:val="clear" w:fill="FFFFFF" w:themeFill="background1"/>
              <w:spacing w:line="360" w:lineRule="auto"/>
              <w:ind w:left="107"/>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704" w:type="dxa"/>
            <w:vMerge w:val="continue"/>
          </w:tcPr>
          <w:p>
            <w:pPr>
              <w:pStyle w:val="28"/>
              <w:shd w:val="clear" w:fill="FFFFFF" w:themeFill="background1"/>
              <w:spacing w:line="360" w:lineRule="auto"/>
              <w:ind w:left="107"/>
              <w:rPr>
                <w:bCs/>
                <w:color w:val="000000" w:themeColor="text1"/>
                <w:highlight w:val="none"/>
                <w14:textFill>
                  <w14:solidFill>
                    <w14:schemeClr w14:val="tx1"/>
                  </w14:solidFill>
                </w14:textFill>
              </w:rPr>
            </w:pPr>
          </w:p>
        </w:tc>
        <w:tc>
          <w:tcPr>
            <w:tcW w:w="701" w:type="dxa"/>
          </w:tcPr>
          <w:p>
            <w:pPr>
              <w:pStyle w:val="28"/>
              <w:shd w:val="clear" w:fill="FFFFFF" w:themeFill="background1"/>
              <w:spacing w:line="360" w:lineRule="auto"/>
              <w:ind w:left="2"/>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核准经营范围</w:t>
            </w:r>
          </w:p>
        </w:tc>
        <w:tc>
          <w:tcPr>
            <w:tcW w:w="7430" w:type="dxa"/>
            <w:gridSpan w:val="10"/>
          </w:tcPr>
          <w:p>
            <w:pPr>
              <w:pStyle w:val="28"/>
              <w:shd w:val="clear" w:fill="FFFFFF" w:themeFill="background1"/>
              <w:spacing w:line="360" w:lineRule="auto"/>
              <w:ind w:left="107"/>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704" w:type="dxa"/>
            <w:vMerge w:val="continue"/>
          </w:tcPr>
          <w:p>
            <w:pPr>
              <w:pStyle w:val="28"/>
              <w:shd w:val="clear" w:fill="FFFFFF" w:themeFill="background1"/>
              <w:spacing w:line="360" w:lineRule="auto"/>
              <w:ind w:left="107"/>
              <w:rPr>
                <w:bCs/>
                <w:color w:val="000000" w:themeColor="text1"/>
                <w:highlight w:val="none"/>
                <w14:textFill>
                  <w14:solidFill>
                    <w14:schemeClr w14:val="tx1"/>
                  </w14:solidFill>
                </w14:textFill>
              </w:rPr>
            </w:pPr>
          </w:p>
        </w:tc>
        <w:tc>
          <w:tcPr>
            <w:tcW w:w="8131" w:type="dxa"/>
            <w:gridSpan w:val="11"/>
          </w:tcPr>
          <w:p>
            <w:pPr>
              <w:pStyle w:val="28"/>
              <w:shd w:val="clear" w:fill="FFFFFF" w:themeFill="background1"/>
              <w:spacing w:line="360" w:lineRule="auto"/>
              <w:rPr>
                <w:bCs/>
                <w:color w:val="000000" w:themeColor="text1"/>
                <w:spacing w:val="13"/>
                <w:highlight w:val="none"/>
                <w14:textFill>
                  <w14:solidFill>
                    <w14:schemeClr w14:val="tx1"/>
                  </w14:solidFill>
                </w14:textFill>
              </w:rPr>
            </w:pPr>
            <w:r>
              <w:rPr>
                <w:rFonts w:hint="eastAsia"/>
                <w:bCs/>
                <w:color w:val="000000" w:themeColor="text1"/>
                <w:spacing w:val="13"/>
                <w:highlight w:val="none"/>
                <w14:textFill>
                  <w14:solidFill>
                    <w14:schemeClr w14:val="tx1"/>
                  </w14:solidFill>
                </w14:textFill>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04" w:type="dxa"/>
            <w:vMerge w:val="restart"/>
          </w:tcPr>
          <w:p>
            <w:pPr>
              <w:pStyle w:val="28"/>
              <w:shd w:val="clear" w:fill="FFFFFF" w:themeFill="background1"/>
              <w:spacing w:line="360" w:lineRule="auto"/>
              <w:ind w:left="107"/>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2</w:t>
            </w:r>
            <w:r>
              <w:rPr>
                <w:rFonts w:hint="eastAsia"/>
                <w:bCs/>
                <w:color w:val="000000" w:themeColor="text1"/>
                <w:highlight w:val="none"/>
                <w14:textFill>
                  <w14:solidFill>
                    <w14:schemeClr w14:val="tx1"/>
                  </w14:solidFill>
                </w14:textFill>
              </w:rPr>
              <w:t>．</w:t>
            </w:r>
          </w:p>
          <w:p>
            <w:pPr>
              <w:pStyle w:val="28"/>
              <w:shd w:val="clear" w:fill="FFFFFF" w:themeFill="background1"/>
              <w:spacing w:line="360" w:lineRule="auto"/>
              <w:ind w:left="107"/>
              <w:rPr>
                <w:bCs/>
                <w:color w:val="000000" w:themeColor="text1"/>
                <w:spacing w:val="16"/>
                <w:highlight w:val="none"/>
                <w14:textFill>
                  <w14:solidFill>
                    <w14:schemeClr w14:val="tx1"/>
                  </w14:solidFill>
                </w14:textFill>
              </w:rPr>
            </w:pPr>
            <w:r>
              <w:rPr>
                <w:rFonts w:hint="eastAsia"/>
                <w:bCs/>
                <w:color w:val="000000" w:themeColor="text1"/>
                <w:highlight w:val="none"/>
                <w14:textFill>
                  <w14:solidFill>
                    <w14:schemeClr w14:val="tx1"/>
                  </w14:solidFill>
                </w14:textFill>
              </w:rPr>
              <w:t>企</w:t>
            </w:r>
            <w:r>
              <w:rPr>
                <w:rFonts w:hint="eastAsia"/>
                <w:bCs/>
                <w:color w:val="000000" w:themeColor="text1"/>
                <w:spacing w:val="12"/>
                <w:highlight w:val="none"/>
                <w14:textFill>
                  <w14:solidFill>
                    <w14:schemeClr w14:val="tx1"/>
                  </w14:solidFill>
                </w14:textFill>
              </w:rPr>
              <w:t>业有关资质获证情况</w:t>
            </w:r>
          </w:p>
        </w:tc>
        <w:tc>
          <w:tcPr>
            <w:tcW w:w="1553" w:type="dxa"/>
            <w:gridSpan w:val="2"/>
            <w:vMerge w:val="restart"/>
          </w:tcPr>
          <w:p>
            <w:pPr>
              <w:pStyle w:val="28"/>
              <w:shd w:val="clear" w:fill="FFFFFF" w:themeFill="background1"/>
              <w:spacing w:before="0" w:beforeAutospacing="0" w:after="0" w:afterAutospacing="0" w:line="360" w:lineRule="auto"/>
              <w:rPr>
                <w:bCs/>
                <w:color w:val="000000" w:themeColor="text1"/>
                <w:spacing w:val="16"/>
                <w:highlight w:val="none"/>
                <w14:textFill>
                  <w14:solidFill>
                    <w14:schemeClr w14:val="tx1"/>
                  </w14:solidFill>
                </w14:textFill>
              </w:rPr>
            </w:pPr>
            <w:r>
              <w:rPr>
                <w:rFonts w:hint="eastAsia"/>
                <w:bCs/>
                <w:color w:val="000000" w:themeColor="text1"/>
                <w:spacing w:val="12"/>
                <w:highlight w:val="none"/>
                <w14:textFill>
                  <w14:solidFill>
                    <w14:schemeClr w14:val="tx1"/>
                  </w14:solidFill>
                </w14:textFill>
              </w:rPr>
              <w:t>产品生产许可证情况</w:t>
            </w:r>
            <w:r>
              <w:rPr>
                <w:rFonts w:hint="eastAsia"/>
                <w:bCs/>
                <w:color w:val="000000" w:themeColor="text1"/>
                <w:spacing w:val="41"/>
                <w:highlight w:val="none"/>
                <w14:textFill>
                  <w14:solidFill>
                    <w14:schemeClr w14:val="tx1"/>
                  </w14:solidFill>
                </w14:textFill>
              </w:rPr>
              <w:t>（对需获得生产许可证的</w:t>
            </w:r>
            <w:r>
              <w:rPr>
                <w:rFonts w:hint="eastAsia"/>
                <w:bCs/>
                <w:color w:val="000000" w:themeColor="text1"/>
                <w:spacing w:val="11"/>
                <w:highlight w:val="none"/>
                <w14:textFill>
                  <w14:solidFill>
                    <w14:schemeClr w14:val="tx1"/>
                  </w14:solidFill>
                </w14:textFill>
              </w:rPr>
              <w:t>产品要填写此栏）</w:t>
            </w:r>
          </w:p>
        </w:tc>
        <w:tc>
          <w:tcPr>
            <w:tcW w:w="1333" w:type="dxa"/>
            <w:gridSpan w:val="3"/>
          </w:tcPr>
          <w:p>
            <w:pPr>
              <w:pStyle w:val="28"/>
              <w:shd w:val="clear" w:fill="FFFFFF" w:themeFill="background1"/>
              <w:spacing w:line="360" w:lineRule="auto"/>
              <w:ind w:right="-78" w:rightChars="-37"/>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产品名称</w:t>
            </w:r>
          </w:p>
        </w:tc>
        <w:tc>
          <w:tcPr>
            <w:tcW w:w="1418" w:type="dxa"/>
            <w:gridSpan w:val="2"/>
          </w:tcPr>
          <w:p>
            <w:pPr>
              <w:pStyle w:val="28"/>
              <w:shd w:val="clear" w:fill="FFFFFF" w:themeFill="background1"/>
              <w:spacing w:before="0" w:beforeAutospacing="0" w:after="0" w:afterAutospacing="0" w:line="360" w:lineRule="auto"/>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发证机关</w:t>
            </w:r>
          </w:p>
        </w:tc>
        <w:tc>
          <w:tcPr>
            <w:tcW w:w="1276" w:type="dxa"/>
          </w:tcPr>
          <w:p>
            <w:pPr>
              <w:pStyle w:val="28"/>
              <w:shd w:val="clear" w:fill="FFFFFF" w:themeFill="background1"/>
              <w:spacing w:line="360" w:lineRule="auto"/>
              <w:jc w:val="center"/>
              <w:rPr>
                <w:bCs/>
                <w:color w:val="000000" w:themeColor="text1"/>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编号</w:t>
            </w:r>
          </w:p>
        </w:tc>
        <w:tc>
          <w:tcPr>
            <w:tcW w:w="1618" w:type="dxa"/>
            <w:gridSpan w:val="2"/>
          </w:tcPr>
          <w:p>
            <w:pPr>
              <w:pStyle w:val="28"/>
              <w:shd w:val="clear" w:fill="FFFFFF" w:themeFill="background1"/>
              <w:spacing w:line="360" w:lineRule="auto"/>
              <w:jc w:val="center"/>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发证时间</w:t>
            </w:r>
          </w:p>
        </w:tc>
        <w:tc>
          <w:tcPr>
            <w:tcW w:w="933" w:type="dxa"/>
          </w:tcPr>
          <w:p>
            <w:pPr>
              <w:pStyle w:val="28"/>
              <w:shd w:val="clear" w:fill="FFFFFF" w:themeFill="background1"/>
              <w:spacing w:before="0" w:beforeAutospacing="0" w:after="0" w:afterAutospacing="0" w:line="360" w:lineRule="auto"/>
              <w:jc w:val="center"/>
              <w:rPr>
                <w:bCs/>
                <w:color w:val="000000" w:themeColor="text1"/>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704" w:type="dxa"/>
            <w:vMerge w:val="continue"/>
          </w:tcPr>
          <w:p>
            <w:pPr>
              <w:pStyle w:val="28"/>
              <w:shd w:val="clear" w:fill="FFFFFF" w:themeFill="background1"/>
              <w:spacing w:line="360" w:lineRule="auto"/>
              <w:ind w:left="107"/>
              <w:rPr>
                <w:bCs/>
                <w:color w:val="000000" w:themeColor="text1"/>
                <w:highlight w:val="none"/>
                <w14:textFill>
                  <w14:solidFill>
                    <w14:schemeClr w14:val="tx1"/>
                  </w14:solidFill>
                </w14:textFill>
              </w:rPr>
            </w:pPr>
          </w:p>
        </w:tc>
        <w:tc>
          <w:tcPr>
            <w:tcW w:w="1553" w:type="dxa"/>
            <w:gridSpan w:val="2"/>
            <w:vMerge w:val="continue"/>
          </w:tcPr>
          <w:p>
            <w:pPr>
              <w:pStyle w:val="28"/>
              <w:shd w:val="clear" w:fill="FFFFFF" w:themeFill="background1"/>
              <w:spacing w:line="360" w:lineRule="auto"/>
              <w:rPr>
                <w:bCs/>
                <w:color w:val="000000" w:themeColor="text1"/>
                <w:highlight w:val="none"/>
                <w14:textFill>
                  <w14:solidFill>
                    <w14:schemeClr w14:val="tx1"/>
                  </w14:solidFill>
                </w14:textFill>
              </w:rPr>
            </w:pPr>
          </w:p>
        </w:tc>
        <w:tc>
          <w:tcPr>
            <w:tcW w:w="1333" w:type="dxa"/>
            <w:gridSpan w:val="3"/>
          </w:tcPr>
          <w:p>
            <w:pPr>
              <w:pStyle w:val="28"/>
              <w:shd w:val="clear" w:fill="FFFFFF" w:themeFill="background1"/>
              <w:spacing w:line="360" w:lineRule="auto"/>
              <w:rPr>
                <w:bCs/>
                <w:color w:val="000000" w:themeColor="text1"/>
                <w:highlight w:val="none"/>
                <w14:textFill>
                  <w14:solidFill>
                    <w14:schemeClr w14:val="tx1"/>
                  </w14:solidFill>
                </w14:textFill>
              </w:rPr>
            </w:pPr>
          </w:p>
        </w:tc>
        <w:tc>
          <w:tcPr>
            <w:tcW w:w="1418" w:type="dxa"/>
            <w:gridSpan w:val="2"/>
          </w:tcPr>
          <w:p>
            <w:pPr>
              <w:pStyle w:val="28"/>
              <w:shd w:val="clear" w:fill="FFFFFF" w:themeFill="background1"/>
              <w:spacing w:line="360" w:lineRule="auto"/>
              <w:rPr>
                <w:bCs/>
                <w:color w:val="000000" w:themeColor="text1"/>
                <w:highlight w:val="none"/>
                <w14:textFill>
                  <w14:solidFill>
                    <w14:schemeClr w14:val="tx1"/>
                  </w14:solidFill>
                </w14:textFill>
              </w:rPr>
            </w:pPr>
          </w:p>
        </w:tc>
        <w:tc>
          <w:tcPr>
            <w:tcW w:w="1276" w:type="dxa"/>
          </w:tcPr>
          <w:p>
            <w:pPr>
              <w:pStyle w:val="28"/>
              <w:shd w:val="clear" w:fill="FFFFFF" w:themeFill="background1"/>
              <w:spacing w:line="360" w:lineRule="auto"/>
              <w:rPr>
                <w:bCs/>
                <w:color w:val="000000" w:themeColor="text1"/>
                <w:highlight w:val="none"/>
                <w14:textFill>
                  <w14:solidFill>
                    <w14:schemeClr w14:val="tx1"/>
                  </w14:solidFill>
                </w14:textFill>
              </w:rPr>
            </w:pPr>
          </w:p>
        </w:tc>
        <w:tc>
          <w:tcPr>
            <w:tcW w:w="2551" w:type="dxa"/>
            <w:gridSpan w:val="3"/>
          </w:tcPr>
          <w:p>
            <w:pPr>
              <w:pStyle w:val="28"/>
              <w:shd w:val="clear" w:fill="FFFFFF" w:themeFill="background1"/>
              <w:spacing w:line="360" w:lineRule="auto"/>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704" w:type="dxa"/>
            <w:vMerge w:val="continue"/>
          </w:tcPr>
          <w:p>
            <w:pPr>
              <w:pStyle w:val="28"/>
              <w:shd w:val="clear" w:fill="FFFFFF" w:themeFill="background1"/>
              <w:spacing w:line="360" w:lineRule="auto"/>
              <w:ind w:left="107"/>
              <w:rPr>
                <w:bCs/>
                <w:color w:val="000000" w:themeColor="text1"/>
                <w:spacing w:val="16"/>
                <w:highlight w:val="none"/>
                <w14:textFill>
                  <w14:solidFill>
                    <w14:schemeClr w14:val="tx1"/>
                  </w14:solidFill>
                </w14:textFill>
              </w:rPr>
            </w:pPr>
          </w:p>
        </w:tc>
        <w:tc>
          <w:tcPr>
            <w:tcW w:w="1553" w:type="dxa"/>
            <w:gridSpan w:val="2"/>
          </w:tcPr>
          <w:p>
            <w:pPr>
              <w:pStyle w:val="28"/>
              <w:shd w:val="clear" w:fill="FFFFFF" w:themeFill="background1"/>
              <w:spacing w:before="0" w:beforeAutospacing="0" w:after="0" w:afterAutospacing="0" w:line="360" w:lineRule="auto"/>
              <w:ind w:right="-107" w:rightChars="-51"/>
              <w:rPr>
                <w:bCs/>
                <w:color w:val="000000" w:themeColor="text1"/>
                <w:spacing w:val="41"/>
                <w:highlight w:val="none"/>
                <w14:textFill>
                  <w14:solidFill>
                    <w14:schemeClr w14:val="tx1"/>
                  </w14:solidFill>
                </w14:textFill>
              </w:rPr>
            </w:pPr>
            <w:r>
              <w:rPr>
                <w:rFonts w:hint="eastAsia"/>
                <w:bCs/>
                <w:color w:val="000000" w:themeColor="text1"/>
                <w:spacing w:val="41"/>
                <w:highlight w:val="none"/>
                <w14:textFill>
                  <w14:solidFill>
                    <w14:schemeClr w14:val="tx1"/>
                  </w14:solidFill>
                </w14:textFill>
              </w:rPr>
              <w:t>企业通过质量体系、环保</w:t>
            </w:r>
            <w:r>
              <w:rPr>
                <w:rFonts w:hint="eastAsia"/>
                <w:bCs/>
                <w:color w:val="000000" w:themeColor="text1"/>
                <w:spacing w:val="11"/>
                <w:highlight w:val="none"/>
                <w14:textFill>
                  <w14:solidFill>
                    <w14:schemeClr w14:val="tx1"/>
                  </w14:solidFill>
                </w14:textFill>
              </w:rPr>
              <w:t>体系、计量等认证情况</w:t>
            </w:r>
          </w:p>
        </w:tc>
        <w:tc>
          <w:tcPr>
            <w:tcW w:w="6578" w:type="dxa"/>
            <w:gridSpan w:val="9"/>
          </w:tcPr>
          <w:p>
            <w:pPr>
              <w:pStyle w:val="28"/>
              <w:shd w:val="clear" w:fill="FFFFFF" w:themeFill="background1"/>
              <w:spacing w:line="360" w:lineRule="auto"/>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704" w:type="dxa"/>
            <w:vMerge w:val="continue"/>
          </w:tcPr>
          <w:p>
            <w:pPr>
              <w:pStyle w:val="28"/>
              <w:shd w:val="clear" w:fill="FFFFFF" w:themeFill="background1"/>
              <w:spacing w:line="360" w:lineRule="auto"/>
              <w:ind w:left="107"/>
              <w:rPr>
                <w:bCs/>
                <w:color w:val="000000" w:themeColor="text1"/>
                <w:spacing w:val="27"/>
                <w:highlight w:val="none"/>
                <w14:textFill>
                  <w14:solidFill>
                    <w14:schemeClr w14:val="tx1"/>
                  </w14:solidFill>
                </w14:textFill>
              </w:rPr>
            </w:pPr>
          </w:p>
        </w:tc>
        <w:tc>
          <w:tcPr>
            <w:tcW w:w="1553" w:type="dxa"/>
            <w:gridSpan w:val="2"/>
          </w:tcPr>
          <w:p>
            <w:pPr>
              <w:pStyle w:val="28"/>
              <w:shd w:val="clear" w:fill="FFFFFF" w:themeFill="background1"/>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10"/>
                <w:highlight w:val="none"/>
                <w14:textFill>
                  <w14:solidFill>
                    <w14:schemeClr w14:val="tx1"/>
                  </w14:solidFill>
                </w14:textFill>
              </w:rPr>
              <w:t>企业获得专利情况</w:t>
            </w:r>
          </w:p>
        </w:tc>
        <w:tc>
          <w:tcPr>
            <w:tcW w:w="6578" w:type="dxa"/>
            <w:gridSpan w:val="9"/>
          </w:tcPr>
          <w:p>
            <w:pPr>
              <w:pStyle w:val="28"/>
              <w:shd w:val="clear" w:fill="FFFFFF" w:themeFill="background1"/>
              <w:spacing w:line="360" w:lineRule="auto"/>
              <w:rPr>
                <w:bCs/>
                <w:color w:val="000000" w:themeColor="text1"/>
                <w:spacing w:val="16"/>
                <w:highlight w:val="none"/>
                <w14:textFill>
                  <w14:solidFill>
                    <w14:schemeClr w14:val="tx1"/>
                  </w14:solidFill>
                </w14:textFill>
              </w:rPr>
            </w:pPr>
          </w:p>
        </w:tc>
      </w:tr>
    </w:tbl>
    <w:p>
      <w:pPr>
        <w:pStyle w:val="28"/>
        <w:shd w:val="clear" w:fill="FFFFFF" w:themeFill="background1"/>
        <w:spacing w:before="0" w:beforeAutospacing="0" w:after="0" w:afterAutospacing="0" w:line="360" w:lineRule="auto"/>
        <w:rPr>
          <w:rFonts w:ascii="仿宋_GB2312" w:eastAsia="仿宋_GB2312"/>
          <w:color w:val="000000" w:themeColor="text1"/>
          <w:highlight w:val="none"/>
          <w14:textFill>
            <w14:solidFill>
              <w14:schemeClr w14:val="tx1"/>
            </w14:solidFill>
          </w14:textFill>
        </w:rPr>
      </w:pPr>
    </w:p>
    <w:p>
      <w:pPr>
        <w:pStyle w:val="28"/>
        <w:shd w:val="clear" w:fill="FFFFFF" w:themeFill="background1"/>
        <w:spacing w:before="0" w:beforeAutospacing="0" w:after="0" w:afterAutospacing="0" w:line="360" w:lineRule="auto"/>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要求：</w:t>
      </w:r>
    </w:p>
    <w:p>
      <w:pPr>
        <w:pStyle w:val="28"/>
        <w:shd w:val="clear" w:fill="FFFFFF" w:themeFill="background1"/>
        <w:spacing w:before="0" w:beforeAutospacing="0" w:after="0" w:afterAutospacing="0" w:line="360" w:lineRule="auto"/>
        <w:ind w:firstLine="424" w:firstLineChars="202"/>
        <w:rPr>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姓名栏必须将所有股东都统计在内，若非股份公司此行（第三行）无需填写；</w:t>
      </w:r>
    </w:p>
    <w:p>
      <w:pPr>
        <w:shd w:val="clear" w:fill="FFFFFF" w:themeFill="background1"/>
        <w:spacing w:line="360" w:lineRule="auto"/>
        <w:ind w:firstLine="424" w:firstLineChars="177"/>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hd w:val="clear" w:fill="FFFFFF" w:themeFill="background1"/>
        <w:spacing w:line="360" w:lineRule="auto"/>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hd w:val="clear" w:fill="FFFFFF" w:themeFill="background1"/>
        <w:spacing w:line="360" w:lineRule="auto"/>
        <w:ind w:firstLine="424" w:firstLineChars="177"/>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pStyle w:val="28"/>
        <w:shd w:val="clear" w:fill="FFFFFF" w:themeFill="background1"/>
        <w:spacing w:before="0" w:beforeAutospacing="0" w:after="0" w:afterAutospacing="0" w:line="360" w:lineRule="auto"/>
        <w:ind w:firstLine="424" w:firstLineChars="177"/>
        <w:rPr>
          <w:b/>
          <w:bCs/>
          <w:color w:val="000000" w:themeColor="text1"/>
          <w:spacing w:val="11"/>
          <w:highlight w:val="none"/>
          <w14:textFill>
            <w14:solidFill>
              <w14:schemeClr w14:val="tx1"/>
            </w14:solidFill>
          </w14:textFill>
        </w:rPr>
      </w:pPr>
      <w:r>
        <w:rPr>
          <w:rFonts w:hint="eastAsia"/>
          <w:color w:val="000000" w:themeColor="text1"/>
          <w:highlight w:val="none"/>
          <w14:textFill>
            <w14:solidFill>
              <w14:schemeClr w14:val="tx1"/>
            </w14:solidFill>
          </w14:textFill>
        </w:rPr>
        <w:t>日        期：：</w:t>
      </w:r>
    </w:p>
    <w:p>
      <w:pPr>
        <w:shd w:val="clear" w:fill="FFFFFF" w:themeFill="background1"/>
        <w:spacing w:line="360" w:lineRule="auto"/>
        <w:rPr>
          <w:rFonts w:ascii="宋体" w:hAnsi="宋体"/>
          <w:b/>
          <w:color w:val="000000" w:themeColor="text1"/>
          <w:sz w:val="24"/>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shd w:val="clear" w:fill="FFFFFF" w:themeFill="background1"/>
        <w:spacing w:line="360" w:lineRule="auto"/>
        <w:ind w:firstLine="435"/>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附件6</w:t>
      </w:r>
    </w:p>
    <w:p>
      <w:pPr>
        <w:shd w:val="clear" w:fill="FFFFFF" w:themeFill="background1"/>
        <w:snapToGrid w:val="0"/>
        <w:spacing w:before="156" w:beforeLines="50" w:after="50"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项目实施人员一览表</w:t>
      </w:r>
    </w:p>
    <w:p>
      <w:pPr>
        <w:shd w:val="clear" w:fill="FFFFFF" w:themeFill="background1"/>
        <w:snapToGrid w:val="0"/>
        <w:spacing w:before="156" w:beforeLines="50" w:after="50" w:line="360" w:lineRule="auto"/>
        <w:ind w:firstLine="3120" w:firstLineChars="13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（主要从业人员及其技术资格）</w:t>
      </w:r>
    </w:p>
    <w:tbl>
      <w:tblPr>
        <w:tblStyle w:val="18"/>
        <w:tblW w:w="889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418"/>
        <w:gridCol w:w="21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napToGrid w:val="0"/>
              <w:spacing w:before="156" w:beforeLines="50" w:after="50"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szCs w:val="20"/>
                <w:highlight w:val="none"/>
                <w14:textFill>
                  <w14:solidFill>
                    <w14:schemeClr w14:val="tx1"/>
                  </w14:solidFill>
                </w14:textFill>
              </w:rPr>
              <w:t>序号</w:t>
            </w:r>
          </w:p>
        </w:tc>
        <w:tc>
          <w:tcPr>
            <w:tcW w:w="543"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napToGrid w:val="0"/>
              <w:spacing w:before="156" w:beforeLines="50" w:after="50"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napToGrid w:val="0"/>
              <w:spacing w:before="156" w:beforeLines="50" w:after="50"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职务</w:t>
            </w:r>
          </w:p>
        </w:tc>
        <w:tc>
          <w:tcPr>
            <w:tcW w:w="795"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napToGrid w:val="0"/>
              <w:spacing w:before="156" w:beforeLines="50" w:after="50"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szCs w:val="20"/>
                <w:highlight w:val="none"/>
                <w14:textFill>
                  <w14:solidFill>
                    <w14:schemeClr w14:val="tx1"/>
                  </w14:solidFill>
                </w14:textFill>
              </w:rPr>
              <w:t>职责</w:t>
            </w:r>
          </w:p>
        </w:tc>
        <w:tc>
          <w:tcPr>
            <w:tcW w:w="1276"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napToGrid w:val="0"/>
              <w:spacing w:before="156" w:beforeLines="50" w:after="50"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napToGrid w:val="0"/>
              <w:spacing w:before="156" w:beforeLines="50" w:after="50"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证书编号</w:t>
            </w:r>
          </w:p>
        </w:tc>
        <w:tc>
          <w:tcPr>
            <w:tcW w:w="1418"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napToGrid w:val="0"/>
              <w:spacing w:before="156" w:beforeLines="50" w:after="50" w:line="360" w:lineRule="auto"/>
              <w:jc w:val="center"/>
              <w:rPr>
                <w:rFonts w:ascii="宋体" w:hAnsi="宋体"/>
                <w:b/>
                <w:bCs/>
                <w:color w:val="000000" w:themeColor="text1"/>
                <w:sz w:val="24"/>
                <w:szCs w:val="20"/>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参加本单位工作时间</w:t>
            </w:r>
          </w:p>
        </w:tc>
        <w:tc>
          <w:tcPr>
            <w:tcW w:w="2126"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snapToGrid w:val="0"/>
              <w:spacing w:before="156" w:beforeLines="50" w:after="50" w:line="360" w:lineRule="auto"/>
              <w:jc w:val="center"/>
              <w:rPr>
                <w:rFonts w:ascii="宋体" w:hAnsi="宋体"/>
                <w:b/>
                <w:bCs/>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pStyle w:val="12"/>
              <w:shd w:val="clear" w:fill="FFFFFF" w:themeFill="background1"/>
              <w:snapToGrid w:val="0"/>
              <w:spacing w:before="156" w:beforeLines="50" w:after="50" w:line="360" w:lineRule="auto"/>
              <w:ind w:left="5250"/>
              <w:rPr>
                <w:rFonts w:ascii="宋体" w:hAnsi="宋体" w:eastAsia="宋体"/>
                <w:b/>
                <w:color w:val="000000" w:themeColor="text1"/>
                <w:kern w:val="44"/>
                <w:sz w:val="24"/>
                <w:szCs w:val="24"/>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pStyle w:val="12"/>
              <w:shd w:val="clear" w:fill="FFFFFF" w:themeFill="background1"/>
              <w:snapToGrid w:val="0"/>
              <w:spacing w:before="156" w:beforeLines="50" w:after="50" w:line="360" w:lineRule="auto"/>
              <w:ind w:left="5250"/>
              <w:rPr>
                <w:rFonts w:ascii="宋体" w:hAnsi="宋体" w:eastAsia="宋体"/>
                <w:b/>
                <w:color w:val="000000" w:themeColor="text1"/>
                <w:kern w:val="44"/>
                <w:sz w:val="24"/>
                <w:szCs w:val="24"/>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pStyle w:val="12"/>
              <w:shd w:val="clear" w:fill="FFFFFF" w:themeFill="background1"/>
              <w:spacing w:line="360" w:lineRule="auto"/>
              <w:ind w:left="5250"/>
              <w:rPr>
                <w:rFonts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hd w:val="clear" w:fill="FFFFFF" w:themeFill="background1"/>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bl>
    <w:p>
      <w:pPr>
        <w:shd w:val="clear" w:fill="FFFFFF" w:themeFill="background1"/>
        <w:spacing w:line="360" w:lineRule="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要求：</w:t>
      </w:r>
    </w:p>
    <w:p>
      <w:pPr>
        <w:shd w:val="clear" w:fill="FFFFFF" w:themeFill="background1"/>
        <w:spacing w:line="360" w:lineRule="auto"/>
        <w:ind w:left="437"/>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在填写时，如本表格不适合投标单位的实际情况，可根据本表格式自行划表填写。</w:t>
      </w:r>
    </w:p>
    <w:p>
      <w:pPr>
        <w:pStyle w:val="29"/>
        <w:shd w:val="clear" w:fill="FFFFFF" w:themeFill="background1"/>
        <w:spacing w:line="360" w:lineRule="auto"/>
        <w:ind w:left="424" w:leftChars="202"/>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2.附人员证书复印件；</w:t>
      </w:r>
    </w:p>
    <w:p>
      <w:pPr>
        <w:pStyle w:val="29"/>
        <w:shd w:val="clear" w:fill="FFFFFF" w:themeFill="background1"/>
        <w:spacing w:line="360" w:lineRule="auto"/>
        <w:ind w:left="424" w:hanging="424" w:hangingChars="202"/>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3.出具上述人员在本单位服务的外部证明，如：</w:t>
      </w:r>
      <w:r>
        <w:rPr>
          <w:rFonts w:ascii="宋体" w:hAnsi="宋体"/>
          <w:color w:val="000000" w:themeColor="text1"/>
          <w:szCs w:val="21"/>
          <w:highlight w:val="none"/>
          <w14:textFill>
            <w14:solidFill>
              <w14:schemeClr w14:val="tx1"/>
            </w14:solidFill>
          </w14:textFill>
        </w:rPr>
        <w:t>投标截止日之前六个月以内的</w:t>
      </w:r>
      <w:r>
        <w:rPr>
          <w:rFonts w:hint="eastAsia" w:ascii="宋体" w:hAnsi="宋体"/>
          <w:color w:val="000000" w:themeColor="text1"/>
          <w:szCs w:val="21"/>
          <w:highlight w:val="none"/>
          <w14:textFill>
            <w14:solidFill>
              <w14:schemeClr w14:val="tx1"/>
            </w14:solidFill>
          </w14:textFill>
        </w:rPr>
        <w:t>代缴个税税单、参加社会保险的《投保单》或《社会保险参保人员证明》等。</w:t>
      </w:r>
    </w:p>
    <w:p>
      <w:pPr>
        <w:shd w:val="clear" w:fill="FFFFFF" w:themeFill="background1"/>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hd w:val="clear" w:fill="FFFFFF" w:themeFill="background1"/>
        <w:spacing w:line="360" w:lineRule="auto"/>
        <w:ind w:firstLine="435"/>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firstLine="435"/>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附件7</w:t>
      </w:r>
    </w:p>
    <w:p>
      <w:pPr>
        <w:shd w:val="clear" w:fill="FFFFFF" w:themeFill="background1"/>
        <w:spacing w:before="156" w:beforeLines="50" w:after="156" w:afterLines="50" w:line="360" w:lineRule="auto"/>
        <w:ind w:right="-10"/>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项目负责人资格情况表</w:t>
      </w:r>
    </w:p>
    <w:p>
      <w:pPr>
        <w:shd w:val="clear" w:fill="FFFFFF" w:themeFill="background1"/>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采购项目：                                            采购编号：</w:t>
      </w:r>
    </w:p>
    <w:tbl>
      <w:tblPr>
        <w:tblStyle w:val="18"/>
        <w:tblW w:w="8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974" w:type="dxa"/>
            <w:tcBorders>
              <w:top w:val="single" w:color="auto" w:sz="12" w:space="0"/>
              <w:left w:val="single" w:color="auto" w:sz="12" w:space="0"/>
              <w:bottom w:val="single" w:color="auto" w:sz="4" w:space="0"/>
              <w:right w:val="single" w:color="auto" w:sz="4" w:space="0"/>
            </w:tcBorders>
            <w:vAlign w:val="center"/>
          </w:tcPr>
          <w:p>
            <w:pPr>
              <w:shd w:val="clear" w:fill="FFFFFF" w:themeFill="background1"/>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shd w:val="clear" w:fill="FFFFFF" w:themeFill="background1"/>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tcBorders>
              <w:top w:val="single" w:color="auto" w:sz="12" w:space="0"/>
              <w:left w:val="single" w:color="auto" w:sz="4" w:space="0"/>
              <w:bottom w:val="single" w:color="auto" w:sz="4" w:space="0"/>
              <w:right w:val="single" w:color="auto" w:sz="12" w:space="0"/>
            </w:tcBorders>
            <w:vAlign w:val="center"/>
          </w:tcPr>
          <w:p>
            <w:pPr>
              <w:shd w:val="clear" w:fill="FFFFFF" w:themeFill="background1"/>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shd w:val="clear" w:fill="FFFFFF" w:themeFill="background1"/>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shd w:val="clear" w:fill="FFFFFF" w:themeFill="background1"/>
              <w:autoSpaceDE w:val="0"/>
              <w:autoSpaceDN w:val="0"/>
              <w:adjustRightInd w:val="0"/>
              <w:snapToGrid w:val="0"/>
              <w:spacing w:line="360" w:lineRule="auto"/>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注：业绩证明应提供旁证材料</w:t>
            </w:r>
          </w:p>
          <w:p>
            <w:pPr>
              <w:shd w:val="clear" w:fill="FFFFFF" w:themeFill="background1"/>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14:textFill>
                  <w14:solidFill>
                    <w14:schemeClr w14:val="tx1"/>
                  </w14:solidFill>
                </w14:textFill>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shd w:val="clear" w:fill="FFFFFF" w:themeFill="background1"/>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shd w:val="clear" w:fill="FFFFFF" w:themeFill="background1"/>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shd w:val="clear" w:fill="FFFFFF" w:themeFill="background1"/>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shd w:val="clear" w:fill="FFFFFF" w:themeFill="background1"/>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shd w:val="clear" w:fill="FFFFFF" w:themeFill="background1"/>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shd w:val="clear" w:fill="FFFFFF" w:themeFill="background1"/>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shd w:val="clear" w:fill="FFFFFF" w:themeFill="background1"/>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shd w:val="clear" w:fill="FFFFFF" w:themeFill="background1"/>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shd w:val="clear" w:fill="FFFFFF" w:themeFill="background1"/>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shd w:val="clear" w:fill="FFFFFF" w:themeFill="background1"/>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shd w:val="clear" w:fill="FFFFFF" w:themeFill="background1"/>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14:textFill>
                  <w14:solidFill>
                    <w14:schemeClr w14:val="tx1"/>
                  </w14:solidFill>
                </w14:textFill>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shd w:val="clear" w:fill="FFFFFF" w:themeFill="background1"/>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974" w:type="dxa"/>
            <w:tcBorders>
              <w:top w:val="single" w:color="auto" w:sz="4" w:space="0"/>
              <w:left w:val="single" w:color="auto" w:sz="12" w:space="0"/>
              <w:bottom w:val="single" w:color="auto" w:sz="12" w:space="0"/>
              <w:right w:val="single" w:color="auto" w:sz="4" w:space="0"/>
            </w:tcBorders>
            <w:vAlign w:val="center"/>
          </w:tcPr>
          <w:p>
            <w:pPr>
              <w:shd w:val="clear" w:fill="FFFFFF" w:themeFill="background1"/>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vAlign w:val="center"/>
          </w:tcPr>
          <w:p>
            <w:pPr>
              <w:shd w:val="clear" w:fill="FFFFFF" w:themeFill="background1"/>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bl>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80" w:firstLineChars="20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hd w:val="clear" w:fill="FFFFFF" w:themeFill="background1"/>
        <w:snapToGrid w:val="0"/>
        <w:spacing w:before="50" w:after="50" w:line="360" w:lineRule="auto"/>
        <w:rPr>
          <w:rFonts w:ascii="宋体" w:hAnsi="宋体"/>
          <w:b/>
          <w:color w:val="000000" w:themeColor="text1"/>
          <w:sz w:val="28"/>
          <w:highlight w:val="none"/>
          <w14:textFill>
            <w14:solidFill>
              <w14:schemeClr w14:val="tx1"/>
            </w14:solidFill>
          </w14:textFill>
        </w:rPr>
      </w:pPr>
    </w:p>
    <w:p>
      <w:pPr>
        <w:shd w:val="clear" w:fill="FFFFFF" w:themeFill="background1"/>
        <w:snapToGrid w:val="0"/>
        <w:spacing w:before="50" w:after="50" w:line="360" w:lineRule="auto"/>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附件8</w:t>
      </w:r>
    </w:p>
    <w:p>
      <w:pPr>
        <w:shd w:val="clear" w:fill="FFFFFF" w:themeFill="background1"/>
        <w:spacing w:line="360" w:lineRule="auto"/>
        <w:ind w:left="48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供货</w:t>
      </w:r>
      <w:r>
        <w:rPr>
          <w:rFonts w:ascii="宋体" w:hAnsi="宋体"/>
          <w:b/>
          <w:color w:val="000000" w:themeColor="text1"/>
          <w:sz w:val="32"/>
          <w:szCs w:val="32"/>
          <w:highlight w:val="none"/>
          <w14:textFill>
            <w14:solidFill>
              <w14:schemeClr w14:val="tx1"/>
            </w14:solidFill>
          </w14:textFill>
        </w:rPr>
        <w:t>清单</w:t>
      </w:r>
    </w:p>
    <w:p>
      <w:pPr>
        <w:shd w:val="clear" w:fill="FFFFFF" w:themeFill="background1"/>
        <w:spacing w:line="360" w:lineRule="auto"/>
        <w:ind w:left="480"/>
        <w:rPr>
          <w:rFonts w:ascii="宋体" w:hAnsi="宋体"/>
          <w:color w:val="000000" w:themeColor="text1"/>
          <w:highlight w:val="none"/>
          <w14:textFill>
            <w14:solidFill>
              <w14:schemeClr w14:val="tx1"/>
            </w14:solidFill>
          </w14:textFill>
        </w:rPr>
      </w:pPr>
    </w:p>
    <w:p>
      <w:pPr>
        <w:shd w:val="clear" w:fill="FFFFFF" w:themeFill="background1"/>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项目编号：</w:t>
      </w: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tbl>
      <w:tblPr>
        <w:tblStyle w:val="18"/>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2169"/>
        <w:gridCol w:w="1134"/>
        <w:gridCol w:w="1842"/>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25" w:type="dxa"/>
            <w:vAlign w:val="center"/>
          </w:tcPr>
          <w:p>
            <w:pPr>
              <w:shd w:val="clear" w:fill="FFFFFF" w:themeFill="background1"/>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2169" w:type="dxa"/>
            <w:vAlign w:val="center"/>
          </w:tcPr>
          <w:p>
            <w:pPr>
              <w:shd w:val="clear" w:fill="FFFFFF" w:themeFill="background1"/>
              <w:tabs>
                <w:tab w:val="left" w:pos="8280"/>
              </w:tabs>
              <w:autoSpaceDE w:val="0"/>
              <w:autoSpaceDN w:val="0"/>
              <w:adjustRightInd w:val="0"/>
              <w:spacing w:line="360" w:lineRule="auto"/>
              <w:ind w:right="25" w:firstLine="361" w:firstLineChars="150"/>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名称</w:t>
            </w:r>
          </w:p>
        </w:tc>
        <w:tc>
          <w:tcPr>
            <w:tcW w:w="1134" w:type="dxa"/>
            <w:vAlign w:val="center"/>
          </w:tcPr>
          <w:p>
            <w:pPr>
              <w:shd w:val="clear" w:fill="FFFFFF" w:themeFill="background1"/>
              <w:tabs>
                <w:tab w:val="left" w:pos="8280"/>
              </w:tabs>
              <w:autoSpaceDE w:val="0"/>
              <w:autoSpaceDN w:val="0"/>
              <w:adjustRightInd w:val="0"/>
              <w:spacing w:line="360" w:lineRule="auto"/>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品牌</w:t>
            </w:r>
          </w:p>
        </w:tc>
        <w:tc>
          <w:tcPr>
            <w:tcW w:w="1842" w:type="dxa"/>
            <w:vAlign w:val="center"/>
          </w:tcPr>
          <w:p>
            <w:pPr>
              <w:shd w:val="clear" w:fill="FFFFFF" w:themeFill="background1"/>
              <w:tabs>
                <w:tab w:val="left" w:pos="8280"/>
              </w:tabs>
              <w:autoSpaceDE w:val="0"/>
              <w:autoSpaceDN w:val="0"/>
              <w:adjustRightInd w:val="0"/>
              <w:spacing w:line="360" w:lineRule="auto"/>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规格型号</w:t>
            </w:r>
          </w:p>
        </w:tc>
        <w:tc>
          <w:tcPr>
            <w:tcW w:w="993" w:type="dxa"/>
            <w:vAlign w:val="center"/>
          </w:tcPr>
          <w:p>
            <w:pPr>
              <w:shd w:val="clear" w:fill="FFFFFF" w:themeFill="background1"/>
              <w:spacing w:line="360" w:lineRule="auto"/>
              <w:ind w:left="52"/>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产地</w:t>
            </w:r>
          </w:p>
        </w:tc>
        <w:tc>
          <w:tcPr>
            <w:tcW w:w="1559" w:type="dxa"/>
            <w:vAlign w:val="center"/>
          </w:tcPr>
          <w:p>
            <w:pPr>
              <w:shd w:val="clear" w:fill="FFFFFF" w:themeFill="background1"/>
              <w:spacing w:line="360" w:lineRule="auto"/>
              <w:ind w:left="152"/>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2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2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52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52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52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trPr>
        <w:tc>
          <w:tcPr>
            <w:tcW w:w="52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52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bl>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left="435"/>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要求：</w:t>
      </w:r>
    </w:p>
    <w:p>
      <w:pPr>
        <w:shd w:val="clear" w:fill="FFFFFF" w:themeFill="background1"/>
        <w:spacing w:line="360" w:lineRule="auto"/>
        <w:ind w:left="435" w:firstLine="559" w:firstLineChars="265"/>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本表中的名称、数量应与报价明细表中相对应的报价名称、数量一致</w:t>
      </w: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left="420" w:firstLine="571" w:firstLineChars="238"/>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993"/>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993"/>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993"/>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hd w:val="clear" w:fill="FFFFFF" w:themeFill="background1"/>
        <w:snapToGrid w:val="0"/>
        <w:spacing w:before="50" w:after="50" w:line="360" w:lineRule="auto"/>
        <w:rPr>
          <w:rFonts w:ascii="宋体" w:hAnsi="宋体"/>
          <w:b/>
          <w:color w:val="000000" w:themeColor="text1"/>
          <w:sz w:val="28"/>
          <w:highlight w:val="none"/>
          <w14:textFill>
            <w14:solidFill>
              <w14:schemeClr w14:val="tx1"/>
            </w14:solidFill>
          </w14:textFill>
        </w:rPr>
      </w:pPr>
    </w:p>
    <w:p>
      <w:pPr>
        <w:shd w:val="clear" w:fill="FFFFFF" w:themeFill="background1"/>
        <w:snapToGrid w:val="0"/>
        <w:spacing w:before="50" w:after="50" w:line="360" w:lineRule="auto"/>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附件9</w:t>
      </w:r>
    </w:p>
    <w:p>
      <w:pPr>
        <w:shd w:val="clear" w:fill="FFFFFF" w:themeFill="background1"/>
        <w:spacing w:line="360" w:lineRule="auto"/>
        <w:ind w:left="480"/>
        <w:jc w:val="center"/>
        <w:rPr>
          <w:rFonts w:ascii="宋体" w:hAnsi="宋体"/>
          <w:b/>
          <w:color w:val="000000" w:themeColor="text1"/>
          <w:sz w:val="32"/>
          <w:szCs w:val="32"/>
          <w:highlight w:val="none"/>
          <w14:textFill>
            <w14:solidFill>
              <w14:schemeClr w14:val="tx1"/>
            </w14:solidFill>
          </w14:textFill>
        </w:rPr>
      </w:pPr>
      <w:r>
        <w:rPr>
          <w:rFonts w:ascii="宋体" w:hAnsi="宋体"/>
          <w:color w:val="000000" w:themeColor="text1"/>
          <w:kern w:val="0"/>
          <w:sz w:val="32"/>
          <w:szCs w:val="32"/>
          <w:highlight w:val="none"/>
          <w14:textFill>
            <w14:solidFill>
              <w14:schemeClr w14:val="tx1"/>
            </w14:solidFill>
          </w14:textFill>
        </w:rPr>
        <w:t>技术</w:t>
      </w:r>
      <w:r>
        <w:rPr>
          <w:rFonts w:hint="eastAsia" w:ascii="宋体" w:hAnsi="宋体"/>
          <w:color w:val="000000" w:themeColor="text1"/>
          <w:kern w:val="0"/>
          <w:sz w:val="32"/>
          <w:szCs w:val="32"/>
          <w:highlight w:val="none"/>
          <w14:textFill>
            <w14:solidFill>
              <w14:schemeClr w14:val="tx1"/>
            </w14:solidFill>
          </w14:textFill>
        </w:rPr>
        <w:t>需求</w:t>
      </w:r>
      <w:r>
        <w:rPr>
          <w:rFonts w:ascii="宋体" w:hAnsi="宋体"/>
          <w:color w:val="000000" w:themeColor="text1"/>
          <w:kern w:val="0"/>
          <w:sz w:val="32"/>
          <w:szCs w:val="32"/>
          <w:highlight w:val="none"/>
          <w14:textFill>
            <w14:solidFill>
              <w14:schemeClr w14:val="tx1"/>
            </w14:solidFill>
          </w14:textFill>
        </w:rPr>
        <w:t>响应表</w:t>
      </w:r>
    </w:p>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bl>
      <w:tblPr>
        <w:tblStyle w:val="18"/>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449"/>
        <w:gridCol w:w="1560"/>
        <w:gridCol w:w="14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35" w:type="dxa"/>
            <w:vAlign w:val="center"/>
          </w:tcPr>
          <w:p>
            <w:pPr>
              <w:shd w:val="clear" w:fill="FFFFFF" w:themeFill="background1"/>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1785" w:type="dxa"/>
            <w:vAlign w:val="center"/>
          </w:tcPr>
          <w:p>
            <w:pPr>
              <w:shd w:val="clear" w:fill="FFFFFF" w:themeFill="background1"/>
              <w:spacing w:line="360" w:lineRule="auto"/>
              <w:ind w:left="13" w:leftChars="6"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名称</w:t>
            </w:r>
          </w:p>
        </w:tc>
        <w:tc>
          <w:tcPr>
            <w:tcW w:w="1449" w:type="dxa"/>
            <w:vAlign w:val="center"/>
          </w:tcPr>
          <w:p>
            <w:pPr>
              <w:shd w:val="clear" w:fill="FFFFFF" w:themeFill="background1"/>
              <w:spacing w:line="360" w:lineRule="auto"/>
              <w:ind w:left="52"/>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规格型号</w:t>
            </w:r>
          </w:p>
        </w:tc>
        <w:tc>
          <w:tcPr>
            <w:tcW w:w="1560" w:type="dxa"/>
            <w:vAlign w:val="center"/>
          </w:tcPr>
          <w:p>
            <w:pPr>
              <w:shd w:val="clear" w:fill="FFFFFF" w:themeFill="background1"/>
              <w:spacing w:line="360" w:lineRule="auto"/>
              <w:ind w:left="152"/>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招标参数</w:t>
            </w:r>
          </w:p>
        </w:tc>
        <w:tc>
          <w:tcPr>
            <w:tcW w:w="1401" w:type="dxa"/>
            <w:vAlign w:val="center"/>
          </w:tcPr>
          <w:p>
            <w:pPr>
              <w:shd w:val="clear" w:fill="FFFFFF" w:themeFill="background1"/>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投标参数</w:t>
            </w:r>
          </w:p>
        </w:tc>
        <w:tc>
          <w:tcPr>
            <w:tcW w:w="1365" w:type="dxa"/>
            <w:vAlign w:val="center"/>
          </w:tcPr>
          <w:p>
            <w:pPr>
              <w:shd w:val="clear" w:fill="FFFFFF" w:themeFill="background1"/>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73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73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bl>
    <w:p>
      <w:pPr>
        <w:pStyle w:val="30"/>
        <w:shd w:val="clear" w:fill="FFFFFF" w:themeFill="background1"/>
        <w:tabs>
          <w:tab w:val="left" w:pos="360"/>
        </w:tabs>
        <w:spacing w:line="360" w:lineRule="auto"/>
        <w:ind w:right="84" w:rightChars="40"/>
        <w:rPr>
          <w:rFonts w:ascii="宋体"/>
          <w:b/>
          <w:color w:val="000000" w:themeColor="text1"/>
          <w:szCs w:val="21"/>
          <w:highlight w:val="none"/>
          <w14:textFill>
            <w14:solidFill>
              <w14:schemeClr w14:val="tx1"/>
            </w14:solidFill>
          </w14:textFill>
        </w:rPr>
      </w:pPr>
      <w:r>
        <w:rPr>
          <w:rFonts w:hint="eastAsia" w:ascii="宋体"/>
          <w:b/>
          <w:color w:val="000000" w:themeColor="text1"/>
          <w:szCs w:val="21"/>
          <w:highlight w:val="none"/>
          <w14:textFill>
            <w14:solidFill>
              <w14:schemeClr w14:val="tx1"/>
            </w14:solidFill>
          </w14:textFill>
        </w:rPr>
        <w:t>要求：</w:t>
      </w:r>
    </w:p>
    <w:p>
      <w:pPr>
        <w:pStyle w:val="30"/>
        <w:shd w:val="clear" w:fill="FFFFFF" w:themeFill="background1"/>
        <w:tabs>
          <w:tab w:val="left" w:pos="360"/>
        </w:tabs>
        <w:spacing w:line="360" w:lineRule="auto"/>
        <w:ind w:right="84" w:rightChars="40" w:firstLine="420" w:firstLineChars="200"/>
        <w:rPr>
          <w:rFonts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1. 本表的名称须与《报价明细表》一致。</w:t>
      </w:r>
    </w:p>
    <w:p>
      <w:pPr>
        <w:pStyle w:val="30"/>
        <w:shd w:val="clear" w:fill="FFFFFF" w:themeFill="background1"/>
        <w:spacing w:line="360" w:lineRule="auto"/>
        <w:ind w:right="84" w:rightChars="40" w:firstLine="420" w:firstLineChars="200"/>
        <w:rPr>
          <w:rFonts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2.本表参照本招标文件第二部分“招标需求”内第二条“具体技术需求”填制，投标人应根据投标设备的性能指标、服务指标，对照招标文件要求在“偏离情况”栏注明“正偏离”、“负偏离”或“无偏离”。</w:t>
      </w:r>
    </w:p>
    <w:p>
      <w:pPr>
        <w:pStyle w:val="30"/>
        <w:shd w:val="clear" w:fill="FFFFFF" w:themeFill="background1"/>
        <w:spacing w:line="360" w:lineRule="auto"/>
        <w:ind w:right="84" w:rightChars="40" w:firstLine="420" w:firstLineChars="200"/>
        <w:rPr>
          <w:rFonts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pStyle w:val="31"/>
        <w:shd w:val="clear" w:fill="FFFFFF" w:themeFill="background1"/>
        <w:spacing w:line="360" w:lineRule="auto"/>
        <w:jc w:val="left"/>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附件10</w:t>
      </w:r>
    </w:p>
    <w:p>
      <w:pPr>
        <w:pStyle w:val="32"/>
        <w:shd w:val="clear" w:fill="FFFFFF" w:themeFill="background1"/>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证书一览表</w:t>
      </w:r>
    </w:p>
    <w:p>
      <w:pPr>
        <w:pStyle w:val="32"/>
        <w:shd w:val="clear" w:fill="FFFFFF" w:themeFill="background1"/>
        <w:spacing w:line="360" w:lineRule="auto"/>
        <w:jc w:val="center"/>
        <w:rPr>
          <w:rFonts w:ascii="宋体" w:hAnsi="宋体" w:cs="Arial"/>
          <w:color w:val="000000" w:themeColor="text1"/>
          <w:sz w:val="28"/>
          <w:szCs w:val="28"/>
          <w:highlight w:val="none"/>
          <w14:textFill>
            <w14:solidFill>
              <w14:schemeClr w14:val="tx1"/>
            </w14:solidFill>
          </w14:textFill>
        </w:rPr>
      </w:pPr>
    </w:p>
    <w:tbl>
      <w:tblPr>
        <w:tblStyle w:val="18"/>
        <w:tblW w:w="8432"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867" w:type="dxa"/>
            <w:tcBorders>
              <w:top w:val="single" w:color="auto" w:sz="4" w:space="0"/>
              <w:left w:val="single" w:color="auto" w:sz="4" w:space="0"/>
              <w:bottom w:val="single" w:color="auto" w:sz="4" w:space="0"/>
            </w:tcBorders>
          </w:tcPr>
          <w:p>
            <w:pPr>
              <w:pStyle w:val="32"/>
              <w:shd w:val="clear" w:fill="FFFFFF" w:themeFill="background1"/>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证书名称</w:t>
            </w:r>
          </w:p>
        </w:tc>
        <w:tc>
          <w:tcPr>
            <w:tcW w:w="2258" w:type="dxa"/>
            <w:tcBorders>
              <w:top w:val="single" w:color="auto" w:sz="4" w:space="0"/>
              <w:bottom w:val="single" w:color="auto" w:sz="4" w:space="0"/>
            </w:tcBorders>
          </w:tcPr>
          <w:p>
            <w:pPr>
              <w:pStyle w:val="32"/>
              <w:shd w:val="clear" w:fill="FFFFFF" w:themeFill="background1"/>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发证单位</w:t>
            </w:r>
          </w:p>
        </w:tc>
        <w:tc>
          <w:tcPr>
            <w:tcW w:w="2260" w:type="dxa"/>
            <w:tcBorders>
              <w:top w:val="single" w:color="auto" w:sz="4" w:space="0"/>
              <w:bottom w:val="single" w:color="auto" w:sz="4" w:space="0"/>
            </w:tcBorders>
          </w:tcPr>
          <w:p>
            <w:pPr>
              <w:pStyle w:val="32"/>
              <w:shd w:val="clear" w:fill="FFFFFF" w:themeFill="background1"/>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证书等级</w:t>
            </w:r>
          </w:p>
        </w:tc>
        <w:tc>
          <w:tcPr>
            <w:tcW w:w="2047" w:type="dxa"/>
            <w:tcBorders>
              <w:top w:val="single" w:color="auto" w:sz="4" w:space="0"/>
              <w:bottom w:val="single" w:color="auto" w:sz="4" w:space="0"/>
              <w:right w:val="single" w:color="auto" w:sz="4" w:space="0"/>
            </w:tcBorders>
          </w:tcPr>
          <w:p>
            <w:pPr>
              <w:pStyle w:val="32"/>
              <w:shd w:val="clear" w:fill="FFFFFF" w:themeFill="background1"/>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867" w:type="dxa"/>
            <w:tcBorders>
              <w:top w:val="single" w:color="auto" w:sz="4" w:space="0"/>
              <w:left w:val="single" w:color="auto" w:sz="4" w:space="0"/>
            </w:tcBorders>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Borders>
              <w:top w:val="single" w:color="auto" w:sz="4" w:space="0"/>
            </w:tcBorders>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Borders>
              <w:top w:val="single" w:color="auto" w:sz="4" w:space="0"/>
            </w:tcBorders>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top w:val="single" w:color="auto" w:sz="4" w:space="0"/>
              <w:right w:val="single" w:color="auto" w:sz="4" w:space="0"/>
            </w:tcBorders>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867" w:type="dxa"/>
            <w:tcBorders>
              <w:left w:val="single" w:color="auto" w:sz="4" w:space="0"/>
            </w:tcBorders>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867" w:type="dxa"/>
            <w:tcBorders>
              <w:left w:val="single" w:color="auto" w:sz="4" w:space="0"/>
            </w:tcBorders>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867" w:type="dxa"/>
            <w:tcBorders>
              <w:left w:val="single" w:color="auto" w:sz="4" w:space="0"/>
            </w:tcBorders>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867" w:type="dxa"/>
            <w:tcBorders>
              <w:left w:val="single" w:color="auto" w:sz="4" w:space="0"/>
            </w:tcBorders>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867" w:type="dxa"/>
            <w:tcBorders>
              <w:left w:val="single" w:color="auto" w:sz="4" w:space="0"/>
            </w:tcBorders>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867" w:type="dxa"/>
            <w:tcBorders>
              <w:left w:val="single" w:color="auto" w:sz="4" w:space="0"/>
              <w:bottom w:val="single" w:color="auto" w:sz="4" w:space="0"/>
            </w:tcBorders>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Borders>
              <w:bottom w:val="single" w:color="auto" w:sz="4" w:space="0"/>
            </w:tcBorders>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Borders>
              <w:bottom w:val="single" w:color="auto" w:sz="4" w:space="0"/>
            </w:tcBorders>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bottom w:val="single" w:color="auto" w:sz="4" w:space="0"/>
              <w:right w:val="single" w:color="auto" w:sz="4" w:space="0"/>
            </w:tcBorders>
          </w:tcPr>
          <w:p>
            <w:pPr>
              <w:pStyle w:val="32"/>
              <w:shd w:val="clear" w:fill="FFFFFF" w:themeFill="background1"/>
              <w:spacing w:line="360" w:lineRule="auto"/>
              <w:jc w:val="center"/>
              <w:rPr>
                <w:rFonts w:ascii="宋体" w:hAnsi="宋体" w:cs="Arial"/>
                <w:color w:val="000000" w:themeColor="text1"/>
                <w:szCs w:val="21"/>
                <w:highlight w:val="none"/>
                <w14:textFill>
                  <w14:solidFill>
                    <w14:schemeClr w14:val="tx1"/>
                  </w14:solidFill>
                </w14:textFill>
              </w:rPr>
            </w:pPr>
          </w:p>
        </w:tc>
      </w:tr>
    </w:tbl>
    <w:p>
      <w:pPr>
        <w:pStyle w:val="32"/>
        <w:shd w:val="clear" w:fill="FFFFFF" w:themeFill="background1"/>
        <w:tabs>
          <w:tab w:val="left" w:pos="1050"/>
        </w:tabs>
        <w:spacing w:line="360" w:lineRule="auto"/>
        <w:rPr>
          <w:rFonts w:ascii="仿宋_GB2312" w:hAnsi="宋体" w:eastAsia="仿宋_GB2312"/>
          <w:color w:val="000000" w:themeColor="text1"/>
          <w:sz w:val="24"/>
          <w:highlight w:val="none"/>
          <w14:textFill>
            <w14:solidFill>
              <w14:schemeClr w14:val="tx1"/>
            </w14:solidFill>
          </w14:textFill>
        </w:rPr>
      </w:pPr>
    </w:p>
    <w:p>
      <w:pPr>
        <w:pStyle w:val="32"/>
        <w:shd w:val="clear" w:fill="FFFFFF" w:themeFill="background1"/>
        <w:tabs>
          <w:tab w:val="left" w:pos="105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要求：</w:t>
      </w:r>
    </w:p>
    <w:p>
      <w:pPr>
        <w:pStyle w:val="32"/>
        <w:shd w:val="clear" w:fill="FFFFFF" w:themeFill="background1"/>
        <w:tabs>
          <w:tab w:val="left" w:pos="1050"/>
        </w:tabs>
        <w:spacing w:line="360" w:lineRule="auto"/>
        <w:ind w:firstLine="424" w:firstLineChars="202"/>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1.填写投标人获得资质、认证或企业信誉证书；</w:t>
      </w:r>
    </w:p>
    <w:p>
      <w:pPr>
        <w:pStyle w:val="32"/>
        <w:shd w:val="clear" w:fill="FFFFFF" w:themeFill="background1"/>
        <w:tabs>
          <w:tab w:val="left" w:pos="1050"/>
        </w:tabs>
        <w:spacing w:line="360" w:lineRule="auto"/>
        <w:ind w:firstLine="424" w:firstLineChars="202"/>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2.附所列证书复印件或其他证明材料。</w:t>
      </w:r>
    </w:p>
    <w:p>
      <w:pPr>
        <w:pStyle w:val="32"/>
        <w:shd w:val="clear" w:fill="FFFFFF" w:themeFill="background1"/>
        <w:tabs>
          <w:tab w:val="left" w:pos="1050"/>
        </w:tabs>
        <w:spacing w:line="360" w:lineRule="auto"/>
        <w:ind w:firstLine="720" w:firstLineChars="300"/>
        <w:rPr>
          <w:rFonts w:ascii="仿宋_GB2312" w:hAnsi="宋体" w:eastAsia="仿宋_GB2312"/>
          <w:color w:val="000000" w:themeColor="text1"/>
          <w:sz w:val="24"/>
          <w:highlight w:val="none"/>
          <w14:textFill>
            <w14:solidFill>
              <w14:schemeClr w14:val="tx1"/>
            </w14:solidFill>
          </w14:textFill>
        </w:rPr>
      </w:pPr>
    </w:p>
    <w:p>
      <w:pPr>
        <w:pStyle w:val="32"/>
        <w:shd w:val="clear" w:fill="FFFFFF" w:themeFill="background1"/>
        <w:tabs>
          <w:tab w:val="left" w:pos="1050"/>
        </w:tabs>
        <w:spacing w:line="360" w:lineRule="auto"/>
        <w:ind w:firstLine="720" w:firstLineChars="300"/>
        <w:rPr>
          <w:rFonts w:ascii="仿宋_GB2312" w:hAnsi="宋体" w:eastAsia="仿宋_GB2312"/>
          <w:color w:val="000000" w:themeColor="text1"/>
          <w:sz w:val="24"/>
          <w:highlight w:val="none"/>
          <w14:textFill>
            <w14:solidFill>
              <w14:schemeClr w14:val="tx1"/>
            </w14:solidFill>
          </w14:textFill>
        </w:rPr>
      </w:pPr>
    </w:p>
    <w:p>
      <w:pPr>
        <w:pStyle w:val="32"/>
        <w:shd w:val="clear" w:fill="FFFFFF" w:themeFill="background1"/>
        <w:tabs>
          <w:tab w:val="left" w:pos="1050"/>
        </w:tabs>
        <w:spacing w:line="360" w:lineRule="auto"/>
        <w:ind w:firstLine="720" w:firstLineChars="300"/>
        <w:rPr>
          <w:rFonts w:ascii="仿宋_GB2312" w:hAnsi="宋体" w:eastAsia="仿宋_GB2312"/>
          <w:color w:val="000000" w:themeColor="text1"/>
          <w:sz w:val="24"/>
          <w:highlight w:val="none"/>
          <w14:textFill>
            <w14:solidFill>
              <w14:schemeClr w14:val="tx1"/>
            </w14:solidFill>
          </w14:textFill>
        </w:rPr>
      </w:pPr>
    </w:p>
    <w:p>
      <w:pPr>
        <w:shd w:val="clear" w:fill="FFFFFF" w:themeFill="background1"/>
        <w:spacing w:line="360" w:lineRule="auto"/>
        <w:ind w:firstLine="424" w:firstLineChars="177"/>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24" w:firstLineChars="177"/>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p>
      <w:pPr>
        <w:pStyle w:val="28"/>
        <w:shd w:val="clear" w:fill="FFFFFF" w:themeFill="background1"/>
        <w:spacing w:before="0" w:beforeAutospacing="0" w:after="0" w:afterAutospacing="0" w:line="360" w:lineRule="auto"/>
        <w:ind w:firstLine="424" w:firstLineChars="177"/>
        <w:rPr>
          <w:b/>
          <w:bCs/>
          <w:color w:val="000000" w:themeColor="text1"/>
          <w:spacing w:val="11"/>
          <w:highlight w:val="none"/>
          <w14:textFill>
            <w14:solidFill>
              <w14:schemeClr w14:val="tx1"/>
            </w14:solidFill>
          </w14:textFill>
        </w:rPr>
      </w:pPr>
      <w:r>
        <w:rPr>
          <w:rFonts w:hint="eastAsia"/>
          <w:color w:val="000000" w:themeColor="text1"/>
          <w:highlight w:val="none"/>
          <w14:textFill>
            <w14:solidFill>
              <w14:schemeClr w14:val="tx1"/>
            </w14:solidFill>
          </w14:textFill>
        </w:rPr>
        <w:t>日        期：：</w:t>
      </w:r>
    </w:p>
    <w:p>
      <w:pPr>
        <w:shd w:val="clear" w:fill="FFFFFF" w:themeFill="background1"/>
        <w:spacing w:line="360" w:lineRule="auto"/>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rPr>
          <w:rFonts w:ascii="宋体" w:hAnsi="宋体"/>
          <w:b/>
          <w:color w:val="000000" w:themeColor="text1"/>
          <w:sz w:val="28"/>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shd w:val="clear" w:fill="FFFFFF" w:themeFill="background1"/>
        <w:spacing w:line="360" w:lineRule="auto"/>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附件11</w:t>
      </w:r>
    </w:p>
    <w:p>
      <w:pPr>
        <w:pStyle w:val="31"/>
        <w:shd w:val="clear" w:fill="FFFFFF" w:themeFill="background1"/>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投标人类似项目实施情况一览表</w:t>
      </w:r>
    </w:p>
    <w:p>
      <w:pPr>
        <w:pStyle w:val="31"/>
        <w:shd w:val="clear" w:fill="FFFFFF" w:themeFill="background1"/>
        <w:spacing w:line="360" w:lineRule="auto"/>
        <w:jc w:val="center"/>
        <w:rPr>
          <w:rFonts w:ascii="仿宋_GB2312" w:eastAsia="仿宋_GB2312"/>
          <w:b/>
          <w:color w:val="000000" w:themeColor="text1"/>
          <w:sz w:val="28"/>
          <w:szCs w:val="28"/>
          <w:highlight w:val="none"/>
          <w14:textFill>
            <w14:solidFill>
              <w14:schemeClr w14:val="tx1"/>
            </w14:solidFill>
          </w14:textFill>
        </w:rPr>
      </w:pPr>
    </w:p>
    <w:tbl>
      <w:tblPr>
        <w:tblStyle w:val="18"/>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31"/>
              <w:shd w:val="clear" w:fill="FFFFFF" w:themeFill="background1"/>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pStyle w:val="31"/>
              <w:shd w:val="clear" w:fill="FFFFFF" w:themeFill="background1"/>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31"/>
              <w:shd w:val="clear" w:fill="FFFFFF" w:themeFill="background1"/>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31"/>
              <w:shd w:val="clear" w:fill="FFFFFF" w:themeFill="background1"/>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pPr>
              <w:pStyle w:val="31"/>
              <w:shd w:val="clear" w:fill="FFFFFF" w:themeFill="background1"/>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pPr>
              <w:pStyle w:val="31"/>
              <w:shd w:val="clear" w:fill="FFFFFF" w:themeFill="background1"/>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31"/>
              <w:shd w:val="clear" w:fill="FFFFFF" w:themeFill="background1"/>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jc w:val="center"/>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1</w:t>
            </w:r>
          </w:p>
        </w:tc>
        <w:tc>
          <w:tcPr>
            <w:tcW w:w="1293"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jc w:val="center"/>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2</w:t>
            </w:r>
          </w:p>
        </w:tc>
        <w:tc>
          <w:tcPr>
            <w:tcW w:w="1293"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jc w:val="center"/>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3</w:t>
            </w:r>
          </w:p>
        </w:tc>
        <w:tc>
          <w:tcPr>
            <w:tcW w:w="1293"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w:t>
            </w:r>
          </w:p>
        </w:tc>
        <w:tc>
          <w:tcPr>
            <w:tcW w:w="1293"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293"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293"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293"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31"/>
              <w:shd w:val="clear" w:fill="FFFFFF" w:themeFill="background1"/>
              <w:spacing w:line="360" w:lineRule="auto"/>
              <w:rPr>
                <w:rFonts w:ascii="宋体" w:hAnsi="宋体" w:cs="Arial"/>
                <w:color w:val="000000" w:themeColor="text1"/>
                <w:sz w:val="24"/>
                <w:highlight w:val="none"/>
                <w14:textFill>
                  <w14:solidFill>
                    <w14:schemeClr w14:val="tx1"/>
                  </w14:solidFill>
                </w14:textFill>
              </w:rPr>
            </w:pPr>
          </w:p>
        </w:tc>
      </w:tr>
    </w:tbl>
    <w:p>
      <w:pPr>
        <w:shd w:val="clear" w:fill="FFFFFF" w:themeFill="background1"/>
        <w:autoSpaceDE w:val="0"/>
        <w:autoSpaceDN w:val="0"/>
        <w:adjustRightInd w:val="0"/>
        <w:spacing w:before="156" w:beforeLines="50" w:line="360" w:lineRule="auto"/>
        <w:rPr>
          <w:rFonts w:ascii="宋体" w:hAnsi="宋体" w:cs="Arial"/>
          <w:b/>
          <w:color w:val="000000" w:themeColor="text1"/>
          <w:szCs w:val="21"/>
          <w:highlight w:val="none"/>
          <w14:textFill>
            <w14:solidFill>
              <w14:schemeClr w14:val="tx1"/>
            </w14:solidFill>
          </w14:textFill>
        </w:rPr>
      </w:pPr>
      <w:r>
        <w:rPr>
          <w:rFonts w:hint="eastAsia" w:ascii="宋体" w:hAnsi="宋体" w:cs="Arial"/>
          <w:b/>
          <w:color w:val="000000" w:themeColor="text1"/>
          <w:szCs w:val="21"/>
          <w:highlight w:val="none"/>
          <w14:textFill>
            <w14:solidFill>
              <w14:schemeClr w14:val="tx1"/>
            </w14:solidFill>
          </w14:textFill>
        </w:rPr>
        <w:t>要求</w:t>
      </w:r>
      <w:r>
        <w:rPr>
          <w:rFonts w:ascii="宋体" w:hAnsi="宋体" w:cs="Arial"/>
          <w:b/>
          <w:color w:val="000000" w:themeColor="text1"/>
          <w:szCs w:val="21"/>
          <w:highlight w:val="none"/>
          <w14:textFill>
            <w14:solidFill>
              <w14:schemeClr w14:val="tx1"/>
            </w14:solidFill>
          </w14:textFill>
        </w:rPr>
        <w:t>：</w:t>
      </w:r>
    </w:p>
    <w:p>
      <w:pPr>
        <w:shd w:val="clear" w:fill="FFFFFF" w:themeFill="background1"/>
        <w:autoSpaceDE w:val="0"/>
        <w:autoSpaceDN w:val="0"/>
        <w:adjustRightInd w:val="0"/>
        <w:spacing w:before="156" w:beforeLines="50" w:line="360" w:lineRule="auto"/>
        <w:ind w:firstLine="424" w:firstLineChars="202"/>
        <w:rPr>
          <w:rFonts w:ascii="宋体" w:hAnsi="宋体" w:cs="Arial"/>
          <w:b/>
          <w:color w:val="000000" w:themeColor="text1"/>
          <w:szCs w:val="21"/>
          <w:highlight w:val="none"/>
          <w14:textFill>
            <w14:solidFill>
              <w14:schemeClr w14:val="tx1"/>
            </w14:solidFill>
          </w14:textFill>
        </w:rPr>
      </w:pPr>
      <w:r>
        <w:rPr>
          <w:rFonts w:ascii="宋体" w:hAnsi="宋体" w:cs="Arial"/>
          <w:color w:val="000000" w:themeColor="text1"/>
          <w:szCs w:val="21"/>
          <w:highlight w:val="none"/>
          <w14:textFill>
            <w14:solidFill>
              <w14:schemeClr w14:val="tx1"/>
            </w14:solidFill>
          </w14:textFill>
        </w:rPr>
        <w:t>1</w:t>
      </w:r>
      <w:r>
        <w:rPr>
          <w:rFonts w:hint="eastAsia" w:ascii="宋体" w:hAnsi="宋体" w:cs="Arial"/>
          <w:color w:val="000000" w:themeColor="text1"/>
          <w:szCs w:val="21"/>
          <w:highlight w:val="none"/>
          <w14:textFill>
            <w14:solidFill>
              <w14:schemeClr w14:val="tx1"/>
            </w14:solidFill>
          </w14:textFill>
        </w:rPr>
        <w:t>.</w:t>
      </w:r>
      <w:r>
        <w:rPr>
          <w:rFonts w:ascii="宋体" w:hAnsi="宋体" w:cs="Arial"/>
          <w:color w:val="000000" w:themeColor="text1"/>
          <w:szCs w:val="21"/>
          <w:highlight w:val="none"/>
          <w14:textFill>
            <w14:solidFill>
              <w14:schemeClr w14:val="tx1"/>
            </w14:solidFill>
          </w14:textFill>
        </w:rPr>
        <w:t>业绩证明应提供证明材料（合同</w:t>
      </w:r>
      <w:r>
        <w:rPr>
          <w:rFonts w:hint="eastAsia" w:ascii="宋体" w:hAnsi="宋体" w:cs="Arial"/>
          <w:color w:val="000000" w:themeColor="text1"/>
          <w:szCs w:val="21"/>
          <w:highlight w:val="none"/>
          <w14:textFill>
            <w14:solidFill>
              <w14:schemeClr w14:val="tx1"/>
            </w14:solidFill>
          </w14:textFill>
        </w:rPr>
        <w:t>复印件可只提供首页、含金额页、盖章页并加盖投标人公章</w:t>
      </w:r>
      <w:r>
        <w:rPr>
          <w:rFonts w:ascii="宋体" w:hAnsi="宋体" w:cs="Arial"/>
          <w:color w:val="000000" w:themeColor="text1"/>
          <w:szCs w:val="21"/>
          <w:highlight w:val="none"/>
          <w14:textFill>
            <w14:solidFill>
              <w14:schemeClr w14:val="tx1"/>
            </w14:solidFill>
          </w14:textFill>
        </w:rPr>
        <w:t>）；</w:t>
      </w:r>
    </w:p>
    <w:p>
      <w:pPr>
        <w:shd w:val="clear" w:fill="FFFFFF" w:themeFill="background1"/>
        <w:spacing w:line="360" w:lineRule="auto"/>
        <w:ind w:firstLine="424" w:firstLineChars="202"/>
        <w:jc w:val="left"/>
        <w:rPr>
          <w:rFonts w:ascii="宋体" w:hAnsi="宋体" w:cs="Arial"/>
          <w:color w:val="000000" w:themeColor="text1"/>
          <w:szCs w:val="21"/>
          <w:highlight w:val="none"/>
          <w14:textFill>
            <w14:solidFill>
              <w14:schemeClr w14:val="tx1"/>
            </w14:solidFill>
          </w14:textFill>
        </w:rPr>
      </w:pPr>
      <w:r>
        <w:rPr>
          <w:rFonts w:ascii="宋体" w:hAnsi="宋体" w:cs="Arial"/>
          <w:color w:val="000000" w:themeColor="text1"/>
          <w:szCs w:val="21"/>
          <w:highlight w:val="none"/>
          <w14:textFill>
            <w14:solidFill>
              <w14:schemeClr w14:val="tx1"/>
            </w14:solidFill>
          </w14:textFill>
        </w:rPr>
        <w:t>2</w:t>
      </w:r>
      <w:r>
        <w:rPr>
          <w:rFonts w:hint="eastAsia" w:ascii="宋体" w:hAnsi="宋体" w:cs="Arial"/>
          <w:color w:val="000000" w:themeColor="text1"/>
          <w:szCs w:val="21"/>
          <w:highlight w:val="none"/>
          <w14:textFill>
            <w14:solidFill>
              <w14:schemeClr w14:val="tx1"/>
            </w14:solidFill>
          </w14:textFill>
        </w:rPr>
        <w:t>.报价供应商</w:t>
      </w:r>
      <w:r>
        <w:rPr>
          <w:rFonts w:ascii="宋体" w:hAnsi="宋体" w:cs="Arial"/>
          <w:color w:val="000000" w:themeColor="text1"/>
          <w:szCs w:val="21"/>
          <w:highlight w:val="none"/>
          <w14:textFill>
            <w14:solidFill>
              <w14:schemeClr w14:val="tx1"/>
            </w14:solidFill>
          </w14:textFill>
        </w:rPr>
        <w:t>可按此表格式复制</w:t>
      </w:r>
      <w:r>
        <w:rPr>
          <w:rFonts w:hint="eastAsia" w:ascii="宋体" w:hAnsi="宋体" w:cs="Arial"/>
          <w:color w:val="000000" w:themeColor="text1"/>
          <w:szCs w:val="21"/>
          <w:highlight w:val="none"/>
          <w14:textFill>
            <w14:solidFill>
              <w14:schemeClr w14:val="tx1"/>
            </w14:solidFill>
          </w14:textFill>
        </w:rPr>
        <w:t>。</w:t>
      </w:r>
    </w:p>
    <w:p>
      <w:pPr>
        <w:shd w:val="clear" w:fill="FFFFFF" w:themeFill="background1"/>
        <w:spacing w:line="360" w:lineRule="auto"/>
        <w:rPr>
          <w:rFonts w:ascii="宋体" w:hAnsi="宋体"/>
          <w:color w:val="000000" w:themeColor="text1"/>
          <w:sz w:val="22"/>
          <w:szCs w:val="22"/>
          <w:highlight w:val="none"/>
          <w14:textFill>
            <w14:solidFill>
              <w14:schemeClr w14:val="tx1"/>
            </w14:solidFill>
          </w14:textFill>
        </w:rPr>
      </w:pPr>
    </w:p>
    <w:p>
      <w:pPr>
        <w:shd w:val="clear" w:fill="FFFFFF" w:themeFill="background1"/>
        <w:spacing w:line="360" w:lineRule="auto"/>
        <w:rPr>
          <w:rFonts w:ascii="宋体" w:hAnsi="宋体"/>
          <w:color w:val="000000" w:themeColor="text1"/>
          <w:sz w:val="22"/>
          <w:szCs w:val="22"/>
          <w:highlight w:val="none"/>
          <w14:textFill>
            <w14:solidFill>
              <w14:schemeClr w14:val="tx1"/>
            </w14:solidFill>
          </w14:textFill>
        </w:rPr>
      </w:pPr>
    </w:p>
    <w:p>
      <w:pPr>
        <w:shd w:val="clear" w:fill="FFFFFF" w:themeFill="background1"/>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hd w:val="clear" w:fill="FFFFFF" w:themeFill="background1"/>
        <w:jc w:val="center"/>
        <w:rPr>
          <w:rFonts w:ascii="仿宋" w:hAnsi="仿宋" w:eastAsia="仿宋"/>
          <w:snapToGrid w:val="0"/>
          <w:color w:val="000000" w:themeColor="text1"/>
          <w:kern w:val="0"/>
          <w:sz w:val="24"/>
          <w:highlight w:val="none"/>
          <w14:textFill>
            <w14:solidFill>
              <w14:schemeClr w14:val="tx1"/>
            </w14:solidFill>
          </w14:textFill>
        </w:rPr>
      </w:pPr>
    </w:p>
    <w:p>
      <w:pPr>
        <w:pStyle w:val="32"/>
        <w:shd w:val="clear" w:fill="FFFFFF" w:themeFill="background1"/>
        <w:tabs>
          <w:tab w:val="left" w:pos="1050"/>
        </w:tabs>
        <w:spacing w:line="360" w:lineRule="auto"/>
        <w:rPr>
          <w:rFonts w:ascii="宋体" w:hAnsi="宋体"/>
          <w:b/>
          <w:color w:val="000000" w:themeColor="text1"/>
          <w:sz w:val="28"/>
          <w:highlight w:val="none"/>
          <w14:textFill>
            <w14:solidFill>
              <w14:schemeClr w14:val="tx1"/>
            </w14:solidFill>
          </w14:textFill>
        </w:rPr>
      </w:pPr>
    </w:p>
    <w:p>
      <w:pPr>
        <w:pStyle w:val="32"/>
        <w:shd w:val="clear" w:fill="FFFFFF" w:themeFill="background1"/>
        <w:tabs>
          <w:tab w:val="left" w:pos="1050"/>
        </w:tabs>
        <w:spacing w:line="360" w:lineRule="auto"/>
        <w:rPr>
          <w:rFonts w:ascii="宋体" w:hAnsi="宋体"/>
          <w:b/>
          <w:color w:val="000000" w:themeColor="text1"/>
          <w:sz w:val="28"/>
          <w:highlight w:val="none"/>
          <w14:textFill>
            <w14:solidFill>
              <w14:schemeClr w14:val="tx1"/>
            </w14:solidFill>
          </w14:textFill>
        </w:rPr>
      </w:pPr>
    </w:p>
    <w:p>
      <w:pPr>
        <w:pStyle w:val="32"/>
        <w:shd w:val="clear" w:fill="FFFFFF" w:themeFill="background1"/>
        <w:tabs>
          <w:tab w:val="left" w:pos="1050"/>
        </w:tabs>
        <w:spacing w:line="360" w:lineRule="auto"/>
        <w:rPr>
          <w:rFonts w:ascii="仿宋_GB2312" w:hAnsi="宋体" w:eastAsia="仿宋_GB2312"/>
          <w:color w:val="000000" w:themeColor="text1"/>
          <w:sz w:val="24"/>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附件12</w:t>
      </w:r>
    </w:p>
    <w:p>
      <w:pPr>
        <w:shd w:val="clear" w:fill="FFFFFF" w:themeFill="background1"/>
        <w:spacing w:line="360" w:lineRule="auto"/>
        <w:ind w:left="549" w:hanging="549" w:hangingChars="171"/>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资信及商务需求响应表(第 标)</w:t>
      </w:r>
    </w:p>
    <w:p>
      <w:pPr>
        <w:shd w:val="clear" w:fill="FFFFFF" w:themeFill="background1"/>
        <w:spacing w:line="360" w:lineRule="auto"/>
        <w:ind w:left="481" w:leftChars="229" w:firstLine="813" w:firstLineChars="450"/>
        <w:rPr>
          <w:rFonts w:ascii="宋体" w:hAnsi="宋体"/>
          <w:b/>
          <w:color w:val="000000" w:themeColor="text1"/>
          <w:sz w:val="18"/>
          <w:szCs w:val="18"/>
          <w:highlight w:val="none"/>
          <w14:textFill>
            <w14:solidFill>
              <w14:schemeClr w14:val="tx1"/>
            </w14:solidFill>
          </w14:textFill>
        </w:rPr>
      </w:pPr>
    </w:p>
    <w:tbl>
      <w:tblPr>
        <w:tblStyle w:val="18"/>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735" w:type="dxa"/>
            <w:vAlign w:val="center"/>
          </w:tcPr>
          <w:p>
            <w:pPr>
              <w:shd w:val="clear" w:fill="FFFFFF" w:themeFill="background1"/>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1785" w:type="dxa"/>
            <w:vAlign w:val="center"/>
          </w:tcPr>
          <w:p>
            <w:pPr>
              <w:shd w:val="clear" w:fill="FFFFFF" w:themeFill="background1"/>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   内容</w:t>
            </w:r>
          </w:p>
        </w:tc>
        <w:tc>
          <w:tcPr>
            <w:tcW w:w="1785" w:type="dxa"/>
            <w:vAlign w:val="center"/>
          </w:tcPr>
          <w:p>
            <w:pPr>
              <w:shd w:val="clear" w:fill="FFFFFF" w:themeFill="background1"/>
              <w:ind w:left="53" w:leftChars="25" w:firstLine="241" w:firstLineChars="1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招标需求</w:t>
            </w:r>
          </w:p>
        </w:tc>
        <w:tc>
          <w:tcPr>
            <w:tcW w:w="1365" w:type="dxa"/>
            <w:vAlign w:val="center"/>
          </w:tcPr>
          <w:p>
            <w:pPr>
              <w:shd w:val="clear" w:fill="FFFFFF" w:themeFill="background1"/>
              <w:ind w:left="152"/>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是否响应</w:t>
            </w:r>
          </w:p>
        </w:tc>
        <w:tc>
          <w:tcPr>
            <w:tcW w:w="2625" w:type="dxa"/>
            <w:vAlign w:val="center"/>
          </w:tcPr>
          <w:p>
            <w:pPr>
              <w:shd w:val="clear" w:fill="FFFFFF" w:themeFill="background1"/>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1785" w:type="dxa"/>
          </w:tcPr>
          <w:p>
            <w:pPr>
              <w:shd w:val="clear" w:fill="FFFFFF" w:themeFill="background1"/>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售后服务保障要求</w:t>
            </w:r>
          </w:p>
        </w:tc>
        <w:tc>
          <w:tcPr>
            <w:tcW w:w="178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136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262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1785" w:type="dxa"/>
          </w:tcPr>
          <w:p>
            <w:pPr>
              <w:shd w:val="clear" w:fill="FFFFFF" w:themeFill="background1"/>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备品备件及耗材等要求</w:t>
            </w:r>
          </w:p>
        </w:tc>
        <w:tc>
          <w:tcPr>
            <w:tcW w:w="178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136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262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1785" w:type="dxa"/>
          </w:tcPr>
          <w:p>
            <w:pPr>
              <w:shd w:val="clear" w:fill="FFFFFF" w:themeFill="background1"/>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质保期</w:t>
            </w:r>
          </w:p>
        </w:tc>
        <w:tc>
          <w:tcPr>
            <w:tcW w:w="178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136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262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1785" w:type="dxa"/>
          </w:tcPr>
          <w:p>
            <w:pPr>
              <w:shd w:val="clear" w:fill="FFFFFF" w:themeFill="background1"/>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交货和服务</w:t>
            </w:r>
          </w:p>
          <w:p>
            <w:pPr>
              <w:shd w:val="clear" w:fill="FFFFFF" w:themeFill="background1"/>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时间及地点</w:t>
            </w:r>
          </w:p>
        </w:tc>
        <w:tc>
          <w:tcPr>
            <w:tcW w:w="178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136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262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1785" w:type="dxa"/>
          </w:tcPr>
          <w:p>
            <w:pPr>
              <w:shd w:val="clear" w:fill="FFFFFF" w:themeFill="background1"/>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付款条件</w:t>
            </w:r>
          </w:p>
        </w:tc>
        <w:tc>
          <w:tcPr>
            <w:tcW w:w="178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136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262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1785" w:type="dxa"/>
          </w:tcPr>
          <w:p>
            <w:pPr>
              <w:shd w:val="clear" w:fill="FFFFFF" w:themeFill="background1"/>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tc>
        <w:tc>
          <w:tcPr>
            <w:tcW w:w="178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136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262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73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1785" w:type="dxa"/>
          </w:tcPr>
          <w:p>
            <w:pPr>
              <w:shd w:val="clear" w:fill="FFFFFF" w:themeFill="background1"/>
              <w:snapToGrid w:val="0"/>
              <w:rPr>
                <w:rFonts w:ascii="宋体" w:hAnsi="宋体"/>
                <w:color w:val="000000" w:themeColor="text1"/>
                <w:sz w:val="24"/>
                <w:highlight w:val="none"/>
                <w14:textFill>
                  <w14:solidFill>
                    <w14:schemeClr w14:val="tx1"/>
                  </w14:solidFill>
                </w14:textFill>
              </w:rPr>
            </w:pPr>
          </w:p>
        </w:tc>
        <w:tc>
          <w:tcPr>
            <w:tcW w:w="178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136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262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73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1785" w:type="dxa"/>
          </w:tcPr>
          <w:p>
            <w:pPr>
              <w:shd w:val="clear" w:fill="FFFFFF" w:themeFill="background1"/>
              <w:snapToGrid w:val="0"/>
              <w:rPr>
                <w:rFonts w:ascii="宋体" w:hAnsi="宋体"/>
                <w:color w:val="000000" w:themeColor="text1"/>
                <w:sz w:val="24"/>
                <w:highlight w:val="none"/>
                <w14:textFill>
                  <w14:solidFill>
                    <w14:schemeClr w14:val="tx1"/>
                  </w14:solidFill>
                </w14:textFill>
              </w:rPr>
            </w:pPr>
          </w:p>
        </w:tc>
        <w:tc>
          <w:tcPr>
            <w:tcW w:w="178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136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2625" w:type="dxa"/>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r>
    </w:tbl>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hd w:val="clear" w:fill="FFFFFF" w:themeFill="background1"/>
        <w:tabs>
          <w:tab w:val="left" w:pos="2460"/>
        </w:tabs>
        <w:spacing w:line="360" w:lineRule="auto"/>
        <w:ind w:firstLine="435"/>
        <w:rPr>
          <w:rFonts w:ascii="宋体" w:hAnsi="宋体"/>
          <w:b/>
          <w:color w:val="000000" w:themeColor="text1"/>
          <w:sz w:val="28"/>
          <w:highlight w:val="none"/>
          <w14:textFill>
            <w14:solidFill>
              <w14:schemeClr w14:val="tx1"/>
            </w14:solidFill>
          </w14:textFill>
        </w:rPr>
      </w:pPr>
    </w:p>
    <w:p>
      <w:pPr>
        <w:shd w:val="clear" w:fill="FFFFFF" w:themeFill="background1"/>
        <w:tabs>
          <w:tab w:val="left" w:pos="2460"/>
        </w:tabs>
        <w:spacing w:line="360" w:lineRule="auto"/>
        <w:ind w:firstLine="435"/>
        <w:rPr>
          <w:rFonts w:ascii="宋体" w:hAnsi="宋体"/>
          <w:b/>
          <w:color w:val="000000" w:themeColor="text1"/>
          <w:sz w:val="28"/>
          <w:highlight w:val="none"/>
          <w14:textFill>
            <w14:solidFill>
              <w14:schemeClr w14:val="tx1"/>
            </w14:solidFill>
          </w14:textFill>
        </w:rPr>
      </w:pPr>
    </w:p>
    <w:p>
      <w:pPr>
        <w:shd w:val="clear" w:fill="FFFFFF" w:themeFill="background1"/>
        <w:tabs>
          <w:tab w:val="left" w:pos="2460"/>
        </w:tabs>
        <w:spacing w:line="360" w:lineRule="auto"/>
        <w:ind w:firstLine="435"/>
        <w:rPr>
          <w:rFonts w:ascii="宋体" w:hAnsi="宋体"/>
          <w:b/>
          <w:color w:val="000000" w:themeColor="text1"/>
          <w:sz w:val="28"/>
          <w:highlight w:val="none"/>
          <w14:textFill>
            <w14:solidFill>
              <w14:schemeClr w14:val="tx1"/>
            </w14:solidFill>
          </w14:textFill>
        </w:rPr>
      </w:pPr>
    </w:p>
    <w:p>
      <w:pPr>
        <w:shd w:val="clear" w:fill="FFFFFF" w:themeFill="background1"/>
        <w:tabs>
          <w:tab w:val="left" w:pos="2460"/>
        </w:tabs>
        <w:spacing w:line="360" w:lineRule="auto"/>
        <w:ind w:firstLine="435"/>
        <w:rPr>
          <w:rFonts w:ascii="宋体" w:hAnsi="宋体"/>
          <w:b/>
          <w:color w:val="000000" w:themeColor="text1"/>
          <w:sz w:val="28"/>
          <w:highlight w:val="none"/>
          <w14:textFill>
            <w14:solidFill>
              <w14:schemeClr w14:val="tx1"/>
            </w14:solidFill>
          </w14:textFill>
        </w:rPr>
      </w:pPr>
    </w:p>
    <w:p>
      <w:pPr>
        <w:pStyle w:val="3"/>
        <w:shd w:val="clear" w:fill="FFFFFF" w:themeFill="background1"/>
        <w:rPr>
          <w:color w:val="000000" w:themeColor="text1"/>
          <w:highlight w:val="none"/>
          <w14:textFill>
            <w14:solidFill>
              <w14:schemeClr w14:val="tx1"/>
            </w14:solidFill>
          </w14:textFill>
        </w:rPr>
      </w:pPr>
    </w:p>
    <w:p>
      <w:pPr>
        <w:shd w:val="clear" w:fill="FFFFFF" w:themeFill="background1"/>
        <w:tabs>
          <w:tab w:val="left" w:pos="2460"/>
        </w:tabs>
        <w:spacing w:line="360" w:lineRule="auto"/>
        <w:ind w:firstLine="435"/>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附件13</w:t>
      </w:r>
      <w:r>
        <w:rPr>
          <w:rFonts w:ascii="宋体" w:hAnsi="宋体"/>
          <w:b/>
          <w:color w:val="000000" w:themeColor="text1"/>
          <w:sz w:val="28"/>
          <w:highlight w:val="none"/>
          <w14:textFill>
            <w14:solidFill>
              <w14:schemeClr w14:val="tx1"/>
            </w14:solidFill>
          </w14:textFill>
        </w:rPr>
        <w:tab/>
      </w:r>
    </w:p>
    <w:p>
      <w:pPr>
        <w:shd w:val="clear" w:fill="FFFFFF" w:themeFill="background1"/>
        <w:spacing w:line="360" w:lineRule="auto"/>
        <w:ind w:firstLine="435"/>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售后服务情况表</w:t>
      </w:r>
    </w:p>
    <w:p>
      <w:pPr>
        <w:shd w:val="clear" w:fill="FFFFFF" w:themeFill="background1"/>
        <w:spacing w:line="360" w:lineRule="auto"/>
        <w:ind w:firstLine="435"/>
        <w:jc w:val="center"/>
        <w:rPr>
          <w:rFonts w:ascii="宋体" w:hAnsi="宋体"/>
          <w:b/>
          <w:color w:val="000000" w:themeColor="text1"/>
          <w:sz w:val="36"/>
          <w:szCs w:val="36"/>
          <w:highlight w:val="none"/>
          <w14:textFill>
            <w14:solidFill>
              <w14:schemeClr w14:val="tx1"/>
            </w14:solidFill>
          </w14:textFill>
        </w:rPr>
      </w:pPr>
    </w:p>
    <w:tbl>
      <w:tblPr>
        <w:tblStyle w:val="18"/>
        <w:tblW w:w="852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355"/>
        <w:gridCol w:w="4061"/>
        <w:gridCol w:w="13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18" w:hRule="atLeast"/>
        </w:trPr>
        <w:tc>
          <w:tcPr>
            <w:tcW w:w="739" w:type="dxa"/>
            <w:vAlign w:val="center"/>
          </w:tcPr>
          <w:p>
            <w:pPr>
              <w:pStyle w:val="33"/>
              <w:shd w:val="clear" w:fill="FFFFFF" w:themeFill="background1"/>
              <w:spacing w:line="360" w:lineRule="auto"/>
              <w:jc w:val="center"/>
              <w:rPr>
                <w:rFonts w:ascii="宋体" w:hAnsi="宋体" w:cs="Arial"/>
                <w:b/>
                <w:color w:val="000000" w:themeColor="text1"/>
                <w:sz w:val="24"/>
                <w:highlight w:val="none"/>
                <w14:textFill>
                  <w14:solidFill>
                    <w14:schemeClr w14:val="tx1"/>
                  </w14:solidFill>
                </w14:textFill>
              </w:rPr>
            </w:pPr>
            <w:r>
              <w:rPr>
                <w:rFonts w:hint="eastAsia" w:ascii="宋体" w:hAnsi="宋体" w:cs="Arial"/>
                <w:b/>
                <w:color w:val="000000" w:themeColor="text1"/>
                <w:sz w:val="24"/>
                <w:highlight w:val="none"/>
                <w14:textFill>
                  <w14:solidFill>
                    <w14:schemeClr w14:val="tx1"/>
                  </w14:solidFill>
                </w14:textFill>
              </w:rPr>
              <w:t>序号</w:t>
            </w:r>
          </w:p>
        </w:tc>
        <w:tc>
          <w:tcPr>
            <w:tcW w:w="2355" w:type="dxa"/>
            <w:vAlign w:val="center"/>
          </w:tcPr>
          <w:p>
            <w:pPr>
              <w:pStyle w:val="33"/>
              <w:shd w:val="clear" w:fill="FFFFFF" w:themeFill="background1"/>
              <w:spacing w:line="360" w:lineRule="auto"/>
              <w:jc w:val="center"/>
              <w:rPr>
                <w:rFonts w:ascii="宋体" w:hAnsi="宋体" w:cs="Arial"/>
                <w:b/>
                <w:color w:val="000000" w:themeColor="text1"/>
                <w:sz w:val="24"/>
                <w:highlight w:val="none"/>
                <w14:textFill>
                  <w14:solidFill>
                    <w14:schemeClr w14:val="tx1"/>
                  </w14:solidFill>
                </w14:textFill>
              </w:rPr>
            </w:pPr>
            <w:r>
              <w:rPr>
                <w:rFonts w:hint="eastAsia" w:ascii="宋体" w:hAnsi="宋体" w:cs="Arial"/>
                <w:b/>
                <w:color w:val="000000" w:themeColor="text1"/>
                <w:sz w:val="24"/>
                <w:highlight w:val="none"/>
                <w14:textFill>
                  <w14:solidFill>
                    <w14:schemeClr w14:val="tx1"/>
                  </w14:solidFill>
                </w14:textFill>
              </w:rPr>
              <w:t>项目</w:t>
            </w:r>
          </w:p>
        </w:tc>
        <w:tc>
          <w:tcPr>
            <w:tcW w:w="4061" w:type="dxa"/>
            <w:vAlign w:val="center"/>
          </w:tcPr>
          <w:p>
            <w:pPr>
              <w:pStyle w:val="33"/>
              <w:shd w:val="clear" w:fill="FFFFFF" w:themeFill="background1"/>
              <w:spacing w:line="360" w:lineRule="auto"/>
              <w:jc w:val="center"/>
              <w:rPr>
                <w:rFonts w:ascii="宋体" w:hAnsi="宋体" w:cs="Arial"/>
                <w:b/>
                <w:color w:val="000000" w:themeColor="text1"/>
                <w:sz w:val="24"/>
                <w:highlight w:val="none"/>
                <w14:textFill>
                  <w14:solidFill>
                    <w14:schemeClr w14:val="tx1"/>
                  </w14:solidFill>
                </w14:textFill>
              </w:rPr>
            </w:pPr>
            <w:r>
              <w:rPr>
                <w:rFonts w:hint="eastAsia" w:ascii="宋体" w:hAnsi="宋体" w:cs="Arial"/>
                <w:b/>
                <w:color w:val="000000" w:themeColor="text1"/>
                <w:sz w:val="24"/>
                <w:highlight w:val="none"/>
                <w14:textFill>
                  <w14:solidFill>
                    <w14:schemeClr w14:val="tx1"/>
                  </w14:solidFill>
                </w14:textFill>
              </w:rPr>
              <w:t>投标人情况</w:t>
            </w:r>
          </w:p>
        </w:tc>
        <w:tc>
          <w:tcPr>
            <w:tcW w:w="1373" w:type="dxa"/>
            <w:vAlign w:val="center"/>
          </w:tcPr>
          <w:p>
            <w:pPr>
              <w:pStyle w:val="33"/>
              <w:shd w:val="clear" w:fill="FFFFFF" w:themeFill="background1"/>
              <w:spacing w:line="360" w:lineRule="auto"/>
              <w:jc w:val="center"/>
              <w:rPr>
                <w:rFonts w:ascii="宋体" w:hAnsi="宋体" w:cs="Arial"/>
                <w:b/>
                <w:color w:val="000000" w:themeColor="text1"/>
                <w:sz w:val="24"/>
                <w:highlight w:val="none"/>
                <w14:textFill>
                  <w14:solidFill>
                    <w14:schemeClr w14:val="tx1"/>
                  </w14:solidFill>
                </w14:textFill>
              </w:rPr>
            </w:pPr>
            <w:r>
              <w:rPr>
                <w:rFonts w:hint="eastAsia" w:ascii="宋体" w:hAnsi="宋体" w:cs="Arial"/>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58" w:hRule="atLeast"/>
        </w:trPr>
        <w:tc>
          <w:tcPr>
            <w:tcW w:w="739" w:type="dxa"/>
            <w:vMerge w:val="restart"/>
            <w:vAlign w:val="center"/>
          </w:tcPr>
          <w:p>
            <w:pPr>
              <w:pStyle w:val="33"/>
              <w:shd w:val="clear" w:fill="FFFFFF" w:themeFill="background1"/>
              <w:spacing w:line="360" w:lineRule="auto"/>
              <w:jc w:val="center"/>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1</w:t>
            </w:r>
          </w:p>
        </w:tc>
        <w:tc>
          <w:tcPr>
            <w:tcW w:w="2355" w:type="dxa"/>
            <w:vMerge w:val="restart"/>
            <w:vAlign w:val="center"/>
          </w:tcPr>
          <w:p>
            <w:pPr>
              <w:pStyle w:val="33"/>
              <w:widowControl/>
              <w:shd w:val="clear" w:fill="FFFFFF" w:themeFill="background1"/>
              <w:spacing w:line="360" w:lineRule="auto"/>
              <w:jc w:val="left"/>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保修期内售后服务情况(</w:t>
            </w:r>
            <w:r>
              <w:rPr>
                <w:rFonts w:ascii="宋体" w:hAnsi="宋体" w:cs="Arial"/>
                <w:bCs/>
                <w:color w:val="000000" w:themeColor="text1"/>
                <w:sz w:val="24"/>
                <w:highlight w:val="none"/>
                <w14:textFill>
                  <w14:solidFill>
                    <w14:schemeClr w14:val="tx1"/>
                  </w14:solidFill>
                </w14:textFill>
              </w:rPr>
              <w:t>服务</w:t>
            </w:r>
            <w:r>
              <w:rPr>
                <w:rFonts w:hint="eastAsia" w:ascii="宋体" w:hAnsi="宋体" w:cs="Arial"/>
                <w:bCs/>
                <w:color w:val="000000" w:themeColor="text1"/>
                <w:sz w:val="24"/>
                <w:highlight w:val="none"/>
                <w14:textFill>
                  <w14:solidFill>
                    <w14:schemeClr w14:val="tx1"/>
                  </w14:solidFill>
                </w14:textFill>
              </w:rPr>
              <w:t>方式、服务网点</w:t>
            </w:r>
            <w:r>
              <w:rPr>
                <w:rFonts w:ascii="宋体" w:hAnsi="宋体" w:cs="Arial"/>
                <w:bCs/>
                <w:color w:val="000000" w:themeColor="text1"/>
                <w:sz w:val="24"/>
                <w:highlight w:val="none"/>
                <w14:textFill>
                  <w14:solidFill>
                    <w14:schemeClr w14:val="tx1"/>
                  </w14:solidFill>
                </w14:textFill>
              </w:rPr>
              <w:t>、售后服务的内容和措施</w:t>
            </w:r>
            <w:r>
              <w:rPr>
                <w:rFonts w:hint="eastAsia" w:ascii="宋体" w:hAnsi="宋体" w:cs="Arial"/>
                <w:bCs/>
                <w:color w:val="000000" w:themeColor="text1"/>
                <w:sz w:val="24"/>
                <w:highlight w:val="none"/>
                <w14:textFill>
                  <w14:solidFill>
                    <w14:schemeClr w14:val="tx1"/>
                  </w14:solidFill>
                </w14:textFill>
              </w:rPr>
              <w:t>等等，可用附页和宣传材料)</w:t>
            </w:r>
          </w:p>
        </w:tc>
        <w:tc>
          <w:tcPr>
            <w:tcW w:w="4061" w:type="dxa"/>
          </w:tcPr>
          <w:p>
            <w:pPr>
              <w:pStyle w:val="33"/>
              <w:shd w:val="clear" w:fill="FFFFFF" w:themeFill="background1"/>
              <w:spacing w:line="360" w:lineRule="auto"/>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生产厂商售后服务情况：</w:t>
            </w:r>
          </w:p>
        </w:tc>
        <w:tc>
          <w:tcPr>
            <w:tcW w:w="1373" w:type="dxa"/>
          </w:tcPr>
          <w:p>
            <w:pPr>
              <w:pStyle w:val="33"/>
              <w:shd w:val="clear" w:fill="FFFFFF" w:themeFill="background1"/>
              <w:spacing w:line="360" w:lineRule="auto"/>
              <w:rPr>
                <w:rFonts w:ascii="宋体" w:hAnsi="宋体" w:cs="Arial"/>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0" w:hRule="atLeast"/>
        </w:trPr>
        <w:tc>
          <w:tcPr>
            <w:tcW w:w="739" w:type="dxa"/>
            <w:vMerge w:val="continue"/>
            <w:vAlign w:val="center"/>
          </w:tcPr>
          <w:p>
            <w:pPr>
              <w:pStyle w:val="33"/>
              <w:widowControl/>
              <w:shd w:val="clear" w:fill="FFFFFF" w:themeFill="background1"/>
              <w:spacing w:line="360" w:lineRule="auto"/>
              <w:jc w:val="left"/>
              <w:rPr>
                <w:rFonts w:ascii="宋体" w:hAnsi="宋体" w:cs="Arial"/>
                <w:bCs/>
                <w:color w:val="000000" w:themeColor="text1"/>
                <w:sz w:val="24"/>
                <w:highlight w:val="none"/>
                <w14:textFill>
                  <w14:solidFill>
                    <w14:schemeClr w14:val="tx1"/>
                  </w14:solidFill>
                </w14:textFill>
              </w:rPr>
            </w:pPr>
          </w:p>
        </w:tc>
        <w:tc>
          <w:tcPr>
            <w:tcW w:w="2355" w:type="dxa"/>
            <w:vMerge w:val="continue"/>
            <w:vAlign w:val="center"/>
          </w:tcPr>
          <w:p>
            <w:pPr>
              <w:pStyle w:val="33"/>
              <w:widowControl/>
              <w:shd w:val="clear" w:fill="FFFFFF" w:themeFill="background1"/>
              <w:spacing w:line="360" w:lineRule="auto"/>
              <w:jc w:val="left"/>
              <w:rPr>
                <w:rFonts w:ascii="宋体" w:hAnsi="宋体" w:cs="Arial"/>
                <w:bCs/>
                <w:color w:val="000000" w:themeColor="text1"/>
                <w:sz w:val="24"/>
                <w:highlight w:val="none"/>
                <w14:textFill>
                  <w14:solidFill>
                    <w14:schemeClr w14:val="tx1"/>
                  </w14:solidFill>
                </w14:textFill>
              </w:rPr>
            </w:pPr>
          </w:p>
        </w:tc>
        <w:tc>
          <w:tcPr>
            <w:tcW w:w="4061" w:type="dxa"/>
          </w:tcPr>
          <w:p>
            <w:pPr>
              <w:pStyle w:val="33"/>
              <w:shd w:val="clear" w:fill="FFFFFF" w:themeFill="background1"/>
              <w:spacing w:line="360" w:lineRule="auto"/>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投标人售后服务情况：</w:t>
            </w:r>
          </w:p>
        </w:tc>
        <w:tc>
          <w:tcPr>
            <w:tcW w:w="1373" w:type="dxa"/>
          </w:tcPr>
          <w:p>
            <w:pPr>
              <w:pStyle w:val="33"/>
              <w:shd w:val="clear" w:fill="FFFFFF" w:themeFill="background1"/>
              <w:spacing w:line="360" w:lineRule="auto"/>
              <w:jc w:val="left"/>
              <w:rPr>
                <w:rFonts w:ascii="宋体" w:hAnsi="宋体" w:cs="Arial"/>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exact"/>
        </w:trPr>
        <w:tc>
          <w:tcPr>
            <w:tcW w:w="739" w:type="dxa"/>
            <w:vAlign w:val="center"/>
          </w:tcPr>
          <w:p>
            <w:pPr>
              <w:pStyle w:val="33"/>
              <w:shd w:val="clear" w:fill="FFFFFF" w:themeFill="background1"/>
              <w:spacing w:line="360" w:lineRule="auto"/>
              <w:jc w:val="center"/>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2</w:t>
            </w:r>
          </w:p>
        </w:tc>
        <w:tc>
          <w:tcPr>
            <w:tcW w:w="2355" w:type="dxa"/>
            <w:vAlign w:val="center"/>
          </w:tcPr>
          <w:p>
            <w:pPr>
              <w:pStyle w:val="33"/>
              <w:shd w:val="clear" w:fill="FFFFFF" w:themeFill="background1"/>
              <w:spacing w:line="360" w:lineRule="auto"/>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保修期后售后服务</w:t>
            </w:r>
          </w:p>
        </w:tc>
        <w:tc>
          <w:tcPr>
            <w:tcW w:w="4061" w:type="dxa"/>
          </w:tcPr>
          <w:p>
            <w:pPr>
              <w:pStyle w:val="33"/>
              <w:widowControl/>
              <w:shd w:val="clear" w:fill="FFFFFF" w:themeFill="background1"/>
              <w:spacing w:line="360" w:lineRule="auto"/>
              <w:jc w:val="left"/>
              <w:rPr>
                <w:rFonts w:ascii="宋体" w:hAnsi="宋体" w:cs="Arial"/>
                <w:bCs/>
                <w:color w:val="000000" w:themeColor="text1"/>
                <w:sz w:val="24"/>
                <w:highlight w:val="none"/>
                <w14:textFill>
                  <w14:solidFill>
                    <w14:schemeClr w14:val="tx1"/>
                  </w14:solidFill>
                </w14:textFill>
              </w:rPr>
            </w:pPr>
          </w:p>
          <w:p>
            <w:pPr>
              <w:pStyle w:val="33"/>
              <w:widowControl/>
              <w:shd w:val="clear" w:fill="FFFFFF" w:themeFill="background1"/>
              <w:spacing w:line="360" w:lineRule="auto"/>
              <w:jc w:val="left"/>
              <w:rPr>
                <w:rFonts w:ascii="宋体" w:hAnsi="宋体" w:cs="Arial"/>
                <w:bCs/>
                <w:color w:val="000000" w:themeColor="text1"/>
                <w:sz w:val="24"/>
                <w:highlight w:val="none"/>
                <w14:textFill>
                  <w14:solidFill>
                    <w14:schemeClr w14:val="tx1"/>
                  </w14:solidFill>
                </w14:textFill>
              </w:rPr>
            </w:pPr>
          </w:p>
          <w:p>
            <w:pPr>
              <w:pStyle w:val="33"/>
              <w:shd w:val="clear" w:fill="FFFFFF" w:themeFill="background1"/>
              <w:spacing w:line="360" w:lineRule="auto"/>
              <w:rPr>
                <w:rFonts w:ascii="宋体" w:hAnsi="宋体" w:cs="Arial"/>
                <w:bCs/>
                <w:color w:val="000000" w:themeColor="text1"/>
                <w:sz w:val="24"/>
                <w:highlight w:val="none"/>
                <w14:textFill>
                  <w14:solidFill>
                    <w14:schemeClr w14:val="tx1"/>
                  </w14:solidFill>
                </w14:textFill>
              </w:rPr>
            </w:pPr>
          </w:p>
        </w:tc>
        <w:tc>
          <w:tcPr>
            <w:tcW w:w="1373" w:type="dxa"/>
          </w:tcPr>
          <w:p>
            <w:pPr>
              <w:pStyle w:val="33"/>
              <w:widowControl/>
              <w:shd w:val="clear" w:fill="FFFFFF" w:themeFill="background1"/>
              <w:spacing w:line="360" w:lineRule="auto"/>
              <w:jc w:val="left"/>
              <w:rPr>
                <w:rFonts w:ascii="宋体" w:hAnsi="宋体" w:cs="Arial"/>
                <w:bCs/>
                <w:color w:val="000000" w:themeColor="text1"/>
                <w:sz w:val="24"/>
                <w:highlight w:val="none"/>
                <w14:textFill>
                  <w14:solidFill>
                    <w14:schemeClr w14:val="tx1"/>
                  </w14:solidFill>
                </w14:textFill>
              </w:rPr>
            </w:pPr>
          </w:p>
          <w:p>
            <w:pPr>
              <w:pStyle w:val="33"/>
              <w:widowControl/>
              <w:shd w:val="clear" w:fill="FFFFFF" w:themeFill="background1"/>
              <w:spacing w:line="360" w:lineRule="auto"/>
              <w:jc w:val="left"/>
              <w:rPr>
                <w:rFonts w:ascii="宋体" w:hAnsi="宋体" w:cs="Arial"/>
                <w:bCs/>
                <w:color w:val="000000" w:themeColor="text1"/>
                <w:sz w:val="24"/>
                <w:highlight w:val="none"/>
                <w14:textFill>
                  <w14:solidFill>
                    <w14:schemeClr w14:val="tx1"/>
                  </w14:solidFill>
                </w14:textFill>
              </w:rPr>
            </w:pPr>
          </w:p>
          <w:p>
            <w:pPr>
              <w:pStyle w:val="33"/>
              <w:shd w:val="clear" w:fill="FFFFFF" w:themeFill="background1"/>
              <w:spacing w:line="360" w:lineRule="auto"/>
              <w:rPr>
                <w:rFonts w:ascii="宋体" w:hAnsi="宋体" w:cs="Arial"/>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620" w:hRule="exact"/>
        </w:trPr>
        <w:tc>
          <w:tcPr>
            <w:tcW w:w="739" w:type="dxa"/>
            <w:vAlign w:val="center"/>
          </w:tcPr>
          <w:p>
            <w:pPr>
              <w:pStyle w:val="33"/>
              <w:widowControl/>
              <w:shd w:val="clear" w:fill="FFFFFF" w:themeFill="background1"/>
              <w:spacing w:line="360" w:lineRule="auto"/>
              <w:jc w:val="left"/>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 xml:space="preserve"> 3</w:t>
            </w:r>
          </w:p>
        </w:tc>
        <w:tc>
          <w:tcPr>
            <w:tcW w:w="2355" w:type="dxa"/>
            <w:vAlign w:val="center"/>
          </w:tcPr>
          <w:p>
            <w:pPr>
              <w:pStyle w:val="33"/>
              <w:widowControl/>
              <w:shd w:val="clear" w:fill="FFFFFF" w:themeFill="background1"/>
              <w:spacing w:line="360" w:lineRule="auto"/>
              <w:jc w:val="left"/>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培训方案（可用附页）</w:t>
            </w:r>
          </w:p>
        </w:tc>
        <w:tc>
          <w:tcPr>
            <w:tcW w:w="4061" w:type="dxa"/>
          </w:tcPr>
          <w:p>
            <w:pPr>
              <w:pStyle w:val="33"/>
              <w:widowControl/>
              <w:shd w:val="clear" w:fill="FFFFFF" w:themeFill="background1"/>
              <w:spacing w:line="360" w:lineRule="auto"/>
              <w:jc w:val="left"/>
              <w:rPr>
                <w:rFonts w:ascii="宋体" w:hAnsi="宋体" w:cs="Arial"/>
                <w:bCs/>
                <w:i/>
                <w:color w:val="000000" w:themeColor="text1"/>
                <w:sz w:val="24"/>
                <w:highlight w:val="none"/>
                <w14:textFill>
                  <w14:solidFill>
                    <w14:schemeClr w14:val="tx1"/>
                  </w14:solidFill>
                </w14:textFill>
              </w:rPr>
            </w:pPr>
          </w:p>
          <w:p>
            <w:pPr>
              <w:pStyle w:val="33"/>
              <w:widowControl/>
              <w:shd w:val="clear" w:fill="FFFFFF" w:themeFill="background1"/>
              <w:spacing w:line="360" w:lineRule="auto"/>
              <w:jc w:val="left"/>
              <w:rPr>
                <w:rFonts w:ascii="宋体" w:hAnsi="宋体" w:cs="Arial"/>
                <w:bCs/>
                <w:i/>
                <w:color w:val="000000" w:themeColor="text1"/>
                <w:sz w:val="24"/>
                <w:highlight w:val="none"/>
                <w14:textFill>
                  <w14:solidFill>
                    <w14:schemeClr w14:val="tx1"/>
                  </w14:solidFill>
                </w14:textFill>
              </w:rPr>
            </w:pPr>
          </w:p>
        </w:tc>
        <w:tc>
          <w:tcPr>
            <w:tcW w:w="1373" w:type="dxa"/>
          </w:tcPr>
          <w:p>
            <w:pPr>
              <w:pStyle w:val="33"/>
              <w:widowControl/>
              <w:shd w:val="clear" w:fill="FFFFFF" w:themeFill="background1"/>
              <w:spacing w:line="360" w:lineRule="auto"/>
              <w:jc w:val="left"/>
              <w:rPr>
                <w:rFonts w:ascii="宋体" w:hAnsi="宋体" w:cs="Arial"/>
                <w:bCs/>
                <w:i/>
                <w:color w:val="000000" w:themeColor="text1"/>
                <w:sz w:val="24"/>
                <w:highlight w:val="none"/>
                <w14:textFill>
                  <w14:solidFill>
                    <w14:schemeClr w14:val="tx1"/>
                  </w14:solidFill>
                </w14:textFill>
              </w:rPr>
            </w:pPr>
          </w:p>
          <w:p>
            <w:pPr>
              <w:pStyle w:val="33"/>
              <w:widowControl/>
              <w:shd w:val="clear" w:fill="FFFFFF" w:themeFill="background1"/>
              <w:spacing w:line="360" w:lineRule="auto"/>
              <w:jc w:val="left"/>
              <w:rPr>
                <w:rFonts w:ascii="宋体" w:hAnsi="宋体" w:cs="Arial"/>
                <w:bCs/>
                <w:i/>
                <w:color w:val="000000" w:themeColor="text1"/>
                <w:sz w:val="24"/>
                <w:highlight w:val="none"/>
                <w14:textFill>
                  <w14:solidFill>
                    <w14:schemeClr w14:val="tx1"/>
                  </w14:solidFill>
                </w14:textFill>
              </w:rPr>
            </w:pPr>
          </w:p>
          <w:p>
            <w:pPr>
              <w:pStyle w:val="33"/>
              <w:widowControl/>
              <w:shd w:val="clear" w:fill="FFFFFF" w:themeFill="background1"/>
              <w:spacing w:line="360" w:lineRule="auto"/>
              <w:jc w:val="left"/>
              <w:rPr>
                <w:rFonts w:ascii="宋体" w:hAnsi="宋体" w:cs="Arial"/>
                <w:bCs/>
                <w:i/>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9" w:hRule="exact"/>
        </w:trPr>
        <w:tc>
          <w:tcPr>
            <w:tcW w:w="739" w:type="dxa"/>
            <w:vAlign w:val="center"/>
          </w:tcPr>
          <w:p>
            <w:pPr>
              <w:pStyle w:val="33"/>
              <w:widowControl/>
              <w:shd w:val="clear" w:fill="FFFFFF" w:themeFill="background1"/>
              <w:spacing w:line="360" w:lineRule="auto"/>
              <w:jc w:val="left"/>
              <w:rPr>
                <w:rFonts w:ascii="宋体" w:hAnsi="宋体" w:cs="Arial"/>
                <w:bCs/>
                <w:color w:val="000000" w:themeColor="text1"/>
                <w:sz w:val="24"/>
                <w:highlight w:val="none"/>
                <w14:textFill>
                  <w14:solidFill>
                    <w14:schemeClr w14:val="tx1"/>
                  </w14:solidFill>
                </w14:textFill>
              </w:rPr>
            </w:pPr>
            <w:r>
              <w:rPr>
                <w:rFonts w:ascii="宋体" w:hAnsi="宋体" w:cs="Arial"/>
                <w:bCs/>
                <w:color w:val="000000" w:themeColor="text1"/>
                <w:sz w:val="24"/>
                <w:highlight w:val="none"/>
                <w14:textFill>
                  <w14:solidFill>
                    <w14:schemeClr w14:val="tx1"/>
                  </w14:solidFill>
                </w14:textFill>
              </w:rPr>
              <w:t>……</w:t>
            </w:r>
          </w:p>
        </w:tc>
        <w:tc>
          <w:tcPr>
            <w:tcW w:w="2355" w:type="dxa"/>
            <w:vAlign w:val="center"/>
          </w:tcPr>
          <w:p>
            <w:pPr>
              <w:pStyle w:val="33"/>
              <w:widowControl/>
              <w:shd w:val="clear" w:fill="FFFFFF" w:themeFill="background1"/>
              <w:spacing w:line="360" w:lineRule="auto"/>
              <w:jc w:val="left"/>
              <w:rPr>
                <w:rFonts w:ascii="宋体" w:hAnsi="宋体" w:cs="Arial"/>
                <w:bCs/>
                <w:color w:val="000000" w:themeColor="text1"/>
                <w:sz w:val="24"/>
                <w:highlight w:val="none"/>
                <w14:textFill>
                  <w14:solidFill>
                    <w14:schemeClr w14:val="tx1"/>
                  </w14:solidFill>
                </w14:textFill>
              </w:rPr>
            </w:pPr>
            <w:r>
              <w:rPr>
                <w:rFonts w:ascii="宋体" w:hAnsi="宋体" w:cs="Arial"/>
                <w:bCs/>
                <w:color w:val="000000" w:themeColor="text1"/>
                <w:sz w:val="24"/>
                <w:highlight w:val="none"/>
                <w14:textFill>
                  <w14:solidFill>
                    <w14:schemeClr w14:val="tx1"/>
                  </w14:solidFill>
                </w14:textFill>
              </w:rPr>
              <w:t>……</w:t>
            </w:r>
          </w:p>
        </w:tc>
        <w:tc>
          <w:tcPr>
            <w:tcW w:w="4061" w:type="dxa"/>
          </w:tcPr>
          <w:p>
            <w:pPr>
              <w:pStyle w:val="33"/>
              <w:widowControl/>
              <w:shd w:val="clear" w:fill="FFFFFF" w:themeFill="background1"/>
              <w:spacing w:line="360" w:lineRule="auto"/>
              <w:jc w:val="left"/>
              <w:rPr>
                <w:rFonts w:ascii="宋体" w:hAnsi="宋体" w:cs="Arial"/>
                <w:bCs/>
                <w:color w:val="000000" w:themeColor="text1"/>
                <w:sz w:val="24"/>
                <w:highlight w:val="none"/>
                <w14:textFill>
                  <w14:solidFill>
                    <w14:schemeClr w14:val="tx1"/>
                  </w14:solidFill>
                </w14:textFill>
              </w:rPr>
            </w:pPr>
          </w:p>
        </w:tc>
        <w:tc>
          <w:tcPr>
            <w:tcW w:w="1373" w:type="dxa"/>
          </w:tcPr>
          <w:p>
            <w:pPr>
              <w:pStyle w:val="33"/>
              <w:widowControl/>
              <w:shd w:val="clear" w:fill="FFFFFF" w:themeFill="background1"/>
              <w:spacing w:line="360" w:lineRule="auto"/>
              <w:jc w:val="left"/>
              <w:rPr>
                <w:rFonts w:ascii="宋体" w:hAnsi="宋体" w:cs="Arial"/>
                <w:bCs/>
                <w:color w:val="000000" w:themeColor="text1"/>
                <w:sz w:val="24"/>
                <w:highlight w:val="none"/>
                <w14:textFill>
                  <w14:solidFill>
                    <w14:schemeClr w14:val="tx1"/>
                  </w14:solidFill>
                </w14:textFill>
              </w:rPr>
            </w:pPr>
          </w:p>
        </w:tc>
      </w:tr>
    </w:tbl>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hd w:val="clear" w:fill="FFFFFF" w:themeFill="background1"/>
        <w:spacing w:line="360" w:lineRule="auto"/>
        <w:ind w:firstLine="435"/>
        <w:rPr>
          <w:rFonts w:ascii="宋体" w:hAnsi="宋体"/>
          <w:color w:val="000000" w:themeColor="text1"/>
          <w:sz w:val="24"/>
          <w:highlight w:val="none"/>
          <w:u w:val="single"/>
          <w14:textFill>
            <w14:solidFill>
              <w14:schemeClr w14:val="tx1"/>
            </w14:solidFill>
          </w14:textFill>
        </w:rPr>
      </w:pPr>
    </w:p>
    <w:p>
      <w:pPr>
        <w:pStyle w:val="34"/>
        <w:shd w:val="clear" w:fill="FFFFFF" w:themeFill="background1"/>
        <w:spacing w:line="360" w:lineRule="auto"/>
        <w:rPr>
          <w:rFonts w:hAnsi="宋体"/>
          <w:b/>
          <w:color w:val="000000" w:themeColor="text1"/>
          <w:sz w:val="28"/>
          <w:szCs w:val="28"/>
          <w:highlight w:val="none"/>
          <w14:textFill>
            <w14:solidFill>
              <w14:schemeClr w14:val="tx1"/>
            </w14:solidFill>
          </w14:textFill>
        </w:rPr>
      </w:pPr>
    </w:p>
    <w:p>
      <w:pPr>
        <w:pStyle w:val="34"/>
        <w:shd w:val="clear" w:fill="FFFFFF" w:themeFill="background1"/>
        <w:spacing w:line="360" w:lineRule="auto"/>
        <w:rPr>
          <w:rFonts w:hAnsi="宋体"/>
          <w:b/>
          <w:color w:val="000000" w:themeColor="text1"/>
          <w:sz w:val="28"/>
          <w:szCs w:val="28"/>
          <w:highlight w:val="none"/>
          <w14:textFill>
            <w14:solidFill>
              <w14:schemeClr w14:val="tx1"/>
            </w14:solidFill>
          </w14:textFill>
        </w:rPr>
      </w:pPr>
      <w:r>
        <w:rPr>
          <w:rFonts w:hint="eastAsia" w:hAnsi="宋体"/>
          <w:b/>
          <w:color w:val="000000" w:themeColor="text1"/>
          <w:sz w:val="28"/>
          <w:szCs w:val="28"/>
          <w:highlight w:val="none"/>
          <w14:textFill>
            <w14:solidFill>
              <w14:schemeClr w14:val="tx1"/>
            </w14:solidFill>
          </w14:textFill>
        </w:rPr>
        <w:t>附件14</w:t>
      </w:r>
    </w:p>
    <w:p>
      <w:pPr>
        <w:pStyle w:val="34"/>
        <w:shd w:val="clear" w:fill="FFFFFF" w:themeFill="background1"/>
        <w:spacing w:line="360" w:lineRule="auto"/>
        <w:jc w:val="center"/>
        <w:rPr>
          <w:rFonts w:hAnsi="宋体"/>
          <w:b/>
          <w:color w:val="000000" w:themeColor="text1"/>
          <w:sz w:val="32"/>
          <w:szCs w:val="32"/>
          <w:highlight w:val="none"/>
          <w:lang w:val="en-GB"/>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主要货物用材响应表（如有则提供）</w:t>
      </w:r>
    </w:p>
    <w:tbl>
      <w:tblPr>
        <w:tblStyle w:val="18"/>
        <w:tblW w:w="9270" w:type="dxa"/>
        <w:tblInd w:w="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32"/>
        <w:gridCol w:w="1432"/>
        <w:gridCol w:w="1260"/>
        <w:gridCol w:w="900"/>
        <w:gridCol w:w="781"/>
        <w:gridCol w:w="900"/>
        <w:gridCol w:w="915"/>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序号</w:t>
            </w: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货物名称</w:t>
            </w: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产品配置</w:t>
            </w:r>
          </w:p>
        </w:tc>
        <w:tc>
          <w:tcPr>
            <w:tcW w:w="5686" w:type="dxa"/>
            <w:gridSpan w:val="6"/>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产品主要用材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材料规格及参数</w:t>
            </w:r>
          </w:p>
        </w:tc>
        <w:tc>
          <w:tcPr>
            <w:tcW w:w="900" w:type="dxa"/>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品牌</w:t>
            </w:r>
          </w:p>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商标</w:t>
            </w:r>
          </w:p>
        </w:tc>
        <w:tc>
          <w:tcPr>
            <w:tcW w:w="781" w:type="dxa"/>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生产厂家</w:t>
            </w:r>
          </w:p>
        </w:tc>
        <w:tc>
          <w:tcPr>
            <w:tcW w:w="900" w:type="dxa"/>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符合标准</w:t>
            </w:r>
          </w:p>
        </w:tc>
        <w:tc>
          <w:tcPr>
            <w:tcW w:w="915" w:type="dxa"/>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性能说明</w:t>
            </w:r>
          </w:p>
        </w:tc>
        <w:tc>
          <w:tcPr>
            <w:tcW w:w="930" w:type="dxa"/>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3"/>
              <w:shd w:val="clear" w:fill="FFFFFF" w:themeFill="background1"/>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3"/>
              <w:shd w:val="clear" w:fill="FFFFFF" w:themeFill="background1"/>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3"/>
              <w:shd w:val="clear" w:fill="FFFFFF" w:themeFill="background1"/>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3"/>
              <w:shd w:val="clear" w:fill="FFFFFF" w:themeFill="background1"/>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3"/>
              <w:shd w:val="clear" w:fill="FFFFFF" w:themeFill="background1"/>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3"/>
              <w:shd w:val="clear" w:fill="FFFFFF" w:themeFill="background1"/>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3"/>
              <w:shd w:val="clear" w:fill="FFFFFF" w:themeFill="background1"/>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3"/>
              <w:shd w:val="clear" w:fill="FFFFFF" w:themeFill="background1"/>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3"/>
              <w:shd w:val="clear" w:fill="FFFFFF" w:themeFill="background1"/>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33"/>
              <w:shd w:val="clear" w:fill="FFFFFF" w:themeFill="background1"/>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3"/>
              <w:shd w:val="clear" w:fill="FFFFFF" w:themeFill="background1"/>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3"/>
              <w:shd w:val="clear" w:fill="FFFFFF" w:themeFill="background1"/>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bl>
    <w:p>
      <w:pPr>
        <w:shd w:val="clear" w:fill="FFFFFF" w:themeFill="background1"/>
        <w:spacing w:line="360" w:lineRule="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要求：</w:t>
      </w:r>
    </w:p>
    <w:p>
      <w:pPr>
        <w:pStyle w:val="33"/>
        <w:shd w:val="clear" w:fill="FFFFFF" w:themeFill="background1"/>
        <w:spacing w:line="360" w:lineRule="auto"/>
        <w:ind w:left="699" w:leftChars="228" w:hanging="220" w:hangingChars="1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1.请列出以上产品的各项主要用材、辅料、油漆、五金件等。</w:t>
      </w:r>
    </w:p>
    <w:p>
      <w:pPr>
        <w:pStyle w:val="33"/>
        <w:shd w:val="clear" w:fill="FFFFFF" w:themeFill="background1"/>
        <w:spacing w:line="36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2.本表所列产品主要用材均为采购人抽样送检的范围。</w:t>
      </w:r>
    </w:p>
    <w:p>
      <w:pPr>
        <w:shd w:val="clear" w:fill="FFFFFF" w:themeFill="background1"/>
        <w:spacing w:line="360" w:lineRule="auto"/>
        <w:ind w:firstLine="440" w:firstLineChars="200"/>
        <w:rPr>
          <w:rFonts w:ascii="宋体" w:hAnsi="宋体" w:cs="宋体"/>
          <w:color w:val="000000" w:themeColor="text1"/>
          <w:sz w:val="22"/>
          <w:szCs w:val="22"/>
          <w:highlight w:val="none"/>
          <w:u w:val="singl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投标人名称（盖章）：</w:t>
      </w: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right="-110"/>
        <w:jc w:val="left"/>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right="-110"/>
        <w:jc w:val="left"/>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right="-110"/>
        <w:jc w:val="left"/>
        <w:rPr>
          <w:rFonts w:ascii="宋体" w:hAnsi="宋体"/>
          <w:color w:val="000000" w:themeColor="text1"/>
          <w:spacing w:val="40"/>
          <w:sz w:val="52"/>
          <w:szCs w:val="52"/>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附件15</w:t>
      </w:r>
    </w:p>
    <w:p>
      <w:pPr>
        <w:shd w:val="clear" w:fill="FFFFFF" w:themeFill="background1"/>
        <w:spacing w:line="360" w:lineRule="auto"/>
        <w:ind w:right="-110"/>
        <w:jc w:val="center"/>
        <w:rPr>
          <w:rFonts w:ascii="宋体" w:hAnsi="宋体"/>
          <w:color w:val="000000" w:themeColor="text1"/>
          <w:spacing w:val="40"/>
          <w:sz w:val="52"/>
          <w:szCs w:val="52"/>
          <w:highlight w:val="none"/>
          <w14:textFill>
            <w14:solidFill>
              <w14:schemeClr w14:val="tx1"/>
            </w14:solidFill>
          </w14:textFill>
        </w:rPr>
      </w:pPr>
      <w:r>
        <w:rPr>
          <w:rFonts w:hint="eastAsia" w:ascii="宋体" w:hAnsi="宋体"/>
          <w:color w:val="000000" w:themeColor="text1"/>
          <w:spacing w:val="40"/>
          <w:sz w:val="52"/>
          <w:szCs w:val="52"/>
          <w:highlight w:val="none"/>
          <w14:textFill>
            <w14:solidFill>
              <w14:schemeClr w14:val="tx1"/>
            </w14:solidFill>
          </w14:textFill>
        </w:rPr>
        <w:t>玉环市新城学校</w:t>
      </w:r>
    </w:p>
    <w:p>
      <w:pPr>
        <w:shd w:val="clear" w:fill="FFFFFF" w:themeFill="background1"/>
        <w:spacing w:line="360" w:lineRule="auto"/>
        <w:ind w:right="-110"/>
        <w:jc w:val="center"/>
        <w:rPr>
          <w:rFonts w:ascii="宋体" w:hAnsi="宋体"/>
          <w:color w:val="000000" w:themeColor="text1"/>
          <w:spacing w:val="40"/>
          <w:sz w:val="52"/>
          <w:szCs w:val="52"/>
          <w:highlight w:val="none"/>
          <w14:textFill>
            <w14:solidFill>
              <w14:schemeClr w14:val="tx1"/>
            </w14:solidFill>
          </w14:textFill>
        </w:rPr>
      </w:pPr>
      <w:r>
        <w:rPr>
          <w:rFonts w:hint="eastAsia" w:ascii="宋体" w:hAnsi="宋体"/>
          <w:color w:val="000000" w:themeColor="text1"/>
          <w:spacing w:val="40"/>
          <w:sz w:val="52"/>
          <w:szCs w:val="52"/>
          <w:highlight w:val="none"/>
          <w14:textFill>
            <w14:solidFill>
              <w14:schemeClr w14:val="tx1"/>
            </w14:solidFill>
          </w14:textFill>
        </w:rPr>
        <w:t>校园电视台建设</w:t>
      </w:r>
    </w:p>
    <w:p>
      <w:pPr>
        <w:shd w:val="clear" w:fill="FFFFFF" w:themeFill="background1"/>
        <w:spacing w:before="312" w:beforeLines="100" w:line="360" w:lineRule="auto"/>
        <w:ind w:right="-108"/>
        <w:jc w:val="center"/>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项目编号：</w:t>
      </w:r>
      <w:r>
        <w:rPr>
          <w:rFonts w:hint="eastAsia" w:ascii="宋体" w:hAnsi="宋体"/>
          <w:color w:val="000000" w:themeColor="text1"/>
          <w:sz w:val="36"/>
          <w:szCs w:val="36"/>
          <w:highlight w:val="none"/>
          <w:lang w:eastAsia="zh-CN"/>
          <w14:textFill>
            <w14:solidFill>
              <w14:schemeClr w14:val="tx1"/>
            </w14:solidFill>
          </w14:textFill>
        </w:rPr>
        <w:t>HQ-YHZFCG-2019-102</w:t>
      </w:r>
      <w:r>
        <w:rPr>
          <w:rFonts w:hint="eastAsia" w:ascii="宋体" w:hAnsi="宋体"/>
          <w:color w:val="000000" w:themeColor="text1"/>
          <w:sz w:val="36"/>
          <w:szCs w:val="36"/>
          <w:highlight w:val="none"/>
          <w14:textFill>
            <w14:solidFill>
              <w14:schemeClr w14:val="tx1"/>
            </w14:solidFill>
          </w14:textFill>
        </w:rPr>
        <w:t xml:space="preserve"> </w:t>
      </w:r>
    </w:p>
    <w:p>
      <w:pPr>
        <w:shd w:val="clear" w:fill="FFFFFF" w:themeFill="background1"/>
        <w:spacing w:after="100" w:afterAutospacing="1" w:line="360" w:lineRule="auto"/>
        <w:ind w:right="-108"/>
        <w:jc w:val="center"/>
        <w:rPr>
          <w:rFonts w:ascii="宋体" w:hAnsi="宋体"/>
          <w:b/>
          <w:color w:val="000000" w:themeColor="text1"/>
          <w:spacing w:val="40"/>
          <w:sz w:val="84"/>
          <w:szCs w:val="84"/>
          <w:highlight w:val="none"/>
          <w14:textFill>
            <w14:solidFill>
              <w14:schemeClr w14:val="tx1"/>
            </w14:solidFill>
          </w14:textFill>
        </w:rPr>
      </w:pPr>
    </w:p>
    <w:p>
      <w:pPr>
        <w:shd w:val="clear" w:fill="FFFFFF" w:themeFill="background1"/>
        <w:spacing w:after="100" w:afterAutospacing="1" w:line="360" w:lineRule="auto"/>
        <w:ind w:right="-108"/>
        <w:jc w:val="center"/>
        <w:rPr>
          <w:rFonts w:ascii="宋体" w:hAnsi="宋体"/>
          <w:b/>
          <w:color w:val="000000" w:themeColor="text1"/>
          <w:spacing w:val="40"/>
          <w:sz w:val="84"/>
          <w:szCs w:val="84"/>
          <w:highlight w:val="none"/>
          <w14:textFill>
            <w14:solidFill>
              <w14:schemeClr w14:val="tx1"/>
            </w14:solidFill>
          </w14:textFill>
        </w:rPr>
      </w:pPr>
      <w:r>
        <w:rPr>
          <w:rFonts w:hint="eastAsia" w:ascii="宋体" w:hAnsi="宋体"/>
          <w:b/>
          <w:color w:val="000000" w:themeColor="text1"/>
          <w:spacing w:val="40"/>
          <w:sz w:val="84"/>
          <w:szCs w:val="84"/>
          <w:highlight w:val="none"/>
          <w14:textFill>
            <w14:solidFill>
              <w14:schemeClr w14:val="tx1"/>
            </w14:solidFill>
          </w14:textFill>
        </w:rPr>
        <w:t>报</w:t>
      </w:r>
    </w:p>
    <w:p>
      <w:pPr>
        <w:shd w:val="clear" w:fill="FFFFFF" w:themeFill="background1"/>
        <w:spacing w:after="100" w:afterAutospacing="1" w:line="360" w:lineRule="auto"/>
        <w:ind w:right="-108"/>
        <w:jc w:val="center"/>
        <w:rPr>
          <w:rFonts w:ascii="宋体" w:hAnsi="宋体"/>
          <w:b/>
          <w:color w:val="000000" w:themeColor="text1"/>
          <w:spacing w:val="40"/>
          <w:sz w:val="84"/>
          <w:szCs w:val="84"/>
          <w:highlight w:val="none"/>
          <w14:textFill>
            <w14:solidFill>
              <w14:schemeClr w14:val="tx1"/>
            </w14:solidFill>
          </w14:textFill>
        </w:rPr>
      </w:pPr>
      <w:r>
        <w:rPr>
          <w:rFonts w:hint="eastAsia" w:ascii="宋体" w:hAnsi="宋体"/>
          <w:b/>
          <w:color w:val="000000" w:themeColor="text1"/>
          <w:spacing w:val="40"/>
          <w:sz w:val="84"/>
          <w:szCs w:val="84"/>
          <w:highlight w:val="none"/>
          <w14:textFill>
            <w14:solidFill>
              <w14:schemeClr w14:val="tx1"/>
            </w14:solidFill>
          </w14:textFill>
        </w:rPr>
        <w:t>价</w:t>
      </w:r>
    </w:p>
    <w:p>
      <w:pPr>
        <w:shd w:val="clear" w:fill="FFFFFF" w:themeFill="background1"/>
        <w:spacing w:after="100" w:afterAutospacing="1" w:line="360" w:lineRule="auto"/>
        <w:ind w:right="-108"/>
        <w:jc w:val="center"/>
        <w:rPr>
          <w:rFonts w:ascii="宋体" w:hAnsi="宋体"/>
          <w:b/>
          <w:color w:val="000000" w:themeColor="text1"/>
          <w:spacing w:val="40"/>
          <w:sz w:val="84"/>
          <w:szCs w:val="84"/>
          <w:highlight w:val="none"/>
          <w14:textFill>
            <w14:solidFill>
              <w14:schemeClr w14:val="tx1"/>
            </w14:solidFill>
          </w14:textFill>
        </w:rPr>
      </w:pPr>
      <w:r>
        <w:rPr>
          <w:rFonts w:hint="eastAsia" w:ascii="宋体" w:hAnsi="宋体"/>
          <w:b/>
          <w:color w:val="000000" w:themeColor="text1"/>
          <w:spacing w:val="40"/>
          <w:sz w:val="84"/>
          <w:szCs w:val="84"/>
          <w:highlight w:val="none"/>
          <w14:textFill>
            <w14:solidFill>
              <w14:schemeClr w14:val="tx1"/>
            </w14:solidFill>
          </w14:textFill>
        </w:rPr>
        <w:t>文</w:t>
      </w:r>
    </w:p>
    <w:p>
      <w:pPr>
        <w:shd w:val="clear" w:fill="FFFFFF" w:themeFill="background1"/>
        <w:spacing w:after="100" w:afterAutospacing="1" w:line="360" w:lineRule="auto"/>
        <w:ind w:right="-108"/>
        <w:jc w:val="center"/>
        <w:rPr>
          <w:rFonts w:ascii="宋体" w:hAnsi="宋体"/>
          <w:b/>
          <w:color w:val="000000" w:themeColor="text1"/>
          <w:spacing w:val="40"/>
          <w:sz w:val="84"/>
          <w:szCs w:val="84"/>
          <w:highlight w:val="none"/>
          <w14:textFill>
            <w14:solidFill>
              <w14:schemeClr w14:val="tx1"/>
            </w14:solidFill>
          </w14:textFill>
        </w:rPr>
      </w:pPr>
      <w:r>
        <w:rPr>
          <w:rFonts w:hint="eastAsia" w:ascii="宋体" w:hAnsi="宋体"/>
          <w:b/>
          <w:color w:val="000000" w:themeColor="text1"/>
          <w:spacing w:val="40"/>
          <w:sz w:val="84"/>
          <w:szCs w:val="84"/>
          <w:highlight w:val="none"/>
          <w14:textFill>
            <w14:solidFill>
              <w14:schemeClr w14:val="tx1"/>
            </w14:solidFill>
          </w14:textFill>
        </w:rPr>
        <w:t>件</w:t>
      </w:r>
    </w:p>
    <w:p>
      <w:pPr>
        <w:shd w:val="clear" w:fill="FFFFFF" w:themeFill="background1"/>
        <w:spacing w:line="360" w:lineRule="auto"/>
        <w:ind w:right="532"/>
        <w:jc w:val="center"/>
        <w:rPr>
          <w:rFonts w:ascii="宋体" w:hAnsi="宋体"/>
          <w:color w:val="000000" w:themeColor="text1"/>
          <w:sz w:val="36"/>
          <w:szCs w:val="36"/>
          <w:highlight w:val="none"/>
          <w14:textFill>
            <w14:solidFill>
              <w14:schemeClr w14:val="tx1"/>
            </w14:solidFill>
          </w14:textFill>
        </w:rPr>
      </w:pPr>
    </w:p>
    <w:p>
      <w:pPr>
        <w:shd w:val="clear" w:fill="FFFFFF" w:themeFill="background1"/>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供应商全称（公章）：</w:t>
      </w:r>
    </w:p>
    <w:p>
      <w:pPr>
        <w:shd w:val="clear" w:fill="FFFFFF" w:themeFill="background1"/>
        <w:spacing w:line="360" w:lineRule="auto"/>
        <w:ind w:right="-108"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地    址：</w:t>
      </w:r>
    </w:p>
    <w:p>
      <w:pPr>
        <w:shd w:val="clear" w:fill="FFFFFF" w:themeFill="background1"/>
        <w:spacing w:line="360" w:lineRule="auto"/>
        <w:ind w:right="-108"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时    间：</w:t>
      </w:r>
    </w:p>
    <w:p>
      <w:pPr>
        <w:shd w:val="clear" w:fill="FFFFFF" w:themeFill="background1"/>
        <w:spacing w:line="360" w:lineRule="auto"/>
        <w:ind w:right="-108"/>
        <w:jc w:val="center"/>
        <w:rPr>
          <w:rFonts w:ascii="宋体" w:hAnsi="宋体"/>
          <w:b/>
          <w:color w:val="000000" w:themeColor="text1"/>
          <w:sz w:val="32"/>
          <w:szCs w:val="32"/>
          <w:highlight w:val="none"/>
          <w14:textFill>
            <w14:solidFill>
              <w14:schemeClr w14:val="tx1"/>
            </w14:solidFill>
          </w14:textFill>
        </w:rPr>
      </w:pPr>
    </w:p>
    <w:p>
      <w:pPr>
        <w:shd w:val="clear" w:fill="FFFFFF" w:themeFill="background1"/>
        <w:spacing w:line="360" w:lineRule="auto"/>
        <w:ind w:right="-108"/>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报价文件目录</w:t>
      </w:r>
    </w:p>
    <w:p>
      <w:pPr>
        <w:shd w:val="clear" w:fill="FFFFFF" w:themeFill="background1"/>
        <w:spacing w:line="360" w:lineRule="auto"/>
        <w:ind w:right="-108"/>
        <w:jc w:val="center"/>
        <w:rPr>
          <w:rFonts w:ascii="仿宋_GB2312" w:hAnsi="宋体" w:eastAsia="仿宋_GB2312"/>
          <w:b/>
          <w:color w:val="000000" w:themeColor="text1"/>
          <w:sz w:val="36"/>
          <w:szCs w:val="36"/>
          <w:highlight w:val="none"/>
          <w14:textFill>
            <w14:solidFill>
              <w14:schemeClr w14:val="tx1"/>
            </w14:solidFill>
          </w14:textFill>
        </w:rPr>
      </w:pPr>
    </w:p>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p>
      <w:pPr>
        <w:shd w:val="clear" w:fill="FFFFFF" w:themeFill="background1"/>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1、开标一览表（附件16）；</w:t>
      </w:r>
    </w:p>
    <w:p>
      <w:pPr>
        <w:pStyle w:val="12"/>
        <w:shd w:val="clear" w:fill="FFFFFF" w:themeFill="background1"/>
        <w:snapToGrid w:val="0"/>
        <w:spacing w:line="360" w:lineRule="auto"/>
        <w:ind w:left="0" w:leftChars="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2、报价明细表</w:t>
      </w:r>
      <w:r>
        <w:rPr>
          <w:rFonts w:hint="eastAsia" w:ascii="宋体" w:hAnsi="宋体"/>
          <w:color w:val="000000" w:themeColor="text1"/>
          <w:sz w:val="24"/>
          <w:highlight w:val="none"/>
          <w14:textFill>
            <w14:solidFill>
              <w14:schemeClr w14:val="tx1"/>
            </w14:solidFill>
          </w14:textFill>
        </w:rPr>
        <w:t>（附件17）</w:t>
      </w:r>
      <w:r>
        <w:rPr>
          <w:rFonts w:hint="eastAsia" w:ascii="宋体" w:hAnsi="宋体" w:eastAsia="宋体"/>
          <w:color w:val="000000" w:themeColor="text1"/>
          <w:sz w:val="24"/>
          <w:szCs w:val="24"/>
          <w:highlight w:val="none"/>
          <w14:textFill>
            <w14:solidFill>
              <w14:schemeClr w14:val="tx1"/>
            </w14:solidFill>
          </w14:textFill>
        </w:rPr>
        <w:t>；</w:t>
      </w:r>
    </w:p>
    <w:p>
      <w:pPr>
        <w:shd w:val="clear" w:fill="FFFFFF" w:themeFill="background1"/>
        <w:snapToGrid w:val="0"/>
        <w:spacing w:line="360" w:lineRule="auto"/>
        <w:rPr>
          <w:rFonts w:ascii="宋体"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针对报价投标人认为其他需要说明的；</w:t>
      </w:r>
    </w:p>
    <w:p>
      <w:pPr>
        <w:pStyle w:val="35"/>
        <w:shd w:val="clear" w:fill="FFFFFF" w:themeFill="background1"/>
        <w:spacing w:line="360" w:lineRule="auto"/>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小微企业</w:t>
      </w:r>
      <w:r>
        <w:rPr>
          <w:rFonts w:hint="eastAsia" w:hAnsi="宋体"/>
          <w:color w:val="000000" w:themeColor="text1"/>
          <w:sz w:val="24"/>
          <w:highlight w:val="none"/>
          <w14:textFill>
            <w14:solidFill>
              <w14:schemeClr w14:val="tx1"/>
            </w14:solidFill>
          </w14:textFill>
        </w:rPr>
        <w:t>等</w:t>
      </w:r>
      <w:r>
        <w:rPr>
          <w:rFonts w:hAnsi="宋体"/>
          <w:color w:val="000000" w:themeColor="text1"/>
          <w:sz w:val="24"/>
          <w:highlight w:val="none"/>
          <w14:textFill>
            <w14:solidFill>
              <w14:schemeClr w14:val="tx1"/>
            </w14:solidFill>
          </w14:textFill>
        </w:rPr>
        <w:t>声明函</w:t>
      </w:r>
      <w:r>
        <w:rPr>
          <w:rFonts w:hint="eastAsia" w:hAnsi="宋体"/>
          <w:color w:val="000000" w:themeColor="text1"/>
          <w:sz w:val="24"/>
          <w:highlight w:val="none"/>
          <w14:textFill>
            <w14:solidFill>
              <w14:schemeClr w14:val="tx1"/>
            </w14:solidFill>
          </w14:textFill>
        </w:rPr>
        <w:t>（附件18）；</w:t>
      </w:r>
    </w:p>
    <w:p>
      <w:pPr>
        <w:pStyle w:val="36"/>
        <w:shd w:val="clear" w:fill="FFFFFF" w:themeFill="background1"/>
        <w:spacing w:line="360" w:lineRule="auto"/>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5、产品适用政府采购政策情况表</w:t>
      </w:r>
      <w:r>
        <w:rPr>
          <w:rFonts w:hint="eastAsia" w:ascii="宋体" w:hAnsi="宋体"/>
          <w:color w:val="000000" w:themeColor="text1"/>
          <w:sz w:val="24"/>
          <w:highlight w:val="none"/>
          <w14:textFill>
            <w14:solidFill>
              <w14:schemeClr w14:val="tx1"/>
            </w14:solidFill>
          </w14:textFill>
        </w:rPr>
        <w:t>（附件19）</w:t>
      </w:r>
      <w:r>
        <w:rPr>
          <w:rFonts w:hint="eastAsia" w:ascii="宋体" w:hAnsi="宋体"/>
          <w:color w:val="000000" w:themeColor="text1"/>
          <w:kern w:val="0"/>
          <w:sz w:val="24"/>
          <w:highlight w:val="none"/>
          <w14:textFill>
            <w14:solidFill>
              <w14:schemeClr w14:val="tx1"/>
            </w14:solidFill>
          </w14:textFill>
        </w:rPr>
        <w:t>。</w:t>
      </w:r>
    </w:p>
    <w:p>
      <w:pPr>
        <w:shd w:val="clear" w:fill="FFFFFF" w:themeFill="background1"/>
        <w:spacing w:line="360" w:lineRule="auto"/>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8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8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8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8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8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8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8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8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8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8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8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8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80"/>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80"/>
        <w:rPr>
          <w:rFonts w:ascii="宋体" w:hAnsi="宋体"/>
          <w:b/>
          <w:color w:val="000000" w:themeColor="text1"/>
          <w:sz w:val="28"/>
          <w:highlight w:val="none"/>
          <w14:textFill>
            <w14:solidFill>
              <w14:schemeClr w14:val="tx1"/>
            </w14:solidFill>
          </w14:textFill>
        </w:rPr>
      </w:pPr>
    </w:p>
    <w:p>
      <w:pPr>
        <w:pStyle w:val="3"/>
        <w:shd w:val="clear" w:fill="FFFFFF" w:themeFill="background1"/>
        <w:rPr>
          <w:rFonts w:ascii="宋体" w:hAnsi="宋体"/>
          <w:b/>
          <w:color w:val="000000" w:themeColor="text1"/>
          <w:sz w:val="28"/>
          <w:highlight w:val="none"/>
          <w14:textFill>
            <w14:solidFill>
              <w14:schemeClr w14:val="tx1"/>
            </w14:solidFill>
          </w14:textFill>
        </w:rPr>
      </w:pPr>
    </w:p>
    <w:p>
      <w:pPr>
        <w:pStyle w:val="3"/>
        <w:shd w:val="clear" w:fill="FFFFFF" w:themeFill="background1"/>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附件16</w:t>
      </w:r>
    </w:p>
    <w:p>
      <w:pPr>
        <w:shd w:val="clear" w:fill="FFFFFF" w:themeFill="background1"/>
        <w:spacing w:line="360" w:lineRule="auto"/>
        <w:ind w:left="-2" w:hanging="2"/>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 xml:space="preserve">开标一览表 </w:t>
      </w:r>
    </w:p>
    <w:p>
      <w:pPr>
        <w:pStyle w:val="11"/>
        <w:shd w:val="clear" w:fill="FFFFFF" w:themeFill="background1"/>
        <w:spacing w:line="320" w:lineRule="exact"/>
        <w:rPr>
          <w:rFonts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项目编号：</w:t>
      </w:r>
    </w:p>
    <w:p>
      <w:pPr>
        <w:pStyle w:val="37"/>
        <w:shd w:val="clear" w:fill="FFFFFF" w:themeFill="background1"/>
        <w:spacing w:line="360" w:lineRule="auto"/>
        <w:ind w:right="480"/>
        <w:jc w:val="left"/>
        <w:rPr>
          <w:rFonts w:hAnsi="宋体"/>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项目名称：</w:t>
      </w:r>
      <w:r>
        <w:rPr>
          <w:rFonts w:hint="eastAsia" w:ascii="宋体" w:hAnsi="宋体"/>
          <w:color w:val="000000" w:themeColor="text1"/>
          <w:sz w:val="24"/>
          <w:highlight w:val="none"/>
          <w14:textFill>
            <w14:solidFill>
              <w14:schemeClr w14:val="tx1"/>
            </w14:solidFill>
          </w14:textFill>
        </w:rPr>
        <w:t xml:space="preserve">                                     [货币单位：人民币元]</w:t>
      </w:r>
    </w:p>
    <w:tbl>
      <w:tblPr>
        <w:tblStyle w:val="18"/>
        <w:tblW w:w="867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vAlign w:val="center"/>
          </w:tcPr>
          <w:p>
            <w:pPr>
              <w:shd w:val="clear" w:fill="FFFFFF" w:themeFill="background1"/>
              <w:autoSpaceDE w:val="0"/>
              <w:autoSpaceDN w:val="0"/>
              <w:spacing w:line="450" w:lineRule="exact"/>
              <w:jc w:val="center"/>
              <w:textAlignment w:val="bottom"/>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投标总报价(元)</w:t>
            </w:r>
          </w:p>
        </w:tc>
        <w:tc>
          <w:tcPr>
            <w:tcW w:w="1349" w:type="dxa"/>
            <w:tcBorders>
              <w:top w:val="single" w:color="auto" w:sz="12" w:space="0"/>
              <w:left w:val="single" w:color="auto" w:sz="4" w:space="0"/>
              <w:bottom w:val="single" w:color="auto" w:sz="4" w:space="0"/>
              <w:right w:val="single" w:color="auto" w:sz="4" w:space="0"/>
            </w:tcBorders>
            <w:vAlign w:val="center"/>
          </w:tcPr>
          <w:p>
            <w:pPr>
              <w:shd w:val="clear" w:fill="FFFFFF" w:themeFill="background1"/>
              <w:autoSpaceDE w:val="0"/>
              <w:autoSpaceDN w:val="0"/>
              <w:spacing w:line="450" w:lineRule="exact"/>
              <w:jc w:val="center"/>
              <w:textAlignment w:val="bottom"/>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大写</w:t>
            </w:r>
          </w:p>
        </w:tc>
        <w:tc>
          <w:tcPr>
            <w:tcW w:w="4629" w:type="dxa"/>
            <w:tcBorders>
              <w:top w:val="single" w:color="auto" w:sz="12" w:space="0"/>
              <w:left w:val="single" w:color="auto" w:sz="4" w:space="0"/>
              <w:bottom w:val="single" w:color="auto" w:sz="4" w:space="0"/>
              <w:right w:val="single" w:color="auto" w:sz="12" w:space="0"/>
            </w:tcBorders>
            <w:vAlign w:val="center"/>
          </w:tcPr>
          <w:p>
            <w:pPr>
              <w:shd w:val="clear" w:fill="FFFFFF" w:themeFill="background1"/>
              <w:autoSpaceDE w:val="0"/>
              <w:autoSpaceDN w:val="0"/>
              <w:spacing w:line="450" w:lineRule="exact"/>
              <w:jc w:val="center"/>
              <w:textAlignment w:val="bottom"/>
              <w:rPr>
                <w:rFonts w:ascii="宋体" w:hAnsi="宋体"/>
                <w:color w:val="000000" w:themeColor="text1"/>
                <w:sz w:val="24"/>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vAlign w:val="center"/>
          </w:tcPr>
          <w:p>
            <w:pPr>
              <w:shd w:val="clear" w:fill="FFFFFF" w:themeFill="background1"/>
              <w:rPr>
                <w:rFonts w:ascii="宋体" w:hAnsi="宋体"/>
                <w:color w:val="000000" w:themeColor="text1"/>
                <w:sz w:val="24"/>
                <w:highlight w:val="none"/>
                <w14:textFill>
                  <w14:solidFill>
                    <w14:schemeClr w14:val="tx1"/>
                  </w14:solidFill>
                </w14:textFill>
              </w:rPr>
            </w:pPr>
          </w:p>
        </w:tc>
        <w:tc>
          <w:tcPr>
            <w:tcW w:w="1349" w:type="dxa"/>
            <w:tcBorders>
              <w:top w:val="single" w:color="auto" w:sz="4" w:space="0"/>
              <w:left w:val="single" w:color="auto" w:sz="4" w:space="0"/>
              <w:bottom w:val="single" w:color="auto" w:sz="4" w:space="0"/>
              <w:right w:val="single" w:color="auto" w:sz="4" w:space="0"/>
            </w:tcBorders>
            <w:vAlign w:val="center"/>
          </w:tcPr>
          <w:p>
            <w:pPr>
              <w:shd w:val="clear" w:fill="FFFFFF" w:themeFill="background1"/>
              <w:autoSpaceDE w:val="0"/>
              <w:autoSpaceDN w:val="0"/>
              <w:spacing w:line="450" w:lineRule="exact"/>
              <w:jc w:val="center"/>
              <w:textAlignment w:val="bottom"/>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小写</w:t>
            </w:r>
          </w:p>
        </w:tc>
        <w:tc>
          <w:tcPr>
            <w:tcW w:w="4629" w:type="dxa"/>
            <w:tcBorders>
              <w:top w:val="single" w:color="auto" w:sz="4" w:space="0"/>
              <w:left w:val="single" w:color="auto" w:sz="4" w:space="0"/>
              <w:bottom w:val="single" w:color="auto" w:sz="4" w:space="0"/>
              <w:right w:val="single" w:color="auto" w:sz="12" w:space="0"/>
            </w:tcBorders>
            <w:vAlign w:val="center"/>
          </w:tcPr>
          <w:p>
            <w:pPr>
              <w:shd w:val="clear" w:fill="FFFFFF" w:themeFill="background1"/>
              <w:autoSpaceDE w:val="0"/>
              <w:autoSpaceDN w:val="0"/>
              <w:spacing w:line="450" w:lineRule="exact"/>
              <w:jc w:val="center"/>
              <w:textAlignment w:val="bottom"/>
              <w:rPr>
                <w:rFonts w:ascii="宋体" w:hAnsi="宋体"/>
                <w:color w:val="000000" w:themeColor="text1"/>
                <w:sz w:val="24"/>
                <w:highlight w:val="none"/>
                <w14:textFill>
                  <w14:solidFill>
                    <w14:schemeClr w14:val="tx1"/>
                  </w14:solidFill>
                </w14:textFill>
              </w:rPr>
            </w:pPr>
          </w:p>
        </w:tc>
      </w:tr>
    </w:tbl>
    <w:p>
      <w:pPr>
        <w:shd w:val="clear" w:fill="FFFFFF" w:themeFill="background1"/>
        <w:spacing w:line="360" w:lineRule="auto"/>
        <w:ind w:left="480"/>
        <w:rPr>
          <w:rFonts w:ascii="宋体" w:hAnsi="宋体"/>
          <w:b/>
          <w:color w:val="000000" w:themeColor="text1"/>
          <w:sz w:val="30"/>
          <w:highlight w:val="none"/>
          <w14:textFill>
            <w14:solidFill>
              <w14:schemeClr w14:val="tx1"/>
            </w14:solidFill>
          </w14:textFill>
        </w:rPr>
      </w:pPr>
    </w:p>
    <w:p>
      <w:pPr>
        <w:shd w:val="clear" w:fill="FFFFFF" w:themeFill="background1"/>
        <w:spacing w:line="360" w:lineRule="auto"/>
        <w:rPr>
          <w:rFonts w:ascii="宋体" w:hAnsi="宋体"/>
          <w:color w:val="000000" w:themeColor="text1"/>
          <w:sz w:val="24"/>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填报要求：</w:t>
      </w:r>
    </w:p>
    <w:p>
      <w:pPr>
        <w:pStyle w:val="7"/>
        <w:shd w:val="clear" w:fill="FFFFFF" w:themeFill="background1"/>
        <w:spacing w:line="360" w:lineRule="auto"/>
        <w:ind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1.投标总报价是包括货款、标准附件、备品备件、专用工具、包装、运输、装卸、保险、税金、货到就位以及安装、调试、培训、保修、合同包含的所有风险责任等各项费用及不可预见费等所需的全部费用。</w:t>
      </w:r>
    </w:p>
    <w:p>
      <w:pPr>
        <w:shd w:val="clear" w:fill="FFFFFF" w:themeFill="background1"/>
        <w:spacing w:line="360" w:lineRule="auto"/>
        <w:ind w:firstLine="420" w:firstLineChars="200"/>
        <w:rPr>
          <w:rFonts w:ascii="宋体" w:hAnsi="宋体"/>
          <w:b/>
          <w:i/>
          <w:color w:val="000000" w:themeColor="text1"/>
          <w:szCs w:val="21"/>
          <w:highlight w:val="none"/>
          <w:u w:val="singl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2.报价一经涂改，应在涂改处加盖单位公章，或者由法定代表人或全权代表签字或盖章，否则其投标作无效标处理。</w:t>
      </w: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hd w:val="clear" w:fill="FFFFFF" w:themeFill="background1"/>
        <w:spacing w:line="360" w:lineRule="auto"/>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附件17</w:t>
      </w:r>
    </w:p>
    <w:p>
      <w:pPr>
        <w:shd w:val="clear" w:fill="FFFFFF" w:themeFill="background1"/>
        <w:spacing w:line="360" w:lineRule="auto"/>
        <w:ind w:left="480"/>
        <w:jc w:val="center"/>
        <w:rPr>
          <w:rFonts w:ascii="宋体" w:hAnsi="宋体"/>
          <w:color w:val="000000" w:themeColor="text1"/>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 xml:space="preserve">报价明细表 </w:t>
      </w:r>
    </w:p>
    <w:p>
      <w:pPr>
        <w:shd w:val="clear" w:fill="FFFFFF" w:themeFill="background1"/>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项目编号：                                    [货币单位：人民币元]</w:t>
      </w:r>
    </w:p>
    <w:tbl>
      <w:tblPr>
        <w:tblStyle w:val="18"/>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460"/>
        <w:gridCol w:w="1559"/>
        <w:gridCol w:w="1559"/>
        <w:gridCol w:w="851"/>
        <w:gridCol w:w="992"/>
        <w:gridCol w:w="99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25" w:type="dxa"/>
            <w:vAlign w:val="center"/>
          </w:tcPr>
          <w:p>
            <w:pPr>
              <w:shd w:val="clear" w:fill="FFFFFF" w:themeFill="background1"/>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1460" w:type="dxa"/>
            <w:vAlign w:val="center"/>
          </w:tcPr>
          <w:p>
            <w:pPr>
              <w:shd w:val="clear" w:fill="FFFFFF" w:themeFill="background1"/>
              <w:tabs>
                <w:tab w:val="left" w:pos="8280"/>
              </w:tabs>
              <w:autoSpaceDE w:val="0"/>
              <w:autoSpaceDN w:val="0"/>
              <w:adjustRightInd w:val="0"/>
              <w:spacing w:line="360" w:lineRule="auto"/>
              <w:ind w:right="25"/>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报价项目</w:t>
            </w:r>
          </w:p>
        </w:tc>
        <w:tc>
          <w:tcPr>
            <w:tcW w:w="1559" w:type="dxa"/>
            <w:vAlign w:val="center"/>
          </w:tcPr>
          <w:p>
            <w:pPr>
              <w:shd w:val="clear" w:fill="FFFFFF" w:themeFill="background1"/>
              <w:tabs>
                <w:tab w:val="left" w:pos="8280"/>
              </w:tabs>
              <w:autoSpaceDE w:val="0"/>
              <w:autoSpaceDN w:val="0"/>
              <w:adjustRightInd w:val="0"/>
              <w:spacing w:line="360" w:lineRule="auto"/>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品牌、产地</w:t>
            </w:r>
          </w:p>
        </w:tc>
        <w:tc>
          <w:tcPr>
            <w:tcW w:w="1559" w:type="dxa"/>
            <w:vAlign w:val="center"/>
          </w:tcPr>
          <w:p>
            <w:pPr>
              <w:shd w:val="clear" w:fill="FFFFFF" w:themeFill="background1"/>
              <w:spacing w:line="360" w:lineRule="auto"/>
              <w:ind w:left="52"/>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型号规格</w:t>
            </w:r>
          </w:p>
        </w:tc>
        <w:tc>
          <w:tcPr>
            <w:tcW w:w="851" w:type="dxa"/>
            <w:vAlign w:val="center"/>
          </w:tcPr>
          <w:p>
            <w:pPr>
              <w:shd w:val="clear" w:fill="FFFFFF" w:themeFill="background1"/>
              <w:spacing w:line="360" w:lineRule="auto"/>
              <w:ind w:left="152"/>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数量</w:t>
            </w:r>
          </w:p>
        </w:tc>
        <w:tc>
          <w:tcPr>
            <w:tcW w:w="992" w:type="dxa"/>
            <w:vAlign w:val="center"/>
          </w:tcPr>
          <w:p>
            <w:pPr>
              <w:shd w:val="clear" w:fill="FFFFFF" w:themeFill="background1"/>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单价</w:t>
            </w:r>
          </w:p>
        </w:tc>
        <w:tc>
          <w:tcPr>
            <w:tcW w:w="992" w:type="dxa"/>
            <w:vAlign w:val="center"/>
          </w:tcPr>
          <w:p>
            <w:pPr>
              <w:shd w:val="clear" w:fill="FFFFFF" w:themeFill="background1"/>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小计</w:t>
            </w:r>
          </w:p>
        </w:tc>
        <w:tc>
          <w:tcPr>
            <w:tcW w:w="709" w:type="dxa"/>
            <w:vAlign w:val="center"/>
          </w:tcPr>
          <w:p>
            <w:pPr>
              <w:shd w:val="clear" w:fill="FFFFFF" w:themeFill="background1"/>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2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60"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851"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70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2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60"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851"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70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52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60"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851"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70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52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60"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851"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70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525"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460"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851"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709"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trPr>
        <w:tc>
          <w:tcPr>
            <w:tcW w:w="8647" w:type="dxa"/>
            <w:gridSpan w:val="8"/>
            <w:tcBorders>
              <w:bottom w:val="single" w:color="auto" w:sz="4" w:space="0"/>
            </w:tcBorders>
            <w:vAlign w:val="center"/>
          </w:tcPr>
          <w:p>
            <w:pPr>
              <w:shd w:val="clear" w:fill="FFFFFF" w:themeFill="background1"/>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合计人民币：大写                               小写</w:t>
            </w:r>
          </w:p>
        </w:tc>
      </w:tr>
    </w:tbl>
    <w:p>
      <w:pPr>
        <w:shd w:val="clear" w:fill="FFFFFF" w:themeFill="background1"/>
        <w:spacing w:line="360" w:lineRule="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要求：</w:t>
      </w:r>
    </w:p>
    <w:p>
      <w:pPr>
        <w:shd w:val="clear" w:fill="FFFFFF" w:themeFill="background1"/>
        <w:spacing w:line="360" w:lineRule="auto"/>
        <w:ind w:left="43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本表为《开标一览表》的报价明细表，如有缺项、漏项，视为投标报价中已包含相关费用，采购人无需另外支付任何费用。</w:t>
      </w:r>
    </w:p>
    <w:p>
      <w:pPr>
        <w:shd w:val="clear" w:fill="FFFFFF" w:themeFill="background1"/>
        <w:spacing w:line="360" w:lineRule="auto"/>
        <w:ind w:left="435"/>
        <w:rPr>
          <w:rFonts w:ascii="宋体"/>
          <w:color w:val="000000" w:themeColor="text1"/>
          <w:szCs w:val="21"/>
          <w:highlight w:val="none"/>
          <w:lang w:val="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color w:val="000000" w:themeColor="text1"/>
          <w:szCs w:val="21"/>
          <w:highlight w:val="none"/>
          <w:lang w:val="zh-CN"/>
          <w14:textFill>
            <w14:solidFill>
              <w14:schemeClr w14:val="tx1"/>
            </w14:solidFill>
          </w14:textFill>
        </w:rPr>
        <w:t>“报价明细表”中的报价合计应与“开标一览表”中的投标总报价相一致，不一致时，以开标一览表为准。</w:t>
      </w:r>
    </w:p>
    <w:p>
      <w:pPr>
        <w:shd w:val="clear" w:fill="FFFFFF" w:themeFill="background1"/>
        <w:spacing w:line="360" w:lineRule="auto"/>
        <w:ind w:left="435"/>
        <w:rPr>
          <w:rFonts w:ascii="宋体"/>
          <w:color w:val="000000" w:themeColor="text1"/>
          <w:szCs w:val="21"/>
          <w:highlight w:val="none"/>
          <w:lang w:val="zh-CN"/>
          <w14:textFill>
            <w14:solidFill>
              <w14:schemeClr w14:val="tx1"/>
            </w14:solidFill>
          </w14:textFill>
        </w:rPr>
      </w:pPr>
      <w:r>
        <w:rPr>
          <w:rFonts w:hint="eastAsia" w:ascii="宋体"/>
          <w:color w:val="000000" w:themeColor="text1"/>
          <w:szCs w:val="21"/>
          <w:highlight w:val="none"/>
          <w14:textFill>
            <w14:solidFill>
              <w14:schemeClr w14:val="tx1"/>
            </w14:solidFill>
          </w14:textFill>
        </w:rPr>
        <w:t>3.</w:t>
      </w:r>
      <w:r>
        <w:rPr>
          <w:rFonts w:hint="eastAsia" w:ascii="宋体"/>
          <w:color w:val="000000" w:themeColor="text1"/>
          <w:szCs w:val="21"/>
          <w:highlight w:val="none"/>
          <w:lang w:val="zh-CN"/>
          <w14:textFill>
            <w14:solidFill>
              <w14:schemeClr w14:val="tx1"/>
            </w14:solidFill>
          </w14:textFill>
        </w:rPr>
        <w:t>投标报价明细表所填内容按招标文件采购设备清单要求为准。如有漏报的，视同已包含在投标总价内或已作优惠处理。有重大缺项的将作无效标处理。</w:t>
      </w:r>
    </w:p>
    <w:p>
      <w:pPr>
        <w:shd w:val="clear" w:fill="FFFFFF" w:themeFill="background1"/>
        <w:spacing w:line="360" w:lineRule="auto"/>
        <w:ind w:left="435"/>
        <w:rPr>
          <w:rFonts w:ascii="宋体"/>
          <w:color w:val="000000" w:themeColor="text1"/>
          <w:szCs w:val="21"/>
          <w:highlight w:val="none"/>
          <w:lang w:val="zh-CN"/>
          <w14:textFill>
            <w14:solidFill>
              <w14:schemeClr w14:val="tx1"/>
            </w14:solidFill>
          </w14:textFill>
        </w:rPr>
      </w:pPr>
      <w:r>
        <w:rPr>
          <w:rFonts w:hint="eastAsia" w:ascii="宋体"/>
          <w:color w:val="000000" w:themeColor="text1"/>
          <w:szCs w:val="21"/>
          <w:highlight w:val="none"/>
          <w:lang w:val="zh-CN"/>
          <w14:textFill>
            <w14:solidFill>
              <w14:schemeClr w14:val="tx1"/>
            </w14:solidFill>
          </w14:textFill>
        </w:rPr>
        <w:t>▲4. 本表中的型号规格必须明确，招标文件中明确要求定制的除外。</w:t>
      </w:r>
    </w:p>
    <w:p>
      <w:pPr>
        <w:shd w:val="clear" w:fill="FFFFFF" w:themeFill="background1"/>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widowControl/>
        <w:shd w:val="clear" w:fill="FFFFFF" w:themeFill="background1"/>
        <w:jc w:val="left"/>
        <w:rPr>
          <w:rFonts w:ascii="宋体" w:hAnsi="宋体"/>
          <w:b/>
          <w:color w:val="000000" w:themeColor="text1"/>
          <w:sz w:val="28"/>
          <w:highlight w:val="none"/>
          <w14:textFill>
            <w14:solidFill>
              <w14:schemeClr w14:val="tx1"/>
            </w14:solidFill>
          </w14:textFill>
        </w:rPr>
      </w:pPr>
      <w:r>
        <w:rPr>
          <w:rFonts w:ascii="宋体" w:hAnsi="宋体"/>
          <w:b/>
          <w:color w:val="000000" w:themeColor="text1"/>
          <w:sz w:val="28"/>
          <w:highlight w:val="none"/>
          <w14:textFill>
            <w14:solidFill>
              <w14:schemeClr w14:val="tx1"/>
            </w14:solidFill>
          </w14:textFill>
        </w:rPr>
        <w:br w:type="page"/>
      </w:r>
    </w:p>
    <w:p>
      <w:pPr>
        <w:shd w:val="clear" w:fill="FFFFFF" w:themeFill="background1"/>
        <w:snapToGrid w:val="0"/>
        <w:spacing w:before="156" w:beforeLines="50" w:after="50" w:line="360" w:lineRule="auto"/>
        <w:rPr>
          <w:rFonts w:ascii="宋体" w:hAnsi="宋体"/>
          <w:b/>
          <w:color w:val="000000" w:themeColor="text1"/>
          <w:sz w:val="28"/>
          <w:highlight w:val="none"/>
          <w14:textFill>
            <w14:solidFill>
              <w14:schemeClr w14:val="tx1"/>
            </w14:solidFill>
          </w14:textFill>
        </w:rPr>
      </w:pPr>
    </w:p>
    <w:p>
      <w:pPr>
        <w:shd w:val="clear" w:fill="FFFFFF" w:themeFill="background1"/>
        <w:spacing w:line="360" w:lineRule="auto"/>
        <w:ind w:left="480"/>
        <w:jc w:val="center"/>
        <w:rPr>
          <w:rFonts w:ascii="宋体" w:hAnsi="宋体"/>
          <w:color w:val="000000" w:themeColor="text1"/>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常</w:t>
      </w:r>
      <w:r>
        <w:rPr>
          <w:rFonts w:ascii="宋体" w:hAnsi="宋体"/>
          <w:b/>
          <w:color w:val="000000" w:themeColor="text1"/>
          <w:sz w:val="32"/>
          <w:szCs w:val="32"/>
          <w:highlight w:val="none"/>
          <w14:textFill>
            <w14:solidFill>
              <w14:schemeClr w14:val="tx1"/>
            </w14:solidFill>
          </w14:textFill>
        </w:rPr>
        <w:t>用配件</w:t>
      </w:r>
      <w:r>
        <w:rPr>
          <w:rFonts w:hint="eastAsia" w:ascii="宋体" w:hAnsi="宋体"/>
          <w:b/>
          <w:color w:val="000000" w:themeColor="text1"/>
          <w:sz w:val="32"/>
          <w:szCs w:val="32"/>
          <w:highlight w:val="none"/>
          <w14:textFill>
            <w14:solidFill>
              <w14:schemeClr w14:val="tx1"/>
            </w14:solidFill>
          </w14:textFill>
        </w:rPr>
        <w:t>、</w:t>
      </w:r>
      <w:r>
        <w:rPr>
          <w:rFonts w:ascii="宋体" w:hAnsi="宋体"/>
          <w:b/>
          <w:color w:val="000000" w:themeColor="text1"/>
          <w:sz w:val="32"/>
          <w:szCs w:val="32"/>
          <w:highlight w:val="none"/>
          <w14:textFill>
            <w14:solidFill>
              <w14:schemeClr w14:val="tx1"/>
            </w14:solidFill>
          </w14:textFill>
        </w:rPr>
        <w:t>易损件保外</w:t>
      </w:r>
      <w:r>
        <w:rPr>
          <w:rFonts w:hint="eastAsia" w:ascii="宋体" w:hAnsi="宋体"/>
          <w:b/>
          <w:color w:val="000000" w:themeColor="text1"/>
          <w:sz w:val="32"/>
          <w:szCs w:val="32"/>
          <w:highlight w:val="none"/>
          <w14:textFill>
            <w14:solidFill>
              <w14:schemeClr w14:val="tx1"/>
            </w14:solidFill>
          </w14:textFill>
        </w:rPr>
        <w:t xml:space="preserve">服务报价表 </w:t>
      </w:r>
    </w:p>
    <w:p>
      <w:pPr>
        <w:shd w:val="clear" w:fill="FFFFFF" w:themeFill="background1"/>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项目编号：                                    [货币单位：人民币元]</w:t>
      </w:r>
    </w:p>
    <w:tbl>
      <w:tblPr>
        <w:tblStyle w:val="18"/>
        <w:tblW w:w="92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126"/>
        <w:gridCol w:w="2410"/>
        <w:gridCol w:w="1701"/>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38" w:type="dxa"/>
            <w:vAlign w:val="center"/>
          </w:tcPr>
          <w:p>
            <w:pPr>
              <w:shd w:val="clear" w:fill="FFFFFF" w:themeFill="background1"/>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2126" w:type="dxa"/>
            <w:vAlign w:val="center"/>
          </w:tcPr>
          <w:p>
            <w:pPr>
              <w:shd w:val="clear" w:fill="FFFFFF" w:themeFill="background1"/>
              <w:tabs>
                <w:tab w:val="left" w:pos="8280"/>
              </w:tabs>
              <w:autoSpaceDE w:val="0"/>
              <w:autoSpaceDN w:val="0"/>
              <w:adjustRightInd w:val="0"/>
              <w:spacing w:line="360" w:lineRule="auto"/>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品牌、产地</w:t>
            </w:r>
          </w:p>
        </w:tc>
        <w:tc>
          <w:tcPr>
            <w:tcW w:w="2410" w:type="dxa"/>
            <w:vAlign w:val="center"/>
          </w:tcPr>
          <w:p>
            <w:pPr>
              <w:shd w:val="clear" w:fill="FFFFFF" w:themeFill="background1"/>
              <w:spacing w:line="360" w:lineRule="auto"/>
              <w:ind w:left="52"/>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型号规格</w:t>
            </w:r>
          </w:p>
        </w:tc>
        <w:tc>
          <w:tcPr>
            <w:tcW w:w="1701" w:type="dxa"/>
            <w:vAlign w:val="center"/>
          </w:tcPr>
          <w:p>
            <w:pPr>
              <w:shd w:val="clear" w:fill="FFFFFF" w:themeFill="background1"/>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单价</w:t>
            </w:r>
          </w:p>
        </w:tc>
        <w:tc>
          <w:tcPr>
            <w:tcW w:w="2268" w:type="dxa"/>
            <w:vAlign w:val="center"/>
          </w:tcPr>
          <w:p>
            <w:pPr>
              <w:shd w:val="clear" w:fill="FFFFFF" w:themeFill="background1"/>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8"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126"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410"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701"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268"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8"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126"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410"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701"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268"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8"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126"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410"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701"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268"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8"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126"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410"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701"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268"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738"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126"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410"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1701"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c>
          <w:tcPr>
            <w:tcW w:w="2268" w:type="dxa"/>
            <w:vAlign w:val="center"/>
          </w:tcPr>
          <w:p>
            <w:pPr>
              <w:shd w:val="clear" w:fill="FFFFFF" w:themeFill="background1"/>
              <w:spacing w:line="360" w:lineRule="auto"/>
              <w:rPr>
                <w:rFonts w:ascii="宋体" w:hAnsi="宋体"/>
                <w:color w:val="000000" w:themeColor="text1"/>
                <w:sz w:val="24"/>
                <w:highlight w:val="none"/>
                <w14:textFill>
                  <w14:solidFill>
                    <w14:schemeClr w14:val="tx1"/>
                  </w14:solidFill>
                </w14:textFill>
              </w:rPr>
            </w:pPr>
          </w:p>
        </w:tc>
      </w:tr>
    </w:tbl>
    <w:p>
      <w:pPr>
        <w:shd w:val="clear" w:fill="FFFFFF" w:themeFill="background1"/>
        <w:spacing w:line="360" w:lineRule="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要求：</w:t>
      </w:r>
    </w:p>
    <w:p>
      <w:pPr>
        <w:shd w:val="clear" w:fill="FFFFFF" w:themeFill="background1"/>
        <w:spacing w:line="360" w:lineRule="auto"/>
        <w:ind w:left="435"/>
        <w:rPr>
          <w:rFonts w:ascii="宋体"/>
          <w:color w:val="000000" w:themeColor="text1"/>
          <w:szCs w:val="21"/>
          <w:highlight w:val="none"/>
          <w:lang w:val="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“常用配件、易损件保外服务报价表”如有缺项、漏项，视为报价中已包含相关费用，采购人无需另外支付任何费用。</w:t>
      </w:r>
    </w:p>
    <w:p>
      <w:pPr>
        <w:shd w:val="clear" w:fill="FFFFFF" w:themeFill="background1"/>
        <w:spacing w:line="360" w:lineRule="auto"/>
        <w:ind w:left="435"/>
        <w:rPr>
          <w:rFonts w:ascii="宋体"/>
          <w:color w:val="000000" w:themeColor="text1"/>
          <w:szCs w:val="21"/>
          <w:highlight w:val="none"/>
          <w:lang w:val="zh-CN"/>
          <w14:textFill>
            <w14:solidFill>
              <w14:schemeClr w14:val="tx1"/>
            </w14:solidFill>
          </w14:textFill>
        </w:rPr>
      </w:pP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 xml:space="preserve">. </w:t>
      </w:r>
      <w:r>
        <w:rPr>
          <w:rFonts w:hint="eastAsia" w:ascii="宋体"/>
          <w:color w:val="000000" w:themeColor="text1"/>
          <w:szCs w:val="21"/>
          <w:highlight w:val="none"/>
          <w:lang w:val="zh-CN"/>
          <w14:textFill>
            <w14:solidFill>
              <w14:schemeClr w14:val="tx1"/>
            </w14:solidFill>
          </w14:textFill>
        </w:rPr>
        <w:t>所填内容必须明确，招标文件中明确要求定制的除外。</w:t>
      </w:r>
    </w:p>
    <w:p>
      <w:pPr>
        <w:shd w:val="clear" w:fill="FFFFFF" w:themeFill="background1"/>
        <w:spacing w:line="360" w:lineRule="auto"/>
        <w:ind w:left="435"/>
        <w:rPr>
          <w:rFonts w:ascii="宋体"/>
          <w:color w:val="000000" w:themeColor="text1"/>
          <w:szCs w:val="21"/>
          <w:highlight w:val="none"/>
          <w:lang w:val="zh-CN"/>
          <w14:textFill>
            <w14:solidFill>
              <w14:schemeClr w14:val="tx1"/>
            </w14:solidFill>
          </w14:textFill>
        </w:rPr>
      </w:pP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hint="eastAsia" w:ascii="宋体"/>
          <w:color w:val="000000" w:themeColor="text1"/>
          <w:szCs w:val="21"/>
          <w:highlight w:val="none"/>
          <w:lang w:val="zh-CN"/>
          <w14:textFill>
            <w14:solidFill>
              <w14:schemeClr w14:val="tx1"/>
            </w14:solidFill>
          </w14:textFill>
        </w:rPr>
        <w:t>报</w:t>
      </w:r>
      <w:r>
        <w:rPr>
          <w:rFonts w:ascii="宋体"/>
          <w:color w:val="000000" w:themeColor="text1"/>
          <w:szCs w:val="21"/>
          <w:highlight w:val="none"/>
          <w:lang w:val="zh-CN"/>
          <w14:textFill>
            <w14:solidFill>
              <w14:schemeClr w14:val="tx1"/>
            </w14:solidFill>
          </w14:textFill>
        </w:rPr>
        <w:t>填单价</w:t>
      </w:r>
      <w:r>
        <w:rPr>
          <w:rFonts w:hint="eastAsia" w:ascii="宋体"/>
          <w:color w:val="000000" w:themeColor="text1"/>
          <w:szCs w:val="21"/>
          <w:highlight w:val="none"/>
          <w:lang w:val="zh-CN"/>
          <w14:textFill>
            <w14:solidFill>
              <w14:schemeClr w14:val="tx1"/>
            </w14:solidFill>
          </w14:textFill>
        </w:rPr>
        <w:t>要</w:t>
      </w:r>
      <w:r>
        <w:rPr>
          <w:rFonts w:ascii="宋体"/>
          <w:color w:val="000000" w:themeColor="text1"/>
          <w:szCs w:val="21"/>
          <w:highlight w:val="none"/>
          <w:lang w:val="zh-CN"/>
          <w14:textFill>
            <w14:solidFill>
              <w14:schemeClr w14:val="tx1"/>
            </w14:solidFill>
          </w14:textFill>
        </w:rPr>
        <w:t>低于市场价</w:t>
      </w:r>
      <w:r>
        <w:rPr>
          <w:rFonts w:hint="eastAsia" w:ascii="宋体"/>
          <w:color w:val="000000" w:themeColor="text1"/>
          <w:szCs w:val="21"/>
          <w:highlight w:val="none"/>
          <w:lang w:val="zh-CN"/>
          <w14:textFill>
            <w14:solidFill>
              <w14:schemeClr w14:val="tx1"/>
            </w14:solidFill>
          </w14:textFill>
        </w:rPr>
        <w:t>5%以</w:t>
      </w:r>
      <w:r>
        <w:rPr>
          <w:rFonts w:ascii="宋体"/>
          <w:color w:val="000000" w:themeColor="text1"/>
          <w:szCs w:val="21"/>
          <w:highlight w:val="none"/>
          <w:lang w:val="zh-CN"/>
          <w14:textFill>
            <w14:solidFill>
              <w14:schemeClr w14:val="tx1"/>
            </w14:solidFill>
          </w14:textFill>
        </w:rPr>
        <w:t>上</w:t>
      </w:r>
      <w:r>
        <w:rPr>
          <w:rFonts w:hint="eastAsia" w:ascii="宋体"/>
          <w:color w:val="000000" w:themeColor="text1"/>
          <w:szCs w:val="21"/>
          <w:highlight w:val="none"/>
          <w:lang w:val="zh-CN"/>
          <w14:textFill>
            <w14:solidFill>
              <w14:schemeClr w14:val="tx1"/>
            </w14:solidFill>
          </w14:textFill>
        </w:rPr>
        <w:t>，</w:t>
      </w:r>
      <w:r>
        <w:rPr>
          <w:rFonts w:ascii="宋体"/>
          <w:color w:val="000000" w:themeColor="text1"/>
          <w:szCs w:val="21"/>
          <w:highlight w:val="none"/>
          <w:lang w:val="zh-CN"/>
          <w14:textFill>
            <w14:solidFill>
              <w14:schemeClr w14:val="tx1"/>
            </w14:solidFill>
          </w14:textFill>
        </w:rPr>
        <w:t>以体现优惠</w:t>
      </w:r>
      <w:r>
        <w:rPr>
          <w:rFonts w:hint="eastAsia" w:ascii="宋体"/>
          <w:color w:val="000000" w:themeColor="text1"/>
          <w:szCs w:val="21"/>
          <w:highlight w:val="none"/>
          <w:lang w:val="zh-CN"/>
          <w14:textFill>
            <w14:solidFill>
              <w14:schemeClr w14:val="tx1"/>
            </w14:solidFill>
          </w14:textFill>
        </w:rPr>
        <w:t>采</w:t>
      </w:r>
      <w:r>
        <w:rPr>
          <w:rFonts w:ascii="宋体"/>
          <w:color w:val="000000" w:themeColor="text1"/>
          <w:szCs w:val="21"/>
          <w:highlight w:val="none"/>
          <w:lang w:val="zh-CN"/>
          <w14:textFill>
            <w14:solidFill>
              <w14:schemeClr w14:val="tx1"/>
            </w14:solidFill>
          </w14:textFill>
        </w:rPr>
        <w:t>购人</w:t>
      </w:r>
      <w:r>
        <w:rPr>
          <w:rFonts w:hint="eastAsia" w:ascii="宋体"/>
          <w:color w:val="000000" w:themeColor="text1"/>
          <w:szCs w:val="21"/>
          <w:highlight w:val="none"/>
          <w:lang w:val="zh-CN"/>
          <w14:textFill>
            <w14:solidFill>
              <w14:schemeClr w14:val="tx1"/>
            </w14:solidFill>
          </w14:textFill>
        </w:rPr>
        <w:t>。</w:t>
      </w:r>
      <w:r>
        <w:rPr>
          <w:rFonts w:ascii="宋体"/>
          <w:color w:val="000000" w:themeColor="text1"/>
          <w:szCs w:val="21"/>
          <w:highlight w:val="none"/>
          <w:lang w:val="zh-CN"/>
          <w14:textFill>
            <w14:solidFill>
              <w14:schemeClr w14:val="tx1"/>
            </w14:solidFill>
          </w14:textFill>
        </w:rPr>
        <w:t>如</w:t>
      </w:r>
      <w:r>
        <w:rPr>
          <w:rFonts w:hint="eastAsia" w:ascii="宋体"/>
          <w:color w:val="000000" w:themeColor="text1"/>
          <w:szCs w:val="21"/>
          <w:highlight w:val="none"/>
          <w:lang w:val="zh-CN"/>
          <w14:textFill>
            <w14:solidFill>
              <w14:schemeClr w14:val="tx1"/>
            </w14:solidFill>
          </w14:textFill>
        </w:rPr>
        <w:t>保</w:t>
      </w:r>
      <w:r>
        <w:rPr>
          <w:rFonts w:ascii="宋体"/>
          <w:color w:val="000000" w:themeColor="text1"/>
          <w:szCs w:val="21"/>
          <w:highlight w:val="none"/>
          <w:lang w:val="zh-CN"/>
          <w14:textFill>
            <w14:solidFill>
              <w14:schemeClr w14:val="tx1"/>
            </w14:solidFill>
          </w14:textFill>
        </w:rPr>
        <w:t>修时高于市场价</w:t>
      </w:r>
      <w:r>
        <w:rPr>
          <w:rFonts w:hint="eastAsia" w:ascii="宋体"/>
          <w:color w:val="000000" w:themeColor="text1"/>
          <w:szCs w:val="21"/>
          <w:highlight w:val="none"/>
          <w:lang w:val="zh-CN"/>
          <w14:textFill>
            <w14:solidFill>
              <w14:schemeClr w14:val="tx1"/>
            </w14:solidFill>
          </w14:textFill>
        </w:rPr>
        <w:t>，</w:t>
      </w:r>
      <w:r>
        <w:rPr>
          <w:rFonts w:ascii="宋体"/>
          <w:color w:val="000000" w:themeColor="text1"/>
          <w:szCs w:val="21"/>
          <w:highlight w:val="none"/>
          <w:lang w:val="zh-CN"/>
          <w14:textFill>
            <w14:solidFill>
              <w14:schemeClr w14:val="tx1"/>
            </w14:solidFill>
          </w14:textFill>
        </w:rPr>
        <w:t>原则上</w:t>
      </w:r>
      <w:r>
        <w:rPr>
          <w:rFonts w:hint="eastAsia" w:ascii="宋体"/>
          <w:color w:val="000000" w:themeColor="text1"/>
          <w:szCs w:val="21"/>
          <w:highlight w:val="none"/>
          <w:lang w:val="zh-CN"/>
          <w14:textFill>
            <w14:solidFill>
              <w14:schemeClr w14:val="tx1"/>
            </w14:solidFill>
          </w14:textFill>
        </w:rPr>
        <w:t>以</w:t>
      </w:r>
      <w:r>
        <w:rPr>
          <w:rFonts w:ascii="宋体"/>
          <w:color w:val="000000" w:themeColor="text1"/>
          <w:szCs w:val="21"/>
          <w:highlight w:val="none"/>
          <w:lang w:val="zh-CN"/>
          <w14:textFill>
            <w14:solidFill>
              <w14:schemeClr w14:val="tx1"/>
            </w14:solidFill>
          </w14:textFill>
        </w:rPr>
        <w:t>不高于市场价进行结算</w:t>
      </w:r>
      <w:r>
        <w:rPr>
          <w:rFonts w:hint="eastAsia" w:ascii="宋体"/>
          <w:color w:val="000000" w:themeColor="text1"/>
          <w:szCs w:val="21"/>
          <w:highlight w:val="none"/>
          <w:lang w:val="zh-CN"/>
          <w14:textFill>
            <w14:solidFill>
              <w14:schemeClr w14:val="tx1"/>
            </w14:solidFill>
          </w14:textFill>
        </w:rPr>
        <w:t>。</w:t>
      </w:r>
    </w:p>
    <w:p>
      <w:pPr>
        <w:pStyle w:val="2"/>
        <w:shd w:val="clear" w:fill="FFFFFF" w:themeFill="background1"/>
        <w:rPr>
          <w:color w:val="000000" w:themeColor="text1"/>
          <w:highlight w:val="none"/>
          <w:lang w:val="zh-CN"/>
          <w14:textFill>
            <w14:solidFill>
              <w14:schemeClr w14:val="tx1"/>
            </w14:solidFill>
          </w14:textFill>
        </w:rPr>
      </w:pPr>
    </w:p>
    <w:p>
      <w:pPr>
        <w:pStyle w:val="3"/>
        <w:shd w:val="clear" w:fill="FFFFFF" w:themeFill="background1"/>
        <w:rPr>
          <w:color w:val="000000" w:themeColor="text1"/>
          <w:highlight w:val="none"/>
          <w:lang w:val="zh-CN"/>
          <w14:textFill>
            <w14:solidFill>
              <w14:schemeClr w14:val="tx1"/>
            </w14:solidFill>
          </w14:textFill>
        </w:rPr>
      </w:pPr>
    </w:p>
    <w:p>
      <w:pPr>
        <w:pStyle w:val="3"/>
        <w:shd w:val="clear" w:fill="FFFFFF" w:themeFill="background1"/>
        <w:rPr>
          <w:color w:val="000000" w:themeColor="text1"/>
          <w:highlight w:val="none"/>
          <w:lang w:val="zh-CN"/>
          <w14:textFill>
            <w14:solidFill>
              <w14:schemeClr w14:val="tx1"/>
            </w14:solidFill>
          </w14:textFill>
        </w:rPr>
      </w:pPr>
    </w:p>
    <w:p>
      <w:pPr>
        <w:pStyle w:val="3"/>
        <w:shd w:val="clear" w:fill="FFFFFF" w:themeFill="background1"/>
        <w:rPr>
          <w:color w:val="000000" w:themeColor="text1"/>
          <w:highlight w:val="none"/>
          <w:lang w:val="zh-CN"/>
          <w14:textFill>
            <w14:solidFill>
              <w14:schemeClr w14:val="tx1"/>
            </w14:solidFill>
          </w14:textFill>
        </w:rPr>
      </w:pPr>
    </w:p>
    <w:p>
      <w:pPr>
        <w:shd w:val="clear" w:fill="FFFFFF" w:themeFill="background1"/>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hd w:val="clear" w:fill="FFFFFF" w:themeFill="background1"/>
        <w:spacing w:line="360" w:lineRule="auto"/>
        <w:ind w:left="420"/>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p>
    <w:p>
      <w:pPr>
        <w:shd w:val="clear" w:fill="FFFFFF" w:themeFill="background1"/>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hd w:val="clear" w:fill="FFFFFF" w:themeFill="background1"/>
        <w:snapToGrid w:val="0"/>
        <w:spacing w:before="156" w:beforeLines="50" w:after="50" w:line="360" w:lineRule="auto"/>
        <w:rPr>
          <w:rFonts w:ascii="宋体" w:hAnsi="宋体"/>
          <w:b/>
          <w:color w:val="000000" w:themeColor="text1"/>
          <w:sz w:val="28"/>
          <w:highlight w:val="none"/>
          <w14:textFill>
            <w14:solidFill>
              <w14:schemeClr w14:val="tx1"/>
            </w14:solidFill>
          </w14:textFill>
        </w:rPr>
      </w:pPr>
    </w:p>
    <w:p>
      <w:pPr>
        <w:shd w:val="clear" w:fill="FFFFFF" w:themeFill="background1"/>
        <w:snapToGrid w:val="0"/>
        <w:spacing w:before="156" w:beforeLines="50" w:after="50" w:line="360" w:lineRule="auto"/>
        <w:rPr>
          <w:rFonts w:ascii="宋体" w:hAnsi="宋体"/>
          <w:b/>
          <w:color w:val="000000" w:themeColor="text1"/>
          <w:sz w:val="28"/>
          <w:highlight w:val="none"/>
          <w14:textFill>
            <w14:solidFill>
              <w14:schemeClr w14:val="tx1"/>
            </w14:solidFill>
          </w14:textFill>
        </w:rPr>
      </w:pPr>
    </w:p>
    <w:p>
      <w:pPr>
        <w:widowControl/>
        <w:shd w:val="clear" w:fill="FFFFFF" w:themeFill="background1"/>
        <w:jc w:val="left"/>
        <w:rPr>
          <w:rFonts w:ascii="仿宋_GB2312" w:hAnsi="宋体" w:eastAsia="仿宋_GB2312"/>
          <w:bCs/>
          <w:color w:val="000000" w:themeColor="text1"/>
          <w:sz w:val="30"/>
          <w:szCs w:val="30"/>
          <w:highlight w:val="none"/>
          <w14:textFill>
            <w14:solidFill>
              <w14:schemeClr w14:val="tx1"/>
            </w14:solidFill>
          </w14:textFill>
        </w:rPr>
      </w:pPr>
      <w:r>
        <w:rPr>
          <w:rFonts w:ascii="宋体" w:hAnsi="宋体"/>
          <w:b/>
          <w:color w:val="000000" w:themeColor="text1"/>
          <w:sz w:val="28"/>
          <w:highlight w:val="none"/>
          <w14:textFill>
            <w14:solidFill>
              <w14:schemeClr w14:val="tx1"/>
            </w14:solidFill>
          </w14:textFill>
        </w:rPr>
        <w:br w:type="page"/>
      </w:r>
      <w:r>
        <w:rPr>
          <w:rFonts w:hint="eastAsia" w:ascii="宋体" w:hAnsi="宋体"/>
          <w:b/>
          <w:color w:val="000000" w:themeColor="text1"/>
          <w:sz w:val="28"/>
          <w:highlight w:val="none"/>
          <w14:textFill>
            <w14:solidFill>
              <w14:schemeClr w14:val="tx1"/>
            </w14:solidFill>
          </w14:textFill>
        </w:rPr>
        <w:t>附件18</w:t>
      </w:r>
    </w:p>
    <w:p>
      <w:pPr>
        <w:shd w:val="clear" w:fill="FFFFFF" w:themeFill="background1"/>
        <w:spacing w:line="360" w:lineRule="auto"/>
        <w:ind w:right="-110"/>
        <w:jc w:val="center"/>
        <w:rPr>
          <w:rFonts w:asci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小</w:t>
      </w:r>
      <w:r>
        <w:rPr>
          <w:rFonts w:hint="eastAsia" w:ascii="宋体" w:hAnsi="宋体"/>
          <w:b/>
          <w:color w:val="000000" w:themeColor="text1"/>
          <w:sz w:val="32"/>
          <w:szCs w:val="32"/>
          <w:highlight w:val="none"/>
          <w:lang w:val="en-GB"/>
          <w14:textFill>
            <w14:solidFill>
              <w14:schemeClr w14:val="tx1"/>
            </w14:solidFill>
          </w14:textFill>
        </w:rPr>
        <w:t>微</w:t>
      </w:r>
      <w:r>
        <w:rPr>
          <w:rFonts w:hint="eastAsia" w:ascii="宋体" w:hAnsi="宋体"/>
          <w:b/>
          <w:color w:val="000000" w:themeColor="text1"/>
          <w:sz w:val="32"/>
          <w:szCs w:val="32"/>
          <w:highlight w:val="none"/>
          <w14:textFill>
            <w14:solidFill>
              <w14:schemeClr w14:val="tx1"/>
            </w14:solidFill>
          </w14:textFill>
        </w:rPr>
        <w:t>企业声明函</w:t>
      </w:r>
    </w:p>
    <w:p>
      <w:pPr>
        <w:pStyle w:val="38"/>
        <w:shd w:val="clear" w:fill="FFFFFF" w:themeFill="background1"/>
        <w:spacing w:line="360" w:lineRule="auto"/>
        <w:ind w:firstLine="504" w:firstLineChars="200"/>
        <w:rPr>
          <w:rFonts w:ascii="宋体"/>
          <w:color w:val="000000" w:themeColor="text1"/>
          <w:spacing w:val="6"/>
          <w:sz w:val="24"/>
          <w:highlight w:val="none"/>
          <w14:textFill>
            <w14:solidFill>
              <w14:schemeClr w14:val="tx1"/>
            </w14:solidFill>
          </w14:textFill>
        </w:rPr>
      </w:pPr>
      <w:r>
        <w:rPr>
          <w:rFonts w:hint="eastAsia" w:ascii="宋体" w:hAnsi="宋体"/>
          <w:color w:val="000000" w:themeColor="text1"/>
          <w:spacing w:val="6"/>
          <w:sz w:val="24"/>
          <w:highlight w:val="none"/>
          <w14:textFill>
            <w14:solidFill>
              <w14:schemeClr w14:val="tx1"/>
            </w14:solidFill>
          </w14:textFill>
        </w:rPr>
        <w:t>本公司郑重声明，根据《政府采购促进中小企业发展暂行办法》（财库</w:t>
      </w:r>
      <w:r>
        <w:rPr>
          <w:rFonts w:ascii="宋体" w:hAnsi="宋体"/>
          <w:color w:val="000000" w:themeColor="text1"/>
          <w:spacing w:val="6"/>
          <w:sz w:val="24"/>
          <w:highlight w:val="none"/>
          <w14:textFill>
            <w14:solidFill>
              <w14:schemeClr w14:val="tx1"/>
            </w14:solidFill>
          </w14:textFill>
        </w:rPr>
        <w:t>[2011]181</w:t>
      </w:r>
      <w:r>
        <w:rPr>
          <w:rFonts w:hint="eastAsia" w:ascii="宋体" w:hAnsi="宋体"/>
          <w:color w:val="000000" w:themeColor="text1"/>
          <w:spacing w:val="6"/>
          <w:sz w:val="24"/>
          <w:highlight w:val="none"/>
          <w14:textFill>
            <w14:solidFill>
              <w14:schemeClr w14:val="tx1"/>
            </w14:solidFill>
          </w14:textFill>
        </w:rPr>
        <w:t>号）的规定，本公司为</w:t>
      </w:r>
      <w:r>
        <w:rPr>
          <w:rFonts w:ascii="宋体" w:hAnsi="宋体"/>
          <w:color w:val="000000" w:themeColor="text1"/>
          <w:spacing w:val="6"/>
          <w:sz w:val="24"/>
          <w:highlight w:val="none"/>
          <w14:textFill>
            <w14:solidFill>
              <w14:schemeClr w14:val="tx1"/>
            </w14:solidFill>
          </w14:textFill>
        </w:rPr>
        <w:t>______</w:t>
      </w:r>
      <w:r>
        <w:rPr>
          <w:rFonts w:hint="eastAsia" w:ascii="宋体" w:hAnsi="宋体"/>
          <w:color w:val="000000" w:themeColor="text1"/>
          <w:spacing w:val="6"/>
          <w:sz w:val="24"/>
          <w:highlight w:val="none"/>
          <w14:textFill>
            <w14:solidFill>
              <w14:schemeClr w14:val="tx1"/>
            </w14:solidFill>
          </w14:textFill>
        </w:rPr>
        <w:t>（请填写：小型、微型）企业。即，本公司同时满足以下条件：</w:t>
      </w:r>
    </w:p>
    <w:p>
      <w:pPr>
        <w:pStyle w:val="38"/>
        <w:shd w:val="clear" w:fill="FFFFFF" w:themeFill="background1"/>
        <w:spacing w:line="360" w:lineRule="auto"/>
        <w:ind w:firstLine="504" w:firstLineChars="200"/>
        <w:rPr>
          <w:rFonts w:ascii="宋体"/>
          <w:color w:val="000000" w:themeColor="text1"/>
          <w:spacing w:val="6"/>
          <w:sz w:val="24"/>
          <w:highlight w:val="none"/>
          <w14:textFill>
            <w14:solidFill>
              <w14:schemeClr w14:val="tx1"/>
            </w14:solidFill>
          </w14:textFill>
        </w:rPr>
      </w:pPr>
      <w:r>
        <w:rPr>
          <w:rFonts w:ascii="宋体" w:hAnsi="宋体"/>
          <w:color w:val="000000" w:themeColor="text1"/>
          <w:spacing w:val="6"/>
          <w:sz w:val="24"/>
          <w:highlight w:val="none"/>
          <w14:textFill>
            <w14:solidFill>
              <w14:schemeClr w14:val="tx1"/>
            </w14:solidFill>
          </w14:textFill>
        </w:rPr>
        <w:t>1.</w:t>
      </w:r>
      <w:r>
        <w:rPr>
          <w:rFonts w:hint="eastAsia" w:ascii="宋体" w:hAnsi="宋体"/>
          <w:color w:val="000000" w:themeColor="text1"/>
          <w:spacing w:val="6"/>
          <w:sz w:val="24"/>
          <w:highlight w:val="none"/>
          <w14:textFill>
            <w14:solidFill>
              <w14:schemeClr w14:val="tx1"/>
            </w14:solidFill>
          </w14:textFill>
        </w:rPr>
        <w:t>根据《工业和信息化部、国家统计局、国家发展和改革委员会、财政部关于印发中小企业划型标准规定的通知》（工信部联企业</w:t>
      </w:r>
      <w:r>
        <w:rPr>
          <w:rFonts w:ascii="宋体" w:hAnsi="宋体"/>
          <w:color w:val="000000" w:themeColor="text1"/>
          <w:spacing w:val="6"/>
          <w:sz w:val="24"/>
          <w:highlight w:val="none"/>
          <w14:textFill>
            <w14:solidFill>
              <w14:schemeClr w14:val="tx1"/>
            </w14:solidFill>
          </w14:textFill>
        </w:rPr>
        <w:t>[2011]300</w:t>
      </w:r>
      <w:r>
        <w:rPr>
          <w:rFonts w:hint="eastAsia" w:ascii="宋体" w:hAnsi="宋体"/>
          <w:color w:val="000000" w:themeColor="text1"/>
          <w:spacing w:val="6"/>
          <w:sz w:val="24"/>
          <w:highlight w:val="none"/>
          <w14:textFill>
            <w14:solidFill>
              <w14:schemeClr w14:val="tx1"/>
            </w14:solidFill>
          </w14:textFill>
        </w:rPr>
        <w:t>号）规定的划分标准：第四条第</w:t>
      </w:r>
      <w:r>
        <w:rPr>
          <w:rFonts w:ascii="宋体" w:hAnsi="宋体"/>
          <w:color w:val="000000" w:themeColor="text1"/>
          <w:spacing w:val="6"/>
          <w:sz w:val="24"/>
          <w:highlight w:val="none"/>
          <w14:textFill>
            <w14:solidFill>
              <w14:schemeClr w14:val="tx1"/>
            </w14:solidFill>
          </w14:textFill>
        </w:rPr>
        <w:t>______</w:t>
      </w:r>
      <w:r>
        <w:rPr>
          <w:rFonts w:hint="eastAsia" w:ascii="宋体" w:hAnsi="宋体"/>
          <w:color w:val="000000" w:themeColor="text1"/>
          <w:spacing w:val="6"/>
          <w:sz w:val="24"/>
          <w:highlight w:val="none"/>
          <w14:textFill>
            <w14:solidFill>
              <w14:schemeClr w14:val="tx1"/>
            </w14:solidFill>
          </w14:textFill>
        </w:rPr>
        <w:t>项</w:t>
      </w:r>
      <w:r>
        <w:rPr>
          <w:rFonts w:ascii="宋体" w:hAnsi="宋体"/>
          <w:color w:val="000000" w:themeColor="text1"/>
          <w:spacing w:val="6"/>
          <w:sz w:val="24"/>
          <w:highlight w:val="none"/>
          <w14:textFill>
            <w14:solidFill>
              <w14:schemeClr w14:val="tx1"/>
            </w14:solidFill>
          </w14:textFill>
        </w:rPr>
        <w:t>______</w:t>
      </w:r>
      <w:r>
        <w:rPr>
          <w:rFonts w:hint="eastAsia" w:ascii="宋体" w:hAnsi="宋体"/>
          <w:color w:val="000000" w:themeColor="text1"/>
          <w:spacing w:val="6"/>
          <w:sz w:val="24"/>
          <w:highlight w:val="none"/>
          <w14:textFill>
            <w14:solidFill>
              <w14:schemeClr w14:val="tx1"/>
            </w14:solidFill>
          </w14:textFill>
        </w:rPr>
        <w:t>行业，本公司</w:t>
      </w:r>
      <w:r>
        <w:rPr>
          <w:rFonts w:hint="eastAsia" w:ascii="宋体" w:hAnsi="宋体"/>
          <w:i/>
          <w:color w:val="000000" w:themeColor="text1"/>
          <w:spacing w:val="6"/>
          <w:sz w:val="24"/>
          <w:highlight w:val="none"/>
          <w:u w:val="dash"/>
          <w14:textFill>
            <w14:solidFill>
              <w14:schemeClr w14:val="tx1"/>
            </w14:solidFill>
          </w14:textFill>
        </w:rPr>
        <w:t>（此处填写从业人员和营业收入的具体数据）</w:t>
      </w:r>
      <w:r>
        <w:rPr>
          <w:rFonts w:hint="eastAsia" w:ascii="宋体" w:hAnsi="宋体"/>
          <w:color w:val="000000" w:themeColor="text1"/>
          <w:spacing w:val="6"/>
          <w:sz w:val="24"/>
          <w:highlight w:val="none"/>
          <w14:textFill>
            <w14:solidFill>
              <w14:schemeClr w14:val="tx1"/>
            </w14:solidFill>
          </w14:textFill>
        </w:rPr>
        <w:t>，为</w:t>
      </w:r>
      <w:r>
        <w:rPr>
          <w:rFonts w:ascii="宋体" w:hAnsi="宋体"/>
          <w:color w:val="000000" w:themeColor="text1"/>
          <w:spacing w:val="6"/>
          <w:sz w:val="24"/>
          <w:highlight w:val="none"/>
          <w14:textFill>
            <w14:solidFill>
              <w14:schemeClr w14:val="tx1"/>
            </w14:solidFill>
          </w14:textFill>
        </w:rPr>
        <w:t>______</w:t>
      </w:r>
      <w:r>
        <w:rPr>
          <w:rFonts w:hint="eastAsia" w:ascii="宋体" w:hAnsi="宋体"/>
          <w:color w:val="000000" w:themeColor="text1"/>
          <w:spacing w:val="6"/>
          <w:sz w:val="24"/>
          <w:highlight w:val="none"/>
          <w14:textFill>
            <w14:solidFill>
              <w14:schemeClr w14:val="tx1"/>
            </w14:solidFill>
          </w14:textFill>
        </w:rPr>
        <w:t>（请填写：小型、微型）企业。</w:t>
      </w:r>
    </w:p>
    <w:p>
      <w:pPr>
        <w:pStyle w:val="38"/>
        <w:shd w:val="clear" w:fill="FFFFFF" w:themeFill="background1"/>
        <w:spacing w:line="360" w:lineRule="auto"/>
        <w:ind w:firstLine="504" w:firstLineChars="200"/>
        <w:rPr>
          <w:rFonts w:ascii="宋体"/>
          <w:color w:val="000000" w:themeColor="text1"/>
          <w:spacing w:val="6"/>
          <w:sz w:val="24"/>
          <w:highlight w:val="none"/>
          <w14:textFill>
            <w14:solidFill>
              <w14:schemeClr w14:val="tx1"/>
            </w14:solidFill>
          </w14:textFill>
        </w:rPr>
      </w:pPr>
      <w:r>
        <w:rPr>
          <w:rFonts w:ascii="宋体" w:hAnsi="宋体"/>
          <w:color w:val="000000" w:themeColor="text1"/>
          <w:spacing w:val="6"/>
          <w:sz w:val="24"/>
          <w:highlight w:val="none"/>
          <w14:textFill>
            <w14:solidFill>
              <w14:schemeClr w14:val="tx1"/>
            </w14:solidFill>
          </w14:textFill>
        </w:rPr>
        <w:t>2.</w:t>
      </w:r>
      <w:r>
        <w:rPr>
          <w:rFonts w:hint="eastAsia" w:ascii="宋体" w:hAnsi="宋体"/>
          <w:color w:val="000000" w:themeColor="text1"/>
          <w:spacing w:val="6"/>
          <w:sz w:val="24"/>
          <w:highlight w:val="none"/>
          <w14:textFill>
            <w14:solidFill>
              <w14:schemeClr w14:val="tx1"/>
            </w14:solidFill>
          </w14:textFill>
        </w:rPr>
        <w:t>本公司参加</w:t>
      </w:r>
      <w:r>
        <w:rPr>
          <w:rFonts w:hint="eastAsia" w:ascii="宋体" w:hAnsi="宋体"/>
          <w:color w:val="000000" w:themeColor="text1"/>
          <w:sz w:val="24"/>
          <w:highlight w:val="none"/>
          <w14:textFill>
            <w14:solidFill>
              <w14:schemeClr w14:val="tx1"/>
            </w14:solidFill>
          </w14:textFill>
        </w:rPr>
        <w:t>×××政府采购中心组织</w:t>
      </w:r>
      <w:r>
        <w:rPr>
          <w:rFonts w:hint="eastAsia" w:ascii="宋体" w:hAnsi="宋体"/>
          <w:color w:val="000000" w:themeColor="text1"/>
          <w:spacing w:val="6"/>
          <w:sz w:val="24"/>
          <w:highlight w:val="none"/>
          <w14:textFill>
            <w14:solidFill>
              <w14:schemeClr w14:val="tx1"/>
            </w14:solidFill>
          </w14:textFill>
        </w:rPr>
        <w:t>的采购项目（项目编号：</w:t>
      </w:r>
      <w:r>
        <w:rPr>
          <w:rFonts w:ascii="宋体" w:hAnsi="宋体"/>
          <w:color w:val="000000" w:themeColor="text1"/>
          <w:spacing w:val="6"/>
          <w:sz w:val="24"/>
          <w:highlight w:val="none"/>
          <w14:textFill>
            <w14:solidFill>
              <w14:schemeClr w14:val="tx1"/>
            </w14:solidFill>
          </w14:textFill>
        </w:rPr>
        <w:t xml:space="preserve"> </w:t>
      </w:r>
      <w:r>
        <w:rPr>
          <w:rFonts w:hint="eastAsia" w:ascii="宋体" w:hAnsi="宋体"/>
          <w:color w:val="000000" w:themeColor="text1"/>
          <w:spacing w:val="6"/>
          <w:sz w:val="24"/>
          <w:highlight w:val="none"/>
          <w14:textFill>
            <w14:solidFill>
              <w14:schemeClr w14:val="tx1"/>
            </w14:solidFill>
          </w14:textFill>
        </w:rPr>
        <w:t>）采购活动提供本企业制造的货物，由本企业承担工程、提供服务，或者提供其他</w:t>
      </w:r>
      <w:r>
        <w:rPr>
          <w:rFonts w:ascii="宋体" w:hAnsi="宋体"/>
          <w:color w:val="000000" w:themeColor="text1"/>
          <w:spacing w:val="6"/>
          <w:sz w:val="24"/>
          <w:highlight w:val="none"/>
          <w14:textFill>
            <w14:solidFill>
              <w14:schemeClr w14:val="tx1"/>
            </w14:solidFill>
          </w14:textFill>
        </w:rPr>
        <w:t>______</w:t>
      </w:r>
      <w:r>
        <w:rPr>
          <w:rFonts w:hint="eastAsia" w:ascii="宋体" w:hAnsi="宋体"/>
          <w:color w:val="000000" w:themeColor="text1"/>
          <w:spacing w:val="6"/>
          <w:sz w:val="24"/>
          <w:highlight w:val="none"/>
          <w14:textFill>
            <w14:solidFill>
              <w14:schemeClr w14:val="tx1"/>
            </w14:solidFill>
          </w14:textFill>
        </w:rPr>
        <w:t>（请填写：小型、微型）企业制造的货物。本条所称货物不包括使用大型企业注册商标的货物。</w:t>
      </w:r>
    </w:p>
    <w:p>
      <w:pPr>
        <w:pStyle w:val="38"/>
        <w:shd w:val="clear" w:fill="FFFFFF" w:themeFill="background1"/>
        <w:spacing w:line="360" w:lineRule="auto"/>
        <w:ind w:firstLine="504" w:firstLineChars="200"/>
        <w:rPr>
          <w:rFonts w:ascii="宋体"/>
          <w:color w:val="000000" w:themeColor="text1"/>
          <w:spacing w:val="6"/>
          <w:sz w:val="24"/>
          <w:highlight w:val="none"/>
          <w14:textFill>
            <w14:solidFill>
              <w14:schemeClr w14:val="tx1"/>
            </w14:solidFill>
          </w14:textFill>
        </w:rPr>
      </w:pPr>
      <w:r>
        <w:rPr>
          <w:rFonts w:hint="eastAsia" w:ascii="宋体" w:hAnsi="宋体"/>
          <w:color w:val="000000" w:themeColor="text1"/>
          <w:spacing w:val="6"/>
          <w:sz w:val="24"/>
          <w:highlight w:val="none"/>
          <w14:textFill>
            <w14:solidFill>
              <w14:schemeClr w14:val="tx1"/>
            </w14:solidFill>
          </w14:textFill>
        </w:rPr>
        <w:t>本公司对上述声明的真实性负责。如有虚假，将依法承担相应责任。</w:t>
      </w:r>
    </w:p>
    <w:p>
      <w:pPr>
        <w:pStyle w:val="38"/>
        <w:shd w:val="clear" w:fill="FFFFFF" w:themeFill="background1"/>
        <w:spacing w:line="360" w:lineRule="auto"/>
        <w:ind w:left="4253" w:leftChars="2025"/>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标</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人（单位公章）：</w:t>
      </w:r>
    </w:p>
    <w:p>
      <w:pPr>
        <w:pStyle w:val="38"/>
        <w:shd w:val="clear" w:fill="FFFFFF" w:themeFill="background1"/>
        <w:spacing w:line="360" w:lineRule="auto"/>
        <w:ind w:left="4253" w:leftChars="2025" w:right="360"/>
        <w:jc w:val="right"/>
        <w:rPr>
          <w:rFonts w:ascii="宋体"/>
          <w:color w:val="000000" w:themeColor="text1"/>
          <w:spacing w:val="6"/>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r>
        <w:rPr>
          <w:rFonts w:hint="eastAsia" w:ascii="宋体" w:hAnsi="宋体" w:cs="Arial"/>
          <w:color w:val="000000" w:themeColor="text1"/>
          <w:sz w:val="24"/>
          <w:highlight w:val="none"/>
          <w14:textFill>
            <w14:solidFill>
              <w14:schemeClr w14:val="tx1"/>
            </w14:solidFill>
          </w14:textFill>
        </w:rPr>
        <w:t>年</w:t>
      </w:r>
      <w:r>
        <w:rPr>
          <w:rFonts w:hint="eastAsia" w:ascii="宋体" w:hAnsi="宋体"/>
          <w:color w:val="000000" w:themeColor="text1"/>
          <w:sz w:val="24"/>
          <w:highlight w:val="none"/>
          <w14:textFill>
            <w14:solidFill>
              <w14:schemeClr w14:val="tx1"/>
            </w14:solidFill>
          </w14:textFill>
        </w:rPr>
        <w:t>××</w:t>
      </w:r>
      <w:r>
        <w:rPr>
          <w:rFonts w:hint="eastAsia" w:ascii="宋体" w:hAnsi="宋体" w:cs="Arial"/>
          <w:color w:val="000000" w:themeColor="text1"/>
          <w:sz w:val="24"/>
          <w:highlight w:val="none"/>
          <w14:textFill>
            <w14:solidFill>
              <w14:schemeClr w14:val="tx1"/>
            </w14:solidFill>
          </w14:textFill>
        </w:rPr>
        <w:t>月</w:t>
      </w:r>
      <w:r>
        <w:rPr>
          <w:rFonts w:hint="eastAsia" w:ascii="宋体" w:hAnsi="宋体"/>
          <w:color w:val="000000" w:themeColor="text1"/>
          <w:sz w:val="24"/>
          <w:highlight w:val="none"/>
          <w14:textFill>
            <w14:solidFill>
              <w14:schemeClr w14:val="tx1"/>
            </w14:solidFill>
          </w14:textFill>
        </w:rPr>
        <w:t>××</w:t>
      </w:r>
      <w:r>
        <w:rPr>
          <w:rFonts w:hint="eastAsia" w:ascii="宋体" w:hAnsi="宋体" w:cs="Arial"/>
          <w:color w:val="000000" w:themeColor="text1"/>
          <w:sz w:val="24"/>
          <w:highlight w:val="none"/>
          <w14:textFill>
            <w14:solidFill>
              <w14:schemeClr w14:val="tx1"/>
            </w14:solidFill>
          </w14:textFill>
        </w:rPr>
        <w:t>日</w:t>
      </w:r>
    </w:p>
    <w:p>
      <w:pPr>
        <w:pStyle w:val="38"/>
        <w:shd w:val="clear" w:fill="FFFFFF" w:themeFill="background1"/>
        <w:spacing w:line="360" w:lineRule="auto"/>
        <w:rPr>
          <w:rFonts w:ascii="宋体"/>
          <w:color w:val="000000" w:themeColor="text1"/>
          <w:sz w:val="24"/>
          <w:highlight w:val="none"/>
          <w14:textFill>
            <w14:solidFill>
              <w14:schemeClr w14:val="tx1"/>
            </w14:solidFill>
          </w14:textFill>
        </w:rPr>
      </w:pPr>
    </w:p>
    <w:p>
      <w:pPr>
        <w:shd w:val="clear" w:fill="FFFFFF" w:themeFill="background1"/>
        <w:spacing w:line="360" w:lineRule="auto"/>
        <w:ind w:right="-11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“国家企业信用信息公示系统---小微企业名录”页面查询结果参考格式</w:t>
      </w:r>
    </w:p>
    <w:p>
      <w:pPr>
        <w:shd w:val="clear" w:fill="FFFFFF" w:themeFill="background1"/>
        <w:spacing w:before="312" w:beforeLines="100" w:line="440" w:lineRule="atLeast"/>
        <w:ind w:firstLine="440" w:firstLineChars="200"/>
        <w:rPr>
          <w:rFonts w:ascii="宋体" w:cs="宋体"/>
          <w:color w:val="000000" w:themeColor="text1"/>
          <w:sz w:val="22"/>
          <w:szCs w:val="22"/>
          <w:highlight w:val="none"/>
          <w14:textFill>
            <w14:solidFill>
              <w14:schemeClr w14:val="tx1"/>
            </w14:solidFill>
          </w14:textFill>
        </w:rPr>
      </w:pPr>
      <w:r>
        <w:rPr>
          <w:rFonts w:hint="eastAsia" w:ascii="宋体" w:cs="宋体"/>
          <w:color w:val="000000" w:themeColor="text1"/>
          <w:sz w:val="22"/>
          <w:szCs w:val="22"/>
          <w:highlight w:val="none"/>
          <w14:textFill>
            <w14:solidFill>
              <w14:schemeClr w14:val="tx1"/>
            </w14:solidFill>
          </w14:textFill>
        </w:rPr>
        <w:drawing>
          <wp:inline distT="0" distB="0" distL="114300" distR="114300">
            <wp:extent cx="5271770" cy="1976120"/>
            <wp:effectExtent l="0" t="0" r="1143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1770" cy="1976120"/>
                    </a:xfrm>
                    <a:prstGeom prst="rect">
                      <a:avLst/>
                    </a:prstGeom>
                    <a:noFill/>
                    <a:ln>
                      <a:noFill/>
                    </a:ln>
                  </pic:spPr>
                </pic:pic>
              </a:graphicData>
            </a:graphic>
          </wp:inline>
        </w:drawing>
      </w:r>
    </w:p>
    <w:p>
      <w:pPr>
        <w:shd w:val="clear" w:fill="FFFFFF" w:themeFill="background1"/>
        <w:spacing w:line="440" w:lineRule="atLeast"/>
        <w:rPr>
          <w:rFonts w:ascii="宋体" w:cs="宋体"/>
          <w:color w:val="000000" w:themeColor="text1"/>
          <w:sz w:val="22"/>
          <w:szCs w:val="22"/>
          <w:highlight w:val="none"/>
          <w14:textFill>
            <w14:solidFill>
              <w14:schemeClr w14:val="tx1"/>
            </w14:solidFill>
          </w14:textFill>
        </w:rPr>
      </w:pPr>
      <w:r>
        <w:rPr>
          <w:rFonts w:hint="eastAsia" w:ascii="宋体" w:cs="宋体"/>
          <w:color w:val="000000" w:themeColor="text1"/>
          <w:sz w:val="22"/>
          <w:szCs w:val="22"/>
          <w:highlight w:val="none"/>
          <w14:textFill>
            <w14:solidFill>
              <w14:schemeClr w14:val="tx1"/>
            </w14:solidFill>
          </w14:textFill>
        </w:rPr>
        <w:t>投标供应商全称（盖章）：</w:t>
      </w:r>
    </w:p>
    <w:p>
      <w:pPr>
        <w:shd w:val="clear" w:fill="FFFFFF" w:themeFill="background1"/>
        <w:spacing w:line="440" w:lineRule="atLeast"/>
        <w:rPr>
          <w:rFonts w:ascii="宋体" w:cs="宋体"/>
          <w:color w:val="000000" w:themeColor="text1"/>
          <w:sz w:val="22"/>
          <w:szCs w:val="22"/>
          <w:highlight w:val="none"/>
          <w14:textFill>
            <w14:solidFill>
              <w14:schemeClr w14:val="tx1"/>
            </w14:solidFill>
          </w14:textFill>
        </w:rPr>
      </w:pPr>
      <w:r>
        <w:rPr>
          <w:rFonts w:hint="eastAsia" w:ascii="宋体" w:cs="宋体"/>
          <w:color w:val="000000" w:themeColor="text1"/>
          <w:sz w:val="22"/>
          <w:szCs w:val="22"/>
          <w:highlight w:val="none"/>
          <w14:textFill>
            <w14:solidFill>
              <w14:schemeClr w14:val="tx1"/>
            </w14:solidFill>
          </w14:textFill>
        </w:rPr>
        <w:t>日期</w:t>
      </w:r>
    </w:p>
    <w:p>
      <w:pPr>
        <w:pStyle w:val="11"/>
        <w:shd w:val="clear" w:fill="FFFFFF" w:themeFill="background1"/>
        <w:spacing w:line="360" w:lineRule="auto"/>
        <w:jc w:val="center"/>
        <w:outlineLvl w:val="1"/>
        <w:rPr>
          <w:rFonts w:hAnsi="宋体"/>
          <w:b/>
          <w:color w:val="000000" w:themeColor="text1"/>
          <w:sz w:val="32"/>
          <w:szCs w:val="32"/>
          <w:highlight w:val="none"/>
          <w:lang w:val="en-GB"/>
          <w14:textFill>
            <w14:solidFill>
              <w14:schemeClr w14:val="tx1"/>
            </w14:solidFill>
          </w14:textFill>
        </w:rPr>
      </w:pPr>
    </w:p>
    <w:p>
      <w:pPr>
        <w:pStyle w:val="11"/>
        <w:shd w:val="clear" w:fill="FFFFFF" w:themeFill="background1"/>
        <w:spacing w:line="360" w:lineRule="auto"/>
        <w:jc w:val="center"/>
        <w:outlineLvl w:val="1"/>
        <w:rPr>
          <w:rFonts w:hAnsi="宋体"/>
          <w:b/>
          <w:color w:val="000000" w:themeColor="text1"/>
          <w:sz w:val="32"/>
          <w:szCs w:val="32"/>
          <w:highlight w:val="none"/>
          <w:lang w:val="en-GB"/>
          <w14:textFill>
            <w14:solidFill>
              <w14:schemeClr w14:val="tx1"/>
            </w14:solidFill>
          </w14:textFill>
        </w:rPr>
      </w:pPr>
    </w:p>
    <w:p>
      <w:pPr>
        <w:pStyle w:val="11"/>
        <w:shd w:val="clear" w:fill="FFFFFF" w:themeFill="background1"/>
        <w:spacing w:line="360" w:lineRule="auto"/>
        <w:jc w:val="center"/>
        <w:outlineLvl w:val="1"/>
        <w:rPr>
          <w:rFonts w:hAnsi="宋体"/>
          <w:b/>
          <w:color w:val="000000" w:themeColor="text1"/>
          <w:sz w:val="32"/>
          <w:szCs w:val="32"/>
          <w:highlight w:val="none"/>
          <w:lang w:val="en-GB"/>
          <w14:textFill>
            <w14:solidFill>
              <w14:schemeClr w14:val="tx1"/>
            </w14:solidFill>
          </w14:textFill>
        </w:rPr>
      </w:pPr>
      <w:r>
        <w:rPr>
          <w:rFonts w:hint="eastAsia" w:hAnsi="宋体"/>
          <w:b/>
          <w:color w:val="000000" w:themeColor="text1"/>
          <w:sz w:val="32"/>
          <w:szCs w:val="32"/>
          <w:highlight w:val="none"/>
          <w:lang w:val="en-GB"/>
          <w14:textFill>
            <w14:solidFill>
              <w14:schemeClr w14:val="tx1"/>
            </w14:solidFill>
          </w14:textFill>
        </w:rPr>
        <w:t>残疾人福利性单位声明函</w:t>
      </w:r>
    </w:p>
    <w:p>
      <w:pPr>
        <w:shd w:val="clear" w:fill="FFFFFF" w:themeFill="background1"/>
        <w:spacing w:line="588" w:lineRule="exact"/>
        <w:ind w:firstLine="504" w:firstLineChars="200"/>
        <w:rPr>
          <w:rFonts w:ascii="宋体"/>
          <w:color w:val="000000" w:themeColor="text1"/>
          <w:spacing w:val="6"/>
          <w:sz w:val="24"/>
          <w:highlight w:val="none"/>
          <w14:textFill>
            <w14:solidFill>
              <w14:schemeClr w14:val="tx1"/>
            </w14:solidFill>
          </w14:textFill>
        </w:rPr>
      </w:pPr>
      <w:r>
        <w:rPr>
          <w:rFonts w:hint="eastAsia" w:ascii="宋体" w:hAnsi="宋体"/>
          <w:color w:val="000000" w:themeColor="text1"/>
          <w:spacing w:val="6"/>
          <w:sz w:val="24"/>
          <w:highlight w:val="none"/>
          <w14:textFill>
            <w14:solidFill>
              <w14:schemeClr w14:val="tx1"/>
            </w14:solidFill>
          </w14:textFill>
        </w:rPr>
        <w:t>本单位郑重声明，根据《财政部</w:t>
      </w:r>
      <w:r>
        <w:rPr>
          <w:rFonts w:ascii="宋体" w:hAnsi="宋体"/>
          <w:color w:val="000000" w:themeColor="text1"/>
          <w:spacing w:val="6"/>
          <w:sz w:val="24"/>
          <w:highlight w:val="none"/>
          <w14:textFill>
            <w14:solidFill>
              <w14:schemeClr w14:val="tx1"/>
            </w14:solidFill>
          </w14:textFill>
        </w:rPr>
        <w:t xml:space="preserve"> </w:t>
      </w:r>
      <w:r>
        <w:rPr>
          <w:rFonts w:hint="eastAsia" w:ascii="宋体" w:hAnsi="宋体"/>
          <w:color w:val="000000" w:themeColor="text1"/>
          <w:spacing w:val="6"/>
          <w:sz w:val="24"/>
          <w:highlight w:val="none"/>
          <w14:textFill>
            <w14:solidFill>
              <w14:schemeClr w14:val="tx1"/>
            </w14:solidFill>
          </w14:textFill>
        </w:rPr>
        <w:t>民政部</w:t>
      </w:r>
      <w:r>
        <w:rPr>
          <w:rFonts w:ascii="宋体" w:hAnsi="宋体"/>
          <w:color w:val="000000" w:themeColor="text1"/>
          <w:spacing w:val="6"/>
          <w:sz w:val="24"/>
          <w:highlight w:val="none"/>
          <w14:textFill>
            <w14:solidFill>
              <w14:schemeClr w14:val="tx1"/>
            </w14:solidFill>
          </w14:textFill>
        </w:rPr>
        <w:t xml:space="preserve"> </w:t>
      </w:r>
      <w:r>
        <w:rPr>
          <w:rFonts w:hint="eastAsia" w:ascii="宋体" w:hAnsi="宋体"/>
          <w:color w:val="000000" w:themeColor="text1"/>
          <w:spacing w:val="6"/>
          <w:sz w:val="24"/>
          <w:highlight w:val="none"/>
          <w14:textFill>
            <w14:solidFill>
              <w14:schemeClr w14:val="tx1"/>
            </w14:solidFill>
          </w14:textFill>
        </w:rPr>
        <w:t>中国残疾人联合会关于促进残疾人就业政府采购政策的通知》（财库〔</w:t>
      </w:r>
      <w:r>
        <w:rPr>
          <w:rFonts w:ascii="宋体" w:hAnsi="宋体"/>
          <w:color w:val="000000" w:themeColor="text1"/>
          <w:spacing w:val="6"/>
          <w:sz w:val="24"/>
          <w:highlight w:val="none"/>
          <w14:textFill>
            <w14:solidFill>
              <w14:schemeClr w14:val="tx1"/>
            </w14:solidFill>
          </w14:textFill>
        </w:rPr>
        <w:t>2017</w:t>
      </w:r>
      <w:r>
        <w:rPr>
          <w:rFonts w:hint="eastAsia" w:ascii="宋体" w:hAnsi="宋体"/>
          <w:color w:val="000000" w:themeColor="text1"/>
          <w:spacing w:val="6"/>
          <w:sz w:val="24"/>
          <w:highlight w:val="none"/>
          <w14:textFill>
            <w14:solidFill>
              <w14:schemeClr w14:val="tx1"/>
            </w14:solidFill>
          </w14:textFill>
        </w:rPr>
        <w:t>〕</w:t>
      </w:r>
      <w:r>
        <w:rPr>
          <w:rFonts w:ascii="宋体" w:hAnsi="宋体"/>
          <w:color w:val="000000" w:themeColor="text1"/>
          <w:spacing w:val="6"/>
          <w:sz w:val="24"/>
          <w:highlight w:val="none"/>
          <w14:textFill>
            <w14:solidFill>
              <w14:schemeClr w14:val="tx1"/>
            </w14:solidFill>
          </w14:textFill>
        </w:rPr>
        <w:t xml:space="preserve"> 141</w:t>
      </w:r>
      <w:r>
        <w:rPr>
          <w:rFonts w:hint="eastAsia" w:ascii="宋体" w:hAnsi="宋体"/>
          <w:color w:val="000000" w:themeColor="text1"/>
          <w:spacing w:val="6"/>
          <w:sz w:val="24"/>
          <w:highlight w:val="none"/>
          <w14:textFill>
            <w14:solidFill>
              <w14:schemeClr w14:val="tx1"/>
            </w14:solidFill>
          </w14:textFill>
        </w:rPr>
        <w:t>号）的规定，本单位为符合条件的残疾人福利性单位，且本单位参加单位的项目采购活动提供本单位制造的货物（由本单位承担工程</w:t>
      </w:r>
      <w:r>
        <w:rPr>
          <w:rFonts w:ascii="宋体" w:hAnsi="宋体"/>
          <w:color w:val="000000" w:themeColor="text1"/>
          <w:spacing w:val="6"/>
          <w:sz w:val="24"/>
          <w:highlight w:val="none"/>
          <w14:textFill>
            <w14:solidFill>
              <w14:schemeClr w14:val="tx1"/>
            </w14:solidFill>
          </w14:textFill>
        </w:rPr>
        <w:t>/</w:t>
      </w:r>
      <w:r>
        <w:rPr>
          <w:rFonts w:hint="eastAsia" w:ascii="宋体" w:hAnsi="宋体"/>
          <w:color w:val="000000" w:themeColor="text1"/>
          <w:spacing w:val="6"/>
          <w:sz w:val="24"/>
          <w:highlight w:val="none"/>
          <w14:textFill>
            <w14:solidFill>
              <w14:schemeClr w14:val="tx1"/>
            </w14:solidFill>
          </w14:textFill>
        </w:rPr>
        <w:t>提供服务），或者提供其他残疾人福利性单位制造的货物（不包括使用非残疾人福利性单位注册商标的货物）。</w:t>
      </w:r>
    </w:p>
    <w:p>
      <w:pPr>
        <w:shd w:val="clear" w:fill="FFFFFF" w:themeFill="background1"/>
        <w:spacing w:line="588" w:lineRule="exact"/>
        <w:ind w:firstLine="504" w:firstLineChars="200"/>
        <w:rPr>
          <w:rFonts w:ascii="宋体"/>
          <w:color w:val="000000" w:themeColor="text1"/>
          <w:spacing w:val="6"/>
          <w:sz w:val="24"/>
          <w:highlight w:val="none"/>
          <w14:textFill>
            <w14:solidFill>
              <w14:schemeClr w14:val="tx1"/>
            </w14:solidFill>
          </w14:textFill>
        </w:rPr>
      </w:pPr>
      <w:r>
        <w:rPr>
          <w:rFonts w:hint="eastAsia" w:ascii="宋体" w:hAnsi="宋体"/>
          <w:color w:val="000000" w:themeColor="text1"/>
          <w:spacing w:val="6"/>
          <w:sz w:val="24"/>
          <w:highlight w:val="none"/>
          <w14:textFill>
            <w14:solidFill>
              <w14:schemeClr w14:val="tx1"/>
            </w14:solidFill>
          </w14:textFill>
        </w:rPr>
        <w:t>本单位对上述声明的真实性负责。如有虚假，将依法承担相应责任。</w:t>
      </w:r>
    </w:p>
    <w:p>
      <w:pPr>
        <w:shd w:val="clear" w:fill="FFFFFF" w:themeFill="background1"/>
        <w:tabs>
          <w:tab w:val="left" w:pos="4860"/>
        </w:tabs>
        <w:spacing w:line="588" w:lineRule="exact"/>
        <w:ind w:right="1560" w:firstLine="504" w:firstLineChars="200"/>
        <w:jc w:val="center"/>
        <w:rPr>
          <w:rFonts w:ascii="宋体"/>
          <w:color w:val="000000" w:themeColor="text1"/>
          <w:spacing w:val="6"/>
          <w:sz w:val="24"/>
          <w:highlight w:val="none"/>
          <w14:textFill>
            <w14:solidFill>
              <w14:schemeClr w14:val="tx1"/>
            </w14:solidFill>
          </w14:textFill>
        </w:rPr>
      </w:pPr>
    </w:p>
    <w:p>
      <w:pPr>
        <w:shd w:val="clear" w:fill="FFFFFF" w:themeFill="background1"/>
        <w:tabs>
          <w:tab w:val="left" w:pos="4860"/>
        </w:tabs>
        <w:spacing w:line="588" w:lineRule="exact"/>
        <w:ind w:right="1560" w:firstLine="504" w:firstLineChars="200"/>
        <w:jc w:val="center"/>
        <w:rPr>
          <w:rFonts w:ascii="宋体"/>
          <w:color w:val="000000" w:themeColor="text1"/>
          <w:spacing w:val="6"/>
          <w:sz w:val="24"/>
          <w:highlight w:val="none"/>
          <w14:textFill>
            <w14:solidFill>
              <w14:schemeClr w14:val="tx1"/>
            </w14:solidFill>
          </w14:textFill>
        </w:rPr>
      </w:pPr>
      <w:r>
        <w:rPr>
          <w:rFonts w:ascii="宋体" w:hAnsi="宋体"/>
          <w:color w:val="000000" w:themeColor="text1"/>
          <w:spacing w:val="6"/>
          <w:sz w:val="24"/>
          <w:highlight w:val="none"/>
          <w14:textFill>
            <w14:solidFill>
              <w14:schemeClr w14:val="tx1"/>
            </w14:solidFill>
          </w14:textFill>
        </w:rPr>
        <w:t xml:space="preserve">             </w:t>
      </w:r>
      <w:r>
        <w:rPr>
          <w:rFonts w:hint="eastAsia" w:ascii="宋体" w:hAnsi="宋体"/>
          <w:color w:val="000000" w:themeColor="text1"/>
          <w:spacing w:val="6"/>
          <w:sz w:val="24"/>
          <w:highlight w:val="none"/>
          <w14:textFill>
            <w14:solidFill>
              <w14:schemeClr w14:val="tx1"/>
            </w14:solidFill>
          </w14:textFill>
        </w:rPr>
        <w:t>单位名称（盖章）：</w:t>
      </w:r>
    </w:p>
    <w:p>
      <w:pPr>
        <w:shd w:val="clear" w:fill="FFFFFF" w:themeFill="background1"/>
        <w:tabs>
          <w:tab w:val="left" w:pos="4860"/>
        </w:tabs>
        <w:spacing w:line="588" w:lineRule="exact"/>
        <w:ind w:right="1560" w:firstLine="504" w:firstLineChars="200"/>
        <w:jc w:val="center"/>
        <w:rPr>
          <w:rFonts w:ascii="宋体"/>
          <w:color w:val="000000" w:themeColor="text1"/>
          <w:sz w:val="24"/>
          <w:highlight w:val="none"/>
          <w14:textFill>
            <w14:solidFill>
              <w14:schemeClr w14:val="tx1"/>
            </w14:solidFill>
          </w14:textFill>
        </w:rPr>
      </w:pPr>
      <w:r>
        <w:rPr>
          <w:rFonts w:ascii="宋体" w:hAnsi="宋体"/>
          <w:color w:val="000000" w:themeColor="text1"/>
          <w:spacing w:val="6"/>
          <w:sz w:val="24"/>
          <w:highlight w:val="none"/>
          <w14:textFill>
            <w14:solidFill>
              <w14:schemeClr w14:val="tx1"/>
            </w14:solidFill>
          </w14:textFill>
        </w:rPr>
        <w:t xml:space="preserve">       </w:t>
      </w:r>
      <w:r>
        <w:rPr>
          <w:rFonts w:hint="eastAsia" w:ascii="宋体" w:hAnsi="宋体"/>
          <w:color w:val="000000" w:themeColor="text1"/>
          <w:spacing w:val="6"/>
          <w:sz w:val="24"/>
          <w:highlight w:val="none"/>
          <w14:textFill>
            <w14:solidFill>
              <w14:schemeClr w14:val="tx1"/>
            </w14:solidFill>
          </w14:textFill>
        </w:rPr>
        <w:t>日</w:t>
      </w:r>
      <w:r>
        <w:rPr>
          <w:rFonts w:ascii="宋体" w:hAnsi="宋体"/>
          <w:color w:val="000000" w:themeColor="text1"/>
          <w:spacing w:val="6"/>
          <w:sz w:val="24"/>
          <w:highlight w:val="none"/>
          <w14:textFill>
            <w14:solidFill>
              <w14:schemeClr w14:val="tx1"/>
            </w14:solidFill>
          </w14:textFill>
        </w:rPr>
        <w:t xml:space="preserve">  </w:t>
      </w:r>
      <w:r>
        <w:rPr>
          <w:rFonts w:hint="eastAsia" w:ascii="宋体" w:hAnsi="宋体"/>
          <w:color w:val="000000" w:themeColor="text1"/>
          <w:spacing w:val="6"/>
          <w:sz w:val="24"/>
          <w:highlight w:val="none"/>
          <w14:textFill>
            <w14:solidFill>
              <w14:schemeClr w14:val="tx1"/>
            </w14:solidFill>
          </w14:textFill>
        </w:rPr>
        <w:t>期：</w:t>
      </w:r>
    </w:p>
    <w:sectPr>
      <w:headerReference r:id="rId3" w:type="default"/>
      <w:footerReference r:id="rId4" w:type="default"/>
      <w:pgSz w:w="11906" w:h="16838"/>
      <w:pgMar w:top="1134" w:right="1134" w:bottom="1134" w:left="1417" w:header="851" w:footer="992" w:gutter="0"/>
      <w:pgBorders>
        <w:top w:val="none" w:sz="0" w:space="0"/>
        <w:left w:val="none" w:sz="0" w:space="0"/>
        <w:bottom w:val="none" w:sz="0" w:space="0"/>
        <w:right w:val="none" w:sz="0" w:space="0"/>
      </w:pgBorders>
      <w:pgNumType w:start="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方正书宋简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新宋体">
    <w:panose1 w:val="02010609030101010101"/>
    <w:charset w:val="86"/>
    <w:family w:val="modern"/>
    <w:pitch w:val="default"/>
    <w:sig w:usb0="00000283" w:usb1="288F0000" w:usb2="0000000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方正魏碑简体">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14:textFill>
          <w14:solidFill>
            <w14:schemeClr w14:val="tx1"/>
          </w14:solidFill>
        </w14:textFill>
      </w:rPr>
      <w:t xml:space="preserve">玉环市政府采购招标文件                                                                     </w:t>
    </w:r>
  </w:p>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236BD6"/>
    <w:multiLevelType w:val="singleLevel"/>
    <w:tmpl w:val="82236BD6"/>
    <w:lvl w:ilvl="0" w:tentative="0">
      <w:start w:val="1"/>
      <w:numFmt w:val="decimal"/>
      <w:suff w:val="nothing"/>
      <w:lvlText w:val="%1、"/>
      <w:lvlJc w:val="left"/>
    </w:lvl>
  </w:abstractNum>
  <w:abstractNum w:abstractNumId="1">
    <w:nsid w:val="AE2D8F7B"/>
    <w:multiLevelType w:val="singleLevel"/>
    <w:tmpl w:val="AE2D8F7B"/>
    <w:lvl w:ilvl="0" w:tentative="0">
      <w:start w:val="1"/>
      <w:numFmt w:val="decimal"/>
      <w:pStyle w:val="6"/>
      <w:lvlText w:val="%1."/>
      <w:lvlJc w:val="left"/>
      <w:pPr>
        <w:tabs>
          <w:tab w:val="left" w:pos="360"/>
        </w:tabs>
        <w:ind w:left="360" w:hanging="360"/>
      </w:pPr>
    </w:lvl>
  </w:abstractNum>
  <w:abstractNum w:abstractNumId="2">
    <w:nsid w:val="AF3E1766"/>
    <w:multiLevelType w:val="singleLevel"/>
    <w:tmpl w:val="AF3E1766"/>
    <w:lvl w:ilvl="0" w:tentative="0">
      <w:start w:val="1"/>
      <w:numFmt w:val="decimal"/>
      <w:suff w:val="nothing"/>
      <w:lvlText w:val="（%1）"/>
      <w:lvlJc w:val="left"/>
    </w:lvl>
  </w:abstractNum>
  <w:abstractNum w:abstractNumId="3">
    <w:nsid w:val="C8A3F0D0"/>
    <w:multiLevelType w:val="singleLevel"/>
    <w:tmpl w:val="C8A3F0D0"/>
    <w:lvl w:ilvl="0" w:tentative="0">
      <w:start w:val="2"/>
      <w:numFmt w:val="chineseCounting"/>
      <w:suff w:val="nothing"/>
      <w:lvlText w:val="（%1）"/>
      <w:lvlJc w:val="left"/>
      <w:pPr>
        <w:ind w:left="140" w:firstLine="0"/>
      </w:pPr>
      <w:rPr>
        <w:rFonts w:hint="eastAsia"/>
      </w:rPr>
    </w:lvl>
  </w:abstractNum>
  <w:abstractNum w:abstractNumId="4">
    <w:nsid w:val="11ED5991"/>
    <w:multiLevelType w:val="multilevel"/>
    <w:tmpl w:val="11ED5991"/>
    <w:lvl w:ilvl="0" w:tentative="0">
      <w:start w:val="3"/>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8D22D3C"/>
    <w:multiLevelType w:val="multilevel"/>
    <w:tmpl w:val="28D22D3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61E5E94"/>
    <w:multiLevelType w:val="singleLevel"/>
    <w:tmpl w:val="461E5E94"/>
    <w:lvl w:ilvl="0" w:tentative="0">
      <w:start w:val="2"/>
      <w:numFmt w:val="chineseCounting"/>
      <w:suff w:val="space"/>
      <w:lvlText w:val="第%1章"/>
      <w:lvlJc w:val="left"/>
      <w:rPr>
        <w:rFonts w:hint="eastAsia"/>
      </w:rPr>
    </w:lvl>
  </w:abstractNum>
  <w:abstractNum w:abstractNumId="7">
    <w:nsid w:val="471E06A1"/>
    <w:multiLevelType w:val="singleLevel"/>
    <w:tmpl w:val="471E06A1"/>
    <w:lvl w:ilvl="0" w:tentative="0">
      <w:start w:val="1"/>
      <w:numFmt w:val="japaneseCounting"/>
      <w:lvlText w:val="%1、"/>
      <w:lvlJc w:val="left"/>
      <w:pPr>
        <w:tabs>
          <w:tab w:val="left" w:pos="960"/>
        </w:tabs>
        <w:ind w:left="960" w:hanging="600"/>
      </w:pPr>
      <w:rPr>
        <w:rFonts w:hint="eastAsia"/>
      </w:rPr>
    </w:lvl>
  </w:abstractNum>
  <w:num w:numId="1">
    <w:abstractNumId w:val="1"/>
  </w:num>
  <w:num w:numId="2">
    <w:abstractNumId w:val="7"/>
  </w:num>
  <w:num w:numId="3">
    <w:abstractNumId w:val="6"/>
  </w:num>
  <w:num w:numId="4">
    <w:abstractNumId w:val="2"/>
  </w:num>
  <w:num w:numId="5">
    <w:abstractNumId w:val="3"/>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970358"/>
    <w:rsid w:val="0000118C"/>
    <w:rsid w:val="00020CF4"/>
    <w:rsid w:val="00034FFD"/>
    <w:rsid w:val="0006294D"/>
    <w:rsid w:val="00062AB3"/>
    <w:rsid w:val="000A774C"/>
    <w:rsid w:val="000B55BC"/>
    <w:rsid w:val="000B64B7"/>
    <w:rsid w:val="000C691A"/>
    <w:rsid w:val="000D2E9F"/>
    <w:rsid w:val="00107BF6"/>
    <w:rsid w:val="00165F2A"/>
    <w:rsid w:val="001E3A07"/>
    <w:rsid w:val="00201D62"/>
    <w:rsid w:val="002031B4"/>
    <w:rsid w:val="0021318F"/>
    <w:rsid w:val="00261773"/>
    <w:rsid w:val="002701A5"/>
    <w:rsid w:val="002A1620"/>
    <w:rsid w:val="00302FF0"/>
    <w:rsid w:val="003102FB"/>
    <w:rsid w:val="00332E30"/>
    <w:rsid w:val="0033650E"/>
    <w:rsid w:val="00365A5A"/>
    <w:rsid w:val="00396F4A"/>
    <w:rsid w:val="003C1230"/>
    <w:rsid w:val="003C5655"/>
    <w:rsid w:val="003C5E00"/>
    <w:rsid w:val="003F595C"/>
    <w:rsid w:val="003F78E0"/>
    <w:rsid w:val="00402DCB"/>
    <w:rsid w:val="00441FAE"/>
    <w:rsid w:val="00446CEF"/>
    <w:rsid w:val="00450A61"/>
    <w:rsid w:val="00467919"/>
    <w:rsid w:val="00490020"/>
    <w:rsid w:val="00491BDF"/>
    <w:rsid w:val="004B4165"/>
    <w:rsid w:val="004C2CB7"/>
    <w:rsid w:val="004E6621"/>
    <w:rsid w:val="005501BE"/>
    <w:rsid w:val="00616E31"/>
    <w:rsid w:val="00655E3C"/>
    <w:rsid w:val="00674C42"/>
    <w:rsid w:val="00684E6E"/>
    <w:rsid w:val="006A41E3"/>
    <w:rsid w:val="006A613C"/>
    <w:rsid w:val="006F4DFE"/>
    <w:rsid w:val="00750CFE"/>
    <w:rsid w:val="00766F25"/>
    <w:rsid w:val="007A2629"/>
    <w:rsid w:val="007C1005"/>
    <w:rsid w:val="00802325"/>
    <w:rsid w:val="00847BE5"/>
    <w:rsid w:val="0088066B"/>
    <w:rsid w:val="008B3C7A"/>
    <w:rsid w:val="008D2048"/>
    <w:rsid w:val="00912983"/>
    <w:rsid w:val="0098030F"/>
    <w:rsid w:val="00990D80"/>
    <w:rsid w:val="009B3E22"/>
    <w:rsid w:val="009F3459"/>
    <w:rsid w:val="00A0497B"/>
    <w:rsid w:val="00A278E7"/>
    <w:rsid w:val="00A30B75"/>
    <w:rsid w:val="00A730CA"/>
    <w:rsid w:val="00AA3AF9"/>
    <w:rsid w:val="00B15CE3"/>
    <w:rsid w:val="00B42F4C"/>
    <w:rsid w:val="00B5455F"/>
    <w:rsid w:val="00B678E2"/>
    <w:rsid w:val="00BA61E4"/>
    <w:rsid w:val="00BF5473"/>
    <w:rsid w:val="00C05497"/>
    <w:rsid w:val="00C52E14"/>
    <w:rsid w:val="00C767D4"/>
    <w:rsid w:val="00C85AAF"/>
    <w:rsid w:val="00CA21C3"/>
    <w:rsid w:val="00CC232E"/>
    <w:rsid w:val="00CD1804"/>
    <w:rsid w:val="00D36F42"/>
    <w:rsid w:val="00D67E46"/>
    <w:rsid w:val="00D711A9"/>
    <w:rsid w:val="00DC6436"/>
    <w:rsid w:val="00DD3459"/>
    <w:rsid w:val="00DE7D22"/>
    <w:rsid w:val="00DF2DC7"/>
    <w:rsid w:val="00E319E7"/>
    <w:rsid w:val="00E35C1F"/>
    <w:rsid w:val="00E74EF6"/>
    <w:rsid w:val="00E84CE1"/>
    <w:rsid w:val="00E85C79"/>
    <w:rsid w:val="00EB0F7A"/>
    <w:rsid w:val="00EF2797"/>
    <w:rsid w:val="00F127FF"/>
    <w:rsid w:val="00F145C4"/>
    <w:rsid w:val="00F508A1"/>
    <w:rsid w:val="00F75D85"/>
    <w:rsid w:val="00FD38EF"/>
    <w:rsid w:val="00FF064F"/>
    <w:rsid w:val="01935887"/>
    <w:rsid w:val="04CC341D"/>
    <w:rsid w:val="05137CD7"/>
    <w:rsid w:val="055F684B"/>
    <w:rsid w:val="060B26E0"/>
    <w:rsid w:val="06180769"/>
    <w:rsid w:val="09FD456F"/>
    <w:rsid w:val="0C1E2BA0"/>
    <w:rsid w:val="0C765CB2"/>
    <w:rsid w:val="0E970358"/>
    <w:rsid w:val="10392EAE"/>
    <w:rsid w:val="10706EC2"/>
    <w:rsid w:val="12807280"/>
    <w:rsid w:val="13A74261"/>
    <w:rsid w:val="148463E6"/>
    <w:rsid w:val="14D20D9B"/>
    <w:rsid w:val="15A72BED"/>
    <w:rsid w:val="1621170E"/>
    <w:rsid w:val="16903399"/>
    <w:rsid w:val="18B91D2B"/>
    <w:rsid w:val="18C40414"/>
    <w:rsid w:val="1A6A6D44"/>
    <w:rsid w:val="1A817123"/>
    <w:rsid w:val="1A8E3A4E"/>
    <w:rsid w:val="1AF736A3"/>
    <w:rsid w:val="1C093ECB"/>
    <w:rsid w:val="1CE4433A"/>
    <w:rsid w:val="1EE84AA8"/>
    <w:rsid w:val="1EF45C0C"/>
    <w:rsid w:val="21BE1C5E"/>
    <w:rsid w:val="228447E5"/>
    <w:rsid w:val="23424F53"/>
    <w:rsid w:val="236E14E2"/>
    <w:rsid w:val="2513384F"/>
    <w:rsid w:val="2751323E"/>
    <w:rsid w:val="29D148D0"/>
    <w:rsid w:val="2AA90D7D"/>
    <w:rsid w:val="2AC803DC"/>
    <w:rsid w:val="30143D85"/>
    <w:rsid w:val="31752B09"/>
    <w:rsid w:val="33D3510B"/>
    <w:rsid w:val="341548E3"/>
    <w:rsid w:val="374B7290"/>
    <w:rsid w:val="37712A39"/>
    <w:rsid w:val="39380477"/>
    <w:rsid w:val="395862BB"/>
    <w:rsid w:val="3992672C"/>
    <w:rsid w:val="3AE50133"/>
    <w:rsid w:val="3B345EA5"/>
    <w:rsid w:val="3C6278F9"/>
    <w:rsid w:val="3DB531EC"/>
    <w:rsid w:val="3F6B3E70"/>
    <w:rsid w:val="3FCA700F"/>
    <w:rsid w:val="405A1654"/>
    <w:rsid w:val="43036342"/>
    <w:rsid w:val="44113009"/>
    <w:rsid w:val="44FB7F1D"/>
    <w:rsid w:val="4563730C"/>
    <w:rsid w:val="45953AB9"/>
    <w:rsid w:val="47AF47A3"/>
    <w:rsid w:val="48694FA0"/>
    <w:rsid w:val="488E768B"/>
    <w:rsid w:val="49F41D5E"/>
    <w:rsid w:val="4B1E31F7"/>
    <w:rsid w:val="4B816B47"/>
    <w:rsid w:val="4BCB3573"/>
    <w:rsid w:val="4BDC30B1"/>
    <w:rsid w:val="4CE75373"/>
    <w:rsid w:val="4D817C25"/>
    <w:rsid w:val="4EAA1CE9"/>
    <w:rsid w:val="4FD0460B"/>
    <w:rsid w:val="519F0EDF"/>
    <w:rsid w:val="534F6B27"/>
    <w:rsid w:val="53837659"/>
    <w:rsid w:val="566D4B95"/>
    <w:rsid w:val="572656D4"/>
    <w:rsid w:val="5727721E"/>
    <w:rsid w:val="59212886"/>
    <w:rsid w:val="59AD06A4"/>
    <w:rsid w:val="5A4D586D"/>
    <w:rsid w:val="5A6249B0"/>
    <w:rsid w:val="5D4D09B6"/>
    <w:rsid w:val="5EE84C68"/>
    <w:rsid w:val="604B3F8A"/>
    <w:rsid w:val="621D5BA4"/>
    <w:rsid w:val="62D4544E"/>
    <w:rsid w:val="635B6748"/>
    <w:rsid w:val="63947A95"/>
    <w:rsid w:val="67B167D1"/>
    <w:rsid w:val="685F1C50"/>
    <w:rsid w:val="692444CB"/>
    <w:rsid w:val="699022E9"/>
    <w:rsid w:val="6A6D1E66"/>
    <w:rsid w:val="6A714498"/>
    <w:rsid w:val="6FAC1718"/>
    <w:rsid w:val="737A32A0"/>
    <w:rsid w:val="745919C6"/>
    <w:rsid w:val="74702A9A"/>
    <w:rsid w:val="761C2BBB"/>
    <w:rsid w:val="769C75C3"/>
    <w:rsid w:val="776A1DE8"/>
    <w:rsid w:val="785D00CA"/>
    <w:rsid w:val="78E53B9E"/>
    <w:rsid w:val="7A72468A"/>
    <w:rsid w:val="7D7D7EB6"/>
    <w:rsid w:val="7D7F697F"/>
    <w:rsid w:val="7D941E22"/>
    <w:rsid w:val="7DDD6CEA"/>
    <w:rsid w:val="7E636E14"/>
    <w:rsid w:val="7F625B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semiHidden/>
    <w:unhideWhenUsed/>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next w:val="3"/>
    <w:qFormat/>
    <w:uiPriority w:val="0"/>
    <w:pPr>
      <w:adjustRightInd w:val="0"/>
      <w:spacing w:line="420" w:lineRule="atLeast"/>
      <w:jc w:val="left"/>
      <w:textAlignment w:val="baseline"/>
    </w:pPr>
    <w:rPr>
      <w:kern w:val="0"/>
    </w:rPr>
  </w:style>
  <w:style w:type="paragraph" w:styleId="3">
    <w:name w:val="Body Text"/>
    <w:basedOn w:val="1"/>
    <w:qFormat/>
    <w:uiPriority w:val="0"/>
    <w:pPr>
      <w:spacing w:line="360" w:lineRule="exact"/>
    </w:pPr>
    <w:rPr>
      <w:sz w:val="24"/>
    </w:rPr>
  </w:style>
  <w:style w:type="paragraph" w:styleId="6">
    <w:name w:val="List Number"/>
    <w:basedOn w:val="1"/>
    <w:qFormat/>
    <w:uiPriority w:val="0"/>
    <w:pPr>
      <w:numPr>
        <w:ilvl w:val="0"/>
        <w:numId w:val="1"/>
      </w:numPr>
    </w:pPr>
  </w:style>
  <w:style w:type="paragraph" w:styleId="7">
    <w:name w:val="Normal Indent"/>
    <w:basedOn w:val="1"/>
    <w:qFormat/>
    <w:uiPriority w:val="0"/>
    <w:pPr>
      <w:ind w:firstLine="420"/>
    </w:pPr>
    <w:rPr>
      <w:szCs w:val="20"/>
    </w:rPr>
  </w:style>
  <w:style w:type="paragraph" w:styleId="8">
    <w:name w:val="caption"/>
    <w:basedOn w:val="1"/>
    <w:next w:val="1"/>
    <w:qFormat/>
    <w:uiPriority w:val="35"/>
    <w:pPr>
      <w:spacing w:after="25" w:afterLines="25" w:line="300" w:lineRule="auto"/>
    </w:pPr>
    <w:rPr>
      <w:rFonts w:ascii="Cambria" w:hAnsi="Cambria" w:eastAsia="黑体"/>
      <w:sz w:val="20"/>
      <w:szCs w:val="20"/>
    </w:rPr>
  </w:style>
  <w:style w:type="paragraph" w:styleId="9">
    <w:name w:val="annotation text"/>
    <w:basedOn w:val="1"/>
    <w:link w:val="40"/>
    <w:qFormat/>
    <w:uiPriority w:val="0"/>
    <w:pPr>
      <w:jc w:val="left"/>
    </w:pPr>
  </w:style>
  <w:style w:type="paragraph" w:styleId="10">
    <w:name w:val="Body Text Indent"/>
    <w:basedOn w:val="1"/>
    <w:link w:val="43"/>
    <w:qFormat/>
    <w:uiPriority w:val="0"/>
    <w:pPr>
      <w:spacing w:after="120"/>
      <w:ind w:left="420" w:leftChars="200"/>
    </w:pPr>
  </w:style>
  <w:style w:type="paragraph" w:styleId="11">
    <w:name w:val="Plain Text"/>
    <w:basedOn w:val="1"/>
    <w:qFormat/>
    <w:uiPriority w:val="0"/>
    <w:rPr>
      <w:rFonts w:ascii="宋体" w:hAnsi="Courier New" w:cstheme="minorBidi"/>
    </w:rPr>
  </w:style>
  <w:style w:type="paragraph" w:styleId="12">
    <w:name w:val="Date"/>
    <w:basedOn w:val="1"/>
    <w:next w:val="1"/>
    <w:qFormat/>
    <w:uiPriority w:val="0"/>
    <w:pPr>
      <w:ind w:left="2500" w:leftChars="2500"/>
    </w:pPr>
    <w:rPr>
      <w:rFonts w:eastAsia="楷体_GB2312" w:asciiTheme="minorHAnsi" w:hAnsiTheme="minorHAnsi" w:cstheme="minorBidi"/>
      <w:sz w:val="32"/>
      <w:szCs w:val="22"/>
    </w:rPr>
  </w:style>
  <w:style w:type="paragraph" w:styleId="13">
    <w:name w:val="Balloon Text"/>
    <w:basedOn w:val="1"/>
    <w:link w:val="42"/>
    <w:qFormat/>
    <w:uiPriority w:val="99"/>
    <w:rPr>
      <w:sz w:val="18"/>
      <w:szCs w:val="18"/>
    </w:rPr>
  </w:style>
  <w:style w:type="paragraph" w:styleId="14">
    <w:name w:val="footer"/>
    <w:basedOn w:val="1"/>
    <w:link w:val="49"/>
    <w:qFormat/>
    <w:uiPriority w:val="99"/>
    <w:pPr>
      <w:tabs>
        <w:tab w:val="center" w:pos="4153"/>
        <w:tab w:val="right" w:pos="8306"/>
      </w:tabs>
      <w:snapToGrid w:val="0"/>
      <w:jc w:val="left"/>
    </w:pPr>
    <w:rPr>
      <w:sz w:val="18"/>
    </w:rPr>
  </w:style>
  <w:style w:type="paragraph" w:styleId="15">
    <w:name w:val="header"/>
    <w:basedOn w:val="1"/>
    <w:link w:val="4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Normal (Web)"/>
    <w:basedOn w:val="1"/>
    <w:qFormat/>
    <w:uiPriority w:val="99"/>
    <w:pPr>
      <w:widowControl/>
      <w:spacing w:before="100" w:beforeAutospacing="1" w:after="100" w:afterAutospacing="1"/>
      <w:jc w:val="left"/>
    </w:pPr>
    <w:rPr>
      <w:rFonts w:hint="eastAsia" w:ascii="宋体" w:hAnsi="宋体"/>
      <w:kern w:val="0"/>
      <w:sz w:val="24"/>
    </w:rPr>
  </w:style>
  <w:style w:type="paragraph" w:styleId="17">
    <w:name w:val="annotation subject"/>
    <w:basedOn w:val="9"/>
    <w:next w:val="9"/>
    <w:link w:val="41"/>
    <w:qFormat/>
    <w:uiPriority w:val="0"/>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style>
  <w:style w:type="character" w:styleId="22">
    <w:name w:val="annotation reference"/>
    <w:basedOn w:val="20"/>
    <w:qFormat/>
    <w:uiPriority w:val="0"/>
    <w:rPr>
      <w:sz w:val="21"/>
      <w:szCs w:val="21"/>
    </w:rPr>
  </w:style>
  <w:style w:type="paragraph" w:customStyle="1" w:styleId="23">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styleId="24">
    <w:name w:val="List Paragraph"/>
    <w:basedOn w:val="1"/>
    <w:qFormat/>
    <w:uiPriority w:val="34"/>
    <w:pPr>
      <w:ind w:firstLine="420" w:firstLineChars="200"/>
    </w:pPr>
    <w:rPr>
      <w:rFonts w:ascii="Calibri" w:hAnsi="Calibri"/>
      <w:szCs w:val="22"/>
    </w:rPr>
  </w:style>
  <w:style w:type="paragraph" w:customStyle="1" w:styleId="25">
    <w:name w:val="无间隔1"/>
    <w:qFormat/>
    <w:uiPriority w:val="99"/>
    <w:pPr>
      <w:adjustRightInd w:val="0"/>
      <w:snapToGrid w:val="0"/>
    </w:pPr>
    <w:rPr>
      <w:rFonts w:ascii="Tahoma" w:hAnsi="Tahoma" w:eastAsia="微软雅黑" w:cstheme="minorBidi"/>
      <w:sz w:val="22"/>
      <w:szCs w:val="22"/>
      <w:lang w:val="en-US" w:eastAsia="zh-CN" w:bidi="ar-SA"/>
    </w:rPr>
  </w:style>
  <w:style w:type="paragraph" w:customStyle="1" w:styleId="26">
    <w:name w:val="列出段落1"/>
    <w:basedOn w:val="1"/>
    <w:qFormat/>
    <w:uiPriority w:val="0"/>
    <w:pPr>
      <w:ind w:firstLine="420" w:firstLineChars="200"/>
    </w:pPr>
    <w:rPr>
      <w:rFonts w:ascii="Calibri" w:hAnsi="Calibri"/>
      <w:kern w:val="0"/>
      <w:szCs w:val="20"/>
    </w:rPr>
  </w:style>
  <w:style w:type="paragraph" w:customStyle="1" w:styleId="27">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2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9">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正文_14"/>
    <w:qFormat/>
    <w:uiPriority w:val="0"/>
    <w:rPr>
      <w:rFonts w:ascii="Times New Roman" w:hAnsi="Times New Roman" w:eastAsia="宋体" w:cs="Times New Roman"/>
      <w:sz w:val="21"/>
      <w:szCs w:val="22"/>
      <w:lang w:val="en-US" w:eastAsia="zh-CN" w:bidi="ar-SA"/>
    </w:rPr>
  </w:style>
  <w:style w:type="paragraph" w:customStyle="1" w:styleId="31">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纯文本_3"/>
    <w:basedOn w:val="33"/>
    <w:qFormat/>
    <w:uiPriority w:val="0"/>
    <w:pPr>
      <w:widowControl/>
      <w:jc w:val="left"/>
    </w:pPr>
    <w:rPr>
      <w:rFonts w:ascii="宋体" w:hAnsi="Courier New" w:eastAsiaTheme="minorEastAsia" w:cstheme="minorBidi"/>
      <w:szCs w:val="21"/>
    </w:rPr>
  </w:style>
  <w:style w:type="paragraph" w:customStyle="1" w:styleId="35">
    <w:name w:val="纯文本_0_1"/>
    <w:basedOn w:val="1"/>
    <w:qFormat/>
    <w:uiPriority w:val="0"/>
    <w:pPr>
      <w:widowControl/>
      <w:jc w:val="left"/>
    </w:pPr>
    <w:rPr>
      <w:rFonts w:ascii="宋体" w:hAnsi="Courier New" w:eastAsiaTheme="minorEastAsia" w:cstheme="minorBidi"/>
      <w:szCs w:val="21"/>
    </w:rPr>
  </w:style>
  <w:style w:type="paragraph" w:customStyle="1" w:styleId="36">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40">
    <w:name w:val="批注文字 Char"/>
    <w:basedOn w:val="20"/>
    <w:link w:val="9"/>
    <w:qFormat/>
    <w:uiPriority w:val="0"/>
    <w:rPr>
      <w:rFonts w:ascii="Times New Roman" w:hAnsi="Times New Roman" w:eastAsia="宋体" w:cs="Times New Roman"/>
      <w:kern w:val="2"/>
      <w:sz w:val="21"/>
      <w:szCs w:val="24"/>
    </w:rPr>
  </w:style>
  <w:style w:type="character" w:customStyle="1" w:styleId="41">
    <w:name w:val="批注主题 Char"/>
    <w:basedOn w:val="40"/>
    <w:link w:val="17"/>
    <w:qFormat/>
    <w:uiPriority w:val="0"/>
    <w:rPr>
      <w:rFonts w:ascii="Times New Roman" w:hAnsi="Times New Roman" w:eastAsia="宋体" w:cs="Times New Roman"/>
      <w:b/>
      <w:bCs/>
      <w:kern w:val="2"/>
      <w:sz w:val="21"/>
      <w:szCs w:val="24"/>
    </w:rPr>
  </w:style>
  <w:style w:type="character" w:customStyle="1" w:styleId="42">
    <w:name w:val="批注框文本 Char"/>
    <w:basedOn w:val="20"/>
    <w:link w:val="13"/>
    <w:qFormat/>
    <w:uiPriority w:val="99"/>
    <w:rPr>
      <w:rFonts w:ascii="Times New Roman" w:hAnsi="Times New Roman" w:eastAsia="宋体" w:cs="Times New Roman"/>
      <w:kern w:val="2"/>
      <w:sz w:val="18"/>
      <w:szCs w:val="18"/>
    </w:rPr>
  </w:style>
  <w:style w:type="character" w:customStyle="1" w:styleId="43">
    <w:name w:val="正文文本缩进 Char"/>
    <w:basedOn w:val="20"/>
    <w:link w:val="10"/>
    <w:qFormat/>
    <w:uiPriority w:val="0"/>
    <w:rPr>
      <w:kern w:val="2"/>
      <w:sz w:val="21"/>
      <w:szCs w:val="24"/>
    </w:rPr>
  </w:style>
  <w:style w:type="paragraph" w:customStyle="1" w:styleId="44">
    <w:name w:val="正文 New New New New"/>
    <w:qFormat/>
    <w:uiPriority w:val="0"/>
    <w:pPr>
      <w:widowControl w:val="0"/>
      <w:jc w:val="both"/>
    </w:pPr>
    <w:rPr>
      <w:rFonts w:ascii="Times New Roman" w:hAnsi="Times New Roman" w:eastAsia="Arial Unicode MS" w:cs="Arial Unicode MS"/>
      <w:color w:val="000000"/>
      <w:lang w:val="en-US" w:eastAsia="zh-CN" w:bidi="ar-SA"/>
    </w:rPr>
  </w:style>
  <w:style w:type="paragraph" w:customStyle="1" w:styleId="45">
    <w:name w:val="列出段落2"/>
    <w:qFormat/>
    <w:uiPriority w:val="0"/>
    <w:pPr>
      <w:widowControl w:val="0"/>
      <w:ind w:firstLine="420"/>
      <w:jc w:val="both"/>
    </w:pPr>
    <w:rPr>
      <w:rFonts w:ascii="Calibri" w:hAnsi="Calibri" w:eastAsia="Calibri" w:cs="Calibri"/>
      <w:color w:val="000000"/>
      <w:kern w:val="2"/>
      <w:sz w:val="24"/>
      <w:szCs w:val="24"/>
      <w:lang w:val="en-US" w:eastAsia="zh-CN" w:bidi="ar-SA"/>
    </w:rPr>
  </w:style>
  <w:style w:type="character" w:customStyle="1" w:styleId="46">
    <w:name w:val="b titlename wangputoptitle"/>
    <w:basedOn w:val="20"/>
    <w:qFormat/>
    <w:uiPriority w:val="0"/>
  </w:style>
  <w:style w:type="character" w:customStyle="1" w:styleId="47">
    <w:name w:val="font3"/>
    <w:basedOn w:val="20"/>
    <w:uiPriority w:val="0"/>
  </w:style>
  <w:style w:type="character" w:customStyle="1" w:styleId="48">
    <w:name w:val="页眉 Char"/>
    <w:basedOn w:val="20"/>
    <w:link w:val="15"/>
    <w:uiPriority w:val="99"/>
    <w:rPr>
      <w:kern w:val="2"/>
      <w:sz w:val="18"/>
      <w:szCs w:val="24"/>
    </w:rPr>
  </w:style>
  <w:style w:type="character" w:customStyle="1" w:styleId="49">
    <w:name w:val="页脚 Char"/>
    <w:basedOn w:val="20"/>
    <w:link w:val="14"/>
    <w:uiPriority w:val="99"/>
    <w:rPr>
      <w:kern w:val="2"/>
      <w:sz w:val="18"/>
      <w:szCs w:val="24"/>
    </w:rPr>
  </w:style>
  <w:style w:type="paragraph" w:customStyle="1" w:styleId="50">
    <w:name w:val="列表段落1"/>
    <w:basedOn w:val="1"/>
    <w:qFormat/>
    <w:uiPriority w:val="34"/>
    <w:pPr>
      <w:spacing w:after="25" w:afterLines="25" w:line="300" w:lineRule="auto"/>
      <w:ind w:firstLine="420" w:firstLineChars="200"/>
    </w:pPr>
    <w:rPr>
      <w:rFonts w:ascii="Arial" w:hAnsi="Arial"/>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33AE73-9E19-425C-9C52-04400BCF924F}">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72</Pages>
  <Words>6357</Words>
  <Characters>36241</Characters>
  <Lines>302</Lines>
  <Paragraphs>85</Paragraphs>
  <TotalTime>492</TotalTime>
  <ScaleCrop>false</ScaleCrop>
  <LinksUpToDate>false</LinksUpToDate>
  <CharactersWithSpaces>42513</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2019-10-24T01:52:00Z</dcterms:created>
  <dc:creator>S-mile</dc:creator>
  <cp:lastModifiedBy>LF</cp:lastModifiedBy>
  <dcterms:modified xsi:type="dcterms:W3CDTF">2019-10-29T08:44:43Z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