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both"/>
        <w:rPr>
          <w:rFonts w:hint="eastAsia" w:ascii="宋体" w:hAnsi="宋体"/>
          <w:b/>
          <w:bCs/>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lang w:eastAsia="zh-CN"/>
          <w14:textFill>
            <w14:solidFill>
              <w14:schemeClr w14:val="tx1"/>
            </w14:solidFill>
          </w14:textFill>
        </w:rPr>
        <w:t>　　</w:t>
      </w:r>
      <w:r>
        <w:rPr>
          <w:rFonts w:hint="eastAsia" w:ascii="宋体"/>
          <w:b/>
          <w:color w:val="000000" w:themeColor="text1"/>
          <w:kern w:val="0"/>
          <w:sz w:val="52"/>
          <w:highlight w:val="none"/>
          <w14:textFill>
            <w14:solidFill>
              <w14:schemeClr w14:val="tx1"/>
            </w14:solidFill>
          </w14:textFill>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bCs/>
          <w:color w:val="000000" w:themeColor="text1"/>
          <w:kern w:val="0"/>
          <w:sz w:val="32"/>
          <w:szCs w:val="32"/>
          <w:highlight w:val="none"/>
          <w:lang w:eastAsia="zh-CN"/>
          <w14:textFill>
            <w14:solidFill>
              <w14:schemeClr w14:val="tx1"/>
            </w14:solidFill>
          </w14:textFill>
        </w:rPr>
      </w:pPr>
      <w:r>
        <w:rPr>
          <w:rFonts w:hint="eastAsia" w:ascii="宋体" w:hAnsi="宋体"/>
          <w:b/>
          <w:bCs/>
          <w:color w:val="000000" w:themeColor="text1"/>
          <w:sz w:val="32"/>
          <w:szCs w:val="32"/>
          <w:highlight w:val="none"/>
          <w:lang w:eastAsia="zh-CN"/>
          <w14:textFill>
            <w14:solidFill>
              <w14:schemeClr w14:val="tx1"/>
            </w14:solidFill>
          </w14:textFill>
        </w:rPr>
        <w:t>HQ-YHZFCG-2019-120</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leftChars="0" w:right="0" w:rightChars="0" w:hanging="600" w:firstLineChars="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color w:val="000000" w:themeColor="text1"/>
          <w:kern w:val="0"/>
          <w:sz w:val="28"/>
          <w:highlight w:val="none"/>
          <w:lang w:val="en-US" w:eastAsia="zh-CN"/>
          <w14:textFill>
            <w14:solidFill>
              <w14:schemeClr w14:val="tx1"/>
            </w14:solidFill>
          </w14:textFill>
        </w:rPr>
        <w:t>杭州火车东站到达层灯箱及LED电子屏广告投放</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w:t>
      </w:r>
      <w:r>
        <w:rPr>
          <w:rFonts w:hint="eastAsia" w:ascii="宋体"/>
          <w:color w:val="000000" w:themeColor="text1"/>
          <w:kern w:val="0"/>
          <w:sz w:val="28"/>
          <w:highlight w:val="none"/>
          <w:lang w:eastAsia="zh-CN"/>
          <w14:textFill>
            <w14:solidFill>
              <w14:schemeClr w14:val="tx1"/>
            </w14:solidFill>
          </w14:textFill>
        </w:rPr>
        <w:t>人</w:t>
      </w:r>
      <w:r>
        <w:rPr>
          <w:rFonts w:hint="eastAsia" w:ascii="宋体"/>
          <w:color w:val="000000" w:themeColor="text1"/>
          <w:kern w:val="0"/>
          <w:sz w:val="28"/>
          <w:highlight w:val="none"/>
          <w14:textFill>
            <w14:solidFill>
              <w14:schemeClr w14:val="tx1"/>
            </w14:solidFill>
          </w14:textFill>
        </w:rPr>
        <w:t>：</w:t>
      </w:r>
      <w:r>
        <w:rPr>
          <w:rFonts w:hint="eastAsia" w:ascii="宋体"/>
          <w:color w:val="000000" w:themeColor="text1"/>
          <w:kern w:val="0"/>
          <w:sz w:val="28"/>
          <w:highlight w:val="none"/>
          <w:lang w:val="en-US" w:eastAsia="zh-CN"/>
          <w14:textFill>
            <w14:solidFill>
              <w14:schemeClr w14:val="tx1"/>
            </w14:solidFill>
          </w14:textFill>
        </w:rPr>
        <w:t>玉环市旅游事业发展中心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2019</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11月28日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ind w:firstLine="703" w:firstLineChars="250"/>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一章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 xml:space="preserve"> 竞争性谈判采购邀请</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二章</w:t>
      </w:r>
      <w:r>
        <w:rPr>
          <w:rFonts w:hint="eastAsia" w:ascii="宋体" w:hAnsi="宋体"/>
          <w:b/>
          <w:color w:val="000000" w:themeColor="text1"/>
          <w:sz w:val="28"/>
          <w:szCs w:val="28"/>
          <w:highlight w:val="none"/>
          <w14:textFill>
            <w14:solidFill>
              <w14:schemeClr w14:val="tx1"/>
            </w14:solidFill>
          </w14:textFill>
        </w:rPr>
        <w:t>　</w:t>
      </w:r>
      <w:r>
        <w:rPr>
          <w:rFonts w:hint="eastAsia" w:ascii="宋体" w:hAnsi="宋体"/>
          <w:b/>
          <w:color w:val="000000" w:themeColor="text1"/>
          <w:sz w:val="28"/>
          <w:szCs w:val="28"/>
          <w:highlight w:val="none"/>
          <w:lang w:val="en-US" w:eastAsia="zh-CN"/>
          <w14:textFill>
            <w14:solidFill>
              <w14:schemeClr w14:val="tx1"/>
            </w14:solidFill>
          </w14:textFill>
        </w:rPr>
        <w:t>供应商</w:t>
      </w:r>
      <w:r>
        <w:rPr>
          <w:rFonts w:hint="eastAsia" w:ascii="宋体" w:hAnsi="宋体"/>
          <w:b/>
          <w:color w:val="000000" w:themeColor="text1"/>
          <w:sz w:val="28"/>
          <w:szCs w:val="28"/>
          <w:highlight w:val="none"/>
          <w14:textFill>
            <w14:solidFill>
              <w14:schemeClr w14:val="tx1"/>
            </w14:solidFill>
          </w14:textFill>
        </w:rPr>
        <w:t>须知</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谈判</w:t>
      </w:r>
      <w:r>
        <w:rPr>
          <w:rFonts w:hint="eastAsia" w:ascii="宋体" w:hAnsi="宋体"/>
          <w:b/>
          <w:color w:val="000000" w:themeColor="text1"/>
          <w:sz w:val="28"/>
          <w:szCs w:val="28"/>
          <w:highlight w:val="none"/>
          <w:lang w:eastAsia="zh-CN"/>
          <w14:textFill>
            <w14:solidFill>
              <w14:schemeClr w14:val="tx1"/>
            </w14:solidFill>
          </w14:textFill>
        </w:rPr>
        <w:t>内容</w:t>
      </w:r>
      <w:r>
        <w:rPr>
          <w:rFonts w:hint="eastAsia" w:ascii="宋体" w:hAnsi="宋体"/>
          <w:b/>
          <w:color w:val="000000" w:themeColor="text1"/>
          <w:sz w:val="28"/>
          <w:szCs w:val="28"/>
          <w:highlight w:val="none"/>
          <w14:textFill>
            <w14:solidFill>
              <w14:schemeClr w14:val="tx1"/>
            </w14:solidFill>
          </w14:textFill>
        </w:rPr>
        <w:t xml:space="preserve">   </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第四</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政府采购合同主要条款指引</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both"/>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rPr>
          <w:rFonts w:hint="default" w:ascii="宋体" w:hAnsi="宋体" w:eastAsia="宋体" w:cs="Times New Roman"/>
          <w:b/>
          <w:color w:val="000000" w:themeColor="text1"/>
          <w:kern w:val="0"/>
          <w:sz w:val="36"/>
          <w:szCs w:val="36"/>
          <w:highlight w:val="none"/>
          <w14:textFill>
            <w14:solidFill>
              <w14:schemeClr w14:val="tx1"/>
            </w14:solidFill>
          </w14:textFill>
        </w:rPr>
      </w:pPr>
      <w:r>
        <w:rPr>
          <w:rFonts w:hint="eastAsia" w:ascii="宋体" w:hAnsi="宋体" w:eastAsia="宋体" w:cs="Times New Roman"/>
          <w:b/>
          <w:color w:val="000000" w:themeColor="text1"/>
          <w:kern w:val="0"/>
          <w:sz w:val="36"/>
          <w:szCs w:val="36"/>
          <w:highlight w:val="none"/>
          <w14:textFill>
            <w14:solidFill>
              <w14:schemeClr w14:val="tx1"/>
            </w14:solidFill>
          </w14:textFill>
        </w:rPr>
        <w:t xml:space="preserve">第一章 </w:t>
      </w:r>
      <w:r>
        <w:rPr>
          <w:rFonts w:hint="eastAsia" w:ascii="宋体" w:hAnsi="宋体" w:eastAsia="宋体" w:cs="Times New Roman"/>
          <w:b/>
          <w:color w:val="000000" w:themeColor="text1"/>
          <w:kern w:val="0"/>
          <w:sz w:val="36"/>
          <w:szCs w:val="36"/>
          <w:highlight w:val="none"/>
          <w:lang w:val="en-US" w:eastAsia="zh-CN"/>
          <w14:textFill>
            <w14:solidFill>
              <w14:schemeClr w14:val="tx1"/>
            </w14:solidFill>
          </w14:textFill>
        </w:rPr>
        <w:t>竞争性谈判采购邀请</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Lines="100" w:line="400" w:lineRule="exact"/>
        <w:ind w:right="23" w:firstLine="539"/>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szCs w:val="24"/>
          <w:highlight w:val="none"/>
          <w14:textFill>
            <w14:solidFill>
              <w14:schemeClr w14:val="tx1"/>
            </w14:solidFill>
          </w14:textFill>
        </w:rPr>
        <w:t xml:space="preserve">, </w:t>
      </w:r>
      <w:r>
        <w:rPr>
          <w:rFonts w:hint="eastAsia" w:ascii="宋体"/>
          <w:color w:val="000000" w:themeColor="text1"/>
          <w:kern w:val="0"/>
          <w:sz w:val="24"/>
          <w:szCs w:val="24"/>
          <w:highlight w:val="none"/>
          <w14:textFill>
            <w14:solidFill>
              <w14:schemeClr w14:val="tx1"/>
            </w14:solidFill>
          </w14:textFill>
        </w:rPr>
        <w:t>受采购人的委托，现就</w:t>
      </w:r>
      <w:r>
        <w:rPr>
          <w:rFonts w:hint="eastAsia" w:ascii="宋体"/>
          <w:color w:val="000000" w:themeColor="text1"/>
          <w:kern w:val="0"/>
          <w:sz w:val="24"/>
          <w:szCs w:val="24"/>
          <w:highlight w:val="none"/>
          <w:lang w:val="en-US" w:eastAsia="zh-CN"/>
          <w14:textFill>
            <w14:solidFill>
              <w14:schemeClr w14:val="tx1"/>
            </w14:solidFill>
          </w14:textFill>
        </w:rPr>
        <w:t>玉环市旅游事业发展中心杭州火车东站到达层灯箱及LED电子屏广告投放</w:t>
      </w:r>
      <w:r>
        <w:rPr>
          <w:rFonts w:hint="eastAsia" w:ascii="宋体"/>
          <w:color w:val="000000" w:themeColor="text1"/>
          <w:kern w:val="0"/>
          <w:sz w:val="24"/>
          <w:szCs w:val="24"/>
          <w:highlight w:val="none"/>
          <w14:textFill>
            <w14:solidFill>
              <w14:schemeClr w14:val="tx1"/>
            </w14:solidFill>
          </w14:textFill>
        </w:rPr>
        <w:t>项目进行竞争性谈判采购</w:t>
      </w:r>
      <w:r>
        <w:rPr>
          <w:rFonts w:hint="eastAsia" w:ascii="宋体" w:hAnsi="宋体" w:eastAsia="宋体"/>
          <w:color w:val="000000" w:themeColor="text1"/>
          <w:kern w:val="0"/>
          <w:sz w:val="24"/>
          <w:szCs w:val="24"/>
          <w:highlight w:val="none"/>
          <w14:textFill>
            <w14:solidFill>
              <w14:schemeClr w14:val="tx1"/>
            </w14:solidFill>
          </w14:textFill>
        </w:rPr>
        <w:t>，欢迎合格供应商前来</w:t>
      </w:r>
      <w:r>
        <w:rPr>
          <w:rFonts w:hint="eastAsia"/>
          <w:color w:val="000000" w:themeColor="text1"/>
          <w:sz w:val="24"/>
          <w:szCs w:val="24"/>
          <w:highlight w:val="none"/>
          <w:lang w:eastAsia="zh-CN"/>
          <w14:textFill>
            <w14:solidFill>
              <w14:schemeClr w14:val="tx1"/>
            </w14:solidFill>
          </w14:textFill>
        </w:rPr>
        <w:t>洽谈</w:t>
      </w:r>
      <w:r>
        <w:rPr>
          <w:rFonts w:hint="eastAsia" w:ascii="宋体" w:hAnsi="宋体" w:eastAsia="宋体"/>
          <w:color w:val="000000" w:themeColor="text1"/>
          <w:kern w:val="0"/>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一、项目编号：</w:t>
      </w:r>
      <w:r>
        <w:rPr>
          <w:rFonts w:hint="eastAsia" w:ascii="宋体"/>
          <w:b/>
          <w:color w:val="000000" w:themeColor="text1"/>
          <w:kern w:val="0"/>
          <w:sz w:val="24"/>
          <w:szCs w:val="24"/>
          <w:highlight w:val="none"/>
          <w:lang w:eastAsia="zh-CN"/>
          <w14:textFill>
            <w14:solidFill>
              <w14:schemeClr w14:val="tx1"/>
            </w14:solidFill>
          </w14:textFill>
        </w:rPr>
        <w:t>HQ-YHZFCG-2019-120</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hint="eastAsia"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二、谈判内容：</w:t>
      </w:r>
    </w:p>
    <w:tbl>
      <w:tblPr>
        <w:tblStyle w:val="19"/>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0"/>
        <w:gridCol w:w="2420"/>
        <w:gridCol w:w="1239"/>
        <w:gridCol w:w="105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序号</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242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简要技术要求</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1112"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预算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杭州火车东站到达层灯箱及LED电子屏广告投放</w:t>
            </w:r>
          </w:p>
        </w:tc>
        <w:tc>
          <w:tcPr>
            <w:tcW w:w="242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见竞争性谈判文件</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w:t>
            </w:r>
          </w:p>
        </w:tc>
        <w:tc>
          <w:tcPr>
            <w:tcW w:w="1112"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45</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b/>
          <w:color w:val="000000" w:themeColor="text1"/>
          <w:kern w:val="0"/>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三、合格谈判供应商的资格条件：</w:t>
      </w:r>
    </w:p>
    <w:p>
      <w:pPr>
        <w:pStyle w:val="24"/>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（一）符合《中华人民共和国政府采购法》第二十二条规定的谈判供应商资格条件。</w:t>
      </w:r>
    </w:p>
    <w:p>
      <w:pPr>
        <w:pStyle w:val="24"/>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（二）本项目不接受联合体</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hAnsi="宋体" w:eastAsia="宋体" w:cs="Times New Roman"/>
          <w:color w:val="000000" w:themeColor="text1"/>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四、谈判文件获取的方式、时间：</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1．获取方式：网上免费下载，下载地址为http://www.zjzfcg.gov.cn或https://www.yhjyzx.com/home/index </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2．获取（公告）时间：2019年</w:t>
      </w:r>
      <w:r>
        <w:rPr>
          <w:rFonts w:hint="eastAsia" w:ascii="宋体" w:hAnsi="宋体" w:cs="宋体"/>
          <w:color w:val="000000" w:themeColor="text1"/>
          <w:sz w:val="24"/>
          <w:highlight w:val="none"/>
          <w:lang w:val="en-US" w:eastAsia="zh-CN"/>
          <w14:textFill>
            <w14:solidFill>
              <w14:schemeClr w14:val="tx1"/>
            </w14:solidFill>
          </w14:textFill>
        </w:rPr>
        <w:t>11月28日</w:t>
      </w:r>
      <w:r>
        <w:rPr>
          <w:rFonts w:hint="eastAsia" w:ascii="宋体" w:hAnsi="宋体" w:cs="宋体"/>
          <w:color w:val="000000" w:themeColor="text1"/>
          <w:sz w:val="24"/>
          <w:highlight w:val="none"/>
          <w14:textFill>
            <w14:solidFill>
              <w14:schemeClr w14:val="tx1"/>
            </w14:solidFill>
          </w14:textFill>
        </w:rPr>
        <w:t>至2019年</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上午：8:30-12:00      下午：13：30-16:30</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3.报名地点：玉环市李家小区二期3号楼1502室；</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杭州市江干区凤起东路189号滨江新城时代广场3幢2206室；</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400" w:lineRule="exact"/>
        <w:ind w:right="23" w:firstLine="539"/>
        <w:jc w:val="left"/>
        <w:textAlignment w:val="auto"/>
        <w:rPr>
          <w:rFonts w:ascii="宋体"/>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五、</w:t>
      </w:r>
      <w:r>
        <w:rPr>
          <w:rFonts w:hint="eastAsia" w:ascii="宋体"/>
          <w:b/>
          <w:color w:val="000000" w:themeColor="text1"/>
          <w:kern w:val="0"/>
          <w:sz w:val="24"/>
          <w:szCs w:val="24"/>
          <w:highlight w:val="none"/>
          <w:lang w:eastAsia="zh-CN"/>
          <w14:textFill>
            <w14:solidFill>
              <w14:schemeClr w14:val="tx1"/>
            </w14:solidFill>
          </w14:textFill>
        </w:rPr>
        <w:t>响应文件递交</w:t>
      </w:r>
      <w:r>
        <w:rPr>
          <w:rFonts w:hint="eastAsia" w:ascii="宋体"/>
          <w:b/>
          <w:color w:val="000000" w:themeColor="text1"/>
          <w:kern w:val="0"/>
          <w:sz w:val="24"/>
          <w:szCs w:val="24"/>
          <w:highlight w:val="none"/>
          <w14:textFill>
            <w14:solidFill>
              <w14:schemeClr w14:val="tx1"/>
            </w14:solidFill>
          </w14:textFill>
        </w:rPr>
        <w:t>截止</w:t>
      </w:r>
      <w:r>
        <w:rPr>
          <w:rFonts w:hint="eastAsia" w:ascii="宋体"/>
          <w:b/>
          <w:color w:val="000000" w:themeColor="text1"/>
          <w:kern w:val="0"/>
          <w:sz w:val="24"/>
          <w:szCs w:val="24"/>
          <w:highlight w:val="none"/>
          <w:lang w:eastAsia="zh-CN"/>
          <w14:textFill>
            <w14:solidFill>
              <w14:schemeClr w14:val="tx1"/>
            </w14:solidFill>
          </w14:textFill>
        </w:rPr>
        <w:t>时间</w:t>
      </w:r>
      <w:r>
        <w:rPr>
          <w:rFonts w:hint="eastAsia" w:ascii="宋体"/>
          <w:b/>
          <w:color w:val="000000" w:themeColor="text1"/>
          <w:kern w:val="0"/>
          <w:sz w:val="24"/>
          <w:szCs w:val="24"/>
          <w:highlight w:val="none"/>
          <w14:textFill>
            <w14:solidFill>
              <w14:schemeClr w14:val="tx1"/>
            </w14:solidFill>
          </w14:textFill>
        </w:rPr>
        <w:t>及</w:t>
      </w:r>
      <w:r>
        <w:rPr>
          <w:rFonts w:hint="eastAsia" w:ascii="宋体"/>
          <w:b/>
          <w:color w:val="000000" w:themeColor="text1"/>
          <w:kern w:val="0"/>
          <w:sz w:val="24"/>
          <w:szCs w:val="24"/>
          <w:highlight w:val="none"/>
          <w:lang w:eastAsia="zh-CN"/>
          <w14:textFill>
            <w14:solidFill>
              <w14:schemeClr w14:val="tx1"/>
            </w14:solidFill>
          </w14:textFill>
        </w:rPr>
        <w:t>谈判开始</w:t>
      </w:r>
      <w:r>
        <w:rPr>
          <w:rFonts w:hint="eastAsia" w:ascii="宋体"/>
          <w:b/>
          <w:color w:val="000000" w:themeColor="text1"/>
          <w:kern w:val="0"/>
          <w:sz w:val="24"/>
          <w:szCs w:val="24"/>
          <w:highlight w:val="none"/>
          <w14:textFill>
            <w14:solidFill>
              <w14:schemeClr w14:val="tx1"/>
            </w14:solidFill>
          </w14:textFill>
        </w:rPr>
        <w:t>时间、地点：</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本次谈判将于</w:t>
      </w:r>
      <w:r>
        <w:rPr>
          <w:rFonts w:hint="eastAsia" w:ascii="宋体" w:hAnsi="宋体" w:cs="Arial"/>
          <w:color w:val="000000" w:themeColor="text1"/>
          <w:sz w:val="24"/>
          <w:szCs w:val="24"/>
          <w:highlight w:val="none"/>
          <w:lang w:val="en-US" w:eastAsia="zh-CN"/>
          <w14:textFill>
            <w14:solidFill>
              <w14:schemeClr w14:val="tx1"/>
            </w14:solidFill>
          </w14:textFill>
        </w:rPr>
        <w:t>2019</w:t>
      </w:r>
      <w:r>
        <w:rPr>
          <w:rFonts w:hint="eastAsia" w:ascii="宋体" w:hAnsi="宋体" w:cs="Arial"/>
          <w:color w:val="000000" w:themeColor="text1"/>
          <w:sz w:val="24"/>
          <w:szCs w:val="24"/>
          <w:highlight w:val="none"/>
          <w14:textFill>
            <w14:solidFill>
              <w14:schemeClr w14:val="tx1"/>
            </w14:solidFill>
          </w14:textFill>
        </w:rPr>
        <w:t>年</w:t>
      </w:r>
      <w:r>
        <w:rPr>
          <w:rFonts w:hint="eastAsia" w:ascii="宋体" w:hAnsi="宋体" w:cs="Arial"/>
          <w:color w:val="000000" w:themeColor="text1"/>
          <w:sz w:val="24"/>
          <w:szCs w:val="24"/>
          <w:highlight w:val="none"/>
          <w:lang w:val="en-US" w:eastAsia="zh-CN"/>
          <w14:textFill>
            <w14:solidFill>
              <w14:schemeClr w14:val="tx1"/>
            </w14:solidFill>
          </w14:textFill>
        </w:rPr>
        <w:t>12</w:t>
      </w:r>
      <w:r>
        <w:rPr>
          <w:rFonts w:hint="eastAsia" w:ascii="宋体" w:hAnsi="宋体" w:cs="Arial"/>
          <w:color w:val="000000" w:themeColor="text1"/>
          <w:sz w:val="24"/>
          <w:szCs w:val="24"/>
          <w:highlight w:val="none"/>
          <w14:textFill>
            <w14:solidFill>
              <w14:schemeClr w14:val="tx1"/>
            </w14:solidFill>
          </w14:textFill>
        </w:rPr>
        <w:t>月</w:t>
      </w:r>
      <w:r>
        <w:rPr>
          <w:rFonts w:hint="eastAsia" w:ascii="宋体" w:hAnsi="宋体" w:cs="Arial"/>
          <w:color w:val="000000" w:themeColor="text1"/>
          <w:sz w:val="24"/>
          <w:szCs w:val="24"/>
          <w:highlight w:val="none"/>
          <w:lang w:val="en-US" w:eastAsia="zh-CN"/>
          <w14:textFill>
            <w14:solidFill>
              <w14:schemeClr w14:val="tx1"/>
            </w14:solidFill>
          </w14:textFill>
        </w:rPr>
        <w:t>04</w:t>
      </w:r>
      <w:r>
        <w:rPr>
          <w:rFonts w:hint="eastAsia" w:ascii="宋体" w:hAnsi="宋体" w:cs="Arial"/>
          <w:color w:val="000000" w:themeColor="text1"/>
          <w:sz w:val="24"/>
          <w:szCs w:val="24"/>
          <w:highlight w:val="none"/>
          <w14:textFill>
            <w14:solidFill>
              <w14:schemeClr w14:val="tx1"/>
            </w14:solidFill>
          </w14:textFill>
        </w:rPr>
        <w:t>日星期</w:t>
      </w:r>
      <w:r>
        <w:rPr>
          <w:rFonts w:hint="eastAsia" w:ascii="宋体" w:hAnsi="宋体" w:cs="Arial"/>
          <w:color w:val="000000" w:themeColor="text1"/>
          <w:sz w:val="24"/>
          <w:szCs w:val="24"/>
          <w:highlight w:val="none"/>
          <w:lang w:val="en-US" w:eastAsia="zh-CN"/>
          <w14:textFill>
            <w14:solidFill>
              <w14:schemeClr w14:val="tx1"/>
            </w14:solidFill>
          </w14:textFill>
        </w:rPr>
        <w:t>三下午14点30</w:t>
      </w:r>
      <w:r>
        <w:rPr>
          <w:rFonts w:hint="eastAsia" w:ascii="宋体" w:hAnsi="宋体" w:cs="Arial"/>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玉环市公共资源交易中心二楼开标室（四）（玉环市新城中路与长治路（南一路）交叉路口）</w:t>
      </w:r>
      <w:r>
        <w:rPr>
          <w:rFonts w:hint="eastAsia" w:ascii="宋体" w:hAnsi="宋体" w:cs="Arial"/>
          <w:color w:val="000000" w:themeColor="text1"/>
          <w:sz w:val="24"/>
          <w:szCs w:val="24"/>
          <w:highlight w:val="none"/>
          <w:lang w:eastAsia="zh-CN"/>
          <w14:textFill>
            <w14:solidFill>
              <w14:schemeClr w14:val="tx1"/>
            </w14:solidFill>
          </w14:textFill>
        </w:rPr>
        <w:t>开始进行</w:t>
      </w:r>
      <w:r>
        <w:rPr>
          <w:rFonts w:hint="eastAsia" w:ascii="宋体" w:hAnsi="宋体" w:cs="Arial"/>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请在</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当日</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至</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将谈判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文件送达</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地点，逾期或不符合规定的谈判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文件恕不接受。</w:t>
      </w:r>
    </w:p>
    <w:p>
      <w:pPr>
        <w:keepNext w:val="0"/>
        <w:keepLines w:val="0"/>
        <w:pageBreakBefore w:val="0"/>
        <w:kinsoku/>
        <w:wordWrap/>
        <w:overflowPunct/>
        <w:topLinePunct w:val="0"/>
        <w:bidi w:val="0"/>
        <w:snapToGrid w:val="0"/>
        <w:spacing w:line="400" w:lineRule="exact"/>
        <w:ind w:firstLine="482" w:firstLineChars="200"/>
        <w:textAlignment w:val="auto"/>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hint="eastAsia" w:cs="Arial" w:asciiTheme="minorEastAsia" w:hAnsiTheme="minorEastAsia" w:eastAsiaTheme="minorEastAsia"/>
          <w:b/>
          <w:color w:val="000000" w:themeColor="text1"/>
          <w:sz w:val="24"/>
          <w:szCs w:val="24"/>
          <w:highlight w:val="none"/>
          <w:lang w:val="en-US" w:eastAsia="zh-CN"/>
          <w14:textFill>
            <w14:solidFill>
              <w14:schemeClr w14:val="tx1"/>
            </w14:solidFill>
          </w14:textFill>
        </w:rPr>
        <w:t>六</w:t>
      </w:r>
      <w:r>
        <w:rPr>
          <w:rFonts w:cs="Arial"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宋体" w:hAnsi="宋体" w:cs="Arial"/>
          <w:b/>
          <w:color w:val="000000" w:themeColor="text1"/>
          <w:sz w:val="24"/>
          <w:szCs w:val="24"/>
          <w:highlight w:val="none"/>
          <w14:textFill>
            <w14:solidFill>
              <w14:schemeClr w14:val="tx1"/>
            </w14:solidFill>
          </w14:textFill>
        </w:rPr>
        <w:t>相关注意事项</w:t>
      </w:r>
      <w:r>
        <w:rPr>
          <w:rFonts w:hint="eastAsia" w:ascii="宋体" w:hAnsi="宋体" w:cs="Arial"/>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供应商认为采购文件使自己的权益受到损害的，可以自收到采购文件之日（获取/发售截止日之后收到采购文件的，以获取/发售截止日为准）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起至</w:t>
      </w:r>
      <w:r>
        <w:rPr>
          <w:rFonts w:hint="eastAsia" w:ascii="宋体" w:hAnsi="宋体" w:eastAsia="宋体" w:cs="宋体"/>
          <w:color w:val="000000" w:themeColor="text1"/>
          <w:kern w:val="0"/>
          <w:sz w:val="24"/>
          <w:szCs w:val="24"/>
          <w:highlight w:val="none"/>
          <w14:textFill>
            <w14:solidFill>
              <w14:schemeClr w14:val="tx1"/>
            </w14:solidFill>
          </w14:textFill>
        </w:rPr>
        <w:t>采购响应截止时间之前，以书面形式一次性向采购人和</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eastAsia="宋体" w:cs="宋体"/>
          <w:color w:val="000000" w:themeColor="text1"/>
          <w:kern w:val="0"/>
          <w:sz w:val="24"/>
          <w:szCs w:val="24"/>
          <w:highlight w:val="none"/>
          <w14:textFill>
            <w14:solidFill>
              <w14:schemeClr w14:val="tx1"/>
            </w14:solidFill>
          </w14:textFill>
        </w:rPr>
        <w:t>提出同一环节的质疑。否则，被质疑人可不予接受。质疑供应商对采购人、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eastAsia="宋体" w:cs="宋体"/>
          <w:color w:val="000000" w:themeColor="text1"/>
          <w:kern w:val="0"/>
          <w:sz w:val="24"/>
          <w:szCs w:val="24"/>
          <w:highlight w:val="none"/>
          <w14:textFill>
            <w14:solidFill>
              <w14:schemeClr w14:val="tx1"/>
            </w14:solidFill>
          </w14:textFill>
        </w:rPr>
        <w:t>的答复不满意或者采购人、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eastAsia="宋体" w:cs="宋体"/>
          <w:color w:val="000000" w:themeColor="text1"/>
          <w:kern w:val="0"/>
          <w:sz w:val="24"/>
          <w:szCs w:val="24"/>
          <w:highlight w:val="none"/>
          <w14:textFill>
            <w14:solidFill>
              <w14:schemeClr w14:val="tx1"/>
            </w14:solidFill>
          </w14:textFill>
        </w:rPr>
        <w:t>未在规定的时间内作出答复的，可以在答复期满后十五个工作日内向同级政府采购监督管理部门投诉。</w:t>
      </w:r>
    </w:p>
    <w:p>
      <w:pPr>
        <w:keepNext w:val="0"/>
        <w:keepLines w:val="0"/>
        <w:pageBreakBefore w:val="0"/>
        <w:kinsoku/>
        <w:wordWrap/>
        <w:overflowPunct/>
        <w:topLinePunct w:val="0"/>
        <w:bidi w:val="0"/>
        <w:spacing w:line="400" w:lineRule="exact"/>
        <w:ind w:firstLine="480" w:firstLineChars="200"/>
        <w:textAlignment w:val="auto"/>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lang w:val="en-US" w:eastAsia="zh-CN"/>
          <w14:textFill>
            <w14:solidFill>
              <w14:schemeClr w14:val="tx1"/>
            </w14:solidFill>
          </w14:textFill>
        </w:rPr>
        <w:t>2</w:t>
      </w:r>
      <w:r>
        <w:rPr>
          <w:rFonts w:hint="eastAsia" w:ascii="宋体" w:hAnsi="宋体" w:cs="Arial"/>
          <w:color w:val="000000" w:themeColor="text1"/>
          <w:sz w:val="24"/>
          <w:szCs w:val="24"/>
          <w:highlight w:val="none"/>
          <w14:textFill>
            <w14:solidFill>
              <w14:schemeClr w14:val="tx1"/>
            </w14:solidFill>
          </w14:textFill>
        </w:rPr>
        <w:t>、根据《浙江省政府采购供应商注册及诚信管理暂行办法》浙财采监【2009】28号文件，请各</w:t>
      </w:r>
      <w:r>
        <w:rPr>
          <w:rFonts w:hint="eastAsia" w:ascii="宋体" w:hAnsi="宋体" w:cs="Arial"/>
          <w:color w:val="000000" w:themeColor="text1"/>
          <w:sz w:val="24"/>
          <w:szCs w:val="24"/>
          <w:highlight w:val="none"/>
          <w:lang w:eastAsia="zh-CN"/>
          <w14:textFill>
            <w14:solidFill>
              <w14:schemeClr w14:val="tx1"/>
            </w14:solidFill>
          </w14:textFill>
        </w:rPr>
        <w:t>谈判响应</w:t>
      </w:r>
      <w:r>
        <w:rPr>
          <w:rFonts w:hint="eastAsia" w:ascii="宋体" w:hAnsi="宋体" w:cs="Arial"/>
          <w:color w:val="000000" w:themeColor="text1"/>
          <w:sz w:val="24"/>
          <w:szCs w:val="24"/>
          <w:highlight w:val="none"/>
          <w14:textFill>
            <w14:solidFill>
              <w14:schemeClr w14:val="tx1"/>
            </w14:solidFill>
          </w14:textFill>
        </w:rPr>
        <w:t>供应商及时办理浙江政府采购网“政府采购供应商注册”手续。</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3．参与政府采购活动的供应商，应当先在浙江省政府采购网上申请注册，磋商采购文件可从网上直接下载。</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keepNext w:val="0"/>
        <w:keepLines w:val="0"/>
        <w:pageBreakBefore w:val="0"/>
        <w:kinsoku/>
        <w:wordWrap/>
        <w:overflowPunct/>
        <w:topLinePunct w:val="0"/>
        <w:bidi w:val="0"/>
        <w:spacing w:line="400" w:lineRule="exact"/>
        <w:ind w:firstLine="590" w:firstLineChars="24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八、联系方式：</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（一）采购代理机构</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玉环市李家小区二期3号楼1502室；</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（二）采购人 </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val="en-US" w:eastAsia="zh-CN"/>
          <w14:textFill>
            <w14:solidFill>
              <w14:schemeClr w14:val="tx1"/>
            </w14:solidFill>
          </w14:textFill>
        </w:rPr>
        <w:t>玉环市旅游事业发展中心</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杨先生</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lang w:val="en-US" w:eastAsia="zh-CN"/>
          <w14:textFill>
            <w14:solidFill>
              <w14:schemeClr w14:val="tx1"/>
            </w14:solidFill>
          </w14:textFill>
        </w:rPr>
        <w:t>0576-81732361</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名称：玉环市财政局</w:t>
      </w:r>
      <w:r>
        <w:rPr>
          <w:rFonts w:hint="eastAsia" w:ascii="宋体" w:hAnsi="宋体" w:cs="宋体"/>
          <w:color w:val="000000" w:themeColor="text1"/>
          <w:sz w:val="24"/>
          <w:highlight w:val="none"/>
          <w:lang w:val="en-US" w:eastAsia="zh-CN"/>
          <w14:textFill>
            <w14:solidFill>
              <w14:schemeClr w14:val="tx1"/>
            </w14:solidFill>
          </w14:textFill>
        </w:rPr>
        <w:t>政府采购监督管理科</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地址：玉环市广陵路130号；</w:t>
      </w:r>
    </w:p>
    <w:p>
      <w:pPr>
        <w:spacing w:line="360" w:lineRule="auto"/>
        <w:ind w:firstLine="600" w:firstLineChars="250"/>
        <w:rPr>
          <w:rFonts w:cs="Arial" w:asciiTheme="minorEastAsia" w:hAnsiTheme="minorEastAsia" w:eastAsiaTheme="minorEastAsia"/>
          <w:color w:val="000000" w:themeColor="text1"/>
          <w:sz w:val="24"/>
          <w:szCs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9"/>
        <w:tblW w:w="0" w:type="auto"/>
        <w:tblInd w:w="135" w:type="dxa"/>
        <w:tblLayout w:type="fixed"/>
        <w:tblCellMar>
          <w:top w:w="0" w:type="dxa"/>
          <w:left w:w="108" w:type="dxa"/>
          <w:bottom w:w="0" w:type="dxa"/>
          <w:right w:w="108" w:type="dxa"/>
        </w:tblCellMar>
      </w:tblPr>
      <w:tblGrid>
        <w:gridCol w:w="745"/>
        <w:gridCol w:w="1736"/>
        <w:gridCol w:w="2904"/>
        <w:gridCol w:w="301"/>
        <w:gridCol w:w="911"/>
        <w:gridCol w:w="365"/>
        <w:gridCol w:w="1658"/>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02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023"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02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862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139"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139"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139"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862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hint="eastAsia"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hint="eastAsia"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pPr>
        <w:numPr>
          <w:ilvl w:val="0"/>
          <w:numId w:val="0"/>
        </w:numPr>
        <w:spacing w:line="360" w:lineRule="auto"/>
        <w:jc w:val="cente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pP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第二章　</w:t>
      </w:r>
      <w:r>
        <w:rPr>
          <w:rFonts w:hint="eastAsia" w:ascii="宋体" w:hAnsi="宋体" w:cs="Times New Roman"/>
          <w:b/>
          <w:color w:val="000000" w:themeColor="text1"/>
          <w:sz w:val="36"/>
          <w:szCs w:val="36"/>
          <w:highlight w:val="none"/>
          <w:lang w:val="en-US" w:eastAsia="zh-CN"/>
          <w14:textFill>
            <w14:solidFill>
              <w14:schemeClr w14:val="tx1"/>
            </w14:solidFill>
          </w14:textFill>
        </w:rPr>
        <w:t>供应商</w:t>
      </w: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须知</w:t>
      </w: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14:textFill>
            <w14:solidFill>
              <w14:schemeClr w14:val="tx1"/>
            </w14:solidFill>
          </w14:textFill>
        </w:rPr>
        <w:t>前附表</w:t>
      </w:r>
    </w:p>
    <w:tbl>
      <w:tblPr>
        <w:tblStyle w:val="19"/>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答疑会或</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磋商采购文件</w:t>
            </w:r>
            <w:r>
              <w:rPr>
                <w:rFonts w:hint="eastAsia" w:ascii="宋体" w:hAnsi="宋体"/>
                <w:color w:val="000000" w:themeColor="text1"/>
                <w:kern w:val="0"/>
                <w:sz w:val="24"/>
                <w:highlight w:val="none"/>
                <w14:textFill>
                  <w14:solidFill>
                    <w14:schemeClr w14:val="tx1"/>
                  </w14:solidFill>
                </w14:textFill>
              </w:rPr>
              <w:t>后，各磋商供应商请自行踏勘。</w:t>
            </w:r>
          </w:p>
          <w:p>
            <w:pPr>
              <w:pStyle w:val="8"/>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采购人：</w:t>
            </w:r>
            <w:r>
              <w:rPr>
                <w:rFonts w:hint="eastAsia" w:ascii="宋体" w:hAnsi="宋体"/>
                <w:color w:val="000000" w:themeColor="text1"/>
                <w:kern w:val="0"/>
                <w:sz w:val="24"/>
                <w:highlight w:val="none"/>
                <w:lang w:val="en-US" w:eastAsia="zh-CN"/>
                <w14:textFill>
                  <w14:solidFill>
                    <w14:schemeClr w14:val="tx1"/>
                  </w14:solidFill>
                </w14:textFill>
              </w:rPr>
              <w:t>杨先生</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0576-81732361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正本</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份、副本</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允许合并装订</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响应</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谈判响应</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有效期为</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谈判</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后90天，</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谈判响应</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截止时间：北京时间20</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19年12月05日14</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0</w:t>
            </w:r>
          </w:p>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递交地点：</w:t>
            </w:r>
            <w:r>
              <w:rPr>
                <w:rFonts w:hint="eastAsia" w:ascii="宋体" w:hAnsi="宋体" w:cs="宋体"/>
                <w:color w:val="000000" w:themeColor="text1"/>
                <w:sz w:val="24"/>
                <w:highlight w:val="none"/>
                <w14:textFill>
                  <w14:solidFill>
                    <w14:schemeClr w14:val="tx1"/>
                  </w14:solidFill>
                </w14:textFill>
              </w:rPr>
              <w:t>玉环市公共资源交易中心二楼开标室（四）（玉环市新城中路与长治路（南一路）交叉路口）</w:t>
            </w:r>
          </w:p>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时间：北京时间20</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19年12月05日14:30</w:t>
            </w:r>
          </w:p>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玉环市公共资源交易中心二楼开标室（四）（玉环市新城中路与长治路（南一路）交叉路口）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本项目不需要提供履约保证金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▲”的为</w:t>
            </w:r>
            <w:r>
              <w:rPr>
                <w:rFonts w:hint="eastAsia" w:ascii="宋体" w:hAnsi="宋体" w:cs="宋体"/>
                <w:color w:val="000000" w:themeColor="text1"/>
                <w:sz w:val="24"/>
                <w:highlight w:val="none"/>
                <w:lang w:val="en-US" w:eastAsia="zh-CN"/>
                <w14:textFill>
                  <w14:solidFill>
                    <w14:schemeClr w14:val="tx1"/>
                  </w14:solidFill>
                </w14:textFill>
              </w:rPr>
              <w:t>重要</w:t>
            </w:r>
            <w:r>
              <w:rPr>
                <w:rFonts w:hint="eastAsia" w:ascii="宋体" w:hAnsi="宋体" w:cs="宋体"/>
                <w:color w:val="000000" w:themeColor="text1"/>
                <w:sz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本磋商文件解释权属于采购人和</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采购代理机构</w:t>
            </w:r>
          </w:p>
        </w:tc>
      </w:tr>
    </w:tbl>
    <w:p>
      <w:pPr>
        <w:snapToGrid w:val="0"/>
        <w:spacing w:line="360" w:lineRule="auto"/>
        <w:rPr>
          <w:rFonts w:hint="eastAsia" w:asciiTheme="majorEastAsia" w:hAnsiTheme="majorEastAsia" w:eastAsiaTheme="majorEastAsia"/>
          <w:b/>
          <w:color w:val="000000" w:themeColor="text1"/>
          <w:sz w:val="24"/>
          <w:szCs w:val="24"/>
          <w:highlight w:val="none"/>
          <w14:textFill>
            <w14:solidFill>
              <w14:schemeClr w14:val="tx1"/>
            </w14:solidFill>
          </w14:textFill>
        </w:rPr>
      </w:pPr>
    </w:p>
    <w:p>
      <w:pPr>
        <w:snapToGrid w:val="0"/>
        <w:spacing w:line="360" w:lineRule="auto"/>
        <w:rPr>
          <w:rFonts w:asciiTheme="majorEastAsia" w:hAnsiTheme="majorEastAsia" w:eastAsiaTheme="majorEastAsia"/>
          <w:b/>
          <w:color w:val="000000" w:themeColor="text1"/>
          <w:sz w:val="24"/>
          <w:szCs w:val="24"/>
          <w:highlight w:val="none"/>
          <w14:textFill>
            <w14:solidFill>
              <w14:schemeClr w14:val="tx1"/>
            </w14:solidFill>
          </w14:textFill>
        </w:rPr>
      </w:pPr>
    </w:p>
    <w:p>
      <w:pPr>
        <w:pStyle w:val="11"/>
        <w:snapToGrid w:val="0"/>
        <w:spacing w:before="120" w:after="12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一 、总  则</w:t>
      </w:r>
    </w:p>
    <w:p>
      <w:pPr>
        <w:numPr>
          <w:ilvl w:val="0"/>
          <w:numId w:val="2"/>
        </w:numPr>
        <w:snapToGrid w:val="0"/>
        <w:spacing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适用范围</w:t>
      </w:r>
    </w:p>
    <w:p>
      <w:pPr>
        <w:numPr>
          <w:ilvl w:val="0"/>
          <w:numId w:val="0"/>
        </w:numPr>
        <w:snapToGrid w:val="0"/>
        <w:spacing w:line="360" w:lineRule="auto"/>
        <w:ind w:firstLine="480" w:firstLineChars="200"/>
        <w:jc w:val="left"/>
        <w:outlineLvl w:val="1"/>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本谈判文件适用于</w:t>
      </w:r>
      <w:r>
        <w:rPr>
          <w:rFonts w:hint="eastAsia" w:asciiTheme="minorEastAsia" w:hAnsiTheme="minorEastAsia" w:eastAsiaTheme="minorEastAsia"/>
          <w:bCs/>
          <w:color w:val="000000" w:themeColor="text1"/>
          <w:sz w:val="24"/>
          <w:szCs w:val="24"/>
          <w:highlight w:val="none"/>
          <w14:textFill>
            <w14:solidFill>
              <w14:schemeClr w14:val="tx1"/>
            </w14:solidFill>
          </w14:textFill>
        </w:rPr>
        <w:t>本次</w:t>
      </w:r>
      <w:r>
        <w:rPr>
          <w:rFonts w:hint="eastAsia" w:asciiTheme="minorEastAsia" w:hAnsiTheme="minorEastAsia" w:eastAsiaTheme="minorEastAsia"/>
          <w:color w:val="000000" w:themeColor="text1"/>
          <w:sz w:val="24"/>
          <w:szCs w:val="24"/>
          <w:highlight w:val="none"/>
          <w14:textFill>
            <w14:solidFill>
              <w14:schemeClr w14:val="tx1"/>
            </w14:solidFill>
          </w14:textFill>
        </w:rPr>
        <w:t>项目的</w:t>
      </w:r>
      <w:r>
        <w:rPr>
          <w:rFonts w:hint="eastAsia" w:asciiTheme="minorEastAsia" w:hAnsiTheme="minorEastAsia" w:eastAsiaTheme="minorEastAsia"/>
          <w:bCs/>
          <w:color w:val="000000" w:themeColor="text1"/>
          <w:sz w:val="24"/>
          <w:szCs w:val="24"/>
          <w:highlight w:val="none"/>
          <w:lang w:eastAsia="zh-CN"/>
          <w14:textFill>
            <w14:solidFill>
              <w14:schemeClr w14:val="tx1"/>
            </w14:solidFill>
          </w14:textFill>
        </w:rPr>
        <w:t>谈判、评审、确定成交供应商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eastAsia="宋体"/>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pPr>
        <w:snapToGrid w:val="0"/>
        <w:spacing w:line="360" w:lineRule="auto"/>
        <w:ind w:firstLine="566" w:firstLineChars="236"/>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2、采购人：是指委托</w:t>
      </w:r>
      <w:r>
        <w:rPr>
          <w:rFonts w:hint="eastAsia" w:ascii="宋体" w:hAnsi="宋体" w:eastAsia="宋体"/>
          <w:b w:val="0"/>
          <w:bCs w:val="0"/>
          <w:color w:val="000000" w:themeColor="text1"/>
          <w:sz w:val="24"/>
          <w:szCs w:val="24"/>
          <w:highlight w:val="none"/>
          <w:lang w:val="zh-CN"/>
          <w14:textFill>
            <w14:solidFill>
              <w14:schemeClr w14:val="tx1"/>
            </w14:solidFill>
          </w14:textFill>
        </w:rPr>
        <w:t>集中采购机构或</w:t>
      </w:r>
      <w:r>
        <w:rPr>
          <w:rFonts w:hint="eastAsia" w:asciiTheme="minorEastAsia" w:hAnsiTheme="minorEastAsia" w:eastAsiaTheme="minorEastAsia"/>
          <w:color w:val="000000" w:themeColor="text1"/>
          <w:sz w:val="24"/>
          <w:szCs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：是</w:t>
      </w:r>
      <w:r>
        <w:rPr>
          <w:rFonts w:asciiTheme="minorEastAsia" w:hAnsiTheme="minorEastAsia" w:eastAsiaTheme="minorEastAsia"/>
          <w:color w:val="000000" w:themeColor="text1"/>
          <w:sz w:val="24"/>
          <w:szCs w:val="24"/>
          <w:highlight w:val="none"/>
          <w14:textFill>
            <w14:solidFill>
              <w14:schemeClr w14:val="tx1"/>
            </w14:solidFill>
          </w14:textFill>
        </w:rPr>
        <w:t>指向</w:t>
      </w:r>
      <w:r>
        <w:rPr>
          <w:rFonts w:hint="eastAsia" w:asciiTheme="minorEastAsia" w:hAnsiTheme="minorEastAsia" w:eastAsiaTheme="minorEastAsia"/>
          <w:color w:val="000000" w:themeColor="text1"/>
          <w:sz w:val="24"/>
          <w:szCs w:val="24"/>
          <w:highlight w:val="none"/>
          <w14:textFill>
            <w14:solidFill>
              <w14:schemeClr w14:val="tx1"/>
            </w14:solidFill>
          </w14:textFill>
        </w:rPr>
        <w:t>采购</w:t>
      </w:r>
      <w:r>
        <w:rPr>
          <w:rFonts w:hint="eastAsia" w:ascii="宋体" w:hAnsi="宋体" w:eastAsia="宋体"/>
          <w:b w:val="0"/>
          <w:bCs w:val="0"/>
          <w:color w:val="000000" w:themeColor="text1"/>
          <w:sz w:val="24"/>
          <w:szCs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szCs w:val="24"/>
          <w:highlight w:val="none"/>
          <w14:textFill>
            <w14:solidFill>
              <w14:schemeClr w14:val="tx1"/>
            </w14:solidFill>
          </w14:textFill>
        </w:rPr>
        <w:t>机构</w:t>
      </w:r>
      <w:r>
        <w:rPr>
          <w:rFonts w:asciiTheme="minorEastAsia" w:hAnsiTheme="minorEastAsia" w:eastAsia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olor w:val="000000" w:themeColor="text1"/>
          <w:sz w:val="24"/>
          <w:szCs w:val="24"/>
          <w:highlight w:val="none"/>
          <w14:textFill>
            <w14:solidFill>
              <w14:schemeClr w14:val="tx1"/>
            </w14:solidFill>
          </w14:textFill>
        </w:rPr>
        <w:t>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color w:val="000000" w:themeColor="text1"/>
          <w:sz w:val="24"/>
          <w:szCs w:val="24"/>
          <w:highlight w:val="none"/>
          <w14:textFill>
            <w14:solidFill>
              <w14:schemeClr w14:val="tx1"/>
            </w14:solidFill>
          </w14:textFill>
        </w:rPr>
        <w:t>货物</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服务</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asciiTheme="minorEastAsia" w:hAnsiTheme="minorEastAsia" w:eastAsiaTheme="minorEastAsia"/>
          <w:color w:val="000000" w:themeColor="text1"/>
          <w:sz w:val="24"/>
          <w:szCs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asciiTheme="minorEastAsia" w:hAnsiTheme="minorEastAsia" w:eastAsiaTheme="minorEastAsia"/>
          <w:color w:val="000000" w:themeColor="text1"/>
          <w:sz w:val="24"/>
          <w:szCs w:val="24"/>
          <w:highlight w:val="none"/>
          <w14:textFill>
            <w14:solidFill>
              <w14:schemeClr w14:val="tx1"/>
            </w14:solidFill>
          </w14:textFill>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（三）谈判费用</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不论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结果如何，供应商均应自行承担所有与</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有关的全部费用（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文件有相关规定除外）。</w:t>
      </w:r>
    </w:p>
    <w:p>
      <w:pPr>
        <w:pStyle w:val="11"/>
        <w:snapToGrid w:val="0"/>
        <w:spacing w:line="360" w:lineRule="auto"/>
        <w:ind w:left="2" w:leftChars="1"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（四）特别说明</w:t>
      </w:r>
    </w:p>
    <w:p>
      <w:pPr>
        <w:pStyle w:val="11"/>
        <w:snapToGrid w:val="0"/>
        <w:spacing w:line="360" w:lineRule="auto"/>
        <w:ind w:left="2" w:leftChars="1"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所使用的资格、信誉、荣誉、业绩与企业认证必须为本法人所拥有。</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所使用的采购项目实施人员必须为本法人员工（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指</w:t>
      </w:r>
      <w:r>
        <w:rPr>
          <w:rFonts w:asciiTheme="minorEastAsia" w:hAnsiTheme="minorEastAsia" w:eastAsiaTheme="minorEastAsia"/>
          <w:color w:val="000000" w:themeColor="text1"/>
          <w:sz w:val="24"/>
          <w:szCs w:val="24"/>
          <w:highlight w:val="none"/>
          <w14:textFill>
            <w14:solidFill>
              <w14:schemeClr w14:val="tx1"/>
            </w14:solidFill>
          </w14:textFill>
        </w:rPr>
        <w:t>必须为本法人或控股公司正式员工）。</w:t>
      </w:r>
    </w:p>
    <w:p>
      <w:pPr>
        <w:spacing w:line="360" w:lineRule="auto"/>
        <w:ind w:firstLine="480" w:firstLineChars="20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2、供应商</w:t>
      </w:r>
      <w:r>
        <w:rPr>
          <w:rFonts w:hint="eastAsia" w:hAnsi="宋体"/>
          <w:color w:val="000000" w:themeColor="text1"/>
          <w:sz w:val="24"/>
          <w:szCs w:val="24"/>
          <w:highlight w:val="none"/>
          <w14:textFill>
            <w14:solidFill>
              <w14:schemeClr w14:val="tx1"/>
            </w14:solidFill>
          </w14:textFill>
        </w:rPr>
        <w:t>所标产品</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b/>
          <w:bCs/>
          <w:color w:val="000000" w:themeColor="text1"/>
          <w:sz w:val="24"/>
          <w:szCs w:val="24"/>
          <w:highlight w:val="none"/>
          <w14:textFill>
            <w14:solidFill>
              <w14:schemeClr w14:val="tx1"/>
            </w14:solidFill>
          </w14:textFill>
        </w:rPr>
        <w:t>供应商对所投产品技术参数的真实性承担法律责任。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结束后、质疑期限内，如有质疑供应商认为成交供应商所投产品、谈判文件技术参数与</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需求存在重大偏离、错误、甚至造假的情况，应提供具体有效的证明材料。</w:t>
      </w:r>
    </w:p>
    <w:p>
      <w:pPr>
        <w:pStyle w:val="23"/>
        <w:snapToGrid w:val="0"/>
        <w:spacing w:line="360" w:lineRule="auto"/>
        <w:ind w:firstLineChars="0"/>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hint="eastAsia" w:ascii="宋体"/>
          <w:color w:val="000000" w:themeColor="text1"/>
          <w:kern w:val="0"/>
          <w:sz w:val="24"/>
          <w:szCs w:val="24"/>
          <w:highlight w:val="none"/>
          <w14:textFill>
            <w14:solidFill>
              <w14:schemeClr w14:val="tx1"/>
            </w14:solidFill>
          </w14:textFill>
        </w:rPr>
        <w:t>供应商</w:t>
      </w:r>
      <w:r>
        <w:rPr>
          <w:rFonts w:asciiTheme="minorEastAsia" w:hAnsiTheme="minorEastAsia" w:eastAsiaTheme="minorEastAsia" w:cstheme="minorBidi"/>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stheme="minorBidi"/>
          <w:color w:val="000000" w:themeColor="text1"/>
          <w:sz w:val="24"/>
          <w:szCs w:val="24"/>
          <w:highlight w:val="none"/>
          <w14:textFill>
            <w14:solidFill>
              <w14:schemeClr w14:val="tx1"/>
            </w14:solidFill>
          </w14:textFill>
        </w:rPr>
        <w:t>活动中提供任何虚假材料,其</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stheme="minorBidi"/>
          <w:color w:val="000000" w:themeColor="text1"/>
          <w:sz w:val="24"/>
          <w:szCs w:val="24"/>
          <w:highlight w:val="none"/>
          <w14:textFill>
            <w14:solidFill>
              <w14:schemeClr w14:val="tx1"/>
            </w14:solidFill>
          </w14:textFill>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w:t>
      </w:r>
      <w:r>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t>的，由工商行政管理机关吊销营业执照；构成犯罪的，依法追究刑事责任</w:t>
      </w:r>
      <w:r>
        <w:rPr>
          <w:rFonts w:hint="eastAsia" w:asciiTheme="minorEastAsia" w:hAnsiTheme="minorEastAsia" w:eastAsiaTheme="minorEastAsia" w:cstheme="minorBidi"/>
          <w:b w:val="0"/>
          <w:bCs w:val="0"/>
          <w:color w:val="000000" w:themeColor="text1"/>
          <w:sz w:val="24"/>
          <w:szCs w:val="24"/>
          <w:highlight w:val="none"/>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w:t>
      </w:r>
      <w:r>
        <w:rPr>
          <w:rFonts w:hint="eastAsia" w:ascii="宋体"/>
          <w:b w:val="0"/>
          <w:bCs w:val="0"/>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不得相互串通</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报价，不得妨碍其他供应商的公平竞争，不得损害采购人或其他供应商的合法权益，供应商不得以向采购人、</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谈判小组</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6、谈判</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谈判响应文件</w:t>
      </w:r>
    </w:p>
    <w:p>
      <w:pPr>
        <w:autoSpaceDE w:val="0"/>
        <w:autoSpaceDN w:val="0"/>
        <w:adjustRightInd w:val="0"/>
        <w:spacing w:line="360" w:lineRule="auto"/>
        <w:ind w:firstLine="482" w:firstLineChars="200"/>
        <w:rPr>
          <w:rFonts w:ascii="宋体"/>
          <w:b/>
          <w:color w:val="000000" w:themeColor="text1"/>
          <w:sz w:val="24"/>
          <w:szCs w:val="24"/>
          <w:highlight w:val="none"/>
          <w:lang w:val="zh-CN"/>
          <w14:textFill>
            <w14:solidFill>
              <w14:schemeClr w14:val="tx1"/>
            </w14:solidFill>
          </w14:textFill>
        </w:rPr>
      </w:pPr>
      <w:r>
        <w:rPr>
          <w:rFonts w:hint="eastAsia" w:ascii="宋体"/>
          <w:b/>
          <w:color w:val="000000" w:themeColor="text1"/>
          <w:sz w:val="24"/>
          <w:szCs w:val="24"/>
          <w:highlight w:val="none"/>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供应商应仔细阅读谈判文件的所有内容，按谈判</w:t>
      </w:r>
      <w:r>
        <w:rPr>
          <w:rFonts w:hint="eastAsia" w:ascii="宋体"/>
          <w:color w:val="000000" w:themeColor="text1"/>
          <w:kern w:val="0"/>
          <w:sz w:val="24"/>
          <w:szCs w:val="24"/>
          <w:highlight w:val="none"/>
          <w:lang w:eastAsia="zh-CN"/>
          <w14:textFill>
            <w14:solidFill>
              <w14:schemeClr w14:val="tx1"/>
            </w14:solidFill>
          </w14:textFill>
        </w:rPr>
        <w:t>采购</w:t>
      </w:r>
      <w:r>
        <w:rPr>
          <w:rFonts w:hint="eastAsia" w:ascii="宋体"/>
          <w:color w:val="000000" w:themeColor="text1"/>
          <w:kern w:val="0"/>
          <w:sz w:val="24"/>
          <w:szCs w:val="24"/>
          <w:highlight w:val="none"/>
          <w14:textFill>
            <w14:solidFill>
              <w14:schemeClr w14:val="tx1"/>
            </w14:solidFill>
          </w14:textFill>
        </w:rPr>
        <w:t>文件的要求，详细编制谈判响应文件</w:t>
      </w:r>
      <w:r>
        <w:rPr>
          <w:rFonts w:hAnsi="宋体"/>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1、资格证明</w:t>
      </w:r>
      <w:r>
        <w:rPr>
          <w:rFonts w:hint="eastAsia" w:ascii="宋体" w:hAnsi="宋体" w:eastAsia="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声明书；</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事宜的，则无需提交)；</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w:t>
      </w:r>
      <w:r>
        <w:rPr>
          <w:rFonts w:hint="eastAsia" w:ascii="宋体" w:hAnsi="宋体" w:cs="宋体"/>
          <w:color w:val="000000" w:themeColor="text1"/>
          <w:sz w:val="24"/>
          <w:szCs w:val="24"/>
          <w:highlight w:val="none"/>
          <w:lang w:val="en-US" w:eastAsia="zh-CN"/>
          <w14:textFill>
            <w14:solidFill>
              <w14:schemeClr w14:val="tx1"/>
            </w14:solidFill>
          </w14:textFill>
        </w:rPr>
        <w:t>(根据项目性质提供)</w:t>
      </w:r>
      <w:r>
        <w:rPr>
          <w:rFonts w:hint="eastAsia" w:ascii="宋体" w:hAnsi="宋体" w:cs="宋体"/>
          <w:color w:val="000000" w:themeColor="text1"/>
          <w:sz w:val="24"/>
          <w:szCs w:val="24"/>
          <w:highlight w:val="none"/>
          <w14:textFill>
            <w14:solidFill>
              <w14:schemeClr w14:val="tx1"/>
            </w14:solidFill>
          </w14:textFill>
        </w:rPr>
        <w:t>；</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商务与技术</w:t>
      </w:r>
      <w:r>
        <w:rPr>
          <w:rFonts w:hint="eastAsia" w:ascii="宋体" w:hAnsi="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产品描述及相关资料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如有则提供</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项目供货</w:t>
      </w:r>
      <w:r>
        <w:rPr>
          <w:rFonts w:asciiTheme="minorEastAsia" w:hAnsiTheme="minorEastAsia" w:eastAsiaTheme="minorEastAsia"/>
          <w:color w:val="000000" w:themeColor="text1"/>
          <w:sz w:val="24"/>
          <w:szCs w:val="24"/>
          <w:highlight w:val="none"/>
          <w14:textFill>
            <w14:solidFill>
              <w14:schemeClr w14:val="tx1"/>
            </w14:solidFill>
          </w14:textFill>
        </w:rPr>
        <w:t>清单</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lang w:eastAsia="zh-CN"/>
          <w14:textFill>
            <w14:solidFill>
              <w14:schemeClr w14:val="tx1"/>
            </w14:solidFill>
          </w14:textFill>
        </w:rPr>
        <w:t>商务及技术</w:t>
      </w:r>
      <w:r>
        <w:rPr>
          <w:rFonts w:hint="eastAsia" w:ascii="宋体" w:hAnsi="宋体" w:cs="宋体"/>
          <w:color w:val="000000" w:themeColor="text1"/>
          <w:sz w:val="24"/>
          <w:szCs w:val="24"/>
          <w:highlight w:val="none"/>
          <w14:textFill>
            <w14:solidFill>
              <w14:schemeClr w14:val="tx1"/>
            </w14:solidFill>
          </w14:textFill>
        </w:rPr>
        <w:t>响应表。</w:t>
      </w:r>
    </w:p>
    <w:p>
      <w:pPr>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产品中有节能产品的，应列明</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产品中有列入最新一期财政部、发展改革委公布的“节能产品政府采购清单”明细（提供所</w:t>
      </w:r>
      <w:r>
        <w:rPr>
          <w:rFonts w:hint="eastAsia" w:ascii="宋体" w:hAnsi="宋体" w:cs="宋体"/>
          <w:color w:val="000000" w:themeColor="text1"/>
          <w:sz w:val="24"/>
          <w:szCs w:val="24"/>
          <w:highlight w:val="none"/>
          <w:lang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产品在清单中所处的页码、截图，并以明显标识标注）；</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产品中有环保产品的，应列明</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产品中有列入最新一期财政部、环境保护部公布的“环境标志产品政府采购清单”明细（提供所</w:t>
      </w:r>
      <w:r>
        <w:rPr>
          <w:rFonts w:hint="eastAsia" w:ascii="宋体" w:hAnsi="宋体" w:cs="宋体"/>
          <w:color w:val="000000" w:themeColor="text1"/>
          <w:sz w:val="24"/>
          <w:szCs w:val="24"/>
          <w:highlight w:val="none"/>
          <w:lang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产品在清单中所处的页码、截图，并以明显标识标注）。</w:t>
      </w:r>
    </w:p>
    <w:p>
      <w:pPr>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（4）供应商</w:t>
      </w:r>
      <w:r>
        <w:rPr>
          <w:rFonts w:asciiTheme="minorEastAsia" w:hAnsiTheme="minorEastAsia" w:eastAsiaTheme="minorEastAsia"/>
          <w:color w:val="000000" w:themeColor="text1"/>
          <w:kern w:val="0"/>
          <w:sz w:val="24"/>
          <w:szCs w:val="24"/>
          <w:highlight w:val="none"/>
          <w14:textFill>
            <w14:solidFill>
              <w14:schemeClr w14:val="tx1"/>
            </w14:solidFill>
          </w14:textFill>
        </w:rPr>
        <w:t>通过的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szCs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保证</w:t>
      </w:r>
      <w:r>
        <w:rPr>
          <w:rFonts w:asciiTheme="minorEastAsia" w:hAnsiTheme="minorEastAsia" w:eastAsiaTheme="minorEastAsia"/>
          <w:color w:val="000000" w:themeColor="text1"/>
          <w:kern w:val="0"/>
          <w:sz w:val="24"/>
          <w:szCs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szCs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szCs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或文件；</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（5）近三年来类似项目的成功案例（供应商类似项目实施情况一览表、合同复印件及其相应的发票、用户验收报告等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（6）供应商认为需要提供的其他资料（包括可能影响</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人商务与技术评定的各类证明材料）。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3、报价</w:t>
      </w:r>
      <w:r>
        <w:rPr>
          <w:rFonts w:hint="eastAsia" w:ascii="宋体" w:hAnsi="宋体" w:eastAsia="宋体"/>
          <w:b/>
          <w:color w:val="000000" w:themeColor="text1"/>
          <w:kern w:val="0"/>
          <w:sz w:val="24"/>
          <w:szCs w:val="24"/>
          <w:highlight w:val="none"/>
          <w:lang w:eastAsia="zh-CN"/>
          <w14:textFill>
            <w14:solidFill>
              <w14:schemeClr w14:val="tx1"/>
            </w14:solidFill>
          </w14:textFill>
        </w:rPr>
        <w:t>内容</w:t>
      </w:r>
      <w:r>
        <w:rPr>
          <w:rFonts w:hint="eastAsia" w:ascii="宋体" w:hAnsi="宋体" w:eastAsia="宋体"/>
          <w:b/>
          <w:color w:val="000000" w:themeColor="text1"/>
          <w:kern w:val="0"/>
          <w:sz w:val="24"/>
          <w:szCs w:val="24"/>
          <w:highlight w:val="none"/>
          <w14:textFill>
            <w14:solidFill>
              <w14:schemeClr w14:val="tx1"/>
            </w14:solidFill>
          </w14:textFill>
        </w:rPr>
        <w:t>的组成</w:t>
      </w:r>
    </w:p>
    <w:p>
      <w:pPr>
        <w:pStyle w:val="17"/>
        <w:ind w:left="0" w:leftChars="0" w:firstLine="47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（1）报价</w:t>
      </w:r>
      <w:r>
        <w:rPr>
          <w:rFonts w:hint="eastAsia" w:ascii="宋体" w:hAnsi="宋体" w:eastAsia="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olor w:val="000000" w:themeColor="text1"/>
          <w:kern w:val="0"/>
          <w:sz w:val="24"/>
          <w:szCs w:val="24"/>
          <w:highlight w:val="none"/>
          <w14:textFill>
            <w14:solidFill>
              <w14:schemeClr w14:val="tx1"/>
            </w14:solidFill>
          </w14:textFill>
        </w:rPr>
        <w:t>由</w:t>
      </w:r>
      <w:r>
        <w:rPr>
          <w:rFonts w:hint="eastAsia"/>
          <w:color w:val="000000" w:themeColor="text1"/>
          <w:kern w:val="0"/>
          <w:sz w:val="24"/>
          <w:szCs w:val="24"/>
          <w:highlight w:val="none"/>
          <w14:textFill>
            <w14:solidFill>
              <w14:schemeClr w14:val="tx1"/>
            </w14:solidFill>
          </w14:textFill>
        </w:rPr>
        <w:t>首次报价一览表</w:t>
      </w:r>
      <w:r>
        <w:rPr>
          <w:rFonts w:hint="eastAsia" w:ascii="宋体" w:hAnsi="宋体" w:eastAsia="宋体"/>
          <w:color w:val="000000" w:themeColor="text1"/>
          <w:kern w:val="0"/>
          <w:sz w:val="24"/>
          <w:szCs w:val="24"/>
          <w:highlight w:val="none"/>
          <w14:textFill>
            <w14:solidFill>
              <w14:schemeClr w14:val="tx1"/>
            </w14:solidFill>
          </w14:textFill>
        </w:rPr>
        <w:t>、报价明细表，以及</w:t>
      </w:r>
      <w:r>
        <w:rPr>
          <w:rFonts w:hint="eastAsia" w:eastAsia="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olor w:val="000000" w:themeColor="text1"/>
          <w:kern w:val="0"/>
          <w:sz w:val="24"/>
          <w:szCs w:val="24"/>
          <w:highlight w:val="none"/>
          <w14:textFill>
            <w14:solidFill>
              <w14:schemeClr w14:val="tx1"/>
            </w14:solidFill>
          </w14:textFill>
        </w:rPr>
        <w:t>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（2）此报价为供应商</w:t>
      </w:r>
      <w:r>
        <w:rPr>
          <w:rFonts w:hint="eastAsia" w:ascii="宋体" w:hAnsi="宋体"/>
          <w:color w:val="000000" w:themeColor="text1"/>
          <w:kern w:val="0"/>
          <w:sz w:val="24"/>
          <w:szCs w:val="24"/>
          <w:highlight w:val="none"/>
          <w14:textFill>
            <w14:solidFill>
              <w14:schemeClr w14:val="tx1"/>
            </w14:solidFill>
          </w14:textFill>
        </w:rPr>
        <w:t>针对本项目报出的唯一的首次报价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）总报价应当包括货款、标准附件、备品备件、专用工具、包装、运输、装卸、保险、税金、货到就位以及安装、调试、培训、保修、合同包含的所有风险责任等各项费用及不可预见费等所需的全部费用。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（5）相关报价单需打印或用不退色的墨水填写， </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报价单不得涂改和增删，如有错漏必须修改，修改处须由同一签署人</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签字</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或盖章。由于字迹模糊或表达不清引起的后果由供应商负责。</w:t>
      </w:r>
    </w:p>
    <w:p>
      <w:pPr>
        <w:autoSpaceDE w:val="0"/>
        <w:autoSpaceDN w:val="0"/>
        <w:adjustRightInd w:val="0"/>
        <w:spacing w:line="360" w:lineRule="auto"/>
        <w:ind w:firstLine="480" w:firstLineChars="200"/>
        <w:rPr>
          <w:rFonts w:ascii="宋体" w:hAnsi="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报价</w:t>
      </w:r>
      <w:r>
        <w:rPr>
          <w:rFonts w:hint="eastAsia" w:ascii="宋体" w:hAnsi="宋体" w:eastAsia="宋体"/>
          <w:color w:val="000000" w:themeColor="text1"/>
          <w:sz w:val="24"/>
          <w:szCs w:val="24"/>
          <w:highlight w:val="none"/>
          <w:lang w:eastAsia="zh-CN"/>
          <w14:textFill>
            <w14:solidFill>
              <w14:schemeClr w14:val="tx1"/>
            </w14:solidFill>
          </w14:textFill>
        </w:rPr>
        <w:t>有关表格</w:t>
      </w:r>
      <w:r>
        <w:rPr>
          <w:rFonts w:asciiTheme="minorEastAsia" w:hAnsiTheme="minorEastAsia" w:eastAsiaTheme="minorEastAsia"/>
          <w:color w:val="000000" w:themeColor="text1"/>
          <w:sz w:val="24"/>
          <w:szCs w:val="24"/>
          <w:highlight w:val="none"/>
          <w14:textFill>
            <w14:solidFill>
              <w14:schemeClr w14:val="tx1"/>
            </w14:solidFill>
          </w14:textFill>
        </w:rPr>
        <w:t>应按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文件中相关附表格式填写。</w:t>
      </w:r>
    </w:p>
    <w:p>
      <w:pPr>
        <w:numPr>
          <w:ilvl w:val="0"/>
          <w:numId w:val="4"/>
        </w:numP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谈判响应文件的</w:t>
      </w:r>
      <w:r>
        <w:rPr>
          <w:rFonts w:hint="eastAsia" w:asciiTheme="minorEastAsia" w:hAnsiTheme="minorEastAsia"/>
          <w:b/>
          <w:bCs/>
          <w:color w:val="000000" w:themeColor="text1"/>
          <w:kern w:val="0"/>
          <w:sz w:val="24"/>
          <w:szCs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w:t>
      </w:r>
      <w:r>
        <w:rPr>
          <w:rFonts w:hint="eastAsia" w:asciiTheme="minorEastAsia" w:hAnsiTheme="minorEastAsia"/>
          <w:b/>
          <w:bCs/>
          <w:color w:val="000000" w:themeColor="text1"/>
          <w:sz w:val="24"/>
          <w:szCs w:val="24"/>
          <w:highlight w:val="none"/>
          <w14:textFill>
            <w14:solidFill>
              <w14:schemeClr w14:val="tx1"/>
            </w14:solidFill>
          </w14:textFill>
        </w:rPr>
        <w:t>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人</w:t>
      </w:r>
      <w:r>
        <w:rPr>
          <w:rFonts w:hint="eastAsia" w:asciiTheme="minorEastAsia" w:hAnsi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olor w:val="000000" w:themeColor="text1"/>
          <w:sz w:val="24"/>
          <w:szCs w:val="24"/>
          <w:highlight w:val="none"/>
          <w14:textFill>
            <w14:solidFill>
              <w14:schemeClr w14:val="tx1"/>
            </w14:solidFill>
          </w14:textFill>
        </w:rPr>
        <w:t>按照谈判</w:t>
      </w:r>
      <w:r>
        <w:rPr>
          <w:rFonts w:hint="eastAsia" w:asciiTheme="minorEastAsia" w:hAnsiTheme="minorEastAsia"/>
          <w:color w:val="000000" w:themeColor="text1"/>
          <w:sz w:val="24"/>
          <w:szCs w:val="24"/>
          <w:highlight w:val="none"/>
          <w14:textFill>
            <w14:solidFill>
              <w14:schemeClr w14:val="tx1"/>
            </w14:solidFill>
          </w14:textFill>
        </w:rPr>
        <w:t>文件组成内容</w:t>
      </w:r>
      <w:r>
        <w:rPr>
          <w:rFonts w:hint="eastAsia" w:asciiTheme="minorEastAsia" w:hAnsiTheme="minorEastAsia" w:eastAsiaTheme="minorEastAsia"/>
          <w:color w:val="000000" w:themeColor="text1"/>
          <w:sz w:val="24"/>
          <w:szCs w:val="24"/>
          <w:highlight w:val="none"/>
          <w14:textFill>
            <w14:solidFill>
              <w14:schemeClr w14:val="tx1"/>
            </w14:solidFill>
          </w14:textFill>
        </w:rPr>
        <w:t>及项目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sz w:val="24"/>
          <w:szCs w:val="24"/>
          <w:highlight w:val="none"/>
          <w14:textFill>
            <w14:solidFill>
              <w14:schemeClr w14:val="tx1"/>
            </w14:solidFill>
          </w14:textFill>
        </w:rPr>
        <w:t>需求制作谈判响应文件，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不按谈判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文件要求制作谈判响应文件的将视情</w:t>
      </w:r>
      <w:r>
        <w:rPr>
          <w:rFonts w:hint="eastAsia" w:asciiTheme="minorEastAsia" w:hAnsiTheme="minorEastAsia"/>
          <w:color w:val="000000" w:themeColor="text1"/>
          <w:kern w:val="0"/>
          <w:sz w:val="24"/>
          <w:szCs w:val="24"/>
          <w:highlight w:val="none"/>
          <w14:textFill>
            <w14:solidFill>
              <w14:schemeClr w14:val="tx1"/>
            </w14:solidFill>
          </w14:textFill>
        </w:rPr>
        <w:t>处理（拒收、扣分等），由此产生的责任由</w:t>
      </w:r>
      <w:r>
        <w:rPr>
          <w:rFonts w:hint="eastAsia" w:asciiTheme="minorEastAsia" w:hAnsi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color w:val="000000" w:themeColor="text1"/>
          <w:kern w:val="0"/>
          <w:sz w:val="24"/>
          <w:szCs w:val="24"/>
          <w:highlight w:val="none"/>
          <w14:textFill>
            <w14:solidFill>
              <w14:schemeClr w14:val="tx1"/>
            </w14:solidFill>
          </w14:textFill>
        </w:rPr>
        <w:t>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人应对所提供的全部资料的真实性承担法律责任，谈判</w:t>
      </w:r>
      <w:r>
        <w:rPr>
          <w:rFonts w:hint="eastAsia" w:ascii="宋体" w:hAnsi="宋体"/>
          <w:color w:val="000000" w:themeColor="text1"/>
          <w:sz w:val="24"/>
          <w:szCs w:val="24"/>
          <w:highlight w:val="none"/>
          <w:lang w:eastAsia="zh-CN"/>
          <w14:textFill>
            <w14:solidFill>
              <w14:schemeClr w14:val="tx1"/>
            </w14:solidFill>
          </w14:textFill>
        </w:rPr>
        <w:t>响应</w:t>
      </w:r>
      <w:r>
        <w:rPr>
          <w:rFonts w:hint="eastAsia" w:asciiTheme="minorEastAsia" w:hAnsiTheme="minorEastAsia"/>
          <w:color w:val="000000" w:themeColor="text1"/>
          <w:kern w:val="0"/>
          <w:sz w:val="24"/>
          <w:szCs w:val="24"/>
          <w:highlight w:val="none"/>
          <w:lang w:val="zh-CN"/>
          <w14:textFill>
            <w14:solidFill>
              <w14:schemeClr w14:val="tx1"/>
            </w14:solidFill>
          </w14:textFill>
        </w:rPr>
        <w:t>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内</w:t>
      </w:r>
      <w:r>
        <w:rPr>
          <w:rFonts w:hint="eastAsia" w:asciiTheme="minorEastAsia" w:hAnsiTheme="minorEastAsia"/>
          <w:color w:val="000000" w:themeColor="text1"/>
          <w:kern w:val="0"/>
          <w:sz w:val="24"/>
          <w:szCs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有要求盖章或签字的地方必须加盖谈判人的公章以及法定代表人或全权代表</w:t>
      </w:r>
      <w:r>
        <w:rPr>
          <w:rFonts w:hint="eastAsia" w:ascii="宋体" w:hAnsi="宋体"/>
          <w:color w:val="000000" w:themeColor="text1"/>
          <w:kern w:val="0"/>
          <w:sz w:val="24"/>
          <w:szCs w:val="24"/>
          <w:highlight w:val="none"/>
          <w:lang w:val="zh-CN"/>
          <w14:textFill>
            <w14:solidFill>
              <w14:schemeClr w14:val="tx1"/>
            </w14:solidFill>
          </w14:textFill>
        </w:rPr>
        <w:t>的盖章或签字</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color w:val="000000" w:themeColor="text1"/>
          <w:kern w:val="0"/>
          <w:sz w:val="24"/>
          <w:szCs w:val="24"/>
          <w:highlight w:val="none"/>
          <w14:textFill>
            <w14:solidFill>
              <w14:schemeClr w14:val="tx1"/>
            </w14:solidFill>
          </w14:textFill>
        </w:rPr>
        <w:t>3</w:t>
      </w:r>
      <w:r>
        <w:rPr>
          <w:rFonts w:hint="eastAsia" w:asciiTheme="minorEastAsia" w:hAnsiTheme="minorEastAsia"/>
          <w:color w:val="000000" w:themeColor="text1"/>
          <w:kern w:val="0"/>
          <w:sz w:val="24"/>
          <w:szCs w:val="24"/>
          <w:highlight w:val="none"/>
          <w:lang w:val="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文件以及</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谈判供应商</w:t>
      </w:r>
      <w:r>
        <w:rPr>
          <w:rFonts w:asciiTheme="minorEastAsia" w:hAnsiTheme="minorEastAsia" w:eastAsiaTheme="minorEastAsia"/>
          <w:color w:val="000000" w:themeColor="text1"/>
          <w:sz w:val="24"/>
          <w:szCs w:val="24"/>
          <w:highlight w:val="none"/>
          <w14:textFill>
            <w14:solidFill>
              <w14:schemeClr w14:val="tx1"/>
            </w14:solidFill>
          </w14:textFill>
        </w:rPr>
        <w:t>与</w:t>
      </w:r>
      <w:r>
        <w:rPr>
          <w:rFonts w:hint="eastAsia" w:ascii="宋体" w:hAnsi="宋体"/>
          <w:color w:val="000000" w:themeColor="text1"/>
          <w:sz w:val="24"/>
          <w:szCs w:val="24"/>
          <w:highlight w:val="none"/>
          <w14:textFill>
            <w14:solidFill>
              <w14:schemeClr w14:val="tx1"/>
            </w14:solidFill>
          </w14:textFill>
        </w:rPr>
        <w:t>采购组织机构</w:t>
      </w:r>
      <w:r>
        <w:rPr>
          <w:rFonts w:asciiTheme="minorEastAsia" w:hAnsiTheme="minorEastAsia" w:eastAsiaTheme="minorEastAsia"/>
          <w:color w:val="000000" w:themeColor="text1"/>
          <w:sz w:val="24"/>
          <w:szCs w:val="24"/>
          <w:highlight w:val="none"/>
          <w14:textFill>
            <w14:solidFill>
              <w14:schemeClr w14:val="tx1"/>
            </w14:solidFill>
          </w14:textFill>
        </w:rPr>
        <w:t>就有关</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事宜的所有来往函电，均应以中文汉语书写。除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计量单位，</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文件已有明确规定的，使用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文件规定的计量单位；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若</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自行承担。</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（1）谈判响应文件份数：</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响应文件共</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5</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bCs/>
          <w:color w:val="000000" w:themeColor="text1"/>
          <w:sz w:val="24"/>
          <w:szCs w:val="24"/>
          <w:highlight w:val="none"/>
          <w:lang w:val="zh-CN"/>
          <w14:textFill>
            <w14:solidFill>
              <w14:schemeClr w14:val="tx1"/>
            </w14:solidFill>
          </w14:textFill>
        </w:rPr>
        <w:t>份</w:t>
      </w:r>
      <w:r>
        <w:rPr>
          <w:rFonts w:hint="eastAsia" w:ascii="宋体"/>
          <w:bCs/>
          <w:color w:val="000000" w:themeColor="text1"/>
          <w:sz w:val="24"/>
          <w:szCs w:val="24"/>
          <w:highlight w:val="none"/>
          <w:lang w:val="zh-CN"/>
          <w14:textFill>
            <w14:solidFill>
              <w14:schemeClr w14:val="tx1"/>
            </w14:solidFill>
          </w14:textFill>
        </w:rPr>
        <w:t>（</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1</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bCs/>
          <w:color w:val="000000" w:themeColor="text1"/>
          <w:sz w:val="24"/>
          <w:szCs w:val="24"/>
          <w:highlight w:val="none"/>
          <w:lang w:val="zh-CN"/>
          <w14:textFill>
            <w14:solidFill>
              <w14:schemeClr w14:val="tx1"/>
            </w14:solidFill>
          </w14:textFill>
        </w:rPr>
        <w:t>正本</w:t>
      </w:r>
      <w:r>
        <w:rPr>
          <w:rFonts w:hint="eastAsia" w:ascii="宋体"/>
          <w:bCs/>
          <w:color w:val="000000" w:themeColor="text1"/>
          <w:sz w:val="24"/>
          <w:szCs w:val="24"/>
          <w:highlight w:val="none"/>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4</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bCs/>
          <w:color w:val="000000" w:themeColor="text1"/>
          <w:sz w:val="24"/>
          <w:szCs w:val="24"/>
          <w:highlight w:val="none"/>
          <w:lang w:val="zh-CN"/>
          <w14:textFill>
            <w14:solidFill>
              <w14:schemeClr w14:val="tx1"/>
            </w14:solidFill>
          </w14:textFill>
        </w:rPr>
        <w:t>副本</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允许合并装订</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成一袋）。谈判响应文件的正本封面必须注明“正本”字样，副本可以采用正本的复印件。如有不同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，请按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（2）所有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资料按谈判</w:t>
      </w:r>
      <w:r>
        <w:rPr>
          <w:rFonts w:hint="eastAsia" w:ascii="宋体" w:hAnsi="宋体"/>
          <w:color w:val="000000" w:themeColor="text1"/>
          <w:sz w:val="24"/>
          <w:szCs w:val="24"/>
          <w:highlight w:val="none"/>
          <w14:textFill>
            <w14:solidFill>
              <w14:schemeClr w14:val="tx1"/>
            </w14:solidFill>
          </w14:textFill>
        </w:rPr>
        <w:t>采购文件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的组成所列</w:t>
      </w:r>
      <w:r>
        <w:rPr>
          <w:rFonts w:hint="eastAsia" w:asciiTheme="minorEastAsia" w:hAnsiTheme="minorEastAsia" w:eastAsiaTheme="minorEastAsia"/>
          <w:color w:val="000000" w:themeColor="text1"/>
          <w:sz w:val="24"/>
          <w:szCs w:val="24"/>
          <w:highlight w:val="none"/>
          <w14:textFill>
            <w14:solidFill>
              <w14:schemeClr w14:val="tx1"/>
            </w14:solidFill>
          </w14:textFill>
        </w:rPr>
        <w:t>内容及顺序装订成册，</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（3）请在密封袋的封口处应有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单位公章或</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全权代表</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签字</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。封皮上写明项目编号、</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名称，并注明“谈判响应文件名称”、“</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时启封”字样，未按上述要求密封及加写标记，</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（4）项目如分</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，各</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因密封不严、标记不明而造成失密、拒收、过早启封等情况，</w:t>
      </w:r>
      <w:r>
        <w:rPr>
          <w:rFonts w:hint="eastAsia" w:ascii="宋体" w:hAnsi="宋体"/>
          <w:color w:val="000000" w:themeColor="text1"/>
          <w:sz w:val="24"/>
          <w:szCs w:val="24"/>
          <w:highlight w:val="none"/>
          <w14:textFill>
            <w14:solidFill>
              <w14:schemeClr w14:val="tx1"/>
            </w14:solidFill>
          </w14:textFill>
        </w:rPr>
        <w:t>采购文件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概不负责。</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Theme="minorEastAsia" w:hAnsiTheme="minorEastAsia"/>
          <w:color w:val="000000" w:themeColor="text1"/>
          <w:sz w:val="24"/>
          <w:szCs w:val="24"/>
          <w:highlight w:val="none"/>
          <w14:textFill>
            <w14:solidFill>
              <w14:schemeClr w14:val="tx1"/>
            </w14:solidFill>
          </w14:textFill>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文件必须在规定时间前派人送达指定的</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地点。</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文件在截止时间后提交，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将将拒</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绝接收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（2）如有特殊情况，</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延长截止时间和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时间，</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和</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的权利和义务将受到新的截止时间和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如需对上交的谈判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文件进行补充、修改或撤回的，必须在谈判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截止时间</w:t>
      </w:r>
      <w:r>
        <w:rPr>
          <w:rFonts w:hint="eastAsia" w:ascii="宋体"/>
          <w:color w:val="000000" w:themeColor="text1"/>
          <w:kern w:val="0"/>
          <w:sz w:val="24"/>
          <w:szCs w:val="24"/>
          <w:highlight w:val="none"/>
          <w14:textFill>
            <w14:solidFill>
              <w14:schemeClr w14:val="tx1"/>
            </w14:solidFill>
          </w14:textFill>
        </w:rPr>
        <w:t>以前将书面的修改文件或撤消通知送达</w:t>
      </w:r>
      <w:r>
        <w:rPr>
          <w:rFonts w:hint="eastAsia" w:ascii="宋体" w:hAnsi="宋体"/>
          <w:color w:val="000000" w:themeColor="text1"/>
          <w:sz w:val="24"/>
          <w:szCs w:val="24"/>
          <w:highlight w:val="none"/>
          <w:lang w:eastAsia="zh-CN"/>
          <w14:textFill>
            <w14:solidFill>
              <w14:schemeClr w14:val="tx1"/>
            </w14:solidFill>
          </w14:textFill>
        </w:rPr>
        <w:t>采购组织机构</w:t>
      </w:r>
      <w:r>
        <w:rPr>
          <w:rFonts w:hint="eastAsia" w:ascii="宋体"/>
          <w:color w:val="000000" w:themeColor="text1"/>
          <w:kern w:val="0"/>
          <w:sz w:val="24"/>
          <w:szCs w:val="24"/>
          <w:highlight w:val="none"/>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（2）谈判修改文件必须密封，在密封袋上写明项目编号、</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名称、并注明“修改文件”、“</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（三）谈判响应文件的有效期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自谈判</w:t>
      </w:r>
      <w:r>
        <w:rPr>
          <w:rFonts w:hint="eastAsia" w:ascii="宋体" w:hAnsi="宋体"/>
          <w:color w:val="000000" w:themeColor="text1"/>
          <w:sz w:val="24"/>
          <w:szCs w:val="24"/>
          <w:highlight w:val="none"/>
          <w:lang w:val="en-GB" w:eastAsia="zh-CN"/>
          <w14:textFill>
            <w14:solidFill>
              <w14:schemeClr w14:val="tx1"/>
            </w14:solidFill>
          </w14:textFill>
        </w:rPr>
        <w:t>响应</w:t>
      </w:r>
      <w:r>
        <w:rPr>
          <w:rFonts w:hint="eastAsia" w:ascii="宋体" w:hAnsi="宋体"/>
          <w:color w:val="000000" w:themeColor="text1"/>
          <w:sz w:val="24"/>
          <w:szCs w:val="24"/>
          <w:highlight w:val="none"/>
          <w:lang w:val="en-GB"/>
          <w14:textFill>
            <w14:solidFill>
              <w14:schemeClr w14:val="tx1"/>
            </w14:solidFill>
          </w14:textFill>
        </w:rPr>
        <w:t>截止日起90天谈判响应文件应保持有效。有效期不足的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宋体" w:hAnsi="宋体"/>
          <w:color w:val="000000" w:themeColor="text1"/>
          <w:sz w:val="24"/>
          <w:szCs w:val="24"/>
          <w:highlight w:val="none"/>
          <w:lang w:val="en-GB"/>
          <w14:textFill>
            <w14:solidFill>
              <w14:schemeClr w14:val="tx1"/>
            </w14:solidFill>
          </w14:textFill>
        </w:rPr>
        <w:t>文件将被拒绝。</w:t>
      </w:r>
    </w:p>
    <w:p>
      <w:pPr>
        <w:pStyle w:val="5"/>
        <w:tabs>
          <w:tab w:val="left" w:pos="454"/>
          <w:tab w:val="left" w:pos="720"/>
          <w:tab w:val="left" w:pos="1200"/>
        </w:tabs>
        <w:snapToGrid w:val="0"/>
        <w:spacing w:line="360" w:lineRule="auto"/>
        <w:ind w:left="0" w:firstLine="480" w:firstLineChars="200"/>
        <w:rPr>
          <w:rFonts w:ascii="宋体" w:hAnsi="宋体"/>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在特殊情况下，采购人可与</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协商延长谈判响应文件的有效期，这种要求和答复均以书面形式进行。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可拒绝接受延期要求。同意延长有效期的</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不能修改谈判响应文件。</w:t>
      </w:r>
    </w:p>
    <w:p>
      <w:pPr>
        <w:snapToGrid w:val="0"/>
        <w:spacing w:line="360" w:lineRule="auto"/>
        <w:ind w:firstLine="480" w:firstLineChars="200"/>
        <w:jc w:val="left"/>
        <w:outlineLvl w:val="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文件自</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之日起至合同履行完毕均应保持有效。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lang w:val="en-US" w:eastAsia="zh-CN"/>
          <w14:textFill>
            <w14:solidFill>
              <w14:schemeClr w14:val="tx1"/>
            </w14:solidFill>
          </w14:textFill>
        </w:rPr>
        <w:t>三</w:t>
      </w:r>
      <w:r>
        <w:rPr>
          <w:rFonts w:hint="eastAsia" w:ascii="宋体"/>
          <w:b/>
          <w:color w:val="000000" w:themeColor="text1"/>
          <w:kern w:val="0"/>
          <w:sz w:val="24"/>
          <w:szCs w:val="24"/>
          <w:highlight w:val="none"/>
          <w14:textFill>
            <w14:solidFill>
              <w14:schemeClr w14:val="tx1"/>
            </w14:solidFill>
          </w14:textFill>
        </w:rPr>
        <w:t>、谈判</w:t>
      </w:r>
    </w:p>
    <w:p>
      <w:pPr>
        <w:snapToGrid w:val="0"/>
        <w:spacing w:line="360" w:lineRule="auto"/>
        <w:ind w:firstLine="472" w:firstLineChars="196"/>
        <w:jc w:val="left"/>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 xml:space="preserve"> （一）谈判程序</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宋体" w:hAnsi="宋体"/>
          <w:color w:val="000000" w:themeColor="text1"/>
          <w:sz w:val="24"/>
          <w:szCs w:val="24"/>
          <w:highlight w:val="none"/>
          <w14:textFill>
            <w14:solidFill>
              <w14:schemeClr w14:val="tx1"/>
            </w14:solidFill>
          </w14:textFill>
        </w:rPr>
        <w:t>采购组织机构工作人员应当</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核验出席谈判活动现场的各供应商代表及相关单位人员身份，并组织其分别登记、签到，无关人员可拒绝其进入现场。</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5.提请供应商代表查验谈判响应文件密封情况。</w:t>
      </w:r>
    </w:p>
    <w:p>
      <w:pPr>
        <w:pStyle w:val="11"/>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6、主持人按供应商签到的先后顺序当场拆封谈判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送至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室；</w:t>
      </w:r>
    </w:p>
    <w:p>
      <w:pPr>
        <w:pStyle w:val="11"/>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8.</w:t>
      </w:r>
      <w:r>
        <w:rPr>
          <w:rFonts w:hint="eastAsia" w:hAnsi="宋体"/>
          <w:color w:val="000000" w:themeColor="text1"/>
          <w:sz w:val="24"/>
          <w:szCs w:val="24"/>
          <w:highlight w:val="none"/>
          <w14:textFill>
            <w14:solidFill>
              <w14:schemeClr w14:val="tx1"/>
            </w14:solidFill>
          </w14:textFill>
        </w:rPr>
        <w:t>谈判小组对响应文件进行评审，并根据谈判文件规定的程序、评定成交的标准等事项与实质性响应谈判文件要求的供应商进行谈判。未实质性响应谈判文件的响应文件按无效处理；</w:t>
      </w:r>
    </w:p>
    <w:p>
      <w:pPr>
        <w:pStyle w:val="13"/>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谈判小组所有成员集中与单一供应商分别进行谈判。</w:t>
      </w:r>
      <w:r>
        <w:rPr>
          <w:rFonts w:hint="eastAsia"/>
          <w:color w:val="000000" w:themeColor="text1"/>
          <w:sz w:val="24"/>
          <w:szCs w:val="24"/>
          <w:highlight w:val="none"/>
          <w:shd w:val="clear" w:color="auto" w:fill="FFFFFF"/>
          <w14:textFill>
            <w14:solidFill>
              <w14:schemeClr w14:val="tx1"/>
            </w14:solidFill>
          </w14:textFill>
        </w:rPr>
        <w:t>所有参加谈判的供应商均有</w:t>
      </w:r>
      <w:r>
        <w:rPr>
          <w:rFonts w:hint="eastAsia"/>
          <w:color w:val="000000" w:themeColor="text1"/>
          <w:sz w:val="24"/>
          <w:szCs w:val="24"/>
          <w:highlight w:val="none"/>
          <w:shd w:val="clear" w:color="auto" w:fill="FFFFFF"/>
          <w:lang w:val="en-US" w:eastAsia="zh-CN"/>
          <w14:textFill>
            <w14:solidFill>
              <w14:schemeClr w14:val="tx1"/>
            </w14:solidFill>
          </w14:textFill>
        </w:rPr>
        <w:t>最多</w:t>
      </w:r>
      <w:r>
        <w:rPr>
          <w:rFonts w:hint="eastAsia"/>
          <w:b/>
          <w:color w:val="000000" w:themeColor="text1"/>
          <w:sz w:val="24"/>
          <w:szCs w:val="24"/>
          <w:highlight w:val="none"/>
          <w:u w:val="single"/>
          <w:shd w:val="clear" w:color="auto" w:fill="FFFFFF"/>
          <w14:textFill>
            <w14:solidFill>
              <w14:schemeClr w14:val="tx1"/>
            </w14:solidFill>
          </w14:textFill>
        </w:rPr>
        <w:t xml:space="preserve"> </w:t>
      </w:r>
      <w:r>
        <w:rPr>
          <w:rFonts w:hint="eastAsia"/>
          <w:b/>
          <w:color w:val="000000" w:themeColor="text1"/>
          <w:sz w:val="24"/>
          <w:szCs w:val="24"/>
          <w:highlight w:val="none"/>
          <w:u w:val="single"/>
          <w:shd w:val="clear" w:color="auto" w:fill="FFFFFF"/>
          <w:lang w:val="en-US" w:eastAsia="zh-CN"/>
          <w14:textFill>
            <w14:solidFill>
              <w14:schemeClr w14:val="tx1"/>
            </w14:solidFill>
          </w14:textFill>
        </w:rPr>
        <w:t>2</w:t>
      </w:r>
      <w:r>
        <w:rPr>
          <w:rFonts w:hint="eastAsia"/>
          <w:b/>
          <w:color w:val="000000" w:themeColor="text1"/>
          <w:sz w:val="24"/>
          <w:szCs w:val="24"/>
          <w:highlight w:val="none"/>
          <w:u w:val="single"/>
          <w:shd w:val="clear" w:color="auto" w:fill="FFFFFF"/>
          <w14:textFill>
            <w14:solidFill>
              <w14:schemeClr w14:val="tx1"/>
            </w14:solidFill>
          </w14:textFill>
        </w:rPr>
        <w:t xml:space="preserve">  </w:t>
      </w:r>
      <w:r>
        <w:rPr>
          <w:rFonts w:hint="eastAsia"/>
          <w:b/>
          <w:color w:val="000000" w:themeColor="text1"/>
          <w:sz w:val="24"/>
          <w:szCs w:val="24"/>
          <w:highlight w:val="none"/>
          <w:shd w:val="clear" w:color="auto" w:fill="FFFFFF"/>
          <w14:textFill>
            <w14:solidFill>
              <w14:schemeClr w14:val="tx1"/>
            </w14:solidFill>
          </w14:textFill>
        </w:rPr>
        <w:t>轮</w:t>
      </w:r>
      <w:r>
        <w:rPr>
          <w:rFonts w:hint="eastAsia"/>
          <w:color w:val="000000" w:themeColor="text1"/>
          <w:sz w:val="24"/>
          <w:szCs w:val="24"/>
          <w:highlight w:val="none"/>
          <w:shd w:val="clear" w:color="auto" w:fill="FFFFFF"/>
          <w14:textFill>
            <w14:solidFill>
              <w14:schemeClr w14:val="tx1"/>
            </w14:solidFill>
          </w14:textFill>
        </w:rPr>
        <w:t>谈判机会。</w:t>
      </w:r>
      <w:r>
        <w:rPr>
          <w:rFonts w:hint="eastAsia" w:hAnsi="宋体"/>
          <w:color w:val="000000" w:themeColor="text1"/>
          <w:sz w:val="24"/>
          <w:szCs w:val="24"/>
          <w:highlight w:val="none"/>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谈判结束后，</w:t>
      </w:r>
      <w:r>
        <w:rPr>
          <w:rFonts w:hint="eastAsia"/>
          <w:color w:val="000000" w:themeColor="text1"/>
          <w:sz w:val="24"/>
          <w:szCs w:val="24"/>
          <w:highlight w:val="none"/>
          <w14:textFill>
            <w14:solidFill>
              <w14:schemeClr w14:val="tx1"/>
            </w14:solidFill>
          </w14:textFill>
        </w:rPr>
        <w:t>谈判小组将</w:t>
      </w:r>
      <w:r>
        <w:rPr>
          <w:rFonts w:hint="eastAsia" w:hAnsi="宋体"/>
          <w:color w:val="000000" w:themeColor="text1"/>
          <w:sz w:val="24"/>
          <w:szCs w:val="24"/>
          <w:highlight w:val="none"/>
          <w14:textFill>
            <w14:solidFill>
              <w14:schemeClr w14:val="tx1"/>
            </w14:solidFill>
          </w14:textFill>
        </w:rPr>
        <w:t>要求所有继续参加谈判的供应商在规定时间内提交最后报价，超过规定时间提交的报价作无效处理；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谈判小组</w:t>
      </w:r>
      <w:r>
        <w:rPr>
          <w:rFonts w:hint="eastAsia" w:ascii="宋体" w:hAnsi="宋体"/>
          <w:color w:val="000000" w:themeColor="text1"/>
          <w:kern w:val="0"/>
          <w:sz w:val="24"/>
          <w:szCs w:val="24"/>
          <w:highlight w:val="none"/>
          <w14:textFill>
            <w14:solidFill>
              <w14:schemeClr w14:val="tx1"/>
            </w14:solidFill>
          </w14:textFill>
        </w:rPr>
        <w:t>编写评审报告</w:t>
      </w:r>
      <w:r>
        <w:rPr>
          <w:rFonts w:hint="eastAsia" w:ascii="宋体" w:hAnsi="宋体"/>
          <w:color w:val="000000" w:themeColor="text1"/>
          <w:sz w:val="24"/>
          <w:szCs w:val="24"/>
          <w:highlight w:val="none"/>
          <w14:textFill>
            <w14:solidFill>
              <w14:schemeClr w14:val="tx1"/>
            </w14:solidFill>
          </w14:textFill>
        </w:rPr>
        <w:t>（评审报告应按相关规定及时向财政部门申请备案）；</w:t>
      </w:r>
    </w:p>
    <w:p>
      <w:pPr>
        <w:pStyle w:val="13"/>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lang w:eastAsia="zh-CN"/>
          <w14:textFill>
            <w14:solidFill>
              <w14:schemeClr w14:val="tx1"/>
            </w14:solidFill>
          </w14:textFill>
        </w:rPr>
        <w:t>组织</w:t>
      </w:r>
      <w:r>
        <w:rPr>
          <w:rFonts w:hint="eastAsia" w:hAnsi="宋体"/>
          <w:color w:val="000000" w:themeColor="text1"/>
          <w:sz w:val="24"/>
          <w:szCs w:val="24"/>
          <w:highlight w:val="none"/>
          <w14:textFill>
            <w14:solidFill>
              <w14:schemeClr w14:val="tx1"/>
            </w14:solidFill>
          </w14:textFill>
        </w:rPr>
        <w:t>机构</w:t>
      </w:r>
      <w:r>
        <w:rPr>
          <w:rFonts w:hint="eastAsia" w:hAnsi="宋体" w:cs="宋体"/>
          <w:color w:val="000000" w:themeColor="text1"/>
          <w:sz w:val="24"/>
          <w:szCs w:val="24"/>
          <w:highlight w:val="none"/>
          <w14:textFill>
            <w14:solidFill>
              <w14:schemeClr w14:val="tx1"/>
            </w14:solidFill>
          </w14:textFill>
        </w:rPr>
        <w:t>对谈判小组</w:t>
      </w:r>
      <w:r>
        <w:rPr>
          <w:rFonts w:hint="eastAsia" w:hAnsi="宋体" w:cs="宋体"/>
          <w:color w:val="000000" w:themeColor="text1"/>
          <w:sz w:val="24"/>
          <w:szCs w:val="24"/>
          <w:highlight w:val="none"/>
          <w:lang w:eastAsia="zh-CN"/>
          <w14:textFill>
            <w14:solidFill>
              <w14:schemeClr w14:val="tx1"/>
            </w14:solidFill>
          </w14:textFill>
        </w:rPr>
        <w:t>专家成员</w:t>
      </w:r>
      <w:r>
        <w:rPr>
          <w:rFonts w:hint="eastAsia" w:hAnsi="宋体" w:cs="宋体"/>
          <w:color w:val="000000" w:themeColor="text1"/>
          <w:sz w:val="24"/>
          <w:szCs w:val="24"/>
          <w:highlight w:val="none"/>
          <w14:textFill>
            <w14:solidFill>
              <w14:schemeClr w14:val="tx1"/>
            </w14:solidFill>
          </w14:textFill>
        </w:rPr>
        <w:t>进行评价；</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宣布谈判结果，</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采购会议结束。</w:t>
      </w:r>
    </w:p>
    <w:p>
      <w:pPr>
        <w:snapToGrid w:val="0"/>
        <w:spacing w:line="360" w:lineRule="auto"/>
        <w:ind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lang w:eastAsia="zh-CN"/>
          <w14:textFill>
            <w14:solidFill>
              <w14:schemeClr w14:val="tx1"/>
            </w14:solidFill>
          </w14:textFill>
        </w:rPr>
        <w:t>二</w:t>
      </w:r>
      <w:r>
        <w:rPr>
          <w:rFonts w:hint="eastAsia" w:asciiTheme="minorEastAsia" w:hAnsiTheme="minorEastAsia"/>
          <w:b/>
          <w:color w:val="000000" w:themeColor="text1"/>
          <w:sz w:val="24"/>
          <w:szCs w:val="24"/>
          <w:highlight w:val="none"/>
          <w14:textFill>
            <w14:solidFill>
              <w14:schemeClr w14:val="tx1"/>
            </w14:solidFill>
          </w14:textFill>
        </w:rPr>
        <w:t>）澄清问题的形式</w:t>
      </w:r>
    </w:p>
    <w:p>
      <w:pPr>
        <w:snapToGri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color w:val="000000" w:themeColor="text1"/>
          <w:sz w:val="24"/>
          <w:szCs w:val="24"/>
          <w:highlight w:val="none"/>
          <w14:textFill>
            <w14:solidFill>
              <w14:schemeClr w14:val="tx1"/>
            </w14:solidFill>
          </w14:textFill>
        </w:rPr>
        <w:t>人的澄清、说明或者补正应当采用书面形式，并加盖公章，或者由法定代理人或其授权的代表</w:t>
      </w:r>
      <w:r>
        <w:rPr>
          <w:rFonts w:hint="eastAsia" w:asciiTheme="minorEastAsia" w:hAnsiTheme="minorEastAsia"/>
          <w:color w:val="000000" w:themeColor="text1"/>
          <w:sz w:val="24"/>
          <w:szCs w:val="24"/>
          <w:highlight w:val="none"/>
          <w:lang w:eastAsia="zh-CN"/>
          <w14:textFill>
            <w14:solidFill>
              <w14:schemeClr w14:val="tx1"/>
            </w14:solidFill>
          </w14:textFill>
        </w:rPr>
        <w:t>签字</w:t>
      </w:r>
      <w:r>
        <w:rPr>
          <w:rFonts w:hint="eastAsia" w:asciiTheme="minorEastAsia" w:hAnsiTheme="minorEastAsia"/>
          <w:color w:val="000000" w:themeColor="text1"/>
          <w:sz w:val="24"/>
          <w:szCs w:val="24"/>
          <w:highlight w:val="none"/>
          <w14:textFill>
            <w14:solidFill>
              <w14:schemeClr w14:val="tx1"/>
            </w14:solidFill>
          </w14:textFill>
        </w:rPr>
        <w:t>，并不得超出谈判</w:t>
      </w:r>
      <w:r>
        <w:rPr>
          <w:rFonts w:hint="eastAsia" w:ascii="宋体" w:hAnsi="宋体"/>
          <w:color w:val="000000" w:themeColor="text1"/>
          <w:sz w:val="24"/>
          <w:szCs w:val="24"/>
          <w:highlight w:val="none"/>
          <w14:textFill>
            <w14:solidFill>
              <w14:schemeClr w14:val="tx1"/>
            </w14:solidFill>
          </w14:textFill>
        </w:rPr>
        <w:t>响应文件的范围或者改变</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响应文件的实质性内容。</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14:textFill>
            <w14:solidFill>
              <w14:schemeClr w14:val="tx1"/>
            </w14:solidFill>
          </w14:textFill>
        </w:rPr>
        <w:t>）错误修正</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谈判响应文件报价出现前后不一致的，除谈判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文件另有规定外，按照下列规定修正：</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一览表内容与</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文件中相应内容不一致的，以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一览表为准；</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2</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大写金额和小写金额不一致的，以大写金额为准；</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3</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单价金额小数点或者百分比有明显错位的，以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一览表的总价为准，并修改单价；</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4</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总价金额与按单价汇总金额不一致的，以单价金额计算结果为准。</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同时出现两种以上不一致的，按照前款规定的顺序修正。修正应当采用书面形式，并加盖公章，或者由法定代表人或其授权的代表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。修正后的报价经</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人确认后产生约束力，</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人不确认的，</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将终止谈判</w:t>
      </w:r>
      <w:r>
        <w:rPr>
          <w:rFonts w:asciiTheme="minorEastAsia" w:hAnsiTheme="minorEastAsia" w:eastAsiaTheme="minorEastAsia"/>
          <w:color w:val="000000" w:themeColor="text1"/>
          <w:sz w:val="24"/>
          <w:szCs w:val="24"/>
          <w:highlight w:val="none"/>
          <w14:textFill>
            <w14:solidFill>
              <w14:schemeClr w14:val="tx1"/>
            </w14:solidFill>
          </w14:textFill>
        </w:rPr>
        <w:t>。</w:t>
      </w:r>
    </w:p>
    <w:p>
      <w:pPr>
        <w:pStyle w:val="18"/>
        <w:spacing w:before="0" w:beforeAutospacing="0" w:after="0" w:afterAutospacing="0" w:line="360" w:lineRule="auto"/>
        <w:ind w:firstLine="361" w:firstLineChars="150"/>
        <w:jc w:val="both"/>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pP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eastAsia="zh-CN"/>
          <w14:textFill>
            <w14:solidFill>
              <w14:schemeClr w14:val="tx1"/>
            </w14:solidFill>
          </w14:textFill>
        </w:rPr>
        <w:t>四</w:t>
      </w: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供应商存在下列情况之一的，</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b/>
          <w:color w:val="000000" w:themeColor="text1"/>
          <w:sz w:val="24"/>
          <w:szCs w:val="24"/>
          <w:highlight w:val="none"/>
          <w14:textFill>
            <w14:solidFill>
              <w14:schemeClr w14:val="tx1"/>
            </w14:solidFill>
          </w14:textFill>
        </w:rPr>
        <w:t>无效</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，终止谈判</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lang w:eastAsia="zh-CN"/>
          <w14:textFill>
            <w14:solidFill>
              <w14:schemeClr w14:val="tx1"/>
            </w14:solidFill>
          </w14:textFill>
        </w:rPr>
        <w:t>谈判</w:t>
      </w:r>
      <w:r>
        <w:rPr>
          <w:rFonts w:hint="eastAsia" w:ascii="宋体" w:hAnsi="宋体" w:eastAsia="宋体"/>
          <w:color w:val="000000" w:themeColor="text1"/>
          <w:kern w:val="0"/>
          <w:sz w:val="24"/>
          <w:szCs w:val="24"/>
          <w:highlight w:val="none"/>
          <w:lang w:eastAsia="zh-CN"/>
          <w14:textFill>
            <w14:solidFill>
              <w14:schemeClr w14:val="tx1"/>
            </w14:solidFill>
          </w14:textFill>
        </w:rPr>
        <w:t>响应</w:t>
      </w:r>
      <w:r>
        <w:rPr>
          <w:rFonts w:hint="eastAsia" w:ascii="宋体" w:hAnsi="宋体" w:eastAsia="宋体"/>
          <w:color w:val="000000" w:themeColor="text1"/>
          <w:kern w:val="0"/>
          <w:sz w:val="24"/>
          <w:szCs w:val="24"/>
          <w:highlight w:val="none"/>
          <w14:textFill>
            <w14:solidFill>
              <w14:schemeClr w14:val="tx1"/>
            </w14:solidFill>
          </w14:textFill>
        </w:rPr>
        <w:t>文件中报价</w:t>
      </w:r>
      <w:r>
        <w:rPr>
          <w:rFonts w:hint="eastAsia"/>
          <w:color w:val="000000" w:themeColor="text1"/>
          <w:kern w:val="0"/>
          <w:sz w:val="24"/>
          <w:szCs w:val="24"/>
          <w:highlight w:val="none"/>
          <w:lang w:eastAsia="zh-CN"/>
          <w14:textFill>
            <w14:solidFill>
              <w14:schemeClr w14:val="tx1"/>
            </w14:solidFill>
          </w14:textFill>
        </w:rPr>
        <w:t>的</w:t>
      </w:r>
      <w:r>
        <w:rPr>
          <w:rFonts w:hint="eastAsia" w:ascii="宋体" w:hAnsi="宋体" w:eastAsia="宋体"/>
          <w:color w:val="000000" w:themeColor="text1"/>
          <w:kern w:val="0"/>
          <w:sz w:val="24"/>
          <w:szCs w:val="24"/>
          <w:highlight w:val="none"/>
          <w14:textFill>
            <w14:solidFill>
              <w14:schemeClr w14:val="tx1"/>
            </w14:solidFill>
          </w14:textFill>
        </w:rPr>
        <w:t>货物</w:t>
      </w:r>
      <w:r>
        <w:rPr>
          <w:rFonts w:hint="eastAsia"/>
          <w:color w:val="000000" w:themeColor="text1"/>
          <w:kern w:val="0"/>
          <w:sz w:val="24"/>
          <w:szCs w:val="24"/>
          <w:highlight w:val="none"/>
          <w:lang w:eastAsia="zh-CN"/>
          <w14:textFill>
            <w14:solidFill>
              <w14:schemeClr w14:val="tx1"/>
            </w14:solidFill>
          </w14:textFill>
        </w:rPr>
        <w:t>跟</w:t>
      </w:r>
      <w:r>
        <w:rPr>
          <w:rFonts w:hint="eastAsia" w:ascii="宋体" w:hAnsi="宋体" w:eastAsia="宋体"/>
          <w:color w:val="000000" w:themeColor="text1"/>
          <w:kern w:val="0"/>
          <w:sz w:val="24"/>
          <w:szCs w:val="24"/>
          <w:highlight w:val="none"/>
          <w14:textFill>
            <w14:solidFill>
              <w14:schemeClr w14:val="tx1"/>
            </w14:solidFill>
          </w14:textFill>
        </w:rPr>
        <w:t>商务与技术</w:t>
      </w:r>
      <w:r>
        <w:rPr>
          <w:rFonts w:hint="eastAsia" w:ascii="宋体" w:hAnsi="宋体" w:eastAsia="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olor w:val="000000" w:themeColor="text1"/>
          <w:kern w:val="0"/>
          <w:sz w:val="24"/>
          <w:szCs w:val="24"/>
          <w:highlight w:val="none"/>
          <w14:textFill>
            <w14:solidFill>
              <w14:schemeClr w14:val="tx1"/>
            </w14:solidFill>
          </w14:textFill>
        </w:rPr>
        <w:t>中的</w:t>
      </w:r>
      <w:r>
        <w:rPr>
          <w:rFonts w:hint="eastAsia"/>
          <w:color w:val="000000" w:themeColor="text1"/>
          <w:kern w:val="0"/>
          <w:sz w:val="24"/>
          <w:szCs w:val="24"/>
          <w:highlight w:val="none"/>
          <w:lang w:eastAsia="zh-CN"/>
          <w14:textFill>
            <w14:solidFill>
              <w14:schemeClr w14:val="tx1"/>
            </w14:solidFill>
          </w14:textFill>
        </w:rPr>
        <w:t>供应</w:t>
      </w:r>
      <w:r>
        <w:rPr>
          <w:rFonts w:hint="eastAsia" w:ascii="宋体" w:hAnsi="宋体" w:eastAsia="宋体"/>
          <w:color w:val="000000" w:themeColor="text1"/>
          <w:kern w:val="0"/>
          <w:sz w:val="24"/>
          <w:szCs w:val="24"/>
          <w:highlight w:val="none"/>
          <w14:textFill>
            <w14:solidFill>
              <w14:schemeClr w14:val="tx1"/>
            </w14:solidFill>
          </w14:textFill>
        </w:rPr>
        <w:t>货物出现重大偏差的；</w:t>
      </w:r>
    </w:p>
    <w:p>
      <w:pPr>
        <w:pStyle w:val="18"/>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不具备谈判文件中规定的资格要求的。</w:t>
      </w:r>
      <w:r>
        <w:rPr>
          <w:rFonts w:hint="default" w:asciiTheme="minorEastAsia" w:hAnsiTheme="minorEastAsia" w:eastAsiaTheme="minorEastAsia"/>
          <w:color w:val="000000" w:themeColor="text1"/>
          <w:sz w:val="24"/>
          <w:szCs w:val="24"/>
          <w:highlight w:val="none"/>
          <w14:textFill>
            <w14:solidFill>
              <w14:schemeClr w14:val="tx1"/>
            </w14:solidFill>
          </w14:textFill>
        </w:rPr>
        <w:tab/>
      </w:r>
    </w:p>
    <w:p>
      <w:pPr>
        <w:pStyle w:val="18"/>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olor w:val="000000" w:themeColor="text1"/>
          <w:sz w:val="24"/>
          <w:szCs w:val="24"/>
          <w:highlight w:val="none"/>
          <w14:textFill>
            <w14:solidFill>
              <w14:schemeClr w14:val="tx1"/>
            </w14:solidFill>
          </w14:textFill>
        </w:rPr>
        <w:t>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4.谈判代表人</w:t>
      </w:r>
      <w:r>
        <w:rPr>
          <w:rFonts w:hint="eastAsia" w:asciiTheme="minorEastAsia" w:hAnsiTheme="minorEastAsia" w:eastAsiaTheme="minorEastAsia"/>
          <w:color w:val="000000" w:themeColor="text1"/>
          <w:sz w:val="24"/>
          <w:szCs w:val="24"/>
          <w:highlight w:val="none"/>
          <w14:textFill>
            <w14:solidFill>
              <w14:schemeClr w14:val="tx1"/>
            </w14:solidFill>
          </w14:textFill>
        </w:rPr>
        <w:t>未能出具身份证明或与法定代表人授权委托人身份不符的；</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认为供应商的报价明显低于其他通过符合性审查供应商的报价，有可能影响产品质量或者不能诚信履约的，应当要求其在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现场合理的时间内提供书面说明，必要时提交相关证明材料；供应商不能证明其报价合理性的，</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应当将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与其终止谈判</w:t>
      </w:r>
      <w:r>
        <w:rPr>
          <w:rFonts w:asciiTheme="minorEastAsia" w:hAnsiTheme="minorEastAsia" w:eastAsiaTheme="minorEastAsia"/>
          <w:color w:val="000000" w:themeColor="text1"/>
          <w:sz w:val="24"/>
          <w:szCs w:val="24"/>
          <w:highlight w:val="none"/>
          <w14:textFill>
            <w14:solidFill>
              <w14:schemeClr w14:val="tx1"/>
            </w14:solidFill>
          </w14:textFill>
        </w:rPr>
        <w:t>。</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报价超过谈判文件中规定的</w:t>
      </w:r>
      <w:r>
        <w:rPr>
          <w:rFonts w:ascii="宋体" w:hAnsi="宋体" w:eastAsia="宋体"/>
          <w:color w:val="000000" w:themeColor="text1"/>
          <w:sz w:val="24"/>
          <w:szCs w:val="24"/>
          <w:highlight w:val="none"/>
          <w14:textFill>
            <w14:solidFill>
              <w14:schemeClr w14:val="tx1"/>
            </w14:solidFill>
          </w14:textFill>
        </w:rPr>
        <w:t>预算金额</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lang w:eastAsia="zh-CN"/>
          <w14:textFill>
            <w14:solidFill>
              <w14:schemeClr w14:val="tx1"/>
            </w14:solidFill>
          </w14:textFill>
        </w:rPr>
        <w:t>最高限价</w:t>
      </w: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参数未如实填写，完全复制粘贴</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参数的。</w:t>
      </w:r>
    </w:p>
    <w:p>
      <w:pPr>
        <w:tabs>
          <w:tab w:val="left" w:pos="1898"/>
        </w:tabs>
        <w:autoSpaceDE w:val="0"/>
        <w:autoSpaceDN w:val="0"/>
        <w:adjustRightInd w:val="0"/>
        <w:snapToGri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文件提供虚假材料的。 </w:t>
      </w:r>
    </w:p>
    <w:p>
      <w:pPr>
        <w:tabs>
          <w:tab w:val="left" w:pos="1898"/>
        </w:tabs>
        <w:autoSpaceDE w:val="0"/>
        <w:autoSpaceDN w:val="0"/>
        <w:adjustRightInd w:val="0"/>
        <w:snapToGrid w:val="0"/>
        <w:spacing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文件由同一单位或者个人编制；</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0.</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委托同一单位或者个人办理</w:t>
      </w:r>
      <w:r>
        <w:rPr>
          <w:rFonts w:hint="eastAsia"/>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事宜；</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文件载明的项目管理成员或者联系人员为同一人；</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文件异常一致或者报价呈规律性差异；</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文件相互混装；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不符合法律、法规和谈判文件中规定的其他实质性要求的（谈判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文件中打“▲”内容及被拒绝的条款）。</w:t>
      </w:r>
    </w:p>
    <w:p>
      <w:pPr>
        <w:autoSpaceDE w:val="0"/>
        <w:autoSpaceDN w:val="0"/>
        <w:adjustRightInd w:val="0"/>
        <w:spacing w:line="360" w:lineRule="auto"/>
        <w:ind w:left="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五</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）有下列情况之一的，本次</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谈判终止</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出现影响采购公正的违法、违规行为的；</w:t>
      </w:r>
    </w:p>
    <w:p>
      <w:pPr>
        <w:pStyle w:val="18"/>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发现</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文件存在歧义、重大缺陷导致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工作无法进行，或者</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 xml:space="preserve">文件内容违反国家有关强制性规定的； </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因重大变故，采购任务取消的；</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法律、法规和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文件规定的其他导致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结果无效的。</w:t>
      </w:r>
    </w:p>
    <w:p>
      <w:pPr>
        <w:pStyle w:val="11"/>
        <w:tabs>
          <w:tab w:val="left" w:pos="630"/>
        </w:tabs>
        <w:snapToGrid w:val="0"/>
        <w:spacing w:line="360" w:lineRule="auto"/>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b/>
          <w:color w:val="000000" w:themeColor="text1"/>
          <w:sz w:val="24"/>
          <w:szCs w:val="24"/>
          <w:highlight w:val="none"/>
          <w14:textFill>
            <w14:solidFill>
              <w14:schemeClr w14:val="tx1"/>
            </w14:solidFill>
          </w14:textFill>
        </w:rPr>
        <w:t>原则和办法</w:t>
      </w:r>
    </w:p>
    <w:p>
      <w:pPr>
        <w:pStyle w:val="11"/>
        <w:snapToGrid w:val="0"/>
        <w:spacing w:line="360" w:lineRule="auto"/>
        <w:ind w:firstLine="600" w:firstLineChars="25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原则。</w:t>
      </w:r>
      <w:r>
        <w:rPr>
          <w:rFonts w:hint="eastAsia" w:hAnsi="宋体"/>
          <w:color w:val="000000" w:themeColor="text1"/>
          <w:sz w:val="24"/>
          <w:szCs w:val="24"/>
          <w:highlight w:val="none"/>
          <w:lang w:eastAsia="zh-CN"/>
          <w14:textFill>
            <w14:solidFill>
              <w14:schemeClr w14:val="tx1"/>
            </w14:solidFill>
          </w14:textFill>
        </w:rPr>
        <w:t>谈判小组</w:t>
      </w:r>
      <w:r>
        <w:rPr>
          <w:rFonts w:ascii="宋体" w:hAnsi="宋体" w:eastAsia="宋体"/>
          <w:color w:val="000000" w:themeColor="text1"/>
          <w:sz w:val="24"/>
          <w:szCs w:val="24"/>
          <w:highlight w:val="none"/>
          <w14:textFill>
            <w14:solidFill>
              <w14:schemeClr w14:val="tx1"/>
            </w14:solidFill>
          </w14:textFill>
        </w:rPr>
        <w:t>必须公平、公正、客观，不带任何倾向性和启发性；不得向外界透露任何与</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有关的内容；任何单位和个人不得干扰、影响</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的正常进行；</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委员会及有关工作人员不得私下与</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接触。</w:t>
      </w:r>
    </w:p>
    <w:p>
      <w:pPr>
        <w:pStyle w:val="11"/>
        <w:snapToGrid w:val="0"/>
        <w:spacing w:line="360" w:lineRule="auto"/>
        <w:ind w:firstLine="600" w:firstLineChars="250"/>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办法</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小组应当从质量和服务均能满足</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文件实质性响应要求的供应商中，按照报价由低到高的顺序确定成交候选人。</w:t>
      </w:r>
    </w:p>
    <w:p>
      <w:pPr>
        <w:pStyle w:val="18"/>
        <w:spacing w:before="0" w:beforeAutospacing="0" w:after="0" w:afterAutospacing="0" w:line="360" w:lineRule="auto"/>
        <w:ind w:firstLine="600" w:firstLineChars="250"/>
        <w:jc w:val="both"/>
        <w:rPr>
          <w:rFonts w:ascii="仿宋_GB2312" w:hAnsi="仿宋_GB2312" w:eastAsia="仿宋_GB2312" w:cs="仿宋_GB2312"/>
          <w:color w:val="000000" w:themeColor="text1"/>
          <w:kern w:val="2"/>
          <w:sz w:val="24"/>
          <w:szCs w:val="24"/>
          <w:highlight w:val="none"/>
          <w:shd w:val="clear" w:color="FFFFFF" w:fill="D9D9D9"/>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如遇相同最低报价，取交货期短者为成交单位；如两者均相同，则在相同最低报价中重新报价，直至产生最低报价者为成交单位。</w:t>
      </w:r>
    </w:p>
    <w:p>
      <w:pPr>
        <w:pStyle w:val="11"/>
        <w:snapToGrid w:val="0"/>
        <w:spacing w:line="360" w:lineRule="auto"/>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七</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b/>
          <w:color w:val="000000" w:themeColor="text1"/>
          <w:sz w:val="24"/>
          <w:szCs w:val="24"/>
          <w:highlight w:val="none"/>
          <w14:textFill>
            <w14:solidFill>
              <w14:schemeClr w14:val="tx1"/>
            </w14:solidFill>
          </w14:textFill>
        </w:rPr>
        <w:t>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本项目</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过程实行全程录音、录像监控，政府采购监管部门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视情</w:t>
      </w:r>
      <w:r>
        <w:rPr>
          <w:rFonts w:asciiTheme="minorEastAsia" w:hAnsiTheme="minorEastAsia" w:eastAsiaTheme="minorEastAsia"/>
          <w:color w:val="000000" w:themeColor="text1"/>
          <w:sz w:val="24"/>
          <w:szCs w:val="24"/>
          <w:highlight w:val="none"/>
          <w14:textFill>
            <w14:solidFill>
              <w14:schemeClr w14:val="tx1"/>
            </w14:solidFill>
          </w14:textFill>
        </w:rPr>
        <w:t>进行现场监督，供应商在</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过程中所进行的试图影响</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结果的不公正活动，可能导致其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被拒绝。</w:t>
      </w:r>
    </w:p>
    <w:p>
      <w:pPr>
        <w:pStyle w:val="18"/>
        <w:spacing w:before="0" w:beforeAutospacing="0" w:after="0" w:afterAutospacing="0" w:line="360" w:lineRule="auto"/>
        <w:ind w:firstLine="482" w:firstLineChars="200"/>
        <w:jc w:val="both"/>
        <w:rPr>
          <w:rFonts w:hint="default"/>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四</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eastAsia="zh-CN"/>
          <w14:textFill>
            <w14:solidFill>
              <w14:schemeClr w14:val="tx1"/>
            </w14:solidFill>
          </w14:textFill>
        </w:rPr>
        <w:t>谈判</w:t>
      </w:r>
      <w:r>
        <w:rPr>
          <w:b/>
          <w:color w:val="000000" w:themeColor="text1"/>
          <w:sz w:val="24"/>
          <w:szCs w:val="24"/>
          <w:highlight w:val="none"/>
          <w14:textFill>
            <w14:solidFill>
              <w14:schemeClr w14:val="tx1"/>
            </w14:solidFill>
          </w14:textFill>
        </w:rPr>
        <w:t>结果确定</w:t>
      </w:r>
    </w:p>
    <w:p>
      <w:pPr>
        <w:pStyle w:val="18"/>
        <w:spacing w:before="0" w:beforeAutospacing="0" w:after="0" w:afterAutospacing="0" w:line="360" w:lineRule="auto"/>
        <w:ind w:firstLine="600" w:firstLineChars="25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1、确定成交供应商。</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小组根据采购人的</w:t>
      </w:r>
      <w:r>
        <w:rPr>
          <w:rFonts w:hint="eastAsia"/>
          <w:color w:val="000000" w:themeColor="text1"/>
          <w:sz w:val="24"/>
          <w:szCs w:val="24"/>
          <w:highlight w:val="none"/>
          <w:lang w:eastAsia="zh-CN"/>
          <w14:textFill>
            <w14:solidFill>
              <w14:schemeClr w14:val="tx1"/>
            </w14:solidFill>
          </w14:textFill>
        </w:rPr>
        <w:t>《授权意见确认书》</w:t>
      </w:r>
      <w:r>
        <w:rPr>
          <w:color w:val="000000" w:themeColor="text1"/>
          <w:sz w:val="24"/>
          <w:szCs w:val="24"/>
          <w:highlight w:val="none"/>
          <w14:textFill>
            <w14:solidFill>
              <w14:schemeClr w14:val="tx1"/>
            </w14:solidFill>
          </w14:textFill>
        </w:rPr>
        <w:t>，推荐成交候选供应商或直接确定成交供应商。其中推荐成交候选供应商的，采购组织机构在</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2、发布成交结果公告。采购组织机构应当在</w:t>
      </w:r>
      <w:r>
        <w:rPr>
          <w:rFonts w:ascii="宋体" w:hAnsi="宋体"/>
          <w:color w:val="000000" w:themeColor="text1"/>
          <w:kern w:val="0"/>
          <w:sz w:val="24"/>
          <w:szCs w:val="24"/>
          <w:highlight w:val="none"/>
          <w14:textFill>
            <w14:solidFill>
              <w14:schemeClr w14:val="tx1"/>
            </w14:solidFill>
          </w14:textFill>
        </w:rPr>
        <w:t>成交供应商确定</w:t>
      </w:r>
      <w:r>
        <w:rPr>
          <w:rFonts w:hint="eastAsia" w:ascii="宋体" w:hAnsi="宋体"/>
          <w:color w:val="000000" w:themeColor="text1"/>
          <w:kern w:val="0"/>
          <w:sz w:val="24"/>
          <w:szCs w:val="24"/>
          <w:highlight w:val="none"/>
          <w14:textFill>
            <w14:solidFill>
              <w14:schemeClr w14:val="tx1"/>
            </w14:solidFill>
          </w14:textFill>
        </w:rPr>
        <w:t>后</w:t>
      </w:r>
      <w:r>
        <w:rPr>
          <w:rFonts w:ascii="宋体" w:hAnsi="宋体"/>
          <w:color w:val="000000" w:themeColor="text1"/>
          <w:kern w:val="0"/>
          <w:sz w:val="24"/>
          <w:szCs w:val="24"/>
          <w:highlight w:val="none"/>
          <w14:textFill>
            <w14:solidFill>
              <w14:schemeClr w14:val="tx1"/>
            </w14:solidFill>
          </w14:textFill>
        </w:rPr>
        <w:t>2个工作日内</w:t>
      </w:r>
      <w:r>
        <w:rPr>
          <w:rFonts w:hint="eastAsia" w:ascii="宋体" w:hAnsi="宋体"/>
          <w:color w:val="000000" w:themeColor="text1"/>
          <w:kern w:val="0"/>
          <w:sz w:val="24"/>
          <w:szCs w:val="24"/>
          <w:highlight w:val="none"/>
          <w14:textFill>
            <w14:solidFill>
              <w14:schemeClr w14:val="tx1"/>
            </w14:solidFill>
          </w14:textFill>
        </w:rPr>
        <w:t>，</w:t>
      </w:r>
      <w:r>
        <w:rPr>
          <w:rFonts w:ascii="宋体" w:hAnsi="宋体"/>
          <w:color w:val="000000" w:themeColor="text1"/>
          <w:kern w:val="0"/>
          <w:sz w:val="24"/>
          <w:szCs w:val="24"/>
          <w:highlight w:val="none"/>
          <w14:textFill>
            <w14:solidFill>
              <w14:schemeClr w14:val="tx1"/>
            </w14:solidFill>
          </w14:textFill>
        </w:rPr>
        <w:t>在省级以上财政部门指定的</w:t>
      </w:r>
      <w:r>
        <w:rPr>
          <w:rFonts w:hint="eastAsia" w:ascii="宋体" w:hAnsi="宋体"/>
          <w:color w:val="000000" w:themeColor="text1"/>
          <w:kern w:val="0"/>
          <w:sz w:val="24"/>
          <w:szCs w:val="24"/>
          <w:highlight w:val="none"/>
          <w14:textFill>
            <w14:solidFill>
              <w14:schemeClr w14:val="tx1"/>
            </w14:solidFill>
          </w14:textFill>
        </w:rPr>
        <w:t>政府采购信息发布</w:t>
      </w:r>
      <w:r>
        <w:rPr>
          <w:rFonts w:ascii="宋体" w:hAnsi="宋体"/>
          <w:color w:val="000000" w:themeColor="text1"/>
          <w:kern w:val="0"/>
          <w:sz w:val="24"/>
          <w:szCs w:val="24"/>
          <w:highlight w:val="none"/>
          <w14:textFill>
            <w14:solidFill>
              <w14:schemeClr w14:val="tx1"/>
            </w14:solidFill>
          </w14:textFill>
        </w:rPr>
        <w:t>媒体及相关网站</w:t>
      </w:r>
      <w:r>
        <w:rPr>
          <w:rFonts w:hint="eastAsia" w:ascii="宋体" w:hAnsi="宋体"/>
          <w:color w:val="000000" w:themeColor="text1"/>
          <w:kern w:val="0"/>
          <w:sz w:val="24"/>
          <w:szCs w:val="24"/>
          <w:highlight w:val="none"/>
          <w14:textFill>
            <w14:solidFill>
              <w14:schemeClr w14:val="tx1"/>
            </w14:solidFill>
          </w14:textFill>
        </w:rPr>
        <w:t>上</w:t>
      </w:r>
      <w:r>
        <w:rPr>
          <w:rFonts w:ascii="宋体" w:hAnsi="宋体"/>
          <w:color w:val="000000" w:themeColor="text1"/>
          <w:kern w:val="0"/>
          <w:sz w:val="24"/>
          <w:szCs w:val="24"/>
          <w:highlight w:val="none"/>
          <w14:textFill>
            <w14:solidFill>
              <w14:schemeClr w14:val="tx1"/>
            </w14:solidFill>
          </w14:textFill>
        </w:rPr>
        <w:t>公告</w:t>
      </w:r>
      <w:r>
        <w:rPr>
          <w:rFonts w:hint="eastAsia" w:ascii="宋体" w:hAnsi="宋体"/>
          <w:color w:val="000000" w:themeColor="text1"/>
          <w:kern w:val="0"/>
          <w:sz w:val="24"/>
          <w:szCs w:val="24"/>
          <w:highlight w:val="none"/>
          <w14:textFill>
            <w14:solidFill>
              <w14:schemeClr w14:val="tx1"/>
            </w14:solidFill>
          </w14:textFill>
        </w:rPr>
        <w:t>成交结果，并将</w:t>
      </w:r>
      <w:r>
        <w:rPr>
          <w:rFonts w:hint="eastAsia" w:ascii="宋体" w:hAnsi="宋体"/>
          <w:color w:val="000000" w:themeColor="text1"/>
          <w:kern w:val="0"/>
          <w:sz w:val="24"/>
          <w:szCs w:val="24"/>
          <w:highlight w:val="none"/>
          <w:lang w:eastAsia="zh-CN"/>
          <w14:textFill>
            <w14:solidFill>
              <w14:schemeClr w14:val="tx1"/>
            </w14:solidFill>
          </w14:textFill>
        </w:rPr>
        <w:t>谈判</w:t>
      </w:r>
      <w:r>
        <w:rPr>
          <w:rFonts w:hint="eastAsia" w:ascii="宋体" w:hAnsi="宋体"/>
          <w:color w:val="000000" w:themeColor="text1"/>
          <w:kern w:val="0"/>
          <w:sz w:val="24"/>
          <w:szCs w:val="24"/>
          <w:highlight w:val="none"/>
          <w14:textFill>
            <w14:solidFill>
              <w14:schemeClr w14:val="tx1"/>
            </w14:solidFill>
          </w14:textFill>
        </w:rPr>
        <w:t>文件随同公告。</w:t>
      </w:r>
    </w:p>
    <w:p>
      <w:pPr>
        <w:spacing w:line="360" w:lineRule="auto"/>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lang w:val="en-US" w:eastAsia="zh-CN"/>
          <w14:textFill>
            <w14:solidFill>
              <w14:schemeClr w14:val="tx1"/>
            </w14:solidFill>
          </w14:textFill>
        </w:rPr>
        <w:t>五</w:t>
      </w:r>
      <w:r>
        <w:rPr>
          <w:rFonts w:hint="eastAsia" w:ascii="宋体" w:hAnsi="宋体"/>
          <w:b/>
          <w:color w:val="000000" w:themeColor="text1"/>
          <w:kern w:val="0"/>
          <w:sz w:val="24"/>
          <w:szCs w:val="24"/>
          <w:highlight w:val="none"/>
          <w14:textFill>
            <w14:solidFill>
              <w14:schemeClr w14:val="tx1"/>
            </w14:solidFill>
          </w14:textFill>
        </w:rPr>
        <w:t>、合同签订及公告</w:t>
      </w:r>
    </w:p>
    <w:p>
      <w:pPr>
        <w:pStyle w:val="10"/>
        <w:ind w:firstLine="482" w:firstLineChars="200"/>
        <w:rPr>
          <w:rFonts w:hint="eastAsia" w:hAnsi="宋体"/>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（一）</w:t>
      </w:r>
      <w:r>
        <w:rPr>
          <w:rFonts w:hint="eastAsia" w:hAnsi="宋体"/>
          <w:b/>
          <w:color w:val="000000" w:themeColor="text1"/>
          <w:sz w:val="24"/>
          <w:szCs w:val="24"/>
          <w:highlight w:val="none"/>
          <w14:textFill>
            <w14:solidFill>
              <w14:schemeClr w14:val="tx1"/>
            </w14:solidFill>
          </w14:textFill>
        </w:rPr>
        <w:t>签订合同</w:t>
      </w:r>
    </w:p>
    <w:p>
      <w:pPr>
        <w:pStyle w:val="10"/>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1、采购人应当自成交通知书发出之日起10个工作日内，</w:t>
      </w:r>
      <w:r>
        <w:rPr>
          <w:color w:val="000000" w:themeColor="text1"/>
          <w:sz w:val="24"/>
          <w:szCs w:val="24"/>
          <w:highlight w:val="none"/>
          <w14:textFill>
            <w14:solidFill>
              <w14:schemeClr w14:val="tx1"/>
            </w14:solidFill>
          </w14:textFill>
        </w:rPr>
        <w:t>按照</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确定的合同文本以及采购标的、规格型号、采购金额、采购数量和服务要求等事项签订政府采购合同。</w:t>
      </w:r>
    </w:p>
    <w:p>
      <w:pPr>
        <w:pStyle w:val="18"/>
        <w:spacing w:before="0" w:beforeAutospacing="0" w:after="0" w:afterAutospacing="0" w:line="360" w:lineRule="auto"/>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2、采购人不得向成交供应商提出超出</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文件以外的任何要求作为签订合同的条件，不得与成交供应商订立背离</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文件确定的合同文本以及采购标的、规格型号、采购金额、采购数量和服务要求等实质性内容的协议。</w:t>
      </w:r>
    </w:p>
    <w:p>
      <w:pPr>
        <w:pStyle w:val="18"/>
        <w:spacing w:before="0" w:beforeAutospacing="0" w:after="0" w:afterAutospacing="0" w:line="360" w:lineRule="auto"/>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3、成交供应商无故拖延、拒签合同的,取消成交资格。</w:t>
      </w:r>
    </w:p>
    <w:p>
      <w:pPr>
        <w:pStyle w:val="18"/>
        <w:spacing w:before="0" w:beforeAutospacing="0" w:after="0" w:afterAutospacing="0" w:line="360" w:lineRule="auto"/>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line="360" w:lineRule="auto"/>
        <w:ind w:firstLine="600" w:firstLineChars="25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18"/>
        <w:spacing w:line="360" w:lineRule="auto"/>
        <w:ind w:firstLine="602" w:firstLineChars="250"/>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（二）合同公告及备案</w:t>
      </w:r>
    </w:p>
    <w:p>
      <w:pPr>
        <w:pStyle w:val="10"/>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1、采购人应当自政府采购合同签订之日起2个工作日内，</w:t>
      </w:r>
      <w:r>
        <w:rPr>
          <w:rFonts w:hAnsi="宋体"/>
          <w:color w:val="000000" w:themeColor="text1"/>
          <w:sz w:val="24"/>
          <w:szCs w:val="24"/>
          <w:highlight w:val="none"/>
          <w14:textFill>
            <w14:solidFill>
              <w14:schemeClr w14:val="tx1"/>
            </w14:solidFill>
          </w14:textFill>
        </w:rPr>
        <w:t>在省级以上财政部门指定的</w:t>
      </w:r>
      <w:r>
        <w:rPr>
          <w:rFonts w:hint="eastAsia" w:hAnsi="宋体"/>
          <w:color w:val="000000" w:themeColor="text1"/>
          <w:sz w:val="24"/>
          <w:szCs w:val="24"/>
          <w:highlight w:val="none"/>
          <w14:textFill>
            <w14:solidFill>
              <w14:schemeClr w14:val="tx1"/>
            </w14:solidFill>
          </w14:textFill>
        </w:rPr>
        <w:t>政府采购信息发布</w:t>
      </w:r>
      <w:r>
        <w:rPr>
          <w:rFonts w:hAnsi="宋体"/>
          <w:color w:val="000000" w:themeColor="text1"/>
          <w:sz w:val="24"/>
          <w:szCs w:val="24"/>
          <w:highlight w:val="none"/>
          <w14:textFill>
            <w14:solidFill>
              <w14:schemeClr w14:val="tx1"/>
            </w14:solidFill>
          </w14:textFill>
        </w:rPr>
        <w:t>媒体及相关网站</w:t>
      </w:r>
      <w:r>
        <w:rPr>
          <w:rFonts w:hint="eastAsia" w:hAnsi="宋体"/>
          <w:color w:val="000000" w:themeColor="text1"/>
          <w:sz w:val="24"/>
          <w:szCs w:val="24"/>
          <w:highlight w:val="none"/>
          <w14:textFill>
            <w14:solidFill>
              <w14:schemeClr w14:val="tx1"/>
            </w14:solidFill>
          </w14:textFill>
        </w:rPr>
        <w:t>上</w:t>
      </w:r>
      <w:r>
        <w:rPr>
          <w:rFonts w:hAnsi="宋体"/>
          <w:color w:val="000000" w:themeColor="text1"/>
          <w:sz w:val="24"/>
          <w:szCs w:val="24"/>
          <w:highlight w:val="none"/>
          <w14:textFill>
            <w14:solidFill>
              <w14:schemeClr w14:val="tx1"/>
            </w14:solidFill>
          </w14:textFill>
        </w:rPr>
        <w:t>公告</w:t>
      </w:r>
      <w:r>
        <w:rPr>
          <w:rFonts w:hint="eastAsia" w:hAnsi="宋体"/>
          <w:color w:val="000000" w:themeColor="text1"/>
          <w:sz w:val="24"/>
          <w:szCs w:val="24"/>
          <w:highlight w:val="none"/>
          <w14:textFill>
            <w14:solidFill>
              <w14:schemeClr w14:val="tx1"/>
            </w14:solidFill>
          </w14:textFill>
        </w:rPr>
        <w:t>。</w:t>
      </w:r>
    </w:p>
    <w:p>
      <w:pPr>
        <w:pStyle w:val="10"/>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spacing w:line="400" w:lineRule="exact"/>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六、采购代理费</w:t>
      </w:r>
    </w:p>
    <w:p>
      <w:pPr>
        <w:autoSpaceDE w:val="0"/>
        <w:autoSpaceDN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snapToGrid w:val="0"/>
        <w:spacing w:beforeLines="50" w:afterLines="50" w:line="360" w:lineRule="auto"/>
        <w:jc w:val="center"/>
        <w:rPr>
          <w:rFonts w:asciiTheme="majorEastAsia" w:hAnsiTheme="majorEastAsia" w:eastAsia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b/>
          <w:bCs/>
          <w:color w:val="000000" w:themeColor="text1"/>
          <w:sz w:val="24"/>
          <w:szCs w:val="24"/>
          <w:highlight w:val="none"/>
          <w14:textFill>
            <w14:solidFill>
              <w14:schemeClr w14:val="tx1"/>
            </w14:solidFill>
          </w14:textFill>
        </w:rPr>
        <w:br w:type="page"/>
      </w:r>
    </w:p>
    <w:p>
      <w:pPr>
        <w:numPr>
          <w:ilvl w:val="0"/>
          <w:numId w:val="5"/>
        </w:numPr>
        <w:tabs>
          <w:tab w:val="left" w:pos="8280"/>
        </w:tabs>
        <w:autoSpaceDE w:val="0"/>
        <w:autoSpaceDN w:val="0"/>
        <w:adjustRightInd w:val="0"/>
        <w:spacing w:line="360" w:lineRule="auto"/>
        <w:ind w:right="25"/>
        <w:jc w:val="center"/>
        <w:rPr>
          <w:rFonts w:hint="eastAsia" w:ascii="宋体" w:hAnsi="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谈判</w:t>
      </w:r>
      <w:r>
        <w:rPr>
          <w:rFonts w:hint="eastAsia" w:ascii="宋体" w:hAnsi="宋体"/>
          <w:b/>
          <w:color w:val="000000" w:themeColor="text1"/>
          <w:sz w:val="36"/>
          <w:szCs w:val="36"/>
          <w:highlight w:val="none"/>
          <w:lang w:eastAsia="zh-CN"/>
          <w14:textFill>
            <w14:solidFill>
              <w14:schemeClr w14:val="tx1"/>
            </w14:solidFill>
          </w14:textFill>
        </w:rPr>
        <w:t>内容</w:t>
      </w:r>
    </w:p>
    <w:p>
      <w:pPr>
        <w:rPr>
          <w:rFonts w:hint="eastAsia"/>
          <w:b/>
          <w:sz w:val="24"/>
        </w:rPr>
      </w:pPr>
      <w:r>
        <w:rPr>
          <w:rFonts w:hint="eastAsia"/>
          <w:b/>
          <w:sz w:val="24"/>
        </w:rPr>
        <w:t>一、招标项目概况</w:t>
      </w:r>
    </w:p>
    <w:p>
      <w:pPr>
        <w:widowControl/>
        <w:spacing w:before="156" w:beforeLines="50" w:line="400" w:lineRule="exact"/>
        <w:ind w:firstLine="480" w:firstLineChars="200"/>
        <w:rPr>
          <w:rFonts w:hint="eastAsia" w:hAnsi="宋体"/>
          <w:sz w:val="24"/>
        </w:rPr>
      </w:pPr>
      <w:r>
        <w:rPr>
          <w:rFonts w:hint="eastAsia" w:hAnsi="宋体"/>
          <w:sz w:val="24"/>
        </w:rPr>
        <w:t>为进一步强化</w:t>
      </w:r>
      <w:r>
        <w:rPr>
          <w:rFonts w:hint="eastAsia" w:hAnsi="宋体"/>
          <w:sz w:val="24"/>
          <w:lang w:val="en-US" w:eastAsia="zh-CN"/>
        </w:rPr>
        <w:t>玉环</w:t>
      </w:r>
      <w:r>
        <w:rPr>
          <w:rFonts w:hint="eastAsia" w:hAnsi="宋体"/>
          <w:sz w:val="24"/>
        </w:rPr>
        <w:t>旅游在</w:t>
      </w:r>
      <w:r>
        <w:rPr>
          <w:rFonts w:hint="eastAsia" w:hAnsi="宋体"/>
          <w:sz w:val="24"/>
          <w:lang w:val="en-US" w:eastAsia="zh-CN"/>
        </w:rPr>
        <w:t>浙江省</w:t>
      </w:r>
      <w:r>
        <w:rPr>
          <w:rFonts w:hint="eastAsia" w:hAnsi="宋体"/>
          <w:sz w:val="24"/>
        </w:rPr>
        <w:t>范围内的宣传推广，进一步开拓</w:t>
      </w:r>
      <w:r>
        <w:rPr>
          <w:rFonts w:hint="eastAsia" w:hAnsi="宋体"/>
          <w:sz w:val="24"/>
          <w:lang w:val="en-US" w:eastAsia="zh-CN"/>
        </w:rPr>
        <w:t>玉环市</w:t>
      </w:r>
      <w:r>
        <w:rPr>
          <w:rFonts w:hint="eastAsia" w:hAnsi="宋体"/>
          <w:sz w:val="24"/>
        </w:rPr>
        <w:t>的旅游市场，扩大</w:t>
      </w:r>
      <w:r>
        <w:rPr>
          <w:rFonts w:hint="eastAsia" w:hAnsi="宋体"/>
          <w:sz w:val="24"/>
          <w:lang w:val="en-US" w:eastAsia="zh-CN"/>
        </w:rPr>
        <w:t>玉环</w:t>
      </w:r>
      <w:r>
        <w:rPr>
          <w:rFonts w:hint="eastAsia" w:hAnsi="宋体"/>
          <w:sz w:val="24"/>
        </w:rPr>
        <w:t>旅游在</w:t>
      </w:r>
      <w:r>
        <w:rPr>
          <w:rFonts w:hint="eastAsia" w:hAnsi="宋体"/>
          <w:sz w:val="24"/>
          <w:lang w:val="en-US" w:eastAsia="zh-CN"/>
        </w:rPr>
        <w:t>浙江省</w:t>
      </w:r>
      <w:r>
        <w:rPr>
          <w:rFonts w:hint="eastAsia" w:hAnsi="宋体"/>
          <w:sz w:val="24"/>
        </w:rPr>
        <w:t>市民中的影响力，进一步扩大精准旅游市场广告投入，加强主要交通、市民和游客集聚地的宣传，选择在</w:t>
      </w:r>
      <w:r>
        <w:rPr>
          <w:rFonts w:hint="eastAsia" w:hAnsi="宋体"/>
          <w:sz w:val="24"/>
          <w:lang w:val="en-US" w:eastAsia="zh-CN"/>
        </w:rPr>
        <w:t>杭州火车东站到达层</w:t>
      </w:r>
      <w:r>
        <w:rPr>
          <w:rFonts w:hint="eastAsia" w:hAnsi="宋体"/>
          <w:sz w:val="24"/>
        </w:rPr>
        <w:t>投放</w:t>
      </w:r>
      <w:r>
        <w:rPr>
          <w:rFonts w:hint="eastAsia" w:hAnsi="宋体"/>
          <w:sz w:val="24"/>
          <w:lang w:val="en-US" w:eastAsia="zh-CN"/>
        </w:rPr>
        <w:t>玉环</w:t>
      </w:r>
      <w:r>
        <w:rPr>
          <w:rFonts w:hint="eastAsia" w:hAnsi="宋体"/>
          <w:sz w:val="24"/>
        </w:rPr>
        <w:t>旅游形象广告。</w:t>
      </w:r>
    </w:p>
    <w:p>
      <w:pPr>
        <w:widowControl/>
        <w:spacing w:before="156" w:beforeLines="50" w:line="400" w:lineRule="exact"/>
        <w:ind w:firstLine="480" w:firstLineChars="200"/>
        <w:rPr>
          <w:rFonts w:hint="default" w:hAnsi="宋体"/>
          <w:sz w:val="24"/>
          <w:lang w:val="en-US" w:eastAsia="zh-CN"/>
        </w:rPr>
      </w:pPr>
      <w:r>
        <w:rPr>
          <w:rFonts w:hint="eastAsia" w:hAnsi="宋体"/>
          <w:sz w:val="24"/>
          <w:lang w:val="en-US" w:eastAsia="zh-CN"/>
        </w:rPr>
        <w:t>杭州是中国的七大古都之一，东站作为亚洲最大的交通枢纽之一，贯穿5条铁路干线，影像范围之广，每天大约有200多趟列车经停于此。东站平均的客流量可达30万人次，再加上节假日可达45万人。</w:t>
      </w:r>
      <w:r>
        <w:rPr>
          <w:rFonts w:hint="eastAsia" w:hAnsi="宋体"/>
          <w:sz w:val="24"/>
        </w:rPr>
        <w:t>本次推荐的媒体位置</w:t>
      </w:r>
      <w:r>
        <w:rPr>
          <w:rFonts w:hint="eastAsia" w:hAnsi="宋体"/>
          <w:sz w:val="24"/>
          <w:lang w:val="en-US" w:eastAsia="zh-CN"/>
        </w:rPr>
        <w:t>为：到达层西换乘大厅LED电子屏、到达层南北出租车通道平面灯箱。</w:t>
      </w:r>
    </w:p>
    <w:p>
      <w:pPr>
        <w:spacing w:line="440" w:lineRule="exact"/>
        <w:rPr>
          <w:rFonts w:hint="eastAsia"/>
          <w:b/>
          <w:sz w:val="24"/>
        </w:rPr>
      </w:pPr>
    </w:p>
    <w:p>
      <w:pPr>
        <w:rPr>
          <w:b/>
          <w:sz w:val="24"/>
        </w:rPr>
      </w:pPr>
      <w:r>
        <w:rPr>
          <w:rFonts w:hint="eastAsia"/>
          <w:b/>
          <w:sz w:val="24"/>
        </w:rPr>
        <w:t>二、招标技术需求</w:t>
      </w:r>
    </w:p>
    <w:tbl>
      <w:tblPr>
        <w:tblStyle w:val="19"/>
        <w:tblW w:w="74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jc w:val="center"/>
              <w:outlineLvl w:val="1"/>
              <w:rPr>
                <w:rFonts w:hint="eastAsia" w:ascii="宋体" w:hAnsi="宋体" w:eastAsia="宋体" w:cs="宋体"/>
                <w:sz w:val="24"/>
                <w:szCs w:val="24"/>
              </w:rPr>
            </w:pPr>
            <w:r>
              <w:rPr>
                <w:rFonts w:hint="eastAsia" w:ascii="宋体" w:hAnsi="宋体" w:eastAsia="宋体" w:cs="宋体"/>
                <w:sz w:val="24"/>
                <w:szCs w:val="24"/>
              </w:rPr>
              <w:t>序号</w:t>
            </w:r>
          </w:p>
        </w:tc>
        <w:tc>
          <w:tcPr>
            <w:tcW w:w="6660" w:type="dxa"/>
            <w:noWrap w:val="0"/>
            <w:vAlign w:val="center"/>
          </w:tcPr>
          <w:p>
            <w:pPr>
              <w:tabs>
                <w:tab w:val="left" w:pos="8161"/>
              </w:tabs>
              <w:adjustRightInd w:val="0"/>
              <w:spacing w:line="360" w:lineRule="exact"/>
              <w:jc w:val="center"/>
              <w:outlineLvl w:val="1"/>
              <w:rPr>
                <w:rFonts w:hint="eastAsia" w:ascii="宋体" w:hAnsi="宋体" w:eastAsia="宋体" w:cs="宋体"/>
                <w:sz w:val="24"/>
                <w:szCs w:val="24"/>
              </w:rPr>
            </w:pPr>
            <w:r>
              <w:rPr>
                <w:rFonts w:hint="eastAsia" w:ascii="宋体" w:hAnsi="宋体" w:eastAsia="宋体" w:cs="宋体"/>
                <w:sz w:val="24"/>
                <w:szCs w:val="24"/>
              </w:rPr>
              <w:t>招标要求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8" w:type="dxa"/>
            <w:gridSpan w:val="2"/>
            <w:noWrap w:val="0"/>
            <w:vAlign w:val="center"/>
          </w:tcPr>
          <w:p>
            <w:pPr>
              <w:tabs>
                <w:tab w:val="left" w:pos="8161"/>
              </w:tabs>
              <w:adjustRightInd w:val="0"/>
              <w:spacing w:line="360" w:lineRule="exact"/>
              <w:jc w:val="both"/>
              <w:outlineLvl w:val="1"/>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（一）出租车通道平面灯箱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▲1</w:t>
            </w:r>
          </w:p>
        </w:tc>
        <w:tc>
          <w:tcPr>
            <w:tcW w:w="6660" w:type="dxa"/>
            <w:noWrap w:val="0"/>
            <w:vAlign w:val="center"/>
          </w:tcPr>
          <w:p>
            <w:pPr>
              <w:widowControl/>
              <w:spacing w:before="156" w:beforeLines="50"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投放时间：</w:t>
            </w:r>
            <w:r>
              <w:rPr>
                <w:rFonts w:hint="eastAsia" w:ascii="宋体" w:hAnsi="宋体" w:eastAsia="宋体" w:cs="宋体"/>
                <w:sz w:val="24"/>
                <w:szCs w:val="24"/>
                <w:lang w:val="en-US" w:eastAsia="zh-CN"/>
              </w:rPr>
              <w:t>12个月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▲2</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投放位置：</w:t>
            </w:r>
            <w:r>
              <w:rPr>
                <w:rFonts w:hint="eastAsia" w:ascii="宋体" w:hAnsi="宋体" w:eastAsia="宋体" w:cs="宋体"/>
                <w:sz w:val="24"/>
                <w:szCs w:val="24"/>
                <w:lang w:val="en-US" w:eastAsia="zh-CN"/>
              </w:rPr>
              <w:t>到达层南北出租车通道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媒体编号：N-C-(A9)/S-C-(A15)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bookmarkStart w:id="0" w:name="OLE_LINK7"/>
            <w:r>
              <w:rPr>
                <w:rFonts w:hint="eastAsia" w:ascii="宋体" w:hAnsi="宋体" w:eastAsia="宋体" w:cs="宋体"/>
                <w:sz w:val="24"/>
                <w:szCs w:val="24"/>
              </w:rPr>
              <w:t>▲</w:t>
            </w:r>
            <w:bookmarkEnd w:id="0"/>
            <w:r>
              <w:rPr>
                <w:rFonts w:hint="eastAsia" w:ascii="宋体" w:hAnsi="宋体" w:eastAsia="宋体" w:cs="宋体"/>
                <w:sz w:val="24"/>
                <w:szCs w:val="24"/>
                <w:lang w:val="en-US" w:eastAsia="zh-CN"/>
              </w:rPr>
              <w:t>4</w:t>
            </w:r>
          </w:p>
        </w:tc>
        <w:tc>
          <w:tcPr>
            <w:tcW w:w="6660" w:type="dxa"/>
            <w:noWrap w:val="0"/>
            <w:vAlign w:val="center"/>
          </w:tcPr>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数量：1块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规格：高2.16M*宽7.9M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媒体形式：内打灯墙体平面灯箱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660" w:type="dxa"/>
            <w:noWrap w:val="0"/>
            <w:vAlign w:val="center"/>
          </w:tcPr>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投放广告内容由</w:t>
            </w:r>
            <w:r>
              <w:rPr>
                <w:rFonts w:hint="eastAsia" w:ascii="宋体" w:hAnsi="宋体" w:eastAsia="宋体" w:cs="宋体"/>
                <w:sz w:val="24"/>
                <w:szCs w:val="24"/>
                <w:lang w:eastAsia="zh-CN"/>
              </w:rPr>
              <w:t>玉环市旅游事业发展中心</w:t>
            </w:r>
            <w:r>
              <w:rPr>
                <w:rFonts w:hint="eastAsia" w:ascii="宋体" w:hAnsi="宋体" w:eastAsia="宋体" w:cs="宋体"/>
                <w:sz w:val="24"/>
                <w:szCs w:val="24"/>
              </w:rPr>
              <w:t>确定，中标人负责广告的设计制作、校对及发布。发布前需经过</w:t>
            </w:r>
            <w:r>
              <w:rPr>
                <w:rFonts w:hint="eastAsia" w:ascii="宋体" w:hAnsi="宋体" w:eastAsia="宋体" w:cs="宋体"/>
                <w:sz w:val="24"/>
                <w:szCs w:val="24"/>
                <w:lang w:eastAsia="zh-CN"/>
              </w:rPr>
              <w:t>玉环市旅游事业发展中心</w:t>
            </w:r>
            <w:r>
              <w:rPr>
                <w:rFonts w:hint="eastAsia" w:ascii="宋体" w:hAnsi="宋体" w:eastAsia="宋体" w:cs="宋体"/>
                <w:sz w:val="24"/>
                <w:szCs w:val="24"/>
              </w:rPr>
              <w:t>的书面确认。</w:t>
            </w:r>
          </w:p>
        </w:tc>
      </w:tr>
    </w:tbl>
    <w:p>
      <w:pPr>
        <w:spacing w:line="440" w:lineRule="exact"/>
        <w:rPr>
          <w:rFonts w:hint="eastAsia"/>
          <w:b/>
          <w:sz w:val="24"/>
        </w:rPr>
      </w:pPr>
    </w:p>
    <w:p>
      <w:pPr>
        <w:rPr>
          <w:rFonts w:hint="eastAsia"/>
          <w:b/>
          <w:sz w:val="24"/>
        </w:rPr>
      </w:pPr>
    </w:p>
    <w:tbl>
      <w:tblPr>
        <w:tblStyle w:val="19"/>
        <w:tblW w:w="74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jc w:val="center"/>
              <w:outlineLvl w:val="1"/>
              <w:rPr>
                <w:rFonts w:hint="eastAsia" w:ascii="宋体" w:hAnsi="宋体" w:eastAsia="宋体" w:cs="宋体"/>
                <w:sz w:val="24"/>
                <w:szCs w:val="24"/>
              </w:rPr>
            </w:pPr>
            <w:r>
              <w:rPr>
                <w:rFonts w:hint="eastAsia" w:ascii="宋体" w:hAnsi="宋体" w:eastAsia="宋体" w:cs="宋体"/>
                <w:sz w:val="24"/>
                <w:szCs w:val="24"/>
              </w:rPr>
              <w:t>序号</w:t>
            </w:r>
          </w:p>
        </w:tc>
        <w:tc>
          <w:tcPr>
            <w:tcW w:w="6660" w:type="dxa"/>
            <w:noWrap w:val="0"/>
            <w:vAlign w:val="center"/>
          </w:tcPr>
          <w:p>
            <w:pPr>
              <w:tabs>
                <w:tab w:val="left" w:pos="8161"/>
              </w:tabs>
              <w:adjustRightInd w:val="0"/>
              <w:spacing w:line="360" w:lineRule="exact"/>
              <w:jc w:val="center"/>
              <w:outlineLvl w:val="1"/>
              <w:rPr>
                <w:rFonts w:hint="eastAsia" w:ascii="宋体" w:hAnsi="宋体" w:eastAsia="宋体" w:cs="宋体"/>
                <w:sz w:val="24"/>
                <w:szCs w:val="24"/>
              </w:rPr>
            </w:pPr>
            <w:r>
              <w:rPr>
                <w:rFonts w:hint="eastAsia" w:ascii="宋体" w:hAnsi="宋体" w:eastAsia="宋体" w:cs="宋体"/>
                <w:sz w:val="24"/>
                <w:szCs w:val="24"/>
              </w:rPr>
              <w:t>招标要求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8" w:type="dxa"/>
            <w:gridSpan w:val="2"/>
            <w:noWrap w:val="0"/>
            <w:vAlign w:val="center"/>
          </w:tcPr>
          <w:p>
            <w:pPr>
              <w:tabs>
                <w:tab w:val="left" w:pos="8161"/>
              </w:tabs>
              <w:adjustRightInd w:val="0"/>
              <w:spacing w:line="360" w:lineRule="exact"/>
              <w:jc w:val="both"/>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（二）西广场LED电子屏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▲1</w:t>
            </w:r>
          </w:p>
        </w:tc>
        <w:tc>
          <w:tcPr>
            <w:tcW w:w="6660" w:type="dxa"/>
            <w:noWrap w:val="0"/>
            <w:vAlign w:val="center"/>
          </w:tcPr>
          <w:p>
            <w:pPr>
              <w:widowControl/>
              <w:spacing w:before="156" w:beforeLines="50"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投放时间：</w:t>
            </w:r>
            <w:r>
              <w:rPr>
                <w:rFonts w:hint="eastAsia" w:ascii="宋体" w:hAnsi="宋体" w:eastAsia="宋体" w:cs="宋体"/>
                <w:sz w:val="24"/>
                <w:szCs w:val="24"/>
                <w:lang w:val="en-US" w:eastAsia="zh-CN"/>
              </w:rPr>
              <w:t>3个月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▲2</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投放位置：</w:t>
            </w:r>
            <w:r>
              <w:rPr>
                <w:rFonts w:hint="eastAsia" w:ascii="宋体" w:hAnsi="宋体" w:eastAsia="宋体" w:cs="宋体"/>
                <w:sz w:val="24"/>
                <w:szCs w:val="24"/>
                <w:lang w:val="en-US" w:eastAsia="zh-CN"/>
              </w:rPr>
              <w:t>到达层西换乘大厅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▲3</w:t>
            </w:r>
          </w:p>
        </w:tc>
        <w:tc>
          <w:tcPr>
            <w:tcW w:w="6660" w:type="dxa"/>
            <w:noWrap w:val="0"/>
            <w:vAlign w:val="center"/>
          </w:tcPr>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数量：1块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4</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规格：左：屏幕大小6.05M*3.1M，分辨率1000*512像素</w:t>
            </w:r>
          </w:p>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中：屏幕大小10.8M*3.1M，分辨率1712*512像素</w:t>
            </w:r>
          </w:p>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右：屏幕大小6.05M*3.1M，分辨率1000*512像素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播放格式：图片为JPG格式，视频为AVI格式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60" w:type="dxa"/>
            <w:noWrap w:val="0"/>
            <w:vAlign w:val="center"/>
          </w:tcPr>
          <w:p>
            <w:pPr>
              <w:widowControl/>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频次：15秒/120次/天，30秒/120次/天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660" w:type="dxa"/>
            <w:noWrap w:val="0"/>
            <w:vAlign w:val="center"/>
          </w:tcPr>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投放广告内容由</w:t>
            </w:r>
            <w:r>
              <w:rPr>
                <w:rFonts w:hint="eastAsia" w:ascii="宋体" w:hAnsi="宋体" w:eastAsia="宋体" w:cs="宋体"/>
                <w:sz w:val="24"/>
                <w:szCs w:val="24"/>
                <w:lang w:eastAsia="zh-CN"/>
              </w:rPr>
              <w:t>玉环市旅游事业发展中心</w:t>
            </w:r>
            <w:r>
              <w:rPr>
                <w:rFonts w:hint="eastAsia" w:ascii="宋体" w:hAnsi="宋体" w:eastAsia="宋体" w:cs="宋体"/>
                <w:sz w:val="24"/>
                <w:szCs w:val="24"/>
              </w:rPr>
              <w:t>确定，中标人负责广告的设计制作、校对及发布。发布前需经过</w:t>
            </w:r>
            <w:r>
              <w:rPr>
                <w:rFonts w:hint="eastAsia" w:ascii="宋体" w:hAnsi="宋体" w:eastAsia="宋体" w:cs="宋体"/>
                <w:sz w:val="24"/>
                <w:szCs w:val="24"/>
                <w:lang w:eastAsia="zh-CN"/>
              </w:rPr>
              <w:t>玉环市旅游事业发展中心</w:t>
            </w:r>
            <w:r>
              <w:rPr>
                <w:rFonts w:hint="eastAsia" w:ascii="宋体" w:hAnsi="宋体" w:eastAsia="宋体" w:cs="宋体"/>
                <w:sz w:val="24"/>
                <w:szCs w:val="24"/>
              </w:rPr>
              <w:t>的书面确认。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8161"/>
              </w:tabs>
              <w:adjustRightInd w:val="0"/>
              <w:spacing w:line="360" w:lineRule="exact"/>
              <w:outlineLvl w:val="1"/>
              <w:rPr>
                <w:rFonts w:hint="eastAsia" w:ascii="宋体" w:hAnsi="宋体" w:eastAsia="宋体" w:cs="宋体"/>
                <w:sz w:val="24"/>
                <w:szCs w:val="24"/>
              </w:rPr>
            </w:pPr>
            <w:r>
              <w:rPr>
                <w:rFonts w:hint="eastAsia" w:ascii="宋体" w:hAnsi="宋体" w:eastAsia="宋体" w:cs="宋体"/>
                <w:sz w:val="24"/>
                <w:szCs w:val="24"/>
              </w:rPr>
              <w:t>8</w:t>
            </w:r>
          </w:p>
        </w:tc>
        <w:tc>
          <w:tcPr>
            <w:tcW w:w="6660" w:type="dxa"/>
            <w:noWrap w:val="0"/>
            <w:vAlign w:val="center"/>
          </w:tcPr>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投标单位提供具体服务方案，须包括彩色效果图。</w:t>
            </w:r>
          </w:p>
        </w:tc>
      </w:tr>
    </w:tbl>
    <w:p>
      <w:pPr>
        <w:rPr>
          <w:rFonts w:hint="eastAsia"/>
          <w:b/>
          <w:sz w:val="24"/>
        </w:rPr>
      </w:pPr>
    </w:p>
    <w:p>
      <w:pPr>
        <w:rPr>
          <w:rFonts w:hint="eastAsia"/>
          <w:b/>
          <w:sz w:val="24"/>
        </w:rPr>
      </w:pPr>
    </w:p>
    <w:p>
      <w:r>
        <w:rPr>
          <w:rFonts w:hint="eastAsia"/>
          <w:b/>
          <w:sz w:val="24"/>
        </w:rPr>
        <w:t>三、商务要求</w:t>
      </w:r>
    </w:p>
    <w:tbl>
      <w:tblPr>
        <w:tblStyle w:val="19"/>
        <w:tblW w:w="87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0"/>
        <w:gridCol w:w="7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0" w:type="dxa"/>
            <w:noWrap w:val="0"/>
            <w:vAlign w:val="center"/>
          </w:tcPr>
          <w:p>
            <w:pPr>
              <w:widowControl/>
              <w:spacing w:line="320" w:lineRule="exact"/>
              <w:jc w:val="center"/>
              <w:rPr>
                <w:rFonts w:hint="eastAsia"/>
                <w:kern w:val="0"/>
                <w:sz w:val="24"/>
              </w:rPr>
            </w:pPr>
            <w:r>
              <w:rPr>
                <w:rFonts w:ascii="Arial" w:hAnsi="Arial" w:cs="Arial"/>
                <w:sz w:val="24"/>
              </w:rPr>
              <w:t>▲</w:t>
            </w:r>
            <w:r>
              <w:rPr>
                <w:rFonts w:hint="eastAsia"/>
                <w:kern w:val="0"/>
                <w:sz w:val="24"/>
              </w:rPr>
              <w:t>1</w:t>
            </w:r>
          </w:p>
        </w:tc>
        <w:tc>
          <w:tcPr>
            <w:tcW w:w="7281" w:type="dxa"/>
            <w:noWrap w:val="0"/>
            <w:vAlign w:val="center"/>
          </w:tcPr>
          <w:p>
            <w:pPr>
              <w:widowControl/>
              <w:spacing w:line="320" w:lineRule="exact"/>
              <w:rPr>
                <w:rFonts w:hAnsi="宋体"/>
                <w:kern w:val="0"/>
                <w:sz w:val="24"/>
              </w:rPr>
            </w:pPr>
            <w:r>
              <w:rPr>
                <w:rFonts w:hAnsi="宋体"/>
                <w:kern w:val="0"/>
                <w:sz w:val="24"/>
              </w:rPr>
              <w:t>投标报价</w:t>
            </w:r>
            <w:r>
              <w:rPr>
                <w:rFonts w:hint="eastAsia" w:hAnsi="宋体"/>
                <w:kern w:val="0"/>
                <w:sz w:val="24"/>
              </w:rPr>
              <w:t>：投标报价为投标人为完成本项目的所有费用。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0" w:type="dxa"/>
            <w:noWrap w:val="0"/>
            <w:vAlign w:val="center"/>
          </w:tcPr>
          <w:p>
            <w:pPr>
              <w:widowControl/>
              <w:spacing w:line="320" w:lineRule="exact"/>
              <w:jc w:val="center"/>
              <w:rPr>
                <w:rFonts w:hint="eastAsia"/>
                <w:kern w:val="0"/>
                <w:sz w:val="24"/>
              </w:rPr>
            </w:pPr>
            <w:r>
              <w:rPr>
                <w:rFonts w:hint="eastAsia"/>
                <w:kern w:val="0"/>
                <w:sz w:val="24"/>
              </w:rPr>
              <w:t>2</w:t>
            </w:r>
          </w:p>
        </w:tc>
        <w:tc>
          <w:tcPr>
            <w:tcW w:w="7281" w:type="dxa"/>
            <w:noWrap w:val="0"/>
            <w:vAlign w:val="center"/>
          </w:tcPr>
          <w:p>
            <w:pPr>
              <w:widowControl/>
              <w:spacing w:line="320" w:lineRule="exact"/>
              <w:rPr>
                <w:rFonts w:hint="default" w:hAnsi="宋体" w:eastAsia="宋体"/>
                <w:kern w:val="0"/>
                <w:sz w:val="24"/>
                <w:lang w:val="en-US" w:eastAsia="zh-CN"/>
              </w:rPr>
            </w:pPr>
            <w:r>
              <w:rPr>
                <w:rFonts w:hint="eastAsia" w:hAnsi="宋体"/>
                <w:kern w:val="0"/>
                <w:sz w:val="24"/>
              </w:rPr>
              <w:t>履约保证金：</w:t>
            </w:r>
            <w:r>
              <w:rPr>
                <w:rFonts w:hint="eastAsia" w:hAnsi="宋体"/>
                <w:kern w:val="0"/>
                <w:sz w:val="24"/>
                <w:lang w:val="en-US" w:eastAsia="zh-CN"/>
              </w:rPr>
              <w:t>本项目不需要提供履约保证金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0" w:type="dxa"/>
            <w:noWrap w:val="0"/>
            <w:vAlign w:val="center"/>
          </w:tcPr>
          <w:p>
            <w:pPr>
              <w:widowControl/>
              <w:spacing w:line="320" w:lineRule="exact"/>
              <w:jc w:val="center"/>
              <w:rPr>
                <w:rFonts w:hint="eastAsia"/>
                <w:kern w:val="0"/>
                <w:sz w:val="24"/>
              </w:rPr>
            </w:pPr>
            <w:r>
              <w:rPr>
                <w:rFonts w:ascii="Arial" w:hAnsi="Arial" w:cs="Arial"/>
                <w:sz w:val="24"/>
              </w:rPr>
              <w:t>▲</w:t>
            </w:r>
            <w:r>
              <w:rPr>
                <w:rFonts w:hint="eastAsia"/>
                <w:kern w:val="0"/>
                <w:sz w:val="24"/>
              </w:rPr>
              <w:t>3</w:t>
            </w:r>
          </w:p>
        </w:tc>
        <w:tc>
          <w:tcPr>
            <w:tcW w:w="7281" w:type="dxa"/>
            <w:noWrap w:val="0"/>
            <w:vAlign w:val="center"/>
          </w:tcPr>
          <w:p>
            <w:pPr>
              <w:widowControl/>
              <w:spacing w:line="320" w:lineRule="exact"/>
              <w:rPr>
                <w:kern w:val="0"/>
                <w:sz w:val="24"/>
              </w:rPr>
            </w:pPr>
            <w:r>
              <w:rPr>
                <w:rFonts w:hint="eastAsia" w:hAnsi="宋体"/>
                <w:kern w:val="0"/>
                <w:sz w:val="24"/>
              </w:rPr>
              <w:t>付款方法：</w:t>
            </w:r>
            <w:r>
              <w:rPr>
                <w:rFonts w:hAnsi="宋体"/>
                <w:kern w:val="0"/>
                <w:sz w:val="24"/>
              </w:rPr>
              <w:t>1.</w:t>
            </w:r>
            <w:r>
              <w:rPr>
                <w:rFonts w:hint="eastAsia" w:hAnsi="宋体"/>
                <w:kern w:val="0"/>
                <w:sz w:val="24"/>
              </w:rPr>
              <w:t xml:space="preserve"> 合同签订后10日内，支付合同金额的2</w:t>
            </w:r>
            <w:r>
              <w:rPr>
                <w:rFonts w:hAnsi="宋体"/>
                <w:kern w:val="0"/>
                <w:sz w:val="24"/>
              </w:rPr>
              <w:t>0%</w:t>
            </w:r>
            <w:r>
              <w:rPr>
                <w:rFonts w:hint="eastAsia" w:hAnsi="宋体"/>
                <w:kern w:val="0"/>
                <w:sz w:val="24"/>
              </w:rPr>
              <w:t>；</w:t>
            </w:r>
            <w:r>
              <w:rPr>
                <w:rFonts w:hAnsi="宋体"/>
                <w:kern w:val="0"/>
                <w:sz w:val="24"/>
              </w:rPr>
              <w:t>2.</w:t>
            </w:r>
            <w:r>
              <w:rPr>
                <w:rFonts w:hint="eastAsia" w:hAnsi="宋体"/>
                <w:kern w:val="0"/>
                <w:sz w:val="24"/>
              </w:rPr>
              <w:t xml:space="preserve"> 广告上架后10日内，支付合同金额的4</w:t>
            </w:r>
            <w:r>
              <w:rPr>
                <w:rFonts w:hAnsi="宋体"/>
                <w:kern w:val="0"/>
                <w:sz w:val="24"/>
              </w:rPr>
              <w:t>0%</w:t>
            </w:r>
            <w:r>
              <w:rPr>
                <w:rFonts w:hint="eastAsia" w:hAnsi="宋体"/>
                <w:kern w:val="0"/>
                <w:sz w:val="24"/>
              </w:rPr>
              <w:t>；3. 广告投放结束后10日内，付清余款。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0" w:type="dxa"/>
            <w:noWrap w:val="0"/>
            <w:vAlign w:val="center"/>
          </w:tcPr>
          <w:p>
            <w:pPr>
              <w:widowControl/>
              <w:spacing w:line="320" w:lineRule="exact"/>
              <w:jc w:val="center"/>
              <w:rPr>
                <w:rFonts w:ascii="Arial" w:hAnsi="Arial" w:cs="Arial"/>
                <w:sz w:val="24"/>
              </w:rPr>
            </w:pPr>
            <w:r>
              <w:rPr>
                <w:rFonts w:hint="eastAsia" w:ascii="Arial" w:hAnsi="Arial" w:cs="Arial"/>
                <w:sz w:val="24"/>
              </w:rPr>
              <w:t>4</w:t>
            </w:r>
          </w:p>
        </w:tc>
        <w:tc>
          <w:tcPr>
            <w:tcW w:w="7281" w:type="dxa"/>
            <w:noWrap w:val="0"/>
            <w:vAlign w:val="center"/>
          </w:tcPr>
          <w:p>
            <w:pPr>
              <w:widowControl/>
              <w:spacing w:line="320" w:lineRule="exact"/>
              <w:rPr>
                <w:rFonts w:hint="eastAsia" w:hAnsi="宋体"/>
                <w:kern w:val="0"/>
                <w:sz w:val="24"/>
              </w:rPr>
            </w:pPr>
            <w:r>
              <w:rPr>
                <w:rFonts w:hAnsi="宋体"/>
                <w:kern w:val="0"/>
                <w:sz w:val="24"/>
              </w:rPr>
              <w:t>第三方检测机制</w:t>
            </w:r>
            <w:r>
              <w:rPr>
                <w:rFonts w:hint="eastAsia" w:hAnsi="宋体"/>
                <w:kern w:val="0"/>
                <w:sz w:val="24"/>
              </w:rPr>
              <w:t>：</w:t>
            </w:r>
          </w:p>
          <w:p>
            <w:pPr>
              <w:widowControl/>
              <w:spacing w:line="320" w:lineRule="exact"/>
              <w:rPr>
                <w:rFonts w:hint="eastAsia" w:hAnsi="宋体"/>
                <w:kern w:val="0"/>
                <w:sz w:val="24"/>
              </w:rPr>
            </w:pPr>
            <w:r>
              <w:rPr>
                <w:rFonts w:hAnsi="宋体"/>
                <w:kern w:val="0"/>
                <w:sz w:val="24"/>
              </w:rPr>
              <w:t>本次采购项目对采购质量履约引入第三方检测机构检测机制。中标投标人如不能严格按照投标文件的响应内容及合同约定履约的，将按《中华人民共和国政府采购法》第七十七条第一款认定为提供虚假材料谋取中标、成交。并按《中华人民共和国政府采购法》第七十七条的规定列入不良行为记录名单，在一至三年内禁止参加政府采购活动。</w:t>
            </w:r>
          </w:p>
        </w:tc>
      </w:tr>
    </w:tbl>
    <w:p>
      <w:pPr>
        <w:spacing w:line="440" w:lineRule="exact"/>
        <w:rPr>
          <w:rFonts w:hint="eastAsia" w:ascii="黑体" w:eastAsia="黑体"/>
          <w:sz w:val="30"/>
          <w:szCs w:val="30"/>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r>
        <w:rPr>
          <w:rFonts w:hint="eastAsia" w:ascii="宋体"/>
          <w:b/>
          <w:color w:val="000000" w:themeColor="text1"/>
          <w:kern w:val="0"/>
          <w:sz w:val="36"/>
          <w:highlight w:val="none"/>
          <w:lang w:val="en-US" w:eastAsia="zh-CN"/>
          <w14:textFill>
            <w14:solidFill>
              <w14:schemeClr w14:val="tx1"/>
            </w14:solidFill>
          </w14:textFill>
        </w:rPr>
        <w:t>第四章  政府采购合同主要条款指引</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项目名称：                                     项目编号：</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甲方：（</w:t>
      </w:r>
      <w:r>
        <w:rPr>
          <w:rFonts w:hint="eastAsia" w:hAnsi="宋体"/>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lang w:eastAsia="zh-CN"/>
          <w14:textFill>
            <w14:solidFill>
              <w14:schemeClr w14:val="tx1"/>
            </w14:solidFill>
          </w14:textFill>
        </w:rPr>
        <w:t>人</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                              </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w:t>
      </w:r>
      <w:r>
        <w:rPr>
          <w:rFonts w:hint="eastAsia" w:hAnsi="宋体"/>
          <w:color w:val="000000" w:themeColor="text1"/>
          <w:sz w:val="24"/>
          <w:szCs w:val="24"/>
          <w:highlight w:val="none"/>
          <w14:textFill>
            <w14:solidFill>
              <w14:schemeClr w14:val="tx1"/>
            </w14:solidFill>
          </w14:textFill>
        </w:rPr>
        <w:t>成交供应商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(采购组织机构名称）</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项目</w:t>
      </w:r>
      <w:r>
        <w:rPr>
          <w:rFonts w:hint="eastAsia" w:ascii="宋体" w:hAnsi="宋体"/>
          <w:color w:val="000000" w:themeColor="text1"/>
          <w:sz w:val="24"/>
          <w:szCs w:val="24"/>
          <w:highlight w:val="none"/>
          <w:lang w:eastAsia="zh-CN"/>
          <w14:textFill>
            <w14:solidFill>
              <w14:schemeClr w14:val="tx1"/>
            </w14:solidFill>
          </w14:textFill>
        </w:rPr>
        <w:t>竞争性谈判</w:t>
      </w:r>
      <w:r>
        <w:rPr>
          <w:rFonts w:ascii="宋体" w:hAnsi="宋体"/>
          <w:color w:val="000000" w:themeColor="text1"/>
          <w:sz w:val="24"/>
          <w:szCs w:val="24"/>
          <w:highlight w:val="none"/>
          <w14:textFill>
            <w14:solidFill>
              <w14:schemeClr w14:val="tx1"/>
            </w14:solidFill>
          </w14:textFill>
        </w:rPr>
        <w:t>的结果，签署本合同。</w:t>
      </w:r>
    </w:p>
    <w:p>
      <w:pPr>
        <w:keepNext w:val="0"/>
        <w:keepLines w:val="0"/>
        <w:pageBreakBefore w:val="0"/>
        <w:kinsoku/>
        <w:wordWrap/>
        <w:overflowPunct/>
        <w:topLinePunct w:val="0"/>
        <w:bidi w:val="0"/>
        <w:spacing w:line="420" w:lineRule="exact"/>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2.成交通知书。</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4.谈判文件。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5.成交供应商谈判响应文件。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20" w:lineRule="exact"/>
        <w:ind w:firstLine="480" w:firstLineChars="200"/>
        <w:textAlignment w:val="auto"/>
        <w:rPr>
          <w:rFonts w:hAnsi="Times New Roman"/>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ascii="宋体" w:hAnsi="宋体" w:cs="Arial"/>
          <w:b/>
          <w:color w:val="000000" w:themeColor="text1"/>
          <w:kern w:val="0"/>
          <w:sz w:val="24"/>
          <w:szCs w:val="24"/>
          <w:highlight w:val="none"/>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s="Arial"/>
          <w:color w:val="000000" w:themeColor="text1"/>
          <w:kern w:val="0"/>
          <w:sz w:val="24"/>
          <w:szCs w:val="24"/>
          <w:highlight w:val="none"/>
          <w14:textFill>
            <w14:solidFill>
              <w14:schemeClr w14:val="tx1"/>
            </w14:solidFill>
          </w14:textFill>
        </w:rPr>
      </w:pPr>
      <w:r>
        <w:rPr>
          <w:rFonts w:ascii="宋体" w:hAnsi="宋体" w:cs="Arial"/>
          <w:color w:val="000000" w:themeColor="text1"/>
          <w:kern w:val="0"/>
          <w:sz w:val="24"/>
          <w:szCs w:val="24"/>
          <w:highlight w:val="none"/>
          <w14:textFill>
            <w14:solidFill>
              <w14:schemeClr w14:val="tx1"/>
            </w14:solidFill>
          </w14:textFill>
        </w:rPr>
        <w:t>（具体见项目需求）</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本合同金额为（大写）：____________________________________元（￥_______________元）人民币。</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四</w:t>
      </w:r>
      <w:r>
        <w:rPr>
          <w:rFonts w:ascii="宋体" w:hAnsi="宋体" w:cs="Arial"/>
          <w:b/>
          <w:color w:val="000000" w:themeColor="text1"/>
          <w:kern w:val="0"/>
          <w:sz w:val="24"/>
          <w:szCs w:val="24"/>
          <w:highlight w:val="none"/>
          <w14:textFill>
            <w14:solidFill>
              <w14:schemeClr w14:val="tx1"/>
            </w14:solidFill>
          </w14:textFill>
        </w:rPr>
        <w:t>、甲乙双方责任</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（一）甲方责任</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根据竞争性谈判结果确定</w:t>
      </w:r>
      <w:r>
        <w:rPr>
          <w:rFonts w:cs="Arial"/>
          <w:color w:val="000000" w:themeColor="text1"/>
          <w:sz w:val="24"/>
          <w:szCs w:val="24"/>
          <w:highlight w:val="none"/>
          <w14:textFill>
            <w14:solidFill>
              <w14:schemeClr w14:val="tx1"/>
            </w14:solidFill>
          </w14:textFill>
        </w:rPr>
        <w:t>）</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（二）乙方责任</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竞争性谈判</w:t>
      </w:r>
      <w:r>
        <w:rPr>
          <w:color w:val="000000" w:themeColor="text1"/>
          <w:sz w:val="24"/>
          <w:szCs w:val="24"/>
          <w:highlight w:val="none"/>
          <w14:textFill>
            <w14:solidFill>
              <w14:schemeClr w14:val="tx1"/>
            </w14:solidFill>
          </w14:textFill>
        </w:rPr>
        <w:t>结果确定）</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文件规定的时间向甲方提供有关技术资料。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六</w:t>
      </w:r>
      <w:r>
        <w:rPr>
          <w:rFonts w:hAnsi="宋体"/>
          <w:b/>
          <w:color w:val="000000" w:themeColor="text1"/>
          <w:sz w:val="24"/>
          <w:szCs w:val="24"/>
          <w:highlight w:val="none"/>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乙方应保证提供服务过程中不会侵犯任何第三方的知识产权。</w:t>
      </w:r>
    </w:p>
    <w:p>
      <w:pPr>
        <w:pStyle w:val="11"/>
        <w:keepNext w:val="0"/>
        <w:keepLines w:val="0"/>
        <w:pageBreakBefore w:val="0"/>
        <w:kinsoku/>
        <w:wordWrap/>
        <w:overflowPunct/>
        <w:topLinePunct w:val="0"/>
        <w:bidi w:val="0"/>
        <w:snapToGrid w:val="0"/>
        <w:spacing w:before="120" w:after="120" w:line="420" w:lineRule="exact"/>
        <w:ind w:left="410" w:hanging="410" w:hangingChars="17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20" w:lineRule="exact"/>
        <w:ind w:left="480"/>
        <w:textAlignment w:val="auto"/>
        <w:rPr>
          <w:rFonts w:ascii="宋体" w:hAnsi="宋体" w:cstheme="minorBidi"/>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本项目履约保证金为合同金额的</w:t>
      </w:r>
      <w:r>
        <w:rPr>
          <w:rFonts w:ascii="宋体" w:hAnsi="宋体" w:cstheme="minorBidi"/>
          <w:color w:val="000000" w:themeColor="text1"/>
          <w:sz w:val="24"/>
          <w:szCs w:val="24"/>
          <w:highlight w:val="none"/>
          <w14:textFill>
            <w14:solidFill>
              <w14:schemeClr w14:val="tx1"/>
            </w14:solidFill>
          </w14:textFill>
        </w:rPr>
        <w:t>____</w:t>
      </w:r>
      <w:r>
        <w:rPr>
          <w:rFonts w:hint="eastAsia" w:ascii="宋体" w:hAnsi="宋体" w:cstheme="minorBidi"/>
          <w:color w:val="000000" w:themeColor="text1"/>
          <w:sz w:val="24"/>
          <w:szCs w:val="24"/>
          <w:highlight w:val="none"/>
          <w14:textFill>
            <w14:solidFill>
              <w14:schemeClr w14:val="tx1"/>
            </w14:solidFill>
          </w14:textFill>
        </w:rPr>
        <w:t>% 。</w:t>
      </w:r>
      <w:r>
        <w:rPr>
          <w:rFonts w:hint="eastAsia" w:ascii="宋体" w:hAnsi="宋体" w:cstheme="minorBidi"/>
          <w:color w:val="000000" w:themeColor="text1"/>
          <w:sz w:val="24"/>
          <w:szCs w:val="24"/>
          <w:highlight w:val="none"/>
          <w:lang w:val="zh-CN"/>
          <w14:textFill>
            <w14:solidFill>
              <w14:schemeClr w14:val="tx1"/>
            </w14:solidFill>
          </w14:textFill>
        </w:rPr>
        <w:t>[履约保证金交至采购人处，在合同约定交货验收合格满（）个月之日起5个工作日内无息退还]</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.本合同范围的服务，应由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除非得到甲方的书面同意，</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.如有转让和未经甲方同意的分包行为，甲方有权解除合同，没收履约保证金并追究乙方的违约责任。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九</w:t>
      </w:r>
      <w:r>
        <w:rPr>
          <w:rFonts w:hAnsi="宋体"/>
          <w:b/>
          <w:color w:val="000000" w:themeColor="text1"/>
          <w:sz w:val="24"/>
          <w:szCs w:val="24"/>
          <w:highlight w:val="none"/>
          <w14:textFill>
            <w14:solidFill>
              <w14:schemeClr w14:val="tx1"/>
            </w14:solidFill>
          </w14:textFill>
        </w:rPr>
        <w:t>、服务质量保证期 (选用)</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服务质量保证期</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年。（自验收合格之日起计）</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Ansi="宋体"/>
          <w:b/>
          <w:color w:val="000000" w:themeColor="text1"/>
          <w:sz w:val="24"/>
          <w:szCs w:val="24"/>
          <w:highlight w:val="none"/>
          <w14:textFill>
            <w14:solidFill>
              <w14:schemeClr w14:val="tx1"/>
            </w14:solidFill>
          </w14:textFill>
        </w:rPr>
        <w:t>、合同履行时间、履行方式及履行地点</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履行时间</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履行方式</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履行地点</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十一</w:t>
      </w:r>
      <w:r>
        <w:rPr>
          <w:rFonts w:hAnsi="宋体"/>
          <w:b/>
          <w:color w:val="000000" w:themeColor="text1"/>
          <w:sz w:val="24"/>
          <w:szCs w:val="24"/>
          <w:highlight w:val="none"/>
          <w14:textFill>
            <w14:solidFill>
              <w14:schemeClr w14:val="tx1"/>
            </w14:solidFill>
          </w14:textFill>
        </w:rPr>
        <w:t>、款项支付</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 xml:space="preserve"> 付款方式：</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本合同执行中相关的一切税费均由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、质量保证及后续服务</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文件规定向甲方提供服务。</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⑴重做：由乙方承担所发生的全部费用。</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20" w:lineRule="exact"/>
        <w:ind w:left="420" w:left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⑶解除合同。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小时内到达甲方现场。</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w:t>
      </w:r>
      <w:r>
        <w:rPr>
          <w:rFonts w:hAnsi="宋体"/>
          <w:b/>
          <w:color w:val="000000" w:themeColor="text1"/>
          <w:sz w:val="24"/>
          <w:szCs w:val="24"/>
          <w:highlight w:val="none"/>
          <w14:textFill>
            <w14:solidFill>
              <w14:schemeClr w14:val="tx1"/>
            </w14:solidFill>
          </w14:textFill>
        </w:rPr>
        <w:t>服务质量保证期</w:t>
      </w:r>
      <w:r>
        <w:rPr>
          <w:rFonts w:hAnsi="宋体"/>
          <w:color w:val="000000" w:themeColor="text1"/>
          <w:sz w:val="24"/>
          <w:szCs w:val="24"/>
          <w:highlight w:val="none"/>
          <w14:textFill>
            <w14:solidFill>
              <w14:schemeClr w14:val="tx1"/>
            </w14:solidFill>
          </w14:textFill>
        </w:rPr>
        <w:t>内，乙方应对出现的质量及安全问题负责处理解决并承担</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一切费用。</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四</w:t>
      </w:r>
      <w:r>
        <w:rPr>
          <w:rFonts w:hAnsi="宋体"/>
          <w:b/>
          <w:color w:val="000000" w:themeColor="text1"/>
          <w:sz w:val="24"/>
          <w:szCs w:val="24"/>
          <w:highlight w:val="none"/>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14:textFill>
            <w14:solidFill>
              <w14:schemeClr w14:val="tx1"/>
            </w14:solidFill>
          </w14:textFill>
        </w:rPr>
        <w:t>百分之五</w:t>
      </w:r>
      <w:r>
        <w:rPr>
          <w:rFonts w:hAnsi="宋体"/>
          <w:color w:val="000000" w:themeColor="text1"/>
          <w:sz w:val="24"/>
          <w:szCs w:val="24"/>
          <w:highlight w:val="none"/>
          <w14:textFill>
            <w14:solidFill>
              <w14:schemeClr w14:val="tx1"/>
            </w14:solidFill>
          </w14:textFill>
        </w:rPr>
        <w:t>作为违约金。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14:textFill>
            <w14:solidFill>
              <w14:schemeClr w14:val="tx1"/>
            </w14:solidFill>
          </w14:textFill>
        </w:rPr>
        <w:t>每日万分之五</w:t>
      </w:r>
      <w:r>
        <w:rPr>
          <w:rFonts w:hAnsi="宋体"/>
          <w:color w:val="000000" w:themeColor="text1"/>
          <w:sz w:val="24"/>
          <w:szCs w:val="24"/>
          <w:highlight w:val="none"/>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期提供服务的，每日向甲方支付</w:t>
      </w:r>
      <w:r>
        <w:rPr>
          <w:rFonts w:hint="eastAsia" w:hAnsi="宋体"/>
          <w:color w:val="000000" w:themeColor="text1"/>
          <w:sz w:val="24"/>
          <w:szCs w:val="24"/>
          <w:highlight w:val="none"/>
          <w14:textFill>
            <w14:solidFill>
              <w14:schemeClr w14:val="tx1"/>
            </w14:solidFill>
          </w14:textFill>
        </w:rPr>
        <w:t>合同款项的</w:t>
      </w:r>
      <w:r>
        <w:rPr>
          <w:rFonts w:hAnsi="宋体"/>
          <w:color w:val="000000" w:themeColor="text1"/>
          <w:sz w:val="24"/>
          <w:szCs w:val="24"/>
          <w:highlight w:val="none"/>
          <w:u w:val="single"/>
          <w14:textFill>
            <w14:solidFill>
              <w14:schemeClr w14:val="tx1"/>
            </w14:solidFill>
          </w14:textFill>
        </w:rPr>
        <w:t>千分之六</w:t>
      </w:r>
      <w:r>
        <w:rPr>
          <w:rFonts w:hint="eastAsia" w:hAnsi="宋体"/>
          <w:color w:val="000000" w:themeColor="text1"/>
          <w:sz w:val="24"/>
          <w:szCs w:val="24"/>
          <w:highlight w:val="none"/>
          <w14:textFill>
            <w14:solidFill>
              <w14:schemeClr w14:val="tx1"/>
            </w14:solidFill>
          </w14:textFill>
        </w:rPr>
        <w:t>作为</w:t>
      </w:r>
      <w:r>
        <w:rPr>
          <w:rFonts w:hAnsi="宋体"/>
          <w:color w:val="000000" w:themeColor="text1"/>
          <w:sz w:val="24"/>
          <w:szCs w:val="24"/>
          <w:highlight w:val="none"/>
          <w14:textFill>
            <w14:solidFill>
              <w14:schemeClr w14:val="tx1"/>
            </w14:solidFill>
          </w14:textFill>
        </w:rPr>
        <w:t>违约金。乙方超过约定日期10个工作日</w:t>
      </w:r>
      <w:r>
        <w:rPr>
          <w:rFonts w:hint="eastAsia" w:hAnsi="宋体"/>
          <w:color w:val="000000" w:themeColor="text1"/>
          <w:sz w:val="24"/>
          <w:szCs w:val="24"/>
          <w:highlight w:val="none"/>
          <w14:textFill>
            <w14:solidFill>
              <w14:schemeClr w14:val="tx1"/>
            </w14:solidFill>
          </w14:textFill>
        </w:rPr>
        <w:t>仍</w:t>
      </w:r>
      <w:r>
        <w:rPr>
          <w:rFonts w:hAnsi="宋体"/>
          <w:color w:val="000000" w:themeColor="text1"/>
          <w:sz w:val="24"/>
          <w:szCs w:val="24"/>
          <w:highlight w:val="none"/>
          <w14:textFill>
            <w14:solidFill>
              <w14:schemeClr w14:val="tx1"/>
            </w14:solidFill>
          </w14:textFill>
        </w:rPr>
        <w:t>不能</w:t>
      </w:r>
      <w:r>
        <w:rPr>
          <w:rFonts w:hint="eastAsia" w:hAnsi="宋体"/>
          <w:color w:val="000000" w:themeColor="text1"/>
          <w:sz w:val="24"/>
          <w:szCs w:val="24"/>
          <w:highlight w:val="none"/>
          <w14:textFill>
            <w14:solidFill>
              <w14:schemeClr w14:val="tx1"/>
            </w14:solidFill>
          </w14:textFill>
        </w:rPr>
        <w:t>提供服务</w:t>
      </w:r>
      <w:r>
        <w:rPr>
          <w:rFonts w:hAnsi="宋体"/>
          <w:color w:val="000000" w:themeColor="text1"/>
          <w:sz w:val="24"/>
          <w:szCs w:val="24"/>
          <w:highlight w:val="none"/>
          <w14:textFill>
            <w14:solidFill>
              <w14:schemeClr w14:val="tx1"/>
            </w14:solidFill>
          </w14:textFill>
        </w:rPr>
        <w:t>的，甲方可解除本合同。乙方因</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 xml:space="preserve">期提供服务或因其他违约行为导致甲方解除合同的，乙方应向甲方支付合同总值5%的违约金，如造成甲方损失超过违约金的，超出部分由乙方继续承担赔偿责任。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同。</w:t>
      </w:r>
    </w:p>
    <w:p>
      <w:pPr>
        <w:pStyle w:val="11"/>
        <w:keepNext w:val="0"/>
        <w:keepLines w:val="0"/>
        <w:pageBreakBefore w:val="0"/>
        <w:numPr>
          <w:ilvl w:val="0"/>
          <w:numId w:val="6"/>
        </w:numPr>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解决争议的方法</w:t>
      </w:r>
    </w:p>
    <w:p>
      <w:pPr>
        <w:pStyle w:val="11"/>
        <w:keepNext w:val="0"/>
        <w:keepLines w:val="0"/>
        <w:pageBreakBefore w:val="0"/>
        <w:kinsoku/>
        <w:wordWrap/>
        <w:overflowPunct/>
        <w:topLinePunct w:val="0"/>
        <w:bidi w:val="0"/>
        <w:snapToGrid w:val="0"/>
        <w:spacing w:before="120" w:after="120" w:line="420" w:lineRule="exact"/>
        <w:textAlignment w:val="auto"/>
        <w:rPr>
          <w:rFonts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1. </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如双方在履行合同时发生纠纷，应协商解决；协商不成时，可提请政府采购管理部门调解；调解不成的通过以下方式解决（两种解决方式只能择其一）：</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（1） 提交</w:t>
      </w:r>
      <w:r>
        <w:rPr>
          <w:rFonts w:hAnsi="宋体"/>
          <w:color w:val="000000" w:themeColor="text1"/>
          <w:sz w:val="24"/>
          <w:szCs w:val="24"/>
          <w:highlight w:val="none"/>
          <w:u w:val="single"/>
          <w14:textFill>
            <w14:solidFill>
              <w14:schemeClr w14:val="tx1"/>
            </w14:solidFill>
          </w14:textFill>
        </w:rPr>
        <w:t>台州</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仲裁委员会仲裁。</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（2） 依法向人民法院提起诉讼。</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、合同生效及其它</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合同经双方法定代表人或授权代表</w:t>
      </w:r>
      <w:r>
        <w:rPr>
          <w:rFonts w:hint="eastAsia" w:hAnsi="宋体"/>
          <w:color w:val="000000" w:themeColor="text1"/>
          <w:sz w:val="24"/>
          <w:szCs w:val="24"/>
          <w:highlight w:val="none"/>
          <w:lang w:eastAsia="zh-CN"/>
          <w14:textFill>
            <w14:solidFill>
              <w14:schemeClr w14:val="tx1"/>
            </w14:solidFill>
          </w14:textFill>
        </w:rPr>
        <w:t>签字</w:t>
      </w:r>
      <w:r>
        <w:rPr>
          <w:rFonts w:hAnsi="宋体"/>
          <w:color w:val="000000" w:themeColor="text1"/>
          <w:sz w:val="24"/>
          <w:szCs w:val="24"/>
          <w:highlight w:val="none"/>
          <w14:textFill>
            <w14:solidFill>
              <w14:schemeClr w14:val="tx1"/>
            </w14:solidFill>
          </w14:textFill>
        </w:rPr>
        <w:t>并加盖单位公章后生效。</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2. </w:t>
      </w:r>
      <w:r>
        <w:rPr>
          <w:rFonts w:hAnsi="宋体"/>
          <w:color w:val="000000" w:themeColor="text1"/>
          <w:sz w:val="24"/>
          <w:szCs w:val="24"/>
          <w:highlight w:val="none"/>
          <w14:textFill>
            <w14:solidFill>
              <w14:schemeClr w14:val="tx1"/>
            </w14:solidFill>
          </w14:textFill>
        </w:rPr>
        <w:t>本合同未尽事宜，遵照《合同法》有关条文执行。</w:t>
      </w:r>
    </w:p>
    <w:p>
      <w:pPr>
        <w:keepNext w:val="0"/>
        <w:keepLines w:val="0"/>
        <w:pageBreakBefore w:val="0"/>
        <w:widowControl/>
        <w:kinsoku/>
        <w:wordWrap/>
        <w:overflowPunct/>
        <w:topLinePunct w:val="0"/>
        <w:bidi w:val="0"/>
        <w:spacing w:line="420" w:lineRule="exact"/>
        <w:textAlignment w:val="auto"/>
        <w:rPr>
          <w:rFonts w:ascii="宋体" w:hAnsi="宋体" w:cstheme="minorBidi"/>
          <w:b w:val="0"/>
          <w:bCs w:val="0"/>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 xml:space="preserve">3. </w:t>
      </w:r>
      <w:r>
        <w:rPr>
          <w:rFonts w:hint="eastAsia" w:ascii="宋体" w:hAnsi="宋体" w:cstheme="minorBidi"/>
          <w:b w:val="0"/>
          <w:bCs w:val="0"/>
          <w:color w:val="000000" w:themeColor="text1"/>
          <w:sz w:val="24"/>
          <w:szCs w:val="24"/>
          <w:highlight w:val="none"/>
          <w14:textFill>
            <w14:solidFill>
              <w14:schemeClr w14:val="tx1"/>
            </w14:solidFill>
          </w14:textFill>
        </w:rPr>
        <w:t>本合同一式四份。甲、乙双方各执一份，</w:t>
      </w:r>
      <w:r>
        <w:rPr>
          <w:rFonts w:hint="eastAsia" w:ascii="宋体" w:hAnsi="宋体" w:eastAsia="宋体"/>
          <w:b w:val="0"/>
          <w:bCs w:val="0"/>
          <w:color w:val="000000" w:themeColor="text1"/>
          <w:sz w:val="24"/>
          <w:szCs w:val="24"/>
          <w:highlight w:val="none"/>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14:textFill>
            <w14:solidFill>
              <w14:schemeClr w14:val="tx1"/>
            </w14:solidFill>
          </w14:textFill>
        </w:rPr>
        <w:t>及</w:t>
      </w:r>
      <w:r>
        <w:rPr>
          <w:rFonts w:hint="eastAsia" w:ascii="宋体" w:hAnsi="宋体" w:eastAsia="宋体"/>
          <w:b w:val="0"/>
          <w:bCs w:val="0"/>
          <w:color w:val="000000" w:themeColor="text1"/>
          <w:sz w:val="24"/>
          <w:szCs w:val="24"/>
          <w:highlight w:val="none"/>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14:textFill>
            <w14:solidFill>
              <w14:schemeClr w14:val="tx1"/>
            </w14:solidFill>
          </w14:textFill>
        </w:rPr>
        <w:t>政府</w:t>
      </w:r>
      <w:r>
        <w:rPr>
          <w:rFonts w:hint="eastAsia" w:ascii="宋体" w:hAnsi="宋体" w:eastAsia="宋体"/>
          <w:b w:val="0"/>
          <w:bCs w:val="0"/>
          <w:color w:val="000000" w:themeColor="text1"/>
          <w:sz w:val="24"/>
          <w:szCs w:val="24"/>
          <w:highlight w:val="none"/>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14:textFill>
            <w14:solidFill>
              <w14:schemeClr w14:val="tx1"/>
            </w14:solidFill>
          </w14:textFill>
        </w:rPr>
        <w:t>各执一份</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cstheme="minorBidi"/>
          <w:b w:val="0"/>
          <w:bCs w:val="0"/>
          <w:color w:val="000000" w:themeColor="text1"/>
          <w:sz w:val="24"/>
          <w:szCs w:val="24"/>
          <w:highlight w:val="none"/>
          <w14:textFill>
            <w14:solidFill>
              <w14:schemeClr w14:val="tx1"/>
            </w14:solidFill>
          </w14:textFill>
        </w:rPr>
        <w:t>本项目未尽事宜以</w:t>
      </w:r>
      <w:r>
        <w:rPr>
          <w:rFonts w:hint="eastAsia" w:ascii="宋体" w:hAnsi="宋体" w:cstheme="minorBidi"/>
          <w:b w:val="0"/>
          <w:bCs w:val="0"/>
          <w:color w:val="000000" w:themeColor="text1"/>
          <w:sz w:val="24"/>
          <w:szCs w:val="24"/>
          <w:highlight w:val="none"/>
          <w:lang w:eastAsia="zh-CN"/>
          <w14:textFill>
            <w14:solidFill>
              <w14:schemeClr w14:val="tx1"/>
            </w14:solidFill>
          </w14:textFill>
        </w:rPr>
        <w:t>谈判</w:t>
      </w:r>
      <w:r>
        <w:rPr>
          <w:rFonts w:hint="eastAsia" w:ascii="宋体" w:hAnsi="宋体" w:cstheme="minorBidi"/>
          <w:b w:val="0"/>
          <w:bCs w:val="0"/>
          <w:color w:val="000000" w:themeColor="text1"/>
          <w:sz w:val="24"/>
          <w:szCs w:val="24"/>
          <w:highlight w:val="none"/>
          <w14:textFill>
            <w14:solidFill>
              <w14:schemeClr w14:val="tx1"/>
            </w14:solidFill>
          </w14:textFill>
        </w:rPr>
        <w:t>文件、谈判响应文件及澄清文件等为准。</w:t>
      </w:r>
    </w:p>
    <w:p>
      <w:pPr>
        <w:keepNext w:val="0"/>
        <w:keepLines w:val="0"/>
        <w:pageBreakBefore w:val="0"/>
        <w:widowControl/>
        <w:kinsoku/>
        <w:wordWrap/>
        <w:overflowPunct/>
        <w:topLinePunct w:val="0"/>
        <w:bidi w:val="0"/>
        <w:spacing w:line="420" w:lineRule="exac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帐号：                                           帐号：</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42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签订时间：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日</w:t>
      </w:r>
    </w:p>
    <w:p>
      <w:pPr>
        <w:keepNext w:val="0"/>
        <w:keepLines w:val="0"/>
        <w:pageBreakBefore w:val="0"/>
        <w:kinsoku/>
        <w:wordWrap/>
        <w:overflowPunct/>
        <w:topLinePunct w:val="0"/>
        <w:autoSpaceDE w:val="0"/>
        <w:autoSpaceDN w:val="0"/>
        <w:bidi w:val="0"/>
        <w:adjustRightInd w:val="0"/>
        <w:spacing w:line="420" w:lineRule="exact"/>
        <w:textAlignment w:val="auto"/>
        <w:rPr>
          <w:rFonts w:ascii="宋体" w:hAnsi="宋体"/>
          <w:b/>
          <w:color w:val="000000" w:themeColor="text1"/>
          <w:kern w:val="0"/>
          <w:sz w:val="30"/>
          <w:highlight w:val="none"/>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36"/>
          <w:highlight w:val="none"/>
          <w14:textFill>
            <w14:solidFill>
              <w14:schemeClr w14:val="tx1"/>
            </w14:solidFill>
          </w14:textFill>
        </w:rPr>
      </w:pPr>
    </w:p>
    <w:p>
      <w:pP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pPr>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第</w:t>
      </w:r>
      <w:r>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t>五章</w:t>
      </w:r>
      <w:r>
        <w:rPr>
          <w:rFonts w:hint="eastAsia" w:asciiTheme="majorEastAsia" w:hAnsiTheme="majorEastAsia" w:eastAsiaTheme="majorEastAsia"/>
          <w:b/>
          <w:color w:val="000000" w:themeColor="text1"/>
          <w:sz w:val="36"/>
          <w:szCs w:val="36"/>
          <w:highlight w:val="none"/>
          <w14:textFill>
            <w14:solidFill>
              <w14:schemeClr w14:val="tx1"/>
            </w14:solidFill>
          </w14:textFill>
        </w:rPr>
        <w:t xml:space="preserve">  </w:t>
      </w:r>
      <w:r>
        <w:rPr>
          <w:rFonts w:hint="eastAsia" w:asciiTheme="majorEastAsia" w:hAnsiTheme="majorEastAsia" w:eastAsiaTheme="majorEastAsia"/>
          <w:b/>
          <w:color w:val="000000" w:themeColor="text1"/>
          <w:sz w:val="36"/>
          <w:szCs w:val="36"/>
          <w:highlight w:val="none"/>
          <w:lang w:val="en-US" w:eastAsia="zh-CN"/>
          <w14:textFill>
            <w14:solidFill>
              <w14:schemeClr w14:val="tx1"/>
            </w14:solidFill>
          </w14:textFill>
        </w:rPr>
        <w:t>谈判响应文件格式附件</w:t>
      </w:r>
    </w:p>
    <w:p>
      <w:pPr>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 xml:space="preserve">附件1                              　　　         </w:t>
      </w:r>
      <w:r>
        <w:rPr>
          <w:rFonts w:hint="eastAsia" w:ascii="宋体" w:hAnsi="宋体"/>
          <w:b/>
          <w:color w:val="000000" w:themeColor="text1"/>
          <w:kern w:val="0"/>
          <w:sz w:val="28"/>
          <w:szCs w:val="28"/>
          <w:highlight w:val="none"/>
          <w:u w:val="single"/>
          <w14:textFill>
            <w14:solidFill>
              <w14:schemeClr w14:val="tx1"/>
            </w14:solidFill>
          </w14:textFill>
        </w:rPr>
        <w:t xml:space="preserve">    </w:t>
      </w:r>
      <w:r>
        <w:rPr>
          <w:rFonts w:hint="eastAsia" w:ascii="宋体" w:hAnsi="宋体"/>
          <w:b/>
          <w:color w:val="000000" w:themeColor="text1"/>
          <w:kern w:val="0"/>
          <w:sz w:val="28"/>
          <w:szCs w:val="28"/>
          <w:highlight w:val="none"/>
          <w14:textFill>
            <w14:solidFill>
              <w14:schemeClr w14:val="tx1"/>
            </w14:solidFill>
          </w14:textFill>
        </w:rPr>
        <w:t>本</w:t>
      </w:r>
    </w:p>
    <w:p>
      <w:pPr>
        <w:snapToGrid w:val="0"/>
        <w:spacing w:beforeLines="50" w:after="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HQ-YHZFCG-2019-120</w:t>
      </w:r>
    </w:p>
    <w:p>
      <w:pPr>
        <w:spacing w:after="100" w:afterAutospacing="1" w:line="800" w:lineRule="exact"/>
        <w:ind w:right="-108"/>
        <w:jc w:val="center"/>
        <w:rPr>
          <w:rFonts w:ascii="宋体" w:hAnsi="宋体"/>
          <w:b/>
          <w:color w:val="000000" w:themeColor="text1"/>
          <w:spacing w:val="40"/>
          <w:sz w:val="24"/>
          <w:highlight w:val="none"/>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谈</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判</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ind w:right="-108"/>
        <w:jc w:val="center"/>
        <w:rPr>
          <w:rFonts w:ascii="宋体" w:hAnsi="宋体"/>
          <w:b/>
          <w:color w:val="000000" w:themeColor="text1"/>
          <w:spacing w:val="40"/>
          <w:sz w:val="48"/>
          <w:szCs w:val="48"/>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hint="eastAsia" w:ascii="宋体" w:hAnsi="宋体"/>
          <w:b/>
          <w:bCs/>
          <w:color w:val="000000" w:themeColor="text1"/>
          <w:sz w:val="36"/>
          <w:szCs w:val="36"/>
          <w:highlight w:val="none"/>
          <w:lang w:eastAsia="zh-CN"/>
          <w14:textFill>
            <w14:solidFill>
              <w14:schemeClr w14:val="tx1"/>
            </w14:solidFill>
          </w14:textFill>
        </w:rPr>
      </w:pPr>
    </w:p>
    <w:p>
      <w:pPr>
        <w:snapToGrid w:val="0"/>
        <w:spacing w:before="50" w:after="50"/>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lang w:eastAsia="zh-CN"/>
          <w14:textFill>
            <w14:solidFill>
              <w14:schemeClr w14:val="tx1"/>
            </w14:solidFill>
          </w14:textFill>
        </w:rPr>
        <w:t>谈判</w:t>
      </w:r>
      <w:r>
        <w:rPr>
          <w:rFonts w:hint="eastAsia" w:ascii="宋体" w:hAnsi="宋体"/>
          <w:b/>
          <w:bCs/>
          <w:color w:val="000000" w:themeColor="text1"/>
          <w:sz w:val="36"/>
          <w:szCs w:val="36"/>
          <w:highlight w:val="none"/>
          <w14:textFill>
            <w14:solidFill>
              <w14:schemeClr w14:val="tx1"/>
            </w14:solidFill>
          </w14:textFill>
        </w:rPr>
        <w:t>响应文件目录</w:t>
      </w: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bCs/>
          <w:color w:val="000000" w:themeColor="text1"/>
          <w:sz w:val="28"/>
          <w:szCs w:val="28"/>
          <w:highlight w:val="none"/>
          <w14:textFill>
            <w14:solidFill>
              <w14:schemeClr w14:val="tx1"/>
            </w14:solidFill>
          </w14:textFill>
        </w:rPr>
        <w:t>资格证明</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numPr>
          <w:ilvl w:val="0"/>
          <w:numId w:val="7"/>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声明书（附件2）</w:t>
      </w:r>
    </w:p>
    <w:p>
      <w:pPr>
        <w:numPr>
          <w:ilvl w:val="0"/>
          <w:numId w:val="7"/>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供应商情况介绍（附件4）</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、项目组织实施方案(可视情选用附件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产品技术规格资料</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商务及技术响应表</w:t>
      </w:r>
      <w:r>
        <w:rPr>
          <w:rFonts w:hint="eastAsia" w:ascii="宋体" w:hAnsi="宋体" w:eastAsia="宋体" w:cs="宋体"/>
          <w:color w:val="000000" w:themeColor="text1"/>
          <w:sz w:val="24"/>
          <w:highlight w:val="none"/>
          <w14:textFill>
            <w14:solidFill>
              <w14:schemeClr w14:val="tx1"/>
            </w14:solidFill>
          </w14:textFill>
        </w:rPr>
        <w:t>（可视情选用附件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、证书一览表（附件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（附件1</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（可视情选用附件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第三部分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left="0" w:leftChars="0" w:firstLine="420" w:firstLineChars="17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首次报价一览表</w:t>
      </w:r>
      <w:r>
        <w:rPr>
          <w:rFonts w:hint="eastAsia" w:ascii="宋体" w:hAnsi="宋体"/>
          <w:color w:val="000000" w:themeColor="text1"/>
          <w:sz w:val="24"/>
          <w:highlight w:val="none"/>
          <w14:textFill>
            <w14:solidFill>
              <w14:schemeClr w14:val="tx1"/>
            </w14:solidFill>
          </w14:textFill>
        </w:rPr>
        <w:t>（附件1</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p>
    <w:p>
      <w:pPr>
        <w:pStyle w:val="12"/>
        <w:snapToGrid w:val="0"/>
        <w:spacing w:line="360" w:lineRule="auto"/>
        <w:ind w:left="0" w:leftChars="0" w:firstLine="420" w:firstLineChars="17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2、报价明细表（附件</w:t>
      </w:r>
      <w:r>
        <w:rPr>
          <w:rFonts w:hint="eastAsia" w:hAnsi="宋体"/>
          <w:color w:val="000000" w:themeColor="text1"/>
          <w:highlight w:val="none"/>
          <w:lang w:val="en-US" w:eastAsia="zh-CN"/>
          <w14:textFill>
            <w14:solidFill>
              <w14:schemeClr w14:val="tx1"/>
            </w14:solidFill>
          </w14:textFill>
        </w:rPr>
        <w:t>13</w:t>
      </w:r>
      <w:r>
        <w:rPr>
          <w:rFonts w:hint="eastAsia" w:hAnsi="宋体"/>
          <w:color w:val="000000" w:themeColor="text1"/>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其他</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、针对</w:t>
      </w:r>
      <w:r>
        <w:rPr>
          <w:rFonts w:hint="eastAsia" w:ascii="宋体" w:hAnsi="宋体" w:cs="宋体"/>
          <w:color w:val="000000" w:themeColor="text1"/>
          <w:sz w:val="24"/>
          <w:highlight w:val="none"/>
          <w:lang w:eastAsia="zh-CN"/>
          <w14:textFill>
            <w14:solidFill>
              <w14:schemeClr w14:val="tx1"/>
            </w14:solidFill>
          </w14:textFill>
        </w:rPr>
        <w:t>竞争性谈判，</w:t>
      </w:r>
      <w:r>
        <w:rPr>
          <w:rFonts w:hint="eastAsia" w:ascii="宋体" w:hAnsi="宋体" w:eastAsia="宋体" w:cs="宋体"/>
          <w:color w:val="000000" w:themeColor="text1"/>
          <w:sz w:val="24"/>
          <w:highlight w:val="none"/>
          <w:lang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认为其他需要说明的；</w:t>
      </w:r>
    </w:p>
    <w:p>
      <w:pPr>
        <w:snapToGrid w:val="0"/>
        <w:spacing w:line="360" w:lineRule="auto"/>
        <w:ind w:left="420" w:leftChars="200" w:firstLine="48" w:firstLineChars="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章供应商</w:t>
      </w:r>
      <w:r>
        <w:rPr>
          <w:rFonts w:hint="eastAsia" w:ascii="宋体" w:hAnsi="宋体" w:eastAsia="宋体" w:cs="宋体"/>
          <w:color w:val="000000" w:themeColor="text1"/>
          <w:kern w:val="0"/>
          <w:sz w:val="24"/>
          <w:highlight w:val="none"/>
          <w14:textFill>
            <w14:solidFill>
              <w14:schemeClr w14:val="tx1"/>
            </w14:solidFill>
          </w14:textFill>
        </w:rPr>
        <w:t>须知”中“</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”的组成说明）</w:t>
      </w:r>
    </w:p>
    <w:p>
      <w:pPr>
        <w:snapToGrid w:val="0"/>
        <w:spacing w:line="360" w:lineRule="auto"/>
        <w:rPr>
          <w:rFonts w:ascii="宋体" w:hAnsi="宋体"/>
          <w:color w:val="000000" w:themeColor="text1"/>
          <w:kern w:val="0"/>
          <w:sz w:val="24"/>
          <w:highlight w:val="none"/>
          <w14:textFill>
            <w14:solidFill>
              <w14:schemeClr w14:val="tx1"/>
            </w14:solidFill>
          </w14:textFill>
        </w:rPr>
      </w:pPr>
    </w:p>
    <w:p>
      <w:pPr>
        <w:snapToGrid w:val="0"/>
        <w:spacing w:line="360" w:lineRule="auto"/>
        <w:rPr>
          <w:rFonts w:ascii="宋体" w:hAnsi="宋体"/>
          <w:color w:val="000000" w:themeColor="text1"/>
          <w:kern w:val="0"/>
          <w:sz w:val="24"/>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谈判声明书</w:t>
      </w:r>
    </w:p>
    <w:p>
      <w:pPr>
        <w:keepNext w:val="0"/>
        <w:keepLines w:val="0"/>
        <w:pageBreakBefore w:val="0"/>
        <w:widowControl w:val="0"/>
        <w:kinsoku/>
        <w:wordWrap/>
        <w:overflowPunct/>
        <w:topLinePunct w:val="0"/>
        <w:autoSpaceDE/>
        <w:autoSpaceDN/>
        <w:bidi w:val="0"/>
        <w:snapToGrid w:val="0"/>
        <w:spacing w:beforeLines="50" w:after="50" w:line="400" w:lineRule="exact"/>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杭州华旗招标代理有限公司</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名称）系中华人民共和国合法企业，经营地址。</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 xml:space="preserve">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val="en-US" w:eastAsia="zh-CN"/>
          <w14:textFill>
            <w14:solidFill>
              <w14:schemeClr w14:val="tx1"/>
            </w14:solidFill>
          </w14:textFill>
        </w:rPr>
        <w:t>杭州火车东站到达层灯箱及LED电子屏广告投放</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HQ-YHZFCG-2019-120</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，为此，我公司就本次</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有关事项郑重声明如下：</w:t>
      </w:r>
    </w:p>
    <w:p>
      <w:pPr>
        <w:keepNext w:val="0"/>
        <w:keepLines w:val="0"/>
        <w:pageBreakBefore w:val="0"/>
        <w:widowControl w:val="0"/>
        <w:numPr>
          <w:ilvl w:val="0"/>
          <w:numId w:val="8"/>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w:t>
      </w:r>
      <w:r>
        <w:rPr>
          <w:rFonts w:hint="eastAsia" w:ascii="Arial" w:hAnsi="Arial" w:cs="Arial"/>
          <w:color w:val="000000" w:themeColor="text1"/>
          <w:sz w:val="24"/>
          <w:highlight w:val="none"/>
          <w:lang w:eastAsia="zh-CN"/>
          <w14:textFill>
            <w14:solidFill>
              <w14:schemeClr w14:val="tx1"/>
            </w14:solidFill>
          </w14:textFill>
        </w:rPr>
        <w:t>谈判响应</w:t>
      </w:r>
      <w:r>
        <w:rPr>
          <w:rFonts w:hint="eastAsia" w:ascii="Arial" w:hAnsi="Arial" w:cs="Arial"/>
          <w:color w:val="000000" w:themeColor="text1"/>
          <w:sz w:val="24"/>
          <w:highlight w:val="none"/>
          <w14:textFill>
            <w14:solidFill>
              <w14:schemeClr w14:val="tx1"/>
            </w14:solidFill>
          </w14:textFill>
        </w:rPr>
        <w:t>时间近三年以来</w:t>
      </w:r>
      <w:r>
        <w:rPr>
          <w:rFonts w:hint="eastAsia" w:ascii="Arial" w:hAnsi="Arial" w:cs="Arial"/>
          <w:color w:val="000000" w:themeColor="text1"/>
          <w:sz w:val="24"/>
          <w:highlight w:val="none"/>
          <w:lang w:eastAsia="zh-CN"/>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在</w:t>
      </w:r>
      <w:r>
        <w:rPr>
          <w:rFonts w:hint="eastAsia" w:ascii="Arial" w:hAnsi="Arial" w:cs="Arial"/>
          <w:color w:val="000000" w:themeColor="text1"/>
          <w:sz w:val="24"/>
          <w:highlight w:val="none"/>
          <w:lang w:eastAsia="zh-CN"/>
          <w14:textFill>
            <w14:solidFill>
              <w14:schemeClr w14:val="tx1"/>
            </w14:solidFill>
          </w14:textFill>
        </w:rPr>
        <w:t>参加</w:t>
      </w:r>
      <w:r>
        <w:rPr>
          <w:rFonts w:hint="eastAsia" w:ascii="Arial" w:hAnsi="Arial" w:cs="Arial"/>
          <w:color w:val="000000" w:themeColor="text1"/>
          <w:sz w:val="24"/>
          <w:highlight w:val="none"/>
          <w14:textFill>
            <w14:solidFill>
              <w14:schemeClr w14:val="tx1"/>
            </w14:solidFill>
          </w14:textFill>
        </w:rPr>
        <w:t>政府采购</w:t>
      </w:r>
      <w:r>
        <w:rPr>
          <w:rFonts w:hint="eastAsia" w:ascii="Arial" w:hAnsi="Arial" w:cs="Arial"/>
          <w:color w:val="000000" w:themeColor="text1"/>
          <w:sz w:val="24"/>
          <w:highlight w:val="none"/>
          <w:lang w:eastAsia="zh-CN"/>
          <w14:textFill>
            <w14:solidFill>
              <w14:schemeClr w14:val="tx1"/>
            </w14:solidFill>
          </w14:textFill>
        </w:rPr>
        <w:t>活动过程中</w:t>
      </w:r>
      <w:r>
        <w:rPr>
          <w:rFonts w:hint="eastAsia" w:ascii="Arial" w:hAnsi="Arial" w:cs="Arial"/>
          <w:color w:val="000000" w:themeColor="text1"/>
          <w:sz w:val="24"/>
          <w:highlight w:val="none"/>
          <w14:textFill>
            <w14:solidFill>
              <w14:schemeClr w14:val="tx1"/>
            </w14:solidFill>
          </w14:textFill>
        </w:rPr>
        <w:t>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8"/>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lang w:eastAsia="zh-CN"/>
          <w14:textFill>
            <w14:solidFill>
              <w14:schemeClr w14:val="tx1"/>
            </w14:solidFill>
          </w14:textFill>
        </w:rPr>
        <w:t>谈判响应</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lang w:eastAsia="zh-CN"/>
          <w14:textFill>
            <w14:solidFill>
              <w14:schemeClr w14:val="tx1"/>
            </w14:solidFill>
          </w14:textFill>
        </w:rPr>
        <w:t>谈判</w:t>
      </w:r>
      <w:r>
        <w:rPr>
          <w:rFonts w:ascii="宋体" w:hAnsi="宋体" w:cs="宋体"/>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文件的相关条款，放弃对</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keepNext w:val="0"/>
        <w:keepLines w:val="0"/>
        <w:pageBreakBefore w:val="0"/>
        <w:widowControl w:val="0"/>
        <w:numPr>
          <w:ilvl w:val="255"/>
          <w:numId w:val="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公司谈判响应的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s="宋体"/>
          <w:color w:val="000000" w:themeColor="text1"/>
          <w:kern w:val="0"/>
          <w:sz w:val="24"/>
          <w:highlight w:val="none"/>
          <w:lang w:val="af-ZA" w:eastAsia="zh-CN"/>
          <w14:textFill>
            <w14:solidFill>
              <w14:schemeClr w14:val="tx1"/>
            </w14:solidFill>
          </w14:textFill>
        </w:rPr>
        <w:t>总</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ind w:firstLine="321" w:firstLineChars="100"/>
        <w:jc w:val="center"/>
        <w:rPr>
          <w:rFonts w:hint="eastAsia" w:ascii="Calibri" w:hAnsi="Calibri" w:eastAsia="宋体" w:cs="Times New Roman"/>
          <w:b/>
          <w:color w:val="000000" w:themeColor="text1"/>
          <w:sz w:val="32"/>
          <w:szCs w:val="32"/>
          <w:highlight w:val="none"/>
          <w:lang w:val="zh-CN"/>
          <w14:textFill>
            <w14:solidFill>
              <w14:schemeClr w14:val="tx1"/>
            </w14:solidFill>
          </w14:textFill>
        </w:rPr>
      </w:pPr>
      <w:r>
        <w:rPr>
          <w:rFonts w:hint="eastAsia" w:ascii="Calibri" w:hAnsi="Calibri" w:eastAsia="宋体" w:cs="Times New Roman"/>
          <w:b/>
          <w:color w:val="000000" w:themeColor="text1"/>
          <w:sz w:val="32"/>
          <w:szCs w:val="32"/>
          <w:highlight w:val="none"/>
          <w:lang w:val="zh-CN"/>
          <w14:textFill>
            <w14:solidFill>
              <w14:schemeClr w14:val="tx1"/>
            </w14:solidFill>
          </w14:textFill>
        </w:rPr>
        <w:t>授权委托书</w:t>
      </w:r>
    </w:p>
    <w:p>
      <w:pPr>
        <w:pStyle w:val="11"/>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u w:val="none"/>
          <w:lang w:val="en-US" w:eastAsia="zh-CN"/>
          <w14:textFill>
            <w14:solidFill>
              <w14:schemeClr w14:val="tx1"/>
            </w14:solidFill>
          </w14:textFill>
        </w:rPr>
        <w:t>杭州华旗招标代理有限公司</w:t>
      </w:r>
      <w:r>
        <w:rPr>
          <w:rFonts w:hAnsi="宋体"/>
          <w:b/>
          <w:color w:val="000000" w:themeColor="text1"/>
          <w:sz w:val="24"/>
          <w:highlight w:val="none"/>
          <w14:textFill>
            <w14:solidFill>
              <w14:schemeClr w14:val="tx1"/>
            </w14:solidFill>
          </w14:textFill>
        </w:rPr>
        <w:t>：</w:t>
      </w:r>
    </w:p>
    <w:p>
      <w:pPr>
        <w:pStyle w:val="11"/>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lang w:eastAsia="zh-CN"/>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lang w:eastAsia="zh-CN"/>
          <w14:textFill>
            <w14:solidFill>
              <w14:schemeClr w14:val="tx1"/>
            </w14:solidFill>
          </w14:textFill>
        </w:rPr>
        <w:t>谈判</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w:t>
      </w:r>
      <w:r>
        <w:rPr>
          <w:rFonts w:hint="eastAsia" w:hAnsi="宋体"/>
          <w:color w:val="000000" w:themeColor="text1"/>
          <w:sz w:val="24"/>
          <w:highlight w:val="none"/>
          <w:lang w:eastAsia="zh-CN"/>
          <w14:textFill>
            <w14:solidFill>
              <w14:schemeClr w14:val="tx1"/>
            </w14:solidFill>
          </w14:textFill>
        </w:rPr>
        <w:t>签字</w:t>
      </w:r>
      <w:r>
        <w:rPr>
          <w:rFonts w:hint="eastAsia" w:hAnsi="宋体"/>
          <w:color w:val="000000" w:themeColor="text1"/>
          <w:sz w:val="24"/>
          <w:highlight w:val="none"/>
          <w14:textFill>
            <w14:solidFill>
              <w14:schemeClr w14:val="tx1"/>
            </w14:solidFill>
          </w14:textFill>
        </w:rPr>
        <w:t>事项负全部责任。</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ascii="宋体"/>
          <w:color w:val="000000" w:themeColor="text1"/>
          <w:sz w:val="24"/>
          <w:highlight w:val="none"/>
          <w:lang w:eastAsia="zh-CN"/>
          <w14:textFill>
            <w14:solidFill>
              <w14:schemeClr w14:val="tx1"/>
            </w14:solidFill>
          </w14:textFill>
        </w:rPr>
        <w:t>签字</w:t>
      </w:r>
      <w:r>
        <w:rPr>
          <w:rFonts w:hint="eastAsia" w:ascii="宋体"/>
          <w:color w:val="000000" w:themeColor="text1"/>
          <w:sz w:val="24"/>
          <w:highlight w:val="none"/>
          <w14:textFill>
            <w14:solidFill>
              <w14:schemeClr w14:val="tx1"/>
            </w14:solidFill>
          </w14:textFill>
        </w:rPr>
        <w:t>或盖章：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供应商</w:t>
      </w:r>
      <w:r>
        <w:rPr>
          <w:rFonts w:hint="eastAsia" w:ascii="宋体"/>
          <w:color w:val="000000" w:themeColor="text1"/>
          <w:sz w:val="24"/>
          <w:highlight w:val="none"/>
          <w14:textFill>
            <w14:solidFill>
              <w14:schemeClr w14:val="tx1"/>
            </w14:solidFill>
          </w14:textFill>
        </w:rPr>
        <w:t>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line="360" w:lineRule="auto"/>
        <w:rPr>
          <w:rFonts w:ascii="宋体" w:hAnsi="宋体"/>
          <w:color w:val="000000" w:themeColor="text1"/>
          <w:kern w:val="0"/>
          <w:sz w:val="24"/>
          <w:highlight w:val="none"/>
          <w14:textFill>
            <w14:solidFill>
              <w14:schemeClr w14:val="tx1"/>
            </w14:solidFill>
          </w14:textFill>
        </w:rPr>
      </w:pPr>
    </w:p>
    <w:p>
      <w:pPr>
        <w:pStyle w:val="27"/>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4</w:t>
      </w:r>
      <w:r>
        <w:rPr>
          <w:rFonts w:hint="eastAsia"/>
          <w:b/>
          <w:color w:val="000000" w:themeColor="text1"/>
          <w:sz w:val="28"/>
          <w:highlight w:val="none"/>
          <w14:textFill>
            <w14:solidFill>
              <w14:schemeClr w14:val="tx1"/>
            </w14:solidFill>
          </w14:textFill>
        </w:rPr>
        <w:t xml:space="preserve">：       </w:t>
      </w:r>
    </w:p>
    <w:p>
      <w:pPr>
        <w:pStyle w:val="27"/>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27"/>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2001"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vAlign w:val="top"/>
          </w:tcPr>
          <w:p>
            <w:pPr>
              <w:pStyle w:val="27"/>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7"/>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vAlign w:val="top"/>
          </w:tcPr>
          <w:p>
            <w:pPr>
              <w:pStyle w:val="27"/>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7"/>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vAlign w:val="top"/>
          </w:tcPr>
          <w:p>
            <w:pPr>
              <w:pStyle w:val="2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163" w:type="dxa"/>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vAlign w:val="top"/>
          </w:tcPr>
          <w:p>
            <w:pPr>
              <w:pStyle w:val="27"/>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7"/>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vAlign w:val="top"/>
          </w:tcPr>
          <w:p>
            <w:pPr>
              <w:pStyle w:val="27"/>
              <w:shd w:val="clear" w:color="auto" w:fill="FFFFFF"/>
              <w:spacing w:line="360" w:lineRule="auto"/>
              <w:ind w:left="2"/>
              <w:rPr>
                <w:bCs/>
                <w:color w:val="000000" w:themeColor="text1"/>
                <w:highlight w:val="none"/>
                <w14:textFill>
                  <w14:solidFill>
                    <w14:schemeClr w14:val="tx1"/>
                  </w14:solidFill>
                </w14:textFill>
              </w:rPr>
            </w:pPr>
          </w:p>
        </w:tc>
        <w:tc>
          <w:tcPr>
            <w:tcW w:w="1163" w:type="dxa"/>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vAlign w:val="top"/>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1218" w:type="dxa"/>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7"/>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vAlign w:val="top"/>
          </w:tcPr>
          <w:p>
            <w:pPr>
              <w:pStyle w:val="27"/>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7"/>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top"/>
          </w:tcPr>
          <w:p>
            <w:pPr>
              <w:pStyle w:val="27"/>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vAlign w:val="top"/>
          </w:tcPr>
          <w:p>
            <w:pPr>
              <w:pStyle w:val="2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vAlign w:val="top"/>
          </w:tcPr>
          <w:p>
            <w:pPr>
              <w:pStyle w:val="27"/>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vAlign w:val="top"/>
          </w:tcPr>
          <w:p>
            <w:pPr>
              <w:pStyle w:val="27"/>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top"/>
          </w:tcPr>
          <w:p>
            <w:pPr>
              <w:pStyle w:val="27"/>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333"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418" w:type="dxa"/>
            <w:gridSpan w:val="2"/>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276" w:type="dxa"/>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2551"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top"/>
          </w:tcPr>
          <w:p>
            <w:pPr>
              <w:pStyle w:val="27"/>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vAlign w:val="top"/>
          </w:tcPr>
          <w:p>
            <w:pPr>
              <w:pStyle w:val="27"/>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top"/>
          </w:tcPr>
          <w:p>
            <w:pPr>
              <w:pStyle w:val="27"/>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bl>
    <w:p>
      <w:pPr>
        <w:pStyle w:val="27"/>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7"/>
        <w:shd w:val="clear" w:color="auto" w:fill="FFFFFF"/>
        <w:spacing w:before="0" w:beforeAutospacing="0" w:after="0" w:afterAutospacing="0" w:line="360" w:lineRule="auto"/>
        <w:ind w:firstLine="424" w:firstLineChars="202"/>
        <w:rPr>
          <w:rFonts w:ascii="宋体" w:hAnsi="宋体"/>
          <w:color w:val="000000" w:themeColor="text1"/>
          <w:sz w:val="24"/>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240" w:lineRule="auto"/>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7"/>
        <w:shd w:val="clear" w:color="auto" w:fill="FFFFFF"/>
        <w:spacing w:before="0" w:beforeAutospacing="0" w:after="0" w:afterAutospacing="0" w:line="240" w:lineRule="auto"/>
        <w:ind w:firstLine="424" w:firstLineChars="177"/>
        <w:rPr>
          <w:rFonts w:hint="eastAsia" w:ascii="宋体" w:hAnsi="宋体"/>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napToGrid w:val="0"/>
        <w:spacing w:before="50" w:after="50"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r>
        <w:rPr>
          <w:rFonts w:hint="eastAsia" w:ascii="宋体" w:hAnsi="宋体"/>
          <w:b/>
          <w:color w:val="000000" w:themeColor="text1"/>
          <w:sz w:val="28"/>
          <w:highlight w:val="none"/>
          <w14:textFill>
            <w14:solidFill>
              <w14:schemeClr w14:val="tx1"/>
            </w14:solidFill>
          </w14:textFill>
        </w:rPr>
        <w:t>：</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项目实施人员一览表（第 标）</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pStyle w:val="12"/>
              <w:spacing w:line="360" w:lineRule="auto"/>
              <w:ind w:left="5250"/>
              <w:rPr>
                <w:rFonts w:ascii="宋体"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的实际情况，可根据本表格式自行划表填写。</w:t>
      </w:r>
    </w:p>
    <w:p>
      <w:pPr>
        <w:pStyle w:val="25"/>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5"/>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hint="eastAsia" w:ascii="宋体" w:hAnsi="宋体"/>
          <w:color w:val="000000" w:themeColor="text1"/>
          <w:szCs w:val="21"/>
          <w:highlight w:val="none"/>
          <w:lang w:eastAsia="zh-CN"/>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r>
        <w:rPr>
          <w:rFonts w:hint="eastAsia" w:ascii="宋体" w:hAnsi="宋体"/>
          <w:b/>
          <w:color w:val="000000" w:themeColor="text1"/>
          <w:sz w:val="28"/>
          <w:highlight w:val="none"/>
          <w14:textFill>
            <w14:solidFill>
              <w14:schemeClr w14:val="tx1"/>
            </w14:solidFill>
          </w14:textFill>
        </w:rPr>
        <w:t>：</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w:t>
            </w:r>
            <w:r>
              <w:rPr>
                <w:rFonts w:hint="eastAsia" w:ascii="宋体" w:hAnsi="宋体"/>
                <w:color w:val="000000" w:themeColor="text1"/>
                <w:highlight w:val="none"/>
                <w:lang w:eastAsia="zh-CN"/>
                <w14:textFill>
                  <w14:solidFill>
                    <w14:schemeClr w14:val="tx1"/>
                  </w14:solidFill>
                </w14:textFill>
              </w:rPr>
              <w:t>成交</w:t>
            </w:r>
            <w:r>
              <w:rPr>
                <w:rFonts w:hint="eastAsia" w:ascii="宋体" w:hAnsi="宋体"/>
                <w:color w:val="000000" w:themeColor="text1"/>
                <w:highlight w:val="none"/>
                <w14:textFill>
                  <w14:solidFill>
                    <w14:schemeClr w14:val="tx1"/>
                  </w14:solidFill>
                </w14:textFill>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7</w:t>
      </w:r>
      <w:r>
        <w:rPr>
          <w:rFonts w:hint="eastAsia" w:ascii="宋体" w:hAnsi="宋体"/>
          <w:b/>
          <w:color w:val="000000" w:themeColor="text1"/>
          <w:sz w:val="28"/>
          <w:highlight w:val="none"/>
          <w14:textFill>
            <w14:solidFill>
              <w14:schemeClr w14:val="tx1"/>
            </w14:solidFill>
          </w14:textFill>
        </w:rPr>
        <w:t>：</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2"/>
          <w:szCs w:val="32"/>
          <w:highlight w:val="none"/>
          <w:lang w:val="en-US" w:eastAsia="zh-CN"/>
          <w14:textFill>
            <w14:solidFill>
              <w14:schemeClr w14:val="tx1"/>
            </w14:solidFill>
          </w14:textFill>
        </w:rPr>
        <w:t>如有则提供</w:t>
      </w:r>
      <w:r>
        <w:rPr>
          <w:rFonts w:hint="eastAsia" w:ascii="宋体" w:hAnsi="宋体"/>
          <w:b/>
          <w:color w:val="000000" w:themeColor="text1"/>
          <w:sz w:val="32"/>
          <w:szCs w:val="32"/>
          <w:highlight w:val="none"/>
          <w14:textFill>
            <w14:solidFill>
              <w14:schemeClr w14:val="tx1"/>
            </w14:solidFill>
          </w14:textFill>
        </w:rPr>
        <w:t>)</w:t>
      </w:r>
    </w:p>
    <w:p>
      <w:pPr>
        <w:spacing w:line="360" w:lineRule="auto"/>
        <w:ind w:left="48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pStyle w:val="11"/>
        <w:adjustRightInd w:val="0"/>
        <w:snapToGrid w:val="0"/>
        <w:spacing w:line="360" w:lineRule="auto"/>
        <w:jc w:val="center"/>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1"/>
        <w:adjustRightInd w:val="0"/>
        <w:snapToGrid w:val="0"/>
        <w:spacing w:line="360" w:lineRule="auto"/>
        <w:jc w:val="left"/>
        <w:rPr>
          <w:rFonts w:hint="eastAsia"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19"/>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设备品牌型号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1"/>
        <w:adjustRightInd w:val="0"/>
        <w:snapToGrid w:val="0"/>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备注：供应商在填写其中的“谈判响应文件产品技术响应”内容时，必须对照本谈判文件“产品技术要求”中各指标项逐条说明，写出各</w:t>
      </w:r>
      <w:r>
        <w:rPr>
          <w:rFonts w:hint="eastAsia" w:hAnsi="宋体" w:cs="Times New Roman"/>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产品的具体参数响应内容，不得以“符合”或“满足”等词语作简单回答或者完全复制本项目采购需求中参数内容，否则谈判小组有权视其谈判响应文件未响应谈判文件要求。</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7"/>
        <w:shd w:val="clear" w:color="auto" w:fill="FFFFFF"/>
        <w:spacing w:before="0" w:beforeAutospacing="0" w:after="0" w:afterAutospacing="0" w:line="240" w:lineRule="auto"/>
        <w:ind w:firstLine="424" w:firstLineChars="177"/>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9</w:t>
      </w:r>
      <w:r>
        <w:rPr>
          <w:rFonts w:hint="eastAsia" w:ascii="宋体" w:hAnsi="宋体"/>
          <w:b/>
          <w:color w:val="000000" w:themeColor="text1"/>
          <w:sz w:val="28"/>
          <w:highlight w:val="none"/>
          <w14:textFill>
            <w14:solidFill>
              <w14:schemeClr w14:val="tx1"/>
            </w14:solidFill>
          </w14:textFill>
        </w:rPr>
        <w:t>：</w:t>
      </w:r>
    </w:p>
    <w:p>
      <w:pPr>
        <w:pStyle w:val="26"/>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26"/>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26"/>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26"/>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26"/>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w:t>
      </w: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供应商获得资质、认证或企业信誉证书。</w:t>
      </w:r>
    </w:p>
    <w:p>
      <w:pPr>
        <w:pStyle w:val="26"/>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26"/>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26"/>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6"/>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6"/>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0</w:t>
      </w:r>
      <w:r>
        <w:rPr>
          <w:rFonts w:hint="eastAsia" w:ascii="宋体" w:hAnsi="宋体"/>
          <w:b/>
          <w:color w:val="000000" w:themeColor="text1"/>
          <w:sz w:val="28"/>
          <w:highlight w:val="none"/>
          <w14:textFill>
            <w14:solidFill>
              <w14:schemeClr w14:val="tx1"/>
            </w14:solidFill>
          </w14:textFill>
        </w:rPr>
        <w:t>:</w:t>
      </w:r>
    </w:p>
    <w:p>
      <w:pPr>
        <w:pStyle w:val="29"/>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29"/>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1</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lang w:eastAsia="zh-CN"/>
                <w14:textFill>
                  <w14:solidFill>
                    <w14:schemeClr w14:val="tx1"/>
                  </w14:solidFill>
                </w14:textFill>
              </w:rPr>
              <w:t>谈判</w:t>
            </w:r>
            <w:r>
              <w:rPr>
                <w:rFonts w:hint="eastAsia" w:ascii="宋体" w:hAnsi="宋体" w:cs="Arial"/>
                <w:b/>
                <w:color w:val="000000" w:themeColor="text1"/>
                <w:sz w:val="24"/>
                <w:highlight w:val="none"/>
                <w14:textFill>
                  <w14:solidFill>
                    <w14:schemeClr w14:val="tx1"/>
                  </w14:solidFill>
                </w14:textFill>
              </w:rPr>
              <w:t>供应商承诺</w:t>
            </w:r>
          </w:p>
        </w:tc>
        <w:tc>
          <w:tcPr>
            <w:tcW w:w="1373"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0"/>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0"/>
              <w:spacing w:line="360" w:lineRule="auto"/>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vAlign w:val="top"/>
          </w:tcPr>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color w:val="000000" w:themeColor="text1"/>
          <w:sz w:val="24"/>
          <w:highlight w:val="none"/>
          <w:u w:val="singl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12</w:t>
      </w:r>
      <w:r>
        <w:rPr>
          <w:rFonts w:hint="eastAsia" w:ascii="宋体" w:hAnsi="宋体"/>
          <w:b/>
          <w:color w:val="000000" w:themeColor="text1"/>
          <w:sz w:val="28"/>
          <w:highlight w:val="none"/>
          <w14:textFill>
            <w14:solidFill>
              <w14:schemeClr w14:val="tx1"/>
            </w14:solidFill>
          </w14:textFill>
        </w:rPr>
        <w:t>：</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tLeast"/>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pPr>
        <w:spacing w:line="360" w:lineRule="atLeast"/>
        <w:ind w:left="480"/>
        <w:rPr>
          <w:rFonts w:ascii="宋体" w:hAnsi="宋体"/>
          <w:b/>
          <w:color w:val="000000" w:themeColor="text1"/>
          <w:sz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pStyle w:val="11"/>
        <w:spacing w:line="320" w:lineRule="exact"/>
        <w:rPr>
          <w:rFonts w:hint="eastAsia" w:hAnsi="宋体" w:eastAsia="宋体"/>
          <w:b/>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lang w:val="en-US" w:eastAsia="zh-CN"/>
          <w14:textFill>
            <w14:solidFill>
              <w14:schemeClr w14:val="tx1"/>
            </w14:solidFill>
          </w14:textFill>
        </w:rPr>
        <w:t xml:space="preserve">                 </w:t>
      </w:r>
    </w:p>
    <w:p>
      <w:pPr>
        <w:pStyle w:val="34"/>
        <w:spacing w:line="360" w:lineRule="auto"/>
        <w:ind w:right="480" w:firstLine="241" w:firstLineChars="10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eastAsia="宋体" w:cstheme="minorBidi"/>
          <w:b/>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pStyle w:val="6"/>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总</w:t>
      </w:r>
      <w:r>
        <w:rPr>
          <w:rFonts w:hint="eastAsia" w:ascii="宋体" w:hAnsi="宋体"/>
          <w:color w:val="000000" w:themeColor="text1"/>
          <w:kern w:val="0"/>
          <w:szCs w:val="21"/>
          <w:highlight w:val="none"/>
          <w14:textFill>
            <w14:solidFill>
              <w14:schemeClr w14:val="tx1"/>
            </w14:solidFill>
          </w14:textFill>
        </w:rPr>
        <w:t>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w:t>
      </w:r>
      <w:r>
        <w:rPr>
          <w:rFonts w:hint="eastAsia" w:ascii="宋体" w:hAnsi="宋体"/>
          <w:color w:val="000000" w:themeColor="text1"/>
          <w:kern w:val="0"/>
          <w:szCs w:val="21"/>
          <w:highlight w:val="none"/>
          <w:lang w:eastAsia="zh-CN"/>
          <w14:textFill>
            <w14:solidFill>
              <w14:schemeClr w14:val="tx1"/>
            </w14:solidFill>
          </w14:textFill>
        </w:rPr>
        <w:t>签字</w:t>
      </w:r>
      <w:r>
        <w:rPr>
          <w:rFonts w:hint="eastAsia" w:ascii="宋体" w:hAnsi="宋体"/>
          <w:color w:val="000000" w:themeColor="text1"/>
          <w:kern w:val="0"/>
          <w:szCs w:val="21"/>
          <w:highlight w:val="none"/>
          <w14:textFill>
            <w14:solidFill>
              <w14:schemeClr w14:val="tx1"/>
            </w14:solidFill>
          </w14:textFill>
        </w:rPr>
        <w:t>或盖章，否则作无效</w:t>
      </w:r>
      <w:r>
        <w:rPr>
          <w:rFonts w:hint="eastAsia" w:ascii="宋体" w:hAnsi="宋体"/>
          <w:color w:val="000000" w:themeColor="text1"/>
          <w:kern w:val="0"/>
          <w:szCs w:val="21"/>
          <w:highlight w:val="none"/>
          <w:lang w:eastAsia="zh-CN"/>
          <w14:textFill>
            <w14:solidFill>
              <w14:schemeClr w14:val="tx1"/>
            </w14:solidFill>
          </w14:textFill>
        </w:rPr>
        <w:t>响应</w:t>
      </w:r>
      <w:r>
        <w:rPr>
          <w:rFonts w:hint="eastAsia" w:ascii="宋体" w:hAnsi="宋体"/>
          <w:color w:val="000000" w:themeColor="text1"/>
          <w:kern w:val="0"/>
          <w:szCs w:val="21"/>
          <w:highlight w:val="none"/>
          <w14:textFill>
            <w14:solidFill>
              <w14:schemeClr w14:val="tx1"/>
            </w14:solidFill>
          </w14:textFill>
        </w:rPr>
        <w:t>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13</w:t>
      </w:r>
    </w:p>
    <w:p>
      <w:pPr>
        <w:spacing w:line="360" w:lineRule="auto"/>
        <w:ind w:left="480"/>
        <w:jc w:val="cente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r>
        <w:rPr>
          <w:rFonts w:hint="eastAsia" w:ascii="宋体" w:hAnsi="宋体"/>
          <w:b/>
          <w:color w:val="000000" w:themeColor="text1"/>
          <w:sz w:val="32"/>
          <w:szCs w:val="32"/>
          <w:highlight w:val="none"/>
          <w:lang w:eastAsia="zh-CN"/>
          <w14:textFill>
            <w14:solidFill>
              <w14:schemeClr w14:val="tx1"/>
            </w14:solidFill>
          </w14:textFill>
        </w:rPr>
        <w:t>（</w:t>
      </w:r>
      <w:r>
        <w:rPr>
          <w:rFonts w:hint="eastAsia" w:ascii="宋体" w:hAnsi="宋体"/>
          <w:b/>
          <w:color w:val="000000" w:themeColor="text1"/>
          <w:sz w:val="32"/>
          <w:szCs w:val="32"/>
          <w:highlight w:val="none"/>
          <w:lang w:val="en-US" w:eastAsia="zh-CN"/>
          <w14:textFill>
            <w14:solidFill>
              <w14:schemeClr w14:val="tx1"/>
            </w14:solidFill>
          </w14:textFill>
        </w:rPr>
        <w:t>如有则提供</w:t>
      </w:r>
      <w:bookmarkStart w:id="1" w:name="_GoBack"/>
      <w:bookmarkEnd w:id="1"/>
      <w:r>
        <w:rPr>
          <w:rFonts w:hint="eastAsia" w:ascii="宋体" w:hAnsi="宋体"/>
          <w:b/>
          <w:color w:val="000000" w:themeColor="text1"/>
          <w:sz w:val="32"/>
          <w:szCs w:val="32"/>
          <w:highlight w:val="none"/>
          <w:lang w:eastAsia="zh-CN"/>
          <w14:textFill>
            <w14:solidFill>
              <w14:schemeClr w14:val="tx1"/>
            </w14:solidFill>
          </w14:textFill>
        </w:rPr>
        <w:t>）</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w:t>
      </w:r>
      <w:r>
        <w:rPr>
          <w:rFonts w:hint="eastAsia" w:ascii="宋体" w:hAnsi="宋体"/>
          <w:color w:val="000000" w:themeColor="text1"/>
          <w:szCs w:val="21"/>
          <w:highlight w:val="none"/>
          <w:lang w:eastAsia="zh-CN"/>
          <w14:textFill>
            <w14:solidFill>
              <w14:schemeClr w14:val="tx1"/>
            </w14:solidFill>
          </w14:textFill>
        </w:rPr>
        <w:t>首次报价</w:t>
      </w:r>
      <w:r>
        <w:rPr>
          <w:rFonts w:hint="eastAsia" w:ascii="宋体" w:hAnsi="宋体"/>
          <w:color w:val="000000" w:themeColor="text1"/>
          <w:szCs w:val="21"/>
          <w:highlight w:val="none"/>
          <w14:textFill>
            <w14:solidFill>
              <w14:schemeClr w14:val="tx1"/>
            </w14:solidFill>
          </w14:textFill>
        </w:rPr>
        <w:t>一览表》的报价明细表，如有缺项、漏项，视为报价中已包含相关费用，采购人无需另外支付任何费用。</w:t>
      </w:r>
    </w:p>
    <w:p>
      <w:pPr>
        <w:spacing w:line="360" w:lineRule="auto"/>
        <w:ind w:left="435"/>
        <w:rPr>
          <w:rFonts w:hint="eastAsia"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报价明细表所填内容按谈判文件采购设备清单要求为准。如有漏报的，视同已包含在谈判总价内或已作优惠处理。有重大缺项的将作无效响应处理。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本表中的型号规格必须明确，谈判文件中明确要求定制的除外。</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5"/>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5"/>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5"/>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27"/>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7"/>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sectPr>
      <w:headerReference r:id="rId3" w:type="default"/>
      <w:footerReference r:id="rId4" w:type="default"/>
      <w:pgSz w:w="11906" w:h="16838"/>
      <w:pgMar w:top="1440" w:right="19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 xml:space="preserve">市政府采购谈判采购文件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9E78E1F2"/>
    <w:multiLevelType w:val="singleLevel"/>
    <w:tmpl w:val="9E78E1F2"/>
    <w:lvl w:ilvl="0" w:tentative="0">
      <w:start w:val="16"/>
      <w:numFmt w:val="chineseCounting"/>
      <w:suff w:val="nothing"/>
      <w:lvlText w:val="%1、"/>
      <w:lvlJc w:val="left"/>
      <w:rPr>
        <w:rFonts w:hint="eastAsia"/>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1913B5"/>
    <w:rsid w:val="001D2968"/>
    <w:rsid w:val="00277154"/>
    <w:rsid w:val="003103E8"/>
    <w:rsid w:val="003E7C4B"/>
    <w:rsid w:val="0052419F"/>
    <w:rsid w:val="00762E3A"/>
    <w:rsid w:val="008F4530"/>
    <w:rsid w:val="00B436B3"/>
    <w:rsid w:val="00B70DB2"/>
    <w:rsid w:val="00BB00AA"/>
    <w:rsid w:val="00C01752"/>
    <w:rsid w:val="00CC48A5"/>
    <w:rsid w:val="00D17C36"/>
    <w:rsid w:val="00DE1E24"/>
    <w:rsid w:val="00E84345"/>
    <w:rsid w:val="00EA0E26"/>
    <w:rsid w:val="00ED7E40"/>
    <w:rsid w:val="01574618"/>
    <w:rsid w:val="02184DBF"/>
    <w:rsid w:val="02B16EEE"/>
    <w:rsid w:val="033458EA"/>
    <w:rsid w:val="06A76A12"/>
    <w:rsid w:val="06DE785A"/>
    <w:rsid w:val="06E5094D"/>
    <w:rsid w:val="08AA1E9B"/>
    <w:rsid w:val="08AE54D9"/>
    <w:rsid w:val="090541F3"/>
    <w:rsid w:val="0A5D35C4"/>
    <w:rsid w:val="0B303030"/>
    <w:rsid w:val="0C304AD5"/>
    <w:rsid w:val="0C4E2F8C"/>
    <w:rsid w:val="0D0E7909"/>
    <w:rsid w:val="0D441576"/>
    <w:rsid w:val="0D8E4A18"/>
    <w:rsid w:val="1727538E"/>
    <w:rsid w:val="1834516C"/>
    <w:rsid w:val="188831C0"/>
    <w:rsid w:val="18884545"/>
    <w:rsid w:val="18E02C8F"/>
    <w:rsid w:val="19012FE9"/>
    <w:rsid w:val="19134A90"/>
    <w:rsid w:val="19D92463"/>
    <w:rsid w:val="1A7D0845"/>
    <w:rsid w:val="1AC800EE"/>
    <w:rsid w:val="1B4A3310"/>
    <w:rsid w:val="1EA83EC1"/>
    <w:rsid w:val="1EFE4483"/>
    <w:rsid w:val="1F0D4FE5"/>
    <w:rsid w:val="1FFB17B7"/>
    <w:rsid w:val="20532F76"/>
    <w:rsid w:val="2054207F"/>
    <w:rsid w:val="209B63CC"/>
    <w:rsid w:val="20AE4D64"/>
    <w:rsid w:val="20D02B87"/>
    <w:rsid w:val="21216BE9"/>
    <w:rsid w:val="226D042D"/>
    <w:rsid w:val="22BF67AD"/>
    <w:rsid w:val="234179D0"/>
    <w:rsid w:val="238B0807"/>
    <w:rsid w:val="239D0DD9"/>
    <w:rsid w:val="24414364"/>
    <w:rsid w:val="244478F4"/>
    <w:rsid w:val="25E41B55"/>
    <w:rsid w:val="25E817E2"/>
    <w:rsid w:val="267F3779"/>
    <w:rsid w:val="268559B2"/>
    <w:rsid w:val="26EB511C"/>
    <w:rsid w:val="275E5211"/>
    <w:rsid w:val="27F9665F"/>
    <w:rsid w:val="2A0E0C0E"/>
    <w:rsid w:val="2A176E5A"/>
    <w:rsid w:val="2A3569EE"/>
    <w:rsid w:val="2A7C33D9"/>
    <w:rsid w:val="2B6F39F7"/>
    <w:rsid w:val="2BC53A0F"/>
    <w:rsid w:val="2DBB56A8"/>
    <w:rsid w:val="2DC74FDA"/>
    <w:rsid w:val="2E524B68"/>
    <w:rsid w:val="2FE8509F"/>
    <w:rsid w:val="30D92FB5"/>
    <w:rsid w:val="314362E6"/>
    <w:rsid w:val="31490769"/>
    <w:rsid w:val="317F3A60"/>
    <w:rsid w:val="31942B43"/>
    <w:rsid w:val="31B71D2B"/>
    <w:rsid w:val="325D0058"/>
    <w:rsid w:val="32A36583"/>
    <w:rsid w:val="32A8398C"/>
    <w:rsid w:val="333464B6"/>
    <w:rsid w:val="367554E4"/>
    <w:rsid w:val="36A823AB"/>
    <w:rsid w:val="371B6F58"/>
    <w:rsid w:val="377B1BD4"/>
    <w:rsid w:val="380D162F"/>
    <w:rsid w:val="38545275"/>
    <w:rsid w:val="38616F1D"/>
    <w:rsid w:val="39AA02FF"/>
    <w:rsid w:val="3A8E028C"/>
    <w:rsid w:val="3AFD149F"/>
    <w:rsid w:val="3B035435"/>
    <w:rsid w:val="3E051F47"/>
    <w:rsid w:val="3E5A54F8"/>
    <w:rsid w:val="3E76638E"/>
    <w:rsid w:val="3E920795"/>
    <w:rsid w:val="3F414D6B"/>
    <w:rsid w:val="3F8B3ED6"/>
    <w:rsid w:val="3FB12DDB"/>
    <w:rsid w:val="3FE7116A"/>
    <w:rsid w:val="40355F7C"/>
    <w:rsid w:val="41734954"/>
    <w:rsid w:val="424D2825"/>
    <w:rsid w:val="42F77DB2"/>
    <w:rsid w:val="438039FD"/>
    <w:rsid w:val="449B251C"/>
    <w:rsid w:val="457C4B03"/>
    <w:rsid w:val="46B71B92"/>
    <w:rsid w:val="47140325"/>
    <w:rsid w:val="47397233"/>
    <w:rsid w:val="48860D1B"/>
    <w:rsid w:val="48A35DF0"/>
    <w:rsid w:val="49545A1F"/>
    <w:rsid w:val="49555633"/>
    <w:rsid w:val="4AFE50CA"/>
    <w:rsid w:val="4BA87148"/>
    <w:rsid w:val="4CC77FFC"/>
    <w:rsid w:val="4DA54844"/>
    <w:rsid w:val="4DCF6871"/>
    <w:rsid w:val="4DE85357"/>
    <w:rsid w:val="4E4A4004"/>
    <w:rsid w:val="4E7749FB"/>
    <w:rsid w:val="4E781808"/>
    <w:rsid w:val="4EB570D6"/>
    <w:rsid w:val="4FA87474"/>
    <w:rsid w:val="4FE3400D"/>
    <w:rsid w:val="50AB0883"/>
    <w:rsid w:val="50DA577A"/>
    <w:rsid w:val="50E929C7"/>
    <w:rsid w:val="52297D26"/>
    <w:rsid w:val="52334072"/>
    <w:rsid w:val="5422243B"/>
    <w:rsid w:val="556E78AD"/>
    <w:rsid w:val="55CF0C66"/>
    <w:rsid w:val="56137C75"/>
    <w:rsid w:val="563567D0"/>
    <w:rsid w:val="5660136B"/>
    <w:rsid w:val="56784F2E"/>
    <w:rsid w:val="57756FDC"/>
    <w:rsid w:val="58375678"/>
    <w:rsid w:val="589B20E7"/>
    <w:rsid w:val="59966557"/>
    <w:rsid w:val="5A253572"/>
    <w:rsid w:val="5B7644D9"/>
    <w:rsid w:val="5C5A5D5F"/>
    <w:rsid w:val="5C8F1E71"/>
    <w:rsid w:val="5CA57360"/>
    <w:rsid w:val="5E041844"/>
    <w:rsid w:val="5E7B225D"/>
    <w:rsid w:val="5ED42A92"/>
    <w:rsid w:val="5F257F36"/>
    <w:rsid w:val="602B6854"/>
    <w:rsid w:val="60D402BB"/>
    <w:rsid w:val="62051491"/>
    <w:rsid w:val="63960810"/>
    <w:rsid w:val="669B50CD"/>
    <w:rsid w:val="66C11D69"/>
    <w:rsid w:val="66E66DEF"/>
    <w:rsid w:val="66E9022F"/>
    <w:rsid w:val="676D6AC2"/>
    <w:rsid w:val="677E0166"/>
    <w:rsid w:val="67E23030"/>
    <w:rsid w:val="67ED314E"/>
    <w:rsid w:val="686D34BE"/>
    <w:rsid w:val="68905A4E"/>
    <w:rsid w:val="69430F13"/>
    <w:rsid w:val="69A068A5"/>
    <w:rsid w:val="6A3212DD"/>
    <w:rsid w:val="6A6E0B73"/>
    <w:rsid w:val="6A7C3B33"/>
    <w:rsid w:val="6D1D0041"/>
    <w:rsid w:val="6D8368A4"/>
    <w:rsid w:val="6DB826FA"/>
    <w:rsid w:val="6DC9723B"/>
    <w:rsid w:val="6EDE5E5B"/>
    <w:rsid w:val="6F4404C5"/>
    <w:rsid w:val="70250C6C"/>
    <w:rsid w:val="706968CA"/>
    <w:rsid w:val="71435219"/>
    <w:rsid w:val="728B1977"/>
    <w:rsid w:val="72D94790"/>
    <w:rsid w:val="734E7A1D"/>
    <w:rsid w:val="744D2486"/>
    <w:rsid w:val="74B91264"/>
    <w:rsid w:val="76184A54"/>
    <w:rsid w:val="76EC257D"/>
    <w:rsid w:val="77781184"/>
    <w:rsid w:val="778E16A8"/>
    <w:rsid w:val="791169A5"/>
    <w:rsid w:val="7C92500C"/>
    <w:rsid w:val="7D6F2CEF"/>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link w:val="31"/>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_14"/>
    <w:qFormat/>
    <w:uiPriority w:val="0"/>
    <w:rPr>
      <w:rFonts w:ascii="Times New Roman" w:hAnsi="Times New Roman" w:eastAsia="宋体" w:cs="Times New Roman"/>
      <w:sz w:val="21"/>
      <w:lang w:val="en-US" w:eastAsia="zh-CN" w:bidi="ar-SA"/>
    </w:rPr>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纯文本 Char"/>
    <w:basedOn w:val="20"/>
    <w:link w:val="11"/>
    <w:qFormat/>
    <w:uiPriority w:val="99"/>
    <w:rPr>
      <w:rFonts w:ascii="宋体" w:hAnsi="Courier New" w:eastAsia="宋体"/>
      <w:kern w:val="2"/>
      <w:sz w:val="21"/>
      <w:szCs w:val="24"/>
    </w:rPr>
  </w:style>
  <w:style w:type="paragraph" w:customStyle="1" w:styleId="32">
    <w:name w:val="纯文本_0_1"/>
    <w:basedOn w:val="1"/>
    <w:qFormat/>
    <w:uiPriority w:val="0"/>
    <w:pPr>
      <w:widowControl/>
      <w:jc w:val="left"/>
    </w:pPr>
    <w:rPr>
      <w:rFonts w:ascii="宋体" w:hAnsi="Courier New" w:eastAsiaTheme="minorEastAsia" w:cstheme="minorBidi"/>
      <w:szCs w:val="21"/>
    </w:rPr>
  </w:style>
  <w:style w:type="paragraph" w:customStyle="1" w:styleId="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纯文本_3"/>
    <w:basedOn w:val="30"/>
    <w:qFormat/>
    <w:uiPriority w:val="0"/>
    <w:pPr>
      <w:widowControl/>
      <w:jc w:val="left"/>
    </w:pPr>
    <w:rPr>
      <w:rFonts w:ascii="宋体" w:hAnsi="Courier New"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3540</Words>
  <Characters>20179</Characters>
  <Lines>168</Lines>
  <Paragraphs>47</Paragraphs>
  <TotalTime>7</TotalTime>
  <ScaleCrop>false</ScaleCrop>
  <LinksUpToDate>false</LinksUpToDate>
  <CharactersWithSpaces>23672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Le.YonG.</cp:lastModifiedBy>
  <dcterms:modified xsi:type="dcterms:W3CDTF">2019-11-27T15:21:26Z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