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jc w:val="both"/>
        <w:rPr>
          <w:rFonts w:hint="eastAsia" w:ascii="宋体" w:hAnsi="宋体" w:eastAsia="宋体"/>
          <w:b/>
          <w:bCs/>
          <w:color w:val="000000" w:themeColor="text1"/>
          <w:kern w:val="0"/>
          <w:sz w:val="52"/>
          <w:szCs w:val="52"/>
          <w:highlight w:val="none"/>
          <w:lang w:val="en-US" w:eastAsia="zh-CN"/>
          <w14:textFill>
            <w14:solidFill>
              <w14:schemeClr w14:val="tx1"/>
            </w14:solidFill>
          </w14:textFill>
        </w:rPr>
      </w:pPr>
      <w:r>
        <w:rPr>
          <w:rFonts w:hint="eastAsia" w:ascii="宋体" w:hAnsi="宋体"/>
          <w:b/>
          <w:bCs/>
          <w:color w:val="000000" w:themeColor="text1"/>
          <w:kern w:val="0"/>
          <w:sz w:val="52"/>
          <w:szCs w:val="52"/>
          <w:highlight w:val="none"/>
          <w:lang w:val="en-US" w:eastAsia="zh-CN"/>
          <w14:textFill>
            <w14:solidFill>
              <w14:schemeClr w14:val="tx1"/>
            </w14:solidFill>
          </w14:textFill>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玉环市政府</w:t>
      </w:r>
      <w:r>
        <w:rPr>
          <w:rFonts w:hint="eastAsia" w:ascii="宋体"/>
          <w:b/>
          <w:color w:val="000000" w:themeColor="text1"/>
          <w:kern w:val="0"/>
          <w:sz w:val="52"/>
          <w:highlight w:val="none"/>
          <w14:textFill>
            <w14:solidFill>
              <w14:schemeClr w14:val="tx1"/>
            </w14:solidFill>
          </w14:textFill>
        </w:rPr>
        <w:t>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lang w:eastAsia="zh-CN"/>
          <w14:textFill>
            <w14:solidFill>
              <w14:schemeClr w14:val="tx1"/>
            </w14:solidFill>
          </w14:textFill>
        </w:rPr>
        <w:t>　　</w:t>
      </w:r>
      <w:r>
        <w:rPr>
          <w:rFonts w:hint="eastAsia" w:ascii="宋体"/>
          <w:b/>
          <w:color w:val="000000" w:themeColor="text1"/>
          <w:kern w:val="0"/>
          <w:sz w:val="52"/>
          <w:highlight w:val="none"/>
          <w14:textFill>
            <w14:solidFill>
              <w14:schemeClr w14:val="tx1"/>
            </w14:solidFill>
          </w14:textFill>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b/>
          <w:bCs/>
          <w:color w:val="000000" w:themeColor="text1"/>
          <w:kern w:val="0"/>
          <w:sz w:val="32"/>
          <w:szCs w:val="32"/>
          <w:highlight w:val="none"/>
          <w:lang w:eastAsia="zh-CN"/>
          <w14:textFill>
            <w14:solidFill>
              <w14:schemeClr w14:val="tx1"/>
            </w14:solidFill>
          </w14:textFill>
        </w:rPr>
      </w:pPr>
      <w:r>
        <w:rPr>
          <w:rFonts w:hint="eastAsia" w:ascii="宋体" w:hAnsi="宋体"/>
          <w:b/>
          <w:bCs/>
          <w:color w:val="000000" w:themeColor="text1"/>
          <w:sz w:val="32"/>
          <w:szCs w:val="32"/>
          <w:highlight w:val="none"/>
          <w:lang w:eastAsia="zh-CN"/>
          <w14:textFill>
            <w14:solidFill>
              <w14:schemeClr w14:val="tx1"/>
            </w14:solidFill>
          </w14:textFill>
        </w:rPr>
        <w:t>HQ-YHZFCG-2020-08</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firstLine="1400" w:firstLineChars="500"/>
        <w:rPr>
          <w:rFonts w:hint="default" w:ascii="宋体" w:eastAsia="宋体"/>
          <w:color w:val="000000" w:themeColor="text1"/>
          <w:kern w:val="0"/>
          <w:sz w:val="28"/>
          <w:highlight w:val="none"/>
          <w:lang w:val="en-US"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color w:val="000000" w:themeColor="text1"/>
          <w:kern w:val="0"/>
          <w:sz w:val="28"/>
          <w:highlight w:val="none"/>
          <w:lang w:val="en-US" w:eastAsia="zh-CN"/>
          <w14:textFill>
            <w14:solidFill>
              <w14:schemeClr w14:val="tx1"/>
            </w14:solidFill>
          </w14:textFill>
        </w:rPr>
        <w:t>物业管理及食堂餐饮外包服务</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hint="default" w:ascii="宋体" w:eastAsia="宋体"/>
          <w:color w:val="000000" w:themeColor="text1"/>
          <w:kern w:val="0"/>
          <w:sz w:val="28"/>
          <w:highlight w:val="none"/>
          <w:lang w:val="en-US"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w:t>
      </w:r>
      <w:r>
        <w:rPr>
          <w:rFonts w:hint="eastAsia" w:ascii="宋体"/>
          <w:color w:val="000000" w:themeColor="text1"/>
          <w:kern w:val="0"/>
          <w:sz w:val="28"/>
          <w:highlight w:val="none"/>
          <w:lang w:eastAsia="zh-CN"/>
          <w14:textFill>
            <w14:solidFill>
              <w14:schemeClr w14:val="tx1"/>
            </w14:solidFill>
          </w14:textFill>
        </w:rPr>
        <w:t>人</w:t>
      </w:r>
      <w:r>
        <w:rPr>
          <w:rFonts w:hint="eastAsia" w:ascii="宋体"/>
          <w:color w:val="000000" w:themeColor="text1"/>
          <w:kern w:val="0"/>
          <w:sz w:val="28"/>
          <w:highlight w:val="none"/>
          <w14:textFill>
            <w14:solidFill>
              <w14:schemeClr w14:val="tx1"/>
            </w14:solidFill>
          </w14:textFill>
        </w:rPr>
        <w:t>：</w:t>
      </w:r>
      <w:r>
        <w:rPr>
          <w:rFonts w:hint="eastAsia" w:ascii="宋体"/>
          <w:color w:val="000000" w:themeColor="text1"/>
          <w:kern w:val="0"/>
          <w:sz w:val="28"/>
          <w:highlight w:val="none"/>
          <w:lang w:val="en-US" w:eastAsia="zh-CN"/>
          <w14:textFill>
            <w14:solidFill>
              <w14:schemeClr w14:val="tx1"/>
            </w14:solidFill>
          </w14:textFill>
        </w:rPr>
        <w:t>玉环市应急管理局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 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2020年</w:t>
      </w:r>
      <w:r>
        <w:rPr>
          <w:rFonts w:hint="eastAsia" w:ascii="宋体" w:hAnsi="宋体"/>
          <w:color w:val="000000" w:themeColor="text1"/>
          <w:sz w:val="28"/>
          <w:szCs w:val="28"/>
          <w:highlight w:val="none"/>
          <w:lang w:val="en-US" w:eastAsia="zh-CN"/>
          <w14:textFill>
            <w14:solidFill>
              <w14:schemeClr w14:val="tx1"/>
            </w14:solidFill>
          </w14:textFill>
        </w:rPr>
        <w:t>04</w:t>
      </w:r>
      <w:r>
        <w:rPr>
          <w:rFonts w:hint="eastAsia" w:ascii="宋体" w:hAnsi="宋体" w:cs="宋体"/>
          <w:color w:val="000000" w:themeColor="text1"/>
          <w:kern w:val="0"/>
          <w:sz w:val="28"/>
          <w:szCs w:val="28"/>
          <w:highlight w:val="none"/>
          <w:lang w:val="en-US" w:eastAsia="zh-CN"/>
          <w14:textFill>
            <w14:solidFill>
              <w14:schemeClr w14:val="tx1"/>
            </w14:solidFill>
          </w14:textFill>
        </w:rPr>
        <w:t>月20日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spacing w:line="360" w:lineRule="auto"/>
        <w:ind w:firstLine="703" w:firstLineChars="250"/>
        <w:jc w:val="left"/>
        <w:rPr>
          <w:rFonts w:ascii="宋体" w:hAnsi="宋体"/>
          <w:b/>
          <w:color w:val="000000" w:themeColor="text1"/>
          <w:sz w:val="28"/>
          <w:szCs w:val="28"/>
          <w:highlight w:val="none"/>
          <w14:textFill>
            <w14:solidFill>
              <w14:schemeClr w14:val="tx1"/>
            </w14:solidFill>
          </w14:textFill>
        </w:rPr>
      </w:pPr>
    </w:p>
    <w:p>
      <w:pPr>
        <w:spacing w:line="360" w:lineRule="auto"/>
        <w:ind w:firstLine="703" w:firstLineChars="250"/>
        <w:jc w:val="left"/>
        <w:rPr>
          <w:rFonts w:ascii="宋体" w:hAnsi="宋体"/>
          <w:b/>
          <w:color w:val="000000" w:themeColor="text1"/>
          <w:sz w:val="28"/>
          <w:szCs w:val="28"/>
          <w:highlight w:val="none"/>
          <w14:textFill>
            <w14:solidFill>
              <w14:schemeClr w14:val="tx1"/>
            </w14:solidFill>
          </w14:textFill>
        </w:rPr>
      </w:pPr>
    </w:p>
    <w:p>
      <w:pPr>
        <w:ind w:firstLine="703" w:firstLineChars="250"/>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w:t>
      </w:r>
      <w:r>
        <w:rPr>
          <w:rFonts w:hint="eastAsia" w:ascii="宋体" w:hAnsi="宋体"/>
          <w:b/>
          <w:color w:val="000000" w:themeColor="text1"/>
          <w:sz w:val="28"/>
          <w:szCs w:val="28"/>
          <w:highlight w:val="none"/>
          <w:lang w:eastAsia="zh-CN"/>
          <w14:textFill>
            <w14:solidFill>
              <w14:schemeClr w14:val="tx1"/>
            </w14:solidFill>
          </w14:textFill>
        </w:rPr>
        <w:t>一章</w:t>
      </w:r>
      <w:r>
        <w:rPr>
          <w:rFonts w:hint="eastAsia"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lang w:val="en-US" w:eastAsia="zh-CN"/>
          <w14:textFill>
            <w14:solidFill>
              <w14:schemeClr w14:val="tx1"/>
            </w14:solidFill>
          </w14:textFill>
        </w:rPr>
        <w:t xml:space="preserve"> 竞争性谈判采购邀请</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w:t>
      </w:r>
      <w:r>
        <w:rPr>
          <w:rFonts w:hint="eastAsia" w:ascii="宋体" w:hAnsi="宋体"/>
          <w:b/>
          <w:color w:val="000000" w:themeColor="text1"/>
          <w:sz w:val="28"/>
          <w:szCs w:val="28"/>
          <w:highlight w:val="none"/>
          <w:lang w:eastAsia="zh-CN"/>
          <w14:textFill>
            <w14:solidFill>
              <w14:schemeClr w14:val="tx1"/>
            </w14:solidFill>
          </w14:textFill>
        </w:rPr>
        <w:t>二章</w:t>
      </w:r>
      <w:r>
        <w:rPr>
          <w:rFonts w:hint="eastAsia" w:ascii="宋体" w:hAnsi="宋体"/>
          <w:b/>
          <w:color w:val="000000" w:themeColor="text1"/>
          <w:sz w:val="28"/>
          <w:szCs w:val="28"/>
          <w:highlight w:val="none"/>
          <w14:textFill>
            <w14:solidFill>
              <w14:schemeClr w14:val="tx1"/>
            </w14:solidFill>
          </w14:textFill>
        </w:rPr>
        <w:t>　</w:t>
      </w:r>
      <w:r>
        <w:rPr>
          <w:rFonts w:hint="eastAsia" w:ascii="宋体" w:hAnsi="宋体"/>
          <w:b/>
          <w:color w:val="000000" w:themeColor="text1"/>
          <w:sz w:val="28"/>
          <w:szCs w:val="28"/>
          <w:highlight w:val="none"/>
          <w:lang w:val="en-US" w:eastAsia="zh-CN"/>
          <w14:textFill>
            <w14:solidFill>
              <w14:schemeClr w14:val="tx1"/>
            </w14:solidFill>
          </w14:textFill>
        </w:rPr>
        <w:t>供应商</w:t>
      </w:r>
      <w:r>
        <w:rPr>
          <w:rFonts w:hint="eastAsia" w:ascii="宋体" w:hAnsi="宋体"/>
          <w:b/>
          <w:color w:val="000000" w:themeColor="text1"/>
          <w:sz w:val="28"/>
          <w:szCs w:val="28"/>
          <w:highlight w:val="none"/>
          <w14:textFill>
            <w14:solidFill>
              <w14:schemeClr w14:val="tx1"/>
            </w14:solidFill>
          </w14:textFill>
        </w:rPr>
        <w:t>须知</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第三</w:t>
      </w:r>
      <w:r>
        <w:rPr>
          <w:rFonts w:hint="eastAsia" w:ascii="宋体" w:hAnsi="宋体"/>
          <w:b/>
          <w:color w:val="000000" w:themeColor="text1"/>
          <w:sz w:val="28"/>
          <w:szCs w:val="28"/>
          <w:highlight w:val="none"/>
          <w:lang w:eastAsia="zh-CN"/>
          <w14:textFill>
            <w14:solidFill>
              <w14:schemeClr w14:val="tx1"/>
            </w14:solidFill>
          </w14:textFill>
        </w:rPr>
        <w:t>章</w:t>
      </w:r>
      <w:r>
        <w:rPr>
          <w:rFonts w:hint="eastAsia" w:ascii="宋体" w:hAnsi="宋体"/>
          <w:b/>
          <w:color w:val="000000" w:themeColor="text1"/>
          <w:sz w:val="28"/>
          <w:szCs w:val="28"/>
          <w:highlight w:val="none"/>
          <w14:textFill>
            <w14:solidFill>
              <w14:schemeClr w14:val="tx1"/>
            </w14:solidFill>
          </w14:textFill>
        </w:rPr>
        <w:t>　谈判</w:t>
      </w:r>
      <w:r>
        <w:rPr>
          <w:rFonts w:hint="eastAsia" w:ascii="宋体" w:hAnsi="宋体"/>
          <w:b/>
          <w:color w:val="000000" w:themeColor="text1"/>
          <w:sz w:val="28"/>
          <w:szCs w:val="28"/>
          <w:highlight w:val="none"/>
          <w:lang w:eastAsia="zh-CN"/>
          <w14:textFill>
            <w14:solidFill>
              <w14:schemeClr w14:val="tx1"/>
            </w14:solidFill>
          </w14:textFill>
        </w:rPr>
        <w:t>内容</w:t>
      </w:r>
      <w:r>
        <w:rPr>
          <w:rFonts w:hint="eastAsia" w:ascii="宋体" w:hAnsi="宋体"/>
          <w:b/>
          <w:color w:val="000000" w:themeColor="text1"/>
          <w:sz w:val="28"/>
          <w:szCs w:val="28"/>
          <w:highlight w:val="none"/>
          <w14:textFill>
            <w14:solidFill>
              <w14:schemeClr w14:val="tx1"/>
            </w14:solidFill>
          </w14:textFill>
        </w:rPr>
        <w:t xml:space="preserve">   </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第四</w:t>
      </w:r>
      <w:r>
        <w:rPr>
          <w:rFonts w:hint="eastAsia" w:ascii="宋体" w:hAnsi="宋体"/>
          <w:b/>
          <w:color w:val="000000" w:themeColor="text1"/>
          <w:sz w:val="28"/>
          <w:szCs w:val="28"/>
          <w:highlight w:val="none"/>
          <w:lang w:eastAsia="zh-CN"/>
          <w14:textFill>
            <w14:solidFill>
              <w14:schemeClr w14:val="tx1"/>
            </w14:solidFill>
          </w14:textFill>
        </w:rPr>
        <w:t>章</w:t>
      </w:r>
      <w:r>
        <w:rPr>
          <w:rFonts w:hint="eastAsia" w:ascii="宋体" w:hAnsi="宋体"/>
          <w:b/>
          <w:color w:val="000000" w:themeColor="text1"/>
          <w:sz w:val="28"/>
          <w:szCs w:val="28"/>
          <w:highlight w:val="none"/>
          <w14:textFill>
            <w14:solidFill>
              <w14:schemeClr w14:val="tx1"/>
            </w14:solidFill>
          </w14:textFill>
        </w:rPr>
        <w:t xml:space="preserve">  政府采购合同主要条款指引</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第五</w:t>
      </w:r>
      <w:r>
        <w:rPr>
          <w:rFonts w:hint="eastAsia" w:ascii="宋体" w:hAnsi="宋体"/>
          <w:b/>
          <w:color w:val="000000" w:themeColor="text1"/>
          <w:sz w:val="28"/>
          <w:szCs w:val="28"/>
          <w:highlight w:val="none"/>
          <w:lang w:eastAsia="zh-CN"/>
          <w14:textFill>
            <w14:solidFill>
              <w14:schemeClr w14:val="tx1"/>
            </w14:solidFill>
          </w14:textFill>
        </w:rPr>
        <w:t>章</w:t>
      </w:r>
      <w:r>
        <w:rPr>
          <w:rFonts w:hint="eastAsia"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lang w:val="en-US" w:eastAsia="zh-CN"/>
          <w14:textFill>
            <w14:solidFill>
              <w14:schemeClr w14:val="tx1"/>
            </w14:solidFill>
          </w14:textFill>
        </w:rPr>
        <w:t>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both"/>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r>
        <w:rPr>
          <w:rFonts w:hint="eastAsia" w:ascii="宋体"/>
          <w:b/>
          <w:color w:val="000000" w:themeColor="text1"/>
          <w:kern w:val="0"/>
          <w:sz w:val="36"/>
          <w:highlight w:val="none"/>
          <w14:textFill>
            <w14:solidFill>
              <w14:schemeClr w14:val="tx1"/>
            </w14:solidFill>
          </w14:textFill>
        </w:rPr>
        <w:br w:type="page"/>
      </w:r>
    </w:p>
    <w:p>
      <w:pPr>
        <w:tabs>
          <w:tab w:val="left" w:pos="180"/>
          <w:tab w:val="left" w:pos="360"/>
          <w:tab w:val="left" w:pos="540"/>
          <w:tab w:val="left" w:pos="8280"/>
        </w:tabs>
        <w:autoSpaceDE w:val="0"/>
        <w:autoSpaceDN w:val="0"/>
        <w:adjustRightInd w:val="0"/>
        <w:spacing w:line="360" w:lineRule="auto"/>
        <w:ind w:right="23"/>
        <w:jc w:val="center"/>
        <w:rPr>
          <w:rFonts w:hint="default" w:ascii="宋体" w:hAnsi="宋体" w:eastAsia="宋体" w:cs="Times New Roman"/>
          <w:b/>
          <w:color w:val="000000" w:themeColor="text1"/>
          <w:kern w:val="0"/>
          <w:sz w:val="36"/>
          <w:szCs w:val="36"/>
          <w:highlight w:val="none"/>
          <w14:textFill>
            <w14:solidFill>
              <w14:schemeClr w14:val="tx1"/>
            </w14:solidFill>
          </w14:textFill>
        </w:rPr>
      </w:pPr>
      <w:r>
        <w:rPr>
          <w:rFonts w:hint="eastAsia" w:ascii="宋体" w:hAnsi="宋体" w:eastAsia="宋体" w:cs="Times New Roman"/>
          <w:b/>
          <w:color w:val="000000" w:themeColor="text1"/>
          <w:kern w:val="0"/>
          <w:sz w:val="36"/>
          <w:szCs w:val="36"/>
          <w:highlight w:val="none"/>
          <w14:textFill>
            <w14:solidFill>
              <w14:schemeClr w14:val="tx1"/>
            </w14:solidFill>
          </w14:textFill>
        </w:rPr>
        <w:t xml:space="preserve">第一章 </w:t>
      </w:r>
      <w:r>
        <w:rPr>
          <w:rFonts w:hint="eastAsia" w:ascii="宋体" w:hAnsi="宋体" w:eastAsia="宋体" w:cs="Times New Roman"/>
          <w:b/>
          <w:color w:val="000000" w:themeColor="text1"/>
          <w:kern w:val="0"/>
          <w:sz w:val="36"/>
          <w:szCs w:val="36"/>
          <w:highlight w:val="none"/>
          <w:lang w:val="en-US" w:eastAsia="zh-CN"/>
          <w14:textFill>
            <w14:solidFill>
              <w14:schemeClr w14:val="tx1"/>
            </w14:solidFill>
          </w14:textFill>
        </w:rPr>
        <w:t>竞争性谈判采购邀请</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Lines="100" w:line="400" w:lineRule="exact"/>
        <w:ind w:right="23" w:firstLine="539"/>
        <w:jc w:val="left"/>
        <w:textAlignment w:val="auto"/>
        <w:rPr>
          <w:rFonts w:ascii="宋体"/>
          <w:color w:val="000000" w:themeColor="text1"/>
          <w:kern w:val="0"/>
          <w:sz w:val="24"/>
          <w:szCs w:val="24"/>
          <w:highlight w:val="none"/>
          <w14:textFill>
            <w14:solidFill>
              <w14:schemeClr w14:val="tx1"/>
            </w14:solidFill>
          </w14:textFill>
        </w:rPr>
      </w:pPr>
      <w:r>
        <w:rPr>
          <w:rFonts w:hint="eastAsia" w:ascii="宋体"/>
          <w:color w:val="000000" w:themeColor="text1"/>
          <w:kern w:val="0"/>
          <w:sz w:val="24"/>
          <w:szCs w:val="24"/>
          <w:highlight w:val="none"/>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szCs w:val="24"/>
          <w:highlight w:val="none"/>
          <w14:textFill>
            <w14:solidFill>
              <w14:schemeClr w14:val="tx1"/>
            </w14:solidFill>
          </w14:textFill>
        </w:rPr>
        <w:t xml:space="preserve">, </w:t>
      </w:r>
      <w:r>
        <w:rPr>
          <w:rFonts w:hint="eastAsia" w:ascii="宋体"/>
          <w:color w:val="000000" w:themeColor="text1"/>
          <w:kern w:val="0"/>
          <w:sz w:val="24"/>
          <w:szCs w:val="24"/>
          <w:highlight w:val="none"/>
          <w14:textFill>
            <w14:solidFill>
              <w14:schemeClr w14:val="tx1"/>
            </w14:solidFill>
          </w14:textFill>
        </w:rPr>
        <w:t>受采购人的委托，现就</w:t>
      </w:r>
      <w:r>
        <w:rPr>
          <w:rFonts w:hint="eastAsia" w:ascii="宋体"/>
          <w:color w:val="000000" w:themeColor="text1"/>
          <w:kern w:val="0"/>
          <w:sz w:val="24"/>
          <w:szCs w:val="24"/>
          <w:highlight w:val="none"/>
          <w:lang w:val="en-US" w:eastAsia="zh-CN"/>
          <w14:textFill>
            <w14:solidFill>
              <w14:schemeClr w14:val="tx1"/>
            </w14:solidFill>
          </w14:textFill>
        </w:rPr>
        <w:t>玉环市应急管理局物业管理及食堂餐饮外包服务</w:t>
      </w:r>
      <w:r>
        <w:rPr>
          <w:rFonts w:hint="eastAsia" w:ascii="宋体"/>
          <w:color w:val="000000" w:themeColor="text1"/>
          <w:kern w:val="0"/>
          <w:sz w:val="24"/>
          <w:szCs w:val="24"/>
          <w:highlight w:val="none"/>
          <w14:textFill>
            <w14:solidFill>
              <w14:schemeClr w14:val="tx1"/>
            </w14:solidFill>
          </w14:textFill>
        </w:rPr>
        <w:t>项目进行竞争性谈判采购</w:t>
      </w:r>
      <w:r>
        <w:rPr>
          <w:rFonts w:hint="eastAsia" w:ascii="宋体" w:hAnsi="宋体" w:eastAsia="宋体"/>
          <w:color w:val="000000" w:themeColor="text1"/>
          <w:kern w:val="0"/>
          <w:sz w:val="24"/>
          <w:szCs w:val="24"/>
          <w:highlight w:val="none"/>
          <w14:textFill>
            <w14:solidFill>
              <w14:schemeClr w14:val="tx1"/>
            </w14:solidFill>
          </w14:textFill>
        </w:rPr>
        <w:t>，欢迎合格供应商前来</w:t>
      </w:r>
      <w:r>
        <w:rPr>
          <w:rFonts w:hint="eastAsia"/>
          <w:color w:val="000000" w:themeColor="text1"/>
          <w:sz w:val="24"/>
          <w:szCs w:val="24"/>
          <w:highlight w:val="none"/>
          <w:lang w:eastAsia="zh-CN"/>
          <w14:textFill>
            <w14:solidFill>
              <w14:schemeClr w14:val="tx1"/>
            </w14:solidFill>
          </w14:textFill>
        </w:rPr>
        <w:t>洽谈</w:t>
      </w:r>
      <w:r>
        <w:rPr>
          <w:rFonts w:hint="eastAsia" w:ascii="宋体" w:hAnsi="宋体" w:eastAsia="宋体"/>
          <w:color w:val="000000" w:themeColor="text1"/>
          <w:kern w:val="0"/>
          <w:sz w:val="24"/>
          <w:szCs w:val="24"/>
          <w:highlight w:val="none"/>
          <w14:textFill>
            <w14:solidFill>
              <w14:schemeClr w14:val="tx1"/>
            </w14:solidFill>
          </w14:textFill>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ascii="宋体"/>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14:textFill>
            <w14:solidFill>
              <w14:schemeClr w14:val="tx1"/>
            </w14:solidFill>
          </w14:textFill>
        </w:rPr>
        <w:t>一、项目编号：</w:t>
      </w:r>
      <w:r>
        <w:rPr>
          <w:rFonts w:hint="eastAsia" w:ascii="宋体"/>
          <w:b/>
          <w:color w:val="000000" w:themeColor="text1"/>
          <w:kern w:val="0"/>
          <w:sz w:val="24"/>
          <w:szCs w:val="24"/>
          <w:highlight w:val="none"/>
          <w:lang w:eastAsia="zh-CN"/>
          <w14:textFill>
            <w14:solidFill>
              <w14:schemeClr w14:val="tx1"/>
            </w14:solidFill>
          </w14:textFill>
        </w:rPr>
        <w:t>HQ-YHZFCG-2020-08</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hint="eastAsia" w:ascii="宋体"/>
          <w:b/>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14:textFill>
            <w14:solidFill>
              <w14:schemeClr w14:val="tx1"/>
            </w14:solidFill>
          </w14:textFill>
        </w:rPr>
        <w:t>二、谈判内容：</w:t>
      </w:r>
    </w:p>
    <w:tbl>
      <w:tblPr>
        <w:tblStyle w:val="20"/>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80"/>
        <w:gridCol w:w="2214"/>
        <w:gridCol w:w="1239"/>
        <w:gridCol w:w="10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88"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序号</w:t>
            </w:r>
          </w:p>
        </w:tc>
        <w:tc>
          <w:tcPr>
            <w:tcW w:w="238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项目名称</w:t>
            </w:r>
          </w:p>
        </w:tc>
        <w:tc>
          <w:tcPr>
            <w:tcW w:w="2214"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简要技术要求</w:t>
            </w:r>
          </w:p>
        </w:tc>
        <w:tc>
          <w:tcPr>
            <w:tcW w:w="123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数量</w:t>
            </w:r>
          </w:p>
        </w:tc>
        <w:tc>
          <w:tcPr>
            <w:tcW w:w="1051"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单位</w:t>
            </w:r>
          </w:p>
        </w:tc>
        <w:tc>
          <w:tcPr>
            <w:tcW w:w="156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预算</w:t>
            </w:r>
          </w:p>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（万元</w:t>
            </w:r>
            <w:r>
              <w:rPr>
                <w:rFonts w:hint="eastAsia" w:ascii="宋体" w:hAnsi="宋体"/>
                <w:b/>
                <w:color w:val="000000" w:themeColor="text1"/>
                <w:sz w:val="24"/>
                <w:szCs w:val="24"/>
                <w:highlight w:val="none"/>
                <w:lang w:val="en-US" w:eastAsia="zh-CN"/>
                <w14:textFill>
                  <w14:solidFill>
                    <w14:schemeClr w14:val="tx1"/>
                  </w14:solidFill>
                </w14:textFill>
              </w:rPr>
              <w:t>/年</w:t>
            </w:r>
            <w:r>
              <w:rPr>
                <w:rFonts w:hint="eastAsia" w:ascii="宋体" w:hAnsi="宋体"/>
                <w:b/>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88"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p>
        </w:tc>
        <w:tc>
          <w:tcPr>
            <w:tcW w:w="238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物业管理及食堂餐饮外包服务</w:t>
            </w:r>
          </w:p>
        </w:tc>
        <w:tc>
          <w:tcPr>
            <w:tcW w:w="2214"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见竞争性谈判文件</w:t>
            </w:r>
          </w:p>
        </w:tc>
        <w:tc>
          <w:tcPr>
            <w:tcW w:w="123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p>
        </w:tc>
        <w:tc>
          <w:tcPr>
            <w:tcW w:w="1051"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项</w:t>
            </w:r>
          </w:p>
        </w:tc>
        <w:tc>
          <w:tcPr>
            <w:tcW w:w="156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57.7</w:t>
            </w:r>
          </w:p>
        </w:tc>
      </w:tr>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2" w:firstLineChars="200"/>
        <w:jc w:val="left"/>
        <w:textAlignment w:val="auto"/>
        <w:rPr>
          <w:rFonts w:ascii="宋体"/>
          <w:b/>
          <w:color w:val="000000" w:themeColor="text1"/>
          <w:kern w:val="0"/>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三、合格谈判供应商的资格条件：</w:t>
      </w:r>
    </w:p>
    <w:p>
      <w:pPr>
        <w:pStyle w:val="26"/>
        <w:keepNext w:val="0"/>
        <w:keepLines w:val="0"/>
        <w:pageBreakBefore w:val="0"/>
        <w:kinsoku/>
        <w:wordWrap/>
        <w:overflowPunct/>
        <w:topLinePunct w:val="0"/>
        <w:bidi w:val="0"/>
        <w:adjustRightInd w:val="0"/>
        <w:snapToGrid w:val="0"/>
        <w:spacing w:before="0" w:line="400" w:lineRule="exact"/>
        <w:ind w:left="102" w:right="102" w:firstLine="480"/>
        <w:textAlignment w:val="auto"/>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符合《中华人民共和国政府采购法》第二十二条规定的谈判供应商资格条件</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p>
    <w:p>
      <w:pPr>
        <w:pStyle w:val="26"/>
        <w:keepNext w:val="0"/>
        <w:keepLines w:val="0"/>
        <w:pageBreakBefore w:val="0"/>
        <w:kinsoku/>
        <w:wordWrap/>
        <w:overflowPunct/>
        <w:topLinePunct w:val="0"/>
        <w:bidi w:val="0"/>
        <w:adjustRightInd w:val="0"/>
        <w:snapToGrid w:val="0"/>
        <w:spacing w:before="0" w:line="400" w:lineRule="exact"/>
        <w:ind w:left="102" w:right="102" w:firstLine="48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olor w:val="000000" w:themeColor="text1"/>
          <w:sz w:val="24"/>
          <w:szCs w:val="24"/>
          <w:highlight w:val="none"/>
          <w14:textFill>
            <w14:solidFill>
              <w14:schemeClr w14:val="tx1"/>
            </w14:solidFill>
          </w14:textFill>
        </w:rPr>
        <w:t>、本项目不接受联合体</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宋体" w:hAnsi="宋体" w:eastAsia="宋体" w:cs="Times New Roman"/>
          <w:color w:val="000000" w:themeColor="text1"/>
          <w:sz w:val="24"/>
          <w:szCs w:val="24"/>
          <w:highlight w:val="none"/>
          <w14:textFill>
            <w14:solidFill>
              <w14:schemeClr w14:val="tx1"/>
            </w14:solidFill>
          </w14:textFill>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2" w:firstLineChars="200"/>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四、谈判文件获取的方式、时间：</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r>
        <w:rPr>
          <w:rFonts w:hint="eastAsia" w:ascii="宋体" w:hAnsi="宋体" w:eastAsia="宋体" w:cs="宋体"/>
          <w:color w:val="000000" w:themeColor="text1"/>
          <w:sz w:val="24"/>
          <w:szCs w:val="24"/>
          <w:highlight w:val="none"/>
          <w14:textFill>
            <w14:solidFill>
              <w14:schemeClr w14:val="tx1"/>
            </w14:solidFill>
          </w14:textFill>
        </w:rPr>
        <w:t>：网上免费下载，下载地址为http://www.zjzfcg.gov.cn或https://www.yhjyzx.com/home/index</w:t>
      </w:r>
      <w:r>
        <w:rPr>
          <w:rFonts w:hint="eastAsia" w:ascii="宋体" w:hAnsi="宋体" w:eastAsia="宋体" w:cs="宋体"/>
          <w:color w:val="000000" w:themeColor="text1"/>
          <w:sz w:val="24"/>
          <w:szCs w:val="24"/>
          <w:highlight w:val="none"/>
          <w:lang w:eastAsia="zh-CN"/>
          <w14:textFill>
            <w14:solidFill>
              <w14:schemeClr w14:val="tx1"/>
            </w14:solidFill>
          </w14:textFill>
        </w:rPr>
        <w:t>；公告附件中的招标文件仅供阅读。</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2．自本公告公布日起至响应文件递交截止时间前，均可获取招标文件，公告附件中的招标文件仅供阅读。</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3.获取方式：</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（1）尚未注册浙江政府采购网正式供应商的应先进行注册申请，注册流程详见“浙江政府采购网—网上办事指南—供应商注册申请”，注册申请免费。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（2）供应商注册成功后，登录“政采云”平台进入“项目采购”应用模块，点击菜单的“申请获取采购文件”，填写获取采购文件的申请信息。点击“下载采购文件”即可获取采购文件。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（4）采购代理机构将拒绝接受非通过以上方式获取采购文件的供应商</w:t>
      </w:r>
      <w:r>
        <w:rPr>
          <w:rFonts w:hint="eastAsia" w:ascii="宋体" w:hAnsi="宋体" w:cs="宋体"/>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（5）供应商在“政采云平台”</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HYPERLINK "http://www.zjzfcg.gov.cn/系统中报名，并将加盖单位公章的报名资料扫描件作为附件上传至系统，同时还需将报名资料扫描件发送至cnsxzb@163.com电子邮箱进行确认获取投标资格。"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www.zcygov.cn系统中报名，</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同时还需将报名资料扫描件发送至353594584@qq.com电子邮箱进行确认。苏女士，0571-</w:t>
      </w:r>
      <w:r>
        <w:rPr>
          <w:rFonts w:hint="eastAsia" w:ascii="宋体" w:hAnsi="宋体" w:cs="宋体"/>
          <w:color w:val="000000" w:themeColor="text1"/>
          <w:sz w:val="24"/>
          <w:szCs w:val="24"/>
          <w:highlight w:val="none"/>
          <w:lang w:val="en-US" w:eastAsia="zh-CN"/>
          <w14:textFill>
            <w14:solidFill>
              <w14:schemeClr w14:val="tx1"/>
            </w14:solidFill>
          </w14:textFill>
        </w:rPr>
        <w:t>88107579</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投标截止</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时间</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2020年</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04月24日上午09</w:t>
      </w:r>
      <w:r>
        <w:rPr>
          <w:rFonts w:hint="eastAsia" w:ascii="宋体" w:hAnsi="宋体" w:eastAsia="宋体" w:cs="宋体"/>
          <w:b w:val="0"/>
          <w:bCs/>
          <w:color w:val="000000" w:themeColor="text1"/>
          <w:kern w:val="0"/>
          <w:sz w:val="24"/>
          <w:szCs w:val="24"/>
          <w:highlight w:val="none"/>
          <w14:textFill>
            <w14:solidFill>
              <w14:schemeClr w14:val="tx1"/>
            </w14:solidFill>
          </w14:textFill>
        </w:rPr>
        <w:t>:00:00</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六、投标地点：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投标人应于2020年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04月24日上午09</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:00:00之前将电子</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上传到“政府采购云平台”；</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七、开标时间：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20年</w:t>
      </w:r>
      <w:r>
        <w:rPr>
          <w:rFonts w:hint="eastAsia" w:ascii="宋体" w:hAnsi="宋体" w:cs="宋体"/>
          <w:b/>
          <w:bCs/>
          <w:color w:val="000000" w:themeColor="text1"/>
          <w:sz w:val="24"/>
          <w:szCs w:val="24"/>
          <w:highlight w:val="none"/>
          <w:lang w:val="en-US" w:eastAsia="zh-CN"/>
          <w14:textFill>
            <w14:solidFill>
              <w14:schemeClr w14:val="tx1"/>
            </w14:solidFill>
          </w14:textFill>
        </w:rPr>
        <w:t>04月24日上午09</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:00:00</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开标时间后30分钟内（2020年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04月24日上午09</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:30:00），供应商须登录“政采云”平台，用“项目采购-开标评标”功能解密</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八、开标地址：“政府采购云平台”线上开标</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九、投标保证金：</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不收取</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w:t>
      </w:r>
      <w:bookmarkStart w:id="0" w:name="B37_购买标书时须提交的文件资料"/>
      <w:bookmarkEnd w:id="0"/>
      <w:bookmarkStart w:id="1" w:name="_Toc15328_WPSOffice_Level2"/>
      <w:r>
        <w:rPr>
          <w:rFonts w:hint="eastAsia" w:ascii="宋体" w:hAnsi="宋体" w:eastAsia="宋体" w:cs="宋体"/>
          <w:b/>
          <w:color w:val="000000" w:themeColor="text1"/>
          <w:sz w:val="24"/>
          <w:szCs w:val="24"/>
          <w:highlight w:val="none"/>
          <w:lang w:val="en-US" w:eastAsia="zh-CN"/>
          <w14:textFill>
            <w14:solidFill>
              <w14:schemeClr w14:val="tx1"/>
            </w14:solidFill>
          </w14:textFill>
        </w:rPr>
        <w:t>在线投标响应（电子投标）说明</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本项目采用资格后审，请拟投标供应商自行核对供应商资格条件，如不符合资格条件者，在资格审查时导致投标被拒绝的，责任自负。</w:t>
      </w:r>
      <w:bookmarkEnd w:id="1"/>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。供应商未按规定加密的</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，“政府采购云平台”将予以拒收。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instrText xml:space="preserve"> HYPERLINK "http://zfcg.czt.zj.gov.cn/bidClientTemplate/2019-05-27/12945.html" \t "http://zfcg.czt.zj.gov.cn/innerUsed_noticeDetails/_blank" \o "CA驱动和申领流程" </w:instrTex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CA驱动和申领流程</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”进行查阅；</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3、投标供应商应当在投标截止时间前，将生成的“电子加密</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”上传递交至“政府采购云平台”。投标截止时间以后上传递交的</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将被“政府采购云平台”拒收。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4、通过“政府采购云平台”上传递交的“电子加密</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”无法按时解密，投标供应商递交了备份</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的，以备份</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为依据，否则视为</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撤回。通过“政府采购云平台”上传递交的“电子加密</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”已按时解密的，“备份</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”自动失效。投标供应商仅递交备份</w:t>
      </w:r>
      <w:r>
        <w:rPr>
          <w:rFonts w:hint="eastAsia" w:ascii="宋体" w:hAnsi="宋体" w:cs="宋体"/>
          <w:b w:val="0"/>
          <w:bCs/>
          <w:color w:val="000000" w:themeColor="text1"/>
          <w:sz w:val="24"/>
          <w:szCs w:val="24"/>
          <w:highlight w:val="none"/>
          <w:lang w:val="en-US" w:eastAsia="zh-CN"/>
          <w14:textFill>
            <w14:solidFill>
              <w14:schemeClr w14:val="tx1"/>
            </w14:solidFill>
          </w14:textFill>
        </w:rPr>
        <w:t>谈判文件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的，投标无效。</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十一、对本项目相关质疑约定如下：</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1、本项目招标文件公告期限为公告发布次日起</w:t>
      </w:r>
      <w:r>
        <w:rPr>
          <w:rFonts w:hint="eastAsia" w:ascii="宋体" w:hAnsi="宋体" w:cs="宋体"/>
          <w:b w:val="0"/>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个工作日。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2、招标文件提供期限时间之后有潜在供应商提出要求获取招标文件的，将允许其获取，但该供应商如对招标文件有异议的，应于自招标文件提供期限满之日起七个工作日内以书面形式向代理机构提出。</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4、供应商质疑应当有明确的请求和必要的证明材料；采购人及招标代理机构按《政府采购质疑和投诉办法》（中华人民共和国财政部令第94号）进行处理供应商质疑事项。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5、潜在供应商应当按照规定方式获取采购文件，未按照规定方式获取采购文件的，不得对采购文件提起质疑投诉。</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6、逾期的质疑，采购人及招标代理机构可不予接受。</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keepNext w:val="0"/>
        <w:keepLines w:val="0"/>
        <w:pageBreakBefore w:val="0"/>
        <w:kinsoku/>
        <w:wordWrap/>
        <w:overflowPunct/>
        <w:topLinePunct w:val="0"/>
        <w:bidi w:val="0"/>
        <w:spacing w:line="400" w:lineRule="exact"/>
        <w:ind w:firstLine="590" w:firstLineChars="24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lang w:val="en-US" w:eastAsia="zh-CN"/>
          <w14:textFill>
            <w14:solidFill>
              <w14:schemeClr w14:val="tx1"/>
            </w14:solidFill>
          </w14:textFill>
        </w:rPr>
        <w:t>十二</w:t>
      </w:r>
      <w:r>
        <w:rPr>
          <w:rFonts w:hint="eastAsia" w:asciiTheme="minorEastAsia" w:hAnsiTheme="minorEastAsia" w:eastAsiaTheme="minorEastAsia"/>
          <w:b/>
          <w:color w:val="000000" w:themeColor="text1"/>
          <w:sz w:val="24"/>
          <w:szCs w:val="24"/>
          <w:highlight w:val="none"/>
          <w14:textFill>
            <w14:solidFill>
              <w14:schemeClr w14:val="tx1"/>
            </w14:solidFill>
          </w14:textFill>
        </w:rPr>
        <w:t>、联系方式：</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（一）采购代理机构</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联系人：胡先生</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联系电话：15967041020     </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玉环市李家小区二期3号楼1502室；</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（二）采购人 </w:t>
      </w:r>
    </w:p>
    <w:p>
      <w:pPr>
        <w:keepNext w:val="0"/>
        <w:keepLines w:val="0"/>
        <w:pageBreakBefore w:val="0"/>
        <w:kinsoku/>
        <w:wordWrap/>
        <w:overflowPunct/>
        <w:topLinePunct w:val="0"/>
        <w:bidi w:val="0"/>
        <w:spacing w:line="400" w:lineRule="exact"/>
        <w:ind w:firstLine="638" w:firstLineChars="266"/>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lang w:val="en-US" w:eastAsia="zh-CN"/>
          <w14:textFill>
            <w14:solidFill>
              <w14:schemeClr w14:val="tx1"/>
            </w14:solidFill>
          </w14:textFill>
        </w:rPr>
        <w:t>玉环市应急管理局</w:t>
      </w:r>
    </w:p>
    <w:p>
      <w:pPr>
        <w:keepNext w:val="0"/>
        <w:keepLines w:val="0"/>
        <w:pageBreakBefore w:val="0"/>
        <w:kinsoku/>
        <w:wordWrap/>
        <w:overflowPunct/>
        <w:topLinePunct w:val="0"/>
        <w:bidi w:val="0"/>
        <w:spacing w:line="400" w:lineRule="exact"/>
        <w:ind w:firstLine="638" w:firstLineChars="266"/>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王先生</w:t>
      </w:r>
      <w:r>
        <w:rPr>
          <w:rFonts w:hint="eastAsia" w:ascii="宋体" w:hAnsi="宋体" w:cs="宋体"/>
          <w:color w:val="000000" w:themeColor="text1"/>
          <w:sz w:val="24"/>
          <w:highlight w:val="none"/>
          <w14:textFill>
            <w14:solidFill>
              <w14:schemeClr w14:val="tx1"/>
            </w14:solidFill>
          </w14:textFill>
        </w:rPr>
        <w:t xml:space="preserve">       联系电话：</w:t>
      </w:r>
      <w:r>
        <w:rPr>
          <w:rFonts w:hint="eastAsia" w:ascii="宋体" w:hAnsi="宋体" w:cs="宋体"/>
          <w:color w:val="000000" w:themeColor="text1"/>
          <w:sz w:val="24"/>
          <w:highlight w:val="none"/>
          <w:lang w:val="en-US" w:eastAsia="zh-CN"/>
          <w14:textFill>
            <w14:solidFill>
              <w14:schemeClr w14:val="tx1"/>
            </w14:solidFill>
          </w14:textFill>
        </w:rPr>
        <w:t>13967673282</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（三）同级政府采购监督管理部门</w:t>
      </w:r>
    </w:p>
    <w:p>
      <w:pPr>
        <w:keepNext w:val="0"/>
        <w:keepLines w:val="0"/>
        <w:pageBreakBefore w:val="0"/>
        <w:kinsoku/>
        <w:wordWrap/>
        <w:overflowPunct/>
        <w:topLinePunct w:val="0"/>
        <w:bidi w:val="0"/>
        <w:spacing w:line="400" w:lineRule="exact"/>
        <w:ind w:firstLine="638" w:firstLineChars="266"/>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名称：玉环市财政局</w:t>
      </w:r>
      <w:r>
        <w:rPr>
          <w:rFonts w:hint="eastAsia" w:ascii="宋体" w:hAnsi="宋体" w:cs="宋体"/>
          <w:color w:val="000000" w:themeColor="text1"/>
          <w:sz w:val="24"/>
          <w:highlight w:val="none"/>
          <w:lang w:val="en-US" w:eastAsia="zh-CN"/>
          <w14:textFill>
            <w14:solidFill>
              <w14:schemeClr w14:val="tx1"/>
            </w14:solidFill>
          </w14:textFill>
        </w:rPr>
        <w:t>政府采购监督管理科</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联系人：谢主任                   </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监督投诉电话：0576-87250185          传真：0576-87250185</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地址：玉环市广陵路130号；</w:t>
      </w:r>
    </w:p>
    <w:p>
      <w:pPr>
        <w:spacing w:line="360" w:lineRule="auto"/>
        <w:ind w:firstLine="600" w:firstLineChars="250"/>
        <w:rPr>
          <w:rFonts w:cs="Arial" w:asciiTheme="minorEastAsia" w:hAnsiTheme="minorEastAsia" w:eastAsiaTheme="minorEastAsia"/>
          <w:color w:val="000000" w:themeColor="text1"/>
          <w:sz w:val="24"/>
          <w:szCs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20"/>
        <w:tblW w:w="0" w:type="auto"/>
        <w:tblInd w:w="135" w:type="dxa"/>
        <w:tblLayout w:type="fixed"/>
        <w:tblCellMar>
          <w:top w:w="0" w:type="dxa"/>
          <w:left w:w="108" w:type="dxa"/>
          <w:bottom w:w="0" w:type="dxa"/>
          <w:right w:w="108" w:type="dxa"/>
        </w:tblCellMar>
      </w:tblPr>
      <w:tblGrid>
        <w:gridCol w:w="745"/>
        <w:gridCol w:w="1736"/>
        <w:gridCol w:w="2904"/>
        <w:gridCol w:w="301"/>
        <w:gridCol w:w="911"/>
        <w:gridCol w:w="365"/>
        <w:gridCol w:w="2234"/>
      </w:tblGrid>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项目名称</w:t>
            </w:r>
          </w:p>
        </w:tc>
        <w:tc>
          <w:tcPr>
            <w:tcW w:w="6715"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招标编号</w:t>
            </w:r>
          </w:p>
        </w:tc>
        <w:tc>
          <w:tcPr>
            <w:tcW w:w="6715"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投标申请单位名称</w:t>
            </w:r>
          </w:p>
        </w:tc>
        <w:tc>
          <w:tcPr>
            <w:tcW w:w="6715"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报名时间</w:t>
            </w:r>
          </w:p>
        </w:tc>
        <w:tc>
          <w:tcPr>
            <w:tcW w:w="6715"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手    机</w:t>
            </w:r>
          </w:p>
        </w:tc>
        <w:tc>
          <w:tcPr>
            <w:tcW w:w="2599"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传    真</w:t>
            </w:r>
          </w:p>
        </w:tc>
        <w:tc>
          <w:tcPr>
            <w:tcW w:w="2599"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邮政编码</w:t>
            </w:r>
          </w:p>
        </w:tc>
        <w:tc>
          <w:tcPr>
            <w:tcW w:w="2599"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通信地址</w:t>
            </w:r>
          </w:p>
        </w:tc>
        <w:tc>
          <w:tcPr>
            <w:tcW w:w="6715"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919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bCs/>
                <w:color w:val="000000" w:themeColor="text1"/>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税号（纳税识别号）</w:t>
            </w:r>
          </w:p>
        </w:tc>
        <w:tc>
          <w:tcPr>
            <w:tcW w:w="6715"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开票地址、电话</w:t>
            </w:r>
          </w:p>
        </w:tc>
        <w:tc>
          <w:tcPr>
            <w:tcW w:w="6715"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开户银行、银行账号</w:t>
            </w:r>
          </w:p>
        </w:tc>
        <w:tc>
          <w:tcPr>
            <w:tcW w:w="6715" w:type="dxa"/>
            <w:gridSpan w:val="5"/>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919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b/>
                <w:bCs/>
                <w:color w:val="000000" w:themeColor="text1"/>
                <w:kern w:val="0"/>
                <w:sz w:val="22"/>
                <w:szCs w:val="22"/>
                <w:highlight w:val="none"/>
                <w14:textFill>
                  <w14:solidFill>
                    <w14:schemeClr w14:val="tx1"/>
                  </w14:solidFill>
                </w14:textFill>
              </w:rPr>
            </w:pPr>
            <w:r>
              <w:rPr>
                <w:rFonts w:hint="eastAsia" w:ascii="宋体" w:hAnsi="宋体"/>
                <w:b/>
                <w:bCs/>
                <w:color w:val="000000" w:themeColor="text1"/>
                <w:kern w:val="0"/>
                <w:sz w:val="22"/>
                <w:szCs w:val="22"/>
                <w:highlight w:val="none"/>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是否提交</w:t>
            </w:r>
          </w:p>
        </w:tc>
        <w:tc>
          <w:tcPr>
            <w:tcW w:w="2234"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asci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34"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hint="eastAsia" w:ascii="宋体"/>
                <w:color w:val="000000" w:themeColor="text1"/>
                <w:sz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34"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1430"/>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hAnsi="宋体"/>
                <w:color w:val="000000" w:themeColor="text1"/>
                <w:kern w:val="0"/>
                <w:sz w:val="22"/>
                <w:szCs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34"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bl>
    <w:p>
      <w:pPr>
        <w:widowControl/>
        <w:snapToGrid w:val="0"/>
        <w:spacing w:before="60" w:after="60" w:line="340" w:lineRule="atLeast"/>
        <w:ind w:left="60" w:right="62" w:firstLine="374"/>
        <w:jc w:val="left"/>
        <w:rPr>
          <w:rFonts w:hint="eastAsia"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rPr>
          <w:color w:val="000000" w:themeColor="text1"/>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p>
    <w:p>
      <w:pPr>
        <w:numPr>
          <w:ilvl w:val="0"/>
          <w:numId w:val="0"/>
        </w:numPr>
        <w:spacing w:line="360" w:lineRule="auto"/>
        <w:jc w:val="cente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pPr>
      <w: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t>第二章　</w:t>
      </w:r>
      <w:r>
        <w:rPr>
          <w:rFonts w:hint="eastAsia" w:ascii="宋体" w:hAnsi="宋体" w:cs="Times New Roman"/>
          <w:b/>
          <w:color w:val="000000" w:themeColor="text1"/>
          <w:sz w:val="36"/>
          <w:szCs w:val="36"/>
          <w:highlight w:val="none"/>
          <w:lang w:val="en-US" w:eastAsia="zh-CN"/>
          <w14:textFill>
            <w14:solidFill>
              <w14:schemeClr w14:val="tx1"/>
            </w14:solidFill>
          </w14:textFill>
        </w:rPr>
        <w:t>供应商</w:t>
      </w:r>
      <w: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t>须知</w:t>
      </w:r>
    </w:p>
    <w:p>
      <w:pPr>
        <w:spacing w:line="360" w:lineRule="auto"/>
        <w:jc w:val="center"/>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24"/>
          <w:szCs w:val="24"/>
          <w:highlight w:val="none"/>
          <w14:textFill>
            <w14:solidFill>
              <w14:schemeClr w14:val="tx1"/>
            </w14:solidFill>
          </w14:textFill>
        </w:rPr>
        <w:t>前附表</w:t>
      </w:r>
    </w:p>
    <w:tbl>
      <w:tblPr>
        <w:tblStyle w:val="20"/>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pageBreakBefore w:val="0"/>
              <w:kinsoku/>
              <w:wordWrap/>
              <w:overflowPunct/>
              <w:topLinePunct w:val="0"/>
              <w:bidi w:val="0"/>
              <w:spacing w:line="400" w:lineRule="exact"/>
              <w:ind w:left="233" w:leftChars="103" w:right="199" w:rightChars="95" w:hanging="17" w:hangingChars="8"/>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项号</w:t>
            </w:r>
          </w:p>
        </w:tc>
        <w:tc>
          <w:tcPr>
            <w:tcW w:w="1740" w:type="dxa"/>
            <w:tcBorders>
              <w:top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内容</w:t>
            </w:r>
          </w:p>
        </w:tc>
        <w:tc>
          <w:tcPr>
            <w:tcW w:w="6577" w:type="dxa"/>
            <w:tcBorders>
              <w:top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项目名称</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物业管理及食堂餐饮外包服务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项目编号</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HQ-YHZFCG-2020-08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资金来源</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竞争性谈判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采购预算</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57.7</w:t>
            </w:r>
            <w:r>
              <w:rPr>
                <w:rFonts w:hint="eastAsia" w:ascii="宋体" w:hAnsi="宋体" w:eastAsia="宋体" w:cs="宋体"/>
                <w:color w:val="000000" w:themeColor="text1"/>
                <w:sz w:val="22"/>
                <w:szCs w:val="22"/>
                <w:highlight w:val="none"/>
                <w14:textFill>
                  <w14:solidFill>
                    <w14:schemeClr w14:val="tx1"/>
                  </w14:solidFill>
                </w14:textFill>
              </w:rPr>
              <w:t>万元</w:t>
            </w:r>
            <w:r>
              <w:rPr>
                <w:rFonts w:hint="eastAsia" w:ascii="宋体" w:hAnsi="宋体" w:eastAsia="宋体" w:cs="宋体"/>
                <w:color w:val="000000" w:themeColor="text1"/>
                <w:sz w:val="22"/>
                <w:szCs w:val="22"/>
                <w:highlight w:val="none"/>
                <w:lang w:val="en-US" w:eastAsia="zh-CN"/>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采购人</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玉环市应急局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招标代理机构</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评标办法</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最低评标价法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招标内容</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投标供应商</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资格要求</w:t>
            </w:r>
          </w:p>
        </w:tc>
        <w:tc>
          <w:tcPr>
            <w:tcW w:w="6577"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符合《中华人民共和国政府采购法》第二十二条规定的谈判供应商资格条件</w:t>
            </w:r>
            <w:r>
              <w:rPr>
                <w:rFonts w:hint="eastAsia" w:ascii="宋体" w:hAnsi="宋体" w:eastAsia="宋体" w:cs="宋体"/>
                <w:color w:val="000000" w:themeColor="text1"/>
                <w:sz w:val="22"/>
                <w:szCs w:val="22"/>
                <w:highlight w:val="none"/>
                <w:lang w:eastAsia="zh-CN"/>
                <w14:textFill>
                  <w14:solidFill>
                    <w14:schemeClr w14:val="tx1"/>
                  </w14:solidFill>
                </w14:textFill>
              </w:rPr>
              <w:t>；</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color w:val="000000" w:themeColor="text1"/>
                <w:sz w:val="22"/>
                <w:szCs w:val="22"/>
                <w:highlight w:val="none"/>
                <w14:textFill>
                  <w14:solidFill>
                    <w14:schemeClr w14:val="tx1"/>
                  </w14:solidFill>
                </w14:textFill>
              </w:rPr>
              <w:t>、本项目不接受联合体</w:t>
            </w:r>
            <w:r>
              <w:rPr>
                <w:rFonts w:hint="eastAsia" w:ascii="宋体" w:hAnsi="宋体" w:eastAsia="宋体" w:cs="宋体"/>
                <w:color w:val="000000" w:themeColor="text1"/>
                <w:sz w:val="22"/>
                <w:szCs w:val="22"/>
                <w:highlight w:val="none"/>
                <w:lang w:eastAsia="zh-CN"/>
                <w14:textFill>
                  <w14:solidFill>
                    <w14:schemeClr w14:val="tx1"/>
                  </w14:solidFill>
                </w14:textFill>
              </w:rPr>
              <w:t>谈判</w:t>
            </w:r>
            <w:r>
              <w:rPr>
                <w:rFonts w:hint="eastAsia" w:ascii="宋体" w:hAnsi="宋体" w:eastAsia="宋体" w:cs="宋体"/>
                <w:color w:val="000000" w:themeColor="text1"/>
                <w:sz w:val="22"/>
                <w:szCs w:val="22"/>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是否接受联合体投标</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position w:val="2"/>
                <w:sz w:val="15"/>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不接受</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踏勘现场</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fldChar w:fldCharType="begin"/>
            </w:r>
            <w:r>
              <w:rPr>
                <w:rFonts w:hint="eastAsia" w:ascii="宋体" w:hAnsi="宋体" w:eastAsia="宋体" w:cs="宋体"/>
                <w:b/>
                <w:bCs/>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2"/>
                <w:sz w:val="15"/>
                <w:szCs w:val="22"/>
                <w:highlight w:val="none"/>
                <w14:textFill>
                  <w14:solidFill>
                    <w14:schemeClr w14:val="tx1"/>
                  </w14:solidFill>
                </w14:textFill>
              </w:rPr>
              <w:instrText xml:space="preserve">√</w:instrText>
            </w:r>
            <w:r>
              <w:rPr>
                <w:rFonts w:hint="eastAsia" w:ascii="宋体" w:hAnsi="宋体" w:eastAsia="宋体" w:cs="宋体"/>
                <w:b/>
                <w:bCs/>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b/>
                <w:bCs/>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不组织</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是否允许递交备选投标方案</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fldChar w:fldCharType="begin"/>
            </w:r>
            <w:r>
              <w:rPr>
                <w:rFonts w:hint="eastAsia" w:ascii="宋体" w:hAnsi="宋体" w:eastAsia="宋体" w:cs="宋体"/>
                <w:b/>
                <w:bCs/>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b/>
                <w:bCs/>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 xml:space="preserve"> 不允许</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投标货币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投标语言</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b/>
                <w:bCs/>
                <w:color w:val="000000" w:themeColor="text1"/>
                <w:sz w:val="22"/>
                <w:szCs w:val="22"/>
                <w:highlight w:val="none"/>
                <w:lang w:val="zh-CN"/>
                <w14:textFill>
                  <w14:solidFill>
                    <w14:schemeClr w14:val="tx1"/>
                  </w14:solidFill>
                </w14:textFill>
              </w:rPr>
              <w:t>文件</w:t>
            </w:r>
            <w:r>
              <w:rPr>
                <w:rFonts w:hint="eastAsia" w:ascii="宋体" w:hAnsi="宋体" w:eastAsia="宋体" w:cs="宋体"/>
                <w:b/>
                <w:bCs/>
                <w:color w:val="000000" w:themeColor="text1"/>
                <w:sz w:val="22"/>
                <w:szCs w:val="22"/>
                <w:highlight w:val="none"/>
                <w14:textFill>
                  <w14:solidFill>
                    <w14:schemeClr w14:val="tx1"/>
                  </w14:solidFill>
                </w14:textFill>
              </w:rPr>
              <w:t>说明</w:t>
            </w:r>
          </w:p>
        </w:tc>
        <w:tc>
          <w:tcPr>
            <w:tcW w:w="6577" w:type="dxa"/>
            <w:vAlign w:val="center"/>
          </w:tcPr>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1、</w:t>
            </w:r>
            <w:r>
              <w:rPr>
                <w:rFonts w:hint="eastAsia" w:ascii="宋体" w:hAnsi="宋体" w:cs="宋体"/>
                <w:b/>
                <w:bCs/>
                <w:color w:val="000000" w:themeColor="text1"/>
                <w:sz w:val="22"/>
                <w:szCs w:val="22"/>
                <w:highlight w:val="none"/>
                <w:lang w:val="zh-CN"/>
                <w14:textFill>
                  <w14:solidFill>
                    <w14:schemeClr w14:val="tx1"/>
                  </w14:solidFill>
                </w14:textFill>
              </w:rPr>
              <w:t>谈判文件</w:t>
            </w:r>
            <w:r>
              <w:rPr>
                <w:rFonts w:hint="eastAsia" w:ascii="宋体" w:hAnsi="宋体" w:eastAsia="宋体" w:cs="宋体"/>
                <w:b/>
                <w:bCs/>
                <w:color w:val="000000" w:themeColor="text1"/>
                <w:sz w:val="22"/>
                <w:szCs w:val="22"/>
                <w:highlight w:val="none"/>
                <w:lang w:val="zh-CN"/>
                <w14:textFill>
                  <w14:solidFill>
                    <w14:schemeClr w14:val="tx1"/>
                  </w14:solidFill>
                </w14:textFill>
              </w:rPr>
              <w:t>组成：</w:t>
            </w:r>
            <w:r>
              <w:rPr>
                <w:rFonts w:hint="eastAsia" w:ascii="宋体" w:hAnsi="宋体" w:eastAsia="宋体" w:cs="宋体"/>
                <w:color w:val="000000" w:themeColor="text1"/>
                <w:sz w:val="22"/>
                <w:szCs w:val="22"/>
                <w:highlight w:val="none"/>
                <w:lang w:val="zh-CN"/>
                <w14:textFill>
                  <w14:solidFill>
                    <w14:schemeClr w14:val="tx1"/>
                  </w14:solidFill>
                </w14:textFill>
              </w:rPr>
              <w:t>《资格文件》及《商务技术文件》和《报价文件》。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cs="宋体"/>
                <w:b/>
                <w:bCs/>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b/>
                <w:bCs/>
                <w:color w:val="000000" w:themeColor="text1"/>
                <w:sz w:val="22"/>
                <w:szCs w:val="22"/>
                <w:highlight w:val="none"/>
                <w14:textFill>
                  <w14:solidFill>
                    <w14:schemeClr w14:val="tx1"/>
                  </w14:solidFill>
                </w14:textFill>
              </w:rPr>
              <w:t>编制：</w:t>
            </w:r>
            <w:r>
              <w:rPr>
                <w:rFonts w:hint="eastAsia" w:ascii="宋体" w:hAnsi="宋体" w:eastAsia="宋体" w:cs="宋体"/>
                <w:color w:val="000000" w:themeColor="text1"/>
                <w:sz w:val="22"/>
                <w:szCs w:val="22"/>
                <w:highlight w:val="none"/>
                <w14:textFill>
                  <w14:solidFill>
                    <w14:schemeClr w14:val="tx1"/>
                  </w14:solidFill>
                </w14:textFill>
              </w:rPr>
              <w:t>供应商应先安装“政采云电子交易客户端”，并按照本采购文件和“政府采购云平台”的要求，通过“政采云电子交易客户端”编制并加密</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cs="宋体"/>
                <w:b/>
                <w:bCs/>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b/>
                <w:bCs/>
                <w:color w:val="000000" w:themeColor="text1"/>
                <w:sz w:val="22"/>
                <w:szCs w:val="22"/>
                <w:highlight w:val="none"/>
                <w14:textFill>
                  <w14:solidFill>
                    <w14:schemeClr w14:val="tx1"/>
                  </w14:solidFill>
                </w14:textFill>
              </w:rPr>
              <w:t>的签章：</w:t>
            </w:r>
            <w:r>
              <w:rPr>
                <w:rFonts w:hint="eastAsia" w:ascii="宋体" w:hAnsi="宋体" w:eastAsia="宋体" w:cs="宋体"/>
                <w:color w:val="000000" w:themeColor="text1"/>
                <w:sz w:val="22"/>
                <w:szCs w:val="22"/>
                <w:highlight w:val="none"/>
                <w14:textFill>
                  <w14:solidFill>
                    <w14:schemeClr w14:val="tx1"/>
                  </w14:solidFill>
                </w14:textFill>
              </w:rPr>
              <w:t>电子签章。</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cs="宋体"/>
                <w:b/>
                <w:bCs/>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b/>
                <w:bCs/>
                <w:color w:val="000000" w:themeColor="text1"/>
                <w:sz w:val="22"/>
                <w:szCs w:val="22"/>
                <w:highlight w:val="none"/>
                <w14:textFill>
                  <w14:solidFill>
                    <w14:schemeClr w14:val="tx1"/>
                  </w14:solidFill>
                </w14:textFill>
              </w:rPr>
              <w:t>的形式：</w:t>
            </w:r>
            <w:r>
              <w:rPr>
                <w:rFonts w:hint="eastAsia" w:ascii="宋体" w:hAnsi="宋体" w:eastAsia="宋体" w:cs="宋体"/>
                <w:color w:val="000000" w:themeColor="text1"/>
                <w:sz w:val="22"/>
                <w:szCs w:val="22"/>
                <w:highlight w:val="none"/>
                <w14:textFill>
                  <w14:solidFill>
                    <w14:schemeClr w14:val="tx1"/>
                  </w14:solidFill>
                </w14:textFill>
              </w:rPr>
              <w:t>☑电子</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（包括“</w:t>
            </w:r>
            <w:r>
              <w:rPr>
                <w:rFonts w:hint="eastAsia" w:ascii="宋体" w:hAnsi="宋体" w:eastAsia="宋体" w:cs="宋体"/>
                <w:color w:val="000000" w:themeColor="text1"/>
                <w:sz w:val="22"/>
                <w:szCs w:val="22"/>
                <w:highlight w:val="none"/>
                <w:lang w:bidi="ar"/>
                <w14:textFill>
                  <w14:solidFill>
                    <w14:schemeClr w14:val="tx1"/>
                  </w14:solidFill>
                </w14:textFill>
              </w:rPr>
              <w:t>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”和“备份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”，在</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编制完成后同时生成）；</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”是指通过“政采云电子交易客户端”完成</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编制后生成并加密的数据电文形式的</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”是指与“电子加密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”同时生成的数据电文形式的电子文件（备份标书），其他方式编制的备份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视为无效备份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w:t>
            </w:r>
          </w:p>
          <w:p>
            <w:pPr>
              <w:pageBreakBefore w:val="0"/>
              <w:kinsoku/>
              <w:wordWrap/>
              <w:overflowPunct/>
              <w:topLinePunct w:val="0"/>
              <w:autoSpaceDE w:val="0"/>
              <w:autoSpaceDN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b/>
                <w:bCs/>
                <w:color w:val="000000" w:themeColor="text1"/>
                <w:sz w:val="22"/>
                <w:szCs w:val="22"/>
                <w:highlight w:val="none"/>
                <w:lang w:bidi="ar"/>
                <w14:textFill>
                  <w14:solidFill>
                    <w14:schemeClr w14:val="tx1"/>
                  </w14:solidFill>
                </w14:textFill>
              </w:rPr>
              <w:t>5、</w:t>
            </w:r>
            <w:r>
              <w:rPr>
                <w:rFonts w:hint="eastAsia" w:ascii="宋体" w:hAnsi="宋体" w:cs="宋体"/>
                <w:b/>
                <w:bCs/>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b/>
                <w:bCs/>
                <w:color w:val="000000" w:themeColor="text1"/>
                <w:sz w:val="22"/>
                <w:szCs w:val="22"/>
                <w:highlight w:val="none"/>
                <w:lang w:bidi="ar"/>
                <w14:textFill>
                  <w14:solidFill>
                    <w14:schemeClr w14:val="tx1"/>
                  </w14:solidFill>
                </w14:textFill>
              </w:rPr>
              <w:t>份数：</w:t>
            </w:r>
            <w:r>
              <w:rPr>
                <w:rFonts w:hint="eastAsia" w:ascii="宋体" w:hAnsi="宋体" w:eastAsia="宋体" w:cs="宋体"/>
                <w:color w:val="000000" w:themeColor="text1"/>
                <w:sz w:val="22"/>
                <w:szCs w:val="22"/>
                <w:highlight w:val="none"/>
                <w:lang w:bidi="ar"/>
                <w14:textFill>
                  <w14:solidFill>
                    <w14:schemeClr w14:val="tx1"/>
                  </w14:solidFill>
                </w14:textFill>
              </w:rPr>
              <w:t>（1）“电子加密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”：在线上传递交。按政采云平台供应商项目采购-电子招投标操作指南https://help.zcygov.cn/web/site_2/2018/12-28/2573.html及本谈判文件要求提交。</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”：密封包装后投标截止时间前递交、一份</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b/>
                <w:bCs/>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6、</w:t>
            </w:r>
            <w:r>
              <w:rPr>
                <w:rFonts w:hint="eastAsia" w:ascii="宋体" w:hAnsi="宋体" w:cs="宋体"/>
                <w:b/>
                <w:bCs/>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b/>
                <w:bCs/>
                <w:color w:val="000000" w:themeColor="text1"/>
                <w:sz w:val="22"/>
                <w:szCs w:val="22"/>
                <w:highlight w:val="none"/>
                <w:lang w:bidi="ar"/>
                <w14:textFill>
                  <w14:solidFill>
                    <w14:schemeClr w14:val="tx1"/>
                  </w14:solidFill>
                </w14:textFill>
              </w:rPr>
              <w:t>的上传和递交：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”的上传、递交：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a.供应商应在投标截止时间前将“电子加密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”成功上传递交至“政府采购云平台”，否则投标无效。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b.“电子加密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”成功上传递交后，供应商可自行打印</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接收回执。</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”的密封包装、递交：</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eastAsia="zh-CN"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a.供应商在“政府采购云平台”完成“电子加密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”的上传递交后， 投标供应商如需递交“备份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”的，应在投标截止时间前递交一份以介质（U盘）存储的“备份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”到</w:t>
            </w:r>
            <w:r>
              <w:rPr>
                <w:rFonts w:hint="eastAsia" w:ascii="宋体" w:hAnsi="宋体" w:eastAsia="宋体" w:cs="宋体"/>
                <w:color w:val="000000" w:themeColor="text1"/>
                <w:sz w:val="22"/>
                <w:szCs w:val="22"/>
                <w:highlight w:val="none"/>
                <w:lang w:val="en-US" w:eastAsia="zh-CN" w:bidi="ar"/>
                <w14:textFill>
                  <w14:solidFill>
                    <w14:schemeClr w14:val="tx1"/>
                  </w14:solidFill>
                </w14:textFill>
              </w:rPr>
              <w:t>玉环市公共资源交易中心二</w:t>
            </w:r>
            <w:r>
              <w:rPr>
                <w:rFonts w:hint="eastAsia" w:ascii="宋体" w:hAnsi="宋体" w:eastAsia="宋体" w:cs="宋体"/>
                <w:color w:val="000000" w:themeColor="text1"/>
                <w:sz w:val="22"/>
                <w:szCs w:val="22"/>
                <w:highlight w:val="none"/>
                <w:lang w:bidi="ar"/>
                <w14:textFill>
                  <w14:solidFill>
                    <w14:schemeClr w14:val="tx1"/>
                  </w14:solidFill>
                </w14:textFill>
              </w:rPr>
              <w:t>楼开标室，并应遵守疫情防控期间开展公共资源交易活动有关事项的的相关规定</w:t>
            </w:r>
            <w:r>
              <w:rPr>
                <w:rFonts w:hint="eastAsia" w:ascii="宋体" w:hAnsi="宋体" w:eastAsia="宋体" w:cs="宋体"/>
                <w:color w:val="000000" w:themeColor="text1"/>
                <w:sz w:val="22"/>
                <w:szCs w:val="22"/>
                <w:highlight w:val="none"/>
                <w:lang w:eastAsia="zh-CN" w:bidi="ar"/>
                <w14:textFill>
                  <w14:solidFill>
                    <w14:schemeClr w14:val="tx1"/>
                  </w14:solidFill>
                </w14:textFill>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b.“备份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”应当密封包装，并在包装上标注投标项目名称、投标单位名称并加盖公章。没有密封包装或者逾期邮寄送达至投标地点的“备份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”将不予接收；</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c.通过“政府采购云平台”成功上传递交的“电子加密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”已按时解密的，“备份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”自动失效。投标截止时间前，供应商仅递交了“备份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”而未将“电子加密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”成功上传至“政府采购云平台”的，投标无效。</w:t>
            </w:r>
          </w:p>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b/>
                <w:bCs/>
                <w:color w:val="000000" w:themeColor="text1"/>
                <w:sz w:val="22"/>
                <w:szCs w:val="22"/>
                <w:highlight w:val="none"/>
                <w:lang w:bidi="ar"/>
                <w14:textFill>
                  <w14:solidFill>
                    <w14:schemeClr w14:val="tx1"/>
                  </w14:solidFill>
                </w14:textFill>
              </w:rPr>
            </w:pPr>
            <w:r>
              <w:rPr>
                <w:rFonts w:hint="eastAsia" w:ascii="宋体" w:hAnsi="宋体" w:eastAsia="宋体" w:cs="宋体"/>
                <w:b/>
                <w:bCs/>
                <w:color w:val="000000" w:themeColor="text1"/>
                <w:sz w:val="22"/>
                <w:szCs w:val="22"/>
                <w:highlight w:val="none"/>
                <w:lang w:bidi="ar"/>
                <w14:textFill>
                  <w14:solidFill>
                    <w14:schemeClr w14:val="tx1"/>
                  </w14:solidFill>
                </w14:textFill>
              </w:rPr>
              <w:t>7、电子加密</w:t>
            </w:r>
            <w:r>
              <w:rPr>
                <w:rFonts w:hint="eastAsia" w:ascii="宋体" w:hAnsi="宋体" w:cs="宋体"/>
                <w:b/>
                <w:bCs/>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b/>
                <w:bCs/>
                <w:color w:val="000000" w:themeColor="text1"/>
                <w:sz w:val="22"/>
                <w:szCs w:val="22"/>
                <w:highlight w:val="none"/>
                <w:lang w:bidi="ar"/>
                <w14:textFill>
                  <w14:solidFill>
                    <w14:schemeClr w14:val="tx1"/>
                  </w14:solidFill>
                </w14:textFill>
              </w:rPr>
              <w:t>的解密和异常情况处理：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（1）开标后，采购组织机构将向各供应商发出“电子加密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”的解密通知，各供应商代表应当在接到解密通知后</w:t>
            </w:r>
            <w:r>
              <w:rPr>
                <w:rFonts w:hint="eastAsia" w:ascii="宋体" w:hAnsi="宋体" w:eastAsia="宋体" w:cs="宋体"/>
                <w:color w:val="000000" w:themeColor="text1"/>
                <w:sz w:val="22"/>
                <w:szCs w:val="22"/>
                <w:highlight w:val="none"/>
                <w:lang w:eastAsia="zh-CN" w:bidi="ar"/>
                <w14:textFill>
                  <w14:solidFill>
                    <w14:schemeClr w14:val="tx1"/>
                  </w14:solidFill>
                </w14:textFill>
              </w:rPr>
              <w:t>30分钟</w:t>
            </w:r>
            <w:r>
              <w:rPr>
                <w:rFonts w:hint="eastAsia" w:ascii="宋体" w:hAnsi="宋体" w:eastAsia="宋体" w:cs="宋体"/>
                <w:color w:val="000000" w:themeColor="text1"/>
                <w:sz w:val="22"/>
                <w:szCs w:val="22"/>
                <w:highlight w:val="none"/>
                <w:lang w:bidi="ar"/>
                <w14:textFill>
                  <w14:solidFill>
                    <w14:schemeClr w14:val="tx1"/>
                  </w14:solidFill>
                </w14:textFill>
              </w:rPr>
              <w:t>内自行完成“电子加密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”的在线解密。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（2）通过“政府采购云平台”成功上传递交的“电子加密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”无法按时解密，供应商如按规定递交了“备份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”的，以“备份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”为依据（由采购组织机构按“政府采购云平台”操作规范将“备份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”上传至“政府采购云平台”，上传成功后，“电子加密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”自动失效），否则视为</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撤回。</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（3）投标截止时间前，供应商仅递交了“备份</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”而未将电子加密</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上传至“政府采购云平台”的，投标无效。</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（4）投标截止后，在投标有效期内，供应商不能撤销</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eastAsia="zh-CN"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8、投标截止后，在投标有效期内，供应商不能撤销</w:t>
            </w:r>
            <w:r>
              <w:rPr>
                <w:rFonts w:hint="eastAsia" w:ascii="宋体" w:hAnsi="宋体" w:cs="宋体"/>
                <w:color w:val="000000" w:themeColor="text1"/>
                <w:sz w:val="22"/>
                <w:szCs w:val="22"/>
                <w:highlight w:val="none"/>
                <w:lang w:eastAsia="zh-CN" w:bidi="ar"/>
                <w14:textFill>
                  <w14:solidFill>
                    <w14:schemeClr w14:val="tx1"/>
                  </w14:solidFill>
                </w14:textFill>
              </w:rPr>
              <w:t>谈判文件</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（1）中标或者成交后，拒绝签订政府采购合同的；</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（2）投标有效期内撤销</w:t>
            </w:r>
            <w:r>
              <w:rPr>
                <w:rFonts w:hint="eastAsia" w:ascii="宋体" w:hAnsi="宋体" w:cs="宋体"/>
                <w:color w:val="000000" w:themeColor="text1"/>
                <w:sz w:val="22"/>
                <w:szCs w:val="22"/>
                <w:highlight w:val="none"/>
                <w:lang w:eastAsia="zh-CN" w:bidi="ar"/>
                <w14:textFill>
                  <w14:solidFill>
                    <w14:schemeClr w14:val="tx1"/>
                  </w14:solidFill>
                </w14:textFill>
              </w:rPr>
              <w:t>谈判文件</w:t>
            </w:r>
            <w:r>
              <w:rPr>
                <w:rFonts w:hint="eastAsia" w:ascii="宋体" w:hAnsi="宋体" w:eastAsia="宋体" w:cs="宋体"/>
                <w:color w:val="000000" w:themeColor="text1"/>
                <w:sz w:val="22"/>
                <w:szCs w:val="22"/>
                <w:highlight w:val="none"/>
                <w:lang w:bidi="ar"/>
                <w14:textFill>
                  <w14:solidFill>
                    <w14:schemeClr w14:val="tx1"/>
                  </w14:solidFill>
                </w14:textFill>
              </w:rPr>
              <w:t>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投标样品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position w:val="2"/>
                <w:sz w:val="15"/>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不需要</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投标保证金</w:t>
            </w:r>
          </w:p>
        </w:tc>
        <w:tc>
          <w:tcPr>
            <w:tcW w:w="6577" w:type="dxa"/>
            <w:vAlign w:val="center"/>
          </w:tcPr>
          <w:p>
            <w:pPr>
              <w:pageBreakBefore w:val="0"/>
              <w:widowControl/>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履约担保</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不需要</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需要 。签订合同后，中标（成交）方须在3日内提供合同金额5%的履约保证金至采购人账户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color w:val="000000" w:themeColor="text1"/>
                <w:sz w:val="22"/>
                <w:szCs w:val="22"/>
                <w:highlight w:val="none"/>
                <w14:textFill>
                  <w14:solidFill>
                    <w14:schemeClr w14:val="tx1"/>
                  </w14:solidFill>
                </w14:textFill>
              </w:rPr>
              <w:t>文件获取方式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登录浙江省政府采购网（网址：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http://www.zjzfcg.gov.cn）查找本项目并获取采购文件，获取采购文件时应填写正确的电子邮箱（开标时文件传输均发至此邮箱）。</w:t>
            </w:r>
            <w:r>
              <w:rPr>
                <w:rFonts w:hint="eastAsia" w:ascii="宋体" w:hAnsi="宋体" w:eastAsia="宋体" w:cs="宋体"/>
                <w:color w:val="000000" w:themeColor="text1"/>
                <w:sz w:val="22"/>
                <w:szCs w:val="22"/>
                <w:highlight w:val="none"/>
                <w14:textFill>
                  <w14:solidFill>
                    <w14:schemeClr w14:val="tx1"/>
                  </w14:solidFill>
                </w14:textFill>
              </w:rPr>
              <w:br w:type="textWrapping"/>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color w:val="000000" w:themeColor="text1"/>
                <w:sz w:val="22"/>
                <w:szCs w:val="22"/>
                <w:highlight w:val="none"/>
                <w14:textFill>
                  <w14:solidFill>
                    <w14:schemeClr w14:val="tx1"/>
                  </w14:solidFill>
                </w14:textFill>
              </w:rPr>
              <w:t>截止时间</w:t>
            </w:r>
          </w:p>
        </w:tc>
        <w:tc>
          <w:tcPr>
            <w:tcW w:w="6577" w:type="dxa"/>
            <w:vAlign w:val="center"/>
          </w:tcPr>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2020年</w:t>
            </w:r>
            <w:r>
              <w:rPr>
                <w:rFonts w:hint="eastAsia" w:ascii="宋体" w:hAnsi="宋体" w:cs="宋体"/>
                <w:b/>
                <w:color w:val="000000" w:themeColor="text1"/>
                <w:sz w:val="22"/>
                <w:szCs w:val="22"/>
                <w:highlight w:val="none"/>
                <w:lang w:val="en-US" w:eastAsia="zh-CN"/>
                <w14:textFill>
                  <w14:solidFill>
                    <w14:schemeClr w14:val="tx1"/>
                  </w14:solidFill>
                </w14:textFill>
              </w:rPr>
              <w:t>04月24日上午09</w:t>
            </w:r>
            <w:r>
              <w:rPr>
                <w:rFonts w:hint="eastAsia" w:ascii="宋体" w:hAnsi="宋体" w:eastAsia="宋体" w:cs="宋体"/>
                <w:b/>
                <w:color w:val="000000" w:themeColor="text1"/>
                <w:sz w:val="22"/>
                <w:szCs w:val="22"/>
                <w:highlight w:val="none"/>
                <w:lang w:eastAsia="zh-CN"/>
                <w14:textFill>
                  <w14:solidFill>
                    <w14:schemeClr w14:val="tx1"/>
                  </w14:solidFill>
                </w14:textFill>
              </w:rPr>
              <w:t>:00 时</w:t>
            </w:r>
            <w:r>
              <w:rPr>
                <w:rFonts w:hint="eastAsia" w:ascii="宋体" w:hAnsi="宋体" w:eastAsia="宋体" w:cs="宋体"/>
                <w:color w:val="000000" w:themeColor="text1"/>
                <w:sz w:val="22"/>
                <w:szCs w:val="22"/>
                <w:highlight w:val="none"/>
                <w14:textFill>
                  <w14:solidFill>
                    <w14:schemeClr w14:val="tx1"/>
                  </w14:solidFill>
                </w14:textFill>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color w:val="000000" w:themeColor="text1"/>
                <w:sz w:val="22"/>
                <w:szCs w:val="22"/>
                <w:highlight w:val="none"/>
                <w14:textFill>
                  <w14:solidFill>
                    <w14:schemeClr w14:val="tx1"/>
                  </w14:solidFill>
                </w14:textFill>
              </w:rPr>
              <w:t>文件递交地点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color w:val="000000" w:themeColor="text1"/>
                <w:sz w:val="22"/>
                <w:szCs w:val="22"/>
                <w:highlight w:val="none"/>
                <w14:textFill>
                  <w14:solidFill>
                    <w14:schemeClr w14:val="tx1"/>
                  </w14:solidFill>
                </w14:textFill>
              </w:rPr>
              <w:t>时间</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谈判</w:t>
            </w:r>
            <w:r>
              <w:rPr>
                <w:rFonts w:hint="eastAsia" w:ascii="宋体" w:hAnsi="宋体" w:eastAsia="宋体" w:cs="宋体"/>
                <w:color w:val="000000" w:themeColor="text1"/>
                <w:sz w:val="22"/>
                <w:szCs w:val="22"/>
                <w:highlight w:val="none"/>
                <w14:textFill>
                  <w14:solidFill>
                    <w14:schemeClr w14:val="tx1"/>
                  </w14:solidFill>
                </w14:textFill>
              </w:rPr>
              <w:t>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开标时间：</w:t>
            </w:r>
            <w:r>
              <w:rPr>
                <w:rFonts w:hint="eastAsia" w:ascii="宋体" w:hAnsi="宋体" w:eastAsia="宋体" w:cs="宋体"/>
                <w:b/>
                <w:color w:val="000000" w:themeColor="text1"/>
                <w:sz w:val="22"/>
                <w:szCs w:val="22"/>
                <w:highlight w:val="none"/>
                <w:lang w:eastAsia="zh-CN"/>
                <w14:textFill>
                  <w14:solidFill>
                    <w14:schemeClr w14:val="tx1"/>
                  </w14:solidFill>
                </w14:textFill>
              </w:rPr>
              <w:t>2020年</w:t>
            </w:r>
            <w:r>
              <w:rPr>
                <w:rFonts w:hint="eastAsia" w:ascii="宋体" w:hAnsi="宋体" w:cs="宋体"/>
                <w:b/>
                <w:color w:val="000000" w:themeColor="text1"/>
                <w:sz w:val="22"/>
                <w:szCs w:val="22"/>
                <w:highlight w:val="none"/>
                <w:lang w:val="en-US" w:eastAsia="zh-CN"/>
                <w14:textFill>
                  <w14:solidFill>
                    <w14:schemeClr w14:val="tx1"/>
                  </w14:solidFill>
                </w14:textFill>
              </w:rPr>
              <w:t>04月24日上午09</w:t>
            </w:r>
            <w:bookmarkStart w:id="4" w:name="_GoBack"/>
            <w:bookmarkEnd w:id="4"/>
            <w:r>
              <w:rPr>
                <w:rFonts w:hint="eastAsia" w:ascii="宋体" w:hAnsi="宋体" w:eastAsia="宋体" w:cs="宋体"/>
                <w:b/>
                <w:color w:val="000000" w:themeColor="text1"/>
                <w:sz w:val="22"/>
                <w:szCs w:val="22"/>
                <w:highlight w:val="none"/>
                <w:lang w:eastAsia="zh-CN"/>
                <w14:textFill>
                  <w14:solidFill>
                    <w14:schemeClr w14:val="tx1"/>
                  </w14:solidFill>
                </w14:textFill>
              </w:rPr>
              <w:t>:00 时</w:t>
            </w:r>
            <w:r>
              <w:rPr>
                <w:rFonts w:hint="eastAsia" w:ascii="宋体" w:hAnsi="宋体" w:eastAsia="宋体" w:cs="宋体"/>
                <w:color w:val="000000" w:themeColor="text1"/>
                <w:sz w:val="22"/>
                <w:szCs w:val="22"/>
                <w:highlight w:val="none"/>
                <w14:textFill>
                  <w14:solidFill>
                    <w14:schemeClr w14:val="tx1"/>
                  </w14:solidFill>
                </w14:textFill>
              </w:rPr>
              <w:t>(北京时间)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开标地点：玉环市公共资源交易中心二楼开标室（二）（玉环市新城中路与长治路（南一路）交叉路口）。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竞争性谈判小组</w:t>
            </w:r>
            <w:r>
              <w:rPr>
                <w:rFonts w:hint="eastAsia" w:ascii="宋体" w:hAnsi="宋体" w:eastAsia="宋体" w:cs="宋体"/>
                <w:color w:val="000000" w:themeColor="text1"/>
                <w:sz w:val="22"/>
                <w:szCs w:val="22"/>
                <w:highlight w:val="none"/>
                <w14:textFill>
                  <w14:solidFill>
                    <w14:schemeClr w14:val="tx1"/>
                  </w14:solidFill>
                </w14:textFill>
              </w:rPr>
              <w:t>的组建</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评审委员会构成： 由采购人代表以及有关技术、经济等方面的专家组成，成员为</w:t>
            </w: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政府采购</w:t>
            </w:r>
          </w:p>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扶持政策</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1、对符合财政扶持政策的小微企业（或监狱企业、或残疾人福利性单位）给予评标价格折扣。供应商企业属于以上多种性质的，不重复享受扶持政策。</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供应商信用查询</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1、投标供应商信用信息查询的查询渠道：“信用中国”(</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www.creditchina.gov.cn</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)；“中国政府采购网”（http://www.ccgp.gov.cn/）；</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2、投标供应商信用信息查询截止时点：本项目投标截止时间。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3、投标供应商信用信息查询记录和证据留存的具体方式：网页截图打印；</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谈判文件</w:t>
            </w:r>
            <w:r>
              <w:rPr>
                <w:rFonts w:hint="eastAsia" w:ascii="宋体" w:hAnsi="宋体" w:eastAsia="宋体" w:cs="宋体"/>
                <w:color w:val="000000" w:themeColor="text1"/>
                <w:sz w:val="22"/>
                <w:szCs w:val="22"/>
                <w:highlight w:val="none"/>
                <w:lang w:val="en-US" w:eastAsia="zh-CN"/>
                <w14:textFill>
                  <w14:solidFill>
                    <w14:schemeClr w14:val="tx1"/>
                  </w14:solidFill>
                </w14:textFill>
              </w:rPr>
              <w:t>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中标单位需在中标确认后7个工作日内，邮寄1套纸质投标资料至招标代理处。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1、中标方须在发出中标通知书之日起30日历天内与采购人签订合同。</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2、中标方与采购人签订合同后，2日历天内将合同原件交给招标代理机构备案。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合同履约管理</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免责声明</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解释权</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pageBreakBefore w:val="0"/>
              <w:widowControl/>
              <w:numPr>
                <w:ilvl w:val="0"/>
                <w:numId w:val="2"/>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tcBorders>
              <w:bottom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注意事项</w:t>
            </w:r>
          </w:p>
        </w:tc>
        <w:tc>
          <w:tcPr>
            <w:tcW w:w="6577" w:type="dxa"/>
            <w:tcBorders>
              <w:bottom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1.请务必确保</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制作客户端为最新版本，旧版本可能导致</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解密失败。</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2.请务必确保</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制作时所用的 CA 锁与</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解密时的 CA 锁为同一把，否则可能导致</w:t>
            </w:r>
            <w:r>
              <w:rPr>
                <w:rFonts w:hint="eastAsia" w:ascii="宋体" w:hAnsi="宋体" w:cs="宋体"/>
                <w:color w:val="000000" w:themeColor="text1"/>
                <w:sz w:val="22"/>
                <w:szCs w:val="22"/>
                <w:highlight w:val="none"/>
                <w:lang w:eastAsia="zh-CN"/>
                <w14:textFill>
                  <w14:solidFill>
                    <w14:schemeClr w14:val="tx1"/>
                  </w14:solidFill>
                </w14:textFill>
              </w:rPr>
              <w:t>谈判文件</w:t>
            </w:r>
            <w:r>
              <w:rPr>
                <w:rFonts w:hint="eastAsia" w:ascii="宋体" w:hAnsi="宋体" w:eastAsia="宋体" w:cs="宋体"/>
                <w:color w:val="000000" w:themeColor="text1"/>
                <w:sz w:val="22"/>
                <w:szCs w:val="22"/>
                <w:highlight w:val="none"/>
                <w14:textFill>
                  <w14:solidFill>
                    <w14:schemeClr w14:val="tx1"/>
                  </w14:solidFill>
                </w14:textFill>
              </w:rPr>
              <w:t>解密失败。</w:t>
            </w:r>
          </w:p>
        </w:tc>
      </w:tr>
    </w:tbl>
    <w:p>
      <w:pPr>
        <w:snapToGrid w:val="0"/>
        <w:spacing w:line="360" w:lineRule="auto"/>
        <w:rPr>
          <w:rFonts w:hint="eastAsia" w:asciiTheme="majorEastAsia" w:hAnsiTheme="majorEastAsia" w:eastAsiaTheme="majorEastAsia"/>
          <w:b/>
          <w:color w:val="000000" w:themeColor="text1"/>
          <w:sz w:val="24"/>
          <w:szCs w:val="24"/>
          <w:highlight w:val="none"/>
          <w14:textFill>
            <w14:solidFill>
              <w14:schemeClr w14:val="tx1"/>
            </w14:solidFill>
          </w14:textFill>
        </w:rPr>
      </w:pPr>
    </w:p>
    <w:p>
      <w:pPr>
        <w:pStyle w:val="11"/>
        <w:snapToGrid w:val="0"/>
        <w:spacing w:before="120" w:after="120" w:line="360" w:lineRule="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一 、总  则</w:t>
      </w:r>
    </w:p>
    <w:p>
      <w:pPr>
        <w:numPr>
          <w:ilvl w:val="0"/>
          <w:numId w:val="3"/>
        </w:numPr>
        <w:snapToGrid w:val="0"/>
        <w:spacing w:line="360" w:lineRule="auto"/>
        <w:ind w:firstLine="472" w:firstLineChars="196"/>
        <w:jc w:val="left"/>
        <w:outlineLvl w:val="1"/>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适用范围</w:t>
      </w:r>
    </w:p>
    <w:p>
      <w:pPr>
        <w:numPr>
          <w:ilvl w:val="0"/>
          <w:numId w:val="0"/>
        </w:numPr>
        <w:snapToGrid w:val="0"/>
        <w:spacing w:line="360" w:lineRule="auto"/>
        <w:ind w:firstLine="480" w:firstLineChars="200"/>
        <w:jc w:val="left"/>
        <w:outlineLvl w:val="1"/>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本谈判文件适用于</w:t>
      </w:r>
      <w:r>
        <w:rPr>
          <w:rFonts w:hint="eastAsia" w:asciiTheme="minorEastAsia" w:hAnsiTheme="minorEastAsia" w:eastAsiaTheme="minorEastAsia"/>
          <w:bCs/>
          <w:color w:val="000000" w:themeColor="text1"/>
          <w:sz w:val="24"/>
          <w:szCs w:val="24"/>
          <w:highlight w:val="none"/>
          <w14:textFill>
            <w14:solidFill>
              <w14:schemeClr w14:val="tx1"/>
            </w14:solidFill>
          </w14:textFill>
        </w:rPr>
        <w:t>本次</w:t>
      </w:r>
      <w:r>
        <w:rPr>
          <w:rFonts w:hint="eastAsia" w:asciiTheme="minorEastAsia" w:hAnsiTheme="minorEastAsia" w:eastAsiaTheme="minorEastAsia"/>
          <w:color w:val="000000" w:themeColor="text1"/>
          <w:sz w:val="24"/>
          <w:szCs w:val="24"/>
          <w:highlight w:val="none"/>
          <w14:textFill>
            <w14:solidFill>
              <w14:schemeClr w14:val="tx1"/>
            </w14:solidFill>
          </w14:textFill>
        </w:rPr>
        <w:t>项目的</w:t>
      </w:r>
      <w:r>
        <w:rPr>
          <w:rFonts w:hint="eastAsia" w:asciiTheme="minorEastAsia" w:hAnsiTheme="minorEastAsia" w:eastAsiaTheme="minorEastAsia"/>
          <w:bCs/>
          <w:color w:val="000000" w:themeColor="text1"/>
          <w:sz w:val="24"/>
          <w:szCs w:val="24"/>
          <w:highlight w:val="none"/>
          <w:lang w:eastAsia="zh-CN"/>
          <w14:textFill>
            <w14:solidFill>
              <w14:schemeClr w14:val="tx1"/>
            </w14:solidFill>
          </w14:textFill>
        </w:rPr>
        <w:t>谈判、评审、确定成交供应商</w:t>
      </w:r>
      <w:r>
        <w:rPr>
          <w:rFonts w:hint="eastAsia" w:asciiTheme="minorEastAsia" w:hAnsiTheme="minorEastAsia" w:eastAsiaTheme="minorEastAsia"/>
          <w:color w:val="000000" w:themeColor="text1"/>
          <w:sz w:val="24"/>
          <w:szCs w:val="24"/>
          <w:highlight w:val="none"/>
          <w14:textFill>
            <w14:solidFill>
              <w14:schemeClr w14:val="tx1"/>
            </w14:solidFill>
          </w14:textFill>
        </w:rPr>
        <w:t>、验收、合同履约、付款等行为（法律、法规另有规定的，从其规定）。</w:t>
      </w:r>
    </w:p>
    <w:p>
      <w:pPr>
        <w:snapToGrid w:val="0"/>
        <w:spacing w:beforeLines="50" w:line="360" w:lineRule="auto"/>
        <w:ind w:firstLine="354" w:firstLineChars="147"/>
        <w:jc w:val="left"/>
        <w:outlineLvl w:val="1"/>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（二）定义</w:t>
      </w:r>
    </w:p>
    <w:p>
      <w:pPr>
        <w:pStyle w:val="4"/>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eastAsia="宋体"/>
          <w:b w:val="0"/>
          <w:bCs w:val="0"/>
          <w:color w:val="000000" w:themeColor="text1"/>
          <w:sz w:val="24"/>
          <w:szCs w:val="24"/>
          <w:highlight w:val="none"/>
          <w:lang w:val="zh-CN"/>
          <w14:textFill>
            <w14:solidFill>
              <w14:schemeClr w14:val="tx1"/>
            </w14:solidFill>
          </w14:textFill>
        </w:rPr>
        <w:t>“采购组织机构”指采购人委托组织磋商的集中采购机构或采购代理机构。</w:t>
      </w:r>
    </w:p>
    <w:p>
      <w:pPr>
        <w:snapToGrid w:val="0"/>
        <w:spacing w:line="360" w:lineRule="auto"/>
        <w:ind w:firstLine="566" w:firstLineChars="236"/>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2、采购人：是指委托</w:t>
      </w:r>
      <w:r>
        <w:rPr>
          <w:rFonts w:hint="eastAsia" w:ascii="宋体" w:hAnsi="宋体" w:eastAsia="宋体"/>
          <w:b w:val="0"/>
          <w:bCs w:val="0"/>
          <w:color w:val="000000" w:themeColor="text1"/>
          <w:sz w:val="24"/>
          <w:szCs w:val="24"/>
          <w:highlight w:val="none"/>
          <w:lang w:val="zh-CN"/>
          <w14:textFill>
            <w14:solidFill>
              <w14:schemeClr w14:val="tx1"/>
            </w14:solidFill>
          </w14:textFill>
        </w:rPr>
        <w:t>集中采购机构或</w:t>
      </w:r>
      <w:r>
        <w:rPr>
          <w:rFonts w:hint="eastAsia" w:asciiTheme="minorEastAsia" w:hAnsiTheme="minorEastAsia" w:eastAsiaTheme="minorEastAsia"/>
          <w:color w:val="000000" w:themeColor="text1"/>
          <w:sz w:val="24"/>
          <w:szCs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宋体"/>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14:textFill>
            <w14:solidFill>
              <w14:schemeClr w14:val="tx1"/>
            </w14:solidFill>
          </w14:textFill>
        </w:rPr>
        <w:t>：是</w:t>
      </w:r>
      <w:r>
        <w:rPr>
          <w:rFonts w:asciiTheme="minorEastAsia" w:hAnsiTheme="minorEastAsia" w:eastAsiaTheme="minorEastAsia"/>
          <w:color w:val="000000" w:themeColor="text1"/>
          <w:sz w:val="24"/>
          <w:szCs w:val="24"/>
          <w:highlight w:val="none"/>
          <w14:textFill>
            <w14:solidFill>
              <w14:schemeClr w14:val="tx1"/>
            </w14:solidFill>
          </w14:textFill>
        </w:rPr>
        <w:t>指向</w:t>
      </w:r>
      <w:r>
        <w:rPr>
          <w:rFonts w:hint="eastAsia" w:asciiTheme="minorEastAsia" w:hAnsiTheme="minorEastAsia" w:eastAsiaTheme="minorEastAsia"/>
          <w:color w:val="000000" w:themeColor="text1"/>
          <w:sz w:val="24"/>
          <w:szCs w:val="24"/>
          <w:highlight w:val="none"/>
          <w14:textFill>
            <w14:solidFill>
              <w14:schemeClr w14:val="tx1"/>
            </w14:solidFill>
          </w14:textFill>
        </w:rPr>
        <w:t>采购</w:t>
      </w:r>
      <w:r>
        <w:rPr>
          <w:rFonts w:hint="eastAsia" w:ascii="宋体" w:hAnsi="宋体" w:eastAsia="宋体"/>
          <w:b w:val="0"/>
          <w:bCs w:val="0"/>
          <w:color w:val="000000" w:themeColor="text1"/>
          <w:sz w:val="24"/>
          <w:szCs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szCs w:val="24"/>
          <w:highlight w:val="none"/>
          <w14:textFill>
            <w14:solidFill>
              <w14:schemeClr w14:val="tx1"/>
            </w14:solidFill>
          </w14:textFill>
        </w:rPr>
        <w:t>机构</w:t>
      </w:r>
      <w:r>
        <w:rPr>
          <w:rFonts w:asciiTheme="minorEastAsia" w:hAnsiTheme="minorEastAsia" w:eastAsiaTheme="minorEastAsia"/>
          <w:color w:val="000000" w:themeColor="text1"/>
          <w:sz w:val="24"/>
          <w:szCs w:val="24"/>
          <w:highlight w:val="none"/>
          <w14:textFill>
            <w14:solidFill>
              <w14:schemeClr w14:val="tx1"/>
            </w14:solidFill>
          </w14:textFill>
        </w:rPr>
        <w:t>提交</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color w:val="000000" w:themeColor="text1"/>
          <w:sz w:val="24"/>
          <w:szCs w:val="24"/>
          <w:highlight w:val="none"/>
          <w14:textFill>
            <w14:solidFill>
              <w14:schemeClr w14:val="tx1"/>
            </w14:solidFill>
          </w14:textFill>
        </w:rPr>
        <w:t>文件的单位或个人。</w:t>
      </w:r>
    </w:p>
    <w:p>
      <w:pPr>
        <w:snapToGrid w:val="0"/>
        <w:spacing w:line="360" w:lineRule="auto"/>
        <w:ind w:left="424" w:leftChars="202" w:firstLine="143"/>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w:t>
      </w:r>
      <w:r>
        <w:rPr>
          <w:rFonts w:asciiTheme="minorEastAsia" w:hAnsiTheme="minorEastAsia" w:eastAsiaTheme="minorEastAsia"/>
          <w:color w:val="000000" w:themeColor="text1"/>
          <w:sz w:val="24"/>
          <w:szCs w:val="24"/>
          <w:highlight w:val="none"/>
          <w14:textFill>
            <w14:solidFill>
              <w14:schemeClr w14:val="tx1"/>
            </w14:solidFill>
          </w14:textFill>
        </w:rPr>
        <w:t>货物</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服务</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6、</w:t>
      </w:r>
      <w:r>
        <w:rPr>
          <w:rFonts w:asciiTheme="minorEastAsia" w:hAnsiTheme="minorEastAsia" w:eastAsiaTheme="minorEastAsia"/>
          <w:color w:val="000000" w:themeColor="text1"/>
          <w:sz w:val="24"/>
          <w:szCs w:val="24"/>
          <w:highlight w:val="none"/>
          <w14:textFill>
            <w14:solidFill>
              <w14:schemeClr w14:val="tx1"/>
            </w14:solidFill>
          </w14:textFill>
        </w:rPr>
        <w:t>“书面形式”包括信函、传真等。</w:t>
      </w:r>
    </w:p>
    <w:p>
      <w:pPr>
        <w:snapToGrid w:val="0"/>
        <w:spacing w:line="360" w:lineRule="auto"/>
        <w:ind w:firstLine="566" w:firstLineChars="236"/>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7、</w:t>
      </w:r>
      <w:r>
        <w:rPr>
          <w:rFonts w:asciiTheme="minorEastAsia" w:hAnsiTheme="minorEastAsia" w:eastAsiaTheme="minorEastAsia"/>
          <w:color w:val="000000" w:themeColor="text1"/>
          <w:sz w:val="24"/>
          <w:szCs w:val="24"/>
          <w:highlight w:val="none"/>
          <w14:textFill>
            <w14:solidFill>
              <w14:schemeClr w14:val="tx1"/>
            </w14:solidFill>
          </w14:textFill>
        </w:rPr>
        <w:t>“▲”系指实质性要求条款。</w:t>
      </w:r>
    </w:p>
    <w:p>
      <w:pPr>
        <w:snapToGrid w:val="0"/>
        <w:spacing w:beforeLines="50" w:line="360" w:lineRule="auto"/>
        <w:ind w:firstLine="472" w:firstLineChars="196"/>
        <w:jc w:val="left"/>
        <w:outlineLvl w:val="1"/>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（三）谈判费用</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不论</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结果如何，供应商均应自行承担所有与</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有关的全部费用（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文件有相关规定除外）。</w:t>
      </w:r>
    </w:p>
    <w:p>
      <w:pPr>
        <w:pStyle w:val="11"/>
        <w:snapToGrid w:val="0"/>
        <w:spacing w:line="360" w:lineRule="auto"/>
        <w:ind w:left="2" w:leftChars="1"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（四）特别说明</w:t>
      </w:r>
    </w:p>
    <w:p>
      <w:pPr>
        <w:pStyle w:val="11"/>
        <w:snapToGrid w:val="0"/>
        <w:spacing w:line="360" w:lineRule="auto"/>
        <w:ind w:left="2" w:leftChars="1"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所使用的资格、信誉、荣誉、业绩与企业认证必须为本法人所拥有。</w:t>
      </w:r>
      <w:r>
        <w:rPr>
          <w:rFonts w:hint="eastAsia"/>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所使用的采购项目实施人员必须为本法人员工（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指</w:t>
      </w:r>
      <w:r>
        <w:rPr>
          <w:rFonts w:asciiTheme="minorEastAsia" w:hAnsiTheme="minorEastAsia" w:eastAsiaTheme="minorEastAsia"/>
          <w:color w:val="000000" w:themeColor="text1"/>
          <w:sz w:val="24"/>
          <w:szCs w:val="24"/>
          <w:highlight w:val="none"/>
          <w14:textFill>
            <w14:solidFill>
              <w14:schemeClr w14:val="tx1"/>
            </w14:solidFill>
          </w14:textFill>
        </w:rPr>
        <w:t>必须为本法人或控股公司正式员工）。</w:t>
      </w:r>
    </w:p>
    <w:p>
      <w:pPr>
        <w:spacing w:line="360" w:lineRule="auto"/>
        <w:ind w:firstLine="480" w:firstLineChars="200"/>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2、供应商</w:t>
      </w:r>
      <w:r>
        <w:rPr>
          <w:rFonts w:hint="eastAsia" w:hAnsi="宋体"/>
          <w:color w:val="000000" w:themeColor="text1"/>
          <w:sz w:val="24"/>
          <w:szCs w:val="24"/>
          <w:highlight w:val="none"/>
          <w14:textFill>
            <w14:solidFill>
              <w14:schemeClr w14:val="tx1"/>
            </w14:solidFill>
          </w14:textFill>
        </w:rPr>
        <w:t>所标产品</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除谈判文件中明确规定要求“提供官网截图或相应检测报告的证明材料”以外，所有技术参数描述均以谈判文件为准。</w:t>
      </w:r>
      <w:r>
        <w:rPr>
          <w:rFonts w:hint="eastAsia" w:asciiTheme="minorEastAsia" w:hAnsiTheme="minorEastAsia" w:eastAsiaTheme="minorEastAsia" w:cstheme="minorBidi"/>
          <w:b/>
          <w:bCs/>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Bidi"/>
          <w:b/>
          <w:bCs/>
          <w:color w:val="000000" w:themeColor="text1"/>
          <w:sz w:val="24"/>
          <w:szCs w:val="24"/>
          <w:highlight w:val="none"/>
          <w14:textFill>
            <w14:solidFill>
              <w14:schemeClr w14:val="tx1"/>
            </w14:solidFill>
          </w14:textFill>
        </w:rPr>
        <w:t>供应商对所投产品技术参数的真实性承担法律责任。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项目</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结束后、质疑期限内，如有质疑供应商认为成交供应商所投产品、谈判文件技术参数与</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需求存在重大偏离、错误、甚至造假的情况，应提供具体有效的证明材料。</w:t>
      </w:r>
    </w:p>
    <w:p>
      <w:pPr>
        <w:pStyle w:val="25"/>
        <w:snapToGrid w:val="0"/>
        <w:spacing w:line="360" w:lineRule="auto"/>
        <w:ind w:firstLineChars="0"/>
        <w:rPr>
          <w:rFonts w:asciiTheme="minorEastAsia" w:hAnsiTheme="minorEastAsia" w:eastAsiaTheme="minorEastAsia" w:cstheme="minorBidi"/>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hint="eastAsia" w:ascii="宋体"/>
          <w:color w:val="000000" w:themeColor="text1"/>
          <w:kern w:val="0"/>
          <w:sz w:val="24"/>
          <w:szCs w:val="24"/>
          <w:highlight w:val="none"/>
          <w14:textFill>
            <w14:solidFill>
              <w14:schemeClr w14:val="tx1"/>
            </w14:solidFill>
          </w14:textFill>
        </w:rPr>
        <w:t>供应商</w:t>
      </w:r>
      <w:r>
        <w:rPr>
          <w:rFonts w:asciiTheme="minorEastAsia" w:hAnsiTheme="minorEastAsia" w:eastAsiaTheme="minorEastAsia" w:cstheme="minorBidi"/>
          <w:color w:val="000000" w:themeColor="text1"/>
          <w:sz w:val="24"/>
          <w:szCs w:val="24"/>
          <w:highlight w:val="none"/>
          <w14:textFill>
            <w14:solidFill>
              <w14:schemeClr w14:val="tx1"/>
            </w14:solidFill>
          </w14:textFill>
        </w:rPr>
        <w:t>在</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stheme="minorBidi"/>
          <w:color w:val="000000" w:themeColor="text1"/>
          <w:sz w:val="24"/>
          <w:szCs w:val="24"/>
          <w:highlight w:val="none"/>
          <w14:textFill>
            <w14:solidFill>
              <w14:schemeClr w14:val="tx1"/>
            </w14:solidFill>
          </w14:textFill>
        </w:rPr>
        <w:t>活动中提供任何虚假材料,其</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cstheme="minorBidi"/>
          <w:color w:val="000000" w:themeColor="text1"/>
          <w:sz w:val="24"/>
          <w:szCs w:val="24"/>
          <w:highlight w:val="none"/>
          <w14:textFill>
            <w14:solidFill>
              <w14:schemeClr w14:val="tx1"/>
            </w14:solidFill>
          </w14:textFill>
        </w:rPr>
        <w:t>无效，并报监管部门查处；成交后发现的,根据《中华人民共和国政府采购法》第七十七条第一款第一项之规定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w:t>
      </w:r>
      <w:r>
        <w:rPr>
          <w:rFonts w:asciiTheme="minorEastAsia" w:hAnsiTheme="minorEastAsia" w:eastAsiaTheme="minorEastAsia" w:cstheme="minorBidi"/>
          <w:b w:val="0"/>
          <w:bCs w:val="0"/>
          <w:color w:val="000000" w:themeColor="text1"/>
          <w:sz w:val="24"/>
          <w:szCs w:val="24"/>
          <w:highlight w:val="none"/>
          <w14:textFill>
            <w14:solidFill>
              <w14:schemeClr w14:val="tx1"/>
            </w14:solidFill>
          </w14:textFill>
        </w:rPr>
        <w:t>的，由工商行政管理机关吊销营业执照；构成犯罪的，依法追究刑事责任</w:t>
      </w:r>
      <w:r>
        <w:rPr>
          <w:rFonts w:hint="eastAsia" w:asciiTheme="minorEastAsia" w:hAnsiTheme="minorEastAsia" w:eastAsiaTheme="minorEastAsia" w:cstheme="minorBidi"/>
          <w:b w:val="0"/>
          <w:bCs w:val="0"/>
          <w:color w:val="000000" w:themeColor="text1"/>
          <w:sz w:val="24"/>
          <w:szCs w:val="24"/>
          <w:highlight w:val="none"/>
          <w14:textFill>
            <w14:solidFill>
              <w14:schemeClr w14:val="tx1"/>
            </w14:solidFill>
          </w14:textFill>
        </w:rPr>
        <w:t>。</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w:t>
      </w:r>
      <w:r>
        <w:rPr>
          <w:rFonts w:hint="eastAsia" w:ascii="宋体"/>
          <w:b w:val="0"/>
          <w:bCs w:val="0"/>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不得相互串通</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报价，不得妨碍其他供应商的公平竞争，不得损害采购人或其他供应商的合法权益，供应商不得以向采购人、</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谈判小组</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成员行贿或者采取其他不正当手段谋取成交。</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6、谈判</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响应</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snapToGrid w:val="0"/>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14:textFill>
            <w14:solidFill>
              <w14:schemeClr w14:val="tx1"/>
            </w14:solidFill>
          </w14:textFill>
        </w:rPr>
        <w:t>二、</w:t>
      </w: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谈判响应文件</w:t>
      </w:r>
    </w:p>
    <w:p>
      <w:pPr>
        <w:autoSpaceDE w:val="0"/>
        <w:autoSpaceDN w:val="0"/>
        <w:adjustRightInd w:val="0"/>
        <w:spacing w:line="360" w:lineRule="auto"/>
        <w:ind w:firstLine="482" w:firstLineChars="200"/>
        <w:rPr>
          <w:rFonts w:ascii="宋体"/>
          <w:b/>
          <w:color w:val="000000" w:themeColor="text1"/>
          <w:sz w:val="24"/>
          <w:szCs w:val="24"/>
          <w:highlight w:val="none"/>
          <w:lang w:val="zh-CN"/>
          <w14:textFill>
            <w14:solidFill>
              <w14:schemeClr w14:val="tx1"/>
            </w14:solidFill>
          </w14:textFill>
        </w:rPr>
      </w:pPr>
      <w:r>
        <w:rPr>
          <w:rFonts w:hint="eastAsia" w:ascii="宋体"/>
          <w:b/>
          <w:color w:val="000000" w:themeColor="text1"/>
          <w:sz w:val="24"/>
          <w:szCs w:val="24"/>
          <w:highlight w:val="none"/>
          <w:lang w:val="zh-CN"/>
          <w14:textFill>
            <w14:solidFill>
              <w14:schemeClr w14:val="tx1"/>
            </w14:solidFill>
          </w14:textFill>
        </w:rPr>
        <w:t>（一）谈判响应文件的组成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宋体"/>
          <w:color w:val="000000" w:themeColor="text1"/>
          <w:kern w:val="0"/>
          <w:sz w:val="24"/>
          <w:szCs w:val="24"/>
          <w:highlight w:val="none"/>
          <w14:textFill>
            <w14:solidFill>
              <w14:schemeClr w14:val="tx1"/>
            </w14:solidFill>
          </w14:textFill>
        </w:rPr>
        <w:t>供应商应仔细阅读谈判文件的所有内容，按谈判</w:t>
      </w:r>
      <w:r>
        <w:rPr>
          <w:rFonts w:hint="eastAsia" w:ascii="宋体"/>
          <w:color w:val="000000" w:themeColor="text1"/>
          <w:kern w:val="0"/>
          <w:sz w:val="24"/>
          <w:szCs w:val="24"/>
          <w:highlight w:val="none"/>
          <w:lang w:eastAsia="zh-CN"/>
          <w14:textFill>
            <w14:solidFill>
              <w14:schemeClr w14:val="tx1"/>
            </w14:solidFill>
          </w14:textFill>
        </w:rPr>
        <w:t>采购</w:t>
      </w:r>
      <w:r>
        <w:rPr>
          <w:rFonts w:hint="eastAsia" w:ascii="宋体"/>
          <w:color w:val="000000" w:themeColor="text1"/>
          <w:kern w:val="0"/>
          <w:sz w:val="24"/>
          <w:szCs w:val="24"/>
          <w:highlight w:val="none"/>
          <w14:textFill>
            <w14:solidFill>
              <w14:schemeClr w14:val="tx1"/>
            </w14:solidFill>
          </w14:textFill>
        </w:rPr>
        <w:t>文件的要求，详细编制谈判响应文件</w:t>
      </w:r>
      <w:r>
        <w:rPr>
          <w:rFonts w:hAnsi="宋体"/>
          <w:color w:val="000000" w:themeColor="text1"/>
          <w:sz w:val="24"/>
          <w:szCs w:val="24"/>
          <w:highlight w:val="none"/>
          <w14:textFill>
            <w14:solidFill>
              <w14:schemeClr w14:val="tx1"/>
            </w14:solidFill>
          </w14:textFill>
        </w:rPr>
        <w:t>。</w:t>
      </w:r>
    </w:p>
    <w:p>
      <w:pPr>
        <w:autoSpaceDE w:val="0"/>
        <w:autoSpaceDN w:val="0"/>
        <w:adjustRightInd w:val="0"/>
        <w:spacing w:line="360" w:lineRule="auto"/>
        <w:ind w:firstLine="723" w:firstLineChars="3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14:textFill>
            <w14:solidFill>
              <w14:schemeClr w14:val="tx1"/>
            </w14:solidFill>
          </w14:textFill>
        </w:rPr>
        <w:t>1、资格证明</w:t>
      </w:r>
      <w:r>
        <w:rPr>
          <w:rFonts w:hint="eastAsia" w:ascii="宋体" w:hAnsi="宋体" w:eastAsia="宋体"/>
          <w:b/>
          <w:color w:val="000000" w:themeColor="text1"/>
          <w:sz w:val="24"/>
          <w:szCs w:val="24"/>
          <w:highlight w:val="none"/>
          <w:lang w:eastAsia="zh-CN"/>
          <w14:textFill>
            <w14:solidFill>
              <w14:schemeClr w14:val="tx1"/>
            </w14:solidFill>
          </w14:textFill>
        </w:rPr>
        <w:t>内容</w:t>
      </w:r>
      <w:r>
        <w:rPr>
          <w:rFonts w:hint="eastAsia" w:ascii="宋体" w:hAnsi="宋体"/>
          <w:b/>
          <w:color w:val="000000" w:themeColor="text1"/>
          <w:sz w:val="24"/>
          <w:szCs w:val="24"/>
          <w:highlight w:val="none"/>
          <w14:textFill>
            <w14:solidFill>
              <w14:schemeClr w14:val="tx1"/>
            </w14:solidFill>
          </w14:textFill>
        </w:rPr>
        <w:t>的组成：</w:t>
      </w:r>
    </w:p>
    <w:p>
      <w:pPr>
        <w:widowControl/>
        <w:numPr>
          <w:ilvl w:val="0"/>
          <w:numId w:val="4"/>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声明书；</w:t>
      </w:r>
    </w:p>
    <w:p>
      <w:pPr>
        <w:widowControl/>
        <w:numPr>
          <w:ilvl w:val="0"/>
          <w:numId w:val="4"/>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授权委托书（法定代表人亲自办理</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事宜的，则无需提交)；</w:t>
      </w:r>
    </w:p>
    <w:p>
      <w:pPr>
        <w:widowControl/>
        <w:numPr>
          <w:ilvl w:val="0"/>
          <w:numId w:val="4"/>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法人或者其他组织的营业执照等证明文件，自然人的身份证明；</w:t>
      </w:r>
    </w:p>
    <w:p>
      <w:pPr>
        <w:widowControl/>
        <w:numPr>
          <w:ilvl w:val="0"/>
          <w:numId w:val="4"/>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财务状况报告，依法缴纳税收和社会保障资金的相关材料；</w:t>
      </w:r>
    </w:p>
    <w:p>
      <w:pPr>
        <w:widowControl/>
        <w:numPr>
          <w:ilvl w:val="0"/>
          <w:numId w:val="4"/>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具备履行合同所必需的设备和专业技术能力的证明材料</w:t>
      </w:r>
      <w:r>
        <w:rPr>
          <w:rFonts w:hint="eastAsia" w:ascii="宋体" w:hAnsi="宋体" w:cs="宋体"/>
          <w:color w:val="000000" w:themeColor="text1"/>
          <w:sz w:val="24"/>
          <w:szCs w:val="24"/>
          <w:highlight w:val="none"/>
          <w:lang w:val="en-US" w:eastAsia="zh-CN"/>
          <w14:textFill>
            <w14:solidFill>
              <w14:schemeClr w14:val="tx1"/>
            </w14:solidFill>
          </w14:textFill>
        </w:rPr>
        <w:t>(根据项目性质提供)</w:t>
      </w:r>
      <w:r>
        <w:rPr>
          <w:rFonts w:hint="eastAsia" w:ascii="宋体" w:hAnsi="宋体" w:cs="宋体"/>
          <w:color w:val="000000" w:themeColor="text1"/>
          <w:sz w:val="24"/>
          <w:szCs w:val="24"/>
          <w:highlight w:val="none"/>
          <w14:textFill>
            <w14:solidFill>
              <w14:schemeClr w14:val="tx1"/>
            </w14:solidFill>
          </w14:textFill>
        </w:rPr>
        <w:t>；</w:t>
      </w:r>
    </w:p>
    <w:p>
      <w:pPr>
        <w:widowControl/>
        <w:numPr>
          <w:ilvl w:val="0"/>
          <w:numId w:val="4"/>
        </w:numPr>
        <w:spacing w:line="360" w:lineRule="auto"/>
        <w:ind w:right="60" w:firstLine="472" w:firstLineChars="197"/>
        <w:jc w:val="left"/>
        <w:outlineLvl w:val="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提供采购公告中符合供应商特定条件的有效资质证书复印件（</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商务与技术</w:t>
      </w:r>
      <w:r>
        <w:rPr>
          <w:rFonts w:hint="eastAsia" w:ascii="宋体" w:hAnsi="宋体"/>
          <w:b/>
          <w:color w:val="000000" w:themeColor="text1"/>
          <w:sz w:val="24"/>
          <w:szCs w:val="24"/>
          <w:highlight w:val="none"/>
          <w:lang w:eastAsia="zh-CN"/>
          <w14:textFill>
            <w14:solidFill>
              <w14:schemeClr w14:val="tx1"/>
            </w14:solidFill>
          </w14:textFill>
        </w:rPr>
        <w:t>内容</w:t>
      </w:r>
      <w:r>
        <w:rPr>
          <w:rFonts w:hint="eastAsia" w:ascii="宋体" w:hAnsi="宋体"/>
          <w:b/>
          <w:color w:val="000000" w:themeColor="text1"/>
          <w:sz w:val="24"/>
          <w:szCs w:val="24"/>
          <w:highlight w:val="none"/>
          <w14:textFill>
            <w14:solidFill>
              <w14:schemeClr w14:val="tx1"/>
            </w14:solidFill>
          </w14:textFill>
        </w:rPr>
        <w:t>的组成：</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情况介绍（人员与技术力量、企业规模、经营业绩等）。</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方案描述：</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autoSpaceDE w:val="0"/>
        <w:autoSpaceDN w:val="0"/>
        <w:adjustRightInd w:val="0"/>
        <w:spacing w:line="360" w:lineRule="auto"/>
        <w:ind w:firstLine="424" w:firstLineChars="177"/>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）供应商</w:t>
      </w:r>
      <w:r>
        <w:rPr>
          <w:rFonts w:asciiTheme="minorEastAsia" w:hAnsiTheme="minorEastAsia" w:eastAsiaTheme="minorEastAsia"/>
          <w:color w:val="000000" w:themeColor="text1"/>
          <w:kern w:val="0"/>
          <w:sz w:val="24"/>
          <w:szCs w:val="24"/>
          <w:highlight w:val="none"/>
          <w14:textFill>
            <w14:solidFill>
              <w14:schemeClr w14:val="tx1"/>
            </w14:solidFill>
          </w14:textFill>
        </w:rPr>
        <w:t>通过的</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szCs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保证</w:t>
      </w:r>
      <w:r>
        <w:rPr>
          <w:rFonts w:asciiTheme="minorEastAsia" w:hAnsiTheme="minorEastAsia" w:eastAsiaTheme="minorEastAsia"/>
          <w:color w:val="000000" w:themeColor="text1"/>
          <w:kern w:val="0"/>
          <w:sz w:val="24"/>
          <w:szCs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szCs w:val="24"/>
          <w:highlight w:val="none"/>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szCs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或文件</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如有则提供</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）近三年来类似项目的成功案例（供应商类似项目实施情况一览表、合同复印件及其相应的发票、用户验收报告等</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）供应商认为需要提供的其他资料（包括可能影响</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人商务与技术评定的各类证明材料）。</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）售后服务描述及承诺：</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3、报价</w:t>
      </w:r>
      <w:r>
        <w:rPr>
          <w:rFonts w:hint="eastAsia" w:ascii="宋体" w:hAnsi="宋体" w:eastAsia="宋体"/>
          <w:b/>
          <w:color w:val="000000" w:themeColor="text1"/>
          <w:kern w:val="0"/>
          <w:sz w:val="24"/>
          <w:szCs w:val="24"/>
          <w:highlight w:val="none"/>
          <w:lang w:eastAsia="zh-CN"/>
          <w14:textFill>
            <w14:solidFill>
              <w14:schemeClr w14:val="tx1"/>
            </w14:solidFill>
          </w14:textFill>
        </w:rPr>
        <w:t>内容</w:t>
      </w:r>
      <w:r>
        <w:rPr>
          <w:rFonts w:hint="eastAsia" w:ascii="宋体" w:hAnsi="宋体" w:eastAsia="宋体"/>
          <w:b/>
          <w:color w:val="000000" w:themeColor="text1"/>
          <w:kern w:val="0"/>
          <w:sz w:val="24"/>
          <w:szCs w:val="24"/>
          <w:highlight w:val="none"/>
          <w14:textFill>
            <w14:solidFill>
              <w14:schemeClr w14:val="tx1"/>
            </w14:solidFill>
          </w14:textFill>
        </w:rPr>
        <w:t>的组成</w:t>
      </w:r>
    </w:p>
    <w:p>
      <w:pPr>
        <w:pStyle w:val="18"/>
        <w:ind w:left="0" w:leftChars="0" w:firstLine="47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（1）报价</w:t>
      </w:r>
      <w:r>
        <w:rPr>
          <w:rFonts w:hint="eastAsia" w:ascii="宋体" w:hAnsi="宋体" w:eastAsia="宋体"/>
          <w:color w:val="000000" w:themeColor="text1"/>
          <w:kern w:val="0"/>
          <w:sz w:val="24"/>
          <w:szCs w:val="24"/>
          <w:highlight w:val="none"/>
          <w:lang w:eastAsia="zh-CN"/>
          <w14:textFill>
            <w14:solidFill>
              <w14:schemeClr w14:val="tx1"/>
            </w14:solidFill>
          </w14:textFill>
        </w:rPr>
        <w:t>内容</w:t>
      </w:r>
      <w:r>
        <w:rPr>
          <w:rFonts w:hint="eastAsia" w:ascii="宋体" w:hAnsi="宋体" w:eastAsia="宋体"/>
          <w:color w:val="000000" w:themeColor="text1"/>
          <w:kern w:val="0"/>
          <w:sz w:val="24"/>
          <w:szCs w:val="24"/>
          <w:highlight w:val="none"/>
          <w14:textFill>
            <w14:solidFill>
              <w14:schemeClr w14:val="tx1"/>
            </w14:solidFill>
          </w14:textFill>
        </w:rPr>
        <w:t>由</w:t>
      </w:r>
      <w:r>
        <w:rPr>
          <w:rFonts w:hint="eastAsia"/>
          <w:color w:val="000000" w:themeColor="text1"/>
          <w:kern w:val="0"/>
          <w:sz w:val="24"/>
          <w:szCs w:val="24"/>
          <w:highlight w:val="none"/>
          <w14:textFill>
            <w14:solidFill>
              <w14:schemeClr w14:val="tx1"/>
            </w14:solidFill>
          </w14:textFill>
        </w:rPr>
        <w:t>首次报价一览表</w:t>
      </w:r>
      <w:r>
        <w:rPr>
          <w:rFonts w:hint="eastAsia" w:ascii="宋体" w:hAnsi="宋体" w:eastAsia="宋体"/>
          <w:color w:val="000000" w:themeColor="text1"/>
          <w:kern w:val="0"/>
          <w:sz w:val="24"/>
          <w:szCs w:val="24"/>
          <w:highlight w:val="none"/>
          <w14:textFill>
            <w14:solidFill>
              <w14:schemeClr w14:val="tx1"/>
            </w14:solidFill>
          </w14:textFill>
        </w:rPr>
        <w:t>、报价明细表，以及</w:t>
      </w:r>
      <w:r>
        <w:rPr>
          <w:rFonts w:hint="eastAsia" w:eastAsia="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olor w:val="000000" w:themeColor="text1"/>
          <w:kern w:val="0"/>
          <w:sz w:val="24"/>
          <w:szCs w:val="24"/>
          <w:highlight w:val="none"/>
          <w14:textFill>
            <w14:solidFill>
              <w14:schemeClr w14:val="tx1"/>
            </w14:solidFill>
          </w14:textFill>
        </w:rPr>
        <w:t>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（2）此报价为供应商</w:t>
      </w:r>
      <w:r>
        <w:rPr>
          <w:rFonts w:hint="eastAsia" w:ascii="宋体" w:hAnsi="宋体"/>
          <w:color w:val="000000" w:themeColor="text1"/>
          <w:kern w:val="0"/>
          <w:sz w:val="24"/>
          <w:szCs w:val="24"/>
          <w:highlight w:val="none"/>
          <w14:textFill>
            <w14:solidFill>
              <w14:schemeClr w14:val="tx1"/>
            </w14:solidFill>
          </w14:textFill>
        </w:rPr>
        <w:t>针对本项目报出的唯一的首次报价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）总报价应当包括正常作业所需的所有员工工资、员工福利、及用工费用、材料、设备、配件、备件、损耗、包装、运输、维修、税费、利润以及完成合同条件等各项费用及不可预见费等所需的全部费用。</w:t>
      </w:r>
    </w:p>
    <w:p>
      <w:pPr>
        <w:snapToGri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 xml:space="preserve">（5）相关报价单需打印或用不退色的墨水填写， </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报价单不得涂改和增删，如有错漏必须修改，修改处须由同一签署人</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签字</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或盖章。由于字迹模糊或表达不清引起的后果由供应商负责。</w:t>
      </w:r>
    </w:p>
    <w:p>
      <w:pPr>
        <w:autoSpaceDE w:val="0"/>
        <w:autoSpaceDN w:val="0"/>
        <w:adjustRightInd w:val="0"/>
        <w:spacing w:line="360" w:lineRule="auto"/>
        <w:ind w:firstLine="480" w:firstLineChars="200"/>
        <w:rPr>
          <w:rFonts w:ascii="宋体" w:hAnsi="宋体"/>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6</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报价</w:t>
      </w:r>
      <w:r>
        <w:rPr>
          <w:rFonts w:hint="eastAsia" w:ascii="宋体" w:hAnsi="宋体" w:eastAsia="宋体"/>
          <w:color w:val="000000" w:themeColor="text1"/>
          <w:sz w:val="24"/>
          <w:szCs w:val="24"/>
          <w:highlight w:val="none"/>
          <w:lang w:eastAsia="zh-CN"/>
          <w14:textFill>
            <w14:solidFill>
              <w14:schemeClr w14:val="tx1"/>
            </w14:solidFill>
          </w14:textFill>
        </w:rPr>
        <w:t>有关表格</w:t>
      </w:r>
      <w:r>
        <w:rPr>
          <w:rFonts w:asciiTheme="minorEastAsia" w:hAnsiTheme="minorEastAsia" w:eastAsiaTheme="minorEastAsia"/>
          <w:color w:val="000000" w:themeColor="text1"/>
          <w:sz w:val="24"/>
          <w:szCs w:val="24"/>
          <w:highlight w:val="none"/>
          <w14:textFill>
            <w14:solidFill>
              <w14:schemeClr w14:val="tx1"/>
            </w14:solidFill>
          </w14:textFill>
        </w:rPr>
        <w:t>应按</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采购</w:t>
      </w:r>
      <w:r>
        <w:rPr>
          <w:rFonts w:asciiTheme="minorEastAsia" w:hAnsiTheme="minorEastAsia" w:eastAsiaTheme="minorEastAsia"/>
          <w:color w:val="000000" w:themeColor="text1"/>
          <w:sz w:val="24"/>
          <w:szCs w:val="24"/>
          <w:highlight w:val="none"/>
          <w14:textFill>
            <w14:solidFill>
              <w14:schemeClr w14:val="tx1"/>
            </w14:solidFill>
          </w14:textFill>
        </w:rPr>
        <w:t>文件中相关附表格式填写。</w:t>
      </w:r>
    </w:p>
    <w:p>
      <w:pPr>
        <w:numPr>
          <w:ilvl w:val="0"/>
          <w:numId w:val="5"/>
        </w:numP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谈判响应文件的</w:t>
      </w:r>
      <w:r>
        <w:rPr>
          <w:rFonts w:hint="eastAsia" w:asciiTheme="minorEastAsia" w:hAnsiTheme="minorEastAsia"/>
          <w:b/>
          <w:bCs/>
          <w:color w:val="000000" w:themeColor="text1"/>
          <w:kern w:val="0"/>
          <w:sz w:val="24"/>
          <w:szCs w:val="24"/>
          <w:highlight w:val="none"/>
          <w14:textFill>
            <w14:solidFill>
              <w14:schemeClr w14:val="tx1"/>
            </w14:solidFill>
          </w14:textFill>
        </w:rPr>
        <w:t>制作、封装及</w:t>
      </w: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谈判响应</w:t>
      </w:r>
      <w:r>
        <w:rPr>
          <w:rFonts w:hint="eastAsia" w:asciiTheme="minorEastAsia" w:hAnsiTheme="minorEastAsia"/>
          <w:b/>
          <w:bCs/>
          <w:color w:val="000000" w:themeColor="text1"/>
          <w:sz w:val="24"/>
          <w:szCs w:val="24"/>
          <w:highlight w:val="none"/>
          <w14:textFill>
            <w14:solidFill>
              <w14:schemeClr w14:val="tx1"/>
            </w14:solidFill>
          </w14:textFill>
        </w:rPr>
        <w:t>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人</w:t>
      </w:r>
      <w:r>
        <w:rPr>
          <w:rFonts w:hint="eastAsia" w:asciiTheme="minorEastAsia" w:hAnsi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olor w:val="000000" w:themeColor="text1"/>
          <w:sz w:val="24"/>
          <w:szCs w:val="24"/>
          <w:highlight w:val="none"/>
          <w14:textFill>
            <w14:solidFill>
              <w14:schemeClr w14:val="tx1"/>
            </w14:solidFill>
          </w14:textFill>
        </w:rPr>
        <w:t>按照谈判</w:t>
      </w:r>
      <w:r>
        <w:rPr>
          <w:rFonts w:hint="eastAsia" w:asciiTheme="minorEastAsia" w:hAnsiTheme="minorEastAsia"/>
          <w:color w:val="000000" w:themeColor="text1"/>
          <w:sz w:val="24"/>
          <w:szCs w:val="24"/>
          <w:highlight w:val="none"/>
          <w14:textFill>
            <w14:solidFill>
              <w14:schemeClr w14:val="tx1"/>
            </w14:solidFill>
          </w14:textFill>
        </w:rPr>
        <w:t>文件组成内容</w:t>
      </w:r>
      <w:r>
        <w:rPr>
          <w:rFonts w:hint="eastAsia" w:asciiTheme="minorEastAsia" w:hAnsiTheme="minorEastAsia" w:eastAsiaTheme="minorEastAsia"/>
          <w:color w:val="000000" w:themeColor="text1"/>
          <w:sz w:val="24"/>
          <w:szCs w:val="24"/>
          <w:highlight w:val="none"/>
          <w14:textFill>
            <w14:solidFill>
              <w14:schemeClr w14:val="tx1"/>
            </w14:solidFill>
          </w14:textFill>
        </w:rPr>
        <w:t>及项目</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采购</w:t>
      </w:r>
      <w:r>
        <w:rPr>
          <w:rFonts w:hint="eastAsia" w:asciiTheme="minorEastAsia" w:hAnsiTheme="minorEastAsia" w:eastAsiaTheme="minorEastAsia"/>
          <w:color w:val="000000" w:themeColor="text1"/>
          <w:sz w:val="24"/>
          <w:szCs w:val="24"/>
          <w:highlight w:val="none"/>
          <w14:textFill>
            <w14:solidFill>
              <w14:schemeClr w14:val="tx1"/>
            </w14:solidFill>
          </w14:textFill>
        </w:rPr>
        <w:t>需求制作谈判响应文件，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不按谈判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文件要求制作谈判响应文件的将视情</w:t>
      </w:r>
      <w:r>
        <w:rPr>
          <w:rFonts w:hint="eastAsia" w:asciiTheme="minorEastAsia" w:hAnsiTheme="minorEastAsia"/>
          <w:color w:val="000000" w:themeColor="text1"/>
          <w:kern w:val="0"/>
          <w:sz w:val="24"/>
          <w:szCs w:val="24"/>
          <w:highlight w:val="none"/>
          <w14:textFill>
            <w14:solidFill>
              <w14:schemeClr w14:val="tx1"/>
            </w14:solidFill>
          </w14:textFill>
        </w:rPr>
        <w:t>处理（拒收、扣分等），由此产生的责任由</w:t>
      </w:r>
      <w:r>
        <w:rPr>
          <w:rFonts w:hint="eastAsia" w:asciiTheme="minorEastAsia" w:hAnsi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color w:val="000000" w:themeColor="text1"/>
          <w:kern w:val="0"/>
          <w:sz w:val="24"/>
          <w:szCs w:val="24"/>
          <w:highlight w:val="none"/>
          <w14:textFill>
            <w14:solidFill>
              <w14:schemeClr w14:val="tx1"/>
            </w14:solidFill>
          </w14:textFill>
        </w:rPr>
        <w:t>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谈判</w:t>
      </w:r>
      <w:r>
        <w:rPr>
          <w:rFonts w:hint="eastAsia" w:ascii="宋体" w:hAnsi="宋体"/>
          <w:color w:val="000000" w:themeColor="text1"/>
          <w:sz w:val="24"/>
          <w:szCs w:val="24"/>
          <w:highlight w:val="none"/>
          <w14:textFill>
            <w14:solidFill>
              <w14:schemeClr w14:val="tx1"/>
            </w14:solidFill>
          </w14:textFill>
        </w:rPr>
        <w:t>人应对所提供的全部资料的真实性承担法律责任，谈判</w:t>
      </w:r>
      <w:r>
        <w:rPr>
          <w:rFonts w:hint="eastAsia" w:ascii="宋体" w:hAnsi="宋体"/>
          <w:color w:val="000000" w:themeColor="text1"/>
          <w:sz w:val="24"/>
          <w:szCs w:val="24"/>
          <w:highlight w:val="none"/>
          <w:lang w:eastAsia="zh-CN"/>
          <w14:textFill>
            <w14:solidFill>
              <w14:schemeClr w14:val="tx1"/>
            </w14:solidFill>
          </w14:textFill>
        </w:rPr>
        <w:t>响应</w:t>
      </w:r>
      <w:r>
        <w:rPr>
          <w:rFonts w:hint="eastAsia" w:asciiTheme="minorEastAsia" w:hAnsiTheme="minorEastAsia"/>
          <w:color w:val="000000" w:themeColor="text1"/>
          <w:kern w:val="0"/>
          <w:sz w:val="24"/>
          <w:szCs w:val="24"/>
          <w:highlight w:val="none"/>
          <w:lang w:val="zh-CN"/>
          <w14:textFill>
            <w14:solidFill>
              <w14:schemeClr w14:val="tx1"/>
            </w14:solidFill>
          </w14:textFill>
        </w:rPr>
        <w:t>文件</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内</w:t>
      </w:r>
      <w:r>
        <w:rPr>
          <w:rFonts w:hint="eastAsia" w:asciiTheme="minorEastAsia" w:hAnsiTheme="minorEastAsia"/>
          <w:color w:val="000000" w:themeColor="text1"/>
          <w:kern w:val="0"/>
          <w:sz w:val="24"/>
          <w:szCs w:val="24"/>
          <w:highlight w:val="none"/>
          <w:lang w:val="zh-CN"/>
          <w14:textFill>
            <w14:solidFill>
              <w14:schemeClr w14:val="tx1"/>
            </w14:solidFill>
          </w14:textFill>
        </w:rPr>
        <w:t>容中</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有要求盖章或签字的地方必须加盖谈判人的公章以及法定代表人或全权代表</w:t>
      </w:r>
      <w:r>
        <w:rPr>
          <w:rFonts w:hint="eastAsia" w:ascii="宋体" w:hAnsi="宋体"/>
          <w:color w:val="000000" w:themeColor="text1"/>
          <w:kern w:val="0"/>
          <w:sz w:val="24"/>
          <w:szCs w:val="24"/>
          <w:highlight w:val="none"/>
          <w:lang w:val="zh-CN"/>
          <w14:textFill>
            <w14:solidFill>
              <w14:schemeClr w14:val="tx1"/>
            </w14:solidFill>
          </w14:textFill>
        </w:rPr>
        <w:t>的盖章或签字</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color w:val="000000" w:themeColor="text1"/>
          <w:kern w:val="0"/>
          <w:sz w:val="24"/>
          <w:szCs w:val="24"/>
          <w:highlight w:val="none"/>
          <w14:textFill>
            <w14:solidFill>
              <w14:schemeClr w14:val="tx1"/>
            </w14:solidFill>
          </w14:textFill>
        </w:rPr>
        <w:t>3</w:t>
      </w:r>
      <w:r>
        <w:rPr>
          <w:rFonts w:hint="eastAsia" w:asciiTheme="minorEastAsia" w:hAnsiTheme="minorEastAsia"/>
          <w:color w:val="000000" w:themeColor="text1"/>
          <w:kern w:val="0"/>
          <w:sz w:val="24"/>
          <w:szCs w:val="24"/>
          <w:highlight w:val="none"/>
          <w:lang w:val="zh-CN"/>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文件以及</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谈判供应商</w:t>
      </w:r>
      <w:r>
        <w:rPr>
          <w:rFonts w:asciiTheme="minorEastAsia" w:hAnsiTheme="minorEastAsia" w:eastAsiaTheme="minorEastAsia"/>
          <w:color w:val="000000" w:themeColor="text1"/>
          <w:sz w:val="24"/>
          <w:szCs w:val="24"/>
          <w:highlight w:val="none"/>
          <w14:textFill>
            <w14:solidFill>
              <w14:schemeClr w14:val="tx1"/>
            </w14:solidFill>
          </w14:textFill>
        </w:rPr>
        <w:t>与</w:t>
      </w:r>
      <w:r>
        <w:rPr>
          <w:rFonts w:hint="eastAsia" w:ascii="宋体" w:hAnsi="宋体"/>
          <w:color w:val="000000" w:themeColor="text1"/>
          <w:sz w:val="24"/>
          <w:szCs w:val="24"/>
          <w:highlight w:val="none"/>
          <w14:textFill>
            <w14:solidFill>
              <w14:schemeClr w14:val="tx1"/>
            </w14:solidFill>
          </w14:textFill>
        </w:rPr>
        <w:t>采购组织机构</w:t>
      </w:r>
      <w:r>
        <w:rPr>
          <w:rFonts w:asciiTheme="minorEastAsia" w:hAnsiTheme="minorEastAsia" w:eastAsiaTheme="minorEastAsia"/>
          <w:color w:val="000000" w:themeColor="text1"/>
          <w:sz w:val="24"/>
          <w:szCs w:val="24"/>
          <w:highlight w:val="none"/>
          <w14:textFill>
            <w14:solidFill>
              <w14:schemeClr w14:val="tx1"/>
            </w14:solidFill>
          </w14:textFill>
        </w:rPr>
        <w:t>就有关</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事宜的所有来往函电，均应以中文汉语书写。除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签字</w:t>
      </w:r>
      <w:r>
        <w:rPr>
          <w:rFonts w:asciiTheme="minorEastAsia" w:hAnsiTheme="minorEastAsia" w:eastAsiaTheme="minorEastAsia"/>
          <w:color w:val="000000" w:themeColor="text1"/>
          <w:sz w:val="24"/>
          <w:szCs w:val="24"/>
          <w:highlight w:val="none"/>
          <w14:textFill>
            <w14:solidFill>
              <w14:schemeClr w14:val="tx1"/>
            </w14:solidFill>
          </w14:textFill>
        </w:rPr>
        <w:t>、盖章、专用名称等特殊情形外，以中文汉语以外的文字表述的谈判响应文件视同未提供。</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计量单位，</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文件已有明确规定的，使用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文件规定的计量单位；</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若</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不按</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文件的要求提供资格审查材料，其风险由</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自行承担。</w:t>
      </w:r>
    </w:p>
    <w:p>
      <w:pPr>
        <w:autoSpaceDE w:val="0"/>
        <w:autoSpaceDN w:val="0"/>
        <w:adjustRightInd w:val="0"/>
        <w:spacing w:line="360" w:lineRule="auto"/>
        <w:ind w:firstLine="48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14:textFill>
            <w14:solidFill>
              <w14:schemeClr w14:val="tx1"/>
            </w14:solidFill>
          </w14:textFill>
        </w:rPr>
        <w:t>（6）</w:t>
      </w:r>
      <w:r>
        <w:rPr>
          <w:rFonts w:hint="eastAsia" w:asciiTheme="minorEastAsia" w:hAnsiTheme="minorEastAsia" w:eastAsiaTheme="minorEastAsia"/>
          <w:color w:val="000000" w:themeColor="text1"/>
          <w:sz w:val="24"/>
          <w:szCs w:val="24"/>
          <w:highlight w:val="none"/>
          <w14:textFill>
            <w14:solidFill>
              <w14:schemeClr w14:val="tx1"/>
            </w14:solidFill>
          </w14:textFill>
        </w:rPr>
        <w:t>与本次谈判无关的内容请不要制作在内，确保谈判文件有针对性、简洁明了。</w:t>
      </w:r>
    </w:p>
    <w:p>
      <w:pPr>
        <w:autoSpaceDE w:val="0"/>
        <w:autoSpaceDN w:val="0"/>
        <w:adjustRightInd w:val="0"/>
        <w:spacing w:line="360" w:lineRule="auto"/>
        <w:ind w:firstLine="480"/>
        <w:rPr>
          <w:rFonts w:asciiTheme="minorEastAsia" w:hAnsiTheme="minorEastAsia"/>
          <w:b/>
          <w:bCs/>
          <w:color w:val="000000" w:themeColor="text1"/>
          <w:sz w:val="24"/>
          <w:szCs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2、谈判响应文件的</w:t>
      </w:r>
      <w:r>
        <w:rPr>
          <w:rFonts w:hint="eastAsia" w:ascii="宋体" w:hAnsi="宋体" w:eastAsia="宋体" w:cs="宋体"/>
          <w:b/>
          <w:color w:val="000000" w:themeColor="text1"/>
          <w:sz w:val="24"/>
          <w:szCs w:val="24"/>
          <w:highlight w:val="none"/>
          <w14:textFill>
            <w14:solidFill>
              <w14:schemeClr w14:val="tx1"/>
            </w14:solidFill>
          </w14:textFill>
        </w:rPr>
        <w:t>签署及规定</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供应商应按本须知的相关要求准备</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谈判响应文件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，注明 “项目编号”、“项目名称”、“资格文件”或“商务技术文件”或“报价文件”、 “谈判供应商”</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、“时间”</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等字样。</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谈判响应文件封面和内部有要求盖章或签字的地方必须加盖谈判供应商的单位公章（或CA电子公章）以及法定代表人或全权代表（CA电子签章或签字）。</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电子谈判响应文件：按政采云平台供应商项目采购-电子招投标操作指南https://help.zcygov.cn/web/site_2/2018/12-28/2573.html及本谈判文件要求提交。</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介质存储的数据电文形式的备份电子谈判响应文件：U盘1份，独立密封封装。</w:t>
      </w:r>
    </w:p>
    <w:p>
      <w:pPr>
        <w:autoSpaceDE w:val="0"/>
        <w:autoSpaceDN w:val="0"/>
        <w:adjustRightIn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谈判响应文件不得涂改，若有修改错漏处，须加盖单位公章（或CA电子公章）或者法定代表人或授权委托人签字（或CA电子签章）。谈判响应文件因字迹潦草或表达不清所引起的后果由谈判供应商负责。</w:t>
      </w:r>
    </w:p>
    <w:p>
      <w:pPr>
        <w:autoSpaceDE w:val="0"/>
        <w:autoSpaceDN w:val="0"/>
        <w:adjustRightInd w:val="0"/>
        <w:spacing w:line="360" w:lineRule="auto"/>
        <w:ind w:firstLine="48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3、</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谈判响应</w:t>
      </w:r>
      <w:r>
        <w:rPr>
          <w:rFonts w:hint="eastAsia" w:asciiTheme="minorEastAsia" w:hAnsiTheme="minorEastAsia"/>
          <w:b/>
          <w:bCs/>
          <w:color w:val="000000" w:themeColor="text1"/>
          <w:sz w:val="24"/>
          <w:szCs w:val="24"/>
          <w:highlight w:val="none"/>
          <w14:textFill>
            <w14:solidFill>
              <w14:schemeClr w14:val="tx1"/>
            </w14:solidFill>
          </w14:textFill>
        </w:rPr>
        <w:t>文件的递交要求</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▲在投标截止时间前，谈判供应商应按谈判文件规定的时间、形式上传电子谈判响应文件至政采云平台采购项目中。在投标截止时间后上传提交谈判响应文件的，将被政采云平台拒绝。</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采购代理机构工作人员将做好介质存储的数据电文形式备份电子谈判响应文件签收手续，明确电子谈判响应文件的提交时间、谈判响应文件的份数、提交人等信息。</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因密封不严、标记不明而造成过早启封、失密等情况，采购代理机构概不负责。</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如因故推迟谈判响应文件提交截止时间的，招标采购单位和谈判供应商的权利和义务将受到新的截止时间约束。</w:t>
      </w:r>
    </w:p>
    <w:p>
      <w:pPr>
        <w:tabs>
          <w:tab w:val="left" w:pos="1898"/>
        </w:tabs>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已提交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谈判响应文件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的供应商，在提交最后报价之前，可以根据谈判情况退出谈判。</w:t>
      </w:r>
    </w:p>
    <w:p>
      <w:pPr>
        <w:tabs>
          <w:tab w:val="left" w:pos="1898"/>
        </w:tabs>
        <w:autoSpaceDE w:val="0"/>
        <w:autoSpaceDN w:val="0"/>
        <w:adjustRightInd w:val="0"/>
        <w:spacing w:line="360" w:lineRule="auto"/>
        <w:rPr>
          <w:rFonts w:asciiTheme="minorEastAsia" w:hAnsiTheme="minorEastAsia" w:eastAsia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（三）谈判响应文件的有效期</w:t>
      </w:r>
    </w:p>
    <w:p>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szCs w:val="24"/>
          <w:highlight w:val="none"/>
          <w:lang w:val="en-GB"/>
          <w14:textFill>
            <w14:solidFill>
              <w14:schemeClr w14:val="tx1"/>
            </w14:solidFill>
          </w14:textFill>
        </w:rPr>
      </w:pPr>
      <w:r>
        <w:rPr>
          <w:rFonts w:hint="eastAsia" w:ascii="宋体" w:hAnsi="宋体"/>
          <w:color w:val="000000" w:themeColor="text1"/>
          <w:sz w:val="24"/>
          <w:szCs w:val="24"/>
          <w:highlight w:val="none"/>
          <w:lang w:val="en-GB"/>
          <w14:textFill>
            <w14:solidFill>
              <w14:schemeClr w14:val="tx1"/>
            </w14:solidFill>
          </w14:textFill>
        </w:rPr>
        <w:t>自谈判</w:t>
      </w:r>
      <w:r>
        <w:rPr>
          <w:rFonts w:hint="eastAsia" w:ascii="宋体" w:hAnsi="宋体"/>
          <w:color w:val="000000" w:themeColor="text1"/>
          <w:sz w:val="24"/>
          <w:szCs w:val="24"/>
          <w:highlight w:val="none"/>
          <w:lang w:val="en-GB" w:eastAsia="zh-CN"/>
          <w14:textFill>
            <w14:solidFill>
              <w14:schemeClr w14:val="tx1"/>
            </w14:solidFill>
          </w14:textFill>
        </w:rPr>
        <w:t>响应</w:t>
      </w:r>
      <w:r>
        <w:rPr>
          <w:rFonts w:hint="eastAsia" w:ascii="宋体" w:hAnsi="宋体"/>
          <w:color w:val="000000" w:themeColor="text1"/>
          <w:sz w:val="24"/>
          <w:szCs w:val="24"/>
          <w:highlight w:val="none"/>
          <w:lang w:val="en-GB"/>
          <w14:textFill>
            <w14:solidFill>
              <w14:schemeClr w14:val="tx1"/>
            </w14:solidFill>
          </w14:textFill>
        </w:rPr>
        <w:t>截止日起90天谈判响应文件应保持有效。有效期不足的</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hint="eastAsia" w:ascii="宋体" w:hAnsi="宋体"/>
          <w:color w:val="000000" w:themeColor="text1"/>
          <w:sz w:val="24"/>
          <w:szCs w:val="24"/>
          <w:highlight w:val="none"/>
          <w:lang w:val="en-GB"/>
          <w14:textFill>
            <w14:solidFill>
              <w14:schemeClr w14:val="tx1"/>
            </w14:solidFill>
          </w14:textFill>
        </w:rPr>
        <w:t>文件将被拒绝。</w:t>
      </w:r>
    </w:p>
    <w:p>
      <w:pPr>
        <w:pStyle w:val="5"/>
        <w:tabs>
          <w:tab w:val="left" w:pos="454"/>
          <w:tab w:val="left" w:pos="720"/>
          <w:tab w:val="left" w:pos="1200"/>
        </w:tabs>
        <w:snapToGrid w:val="0"/>
        <w:spacing w:line="360" w:lineRule="auto"/>
        <w:ind w:left="0" w:firstLine="480" w:firstLineChars="200"/>
        <w:rPr>
          <w:rFonts w:ascii="宋体" w:hAnsi="宋体"/>
          <w:color w:val="000000" w:themeColor="text1"/>
          <w:sz w:val="24"/>
          <w:szCs w:val="24"/>
          <w:highlight w:val="none"/>
          <w:lang w:val="en-GB"/>
          <w14:textFill>
            <w14:solidFill>
              <w14:schemeClr w14:val="tx1"/>
            </w14:solidFill>
          </w14:textFill>
        </w:rPr>
      </w:pPr>
      <w:r>
        <w:rPr>
          <w:rFonts w:hint="eastAsia" w:ascii="宋体" w:hAnsi="宋体"/>
          <w:color w:val="000000" w:themeColor="text1"/>
          <w:sz w:val="24"/>
          <w:szCs w:val="24"/>
          <w:highlight w:val="none"/>
          <w:lang w:val="en-GB"/>
          <w14:textFill>
            <w14:solidFill>
              <w14:schemeClr w14:val="tx1"/>
            </w14:solidFill>
          </w14:textFill>
        </w:rPr>
        <w:t>在特殊情况下，采购人可与</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宋体" w:hAnsi="宋体"/>
          <w:color w:val="000000" w:themeColor="text1"/>
          <w:sz w:val="24"/>
          <w:szCs w:val="24"/>
          <w:highlight w:val="none"/>
          <w:lang w:val="en-GB"/>
          <w14:textFill>
            <w14:solidFill>
              <w14:schemeClr w14:val="tx1"/>
            </w14:solidFill>
          </w14:textFill>
        </w:rPr>
        <w:t>协商延长谈判响应文件的有效期，这种要求和答复均以书面形式进行。</w:t>
      </w:r>
    </w:p>
    <w:p>
      <w:pPr>
        <w:pStyle w:val="5"/>
        <w:pageBreakBefore w:val="0"/>
        <w:numPr>
          <w:ilvl w:val="0"/>
          <w:numId w:val="0"/>
        </w:numPr>
        <w:tabs>
          <w:tab w:val="left" w:pos="0"/>
          <w:tab w:val="left" w:pos="720"/>
          <w:tab w:val="left" w:pos="1200"/>
          <w:tab w:val="clear" w:pos="360"/>
        </w:tabs>
        <w:kinsoku/>
        <w:wordWrap/>
        <w:overflowPunct/>
        <w:topLinePunct w:val="0"/>
        <w:bidi w:val="0"/>
        <w:snapToGrid w:val="0"/>
        <w:spacing w:line="380" w:lineRule="exact"/>
        <w:ind w:firstLine="420" w:firstLineChars="175"/>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宋体" w:hAnsi="宋体"/>
          <w:color w:val="000000" w:themeColor="text1"/>
          <w:sz w:val="24"/>
          <w:szCs w:val="24"/>
          <w:highlight w:val="none"/>
          <w:lang w:val="en-GB"/>
          <w14:textFill>
            <w14:solidFill>
              <w14:schemeClr w14:val="tx1"/>
            </w14:solidFill>
          </w14:textFill>
        </w:rPr>
        <w:t>可拒绝接受延期要求。同意延长有效期的</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不能修改谈判响应文件。</w:t>
      </w:r>
    </w:p>
    <w:p>
      <w:pPr>
        <w:pageBreakBefore w:val="0"/>
        <w:kinsoku/>
        <w:wordWrap/>
        <w:overflowPunct/>
        <w:topLinePunct w:val="0"/>
        <w:bidi w:val="0"/>
        <w:snapToGrid w:val="0"/>
        <w:spacing w:line="380" w:lineRule="exact"/>
        <w:ind w:firstLine="480" w:firstLineChars="200"/>
        <w:jc w:val="left"/>
        <w:outlineLvl w:val="0"/>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成交</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文件自</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之日起至合同履行完毕均应保持有效。</w:t>
      </w:r>
    </w:p>
    <w:p>
      <w:pPr>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80" w:lineRule="exact"/>
        <w:ind w:right="25"/>
        <w:jc w:val="left"/>
        <w:rPr>
          <w:rFonts w:ascii="宋体"/>
          <w:b/>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lang w:val="en-US" w:eastAsia="zh-CN"/>
          <w14:textFill>
            <w14:solidFill>
              <w14:schemeClr w14:val="tx1"/>
            </w14:solidFill>
          </w14:textFill>
        </w:rPr>
        <w:t>三</w:t>
      </w:r>
      <w:r>
        <w:rPr>
          <w:rFonts w:hint="eastAsia" w:ascii="宋体"/>
          <w:b/>
          <w:color w:val="000000" w:themeColor="text1"/>
          <w:kern w:val="0"/>
          <w:sz w:val="24"/>
          <w:szCs w:val="24"/>
          <w:highlight w:val="none"/>
          <w14:textFill>
            <w14:solidFill>
              <w14:schemeClr w14:val="tx1"/>
            </w14:solidFill>
          </w14:textFill>
        </w:rPr>
        <w:t>、谈判</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本项目采购代理机构将登录政采云平台在“竞争性谈判公告”规定的时间和地点进行在线开标，开标会由采购代理机构工作人员主持，所有谈判供应商均应在线参加开标会。未准时参加的谈判供应商视同放弃开标监督权利、认可开标结果，事后不得对采购相关人员、项目开标过程和评标结果提出异议。</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投标截止时间后，谈判供应商登录政采云平台，用“项目采购-开标评标”功能对电子谈判响应文件进行在线解密。在线解密电子谈判响应文件时间为采购代理机构发送解密指令后30分钟内。</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解密结束后，采购人和采购代理机构依法对谈判供应商的资格进行审查。</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谈判小组针对通过资格审查的所有谈判供应商的商务技术文件进行符合审查及评审。商务技术文件评审结束后，在政采云平台上公布商务技术文件评审无效谈判供应商名称及理由。</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谈判小组所有成员集中与供应商分别进行谈判。谈判小组可通过政采云平台在线询标（谈判）功能，发起谈判，供应商应在谈判小组限定的时间内在线回复。</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参加谈判供应商应由法人代表或授权代表人进行。供应商针对谈判小组所作的在线答复均应以书面形式并经法定代表人或授权人签署后通过PDF文件上传至政采云平台并完成CA签章才能提交确认，并作为谈判文件的一部分，对谈判供应商有约束力，但不得对内容进行实质性修改。在谈判中，谈判的任何一方不得透露与谈判有关的其他供应商的技术资料、价格和其他信息。</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谈判结束后，谈判小组将利用多轮报价机制，在政采云平台中开启新轮次（或最终报价）。所有继续参加谈判的供应商在规定时间内在线远程报价（或最终报价），超过规定时间提交的报价作无效处理；</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谈判小组编写评审报告；</w:t>
      </w:r>
    </w:p>
    <w:p>
      <w:pPr>
        <w:pageBreakBefore w:val="0"/>
        <w:kinsoku/>
        <w:wordWrap/>
        <w:overflowPunct/>
        <w:topLinePunct w:val="0"/>
        <w:bidi w:val="0"/>
        <w:snapToGrid w:val="0"/>
        <w:spacing w:line="380" w:lineRule="exact"/>
        <w:ind w:firstLine="480" w:firstLineChars="200"/>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b w:val="0"/>
          <w:bCs w:val="0"/>
          <w:color w:val="000000" w:themeColor="text1"/>
          <w:sz w:val="24"/>
          <w:szCs w:val="24"/>
          <w:highlight w:val="none"/>
          <w:lang w:val="zh-CN"/>
          <w14:textFill>
            <w14:solidFill>
              <w14:schemeClr w14:val="tx1"/>
            </w14:solidFill>
          </w14:textFill>
        </w:rPr>
        <w:t>宣布谈判结果，谈判采购会议结束。</w:t>
      </w:r>
    </w:p>
    <w:p>
      <w:pPr>
        <w:pageBreakBefore w:val="0"/>
        <w:kinsoku/>
        <w:wordWrap/>
        <w:overflowPunct/>
        <w:topLinePunct w:val="0"/>
        <w:bidi w:val="0"/>
        <w:snapToGrid w:val="0"/>
        <w:spacing w:line="380" w:lineRule="exact"/>
        <w:ind w:firstLine="482" w:firstLineChars="200"/>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w:t>
      </w:r>
      <w:r>
        <w:rPr>
          <w:rFonts w:hint="eastAsia" w:asciiTheme="minorEastAsia" w:hAnsiTheme="minorEastAsia"/>
          <w:b/>
          <w:color w:val="000000" w:themeColor="text1"/>
          <w:sz w:val="24"/>
          <w:szCs w:val="24"/>
          <w:highlight w:val="none"/>
          <w:lang w:eastAsia="zh-CN"/>
          <w14:textFill>
            <w14:solidFill>
              <w14:schemeClr w14:val="tx1"/>
            </w14:solidFill>
          </w14:textFill>
        </w:rPr>
        <w:t>二</w:t>
      </w:r>
      <w:r>
        <w:rPr>
          <w:rFonts w:hint="eastAsia" w:asciiTheme="minorEastAsia" w:hAnsiTheme="minorEastAsia"/>
          <w:b/>
          <w:color w:val="000000" w:themeColor="text1"/>
          <w:sz w:val="24"/>
          <w:szCs w:val="24"/>
          <w:highlight w:val="none"/>
          <w14:textFill>
            <w14:solidFill>
              <w14:schemeClr w14:val="tx1"/>
            </w14:solidFill>
          </w14:textFill>
        </w:rPr>
        <w:t>）澄清问题的形式</w:t>
      </w:r>
    </w:p>
    <w:p>
      <w:pPr>
        <w:pageBreakBefore w:val="0"/>
        <w:kinsoku/>
        <w:wordWrap/>
        <w:overflowPunct/>
        <w:topLinePunct w:val="0"/>
        <w:bidi w:val="0"/>
        <w:snapToGrid w:val="0"/>
        <w:spacing w:line="380" w:lineRule="exact"/>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color w:val="000000" w:themeColor="text1"/>
          <w:sz w:val="24"/>
          <w:szCs w:val="24"/>
          <w:highlight w:val="none"/>
          <w14:textFill>
            <w14:solidFill>
              <w14:schemeClr w14:val="tx1"/>
            </w14:solidFill>
          </w14:textFill>
        </w:rPr>
        <w:t>人的澄清、说明或者补正应当采用</w:t>
      </w:r>
      <w:r>
        <w:rPr>
          <w:rFonts w:hint="eastAsia" w:asciiTheme="minorEastAsia" w:hAnsiTheme="minorEastAsia"/>
          <w:color w:val="000000" w:themeColor="text1"/>
          <w:sz w:val="24"/>
          <w:szCs w:val="24"/>
          <w:highlight w:val="none"/>
          <w:lang w:val="en-US" w:eastAsia="zh-CN"/>
          <w14:textFill>
            <w14:solidFill>
              <w14:schemeClr w14:val="tx1"/>
            </w14:solidFill>
          </w14:textFill>
        </w:rPr>
        <w:t>在线询标</w:t>
      </w:r>
      <w:r>
        <w:rPr>
          <w:rFonts w:hint="eastAsia" w:asciiTheme="minorEastAsia" w:hAnsiTheme="minorEastAsia"/>
          <w:color w:val="000000" w:themeColor="text1"/>
          <w:sz w:val="24"/>
          <w:szCs w:val="24"/>
          <w:highlight w:val="none"/>
          <w14:textFill>
            <w14:solidFill>
              <w14:schemeClr w14:val="tx1"/>
            </w14:solidFill>
          </w14:textFill>
        </w:rPr>
        <w:t>形式，并加盖公章，并不得超出谈判</w:t>
      </w:r>
      <w:r>
        <w:rPr>
          <w:rFonts w:hint="eastAsia" w:ascii="宋体" w:hAnsi="宋体"/>
          <w:color w:val="000000" w:themeColor="text1"/>
          <w:sz w:val="24"/>
          <w:szCs w:val="24"/>
          <w:highlight w:val="none"/>
          <w14:textFill>
            <w14:solidFill>
              <w14:schemeClr w14:val="tx1"/>
            </w14:solidFill>
          </w14:textFill>
        </w:rPr>
        <w:t>响应文件的范围或者改变</w:t>
      </w:r>
      <w:r>
        <w:rPr>
          <w:rFonts w:hint="eastAsia" w:ascii="宋体" w:hAnsi="宋体"/>
          <w:color w:val="000000" w:themeColor="text1"/>
          <w:sz w:val="24"/>
          <w:szCs w:val="24"/>
          <w:highlight w:val="none"/>
          <w:lang w:eastAsia="zh-CN"/>
          <w14:textFill>
            <w14:solidFill>
              <w14:schemeClr w14:val="tx1"/>
            </w14:solidFill>
          </w14:textFill>
        </w:rPr>
        <w:t>谈判</w:t>
      </w:r>
      <w:r>
        <w:rPr>
          <w:rFonts w:hint="eastAsia" w:ascii="宋体" w:hAnsi="宋体"/>
          <w:color w:val="000000" w:themeColor="text1"/>
          <w:sz w:val="24"/>
          <w:szCs w:val="24"/>
          <w:highlight w:val="none"/>
          <w14:textFill>
            <w14:solidFill>
              <w14:schemeClr w14:val="tx1"/>
            </w14:solidFill>
          </w14:textFill>
        </w:rPr>
        <w:t>响应文件的实质性内容。</w:t>
      </w:r>
    </w:p>
    <w:p>
      <w:pPr>
        <w:pStyle w:val="11"/>
        <w:pageBreakBefore w:val="0"/>
        <w:kinsoku/>
        <w:wordWrap/>
        <w:overflowPunct/>
        <w:topLinePunct w:val="0"/>
        <w:bidi w:val="0"/>
        <w:snapToGrid w:val="0"/>
        <w:spacing w:line="380" w:lineRule="exact"/>
        <w:ind w:left="720" w:leftChars="228" w:hanging="241" w:hangingChars="100"/>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三</w:t>
      </w:r>
      <w:r>
        <w:rPr>
          <w:rFonts w:hint="eastAsia" w:asciiTheme="minorEastAsia" w:hAnsiTheme="minorEastAsia" w:eastAsiaTheme="minorEastAsia"/>
          <w:b/>
          <w:color w:val="000000" w:themeColor="text1"/>
          <w:sz w:val="24"/>
          <w:szCs w:val="24"/>
          <w:highlight w:val="none"/>
          <w14:textFill>
            <w14:solidFill>
              <w14:schemeClr w14:val="tx1"/>
            </w14:solidFill>
          </w14:textFill>
        </w:rPr>
        <w:t>）错误修正</w:t>
      </w:r>
    </w:p>
    <w:p>
      <w:pPr>
        <w:pStyle w:val="19"/>
        <w:pageBreakBefore w:val="0"/>
        <w:kinsoku/>
        <w:wordWrap/>
        <w:overflowPunct/>
        <w:topLinePunct w:val="0"/>
        <w:bidi w:val="0"/>
        <w:spacing w:before="0" w:beforeAutospacing="0" w:after="0" w:afterAutospacing="0" w:line="380" w:lineRule="exact"/>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谈判响应文件报价出现前后不一致的，除谈判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采购</w:t>
      </w:r>
      <w:r>
        <w:rPr>
          <w:rFonts w:asciiTheme="minorEastAsia" w:hAnsiTheme="minorEastAsia" w:eastAsiaTheme="minorEastAsia"/>
          <w:color w:val="000000" w:themeColor="text1"/>
          <w:sz w:val="24"/>
          <w:szCs w:val="24"/>
          <w:highlight w:val="none"/>
          <w14:textFill>
            <w14:solidFill>
              <w14:schemeClr w14:val="tx1"/>
            </w14:solidFill>
          </w14:textFill>
        </w:rPr>
        <w:t>文件另有规定外，按照下列规定修正：</w:t>
      </w:r>
    </w:p>
    <w:p>
      <w:pPr>
        <w:pStyle w:val="19"/>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1</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文件中</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首次报价</w:t>
      </w:r>
      <w:r>
        <w:rPr>
          <w:rFonts w:asciiTheme="minorEastAsia" w:hAnsiTheme="minorEastAsia" w:eastAsiaTheme="minorEastAsia"/>
          <w:color w:val="000000" w:themeColor="text1"/>
          <w:sz w:val="24"/>
          <w:szCs w:val="24"/>
          <w:highlight w:val="none"/>
          <w14:textFill>
            <w14:solidFill>
              <w14:schemeClr w14:val="tx1"/>
            </w14:solidFill>
          </w14:textFill>
        </w:rPr>
        <w:t>一览表内容与</w:t>
      </w:r>
      <w:r>
        <w:rPr>
          <w:rFonts w:asciiTheme="minorEastAsia" w:hAnsiTheme="minorEastAsia"/>
          <w:color w:val="000000" w:themeColor="text1"/>
          <w:sz w:val="24"/>
          <w:szCs w:val="24"/>
          <w:highlight w:val="none"/>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文件中相应内容不一致的，以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首次报价</w:t>
      </w:r>
      <w:r>
        <w:rPr>
          <w:rFonts w:asciiTheme="minorEastAsia" w:hAnsiTheme="minorEastAsia" w:eastAsiaTheme="minorEastAsia"/>
          <w:color w:val="000000" w:themeColor="text1"/>
          <w:sz w:val="24"/>
          <w:szCs w:val="24"/>
          <w:highlight w:val="none"/>
          <w14:textFill>
            <w14:solidFill>
              <w14:schemeClr w14:val="tx1"/>
            </w14:solidFill>
          </w14:textFill>
        </w:rPr>
        <w:t>一览表为准；</w:t>
      </w:r>
    </w:p>
    <w:p>
      <w:pPr>
        <w:pStyle w:val="19"/>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2</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大写金额和小写金额不一致的，以大写金额为准；</w:t>
      </w:r>
    </w:p>
    <w:p>
      <w:pPr>
        <w:pStyle w:val="19"/>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3</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单价金额小数点或者百分比有明显错位的，以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首次报价</w:t>
      </w:r>
      <w:r>
        <w:rPr>
          <w:rFonts w:asciiTheme="minorEastAsia" w:hAnsiTheme="minorEastAsia" w:eastAsiaTheme="minorEastAsia"/>
          <w:color w:val="000000" w:themeColor="text1"/>
          <w:sz w:val="24"/>
          <w:szCs w:val="24"/>
          <w:highlight w:val="none"/>
          <w14:textFill>
            <w14:solidFill>
              <w14:schemeClr w14:val="tx1"/>
            </w14:solidFill>
          </w14:textFill>
        </w:rPr>
        <w:t>一览表的总价为准，并修改单价；</w:t>
      </w:r>
    </w:p>
    <w:p>
      <w:pPr>
        <w:pStyle w:val="19"/>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4</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总价金额与按单价汇总金额不一致的，以单价金额计算结果为准。</w:t>
      </w:r>
    </w:p>
    <w:p>
      <w:pPr>
        <w:pStyle w:val="19"/>
        <w:pageBreakBefore w:val="0"/>
        <w:kinsoku/>
        <w:wordWrap/>
        <w:overflowPunct/>
        <w:topLinePunct w:val="0"/>
        <w:bidi w:val="0"/>
        <w:spacing w:before="0" w:beforeAutospacing="0" w:after="0" w:afterAutospacing="0" w:line="380" w:lineRule="exact"/>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同时出现两种以上不一致的，按照前款规定的顺序修正。修正应当采用书面形式，并加盖公章。修正后的报价经</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人确认后产生约束力，</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人不确认的，</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将终止谈判</w:t>
      </w:r>
      <w:r>
        <w:rPr>
          <w:rFonts w:asciiTheme="minorEastAsia" w:hAnsiTheme="minorEastAsia" w:eastAsiaTheme="minorEastAsia"/>
          <w:color w:val="000000" w:themeColor="text1"/>
          <w:sz w:val="24"/>
          <w:szCs w:val="24"/>
          <w:highlight w:val="none"/>
          <w14:textFill>
            <w14:solidFill>
              <w14:schemeClr w14:val="tx1"/>
            </w14:solidFill>
          </w14:textFill>
        </w:rPr>
        <w:t>。</w:t>
      </w:r>
    </w:p>
    <w:p>
      <w:pPr>
        <w:pStyle w:val="19"/>
        <w:pageBreakBefore w:val="0"/>
        <w:kinsoku/>
        <w:wordWrap/>
        <w:overflowPunct/>
        <w:topLinePunct w:val="0"/>
        <w:bidi w:val="0"/>
        <w:spacing w:before="0" w:beforeAutospacing="0" w:after="0" w:afterAutospacing="0" w:line="380" w:lineRule="exact"/>
        <w:ind w:firstLine="361" w:firstLineChars="150"/>
        <w:jc w:val="both"/>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pPr>
      <w:r>
        <w:rPr>
          <w:rFonts w:asciiTheme="minorEastAsia" w:hAnsiTheme="minorEastAsia" w:eastAsia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b/>
          <w:bCs/>
          <w:color w:val="000000" w:themeColor="text1"/>
          <w:sz w:val="24"/>
          <w:szCs w:val="24"/>
          <w:highlight w:val="none"/>
          <w:lang w:eastAsia="zh-CN"/>
          <w14:textFill>
            <w14:solidFill>
              <w14:schemeClr w14:val="tx1"/>
            </w14:solidFill>
          </w14:textFill>
        </w:rPr>
        <w:t>四</w:t>
      </w:r>
      <w:r>
        <w:rPr>
          <w:rFonts w:asciiTheme="minorEastAsia" w:hAnsiTheme="minorEastAsia" w:eastAsiaTheme="minorEastAsia"/>
          <w:b/>
          <w:bCs/>
          <w:color w:val="000000" w:themeColor="text1"/>
          <w:sz w:val="24"/>
          <w:szCs w:val="24"/>
          <w:highlight w:val="none"/>
          <w14:textFill>
            <w14:solidFill>
              <w14:schemeClr w14:val="tx1"/>
            </w14:solidFill>
          </w14:textFill>
        </w:rPr>
        <w:t>）</w:t>
      </w:r>
      <w:r>
        <w:rPr>
          <w:rFonts w:asciiTheme="minorEastAsia" w:hAnsiTheme="minorEastAsia" w:eastAsiaTheme="minorEastAsia"/>
          <w:b/>
          <w:color w:val="000000" w:themeColor="text1"/>
          <w:sz w:val="24"/>
          <w:szCs w:val="24"/>
          <w:highlight w:val="none"/>
          <w14:textFill>
            <w14:solidFill>
              <w14:schemeClr w14:val="tx1"/>
            </w14:solidFill>
          </w14:textFill>
        </w:rPr>
        <w:t>供应商存在下列情况之一的，</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b/>
          <w:color w:val="000000" w:themeColor="text1"/>
          <w:sz w:val="24"/>
          <w:szCs w:val="24"/>
          <w:highlight w:val="none"/>
          <w14:textFill>
            <w14:solidFill>
              <w14:schemeClr w14:val="tx1"/>
            </w14:solidFill>
          </w14:textFill>
        </w:rPr>
        <w:t>无效</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，终止谈判</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实质上没有响应谈判文件要求的</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谈判响应文件</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将被视为无效谈判。供应商不得通过修正或撤消不合要求的偏离或保留从而使其谈判成为实质上响应的谈判。如发生下列情况之一的，其</w:t>
      </w:r>
      <w:r>
        <w:rPr>
          <w:rFonts w:hint="eastAsia" w:asciiTheme="minorEastAsia" w:hAnsiTheme="minorEastAsia" w:eastAsiaTheme="minorEastAsia"/>
          <w:b w:val="0"/>
          <w:bCs/>
          <w:color w:val="000000" w:themeColor="text1"/>
          <w:kern w:val="0"/>
          <w:sz w:val="24"/>
          <w:szCs w:val="24"/>
          <w:highlight w:val="none"/>
          <w:lang w:eastAsia="zh-CN"/>
          <w14:textFill>
            <w14:solidFill>
              <w14:schemeClr w14:val="tx1"/>
            </w14:solidFill>
          </w14:textFill>
        </w:rPr>
        <w:t>谈判响应文件</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视为无效：</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未提交电子谈判响应文件的；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供应商仅提交备份电子谈判响应文件的；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采用电子投标的，电子谈判响应文件未在规定时间内解密的（出现特殊情况，采用介质存储的数据电文形式的备份响应文件开标、评标的情形除外）；</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谈判响应文件未有效授权的；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6、</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供应商未按谈判文件规定参加谈判的；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未按规定要求盖章和签字（包括CA签章）的；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8、</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谈判小组认为供应商的报价明显低于其他通过符合性审查供应商的报价，有可能影响产品质量或者不能诚信履约的，应当要求其在谈判现场合理的时间内提供书面说明，必要时提交相关证明材料；关于不能证明其报价合理性的，谈判小组应当将其作为无效投标处理；</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9、</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未按规定要求递交资格文件、商务技术文件、报价文件的谈判响应文件的；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同一供应商最终报价具有选择性（即出现二个及以上投标总报价的）；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11、</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带“▲”系指实质性要求条款，未实质性响应的；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12、</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符合竞争性谈判文件中明确作无效标处理或被拒绝的条款；</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13、</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报价超出谈判文件中规定的预算金额或者最高限价的；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14、</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提供虚假材料谋取成交的；</w:t>
      </w:r>
    </w:p>
    <w:p>
      <w:pPr>
        <w:pageBreakBefore w:val="0"/>
        <w:kinsoku/>
        <w:wordWrap/>
        <w:overflowPunct/>
        <w:topLinePunct w:val="0"/>
        <w:autoSpaceDE w:val="0"/>
        <w:autoSpaceDN w:val="0"/>
        <w:bidi w:val="0"/>
        <w:adjustRightInd w:val="0"/>
        <w:spacing w:line="380" w:lineRule="exact"/>
        <w:ind w:left="0" w:leftChars="0" w:firstLine="480" w:firstLineChars="200"/>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val="0"/>
          <w:bCs/>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b w:val="0"/>
          <w:bCs/>
          <w:color w:val="000000" w:themeColor="text1"/>
          <w:kern w:val="0"/>
          <w:sz w:val="24"/>
          <w:szCs w:val="24"/>
          <w:highlight w:val="none"/>
          <w14:textFill>
            <w14:solidFill>
              <w14:schemeClr w14:val="tx1"/>
            </w14:solidFill>
          </w14:textFill>
        </w:rPr>
        <w:t>不符合法律、法规和谈判文件规定的其他实质性要求的。</w:t>
      </w:r>
    </w:p>
    <w:p>
      <w:pPr>
        <w:pageBreakBefore w:val="0"/>
        <w:kinsoku/>
        <w:wordWrap/>
        <w:overflowPunct/>
        <w:topLinePunct w:val="0"/>
        <w:autoSpaceDE w:val="0"/>
        <w:autoSpaceDN w:val="0"/>
        <w:bidi w:val="0"/>
        <w:adjustRightInd w:val="0"/>
        <w:spacing w:line="380" w:lineRule="exact"/>
        <w:ind w:left="48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b/>
          <w:color w:val="000000" w:themeColor="text1"/>
          <w:kern w:val="0"/>
          <w:sz w:val="24"/>
          <w:szCs w:val="24"/>
          <w:highlight w:val="none"/>
          <w:lang w:eastAsia="zh-CN"/>
          <w14:textFill>
            <w14:solidFill>
              <w14:schemeClr w14:val="tx1"/>
            </w14:solidFill>
          </w14:textFill>
        </w:rPr>
        <w:t>五</w:t>
      </w: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）有下列情况之一的，本次</w:t>
      </w:r>
      <w:r>
        <w:rPr>
          <w:rFonts w:hint="eastAsia" w:asciiTheme="minorEastAsia" w:hAnsiTheme="minorEastAsia" w:eastAsiaTheme="minorEastAsia"/>
          <w:b/>
          <w:color w:val="000000" w:themeColor="text1"/>
          <w:kern w:val="0"/>
          <w:sz w:val="24"/>
          <w:szCs w:val="24"/>
          <w:highlight w:val="none"/>
          <w:lang w:eastAsia="zh-CN"/>
          <w14:textFill>
            <w14:solidFill>
              <w14:schemeClr w14:val="tx1"/>
            </w14:solidFill>
          </w14:textFill>
        </w:rPr>
        <w:t>谈判终止</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出现影响采购公正的违法、违规行为的；</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asciiTheme="minorEastAsia" w:hAnsiTheme="minorEastAsia" w:eastAsiaTheme="minorEastAsia"/>
          <w:b/>
          <w:bCs/>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谈判小组</w:t>
      </w:r>
      <w:r>
        <w:rPr>
          <w:rFonts w:asciiTheme="minorEastAsia" w:hAnsiTheme="minorEastAsia" w:eastAsiaTheme="minorEastAsia"/>
          <w:color w:val="000000" w:themeColor="text1"/>
          <w:sz w:val="24"/>
          <w:szCs w:val="24"/>
          <w:highlight w:val="none"/>
          <w14:textFill>
            <w14:solidFill>
              <w14:schemeClr w14:val="tx1"/>
            </w14:solidFill>
          </w14:textFill>
        </w:rPr>
        <w:t>发现</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文件存在歧义、重大缺陷导致</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工作无法进行，或者</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 xml:space="preserve">文件内容违反国家有关强制性规定的； </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因重大变故，采购任务取消的；</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法律、法规和</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文件规定的其他导致</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结果无效的。</w:t>
      </w:r>
    </w:p>
    <w:p>
      <w:pPr>
        <w:pStyle w:val="11"/>
        <w:pageBreakBefore w:val="0"/>
        <w:tabs>
          <w:tab w:val="left" w:pos="630"/>
        </w:tabs>
        <w:kinsoku/>
        <w:wordWrap/>
        <w:overflowPunct/>
        <w:topLinePunct w:val="0"/>
        <w:bidi w:val="0"/>
        <w:snapToGrid w:val="0"/>
        <w:spacing w:line="380" w:lineRule="exact"/>
        <w:ind w:firstLine="472" w:firstLineChars="196"/>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六</w:t>
      </w: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b/>
          <w:color w:val="000000" w:themeColor="text1"/>
          <w:sz w:val="24"/>
          <w:szCs w:val="24"/>
          <w:highlight w:val="none"/>
          <w14:textFill>
            <w14:solidFill>
              <w14:schemeClr w14:val="tx1"/>
            </w14:solidFill>
          </w14:textFill>
        </w:rPr>
        <w:t>原则和办法</w:t>
      </w:r>
    </w:p>
    <w:p>
      <w:pPr>
        <w:pStyle w:val="11"/>
        <w:pageBreakBefore w:val="0"/>
        <w:kinsoku/>
        <w:wordWrap/>
        <w:overflowPunct/>
        <w:topLinePunct w:val="0"/>
        <w:bidi w:val="0"/>
        <w:snapToGrid w:val="0"/>
        <w:spacing w:line="380" w:lineRule="exact"/>
        <w:ind w:firstLine="600" w:firstLineChars="25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eastAsia="zh-CN"/>
          <w14:textFill>
            <w14:solidFill>
              <w14:schemeClr w14:val="tx1"/>
            </w14:solidFill>
          </w14:textFill>
        </w:rPr>
        <w:t>谈判</w:t>
      </w:r>
      <w:r>
        <w:rPr>
          <w:rFonts w:ascii="宋体" w:hAnsi="宋体" w:eastAsia="宋体"/>
          <w:color w:val="000000" w:themeColor="text1"/>
          <w:sz w:val="24"/>
          <w:szCs w:val="24"/>
          <w:highlight w:val="none"/>
          <w14:textFill>
            <w14:solidFill>
              <w14:schemeClr w14:val="tx1"/>
            </w14:solidFill>
          </w14:textFill>
        </w:rPr>
        <w:t>原则。</w:t>
      </w:r>
      <w:r>
        <w:rPr>
          <w:rFonts w:hint="eastAsia" w:hAnsi="宋体"/>
          <w:color w:val="000000" w:themeColor="text1"/>
          <w:sz w:val="24"/>
          <w:szCs w:val="24"/>
          <w:highlight w:val="none"/>
          <w:lang w:eastAsia="zh-CN"/>
          <w14:textFill>
            <w14:solidFill>
              <w14:schemeClr w14:val="tx1"/>
            </w14:solidFill>
          </w14:textFill>
        </w:rPr>
        <w:t>谈判小组</w:t>
      </w:r>
      <w:r>
        <w:rPr>
          <w:rFonts w:ascii="宋体" w:hAnsi="宋体" w:eastAsia="宋体"/>
          <w:color w:val="000000" w:themeColor="text1"/>
          <w:sz w:val="24"/>
          <w:szCs w:val="24"/>
          <w:highlight w:val="none"/>
          <w14:textFill>
            <w14:solidFill>
              <w14:schemeClr w14:val="tx1"/>
            </w14:solidFill>
          </w14:textFill>
        </w:rPr>
        <w:t>必须公平、公正、客观，不带任何倾向性和启发性；不得向外界透露任何与</w:t>
      </w:r>
      <w:r>
        <w:rPr>
          <w:rFonts w:hint="eastAsia" w:hAnsi="宋体"/>
          <w:color w:val="000000" w:themeColor="text1"/>
          <w:sz w:val="24"/>
          <w:szCs w:val="24"/>
          <w:highlight w:val="none"/>
          <w:lang w:eastAsia="zh-CN"/>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有关的内容；任何单位和个人不得干扰、影响</w:t>
      </w:r>
      <w:r>
        <w:rPr>
          <w:rFonts w:hint="eastAsia" w:hAnsi="宋体"/>
          <w:color w:val="000000" w:themeColor="text1"/>
          <w:sz w:val="24"/>
          <w:szCs w:val="24"/>
          <w:highlight w:val="none"/>
          <w:lang w:eastAsia="zh-CN"/>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的正常进行；</w:t>
      </w:r>
      <w:r>
        <w:rPr>
          <w:rFonts w:hint="eastAsia" w:hAnsi="宋体"/>
          <w:color w:val="000000" w:themeColor="text1"/>
          <w:sz w:val="24"/>
          <w:szCs w:val="24"/>
          <w:highlight w:val="none"/>
          <w:lang w:eastAsia="zh-CN"/>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委员会及有关工作人员不得私下与</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接触。</w:t>
      </w:r>
    </w:p>
    <w:p>
      <w:pPr>
        <w:pStyle w:val="11"/>
        <w:pageBreakBefore w:val="0"/>
        <w:kinsoku/>
        <w:wordWrap/>
        <w:overflowPunct/>
        <w:topLinePunct w:val="0"/>
        <w:bidi w:val="0"/>
        <w:snapToGrid w:val="0"/>
        <w:spacing w:line="380" w:lineRule="exact"/>
        <w:ind w:firstLine="600" w:firstLineChars="250"/>
        <w:rPr>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eastAsia="zh-CN"/>
          <w14:textFill>
            <w14:solidFill>
              <w14:schemeClr w14:val="tx1"/>
            </w14:solidFill>
          </w14:textFill>
        </w:rPr>
        <w:t>谈判</w:t>
      </w:r>
      <w:r>
        <w:rPr>
          <w:rFonts w:ascii="宋体" w:hAnsi="宋体" w:eastAsia="宋体"/>
          <w:color w:val="000000" w:themeColor="text1"/>
          <w:sz w:val="24"/>
          <w:szCs w:val="24"/>
          <w:highlight w:val="none"/>
          <w14:textFill>
            <w14:solidFill>
              <w14:schemeClr w14:val="tx1"/>
            </w14:solidFill>
          </w14:textFill>
        </w:rPr>
        <w:t>办法</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小组应当从质量和服务均能满足</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文件实质性响应要求的供应商中，按照报价由低到高的顺序确定成交候选人。</w:t>
      </w:r>
    </w:p>
    <w:p>
      <w:pPr>
        <w:pStyle w:val="19"/>
        <w:pageBreakBefore w:val="0"/>
        <w:kinsoku/>
        <w:wordWrap/>
        <w:overflowPunct/>
        <w:topLinePunct w:val="0"/>
        <w:bidi w:val="0"/>
        <w:spacing w:before="0" w:beforeAutospacing="0" w:after="0" w:afterAutospacing="0" w:line="380" w:lineRule="exact"/>
        <w:ind w:firstLine="600" w:firstLineChars="250"/>
        <w:jc w:val="both"/>
        <w:rPr>
          <w:rFonts w:ascii="仿宋_GB2312" w:hAnsi="仿宋_GB2312" w:eastAsia="仿宋_GB2312" w:cs="仿宋_GB2312"/>
          <w:color w:val="000000" w:themeColor="text1"/>
          <w:kern w:val="2"/>
          <w:sz w:val="24"/>
          <w:szCs w:val="24"/>
          <w:highlight w:val="none"/>
          <w:shd w:val="clear" w:color="FFFFFF" w:fill="D9D9D9"/>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color w:val="000000" w:themeColor="text1"/>
          <w:sz w:val="24"/>
          <w:szCs w:val="24"/>
          <w:highlight w:val="none"/>
          <w14:textFill>
            <w14:solidFill>
              <w14:schemeClr w14:val="tx1"/>
            </w14:solidFill>
          </w14:textFill>
        </w:rPr>
        <w:t>如遇相同最低报价，</w:t>
      </w:r>
      <w:r>
        <w:rPr>
          <w:rFonts w:hint="eastAsia"/>
          <w:color w:val="000000" w:themeColor="text1"/>
          <w:sz w:val="24"/>
          <w:szCs w:val="24"/>
          <w:highlight w:val="none"/>
          <w:lang w:val="en-US" w:eastAsia="zh-CN"/>
          <w14:textFill>
            <w14:solidFill>
              <w14:schemeClr w14:val="tx1"/>
            </w14:solidFill>
          </w14:textFill>
        </w:rPr>
        <w:t>由谈判小组决定</w:t>
      </w:r>
      <w:r>
        <w:rPr>
          <w:color w:val="000000" w:themeColor="text1"/>
          <w:sz w:val="24"/>
          <w:szCs w:val="24"/>
          <w:highlight w:val="none"/>
          <w14:textFill>
            <w14:solidFill>
              <w14:schemeClr w14:val="tx1"/>
            </w14:solidFill>
          </w14:textFill>
        </w:rPr>
        <w:t>。</w:t>
      </w:r>
    </w:p>
    <w:p>
      <w:pPr>
        <w:pStyle w:val="11"/>
        <w:pageBreakBefore w:val="0"/>
        <w:kinsoku/>
        <w:wordWrap/>
        <w:overflowPunct/>
        <w:topLinePunct w:val="0"/>
        <w:bidi w:val="0"/>
        <w:snapToGrid w:val="0"/>
        <w:spacing w:line="380" w:lineRule="exact"/>
        <w:ind w:firstLine="472" w:firstLineChars="196"/>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七</w:t>
      </w: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b/>
          <w:color w:val="000000" w:themeColor="text1"/>
          <w:sz w:val="24"/>
          <w:szCs w:val="24"/>
          <w:highlight w:val="none"/>
          <w14:textFill>
            <w14:solidFill>
              <w14:schemeClr w14:val="tx1"/>
            </w14:solidFill>
          </w14:textFill>
        </w:rPr>
        <w:t>过程的监控</w:t>
      </w:r>
    </w:p>
    <w:p>
      <w:pPr>
        <w:pStyle w:val="19"/>
        <w:pageBreakBefore w:val="0"/>
        <w:kinsoku/>
        <w:wordWrap/>
        <w:overflowPunct/>
        <w:topLinePunct w:val="0"/>
        <w:bidi w:val="0"/>
        <w:spacing w:before="0" w:beforeAutospacing="0" w:after="0" w:afterAutospacing="0" w:line="380" w:lineRule="exact"/>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本项目</w:t>
      </w:r>
      <w:r>
        <w:rPr>
          <w:rFonts w:hint="eastAsia" w:hAnsi="宋体"/>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过程实行全程录音、录像监控，政府采购监管部门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视情</w:t>
      </w:r>
      <w:r>
        <w:rPr>
          <w:rFonts w:asciiTheme="minorEastAsia" w:hAnsiTheme="minorEastAsia" w:eastAsiaTheme="minorEastAsia"/>
          <w:color w:val="000000" w:themeColor="text1"/>
          <w:sz w:val="24"/>
          <w:szCs w:val="24"/>
          <w:highlight w:val="none"/>
          <w14:textFill>
            <w14:solidFill>
              <w14:schemeClr w14:val="tx1"/>
            </w14:solidFill>
          </w14:textFill>
        </w:rPr>
        <w:t>进行现场监督，供应商在</w:t>
      </w:r>
      <w:r>
        <w:rPr>
          <w:rFonts w:hint="eastAsia" w:hAnsi="宋体"/>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过程中所进行的试图影响</w:t>
      </w:r>
      <w:r>
        <w:rPr>
          <w:rFonts w:hint="eastAsia" w:hAnsi="宋体"/>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结果的不公正活动，可能导致其</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被拒绝。</w:t>
      </w:r>
    </w:p>
    <w:p>
      <w:pPr>
        <w:pStyle w:val="19"/>
        <w:pageBreakBefore w:val="0"/>
        <w:kinsoku/>
        <w:wordWrap/>
        <w:overflowPunct/>
        <w:topLinePunct w:val="0"/>
        <w:bidi w:val="0"/>
        <w:spacing w:before="0" w:beforeAutospacing="0" w:after="0" w:afterAutospacing="0" w:line="380" w:lineRule="exact"/>
        <w:ind w:firstLine="482" w:firstLineChars="200"/>
        <w:jc w:val="both"/>
        <w:rPr>
          <w:rFonts w:hint="default"/>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四</w:t>
      </w:r>
      <w:r>
        <w:rPr>
          <w:b/>
          <w:color w:val="000000" w:themeColor="text1"/>
          <w:sz w:val="24"/>
          <w:szCs w:val="24"/>
          <w:highlight w:val="none"/>
          <w14:textFill>
            <w14:solidFill>
              <w14:schemeClr w14:val="tx1"/>
            </w14:solidFill>
          </w14:textFill>
        </w:rPr>
        <w:t>、</w:t>
      </w:r>
      <w:r>
        <w:rPr>
          <w:rFonts w:hint="eastAsia"/>
          <w:b/>
          <w:color w:val="000000" w:themeColor="text1"/>
          <w:sz w:val="24"/>
          <w:szCs w:val="24"/>
          <w:highlight w:val="none"/>
          <w:lang w:eastAsia="zh-CN"/>
          <w14:textFill>
            <w14:solidFill>
              <w14:schemeClr w14:val="tx1"/>
            </w14:solidFill>
          </w14:textFill>
        </w:rPr>
        <w:t>谈判</w:t>
      </w:r>
      <w:r>
        <w:rPr>
          <w:b/>
          <w:color w:val="000000" w:themeColor="text1"/>
          <w:sz w:val="24"/>
          <w:szCs w:val="24"/>
          <w:highlight w:val="none"/>
          <w14:textFill>
            <w14:solidFill>
              <w14:schemeClr w14:val="tx1"/>
            </w14:solidFill>
          </w14:textFill>
        </w:rPr>
        <w:t>结果确定</w:t>
      </w:r>
    </w:p>
    <w:p>
      <w:pPr>
        <w:pStyle w:val="19"/>
        <w:pageBreakBefore w:val="0"/>
        <w:kinsoku/>
        <w:wordWrap/>
        <w:overflowPunct/>
        <w:topLinePunct w:val="0"/>
        <w:bidi w:val="0"/>
        <w:spacing w:before="0" w:beforeAutospacing="0" w:after="0" w:afterAutospacing="0" w:line="380" w:lineRule="exact"/>
        <w:ind w:firstLine="600" w:firstLineChars="25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1、确定成交供应商。</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小组根据采购人的</w:t>
      </w:r>
      <w:r>
        <w:rPr>
          <w:rFonts w:hint="eastAsia"/>
          <w:color w:val="000000" w:themeColor="text1"/>
          <w:sz w:val="24"/>
          <w:szCs w:val="24"/>
          <w:highlight w:val="none"/>
          <w:lang w:eastAsia="zh-CN"/>
          <w14:textFill>
            <w14:solidFill>
              <w14:schemeClr w14:val="tx1"/>
            </w14:solidFill>
          </w14:textFill>
        </w:rPr>
        <w:t>《授权意见确认书》</w:t>
      </w:r>
      <w:r>
        <w:rPr>
          <w:color w:val="000000" w:themeColor="text1"/>
          <w:sz w:val="24"/>
          <w:szCs w:val="24"/>
          <w:highlight w:val="none"/>
          <w14:textFill>
            <w14:solidFill>
              <w14:schemeClr w14:val="tx1"/>
            </w14:solidFill>
          </w14:textFill>
        </w:rPr>
        <w:t>，推荐成交候选供应商或直接确定成交供应商。其中推荐成交候选供应商的，采购组织机构在</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结束之日起2个工作日内将评审报告送交采购人，采购人自收到评审报告之日起5个工作日内在评审报告推荐的成交候选人中按顺序确定成交供应商。</w:t>
      </w:r>
    </w:p>
    <w:p>
      <w:pPr>
        <w:pageBreakBefore w:val="0"/>
        <w:kinsoku/>
        <w:wordWrap/>
        <w:overflowPunct/>
        <w:topLinePunct w:val="0"/>
        <w:bidi w:val="0"/>
        <w:spacing w:line="380" w:lineRule="exact"/>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2、发布成交结果公告。采购组织机构应当在</w:t>
      </w:r>
      <w:r>
        <w:rPr>
          <w:rFonts w:ascii="宋体" w:hAnsi="宋体"/>
          <w:color w:val="000000" w:themeColor="text1"/>
          <w:kern w:val="0"/>
          <w:sz w:val="24"/>
          <w:szCs w:val="24"/>
          <w:highlight w:val="none"/>
          <w14:textFill>
            <w14:solidFill>
              <w14:schemeClr w14:val="tx1"/>
            </w14:solidFill>
          </w14:textFill>
        </w:rPr>
        <w:t>成交供应商确定</w:t>
      </w:r>
      <w:r>
        <w:rPr>
          <w:rFonts w:hint="eastAsia" w:ascii="宋体" w:hAnsi="宋体"/>
          <w:color w:val="000000" w:themeColor="text1"/>
          <w:kern w:val="0"/>
          <w:sz w:val="24"/>
          <w:szCs w:val="24"/>
          <w:highlight w:val="none"/>
          <w14:textFill>
            <w14:solidFill>
              <w14:schemeClr w14:val="tx1"/>
            </w14:solidFill>
          </w14:textFill>
        </w:rPr>
        <w:t>后</w:t>
      </w:r>
      <w:r>
        <w:rPr>
          <w:rFonts w:ascii="宋体" w:hAnsi="宋体"/>
          <w:color w:val="000000" w:themeColor="text1"/>
          <w:kern w:val="0"/>
          <w:sz w:val="24"/>
          <w:szCs w:val="24"/>
          <w:highlight w:val="none"/>
          <w14:textFill>
            <w14:solidFill>
              <w14:schemeClr w14:val="tx1"/>
            </w14:solidFill>
          </w14:textFill>
        </w:rPr>
        <w:t>2个工作日内</w:t>
      </w:r>
      <w:r>
        <w:rPr>
          <w:rFonts w:hint="eastAsia" w:ascii="宋体" w:hAnsi="宋体"/>
          <w:color w:val="000000" w:themeColor="text1"/>
          <w:kern w:val="0"/>
          <w:sz w:val="24"/>
          <w:szCs w:val="24"/>
          <w:highlight w:val="none"/>
          <w14:textFill>
            <w14:solidFill>
              <w14:schemeClr w14:val="tx1"/>
            </w14:solidFill>
          </w14:textFill>
        </w:rPr>
        <w:t>，</w:t>
      </w:r>
      <w:r>
        <w:rPr>
          <w:rFonts w:ascii="宋体" w:hAnsi="宋体"/>
          <w:color w:val="000000" w:themeColor="text1"/>
          <w:kern w:val="0"/>
          <w:sz w:val="24"/>
          <w:szCs w:val="24"/>
          <w:highlight w:val="none"/>
          <w14:textFill>
            <w14:solidFill>
              <w14:schemeClr w14:val="tx1"/>
            </w14:solidFill>
          </w14:textFill>
        </w:rPr>
        <w:t>在省级以上财政部门指定的</w:t>
      </w:r>
      <w:r>
        <w:rPr>
          <w:rFonts w:hint="eastAsia" w:ascii="宋体" w:hAnsi="宋体"/>
          <w:color w:val="000000" w:themeColor="text1"/>
          <w:kern w:val="0"/>
          <w:sz w:val="24"/>
          <w:szCs w:val="24"/>
          <w:highlight w:val="none"/>
          <w14:textFill>
            <w14:solidFill>
              <w14:schemeClr w14:val="tx1"/>
            </w14:solidFill>
          </w14:textFill>
        </w:rPr>
        <w:t>政府采购信息发布</w:t>
      </w:r>
      <w:r>
        <w:rPr>
          <w:rFonts w:ascii="宋体" w:hAnsi="宋体"/>
          <w:color w:val="000000" w:themeColor="text1"/>
          <w:kern w:val="0"/>
          <w:sz w:val="24"/>
          <w:szCs w:val="24"/>
          <w:highlight w:val="none"/>
          <w14:textFill>
            <w14:solidFill>
              <w14:schemeClr w14:val="tx1"/>
            </w14:solidFill>
          </w14:textFill>
        </w:rPr>
        <w:t>媒体及相关网站</w:t>
      </w:r>
      <w:r>
        <w:rPr>
          <w:rFonts w:hint="eastAsia" w:ascii="宋体" w:hAnsi="宋体"/>
          <w:color w:val="000000" w:themeColor="text1"/>
          <w:kern w:val="0"/>
          <w:sz w:val="24"/>
          <w:szCs w:val="24"/>
          <w:highlight w:val="none"/>
          <w14:textFill>
            <w14:solidFill>
              <w14:schemeClr w14:val="tx1"/>
            </w14:solidFill>
          </w14:textFill>
        </w:rPr>
        <w:t>上</w:t>
      </w:r>
      <w:r>
        <w:rPr>
          <w:rFonts w:ascii="宋体" w:hAnsi="宋体"/>
          <w:color w:val="000000" w:themeColor="text1"/>
          <w:kern w:val="0"/>
          <w:sz w:val="24"/>
          <w:szCs w:val="24"/>
          <w:highlight w:val="none"/>
          <w14:textFill>
            <w14:solidFill>
              <w14:schemeClr w14:val="tx1"/>
            </w14:solidFill>
          </w14:textFill>
        </w:rPr>
        <w:t>公告</w:t>
      </w:r>
      <w:r>
        <w:rPr>
          <w:rFonts w:hint="eastAsia" w:ascii="宋体" w:hAnsi="宋体"/>
          <w:color w:val="000000" w:themeColor="text1"/>
          <w:kern w:val="0"/>
          <w:sz w:val="24"/>
          <w:szCs w:val="24"/>
          <w:highlight w:val="none"/>
          <w14:textFill>
            <w14:solidFill>
              <w14:schemeClr w14:val="tx1"/>
            </w14:solidFill>
          </w14:textFill>
        </w:rPr>
        <w:t>成交结果，并将</w:t>
      </w:r>
      <w:r>
        <w:rPr>
          <w:rFonts w:hint="eastAsia" w:ascii="宋体" w:hAnsi="宋体"/>
          <w:color w:val="000000" w:themeColor="text1"/>
          <w:kern w:val="0"/>
          <w:sz w:val="24"/>
          <w:szCs w:val="24"/>
          <w:highlight w:val="none"/>
          <w:lang w:eastAsia="zh-CN"/>
          <w14:textFill>
            <w14:solidFill>
              <w14:schemeClr w14:val="tx1"/>
            </w14:solidFill>
          </w14:textFill>
        </w:rPr>
        <w:t>谈判</w:t>
      </w:r>
      <w:r>
        <w:rPr>
          <w:rFonts w:hint="eastAsia" w:ascii="宋体" w:hAnsi="宋体"/>
          <w:color w:val="000000" w:themeColor="text1"/>
          <w:kern w:val="0"/>
          <w:sz w:val="24"/>
          <w:szCs w:val="24"/>
          <w:highlight w:val="none"/>
          <w14:textFill>
            <w14:solidFill>
              <w14:schemeClr w14:val="tx1"/>
            </w14:solidFill>
          </w14:textFill>
        </w:rPr>
        <w:t>文件随同公告。</w:t>
      </w:r>
    </w:p>
    <w:p>
      <w:pPr>
        <w:pageBreakBefore w:val="0"/>
        <w:kinsoku/>
        <w:wordWrap/>
        <w:overflowPunct/>
        <w:topLinePunct w:val="0"/>
        <w:bidi w:val="0"/>
        <w:spacing w:line="380" w:lineRule="exact"/>
        <w:ind w:firstLine="480" w:firstLineChars="200"/>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3、发出成交通知书。采购组织机构在发布成交结果同时，向成交供应商发出成交通知书。</w:t>
      </w:r>
    </w:p>
    <w:p>
      <w:pPr>
        <w:pageBreakBefore w:val="0"/>
        <w:kinsoku/>
        <w:wordWrap/>
        <w:overflowPunct/>
        <w:topLinePunct w:val="0"/>
        <w:bidi w:val="0"/>
        <w:spacing w:line="380" w:lineRule="exact"/>
        <w:ind w:firstLine="482" w:firstLineChars="200"/>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kern w:val="0"/>
          <w:sz w:val="24"/>
          <w:szCs w:val="24"/>
          <w:highlight w:val="none"/>
          <w:lang w:val="en-US" w:eastAsia="zh-CN"/>
          <w14:textFill>
            <w14:solidFill>
              <w14:schemeClr w14:val="tx1"/>
            </w14:solidFill>
          </w14:textFill>
        </w:rPr>
        <w:t>五</w:t>
      </w:r>
      <w:r>
        <w:rPr>
          <w:rFonts w:hint="eastAsia" w:ascii="宋体" w:hAnsi="宋体"/>
          <w:b/>
          <w:color w:val="000000" w:themeColor="text1"/>
          <w:kern w:val="0"/>
          <w:sz w:val="24"/>
          <w:szCs w:val="24"/>
          <w:highlight w:val="none"/>
          <w14:textFill>
            <w14:solidFill>
              <w14:schemeClr w14:val="tx1"/>
            </w14:solidFill>
          </w14:textFill>
        </w:rPr>
        <w:t>、合同签订及公告</w:t>
      </w:r>
    </w:p>
    <w:p>
      <w:pPr>
        <w:pStyle w:val="9"/>
        <w:pageBreakBefore w:val="0"/>
        <w:kinsoku/>
        <w:wordWrap/>
        <w:overflowPunct/>
        <w:topLinePunct w:val="0"/>
        <w:bidi w:val="0"/>
        <w:spacing w:line="380" w:lineRule="exact"/>
        <w:ind w:firstLine="482" w:firstLineChars="200"/>
        <w:rPr>
          <w:rFonts w:hint="eastAsia" w:hAnsi="宋体"/>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（一）</w:t>
      </w:r>
      <w:r>
        <w:rPr>
          <w:rFonts w:hint="eastAsia" w:hAnsi="宋体"/>
          <w:b/>
          <w:color w:val="000000" w:themeColor="text1"/>
          <w:sz w:val="24"/>
          <w:szCs w:val="24"/>
          <w:highlight w:val="none"/>
          <w14:textFill>
            <w14:solidFill>
              <w14:schemeClr w14:val="tx1"/>
            </w14:solidFill>
          </w14:textFill>
        </w:rPr>
        <w:t>签订合同</w:t>
      </w:r>
    </w:p>
    <w:p>
      <w:pPr>
        <w:pStyle w:val="9"/>
        <w:pageBreakBefore w:val="0"/>
        <w:kinsoku/>
        <w:wordWrap/>
        <w:overflowPunct/>
        <w:topLinePunct w:val="0"/>
        <w:bidi w:val="0"/>
        <w:spacing w:line="38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1、采购人应当自成交通知书发出之日起10个工作日内，</w:t>
      </w:r>
      <w:r>
        <w:rPr>
          <w:color w:val="000000" w:themeColor="text1"/>
          <w:sz w:val="24"/>
          <w:szCs w:val="24"/>
          <w:highlight w:val="none"/>
          <w14:textFill>
            <w14:solidFill>
              <w14:schemeClr w14:val="tx1"/>
            </w14:solidFill>
          </w14:textFill>
        </w:rPr>
        <w:t>按照</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采购文件</w:t>
      </w:r>
      <w:r>
        <w:rPr>
          <w:rFonts w:hint="eastAsia"/>
          <w:color w:val="000000" w:themeColor="text1"/>
          <w:sz w:val="24"/>
          <w:szCs w:val="24"/>
          <w:highlight w:val="none"/>
          <w14:textFill>
            <w14:solidFill>
              <w14:schemeClr w14:val="tx1"/>
            </w14:solidFill>
          </w14:textFill>
        </w:rPr>
        <w:t>确定的合同文本以及采购标的、规格型号、采购金额、采购数量和服务要求等事项签订政府采购合同。</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2、采购人不得向成交供应商提出超出</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文件以外的任何要求作为签订合同的条件，不得与成交供应商订立背离</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文件确定的合同文本以及采购标的、规格型号、采购金额、采购数量和服务要求等实质性内容的协议。</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3、成交供应商无故拖延、拒签合同的,取消成交资格。</w:t>
      </w:r>
    </w:p>
    <w:p>
      <w:pPr>
        <w:pStyle w:val="19"/>
        <w:pageBreakBefore w:val="0"/>
        <w:kinsoku/>
        <w:wordWrap/>
        <w:overflowPunct/>
        <w:topLinePunct w:val="0"/>
        <w:bidi w:val="0"/>
        <w:spacing w:before="0" w:beforeAutospacing="0" w:after="0" w:afterAutospacing="0" w:line="380" w:lineRule="exact"/>
        <w:ind w:firstLine="600" w:firstLineChars="250"/>
        <w:jc w:val="both"/>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9"/>
        <w:pageBreakBefore w:val="0"/>
        <w:kinsoku/>
        <w:wordWrap/>
        <w:overflowPunct/>
        <w:topLinePunct w:val="0"/>
        <w:bidi w:val="0"/>
        <w:spacing w:line="380" w:lineRule="exact"/>
        <w:ind w:firstLine="600" w:firstLineChars="25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19"/>
        <w:pageBreakBefore w:val="0"/>
        <w:kinsoku/>
        <w:wordWrap/>
        <w:overflowPunct/>
        <w:topLinePunct w:val="0"/>
        <w:bidi w:val="0"/>
        <w:spacing w:line="380" w:lineRule="exact"/>
        <w:ind w:firstLine="602" w:firstLineChars="250"/>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（二）合同公告及备案</w:t>
      </w:r>
    </w:p>
    <w:p>
      <w:pPr>
        <w:pStyle w:val="9"/>
        <w:pageBreakBefore w:val="0"/>
        <w:kinsoku/>
        <w:wordWrap/>
        <w:overflowPunct/>
        <w:topLinePunct w:val="0"/>
        <w:bidi w:val="0"/>
        <w:spacing w:line="380" w:lineRule="exact"/>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1、采购人应当自政府采购合同签订之日起2个工作日内，</w:t>
      </w:r>
      <w:r>
        <w:rPr>
          <w:rFonts w:hAnsi="宋体"/>
          <w:color w:val="000000" w:themeColor="text1"/>
          <w:sz w:val="24"/>
          <w:szCs w:val="24"/>
          <w:highlight w:val="none"/>
          <w14:textFill>
            <w14:solidFill>
              <w14:schemeClr w14:val="tx1"/>
            </w14:solidFill>
          </w14:textFill>
        </w:rPr>
        <w:t>在省级以上财政部门指定的</w:t>
      </w:r>
      <w:r>
        <w:rPr>
          <w:rFonts w:hint="eastAsia" w:hAnsi="宋体"/>
          <w:color w:val="000000" w:themeColor="text1"/>
          <w:sz w:val="24"/>
          <w:szCs w:val="24"/>
          <w:highlight w:val="none"/>
          <w14:textFill>
            <w14:solidFill>
              <w14:schemeClr w14:val="tx1"/>
            </w14:solidFill>
          </w14:textFill>
        </w:rPr>
        <w:t>政府采购信息发布</w:t>
      </w:r>
      <w:r>
        <w:rPr>
          <w:rFonts w:hAnsi="宋体"/>
          <w:color w:val="000000" w:themeColor="text1"/>
          <w:sz w:val="24"/>
          <w:szCs w:val="24"/>
          <w:highlight w:val="none"/>
          <w14:textFill>
            <w14:solidFill>
              <w14:schemeClr w14:val="tx1"/>
            </w14:solidFill>
          </w14:textFill>
        </w:rPr>
        <w:t>媒体及相关网站</w:t>
      </w:r>
      <w:r>
        <w:rPr>
          <w:rFonts w:hint="eastAsia" w:hAnsi="宋体"/>
          <w:color w:val="000000" w:themeColor="text1"/>
          <w:sz w:val="24"/>
          <w:szCs w:val="24"/>
          <w:highlight w:val="none"/>
          <w14:textFill>
            <w14:solidFill>
              <w14:schemeClr w14:val="tx1"/>
            </w14:solidFill>
          </w14:textFill>
        </w:rPr>
        <w:t>上</w:t>
      </w:r>
      <w:r>
        <w:rPr>
          <w:rFonts w:hAnsi="宋体"/>
          <w:color w:val="000000" w:themeColor="text1"/>
          <w:sz w:val="24"/>
          <w:szCs w:val="24"/>
          <w:highlight w:val="none"/>
          <w14:textFill>
            <w14:solidFill>
              <w14:schemeClr w14:val="tx1"/>
            </w14:solidFill>
          </w14:textFill>
        </w:rPr>
        <w:t>公告</w:t>
      </w:r>
      <w:r>
        <w:rPr>
          <w:rFonts w:hint="eastAsia" w:hAnsi="宋体"/>
          <w:color w:val="000000" w:themeColor="text1"/>
          <w:sz w:val="24"/>
          <w:szCs w:val="24"/>
          <w:highlight w:val="none"/>
          <w14:textFill>
            <w14:solidFill>
              <w14:schemeClr w14:val="tx1"/>
            </w14:solidFill>
          </w14:textFill>
        </w:rPr>
        <w:t>。</w:t>
      </w:r>
    </w:p>
    <w:p>
      <w:pPr>
        <w:pStyle w:val="9"/>
        <w:pageBreakBefore w:val="0"/>
        <w:kinsoku/>
        <w:wordWrap/>
        <w:overflowPunct/>
        <w:topLinePunct w:val="0"/>
        <w:bidi w:val="0"/>
        <w:spacing w:line="380" w:lineRule="exact"/>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3"/>
        <w:pageBreakBefore w:val="0"/>
        <w:kinsoku/>
        <w:wordWrap/>
        <w:overflowPunct/>
        <w:topLinePunct w:val="0"/>
        <w:bidi w:val="0"/>
        <w:spacing w:line="380" w:lineRule="exact"/>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六、采购代理费</w:t>
      </w:r>
    </w:p>
    <w:p>
      <w:pPr>
        <w:pageBreakBefore w:val="0"/>
        <w:kinsoku/>
        <w:wordWrap/>
        <w:overflowPunct/>
        <w:topLinePunct w:val="0"/>
        <w:autoSpaceDE w:val="0"/>
        <w:autoSpaceDN w:val="0"/>
        <w:bidi w:val="0"/>
        <w:adjustRightInd w:val="0"/>
        <w:spacing w:line="38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成交供应商在领取成交通知书前须支付</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s="Arial"/>
          <w:color w:val="000000" w:themeColor="text1"/>
          <w:sz w:val="24"/>
          <w:highlight w:val="none"/>
          <w:lang w:val="en-US" w:eastAsia="zh-CN"/>
          <w14:textFill>
            <w14:solidFill>
              <w14:schemeClr w14:val="tx1"/>
            </w14:solidFill>
          </w14:textFill>
        </w:rPr>
        <w:t>12</w:t>
      </w:r>
      <w:r>
        <w:rPr>
          <w:rFonts w:hint="eastAsia" w:ascii="宋体" w:hAnsi="宋体" w:cs="Arial"/>
          <w:color w:val="000000" w:themeColor="text1"/>
          <w:sz w:val="24"/>
          <w:highlight w:val="none"/>
          <w14:textFill>
            <w14:solidFill>
              <w14:schemeClr w14:val="tx1"/>
            </w14:solidFill>
          </w14:textFill>
        </w:rPr>
        <w:t>000元人民币</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olor w:val="000000" w:themeColor="text1"/>
          <w:sz w:val="24"/>
          <w:highlight w:val="none"/>
          <w14:textFill>
            <w14:solidFill>
              <w14:schemeClr w14:val="tx1"/>
            </w14:solidFill>
          </w14:textFill>
        </w:rPr>
        <w:t>包含在投标总价中。招标代理服务费汇入以下账户：</w:t>
      </w:r>
    </w:p>
    <w:p>
      <w:pPr>
        <w:pageBreakBefore w:val="0"/>
        <w:kinsoku/>
        <w:wordWrap/>
        <w:overflowPunct/>
        <w:topLinePunct w:val="0"/>
        <w:bidi w:val="0"/>
        <w:adjustRightInd w:val="0"/>
        <w:snapToGrid w:val="0"/>
        <w:spacing w:line="38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pageBreakBefore w:val="0"/>
        <w:kinsoku/>
        <w:wordWrap/>
        <w:overflowPunct/>
        <w:topLinePunct w:val="0"/>
        <w:bidi w:val="0"/>
        <w:adjustRightInd w:val="0"/>
        <w:snapToGrid w:val="0"/>
        <w:spacing w:line="38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pageBreakBefore w:val="0"/>
        <w:kinsoku/>
        <w:wordWrap/>
        <w:overflowPunct/>
        <w:topLinePunct w:val="0"/>
        <w:bidi w:val="0"/>
        <w:adjustRightInd w:val="0"/>
        <w:snapToGrid w:val="0"/>
        <w:spacing w:line="38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snapToGrid w:val="0"/>
        <w:spacing w:beforeLines="50" w:afterLines="50" w:line="360" w:lineRule="auto"/>
        <w:jc w:val="center"/>
        <w:rPr>
          <w:rFonts w:asciiTheme="majorEastAsia" w:hAnsiTheme="majorEastAsia" w:eastAsiaTheme="majorEastAsia"/>
          <w:b/>
          <w:bCs/>
          <w:color w:val="000000" w:themeColor="text1"/>
          <w:sz w:val="36"/>
          <w:szCs w:val="36"/>
          <w:highlight w:val="none"/>
          <w14:textFill>
            <w14:solidFill>
              <w14:schemeClr w14:val="tx1"/>
            </w14:solidFill>
          </w14:textFill>
        </w:rPr>
      </w:pPr>
      <w:r>
        <w:rPr>
          <w:rFonts w:hint="eastAsia" w:asciiTheme="majorEastAsia" w:hAnsiTheme="majorEastAsia" w:eastAsiaTheme="majorEastAsia"/>
          <w:b/>
          <w:bCs/>
          <w:color w:val="000000" w:themeColor="text1"/>
          <w:sz w:val="24"/>
          <w:szCs w:val="24"/>
          <w:highlight w:val="none"/>
          <w14:textFill>
            <w14:solidFill>
              <w14:schemeClr w14:val="tx1"/>
            </w14:solidFill>
          </w14:textFill>
        </w:rPr>
        <w:br w:type="page"/>
      </w:r>
    </w:p>
    <w:p>
      <w:pPr>
        <w:numPr>
          <w:ilvl w:val="0"/>
          <w:numId w:val="6"/>
        </w:numPr>
        <w:tabs>
          <w:tab w:val="left" w:pos="8280"/>
        </w:tabs>
        <w:autoSpaceDE w:val="0"/>
        <w:autoSpaceDN w:val="0"/>
        <w:adjustRightInd w:val="0"/>
        <w:spacing w:line="360" w:lineRule="auto"/>
        <w:ind w:right="25"/>
        <w:jc w:val="center"/>
        <w:rPr>
          <w:rFonts w:hint="eastAsia" w:ascii="宋体" w:hAnsi="宋体"/>
          <w:b/>
          <w:color w:val="000000" w:themeColor="text1"/>
          <w:sz w:val="36"/>
          <w:szCs w:val="36"/>
          <w:highlight w:val="none"/>
          <w:lang w:eastAsia="zh-CN"/>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谈判</w:t>
      </w:r>
      <w:r>
        <w:rPr>
          <w:rFonts w:hint="eastAsia" w:ascii="宋体" w:hAnsi="宋体"/>
          <w:b/>
          <w:color w:val="000000" w:themeColor="text1"/>
          <w:sz w:val="36"/>
          <w:szCs w:val="36"/>
          <w:highlight w:val="none"/>
          <w:lang w:eastAsia="zh-CN"/>
          <w14:textFill>
            <w14:solidFill>
              <w14:schemeClr w14:val="tx1"/>
            </w14:solidFill>
          </w14:textFill>
        </w:rPr>
        <w:t>内容</w:t>
      </w:r>
    </w:p>
    <w:p>
      <w:pPr>
        <w:keepNext w:val="0"/>
        <w:keepLines w:val="0"/>
        <w:pageBreakBefore w:val="0"/>
        <w:widowControl/>
        <w:kinsoku/>
        <w:wordWrap/>
        <w:overflowPunct/>
        <w:topLinePunct w:val="0"/>
        <w:bidi w:val="0"/>
        <w:spacing w:line="400" w:lineRule="exact"/>
        <w:ind w:firstLine="54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一、采购</w:t>
      </w:r>
      <w:r>
        <w:rPr>
          <w:rFonts w:hint="eastAsia" w:ascii="宋体" w:hAnsi="宋体" w:eastAsia="宋体" w:cs="宋体"/>
          <w:b/>
          <w:bCs/>
          <w:color w:val="000000" w:themeColor="text1"/>
          <w:sz w:val="24"/>
          <w:szCs w:val="24"/>
          <w:highlight w:val="none"/>
          <w14:textFill>
            <w14:solidFill>
              <w14:schemeClr w14:val="tx1"/>
            </w14:solidFill>
          </w14:textFill>
        </w:rPr>
        <w:t>项目概况：</w:t>
      </w:r>
      <w:r>
        <w:rPr>
          <w:rFonts w:hint="eastAsia" w:ascii="宋体" w:hAnsi="宋体" w:eastAsia="宋体" w:cs="宋体"/>
          <w:b w:val="0"/>
          <w:bCs w:val="0"/>
          <w:color w:val="000000" w:themeColor="text1"/>
          <w:sz w:val="24"/>
          <w:szCs w:val="24"/>
          <w:highlight w:val="none"/>
          <w14:textFill>
            <w14:solidFill>
              <w14:schemeClr w14:val="tx1"/>
            </w14:solidFill>
          </w14:textFill>
        </w:rPr>
        <w:t>后勤管理服务及食堂餐饮外包服务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采购预算 57.7万元/年。</w:t>
      </w: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482"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二、采购人</w:t>
      </w:r>
      <w:r>
        <w:rPr>
          <w:rFonts w:hint="eastAsia" w:ascii="宋体" w:hAnsi="宋体" w:eastAsia="宋体" w:cs="宋体"/>
          <w:b/>
          <w:bCs/>
          <w:color w:val="000000" w:themeColor="text1"/>
          <w:sz w:val="24"/>
          <w:szCs w:val="24"/>
          <w:highlight w:val="none"/>
          <w14:textFill>
            <w14:solidFill>
              <w14:schemeClr w14:val="tx1"/>
            </w14:solidFill>
          </w14:textFill>
        </w:rPr>
        <w:t>基本情况</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位于玉环市玉城街道玉兴西路18号，总建筑面积约2200m</w:t>
      </w:r>
      <w:r>
        <w:rPr>
          <w:rFonts w:hint="eastAsia" w:ascii="宋体" w:hAnsi="宋体" w:eastAsia="宋体" w:cs="宋体"/>
          <w:b w:val="0"/>
          <w:bCs w:val="0"/>
          <w:color w:val="000000" w:themeColor="text1"/>
          <w:sz w:val="24"/>
          <w:szCs w:val="24"/>
          <w:highlight w:val="none"/>
          <w:vertAlign w:val="superscript"/>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，共两幢，分别为五层、三层。 </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textAlignment w:val="bottom"/>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、采购内容及要求</w:t>
      </w:r>
    </w:p>
    <w:p>
      <w:pPr>
        <w:keepNext w:val="0"/>
        <w:keepLines w:val="0"/>
        <w:pageBreakBefore w:val="0"/>
        <w:widowControl w:val="0"/>
        <w:kinsoku/>
        <w:wordWrap/>
        <w:overflowPunct/>
        <w:topLinePunct w:val="0"/>
        <w:autoSpaceDE w:val="0"/>
        <w:autoSpaceDN w:val="0"/>
        <w:bidi w:val="0"/>
        <w:adjustRightInd/>
        <w:snapToGrid w:val="0"/>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1、采购内容</w:t>
      </w:r>
    </w:p>
    <w:p>
      <w:pPr>
        <w:keepNext w:val="0"/>
        <w:keepLines w:val="0"/>
        <w:pageBreakBefore w:val="0"/>
        <w:widowControl w:val="0"/>
        <w:kinsoku/>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1.1、室内外环境卫生维护、保洁服务、会议服务</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snapToGrid w:val="0"/>
        <w:spacing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1.2、设施及设备的使用管理、维护运行、维修服务</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snapToGrid w:val="0"/>
        <w:spacing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1.3、</w:t>
      </w:r>
      <w:bookmarkStart w:id="2" w:name="_Toc180298988"/>
      <w:bookmarkStart w:id="3" w:name="_Toc158865433"/>
      <w:r>
        <w:rPr>
          <w:rFonts w:hint="eastAsia" w:ascii="宋体" w:hAnsi="宋体" w:eastAsia="宋体" w:cs="宋体"/>
          <w:b w:val="0"/>
          <w:bCs w:val="0"/>
          <w:color w:val="000000" w:themeColor="text1"/>
          <w:sz w:val="24"/>
          <w:szCs w:val="24"/>
          <w:highlight w:val="none"/>
          <w14:textFill>
            <w14:solidFill>
              <w14:schemeClr w14:val="tx1"/>
            </w14:solidFill>
          </w14:textFill>
        </w:rPr>
        <w:t>保安服务</w:t>
      </w:r>
      <w:bookmarkEnd w:id="2"/>
      <w:bookmarkEnd w:id="3"/>
      <w:r>
        <w:rPr>
          <w:rFonts w:hint="eastAsia" w:ascii="宋体" w:hAnsi="宋体" w:eastAsia="宋体" w:cs="宋体"/>
          <w:b w:val="0"/>
          <w:bCs w:val="0"/>
          <w:color w:val="000000" w:themeColor="text1"/>
          <w:sz w:val="24"/>
          <w:szCs w:val="24"/>
          <w:highlight w:val="none"/>
          <w14:textFill>
            <w14:solidFill>
              <w14:schemeClr w14:val="tx1"/>
            </w14:solidFill>
          </w14:textFill>
        </w:rPr>
        <w:t>、车辆管理服务</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snapToGrid w:val="0"/>
        <w:spacing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1.4、</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值班室卫生打扫，床单洗涤</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14:textFill>
            <w14:solidFill>
              <w14:schemeClr w14:val="tx1"/>
            </w14:solidFill>
          </w14:textFill>
        </w:rPr>
        <w:t>、餐饮服务：提供工作日早、中</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、晚</w:t>
      </w:r>
      <w:r>
        <w:rPr>
          <w:rFonts w:hint="eastAsia" w:ascii="宋体" w:hAnsi="宋体" w:eastAsia="宋体" w:cs="宋体"/>
          <w:b w:val="0"/>
          <w:bCs w:val="0"/>
          <w:color w:val="000000" w:themeColor="text1"/>
          <w:sz w:val="24"/>
          <w:szCs w:val="24"/>
          <w:highlight w:val="none"/>
          <w14:textFill>
            <w14:solidFill>
              <w14:schemeClr w14:val="tx1"/>
            </w14:solidFill>
          </w14:textFill>
        </w:rPr>
        <w:t>餐服务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重大活动时加班餐饮服务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及非工作日中、晚餐服务</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1.6.厨房排油烟机、隔油池按相关规定定期清洗（每月清理一次）</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1.7.6月份前办公楼所有空调大清洗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1.8.春节放假前办公楼大扫除，门窗清洗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1.9.每年水塔及楼顶屋檐清洗（清理）不少于2次</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1.10.空调的保养、维修</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1.11.办公场所及厨房灭四害</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1.12.办公场所绿化布置</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bidi w:val="0"/>
        <w:spacing w:after="0" w:line="400" w:lineRule="exact"/>
        <w:ind w:left="0" w:leftChars="0" w:firstLine="420" w:firstLineChars="175"/>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1.13.对利奇马台风中出现渗漏的楼顶、窗户进行修缮</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0"/>
        <w:rPr>
          <w:rFonts w:hint="eastAsia" w:ascii="宋体" w:hAnsi="宋体" w:eastAsia="宋体" w:cs="宋体"/>
          <w:b w:val="0"/>
          <w:bCs w:val="0"/>
          <w:snapToGrid w:val="0"/>
          <w:color w:val="000000" w:themeColor="text1"/>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2、人员数量基本要求</w:t>
      </w:r>
    </w:p>
    <w:p>
      <w:pPr>
        <w:keepNext w:val="0"/>
        <w:keepLines w:val="0"/>
        <w:pageBreakBefore w:val="0"/>
        <w:widowControl w:val="0"/>
        <w:kinsoku/>
        <w:wordWrap/>
        <w:overflowPunct/>
        <w:topLinePunct w:val="0"/>
        <w:autoSpaceDE w:val="0"/>
        <w:autoSpaceDN w:val="0"/>
        <w:bidi w:val="0"/>
        <w:snapToGrid w:val="0"/>
        <w:spacing w:line="400" w:lineRule="exact"/>
        <w:ind w:firstLine="450"/>
        <w:textAlignment w:val="auto"/>
        <w:rPr>
          <w:rFonts w:hint="eastAsia" w:ascii="宋体" w:hAnsi="宋体" w:eastAsia="宋体" w:cs="宋体"/>
          <w:b w:val="0"/>
          <w:bCs w:val="0"/>
          <w:color w:val="000000" w:themeColor="text1"/>
          <w:sz w:val="24"/>
          <w:szCs w:val="24"/>
          <w:highlight w:val="none"/>
          <w:u w:val="single"/>
          <w14:textFill>
            <w14:solidFill>
              <w14:schemeClr w14:val="tx1"/>
            </w14:solidFill>
          </w14:textFill>
        </w:rPr>
      </w:pPr>
      <w:r>
        <w:rPr>
          <w:rFonts w:hint="eastAsia" w:ascii="宋体" w:hAnsi="宋体" w:eastAsia="宋体" w:cs="宋体"/>
          <w:b w:val="0"/>
          <w:bCs w:val="0"/>
          <w:color w:val="000000" w:themeColor="text1"/>
          <w:sz w:val="24"/>
          <w:szCs w:val="24"/>
          <w:highlight w:val="none"/>
          <w:u w:val="single"/>
          <w14:textFill>
            <w14:solidFill>
              <w14:schemeClr w14:val="tx1"/>
            </w14:solidFill>
          </w14:textFill>
        </w:rPr>
        <w:t>以下规定了供应商人员配备数量的最低要求（</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人）。</w:t>
      </w:r>
    </w:p>
    <w:p>
      <w:pPr>
        <w:keepNext w:val="0"/>
        <w:keepLines w:val="0"/>
        <w:pageBreakBefore w:val="0"/>
        <w:kinsoku/>
        <w:wordWrap/>
        <w:overflowPunct/>
        <w:topLinePunct w:val="0"/>
        <w:autoSpaceDE w:val="0"/>
        <w:autoSpaceDN w:val="0"/>
        <w:bidi w:val="0"/>
        <w:snapToGrid w:val="0"/>
        <w:spacing w:before="100" w:after="100" w:line="400" w:lineRule="exact"/>
        <w:ind w:firstLine="45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具体如下：</w:t>
      </w:r>
    </w:p>
    <w:tbl>
      <w:tblPr>
        <w:tblStyle w:val="20"/>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558"/>
        <w:gridCol w:w="606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序号</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名 称</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说   明</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w:t>
            </w:r>
            <w:r>
              <w:rPr>
                <w:rFonts w:hint="eastAsia" w:ascii="宋体" w:hAnsi="宋体" w:eastAsia="宋体" w:cs="宋体"/>
                <w:bCs/>
                <w:color w:val="000000" w:themeColor="text1"/>
                <w:sz w:val="24"/>
                <w:szCs w:val="24"/>
                <w:highlight w:val="none"/>
                <w:lang w:eastAsia="zh-CN"/>
                <w14:textFill>
                  <w14:solidFill>
                    <w14:schemeClr w14:val="tx1"/>
                  </w14:solidFill>
                </w14:textFill>
              </w:rPr>
              <w:t>主管</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负责全面日常协调、管理（含财务管理、日常办公事务）</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保洁员</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负责规定区域卫生保洁</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会务人员</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负责会议服务</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水电维修综合工</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负责日常电力维护、机电设备维护、高压电操作、机械管道小维修，给排水小维修（须持有</w:t>
            </w:r>
            <w:r>
              <w:rPr>
                <w:rFonts w:hint="eastAsia" w:ascii="宋体" w:hAnsi="宋体" w:eastAsia="宋体" w:cs="宋体"/>
                <w:bCs/>
                <w:color w:val="000000" w:themeColor="text1"/>
                <w:sz w:val="24"/>
                <w:szCs w:val="24"/>
                <w:highlight w:val="none"/>
                <w:lang w:eastAsia="zh-CN"/>
                <w14:textFill>
                  <w14:solidFill>
                    <w14:schemeClr w14:val="tx1"/>
                  </w14:solidFill>
                </w14:textFill>
              </w:rPr>
              <w:t>电工</w:t>
            </w:r>
            <w:r>
              <w:rPr>
                <w:rFonts w:hint="eastAsia" w:ascii="宋体" w:hAnsi="宋体" w:eastAsia="宋体" w:cs="宋体"/>
                <w:bCs/>
                <w:color w:val="000000" w:themeColor="text1"/>
                <w:sz w:val="24"/>
                <w:szCs w:val="24"/>
                <w:highlight w:val="none"/>
                <w14:textFill>
                  <w14:solidFill>
                    <w14:schemeClr w14:val="tx1"/>
                  </w14:solidFill>
                </w14:textFill>
              </w:rPr>
              <w:t>操作证）</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安保、消防</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负责整个</w:t>
            </w:r>
            <w:r>
              <w:rPr>
                <w:rFonts w:hint="eastAsia" w:ascii="宋体" w:hAnsi="宋体" w:eastAsia="宋体" w:cs="宋体"/>
                <w:bCs/>
                <w:color w:val="000000" w:themeColor="text1"/>
                <w:sz w:val="24"/>
                <w:szCs w:val="24"/>
                <w:highlight w:val="none"/>
                <w:lang w:eastAsia="zh-CN"/>
                <w14:textFill>
                  <w14:solidFill>
                    <w14:schemeClr w14:val="tx1"/>
                  </w14:solidFill>
                </w14:textFill>
              </w:rPr>
              <w:t>单位</w:t>
            </w:r>
            <w:r>
              <w:rPr>
                <w:rFonts w:hint="eastAsia" w:ascii="宋体" w:hAnsi="宋体" w:eastAsia="宋体" w:cs="宋体"/>
                <w:bCs/>
                <w:color w:val="000000" w:themeColor="text1"/>
                <w:sz w:val="24"/>
                <w:szCs w:val="24"/>
                <w:highlight w:val="none"/>
                <w14:textFill>
                  <w14:solidFill>
                    <w14:schemeClr w14:val="tx1"/>
                  </w14:solidFill>
                </w14:textFill>
              </w:rPr>
              <w:t>的巡逻工作</w:t>
            </w:r>
            <w:r>
              <w:rPr>
                <w:rFonts w:hint="eastAsia" w:ascii="宋体" w:hAnsi="宋体" w:eastAsia="宋体" w:cs="宋体"/>
                <w:bCs/>
                <w:color w:val="000000" w:themeColor="text1"/>
                <w:sz w:val="24"/>
                <w:szCs w:val="24"/>
                <w:highlight w:val="none"/>
                <w:lang w:eastAsia="zh-CN"/>
                <w14:textFill>
                  <w14:solidFill>
                    <w14:schemeClr w14:val="tx1"/>
                  </w14:solidFill>
                </w14:textFill>
              </w:rPr>
              <w:t>、安全维护和车辆管理</w:t>
            </w:r>
            <w:r>
              <w:rPr>
                <w:rFonts w:hint="eastAsia" w:ascii="宋体" w:hAnsi="宋体" w:eastAsia="宋体" w:cs="宋体"/>
                <w:bCs/>
                <w:color w:val="000000" w:themeColor="text1"/>
                <w:sz w:val="24"/>
                <w:szCs w:val="24"/>
                <w:highlight w:val="none"/>
                <w14:textFill>
                  <w14:solidFill>
                    <w14:schemeClr w14:val="tx1"/>
                  </w14:solidFill>
                </w14:textFill>
              </w:rPr>
              <w:t>，负责消防设施的日常检查。</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厨师</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主厨1名</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餐饮工作人员</w:t>
            </w: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验收、洗菜、配菜、洗碗、保洁、售菜、财务、仓库保管</w:t>
            </w: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合计  </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606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名</w:t>
            </w:r>
          </w:p>
        </w:tc>
      </w:tr>
    </w:tbl>
    <w:p>
      <w:pPr>
        <w:pStyle w:val="2"/>
        <w:keepNext w:val="0"/>
        <w:keepLines w:val="0"/>
        <w:pageBreakBefore w:val="0"/>
        <w:widowControl w:val="0"/>
        <w:numPr>
          <w:ilvl w:val="0"/>
          <w:numId w:val="7"/>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餐饮要求：工作日早餐就餐人数约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20人，中餐人数约50人，晚餐人数约20人，非工作日就餐人数视值班人数定，一般少于5人，重大活动时就餐人数根据实际确定。工作日中餐</w:t>
      </w:r>
      <w:r>
        <w:rPr>
          <w:rFonts w:hint="eastAsia" w:ascii="宋体" w:hAnsi="宋体" w:eastAsia="宋体" w:cs="宋体"/>
          <w:b w:val="0"/>
          <w:bCs/>
          <w:color w:val="000000" w:themeColor="text1"/>
          <w:sz w:val="24"/>
          <w:szCs w:val="24"/>
          <w:highlight w:val="none"/>
          <w14:textFill>
            <w14:solidFill>
              <w14:schemeClr w14:val="tx1"/>
            </w14:solidFill>
          </w14:textFill>
        </w:rPr>
        <w:t>不少于8个菜（4素4荤），不高于13元/人/餐。</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四、相关设备及耗材说明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下列费用由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 w:val="0"/>
          <w:bCs/>
          <w:color w:val="000000" w:themeColor="text1"/>
          <w:sz w:val="24"/>
          <w:szCs w:val="24"/>
          <w:highlight w:val="none"/>
          <w14:textFill>
            <w14:solidFill>
              <w14:schemeClr w14:val="tx1"/>
            </w14:solidFill>
          </w14:textFill>
        </w:rPr>
        <w:t>承担</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（提供）</w:t>
      </w: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食堂所需的餐桌椅、厨房设备、餐具用品等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color w:val="000000" w:themeColor="text1"/>
          <w:sz w:val="24"/>
          <w:szCs w:val="24"/>
          <w:highlight w:val="none"/>
          <w14:textFill>
            <w14:solidFill>
              <w14:schemeClr w14:val="tx1"/>
            </w14:solidFill>
          </w14:textFill>
        </w:rPr>
        <w:t>维修中需更换的零部件</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与材料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维修材料与一次性用品领用限制及说明由采购人审核后领取使用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 w:val="0"/>
          <w:bCs/>
          <w:color w:val="000000" w:themeColor="text1"/>
          <w:sz w:val="24"/>
          <w:szCs w:val="24"/>
          <w:highlight w:val="none"/>
          <w14:textFill>
            <w14:solidFill>
              <w14:schemeClr w14:val="tx1"/>
            </w14:solidFill>
          </w14:textFill>
        </w:rPr>
        <w:t>公共场所的标志牌、警示牌及活动护栏费；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val="0"/>
          <w:bCs/>
          <w:color w:val="000000" w:themeColor="text1"/>
          <w:sz w:val="24"/>
          <w:szCs w:val="24"/>
          <w:highlight w:val="none"/>
          <w14:textFill>
            <w14:solidFill>
              <w14:schemeClr w14:val="tx1"/>
            </w14:solidFill>
          </w14:textFill>
        </w:rPr>
        <w:t>非物业公司原因造成的门窗、玻璃破损维修费；</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其他特约有偿服务费。</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下列费用由供应商承担（提供）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2.1.食堂</w:t>
      </w:r>
      <w:r>
        <w:rPr>
          <w:rFonts w:hint="eastAsia" w:ascii="宋体" w:hAnsi="宋体" w:eastAsia="宋体" w:cs="宋体"/>
          <w:b w:val="0"/>
          <w:bCs/>
          <w:color w:val="000000" w:themeColor="text1"/>
          <w:sz w:val="24"/>
          <w:szCs w:val="24"/>
          <w:highlight w:val="none"/>
          <w14:textFill>
            <w14:solidFill>
              <w14:schemeClr w14:val="tx1"/>
            </w14:solidFill>
          </w14:textFill>
        </w:rPr>
        <w:t>水电费；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b w:val="0"/>
          <w:bCs/>
          <w:color w:val="000000" w:themeColor="text1"/>
          <w:sz w:val="24"/>
          <w:szCs w:val="24"/>
          <w:highlight w:val="none"/>
          <w14:textFill>
            <w14:solidFill>
              <w14:schemeClr w14:val="tx1"/>
            </w14:solidFill>
          </w14:textFill>
        </w:rPr>
        <w:t>米</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（不低于</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2.7-2.8元/斤</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、油</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（不低于</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35元/升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、调味品；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color w:val="000000" w:themeColor="text1"/>
          <w:sz w:val="24"/>
          <w:szCs w:val="24"/>
          <w:highlight w:val="none"/>
          <w14:textFill>
            <w14:solidFill>
              <w14:schemeClr w14:val="tx1"/>
            </w14:solidFill>
          </w14:textFill>
        </w:rPr>
        <w:t>餐桌椅、厨房设备、餐具用品等其他未包括的设备、用品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b w:val="0"/>
          <w:bCs/>
          <w:color w:val="000000" w:themeColor="text1"/>
          <w:sz w:val="24"/>
          <w:szCs w:val="24"/>
          <w:highlight w:val="none"/>
          <w14:textFill>
            <w14:solidFill>
              <w14:schemeClr w14:val="tx1"/>
            </w14:solidFill>
          </w14:textFill>
        </w:rPr>
        <w:t>卫生保洁费（室内及门前三包）、营业执照、税务登记申请、卫生部门的有关费用、排污费、消防部门的有关费用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b w:val="0"/>
          <w:bCs/>
          <w:color w:val="000000" w:themeColor="text1"/>
          <w:sz w:val="24"/>
          <w:szCs w:val="24"/>
          <w:highlight w:val="none"/>
          <w14:textFill>
            <w14:solidFill>
              <w14:schemeClr w14:val="tx1"/>
            </w14:solidFill>
          </w14:textFill>
        </w:rPr>
        <w:t>保洁、保安、机电设备维护维修工具、器械，服务人员劳保用品、服务人员服装</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b w:val="0"/>
          <w:bCs/>
          <w:color w:val="000000" w:themeColor="text1"/>
          <w:sz w:val="24"/>
          <w:szCs w:val="24"/>
          <w:highlight w:val="none"/>
          <w14:textFill>
            <w14:solidFill>
              <w14:schemeClr w14:val="tx1"/>
            </w14:solidFill>
          </w14:textFill>
        </w:rPr>
        <w:t>抹布、拖把、水桶、扫把、玻璃清洗器、垃圾袋等工具及器械在内的保洁用具和设备</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b w:val="0"/>
          <w:bCs/>
          <w:color w:val="000000" w:themeColor="text1"/>
          <w:sz w:val="24"/>
          <w:szCs w:val="24"/>
          <w:highlight w:val="none"/>
          <w14:textFill>
            <w14:solidFill>
              <w14:schemeClr w14:val="tx1"/>
            </w14:solidFill>
          </w14:textFill>
        </w:rPr>
        <w:t>涉及到食堂与食品安全有关的日常清洁剂、消毒剂、手套、洗碗布</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拖把等低值易耗品与垃圾袋</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等</w:t>
      </w:r>
      <w:r>
        <w:rPr>
          <w:rFonts w:hint="eastAsia" w:ascii="宋体" w:hAnsi="宋体" w:eastAsia="宋体" w:cs="宋体"/>
          <w:b w:val="0"/>
          <w:bCs/>
          <w:color w:val="000000" w:themeColor="text1"/>
          <w:sz w:val="24"/>
          <w:szCs w:val="24"/>
          <w:highlight w:val="none"/>
          <w14:textFill>
            <w14:solidFill>
              <w14:schemeClr w14:val="tx1"/>
            </w14:solidFill>
          </w14:textFill>
        </w:rPr>
        <w:t>一次性用品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b w:val="0"/>
          <w:bCs/>
          <w:color w:val="000000" w:themeColor="text1"/>
          <w:sz w:val="24"/>
          <w:szCs w:val="24"/>
          <w:highlight w:val="none"/>
          <w14:textFill>
            <w14:solidFill>
              <w14:schemeClr w14:val="tx1"/>
            </w14:solidFill>
          </w14:textFill>
        </w:rPr>
        <w:t>公共区域的卫生纸、洗手液</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（蓝月亮</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/滴露/立白/隆力奇）</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及食堂的纸巾（维达</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清风</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心相印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/恒安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等低值易耗品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五、其他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因本单位特殊的工作性质，实行全年24小时值班值守，需要厨房、保洁、会务、安保等各类人员随时上岗，随叫随到，春节、防汛期、国庆节等节假日或双休日需要安排人员做好后勤服务，保障工作。如果产生加班费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供应商负责解决。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2.招标代理费由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支付。</w:t>
      </w:r>
    </w:p>
    <w:p>
      <w:pPr>
        <w:pStyle w:val="2"/>
        <w:keepNext w:val="0"/>
        <w:keepLines w:val="0"/>
        <w:pageBreakBefore w:val="0"/>
        <w:widowControl w:val="0"/>
        <w:kinsoku/>
        <w:wordWrap/>
        <w:overflowPunct/>
        <w:topLinePunct w:val="0"/>
        <w:bidi w:val="0"/>
        <w:spacing w:after="0" w:line="400" w:lineRule="exact"/>
        <w:ind w:firstLine="482" w:firstLineChars="200"/>
        <w:textAlignment w:val="auto"/>
        <w:rPr>
          <w:rFonts w:hint="eastAsia" w:ascii="宋体" w:hAnsi="宋体" w:eastAsia="宋体" w:cs="宋体"/>
          <w:b/>
          <w:bCs w:val="0"/>
          <w:color w:val="000000" w:themeColor="text1"/>
          <w:sz w:val="24"/>
          <w:szCs w:val="24"/>
          <w:highlight w:val="none"/>
          <w:u w:val="single"/>
          <w:lang w:val="en-US" w:eastAsia="zh-CN"/>
          <w14:textFill>
            <w14:solidFill>
              <w14:schemeClr w14:val="tx1"/>
            </w14:solidFill>
          </w14:textFill>
        </w:rPr>
      </w:pPr>
      <w:r>
        <w:rPr>
          <w:rFonts w:hint="eastAsia" w:ascii="宋体" w:hAnsi="宋体" w:cs="宋体"/>
          <w:b/>
          <w:bCs w:val="0"/>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b/>
          <w:bCs w:val="0"/>
          <w:color w:val="000000" w:themeColor="text1"/>
          <w:sz w:val="24"/>
          <w:szCs w:val="24"/>
          <w:highlight w:val="none"/>
          <w:u w:val="single"/>
          <w:lang w:val="en-US" w:eastAsia="zh-CN"/>
          <w14:textFill>
            <w14:solidFill>
              <w14:schemeClr w14:val="tx1"/>
            </w14:solidFill>
          </w14:textFill>
        </w:rPr>
        <w:t>3.招标完成后由新的物业公司提供服务，原物业公司需配合新物业公司办理交接手续。本次招标为年度招标，因新冠肺炎疫情发生，1-4月未能组织招投标活动，故1-4月由原物业继续提供服务。因此本次成交供应商报价应包含2020年1-4月产生的劳务费壹拾捌万元（180000.00元），并且在与采购人签订合同后支付（18万元）给原物业公司。</w:t>
      </w:r>
    </w:p>
    <w:p>
      <w:pPr>
        <w:keepNext w:val="0"/>
        <w:keepLines w:val="0"/>
        <w:pageBreakBefore w:val="0"/>
        <w:widowControl w:val="0"/>
        <w:kinsoku/>
        <w:wordWrap/>
        <w:overflowPunct/>
        <w:topLinePunct w:val="0"/>
        <w:bidi w:val="0"/>
        <w:adjustRightInd w:val="0"/>
        <w:snapToGrid w:val="0"/>
        <w:spacing w:line="400" w:lineRule="exact"/>
        <w:ind w:firstLine="470" w:firstLineChars="196"/>
        <w:textAlignment w:val="auto"/>
        <w:outlineLvl w:val="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、经费结算</w:t>
      </w:r>
    </w:p>
    <w:p>
      <w:pPr>
        <w:keepNext w:val="0"/>
        <w:keepLines w:val="0"/>
        <w:pageBreakBefore w:val="0"/>
        <w:widowControl w:val="0"/>
        <w:kinsoku/>
        <w:wordWrap/>
        <w:overflowPunct/>
        <w:topLinePunct w:val="0"/>
        <w:bidi w:val="0"/>
        <w:snapToGrid w:val="0"/>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.1、在保证服务质量与最精简优化人员配备的前提下，实行费用包干（须编制详细预算）。</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.2、采购人的各种设备、设施、工具，供应商应安全、规范使用。除正常使用折旧外，供应商应保证各设备、设施、工具的完好性，如有非正常损坏或遗失，供应商应照价赔偿。</w:t>
      </w:r>
    </w:p>
    <w:p>
      <w:pPr>
        <w:keepNext w:val="0"/>
        <w:keepLines w:val="0"/>
        <w:pageBreakBefore w:val="0"/>
        <w:widowControl w:val="0"/>
        <w:numPr>
          <w:ins w:id="0" w:author="Le.YonG." w:date=""/>
        </w:numPr>
        <w:kinsoku/>
        <w:wordWrap/>
        <w:overflowPunct/>
        <w:topLinePunct w:val="0"/>
        <w:bidi w:val="0"/>
        <w:adjustRightInd w:val="0"/>
        <w:snapToGrid w:val="0"/>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.3、所有人员的服装费用由供应商自行负责配备，分类统一着装，但服装样式需经采购人核准。</w:t>
      </w:r>
    </w:p>
    <w:p>
      <w:pPr>
        <w:keepNext w:val="0"/>
        <w:keepLines w:val="0"/>
        <w:pageBreakBefore w:val="0"/>
        <w:widowControl w:val="0"/>
        <w:kinsoku/>
        <w:wordWrap/>
        <w:overflowPunct/>
        <w:topLinePunct w:val="0"/>
        <w:bidi w:val="0"/>
        <w:adjustRightInd w:val="0"/>
        <w:snapToGrid w:val="0"/>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.4、成交供应商必须严格按采购文件要求做好各种工作报表、记录，如果未按要求做好工作报表与记录，被检查发现一次，则扣罚1000元。累计发现三次同类情况，扣罚当季度服务费的10%。</w:t>
      </w:r>
    </w:p>
    <w:p>
      <w:pPr>
        <w:keepNext w:val="0"/>
        <w:keepLines w:val="0"/>
        <w:pageBreakBefore w:val="0"/>
        <w:widowControl w:val="0"/>
        <w:kinsoku/>
        <w:wordWrap/>
        <w:overflowPunct/>
        <w:topLinePunct w:val="0"/>
        <w:bidi w:val="0"/>
        <w:adjustRightInd w:val="0"/>
        <w:snapToGrid w:val="0"/>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5、根据采购人的抽查，发现实际在岗人数与投标时承诺投入人数不符，每缺岗1人次扣1000元；连续二次出现同类情况的，并对供应商进行劝退；连续三次出现同类情况的，采购人有权终止合同且不承担任何合同责任。</w:t>
      </w:r>
    </w:p>
    <w:p>
      <w:pPr>
        <w:keepNext w:val="0"/>
        <w:keepLines w:val="0"/>
        <w:pageBreakBefore w:val="0"/>
        <w:widowControl w:val="0"/>
        <w:kinsoku/>
        <w:wordWrap/>
        <w:overflowPunct/>
        <w:topLinePunct w:val="0"/>
        <w:bidi w:val="0"/>
        <w:adjustRightInd w:val="0"/>
        <w:snapToGrid w:val="0"/>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.6、成交供应商必须对下属服务人员严格管理，如发现服务人员有赌博、滋事、扰乱治安、偷盗物资等情况，发现一次则扣罚当季度服务费的10%。</w:t>
      </w:r>
    </w:p>
    <w:p>
      <w:pPr>
        <w:keepNext w:val="0"/>
        <w:keepLines w:val="0"/>
        <w:pageBreakBefore w:val="0"/>
        <w:widowControl w:val="0"/>
        <w:kinsoku/>
        <w:wordWrap/>
        <w:overflowPunct/>
        <w:topLinePunct w:val="0"/>
        <w:bidi w:val="0"/>
        <w:adjustRightInd w:val="0"/>
        <w:snapToGrid w:val="0"/>
        <w:spacing w:line="4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.7、巡更人员未按规定巡更路线与时间、次数进行巡逻，发现一次则扣罚1000元。</w:t>
      </w:r>
    </w:p>
    <w:p>
      <w:pPr>
        <w:pStyle w:val="2"/>
        <w:keepNext w:val="0"/>
        <w:keepLines w:val="0"/>
        <w:pageBreakBefore w:val="0"/>
        <w:widowControl w:val="0"/>
        <w:kinsoku/>
        <w:wordWrap/>
        <w:overflowPunct/>
        <w:topLinePunct w:val="0"/>
        <w:bidi w:val="0"/>
        <w:spacing w:line="400" w:lineRule="exact"/>
        <w:ind w:firstLine="482" w:firstLineChars="200"/>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u w:val="single"/>
          <w14:textFill>
            <w14:solidFill>
              <w14:schemeClr w14:val="tx1"/>
            </w14:solidFill>
          </w14:textFill>
        </w:rPr>
        <w:t>.8、经费支付时间为每季度第二个月中旬支付当季度服务费用，最后一次付款将延时到季度底支付，供应商需提供正式税务发票，相关税金由供应商自行承担。</w:t>
      </w:r>
    </w:p>
    <w:p>
      <w:pPr>
        <w:pStyle w:val="2"/>
        <w:keepNext w:val="0"/>
        <w:keepLines w:val="0"/>
        <w:pageBreakBefore w:val="0"/>
        <w:widowControl w:val="0"/>
        <w:kinsoku/>
        <w:wordWrap/>
        <w:overflowPunct/>
        <w:topLinePunct w:val="0"/>
        <w:bidi w:val="0"/>
        <w:spacing w:line="400" w:lineRule="exact"/>
        <w:ind w:firstLine="482" w:firstLineChars="200"/>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3.9、本次物业管理服务期为三年，合同为一年一签。如成交供应商服务质量好，采购人满意，双方可续签下一年合同，最多续签两次，最长时间为3年。</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400" w:lineRule="exact"/>
        <w:ind w:right="23"/>
        <w:jc w:val="both"/>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400" w:lineRule="exact"/>
        <w:ind w:right="23"/>
        <w:jc w:val="cente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pStyle w:val="2"/>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r>
        <w:rPr>
          <w:rFonts w:hint="eastAsia" w:ascii="宋体"/>
          <w:b/>
          <w:color w:val="000000" w:themeColor="text1"/>
          <w:kern w:val="0"/>
          <w:sz w:val="36"/>
          <w:highlight w:val="none"/>
          <w:lang w:val="en-US" w:eastAsia="zh-CN"/>
          <w14:textFill>
            <w14:solidFill>
              <w14:schemeClr w14:val="tx1"/>
            </w14:solidFill>
          </w14:textFill>
        </w:rPr>
        <w:t>第四章  政府采购合同主要条款指引</w:t>
      </w:r>
    </w:p>
    <w:p>
      <w:pPr>
        <w:keepNext w:val="0"/>
        <w:keepLines w:val="0"/>
        <w:pageBreakBefore w:val="0"/>
        <w:widowControl/>
        <w:shd w:val="clear" w:color="auto" w:fill="FFFFFF"/>
        <w:kinsoku/>
        <w:wordWrap/>
        <w:overflowPunct/>
        <w:topLinePunct w:val="0"/>
        <w:bidi w:val="0"/>
        <w:spacing w:after="150" w:line="420" w:lineRule="exact"/>
        <w:ind w:firstLine="480"/>
        <w:jc w:val="lef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1"/>
        <w:keepNext w:val="0"/>
        <w:keepLines w:val="0"/>
        <w:pageBreakBefore w:val="0"/>
        <w:kinsoku/>
        <w:wordWrap/>
        <w:overflowPunct/>
        <w:topLinePunct w:val="0"/>
        <w:bidi w:val="0"/>
        <w:snapToGrid w:val="0"/>
        <w:spacing w:before="120" w:after="120" w:line="420" w:lineRule="exact"/>
        <w:textAlignment w:val="auto"/>
        <w:rPr>
          <w:rFonts w:hint="default" w:hAnsi="宋体" w:eastAsia="宋体"/>
          <w:color w:val="000000" w:themeColor="text1"/>
          <w:sz w:val="24"/>
          <w:szCs w:val="24"/>
          <w:highlight w:val="none"/>
          <w:u w:val="single"/>
          <w:lang w:val="en-US" w:eastAsia="zh-CN"/>
          <w14:textFill>
            <w14:solidFill>
              <w14:schemeClr w14:val="tx1"/>
            </w14:solidFill>
          </w14:textFill>
        </w:rPr>
      </w:pPr>
      <w:r>
        <w:rPr>
          <w:rFonts w:hAnsi="宋体"/>
          <w:color w:val="000000" w:themeColor="text1"/>
          <w:sz w:val="24"/>
          <w:szCs w:val="24"/>
          <w:highlight w:val="none"/>
          <w14:textFill>
            <w14:solidFill>
              <w14:schemeClr w14:val="tx1"/>
            </w14:solidFill>
          </w14:textFill>
        </w:rPr>
        <w:t>项目名称：</w:t>
      </w:r>
      <w:r>
        <w:rPr>
          <w:rFonts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 xml:space="preserve">            项目编号：</w:t>
      </w:r>
      <w:r>
        <w:rPr>
          <w:rFonts w:hint="eastAsia" w:hAnsi="宋体"/>
          <w:color w:val="000000" w:themeColor="text1"/>
          <w:sz w:val="24"/>
          <w:szCs w:val="24"/>
          <w:highlight w:val="none"/>
          <w:u w:val="single"/>
          <w:lang w:val="en-US" w:eastAsia="zh-CN"/>
          <w14:textFill>
            <w14:solidFill>
              <w14:schemeClr w14:val="tx1"/>
            </w14:solidFill>
          </w14:textFill>
        </w:rPr>
        <w:t xml:space="preserve">           </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u w:val="single"/>
          <w14:textFill>
            <w14:solidFill>
              <w14:schemeClr w14:val="tx1"/>
            </w14:solidFill>
          </w14:textFill>
        </w:rPr>
        <w:t>甲方：（</w:t>
      </w:r>
      <w:r>
        <w:rPr>
          <w:rFonts w:hint="eastAsia" w:hAnsi="宋体"/>
          <w:color w:val="000000" w:themeColor="text1"/>
          <w:sz w:val="24"/>
          <w:szCs w:val="24"/>
          <w:highlight w:val="none"/>
          <w:u w:val="single"/>
          <w14:textFill>
            <w14:solidFill>
              <w14:schemeClr w14:val="tx1"/>
            </w14:solidFill>
          </w14:textFill>
        </w:rPr>
        <w:t>采购</w:t>
      </w:r>
      <w:r>
        <w:rPr>
          <w:rFonts w:hint="eastAsia" w:hAnsi="宋体"/>
          <w:color w:val="000000" w:themeColor="text1"/>
          <w:sz w:val="24"/>
          <w:szCs w:val="24"/>
          <w:highlight w:val="none"/>
          <w:u w:val="single"/>
          <w:lang w:eastAsia="zh-CN"/>
          <w14:textFill>
            <w14:solidFill>
              <w14:schemeClr w14:val="tx1"/>
            </w14:solidFill>
          </w14:textFill>
        </w:rPr>
        <w:t>人</w:t>
      </w:r>
      <w:r>
        <w:rPr>
          <w:rFonts w:hAnsi="宋体"/>
          <w:color w:val="000000" w:themeColor="text1"/>
          <w:sz w:val="24"/>
          <w:szCs w:val="24"/>
          <w:highlight w:val="none"/>
          <w:u w:val="singl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 xml:space="preserve">       所在地：</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 xml:space="preserve">             </w:t>
      </w:r>
    </w:p>
    <w:p>
      <w:pPr>
        <w:pStyle w:val="11"/>
        <w:keepNext w:val="0"/>
        <w:keepLines w:val="0"/>
        <w:pageBreakBefore w:val="0"/>
        <w:kinsoku/>
        <w:wordWrap/>
        <w:overflowPunct/>
        <w:topLinePunct w:val="0"/>
        <w:bidi w:val="0"/>
        <w:snapToGrid w:val="0"/>
        <w:spacing w:before="120" w:after="120" w:line="420" w:lineRule="exact"/>
        <w:textAlignment w:val="auto"/>
        <w:rPr>
          <w:rFonts w:hint="default" w:hAnsi="宋体"/>
          <w:color w:val="000000" w:themeColor="text1"/>
          <w:sz w:val="24"/>
          <w:szCs w:val="24"/>
          <w:highlight w:val="none"/>
          <w:u w:val="single"/>
          <w:lang w:val="en-US" w:eastAsia="zh-CN"/>
          <w14:textFill>
            <w14:solidFill>
              <w14:schemeClr w14:val="tx1"/>
            </w14:solidFill>
          </w14:textFill>
        </w:rPr>
      </w:pPr>
      <w:r>
        <w:rPr>
          <w:rFonts w:hAnsi="宋体"/>
          <w:color w:val="000000" w:themeColor="text1"/>
          <w:sz w:val="24"/>
          <w:szCs w:val="24"/>
          <w:highlight w:val="none"/>
          <w:u w:val="single"/>
          <w14:textFill>
            <w14:solidFill>
              <w14:schemeClr w14:val="tx1"/>
            </w14:solidFill>
          </w14:textFill>
        </w:rPr>
        <w:t>乙方：（</w:t>
      </w:r>
      <w:r>
        <w:rPr>
          <w:rFonts w:hint="eastAsia" w:hAnsi="宋体"/>
          <w:color w:val="000000" w:themeColor="text1"/>
          <w:sz w:val="24"/>
          <w:szCs w:val="24"/>
          <w:highlight w:val="none"/>
          <w:u w:val="single"/>
          <w14:textFill>
            <w14:solidFill>
              <w14:schemeClr w14:val="tx1"/>
            </w14:solidFill>
          </w14:textFill>
        </w:rPr>
        <w:t>成交供应商</w:t>
      </w:r>
      <w:r>
        <w:rPr>
          <w:rFonts w:hAnsi="宋体"/>
          <w:color w:val="000000" w:themeColor="text1"/>
          <w:sz w:val="24"/>
          <w:szCs w:val="24"/>
          <w:highlight w:val="none"/>
          <w:u w:val="singl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 xml:space="preserve">         所在地：</w:t>
      </w:r>
      <w:r>
        <w:rPr>
          <w:rFonts w:hint="eastAsia" w:hAnsi="宋体"/>
          <w:color w:val="000000" w:themeColor="text1"/>
          <w:sz w:val="24"/>
          <w:szCs w:val="24"/>
          <w:highlight w:val="none"/>
          <w:u w:val="single"/>
          <w:lang w:val="en-US" w:eastAsia="zh-CN"/>
          <w14:textFill>
            <w14:solidFill>
              <w14:schemeClr w14:val="tx1"/>
            </w14:solidFill>
          </w14:textFill>
        </w:rPr>
        <w:t xml:space="preserve">               </w:t>
      </w:r>
    </w:p>
    <w:p>
      <w:pPr>
        <w:pStyle w:val="11"/>
        <w:keepNext w:val="0"/>
        <w:keepLines w:val="0"/>
        <w:pageBreakBefore w:val="0"/>
        <w:kinsoku/>
        <w:wordWrap/>
        <w:overflowPunct/>
        <w:topLinePunct w:val="0"/>
        <w:bidi w:val="0"/>
        <w:snapToGrid w:val="0"/>
        <w:spacing w:before="120" w:after="12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甲、乙双方根据</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(采购组织机构名称）</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单位</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项目</w:t>
      </w:r>
      <w:r>
        <w:rPr>
          <w:rFonts w:hint="eastAsia" w:ascii="宋体" w:hAnsi="宋体"/>
          <w:color w:val="000000" w:themeColor="text1"/>
          <w:sz w:val="24"/>
          <w:szCs w:val="24"/>
          <w:highlight w:val="none"/>
          <w:lang w:eastAsia="zh-CN"/>
          <w14:textFill>
            <w14:solidFill>
              <w14:schemeClr w14:val="tx1"/>
            </w14:solidFill>
          </w14:textFill>
        </w:rPr>
        <w:t>竞争性谈判</w:t>
      </w:r>
      <w:r>
        <w:rPr>
          <w:rFonts w:ascii="宋体" w:hAnsi="宋体"/>
          <w:color w:val="000000" w:themeColor="text1"/>
          <w:sz w:val="24"/>
          <w:szCs w:val="24"/>
          <w:highlight w:val="none"/>
          <w14:textFill>
            <w14:solidFill>
              <w14:schemeClr w14:val="tx1"/>
            </w14:solidFill>
          </w14:textFill>
        </w:rPr>
        <w:t>的结果，签署本合同。</w:t>
      </w:r>
    </w:p>
    <w:p>
      <w:pPr>
        <w:keepNext w:val="0"/>
        <w:keepLines w:val="0"/>
        <w:pageBreakBefore w:val="0"/>
        <w:kinsoku/>
        <w:wordWrap/>
        <w:overflowPunct/>
        <w:topLinePunct w:val="0"/>
        <w:bidi w:val="0"/>
        <w:spacing w:line="420" w:lineRule="exact"/>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 xml:space="preserve">一、合同文件： </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1.合同条款。</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2.成交通知书。</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3.更正补充文件。</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4.谈判文件。</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5.成交供应商谈判响应文件。</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6.其他。</w:t>
      </w:r>
    </w:p>
    <w:p>
      <w:pPr>
        <w:pStyle w:val="11"/>
        <w:keepNext w:val="0"/>
        <w:keepLines w:val="0"/>
        <w:pageBreakBefore w:val="0"/>
        <w:kinsoku/>
        <w:wordWrap/>
        <w:overflowPunct/>
        <w:topLinePunct w:val="0"/>
        <w:bidi w:val="0"/>
        <w:snapToGrid w:val="0"/>
        <w:spacing w:line="420" w:lineRule="exact"/>
        <w:ind w:firstLine="480" w:firstLineChars="200"/>
        <w:textAlignment w:val="auto"/>
        <w:rPr>
          <w:rFonts w:hAnsi="Times New Roman"/>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b/>
          <w:color w:val="000000" w:themeColor="text1"/>
          <w:sz w:val="24"/>
          <w:szCs w:val="24"/>
          <w:highlight w:val="none"/>
          <w14:textFill>
            <w14:solidFill>
              <w14:schemeClr w14:val="tx1"/>
            </w14:solidFill>
          </w14:textFill>
        </w:rPr>
      </w:pP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cs="Arial"/>
          <w:b/>
          <w:color w:val="000000" w:themeColor="text1"/>
          <w:kern w:val="0"/>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w:t>
      </w:r>
      <w:r>
        <w:rPr>
          <w:rFonts w:ascii="宋体" w:hAnsi="宋体"/>
          <w:b/>
          <w:color w:val="000000" w:themeColor="text1"/>
          <w:sz w:val="24"/>
          <w:szCs w:val="24"/>
          <w:highlight w:val="none"/>
          <w14:textFill>
            <w14:solidFill>
              <w14:schemeClr w14:val="tx1"/>
            </w14:solidFill>
          </w14:textFill>
        </w:rPr>
        <w:t>、</w:t>
      </w:r>
      <w:r>
        <w:rPr>
          <w:rFonts w:ascii="宋体" w:hAnsi="宋体" w:cs="Arial"/>
          <w:b/>
          <w:color w:val="000000" w:themeColor="text1"/>
          <w:kern w:val="0"/>
          <w:sz w:val="24"/>
          <w:szCs w:val="24"/>
          <w:highlight w:val="none"/>
          <w14:textFill>
            <w14:solidFill>
              <w14:schemeClr w14:val="tx1"/>
            </w14:solidFill>
          </w14:textFill>
        </w:rPr>
        <w:t>合同内容及服务标准</w:t>
      </w:r>
    </w:p>
    <w:p>
      <w:pPr>
        <w:keepNext w:val="0"/>
        <w:keepLines w:val="0"/>
        <w:pageBreakBefore w:val="0"/>
        <w:widowControl/>
        <w:shd w:val="clear" w:color="auto" w:fill="FFFFFF"/>
        <w:kinsoku/>
        <w:wordWrap/>
        <w:overflowPunct/>
        <w:topLinePunct w:val="0"/>
        <w:bidi w:val="0"/>
        <w:spacing w:after="150" w:line="420" w:lineRule="exact"/>
        <w:ind w:firstLine="480"/>
        <w:jc w:val="left"/>
        <w:textAlignment w:val="auto"/>
        <w:rPr>
          <w:rFonts w:ascii="宋体" w:hAnsi="宋体" w:cs="Arial"/>
          <w:color w:val="000000" w:themeColor="text1"/>
          <w:kern w:val="0"/>
          <w:sz w:val="24"/>
          <w:szCs w:val="24"/>
          <w:highlight w:val="none"/>
          <w14:textFill>
            <w14:solidFill>
              <w14:schemeClr w14:val="tx1"/>
            </w14:solidFill>
          </w14:textFill>
        </w:rPr>
      </w:pPr>
      <w:r>
        <w:rPr>
          <w:rFonts w:ascii="宋体" w:hAnsi="宋体" w:cs="Arial"/>
          <w:color w:val="000000" w:themeColor="text1"/>
          <w:kern w:val="0"/>
          <w:sz w:val="24"/>
          <w:szCs w:val="24"/>
          <w:highlight w:val="none"/>
          <w14:textFill>
            <w14:solidFill>
              <w14:schemeClr w14:val="tx1"/>
            </w14:solidFill>
          </w14:textFill>
        </w:rPr>
        <w:t>（具体见项目需求）</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w:t>
      </w:r>
      <w:r>
        <w:rPr>
          <w:rFonts w:hAnsi="宋体"/>
          <w:b/>
          <w:color w:val="000000" w:themeColor="text1"/>
          <w:sz w:val="24"/>
          <w:szCs w:val="24"/>
          <w:highlight w:val="none"/>
          <w14:textFill>
            <w14:solidFill>
              <w14:schemeClr w14:val="tx1"/>
            </w14:solidFill>
          </w14:textFill>
        </w:rPr>
        <w:t>、合同金额</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本合同金额为（大写）：____________________________________元（￥_______________元）人民币。</w:t>
      </w: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cs="Arial"/>
          <w:b/>
          <w:color w:val="000000" w:themeColor="text1"/>
          <w:kern w:val="0"/>
          <w:sz w:val="24"/>
          <w:szCs w:val="24"/>
          <w:highlight w:val="none"/>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四</w:t>
      </w:r>
      <w:r>
        <w:rPr>
          <w:rFonts w:ascii="宋体" w:hAnsi="宋体" w:cs="Arial"/>
          <w:b/>
          <w:color w:val="000000" w:themeColor="text1"/>
          <w:kern w:val="0"/>
          <w:sz w:val="24"/>
          <w:szCs w:val="24"/>
          <w:highlight w:val="none"/>
          <w14:textFill>
            <w14:solidFill>
              <w14:schemeClr w14:val="tx1"/>
            </w14:solidFill>
          </w14:textFill>
        </w:rPr>
        <w:t>、甲乙双方责任</w:t>
      </w:r>
    </w:p>
    <w:p>
      <w:pPr>
        <w:pStyle w:val="19"/>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（一）甲方责任</w:t>
      </w:r>
    </w:p>
    <w:p>
      <w:pPr>
        <w:pStyle w:val="19"/>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根据竞争性谈判结果确定</w:t>
      </w:r>
      <w:r>
        <w:rPr>
          <w:rFonts w:cs="Arial"/>
          <w:color w:val="000000" w:themeColor="text1"/>
          <w:sz w:val="24"/>
          <w:szCs w:val="24"/>
          <w:highlight w:val="none"/>
          <w14:textFill>
            <w14:solidFill>
              <w14:schemeClr w14:val="tx1"/>
            </w14:solidFill>
          </w14:textFill>
        </w:rPr>
        <w:t>）</w:t>
      </w:r>
    </w:p>
    <w:p>
      <w:pPr>
        <w:pStyle w:val="19"/>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（二）乙方责任</w:t>
      </w:r>
    </w:p>
    <w:p>
      <w:pPr>
        <w:pStyle w:val="19"/>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（根据</w:t>
      </w:r>
      <w:r>
        <w:rPr>
          <w:rFonts w:hint="eastAsia"/>
          <w:color w:val="000000" w:themeColor="text1"/>
          <w:sz w:val="24"/>
          <w:szCs w:val="24"/>
          <w:highlight w:val="none"/>
          <w:lang w:eastAsia="zh-CN"/>
          <w14:textFill>
            <w14:solidFill>
              <w14:schemeClr w14:val="tx1"/>
            </w14:solidFill>
          </w14:textFill>
        </w:rPr>
        <w:t>竞争性谈判</w:t>
      </w:r>
      <w:r>
        <w:rPr>
          <w:color w:val="000000" w:themeColor="text1"/>
          <w:sz w:val="24"/>
          <w:szCs w:val="24"/>
          <w:highlight w:val="none"/>
          <w14:textFill>
            <w14:solidFill>
              <w14:schemeClr w14:val="tx1"/>
            </w14:solidFill>
          </w14:textFill>
        </w:rPr>
        <w:t>结果确定）</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w:t>
      </w:r>
      <w:r>
        <w:rPr>
          <w:rFonts w:hAnsi="宋体"/>
          <w:b/>
          <w:color w:val="000000" w:themeColor="text1"/>
          <w:sz w:val="24"/>
          <w:szCs w:val="24"/>
          <w:highlight w:val="none"/>
          <w14:textFill>
            <w14:solidFill>
              <w14:schemeClr w14:val="tx1"/>
            </w14:solidFill>
          </w14:textFill>
        </w:rPr>
        <w:t>、技术资料</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乙方应按</w:t>
      </w:r>
      <w:r>
        <w:rPr>
          <w:rFonts w:hint="eastAsia" w:hAnsi="宋体"/>
          <w:color w:val="000000" w:themeColor="text1"/>
          <w:sz w:val="24"/>
          <w:szCs w:val="24"/>
          <w:highlight w:val="none"/>
          <w:lang w:eastAsia="zh-CN"/>
          <w14:textFill>
            <w14:solidFill>
              <w14:schemeClr w14:val="tx1"/>
            </w14:solidFill>
          </w14:textFill>
        </w:rPr>
        <w:t>竞争性谈判</w:t>
      </w:r>
      <w:r>
        <w:rPr>
          <w:rFonts w:hAnsi="宋体"/>
          <w:color w:val="000000" w:themeColor="text1"/>
          <w:sz w:val="24"/>
          <w:szCs w:val="24"/>
          <w:highlight w:val="none"/>
          <w14:textFill>
            <w14:solidFill>
              <w14:schemeClr w14:val="tx1"/>
            </w14:solidFill>
          </w14:textFill>
        </w:rPr>
        <w:t>文件规定的时间向甲方提供有关技术资料。</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keepNext w:val="0"/>
        <w:keepLines w:val="0"/>
        <w:pageBreakBefore w:val="0"/>
        <w:kinsoku/>
        <w:wordWrap/>
        <w:overflowPunct/>
        <w:topLinePunct w:val="0"/>
        <w:bidi w:val="0"/>
        <w:snapToGrid w:val="0"/>
        <w:spacing w:before="120" w:after="120" w:line="420" w:lineRule="exact"/>
        <w:ind w:left="412" w:hanging="412" w:hangingChars="171"/>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六</w:t>
      </w:r>
      <w:r>
        <w:rPr>
          <w:rFonts w:hAnsi="宋体"/>
          <w:b/>
          <w:color w:val="000000" w:themeColor="text1"/>
          <w:sz w:val="24"/>
          <w:szCs w:val="24"/>
          <w:highlight w:val="none"/>
          <w14:textFill>
            <w14:solidFill>
              <w14:schemeClr w14:val="tx1"/>
            </w14:solidFill>
          </w14:textFill>
        </w:rPr>
        <w:t>、知识产权</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b/>
          <w:bCs/>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乙方应保证提供服务过程中不会侵犯任何第三方的知识产权。</w:t>
      </w:r>
    </w:p>
    <w:p>
      <w:pPr>
        <w:pStyle w:val="11"/>
        <w:keepNext w:val="0"/>
        <w:keepLines w:val="0"/>
        <w:pageBreakBefore w:val="0"/>
        <w:kinsoku/>
        <w:wordWrap/>
        <w:overflowPunct/>
        <w:topLinePunct w:val="0"/>
        <w:bidi w:val="0"/>
        <w:snapToGrid w:val="0"/>
        <w:spacing w:before="120" w:after="120" w:line="420" w:lineRule="exact"/>
        <w:ind w:left="410" w:hanging="410" w:hangingChars="17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w:t>
      </w:r>
      <w:r>
        <w:rPr>
          <w:rFonts w:hAnsi="宋体"/>
          <w:b/>
          <w:color w:val="000000" w:themeColor="text1"/>
          <w:sz w:val="24"/>
          <w:szCs w:val="24"/>
          <w:highlight w:val="none"/>
          <w14:textFill>
            <w14:solidFill>
              <w14:schemeClr w14:val="tx1"/>
            </w14:solidFill>
          </w14:textFill>
        </w:rPr>
        <w:t>、履约保证金</w:t>
      </w:r>
    </w:p>
    <w:p>
      <w:pPr>
        <w:keepNext w:val="0"/>
        <w:keepLines w:val="0"/>
        <w:pageBreakBefore w:val="0"/>
        <w:tabs>
          <w:tab w:val="left" w:pos="1418"/>
        </w:tabs>
        <w:kinsoku/>
        <w:wordWrap/>
        <w:overflowPunct/>
        <w:topLinePunct w:val="0"/>
        <w:autoSpaceDE w:val="0"/>
        <w:autoSpaceDN w:val="0"/>
        <w:bidi w:val="0"/>
        <w:adjustRightInd w:val="0"/>
        <w:spacing w:line="420" w:lineRule="exact"/>
        <w:ind w:left="480"/>
        <w:textAlignment w:val="auto"/>
        <w:rPr>
          <w:rFonts w:ascii="宋体" w:hAnsi="宋体" w:cstheme="minorBidi"/>
          <w:color w:val="000000" w:themeColor="text1"/>
          <w:sz w:val="24"/>
          <w:szCs w:val="24"/>
          <w:highlight w:val="none"/>
          <w14:textFill>
            <w14:solidFill>
              <w14:schemeClr w14:val="tx1"/>
            </w14:solidFill>
          </w14:textFill>
        </w:rPr>
      </w:pPr>
      <w:r>
        <w:rPr>
          <w:rFonts w:hint="eastAsia" w:ascii="宋体" w:hAnsi="宋体" w:cstheme="minorBidi"/>
          <w:color w:val="000000" w:themeColor="text1"/>
          <w:sz w:val="24"/>
          <w:szCs w:val="24"/>
          <w:highlight w:val="none"/>
          <w14:textFill>
            <w14:solidFill>
              <w14:schemeClr w14:val="tx1"/>
            </w14:solidFill>
          </w14:textFill>
        </w:rPr>
        <w:t>本项目履约保证金为合同金额的</w:t>
      </w:r>
      <w:r>
        <w:rPr>
          <w:rFonts w:ascii="宋体" w:hAnsi="宋体" w:cstheme="minorBidi"/>
          <w:color w:val="000000" w:themeColor="text1"/>
          <w:sz w:val="24"/>
          <w:szCs w:val="24"/>
          <w:highlight w:val="none"/>
          <w14:textFill>
            <w14:solidFill>
              <w14:schemeClr w14:val="tx1"/>
            </w14:solidFill>
          </w14:textFill>
        </w:rPr>
        <w:t>____</w:t>
      </w:r>
      <w:r>
        <w:rPr>
          <w:rFonts w:hint="eastAsia" w:ascii="宋体" w:hAnsi="宋体" w:cstheme="minorBidi"/>
          <w:color w:val="000000" w:themeColor="text1"/>
          <w:sz w:val="24"/>
          <w:szCs w:val="24"/>
          <w:highlight w:val="none"/>
          <w14:textFill>
            <w14:solidFill>
              <w14:schemeClr w14:val="tx1"/>
            </w14:solidFill>
          </w14:textFill>
        </w:rPr>
        <w:t>% 。</w:t>
      </w:r>
      <w:r>
        <w:rPr>
          <w:rFonts w:hint="eastAsia" w:ascii="宋体" w:hAnsi="宋体" w:cstheme="minorBidi"/>
          <w:color w:val="000000" w:themeColor="text1"/>
          <w:sz w:val="24"/>
          <w:szCs w:val="24"/>
          <w:highlight w:val="none"/>
          <w:lang w:val="zh-CN"/>
          <w14:textFill>
            <w14:solidFill>
              <w14:schemeClr w14:val="tx1"/>
            </w14:solidFill>
          </w14:textFill>
        </w:rPr>
        <w:t>[履约保证金交至采购人处，在合同约定交货验收合格满（）个月之日起5个工作日内无息退还]</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八、转包或分包</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.本合同范围的服务，应由</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方直接供应，不得转让他人供应；</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除非得到甲方的书面同意，</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方不得将本合同范围的服务全部或部分分包给他人供应；</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.如有转让和未经甲方同意的分包行为，甲方有权解除合同，没收履约保证金并追究乙方的违约责任。</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九</w:t>
      </w:r>
      <w:r>
        <w:rPr>
          <w:rFonts w:hAnsi="宋体"/>
          <w:b/>
          <w:color w:val="000000" w:themeColor="text1"/>
          <w:sz w:val="24"/>
          <w:szCs w:val="24"/>
          <w:highlight w:val="none"/>
          <w14:textFill>
            <w14:solidFill>
              <w14:schemeClr w14:val="tx1"/>
            </w14:solidFill>
          </w14:textFill>
        </w:rPr>
        <w:t>、服务质量保证期 (选用)</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服务质量保证期</w:t>
      </w:r>
      <w:r>
        <w:rPr>
          <w:rFonts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年。（自验收合格之日起计）</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w:t>
      </w:r>
      <w:r>
        <w:rPr>
          <w:rFonts w:hAnsi="宋体"/>
          <w:b/>
          <w:color w:val="000000" w:themeColor="text1"/>
          <w:sz w:val="24"/>
          <w:szCs w:val="24"/>
          <w:highlight w:val="none"/>
          <w14:textFill>
            <w14:solidFill>
              <w14:schemeClr w14:val="tx1"/>
            </w14:solidFill>
          </w14:textFill>
        </w:rPr>
        <w:t>、合同履行时间、履行方式及履行地点</w:t>
      </w:r>
    </w:p>
    <w:p>
      <w:pPr>
        <w:pStyle w:val="11"/>
        <w:keepNext w:val="0"/>
        <w:keepLines w:val="0"/>
        <w:pageBreakBefore w:val="0"/>
        <w:kinsoku/>
        <w:wordWrap/>
        <w:overflowPunct/>
        <w:topLinePunct w:val="0"/>
        <w:bidi w:val="0"/>
        <w:snapToGrid w:val="0"/>
        <w:spacing w:before="120" w:after="120" w:line="420" w:lineRule="exact"/>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1</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履行时间</w:t>
      </w:r>
      <w:r>
        <w:rPr>
          <w:rFonts w:hAnsi="宋体"/>
          <w:bCs/>
          <w:color w:val="000000" w:themeColor="text1"/>
          <w:sz w:val="24"/>
          <w:szCs w:val="24"/>
          <w:highlight w:val="none"/>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20" w:lineRule="exact"/>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2</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履行方式</w:t>
      </w:r>
      <w:r>
        <w:rPr>
          <w:rFonts w:hAnsi="宋体"/>
          <w:bCs/>
          <w:color w:val="000000" w:themeColor="text1"/>
          <w:sz w:val="24"/>
          <w:szCs w:val="24"/>
          <w:highlight w:val="none"/>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履行地点</w:t>
      </w:r>
      <w:r>
        <w:rPr>
          <w:rFonts w:hAnsi="宋体"/>
          <w:bCs/>
          <w:color w:val="000000" w:themeColor="text1"/>
          <w:sz w:val="24"/>
          <w:szCs w:val="24"/>
          <w:highlight w:val="none"/>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十一</w:t>
      </w:r>
      <w:r>
        <w:rPr>
          <w:rFonts w:hAnsi="宋体"/>
          <w:b/>
          <w:color w:val="000000" w:themeColor="text1"/>
          <w:sz w:val="24"/>
          <w:szCs w:val="24"/>
          <w:highlight w:val="none"/>
          <w14:textFill>
            <w14:solidFill>
              <w14:schemeClr w14:val="tx1"/>
            </w14:solidFill>
          </w14:textFill>
        </w:rPr>
        <w:t>、款项支付</w:t>
      </w:r>
    </w:p>
    <w:p>
      <w:pPr>
        <w:pStyle w:val="11"/>
        <w:keepNext w:val="0"/>
        <w:keepLines w:val="0"/>
        <w:pageBreakBefore w:val="0"/>
        <w:kinsoku/>
        <w:wordWrap/>
        <w:overflowPunct/>
        <w:topLinePunct w:val="0"/>
        <w:bidi w:val="0"/>
        <w:snapToGrid w:val="0"/>
        <w:spacing w:before="120" w:after="120" w:line="420" w:lineRule="exact"/>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 xml:space="preserve"> 付款方式：</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十二、税费</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本合同执行中相关的一切税费均由</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方负担。</w:t>
      </w:r>
    </w:p>
    <w:p>
      <w:pPr>
        <w:pStyle w:val="11"/>
        <w:keepNext w:val="0"/>
        <w:keepLines w:val="0"/>
        <w:pageBreakBefore w:val="0"/>
        <w:kinsoku/>
        <w:wordWrap/>
        <w:overflowPunct/>
        <w:topLinePunct w:val="0"/>
        <w:bidi w:val="0"/>
        <w:snapToGrid w:val="0"/>
        <w:spacing w:before="120" w:after="120" w:line="420" w:lineRule="exact"/>
        <w:ind w:left="412" w:hanging="412" w:hangingChars="171"/>
        <w:textAlignment w:val="auto"/>
        <w:rPr>
          <w:rFonts w:hAnsi="宋体"/>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三</w:t>
      </w:r>
      <w:r>
        <w:rPr>
          <w:rFonts w:hAnsi="宋体"/>
          <w:b/>
          <w:color w:val="000000" w:themeColor="text1"/>
          <w:sz w:val="24"/>
          <w:szCs w:val="24"/>
          <w:highlight w:val="none"/>
          <w14:textFill>
            <w14:solidFill>
              <w14:schemeClr w14:val="tx1"/>
            </w14:solidFill>
          </w14:textFill>
        </w:rPr>
        <w:t>、质量保证及后续服务</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乙方应按</w:t>
      </w:r>
      <w:r>
        <w:rPr>
          <w:rFonts w:hint="eastAsia" w:hAnsi="宋体"/>
          <w:color w:val="000000" w:themeColor="text1"/>
          <w:sz w:val="24"/>
          <w:szCs w:val="24"/>
          <w:highlight w:val="none"/>
          <w:lang w:eastAsia="zh-CN"/>
          <w14:textFill>
            <w14:solidFill>
              <w14:schemeClr w14:val="tx1"/>
            </w14:solidFill>
          </w14:textFill>
        </w:rPr>
        <w:t>竞争性谈判</w:t>
      </w:r>
      <w:r>
        <w:rPr>
          <w:rFonts w:hAnsi="宋体"/>
          <w:color w:val="000000" w:themeColor="text1"/>
          <w:sz w:val="24"/>
          <w:szCs w:val="24"/>
          <w:highlight w:val="none"/>
          <w14:textFill>
            <w14:solidFill>
              <w14:schemeClr w14:val="tx1"/>
            </w14:solidFill>
          </w14:textFill>
        </w:rPr>
        <w:t>文件规定向甲方提供服务。</w:t>
      </w:r>
    </w:p>
    <w:p>
      <w:pPr>
        <w:pStyle w:val="11"/>
        <w:keepNext w:val="0"/>
        <w:keepLines w:val="0"/>
        <w:pageBreakBefore w:val="0"/>
        <w:kinsoku/>
        <w:wordWrap/>
        <w:overflowPunct/>
        <w:topLinePunct w:val="0"/>
        <w:bidi w:val="0"/>
        <w:snapToGrid w:val="0"/>
        <w:spacing w:before="120" w:after="120" w:line="420" w:lineRule="exact"/>
        <w:ind w:left="480" w:hanging="480" w:hanging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11"/>
        <w:keepNext w:val="0"/>
        <w:keepLines w:val="0"/>
        <w:pageBreakBefore w:val="0"/>
        <w:kinsoku/>
        <w:wordWrap/>
        <w:overflowPunct/>
        <w:topLinePunct w:val="0"/>
        <w:bidi w:val="0"/>
        <w:snapToGrid w:val="0"/>
        <w:spacing w:before="120" w:after="120" w:line="420" w:lineRule="exact"/>
        <w:ind w:firstLine="42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⑴重做：由乙方承担所发生的全部费用。</w:t>
      </w:r>
    </w:p>
    <w:p>
      <w:pPr>
        <w:pStyle w:val="11"/>
        <w:keepNext w:val="0"/>
        <w:keepLines w:val="0"/>
        <w:pageBreakBefore w:val="0"/>
        <w:kinsoku/>
        <w:wordWrap/>
        <w:overflowPunct/>
        <w:topLinePunct w:val="0"/>
        <w:bidi w:val="0"/>
        <w:snapToGrid w:val="0"/>
        <w:spacing w:before="120" w:after="120" w:line="420" w:lineRule="exact"/>
        <w:ind w:firstLine="42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⑵贬值处理：由甲乙双方合议定价。</w:t>
      </w:r>
    </w:p>
    <w:p>
      <w:pPr>
        <w:pStyle w:val="11"/>
        <w:keepNext w:val="0"/>
        <w:keepLines w:val="0"/>
        <w:pageBreakBefore w:val="0"/>
        <w:kinsoku/>
        <w:wordWrap/>
        <w:overflowPunct/>
        <w:topLinePunct w:val="0"/>
        <w:bidi w:val="0"/>
        <w:snapToGrid w:val="0"/>
        <w:spacing w:before="120" w:after="120" w:line="420" w:lineRule="exact"/>
        <w:ind w:left="420" w:left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⑶解除合同。</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如在使用过程中发生问题，乙方在接到甲方通知后在</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小时内到达甲方现场。</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在</w:t>
      </w:r>
      <w:r>
        <w:rPr>
          <w:rFonts w:hAnsi="宋体"/>
          <w:b/>
          <w:color w:val="000000" w:themeColor="text1"/>
          <w:sz w:val="24"/>
          <w:szCs w:val="24"/>
          <w:highlight w:val="none"/>
          <w14:textFill>
            <w14:solidFill>
              <w14:schemeClr w14:val="tx1"/>
            </w14:solidFill>
          </w14:textFill>
        </w:rPr>
        <w:t>服务质量保证期</w:t>
      </w:r>
      <w:r>
        <w:rPr>
          <w:rFonts w:hAnsi="宋体"/>
          <w:color w:val="000000" w:themeColor="text1"/>
          <w:sz w:val="24"/>
          <w:szCs w:val="24"/>
          <w:highlight w:val="none"/>
          <w14:textFill>
            <w14:solidFill>
              <w14:schemeClr w14:val="tx1"/>
            </w14:solidFill>
          </w14:textFill>
        </w:rPr>
        <w:t>内，乙方应对出现的质量及安全问题负责处理解决并承担</w:t>
      </w:r>
    </w:p>
    <w:p>
      <w:pPr>
        <w:pStyle w:val="11"/>
        <w:keepNext w:val="0"/>
        <w:keepLines w:val="0"/>
        <w:pageBreakBefore w:val="0"/>
        <w:kinsoku/>
        <w:wordWrap/>
        <w:overflowPunct/>
        <w:topLinePunct w:val="0"/>
        <w:bidi w:val="0"/>
        <w:snapToGrid w:val="0"/>
        <w:spacing w:before="120" w:after="120" w:line="420" w:lineRule="exact"/>
        <w:ind w:firstLine="360" w:firstLineChars="15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一切费用。</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四</w:t>
      </w:r>
      <w:r>
        <w:rPr>
          <w:rFonts w:hAnsi="宋体"/>
          <w:b/>
          <w:color w:val="000000" w:themeColor="text1"/>
          <w:sz w:val="24"/>
          <w:szCs w:val="24"/>
          <w:highlight w:val="none"/>
          <w14:textFill>
            <w14:solidFill>
              <w14:schemeClr w14:val="tx1"/>
            </w14:solidFill>
          </w14:textFill>
        </w:rPr>
        <w:t>、违约责任</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甲方无正当理由拒收接受服务的，甲方向乙方偿付合同款项</w:t>
      </w:r>
      <w:r>
        <w:rPr>
          <w:rFonts w:hAnsi="宋体"/>
          <w:color w:val="000000" w:themeColor="text1"/>
          <w:sz w:val="24"/>
          <w:szCs w:val="24"/>
          <w:highlight w:val="none"/>
          <w:u w:val="single"/>
          <w14:textFill>
            <w14:solidFill>
              <w14:schemeClr w14:val="tx1"/>
            </w14:solidFill>
          </w14:textFill>
        </w:rPr>
        <w:t>百分之五</w:t>
      </w:r>
      <w:r>
        <w:rPr>
          <w:rFonts w:hAnsi="宋体"/>
          <w:color w:val="000000" w:themeColor="text1"/>
          <w:sz w:val="24"/>
          <w:szCs w:val="24"/>
          <w:highlight w:val="none"/>
          <w14:textFill>
            <w14:solidFill>
              <w14:schemeClr w14:val="tx1"/>
            </w14:solidFill>
          </w14:textFill>
        </w:rPr>
        <w:t>作为违约金。</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甲方无故逾期验收和办理款项支付手续的,甲方应按逾期付款总额</w:t>
      </w:r>
      <w:r>
        <w:rPr>
          <w:rFonts w:hAnsi="宋体"/>
          <w:color w:val="000000" w:themeColor="text1"/>
          <w:sz w:val="24"/>
          <w:szCs w:val="24"/>
          <w:highlight w:val="none"/>
          <w:u w:val="single"/>
          <w14:textFill>
            <w14:solidFill>
              <w14:schemeClr w14:val="tx1"/>
            </w14:solidFill>
          </w14:textFill>
        </w:rPr>
        <w:t>每日万分之五</w:t>
      </w:r>
      <w:r>
        <w:rPr>
          <w:rFonts w:hAnsi="宋体"/>
          <w:color w:val="000000" w:themeColor="text1"/>
          <w:sz w:val="24"/>
          <w:szCs w:val="24"/>
          <w:highlight w:val="none"/>
          <w14:textFill>
            <w14:solidFill>
              <w14:schemeClr w14:val="tx1"/>
            </w14:solidFill>
          </w14:textFill>
        </w:rPr>
        <w:t>向乙方支付违约金。</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w:t>
      </w:r>
      <w:r>
        <w:rPr>
          <w:rFonts w:hint="eastAsia" w:hAnsi="宋体"/>
          <w:color w:val="000000" w:themeColor="text1"/>
          <w:sz w:val="24"/>
          <w:szCs w:val="24"/>
          <w:highlight w:val="none"/>
          <w14:textFill>
            <w14:solidFill>
              <w14:schemeClr w14:val="tx1"/>
            </w14:solidFill>
          </w14:textFill>
        </w:rPr>
        <w:t>未能如</w:t>
      </w:r>
      <w:r>
        <w:rPr>
          <w:rFonts w:hAnsi="宋体"/>
          <w:color w:val="000000" w:themeColor="text1"/>
          <w:sz w:val="24"/>
          <w:szCs w:val="24"/>
          <w:highlight w:val="none"/>
          <w14:textFill>
            <w14:solidFill>
              <w14:schemeClr w14:val="tx1"/>
            </w14:solidFill>
          </w14:textFill>
        </w:rPr>
        <w:t>期提供服务的，每日向甲方支付</w:t>
      </w:r>
      <w:r>
        <w:rPr>
          <w:rFonts w:hint="eastAsia" w:hAnsi="宋体"/>
          <w:color w:val="000000" w:themeColor="text1"/>
          <w:sz w:val="24"/>
          <w:szCs w:val="24"/>
          <w:highlight w:val="none"/>
          <w14:textFill>
            <w14:solidFill>
              <w14:schemeClr w14:val="tx1"/>
            </w14:solidFill>
          </w14:textFill>
        </w:rPr>
        <w:t>合同款项的</w:t>
      </w:r>
      <w:r>
        <w:rPr>
          <w:rFonts w:hAnsi="宋体"/>
          <w:color w:val="000000" w:themeColor="text1"/>
          <w:sz w:val="24"/>
          <w:szCs w:val="24"/>
          <w:highlight w:val="none"/>
          <w:u w:val="single"/>
          <w14:textFill>
            <w14:solidFill>
              <w14:schemeClr w14:val="tx1"/>
            </w14:solidFill>
          </w14:textFill>
        </w:rPr>
        <w:t>千分之六</w:t>
      </w:r>
      <w:r>
        <w:rPr>
          <w:rFonts w:hint="eastAsia" w:hAnsi="宋体"/>
          <w:color w:val="000000" w:themeColor="text1"/>
          <w:sz w:val="24"/>
          <w:szCs w:val="24"/>
          <w:highlight w:val="none"/>
          <w14:textFill>
            <w14:solidFill>
              <w14:schemeClr w14:val="tx1"/>
            </w14:solidFill>
          </w14:textFill>
        </w:rPr>
        <w:t>作为</w:t>
      </w:r>
      <w:r>
        <w:rPr>
          <w:rFonts w:hAnsi="宋体"/>
          <w:color w:val="000000" w:themeColor="text1"/>
          <w:sz w:val="24"/>
          <w:szCs w:val="24"/>
          <w:highlight w:val="none"/>
          <w14:textFill>
            <w14:solidFill>
              <w14:schemeClr w14:val="tx1"/>
            </w14:solidFill>
          </w14:textFill>
        </w:rPr>
        <w:t>违约金。乙方超过约定日期10个工作日</w:t>
      </w:r>
      <w:r>
        <w:rPr>
          <w:rFonts w:hint="eastAsia" w:hAnsi="宋体"/>
          <w:color w:val="000000" w:themeColor="text1"/>
          <w:sz w:val="24"/>
          <w:szCs w:val="24"/>
          <w:highlight w:val="none"/>
          <w14:textFill>
            <w14:solidFill>
              <w14:schemeClr w14:val="tx1"/>
            </w14:solidFill>
          </w14:textFill>
        </w:rPr>
        <w:t>仍</w:t>
      </w:r>
      <w:r>
        <w:rPr>
          <w:rFonts w:hAnsi="宋体"/>
          <w:color w:val="000000" w:themeColor="text1"/>
          <w:sz w:val="24"/>
          <w:szCs w:val="24"/>
          <w:highlight w:val="none"/>
          <w14:textFill>
            <w14:solidFill>
              <w14:schemeClr w14:val="tx1"/>
            </w14:solidFill>
          </w14:textFill>
        </w:rPr>
        <w:t>不能</w:t>
      </w:r>
      <w:r>
        <w:rPr>
          <w:rFonts w:hint="eastAsia" w:hAnsi="宋体"/>
          <w:color w:val="000000" w:themeColor="text1"/>
          <w:sz w:val="24"/>
          <w:szCs w:val="24"/>
          <w:highlight w:val="none"/>
          <w14:textFill>
            <w14:solidFill>
              <w14:schemeClr w14:val="tx1"/>
            </w14:solidFill>
          </w14:textFill>
        </w:rPr>
        <w:t>提供服务</w:t>
      </w:r>
      <w:r>
        <w:rPr>
          <w:rFonts w:hAnsi="宋体"/>
          <w:color w:val="000000" w:themeColor="text1"/>
          <w:sz w:val="24"/>
          <w:szCs w:val="24"/>
          <w:highlight w:val="none"/>
          <w14:textFill>
            <w14:solidFill>
              <w14:schemeClr w14:val="tx1"/>
            </w14:solidFill>
          </w14:textFill>
        </w:rPr>
        <w:t>的，甲方可解除本合同。乙方因</w:t>
      </w:r>
      <w:r>
        <w:rPr>
          <w:rFonts w:hint="eastAsia" w:hAnsi="宋体"/>
          <w:color w:val="000000" w:themeColor="text1"/>
          <w:sz w:val="24"/>
          <w:szCs w:val="24"/>
          <w:highlight w:val="none"/>
          <w14:textFill>
            <w14:solidFill>
              <w14:schemeClr w14:val="tx1"/>
            </w14:solidFill>
          </w14:textFill>
        </w:rPr>
        <w:t>未能如</w:t>
      </w:r>
      <w:r>
        <w:rPr>
          <w:rFonts w:hAnsi="宋体"/>
          <w:color w:val="000000" w:themeColor="text1"/>
          <w:sz w:val="24"/>
          <w:szCs w:val="24"/>
          <w:highlight w:val="none"/>
          <w14:textFill>
            <w14:solidFill>
              <w14:schemeClr w14:val="tx1"/>
            </w14:solidFill>
          </w14:textFill>
        </w:rPr>
        <w:t xml:space="preserve">期提供服务或因其他违约行为导致甲方解除合同的，乙方应向甲方支付合同总值5%的违约金，如造成甲方损失超过违约金的，超出部分由乙方继续承担赔偿责任。 </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五</w:t>
      </w:r>
      <w:r>
        <w:rPr>
          <w:rFonts w:hAnsi="宋体"/>
          <w:b/>
          <w:color w:val="000000" w:themeColor="text1"/>
          <w:sz w:val="24"/>
          <w:szCs w:val="24"/>
          <w:highlight w:val="none"/>
          <w14:textFill>
            <w14:solidFill>
              <w14:schemeClr w14:val="tx1"/>
            </w14:solidFill>
          </w14:textFill>
        </w:rPr>
        <w:t>、不可抗力事件处理</w:t>
      </w:r>
    </w:p>
    <w:p>
      <w:pPr>
        <w:pStyle w:val="11"/>
        <w:keepNext w:val="0"/>
        <w:keepLines w:val="0"/>
        <w:pageBreakBefore w:val="0"/>
        <w:kinsoku/>
        <w:wordWrap/>
        <w:overflowPunct/>
        <w:topLinePunct w:val="0"/>
        <w:bidi w:val="0"/>
        <w:snapToGrid w:val="0"/>
        <w:spacing w:before="120" w:after="120" w:line="420" w:lineRule="exact"/>
        <w:ind w:left="480" w:hanging="480" w:hanging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在合同有效期内，任何一方因不可抗力事件导致不能履行合同，则合同履行</w:t>
      </w:r>
    </w:p>
    <w:p>
      <w:pPr>
        <w:pStyle w:val="11"/>
        <w:keepNext w:val="0"/>
        <w:keepLines w:val="0"/>
        <w:pageBreakBefore w:val="0"/>
        <w:kinsoku/>
        <w:wordWrap/>
        <w:overflowPunct/>
        <w:topLinePunct w:val="0"/>
        <w:bidi w:val="0"/>
        <w:snapToGrid w:val="0"/>
        <w:spacing w:before="120" w:after="120" w:line="420" w:lineRule="exact"/>
        <w:ind w:firstLine="360" w:firstLineChars="15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期可延长，其延长期与不可抗力影响期相同。</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不可抗力事件发生后，应立即通知对方，并寄送有关权威机构出具的证明。</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不可抗力事件延续120天以上，双方应通过友好协商，确定是否继续履行合</w:t>
      </w:r>
    </w:p>
    <w:p>
      <w:pPr>
        <w:pStyle w:val="11"/>
        <w:keepNext w:val="0"/>
        <w:keepLines w:val="0"/>
        <w:pageBreakBefore w:val="0"/>
        <w:kinsoku/>
        <w:wordWrap/>
        <w:overflowPunct/>
        <w:topLinePunct w:val="0"/>
        <w:bidi w:val="0"/>
        <w:snapToGrid w:val="0"/>
        <w:spacing w:before="120" w:after="120" w:line="420" w:lineRule="exact"/>
        <w:ind w:firstLine="360" w:firstLineChars="15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同。</w:t>
      </w:r>
    </w:p>
    <w:p>
      <w:pPr>
        <w:pStyle w:val="11"/>
        <w:keepNext w:val="0"/>
        <w:keepLines w:val="0"/>
        <w:pageBreakBefore w:val="0"/>
        <w:numPr>
          <w:ilvl w:val="0"/>
          <w:numId w:val="8"/>
        </w:numPr>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解决争议的方法</w:t>
      </w:r>
    </w:p>
    <w:p>
      <w:pPr>
        <w:pStyle w:val="11"/>
        <w:keepNext w:val="0"/>
        <w:keepLines w:val="0"/>
        <w:pageBreakBefore w:val="0"/>
        <w:kinsoku/>
        <w:wordWrap/>
        <w:overflowPunct/>
        <w:topLinePunct w:val="0"/>
        <w:bidi w:val="0"/>
        <w:snapToGrid w:val="0"/>
        <w:spacing w:before="120" w:after="120" w:line="420" w:lineRule="exact"/>
        <w:textAlignment w:val="auto"/>
        <w:rPr>
          <w:rFonts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1. </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如双方在履行合同时发生纠纷，应协商解决；协商不成的依法向</w:t>
      </w:r>
      <w:r>
        <w:rPr>
          <w:rFonts w:hint="eastAsia" w:hAnsi="宋体" w:cs="宋体"/>
          <w:color w:val="000000" w:themeColor="text1"/>
          <w:kern w:val="0"/>
          <w:sz w:val="24"/>
          <w:szCs w:val="24"/>
          <w:highlight w:val="none"/>
          <w:lang w:val="en-US" w:eastAsia="zh-CN" w:bidi="ar"/>
          <w14:textFill>
            <w14:solidFill>
              <w14:schemeClr w14:val="tx1"/>
            </w14:solidFill>
          </w14:textFill>
        </w:rPr>
        <w:t>玉环市</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人民法院提起诉讼。</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七</w:t>
      </w:r>
      <w:r>
        <w:rPr>
          <w:rFonts w:hAnsi="宋体"/>
          <w:b/>
          <w:color w:val="000000" w:themeColor="text1"/>
          <w:sz w:val="24"/>
          <w:szCs w:val="24"/>
          <w:highlight w:val="none"/>
          <w14:textFill>
            <w14:solidFill>
              <w14:schemeClr w14:val="tx1"/>
            </w14:solidFill>
          </w14:textFill>
        </w:rPr>
        <w:t>、合同生效及其它</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合同经双方法定代表人或授权代表</w:t>
      </w:r>
      <w:r>
        <w:rPr>
          <w:rFonts w:hint="eastAsia" w:hAnsi="宋体"/>
          <w:color w:val="000000" w:themeColor="text1"/>
          <w:sz w:val="24"/>
          <w:szCs w:val="24"/>
          <w:highlight w:val="none"/>
          <w:lang w:eastAsia="zh-CN"/>
          <w14:textFill>
            <w14:solidFill>
              <w14:schemeClr w14:val="tx1"/>
            </w14:solidFill>
          </w14:textFill>
        </w:rPr>
        <w:t>签字</w:t>
      </w:r>
      <w:r>
        <w:rPr>
          <w:rFonts w:hAnsi="宋体"/>
          <w:color w:val="000000" w:themeColor="text1"/>
          <w:sz w:val="24"/>
          <w:szCs w:val="24"/>
          <w:highlight w:val="none"/>
          <w14:textFill>
            <w14:solidFill>
              <w14:schemeClr w14:val="tx1"/>
            </w14:solidFill>
          </w14:textFill>
        </w:rPr>
        <w:t>并加盖单位公章后生效。</w:t>
      </w:r>
    </w:p>
    <w:p>
      <w:pPr>
        <w:pStyle w:val="11"/>
        <w:keepNext w:val="0"/>
        <w:keepLines w:val="0"/>
        <w:pageBreakBefore w:val="0"/>
        <w:kinsoku/>
        <w:wordWrap/>
        <w:overflowPunct/>
        <w:topLinePunct w:val="0"/>
        <w:bidi w:val="0"/>
        <w:snapToGrid w:val="0"/>
        <w:spacing w:before="120" w:after="120" w:line="420" w:lineRule="exact"/>
        <w:ind w:left="480" w:hanging="480" w:hanging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2. </w:t>
      </w:r>
      <w:r>
        <w:rPr>
          <w:rFonts w:hAnsi="宋体"/>
          <w:color w:val="000000" w:themeColor="text1"/>
          <w:sz w:val="24"/>
          <w:szCs w:val="24"/>
          <w:highlight w:val="none"/>
          <w14:textFill>
            <w14:solidFill>
              <w14:schemeClr w14:val="tx1"/>
            </w14:solidFill>
          </w14:textFill>
        </w:rPr>
        <w:t>本合同未尽事宜，遵照《合同法》有关条文执行。</w:t>
      </w:r>
    </w:p>
    <w:p>
      <w:pPr>
        <w:keepNext w:val="0"/>
        <w:keepLines w:val="0"/>
        <w:pageBreakBefore w:val="0"/>
        <w:widowControl/>
        <w:kinsoku/>
        <w:wordWrap/>
        <w:overflowPunct/>
        <w:topLinePunct w:val="0"/>
        <w:bidi w:val="0"/>
        <w:spacing w:line="420" w:lineRule="exact"/>
        <w:textAlignment w:val="auto"/>
        <w:rPr>
          <w:rFonts w:ascii="宋体" w:hAnsi="宋体" w:cstheme="minorBidi"/>
          <w:b w:val="0"/>
          <w:bCs w:val="0"/>
          <w:color w:val="000000" w:themeColor="text1"/>
          <w:sz w:val="24"/>
          <w:szCs w:val="24"/>
          <w:highlight w:val="none"/>
          <w14:textFill>
            <w14:solidFill>
              <w14:schemeClr w14:val="tx1"/>
            </w14:solidFill>
          </w14:textFill>
        </w:rPr>
      </w:pPr>
      <w:r>
        <w:rPr>
          <w:rFonts w:hint="eastAsia" w:ascii="宋体" w:hAnsi="宋体" w:cstheme="minorBidi"/>
          <w:color w:val="000000" w:themeColor="text1"/>
          <w:sz w:val="24"/>
          <w:szCs w:val="24"/>
          <w:highlight w:val="none"/>
          <w14:textFill>
            <w14:solidFill>
              <w14:schemeClr w14:val="tx1"/>
            </w14:solidFill>
          </w14:textFill>
        </w:rPr>
        <w:t xml:space="preserve">3. </w:t>
      </w:r>
      <w:r>
        <w:rPr>
          <w:rFonts w:hint="eastAsia" w:ascii="宋体" w:hAnsi="宋体" w:cstheme="minorBidi"/>
          <w:b w:val="0"/>
          <w:bCs w:val="0"/>
          <w:color w:val="000000" w:themeColor="text1"/>
          <w:sz w:val="24"/>
          <w:szCs w:val="24"/>
          <w:highlight w:val="none"/>
          <w14:textFill>
            <w14:solidFill>
              <w14:schemeClr w14:val="tx1"/>
            </w14:solidFill>
          </w14:textFill>
        </w:rPr>
        <w:t>本合同一式四份。甲、乙双方各执一份，</w:t>
      </w:r>
      <w:r>
        <w:rPr>
          <w:rFonts w:hint="eastAsia" w:ascii="宋体" w:hAnsi="宋体" w:eastAsia="宋体"/>
          <w:b w:val="0"/>
          <w:bCs w:val="0"/>
          <w:color w:val="000000" w:themeColor="text1"/>
          <w:sz w:val="24"/>
          <w:szCs w:val="24"/>
          <w:highlight w:val="none"/>
          <w:lang w:eastAsia="zh-CN"/>
          <w14:textFill>
            <w14:solidFill>
              <w14:schemeClr w14:val="tx1"/>
            </w14:solidFill>
          </w14:textFill>
        </w:rPr>
        <w:t>采购组织机构</w:t>
      </w:r>
      <w:r>
        <w:rPr>
          <w:rFonts w:hint="eastAsia" w:ascii="宋体" w:hAnsi="宋体" w:eastAsia="宋体"/>
          <w:b w:val="0"/>
          <w:bCs w:val="0"/>
          <w:color w:val="000000" w:themeColor="text1"/>
          <w:sz w:val="24"/>
          <w:szCs w:val="24"/>
          <w:highlight w:val="none"/>
          <w14:textFill>
            <w14:solidFill>
              <w14:schemeClr w14:val="tx1"/>
            </w14:solidFill>
          </w14:textFill>
        </w:rPr>
        <w:t>及</w:t>
      </w:r>
      <w:r>
        <w:rPr>
          <w:rFonts w:hint="eastAsia" w:ascii="宋体" w:hAnsi="宋体" w:eastAsia="宋体"/>
          <w:b w:val="0"/>
          <w:bCs w:val="0"/>
          <w:color w:val="000000" w:themeColor="text1"/>
          <w:sz w:val="24"/>
          <w:szCs w:val="24"/>
          <w:highlight w:val="none"/>
          <w:lang w:eastAsia="zh-CN"/>
          <w14:textFill>
            <w14:solidFill>
              <w14:schemeClr w14:val="tx1"/>
            </w14:solidFill>
          </w14:textFill>
        </w:rPr>
        <w:t>同级人民</w:t>
      </w:r>
      <w:r>
        <w:rPr>
          <w:rFonts w:hint="eastAsia" w:ascii="宋体" w:hAnsi="宋体" w:eastAsia="宋体"/>
          <w:b w:val="0"/>
          <w:bCs w:val="0"/>
          <w:color w:val="000000" w:themeColor="text1"/>
          <w:sz w:val="24"/>
          <w:szCs w:val="24"/>
          <w:highlight w:val="none"/>
          <w14:textFill>
            <w14:solidFill>
              <w14:schemeClr w14:val="tx1"/>
            </w14:solidFill>
          </w14:textFill>
        </w:rPr>
        <w:t>政府</w:t>
      </w:r>
      <w:r>
        <w:rPr>
          <w:rFonts w:hint="eastAsia" w:ascii="宋体" w:hAnsi="宋体" w:eastAsia="宋体"/>
          <w:b w:val="0"/>
          <w:bCs w:val="0"/>
          <w:color w:val="000000" w:themeColor="text1"/>
          <w:sz w:val="24"/>
          <w:szCs w:val="24"/>
          <w:highlight w:val="none"/>
          <w:lang w:eastAsia="zh-CN"/>
          <w14:textFill>
            <w14:solidFill>
              <w14:schemeClr w14:val="tx1"/>
            </w14:solidFill>
          </w14:textFill>
        </w:rPr>
        <w:t>财政部门</w:t>
      </w:r>
      <w:r>
        <w:rPr>
          <w:rFonts w:hint="eastAsia" w:ascii="宋体" w:hAnsi="宋体" w:eastAsia="宋体"/>
          <w:b w:val="0"/>
          <w:bCs w:val="0"/>
          <w:color w:val="000000" w:themeColor="text1"/>
          <w:sz w:val="24"/>
          <w:szCs w:val="24"/>
          <w:highlight w:val="none"/>
          <w14:textFill>
            <w14:solidFill>
              <w14:schemeClr w14:val="tx1"/>
            </w14:solidFill>
          </w14:textFill>
        </w:rPr>
        <w:t>各执一份</w:t>
      </w:r>
      <w:r>
        <w:rPr>
          <w:rFonts w:hint="eastAsia" w:ascii="宋体" w:hAnsi="宋体"/>
          <w:b w:val="0"/>
          <w:bCs w:val="0"/>
          <w:color w:val="000000" w:themeColor="text1"/>
          <w:sz w:val="24"/>
          <w:szCs w:val="24"/>
          <w:highlight w:val="none"/>
          <w14:textFill>
            <w14:solidFill>
              <w14:schemeClr w14:val="tx1"/>
            </w14:solidFill>
          </w14:textFill>
        </w:rPr>
        <w:t>。</w:t>
      </w:r>
      <w:r>
        <w:rPr>
          <w:rFonts w:hint="eastAsia" w:ascii="宋体" w:hAnsi="宋体" w:cstheme="minorBidi"/>
          <w:b w:val="0"/>
          <w:bCs w:val="0"/>
          <w:color w:val="000000" w:themeColor="text1"/>
          <w:sz w:val="24"/>
          <w:szCs w:val="24"/>
          <w:highlight w:val="none"/>
          <w14:textFill>
            <w14:solidFill>
              <w14:schemeClr w14:val="tx1"/>
            </w14:solidFill>
          </w14:textFill>
        </w:rPr>
        <w:t>本项目未尽事宜以</w:t>
      </w:r>
      <w:r>
        <w:rPr>
          <w:rFonts w:hint="eastAsia" w:ascii="宋体" w:hAnsi="宋体" w:cstheme="minorBidi"/>
          <w:b w:val="0"/>
          <w:bCs w:val="0"/>
          <w:color w:val="000000" w:themeColor="text1"/>
          <w:sz w:val="24"/>
          <w:szCs w:val="24"/>
          <w:highlight w:val="none"/>
          <w:lang w:eastAsia="zh-CN"/>
          <w14:textFill>
            <w14:solidFill>
              <w14:schemeClr w14:val="tx1"/>
            </w14:solidFill>
          </w14:textFill>
        </w:rPr>
        <w:t>谈判</w:t>
      </w:r>
      <w:r>
        <w:rPr>
          <w:rFonts w:hint="eastAsia" w:ascii="宋体" w:hAnsi="宋体" w:cstheme="minorBidi"/>
          <w:b w:val="0"/>
          <w:bCs w:val="0"/>
          <w:color w:val="000000" w:themeColor="text1"/>
          <w:sz w:val="24"/>
          <w:szCs w:val="24"/>
          <w:highlight w:val="none"/>
          <w14:textFill>
            <w14:solidFill>
              <w14:schemeClr w14:val="tx1"/>
            </w14:solidFill>
          </w14:textFill>
        </w:rPr>
        <w:t>文件、谈判响应文件及澄清文件等为准。</w:t>
      </w:r>
    </w:p>
    <w:p>
      <w:pPr>
        <w:keepNext w:val="0"/>
        <w:keepLines w:val="0"/>
        <w:pageBreakBefore w:val="0"/>
        <w:widowControl/>
        <w:kinsoku/>
        <w:wordWrap/>
        <w:overflowPunct/>
        <w:topLinePunct w:val="0"/>
        <w:bidi w:val="0"/>
        <w:spacing w:line="420" w:lineRule="exact"/>
        <w:textAlignment w:val="auto"/>
        <w:rPr>
          <w:rFonts w:ascii="宋体" w:hAnsi="宋体"/>
          <w:b/>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甲方（公章）                                     乙方（公章）</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                                     法定代表人：</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委托代理人：                                     委托代理人：</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联系电话：                                       联系电话：</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开户银行：                                       开户银行：</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帐号：                                           帐号：</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地址及邮编：                                     地址及邮编：</w:t>
      </w:r>
    </w:p>
    <w:p>
      <w:pPr>
        <w:keepNext w:val="0"/>
        <w:keepLines w:val="0"/>
        <w:pageBreakBefore w:val="0"/>
        <w:kinsoku/>
        <w:wordWrap/>
        <w:overflowPunct/>
        <w:topLinePunct w:val="0"/>
        <w:bidi w:val="0"/>
        <w:spacing w:line="420" w:lineRule="exact"/>
        <w:ind w:firstLine="4920" w:firstLineChars="205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签订时间：</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年</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月</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日</w:t>
      </w:r>
    </w:p>
    <w:p>
      <w:pPr>
        <w:keepNext w:val="0"/>
        <w:keepLines w:val="0"/>
        <w:pageBreakBefore w:val="0"/>
        <w:kinsoku/>
        <w:wordWrap/>
        <w:overflowPunct/>
        <w:topLinePunct w:val="0"/>
        <w:autoSpaceDE w:val="0"/>
        <w:autoSpaceDN w:val="0"/>
        <w:bidi w:val="0"/>
        <w:adjustRightInd w:val="0"/>
        <w:spacing w:line="420" w:lineRule="exact"/>
        <w:textAlignment w:val="auto"/>
        <w:rPr>
          <w:rFonts w:ascii="宋体" w:hAnsi="宋体"/>
          <w:b/>
          <w:color w:val="000000" w:themeColor="text1"/>
          <w:kern w:val="0"/>
          <w:sz w:val="30"/>
          <w:highlight w:val="none"/>
          <w14:textFill>
            <w14:solidFill>
              <w14:schemeClr w14:val="tx1"/>
            </w14:solidFill>
          </w14:textFill>
        </w:rPr>
      </w:pPr>
    </w:p>
    <w:p>
      <w:pPr>
        <w:autoSpaceDE w:val="0"/>
        <w:autoSpaceDN w:val="0"/>
        <w:adjustRightInd w:val="0"/>
        <w:spacing w:line="360" w:lineRule="auto"/>
        <w:rPr>
          <w:rFonts w:ascii="宋体" w:hAnsi="宋体"/>
          <w:b/>
          <w:color w:val="000000" w:themeColor="text1"/>
          <w:kern w:val="0"/>
          <w:sz w:val="30"/>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jc w:val="center"/>
        <w:rPr>
          <w:rFonts w:ascii="宋体" w:hAnsi="宋体"/>
          <w:color w:val="000000" w:themeColor="text1"/>
          <w:sz w:val="36"/>
          <w:highlight w:val="none"/>
          <w14:textFill>
            <w14:solidFill>
              <w14:schemeClr w14:val="tx1"/>
            </w14:solidFill>
          </w14:textFill>
        </w:rPr>
      </w:pPr>
    </w:p>
    <w:p>
      <w:pPr>
        <w:spacing w:line="360" w:lineRule="auto"/>
        <w:jc w:val="center"/>
        <w:rPr>
          <w:rFonts w:asciiTheme="majorEastAsia" w:hAnsiTheme="majorEastAsia" w:eastAsiaTheme="majorEastAsia"/>
          <w:b/>
          <w:color w:val="000000" w:themeColor="text1"/>
          <w:sz w:val="36"/>
          <w:highlight w:val="none"/>
          <w14:textFill>
            <w14:solidFill>
              <w14:schemeClr w14:val="tx1"/>
            </w14:solidFill>
          </w14:textFill>
        </w:rPr>
      </w:pPr>
      <w:r>
        <w:rPr>
          <w:rFonts w:hint="eastAsia" w:asciiTheme="majorEastAsia" w:hAnsiTheme="majorEastAsia" w:eastAsiaTheme="majorEastAsia"/>
          <w:b/>
          <w:color w:val="000000" w:themeColor="text1"/>
          <w:sz w:val="36"/>
          <w:highlight w:val="none"/>
          <w14:textFill>
            <w14:solidFill>
              <w14:schemeClr w14:val="tx1"/>
            </w14:solidFill>
          </w14:textFill>
        </w:rPr>
        <w:br w:type="page"/>
      </w:r>
    </w:p>
    <w:p>
      <w:pPr>
        <w:spacing w:line="360" w:lineRule="auto"/>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sz w:val="36"/>
          <w:szCs w:val="36"/>
          <w:highlight w:val="none"/>
          <w14:textFill>
            <w14:solidFill>
              <w14:schemeClr w14:val="tx1"/>
            </w14:solidFill>
          </w14:textFill>
        </w:rPr>
        <w:t>第</w:t>
      </w:r>
      <w:r>
        <w:rPr>
          <w:rFonts w:hint="eastAsia" w:asciiTheme="majorEastAsia" w:hAnsiTheme="majorEastAsia" w:eastAsiaTheme="majorEastAsia"/>
          <w:b/>
          <w:color w:val="000000" w:themeColor="text1"/>
          <w:sz w:val="36"/>
          <w:szCs w:val="36"/>
          <w:highlight w:val="none"/>
          <w:lang w:eastAsia="zh-CN"/>
          <w14:textFill>
            <w14:solidFill>
              <w14:schemeClr w14:val="tx1"/>
            </w14:solidFill>
          </w14:textFill>
        </w:rPr>
        <w:t>五章</w:t>
      </w:r>
      <w:r>
        <w:rPr>
          <w:rFonts w:hint="eastAsia" w:asciiTheme="majorEastAsia" w:hAnsiTheme="majorEastAsia" w:eastAsiaTheme="majorEastAsia"/>
          <w:b/>
          <w:color w:val="000000" w:themeColor="text1"/>
          <w:sz w:val="36"/>
          <w:szCs w:val="36"/>
          <w:highlight w:val="none"/>
          <w14:textFill>
            <w14:solidFill>
              <w14:schemeClr w14:val="tx1"/>
            </w14:solidFill>
          </w14:textFill>
        </w:rPr>
        <w:t xml:space="preserve">  </w:t>
      </w:r>
      <w:r>
        <w:rPr>
          <w:rFonts w:hint="eastAsia" w:asciiTheme="majorEastAsia" w:hAnsiTheme="majorEastAsia" w:eastAsiaTheme="majorEastAsia"/>
          <w:b/>
          <w:color w:val="000000" w:themeColor="text1"/>
          <w:sz w:val="36"/>
          <w:szCs w:val="36"/>
          <w:highlight w:val="none"/>
          <w:lang w:val="en-US" w:eastAsia="zh-CN"/>
          <w14:textFill>
            <w14:solidFill>
              <w14:schemeClr w14:val="tx1"/>
            </w14:solidFill>
          </w14:textFill>
        </w:rPr>
        <w:t>谈判响应文件格式附件</w:t>
      </w:r>
    </w:p>
    <w:p>
      <w:pPr>
        <w:rPr>
          <w:rFonts w:hint="eastAsia"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 xml:space="preserve">附件1                              　　　         </w:t>
      </w:r>
      <w:r>
        <w:rPr>
          <w:rFonts w:hint="eastAsia" w:ascii="宋体" w:hAnsi="宋体"/>
          <w:b/>
          <w:color w:val="000000" w:themeColor="text1"/>
          <w:kern w:val="0"/>
          <w:sz w:val="28"/>
          <w:szCs w:val="28"/>
          <w:highlight w:val="none"/>
          <w:u w:val="single"/>
          <w14:textFill>
            <w14:solidFill>
              <w14:schemeClr w14:val="tx1"/>
            </w14:solidFill>
          </w14:textFill>
        </w:rPr>
        <w:t xml:space="preserve">    </w:t>
      </w:r>
      <w:r>
        <w:rPr>
          <w:rFonts w:hint="eastAsia" w:ascii="宋体" w:hAnsi="宋体"/>
          <w:b/>
          <w:color w:val="000000" w:themeColor="text1"/>
          <w:kern w:val="0"/>
          <w:sz w:val="28"/>
          <w:szCs w:val="28"/>
          <w:highlight w:val="none"/>
          <w14:textFill>
            <w14:solidFill>
              <w14:schemeClr w14:val="tx1"/>
            </w14:solidFill>
          </w14:textFill>
        </w:rPr>
        <w:t>本</w:t>
      </w:r>
    </w:p>
    <w:p>
      <w:pPr>
        <w:snapToGrid w:val="0"/>
        <w:spacing w:beforeLines="50" w:after="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14:textFill>
            <w14:solidFill>
              <w14:schemeClr w14:val="tx1"/>
            </w14:solidFill>
          </w14:textFill>
        </w:rPr>
        <w:t xml:space="preserve">  </w:t>
      </w:r>
      <w:r>
        <w:rPr>
          <w:rFonts w:hint="eastAsia" w:ascii="宋体" w:hAnsi="宋体"/>
          <w:color w:val="000000" w:themeColor="text1"/>
          <w:sz w:val="36"/>
          <w:szCs w:val="36"/>
          <w:highlight w:val="none"/>
          <w:u w:val="single"/>
          <w:lang w:eastAsia="zh-CN"/>
          <w14:textFill>
            <w14:solidFill>
              <w14:schemeClr w14:val="tx1"/>
            </w14:solidFill>
          </w14:textFill>
        </w:rPr>
        <w:t>HQ-YHZFCG-2020-08</w:t>
      </w:r>
    </w:p>
    <w:p>
      <w:pPr>
        <w:spacing w:after="100" w:afterAutospacing="1" w:line="800" w:lineRule="exact"/>
        <w:ind w:right="-108"/>
        <w:jc w:val="center"/>
        <w:rPr>
          <w:rFonts w:ascii="宋体" w:hAnsi="宋体"/>
          <w:b/>
          <w:color w:val="000000" w:themeColor="text1"/>
          <w:spacing w:val="40"/>
          <w:sz w:val="24"/>
          <w:highlight w:val="none"/>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谈</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判</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响</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应</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文</w:t>
      </w:r>
    </w:p>
    <w:p>
      <w:pPr>
        <w:spacing w:after="100" w:afterAutospacing="1"/>
        <w:ind w:right="-108"/>
        <w:jc w:val="center"/>
        <w:rPr>
          <w:rFonts w:ascii="宋体" w:hAnsi="宋体"/>
          <w:b/>
          <w:color w:val="000000" w:themeColor="text1"/>
          <w:spacing w:val="40"/>
          <w:sz w:val="48"/>
          <w:szCs w:val="48"/>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件</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单位全称（公章）：</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jc w:val="center"/>
        <w:rPr>
          <w:rFonts w:hint="eastAsia" w:ascii="宋体" w:hAnsi="宋体"/>
          <w:b/>
          <w:bCs/>
          <w:color w:val="000000" w:themeColor="text1"/>
          <w:sz w:val="36"/>
          <w:szCs w:val="36"/>
          <w:highlight w:val="none"/>
          <w:lang w:eastAsia="zh-CN"/>
          <w14:textFill>
            <w14:solidFill>
              <w14:schemeClr w14:val="tx1"/>
            </w14:solidFill>
          </w14:textFill>
        </w:rPr>
      </w:pPr>
    </w:p>
    <w:p>
      <w:pPr>
        <w:snapToGrid w:val="0"/>
        <w:spacing w:before="50" w:after="50"/>
        <w:jc w:val="center"/>
        <w:rPr>
          <w:rFonts w:hint="eastAsia"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lang w:eastAsia="zh-CN"/>
          <w14:textFill>
            <w14:solidFill>
              <w14:schemeClr w14:val="tx1"/>
            </w14:solidFill>
          </w14:textFill>
        </w:rPr>
        <w:t>谈判</w:t>
      </w:r>
      <w:r>
        <w:rPr>
          <w:rFonts w:hint="eastAsia" w:ascii="宋体" w:hAnsi="宋体"/>
          <w:b/>
          <w:bCs/>
          <w:color w:val="000000" w:themeColor="text1"/>
          <w:sz w:val="36"/>
          <w:szCs w:val="36"/>
          <w:highlight w:val="none"/>
          <w14:textFill>
            <w14:solidFill>
              <w14:schemeClr w14:val="tx1"/>
            </w14:solidFill>
          </w14:textFill>
        </w:rPr>
        <w:t>响应文件目录</w:t>
      </w:r>
    </w:p>
    <w:p>
      <w:pPr>
        <w:snapToGrid w:val="0"/>
        <w:spacing w:before="50" w:after="50"/>
        <w:jc w:val="center"/>
        <w:rPr>
          <w:rFonts w:hint="eastAsia" w:ascii="宋体" w:hAnsi="宋体"/>
          <w:b/>
          <w:bCs/>
          <w:color w:val="000000" w:themeColor="text1"/>
          <w:sz w:val="32"/>
          <w:szCs w:val="32"/>
          <w:highlight w:val="none"/>
          <w14:textFill>
            <w14:solidFill>
              <w14:schemeClr w14:val="tx1"/>
            </w14:solidFill>
          </w14:textFill>
        </w:rPr>
      </w:pPr>
    </w:p>
    <w:p>
      <w:pPr>
        <w:snapToGrid w:val="0"/>
        <w:spacing w:before="50" w:after="50"/>
        <w:jc w:val="center"/>
        <w:rPr>
          <w:rFonts w:hint="eastAsia" w:ascii="宋体" w:hAnsi="宋体"/>
          <w:b/>
          <w:bCs/>
          <w:color w:val="000000" w:themeColor="text1"/>
          <w:sz w:val="32"/>
          <w:szCs w:val="32"/>
          <w:highlight w:val="none"/>
          <w14:textFill>
            <w14:solidFill>
              <w14:schemeClr w14:val="tx1"/>
            </w14:solidFill>
          </w14:textFill>
        </w:rPr>
      </w:pPr>
    </w:p>
    <w:p>
      <w:pPr>
        <w:snapToGrid w:val="0"/>
        <w:spacing w:before="50" w:after="50" w:line="360" w:lineRule="auto"/>
        <w:ind w:left="0" w:leftChars="0" w:firstLine="422" w:firstLineChars="150"/>
        <w:jc w:val="both"/>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第一部分：</w:t>
      </w:r>
      <w:r>
        <w:rPr>
          <w:rFonts w:hint="eastAsia" w:ascii="宋体" w:hAnsi="宋体" w:eastAsia="宋体" w:cs="宋体"/>
          <w:b/>
          <w:bCs/>
          <w:color w:val="000000" w:themeColor="text1"/>
          <w:sz w:val="28"/>
          <w:szCs w:val="28"/>
          <w:highlight w:val="none"/>
          <w14:textFill>
            <w14:solidFill>
              <w14:schemeClr w14:val="tx1"/>
            </w14:solidFill>
          </w14:textFill>
        </w:rPr>
        <w:t>资格证明</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numPr>
          <w:ilvl w:val="0"/>
          <w:numId w:val="9"/>
        </w:numPr>
        <w:snapToGrid w:val="0"/>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eastAsia="宋体" w:cs="宋体"/>
          <w:color w:val="000000" w:themeColor="text1"/>
          <w:sz w:val="24"/>
          <w:highlight w:val="none"/>
          <w14:textFill>
            <w14:solidFill>
              <w14:schemeClr w14:val="tx1"/>
            </w14:solidFill>
          </w14:textFill>
        </w:rPr>
        <w:t>声明书（附件2）</w:t>
      </w:r>
    </w:p>
    <w:p>
      <w:pPr>
        <w:numPr>
          <w:ilvl w:val="0"/>
          <w:numId w:val="9"/>
        </w:numPr>
        <w:snapToGrid w:val="0"/>
        <w:spacing w:line="360" w:lineRule="auto"/>
        <w:ind w:firstLine="470" w:firstLineChars="196"/>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授权委托书（附件3）</w:t>
      </w:r>
    </w:p>
    <w:p>
      <w:pPr>
        <w:snapToGrid w:val="0"/>
        <w:spacing w:line="360" w:lineRule="auto"/>
        <w:ind w:firstLine="470" w:firstLineChars="19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法人或者其他组织的营业执照等证明文件，自然人的身份证明</w:t>
      </w:r>
    </w:p>
    <w:p>
      <w:pPr>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财务状况报告，依法缴纳税收和社会保障资金的相关材料</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具备履行合同所必需的设备和专业技术能力的证明材料</w:t>
      </w:r>
    </w:p>
    <w:p>
      <w:pPr>
        <w:snapToGrid w:val="0"/>
        <w:spacing w:line="360" w:lineRule="auto"/>
        <w:ind w:firstLine="470" w:firstLineChars="196"/>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本项目要求的特定资质证书</w:t>
      </w:r>
    </w:p>
    <w:p>
      <w:pPr>
        <w:snapToGrid w:val="0"/>
        <w:spacing w:before="50" w:after="50" w:line="360" w:lineRule="auto"/>
        <w:ind w:left="0" w:leftChars="0" w:firstLine="422" w:firstLineChars="150"/>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供应商情况介绍（附件4）</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、项目组织实施方案(可视情选用附件</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、附件</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商务及技术响应表</w:t>
      </w:r>
      <w:r>
        <w:rPr>
          <w:rFonts w:hint="eastAsia" w:ascii="宋体" w:hAnsi="宋体" w:eastAsia="宋体" w:cs="宋体"/>
          <w:color w:val="000000" w:themeColor="text1"/>
          <w:sz w:val="24"/>
          <w:highlight w:val="none"/>
          <w14:textFill>
            <w14:solidFill>
              <w14:schemeClr w14:val="tx1"/>
            </w14:solidFill>
          </w14:textFill>
        </w:rPr>
        <w:t>（可视情选用附件</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、证书一览表（附件</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类似项目业绩一览表</w:t>
      </w:r>
      <w:r>
        <w:rPr>
          <w:rFonts w:hint="eastAsia" w:ascii="宋体" w:hAnsi="宋体" w:eastAsia="宋体" w:cs="宋体"/>
          <w:color w:val="000000" w:themeColor="text1"/>
          <w:kern w:val="0"/>
          <w:sz w:val="24"/>
          <w:highlight w:val="none"/>
          <w14:textFill>
            <w14:solidFill>
              <w14:schemeClr w14:val="tx1"/>
            </w14:solidFill>
          </w14:textFill>
        </w:rPr>
        <w:t>（附件</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售后服务措施及承诺</w:t>
      </w:r>
      <w:r>
        <w:rPr>
          <w:rFonts w:hint="eastAsia" w:ascii="宋体" w:hAnsi="宋体" w:eastAsia="宋体" w:cs="宋体"/>
          <w:color w:val="000000" w:themeColor="text1"/>
          <w:kern w:val="0"/>
          <w:sz w:val="24"/>
          <w:highlight w:val="none"/>
          <w14:textFill>
            <w14:solidFill>
              <w14:schemeClr w14:val="tx1"/>
            </w14:solidFill>
          </w14:textFill>
        </w:rPr>
        <w:t>（可视情选用附件</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ind w:left="0" w:leftChars="0" w:right="-108" w:firstLine="422" w:firstLineChars="15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第三部分 </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报价</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snapToGrid w:val="0"/>
        <w:spacing w:line="360" w:lineRule="auto"/>
        <w:ind w:left="0" w:leftChars="0" w:firstLine="420" w:firstLineChars="175"/>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首次报价一览表</w:t>
      </w:r>
      <w:r>
        <w:rPr>
          <w:rFonts w:hint="eastAsia" w:ascii="宋体" w:hAnsi="宋体"/>
          <w:color w:val="000000" w:themeColor="text1"/>
          <w:sz w:val="24"/>
          <w:highlight w:val="none"/>
          <w14:textFill>
            <w14:solidFill>
              <w14:schemeClr w14:val="tx1"/>
            </w14:solidFill>
          </w14:textFill>
        </w:rPr>
        <w:t>（附件1</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p>
    <w:p>
      <w:pPr>
        <w:pStyle w:val="12"/>
        <w:snapToGrid w:val="0"/>
        <w:spacing w:line="360" w:lineRule="auto"/>
        <w:ind w:left="0" w:leftChars="0" w:firstLine="420" w:firstLineChars="175"/>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2、报价明细表（附件</w:t>
      </w:r>
      <w:r>
        <w:rPr>
          <w:rFonts w:hint="eastAsia" w:hAnsi="宋体"/>
          <w:color w:val="000000" w:themeColor="text1"/>
          <w:highlight w:val="none"/>
          <w:lang w:val="en-US" w:eastAsia="zh-CN"/>
          <w14:textFill>
            <w14:solidFill>
              <w14:schemeClr w14:val="tx1"/>
            </w14:solidFill>
          </w14:textFill>
        </w:rPr>
        <w:t>12</w:t>
      </w:r>
      <w:r>
        <w:rPr>
          <w:rFonts w:hint="eastAsia" w:hAnsi="宋体"/>
          <w:color w:val="000000" w:themeColor="text1"/>
          <w:highlight w:val="none"/>
          <w14:textFill>
            <w14:solidFill>
              <w14:schemeClr w14:val="tx1"/>
            </w14:solidFill>
          </w14:textFill>
        </w:rPr>
        <w:t>）；</w:t>
      </w:r>
    </w:p>
    <w:p>
      <w:pPr>
        <w:spacing w:line="360" w:lineRule="auto"/>
        <w:ind w:left="0" w:leftChars="0" w:right="-108" w:firstLine="422" w:firstLineChars="15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四</w:t>
      </w: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部分 </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eastAsia="zh-CN"/>
          <w14:textFill>
            <w14:solidFill>
              <w14:schemeClr w14:val="tx1"/>
            </w14:solidFill>
          </w14:textFill>
        </w:rPr>
        <w:t>其他</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、针对</w:t>
      </w:r>
      <w:r>
        <w:rPr>
          <w:rFonts w:hint="eastAsia" w:ascii="宋体" w:hAnsi="宋体" w:cs="宋体"/>
          <w:color w:val="000000" w:themeColor="text1"/>
          <w:sz w:val="24"/>
          <w:highlight w:val="none"/>
          <w:lang w:eastAsia="zh-CN"/>
          <w14:textFill>
            <w14:solidFill>
              <w14:schemeClr w14:val="tx1"/>
            </w14:solidFill>
          </w14:textFill>
        </w:rPr>
        <w:t>竞争性谈判，</w:t>
      </w:r>
      <w:r>
        <w:rPr>
          <w:rFonts w:hint="eastAsia" w:ascii="宋体" w:hAnsi="宋体" w:eastAsia="宋体" w:cs="宋体"/>
          <w:color w:val="000000" w:themeColor="text1"/>
          <w:sz w:val="24"/>
          <w:highlight w:val="none"/>
          <w:lang w:eastAsia="zh-CN"/>
          <w14:textFill>
            <w14:solidFill>
              <w14:schemeClr w14:val="tx1"/>
            </w14:solidFill>
          </w14:textFill>
        </w:rPr>
        <w:t>响应供应商</w:t>
      </w:r>
      <w:r>
        <w:rPr>
          <w:rFonts w:hint="eastAsia" w:ascii="宋体" w:hAnsi="宋体" w:eastAsia="宋体" w:cs="宋体"/>
          <w:color w:val="000000" w:themeColor="text1"/>
          <w:sz w:val="24"/>
          <w:highlight w:val="none"/>
          <w14:textFill>
            <w14:solidFill>
              <w14:schemeClr w14:val="tx1"/>
            </w14:solidFill>
          </w14:textFill>
        </w:rPr>
        <w:t>认为其他需要说明的；</w:t>
      </w:r>
    </w:p>
    <w:p>
      <w:pPr>
        <w:snapToGrid w:val="0"/>
        <w:spacing w:line="360" w:lineRule="auto"/>
        <w:ind w:left="420" w:leftChars="200" w:firstLine="48" w:firstLineChars="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（以上内容具体描述详见“第</w:t>
      </w:r>
      <w:r>
        <w:rPr>
          <w:rFonts w:hint="eastAsia" w:ascii="宋体" w:hAnsi="宋体" w:eastAsia="宋体" w:cs="宋体"/>
          <w:color w:val="000000" w:themeColor="text1"/>
          <w:kern w:val="0"/>
          <w:sz w:val="24"/>
          <w:highlight w:val="none"/>
          <w:lang w:eastAsia="zh-CN"/>
          <w14:textFill>
            <w14:solidFill>
              <w14:schemeClr w14:val="tx1"/>
            </w14:solidFill>
          </w14:textFill>
        </w:rPr>
        <w:t>二</w:t>
      </w:r>
      <w:r>
        <w:rPr>
          <w:rFonts w:hint="eastAsia" w:ascii="宋体" w:hAnsi="宋体" w:cs="宋体"/>
          <w:color w:val="000000" w:themeColor="text1"/>
          <w:kern w:val="0"/>
          <w:sz w:val="24"/>
          <w:highlight w:val="none"/>
          <w:lang w:eastAsia="zh-CN"/>
          <w14:textFill>
            <w14:solidFill>
              <w14:schemeClr w14:val="tx1"/>
            </w14:solidFill>
          </w14:textFill>
        </w:rPr>
        <w:t>章供应商</w:t>
      </w:r>
      <w:r>
        <w:rPr>
          <w:rFonts w:hint="eastAsia" w:ascii="宋体" w:hAnsi="宋体" w:eastAsia="宋体" w:cs="宋体"/>
          <w:color w:val="000000" w:themeColor="text1"/>
          <w:kern w:val="0"/>
          <w:sz w:val="24"/>
          <w:highlight w:val="none"/>
          <w14:textFill>
            <w14:solidFill>
              <w14:schemeClr w14:val="tx1"/>
            </w14:solidFill>
          </w14:textFill>
        </w:rPr>
        <w:t>须知”中“</w:t>
      </w:r>
      <w:r>
        <w:rPr>
          <w:rFonts w:hint="eastAsia" w:ascii="宋体" w:hAnsi="宋体" w:eastAsia="宋体" w:cs="宋体"/>
          <w:color w:val="000000" w:themeColor="text1"/>
          <w:kern w:val="0"/>
          <w:sz w:val="24"/>
          <w:highlight w:val="none"/>
          <w:lang w:eastAsia="zh-CN"/>
          <w14:textFill>
            <w14:solidFill>
              <w14:schemeClr w14:val="tx1"/>
            </w14:solidFill>
          </w14:textFill>
        </w:rPr>
        <w:t>二</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谈判</w:t>
      </w:r>
      <w:r>
        <w:rPr>
          <w:rFonts w:hint="eastAsia" w:ascii="宋体" w:hAnsi="宋体" w:eastAsia="宋体" w:cs="宋体"/>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color w:val="000000" w:themeColor="text1"/>
          <w:kern w:val="0"/>
          <w:sz w:val="24"/>
          <w:highlight w:val="none"/>
          <w14:textFill>
            <w14:solidFill>
              <w14:schemeClr w14:val="tx1"/>
            </w14:solidFill>
          </w14:textFill>
        </w:rPr>
        <w:t>”的组成说明）</w:t>
      </w:r>
    </w:p>
    <w:p>
      <w:pPr>
        <w:snapToGrid w:val="0"/>
        <w:spacing w:line="360" w:lineRule="auto"/>
        <w:rPr>
          <w:rFonts w:ascii="宋体" w:hAnsi="宋体"/>
          <w:color w:val="000000" w:themeColor="text1"/>
          <w:kern w:val="0"/>
          <w:sz w:val="24"/>
          <w:highlight w:val="none"/>
          <w14:textFill>
            <w14:solidFill>
              <w14:schemeClr w14:val="tx1"/>
            </w14:solidFill>
          </w14:textFill>
        </w:rPr>
      </w:pPr>
    </w:p>
    <w:p>
      <w:pPr>
        <w:snapToGrid w:val="0"/>
        <w:spacing w:line="360" w:lineRule="auto"/>
        <w:rPr>
          <w:rFonts w:ascii="宋体" w:hAnsi="宋体"/>
          <w:color w:val="000000" w:themeColor="text1"/>
          <w:kern w:val="0"/>
          <w:sz w:val="24"/>
          <w:highlight w:val="none"/>
          <w14:textFill>
            <w14:solidFill>
              <w14:schemeClr w14:val="tx1"/>
            </w14:solidFill>
          </w14:textFill>
        </w:rPr>
      </w:pPr>
    </w:p>
    <w:p>
      <w:pPr>
        <w:spacing w:line="360" w:lineRule="auto"/>
        <w:rPr>
          <w:rFonts w:hint="eastAsia" w:ascii="宋体" w:hAnsi="宋体"/>
          <w:b/>
          <w:color w:val="000000" w:themeColor="text1"/>
          <w:sz w:val="28"/>
          <w:highlight w:val="none"/>
          <w14:textFill>
            <w14:solidFill>
              <w14:schemeClr w14:val="tx1"/>
            </w14:solidFill>
          </w14:textFill>
        </w:rPr>
      </w:pP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pPr>
        <w:adjustRightInd w:val="0"/>
        <w:snapToGrid w:val="0"/>
        <w:spacing w:line="360" w:lineRule="auto"/>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谈判声明书</w:t>
      </w:r>
    </w:p>
    <w:p>
      <w:pPr>
        <w:keepNext w:val="0"/>
        <w:keepLines w:val="0"/>
        <w:pageBreakBefore w:val="0"/>
        <w:widowControl w:val="0"/>
        <w:kinsoku/>
        <w:wordWrap/>
        <w:overflowPunct/>
        <w:topLinePunct w:val="0"/>
        <w:autoSpaceDE/>
        <w:autoSpaceDN/>
        <w:bidi w:val="0"/>
        <w:snapToGrid w:val="0"/>
        <w:spacing w:beforeLines="50" w:after="50" w:line="400" w:lineRule="exact"/>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杭州华旗招标代理有限公司</w:t>
      </w:r>
      <w:r>
        <w:rPr>
          <w:rFonts w:hint="eastAsia" w:ascii="宋体" w:hAnsi="宋体" w:cs="宋体"/>
          <w:color w:val="000000" w:themeColor="text1"/>
          <w:kern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名称）系中华人民共和国合法企业，经营地址。</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 xml:space="preserve">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val="en-US" w:eastAsia="zh-CN"/>
          <w14:textFill>
            <w14:solidFill>
              <w14:schemeClr w14:val="tx1"/>
            </w14:solidFill>
          </w14:textFill>
        </w:rPr>
        <w:t>物业管理及食堂餐饮外包服务</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HQ-YHZFCG-2020-08</w:t>
      </w:r>
      <w:r>
        <w:rPr>
          <w:rFonts w:hint="eastAsia" w:ascii="宋体" w:hAnsi="宋体" w:cs="宋体"/>
          <w:color w:val="000000" w:themeColor="text1"/>
          <w:kern w:val="0"/>
          <w:sz w:val="24"/>
          <w:highlight w:val="none"/>
          <w14:textFill>
            <w14:solidFill>
              <w14:schemeClr w14:val="tx1"/>
            </w14:solidFill>
          </w14:textFill>
        </w:rPr>
        <w:t>）的</w:t>
      </w:r>
      <w:r>
        <w:rPr>
          <w:rFonts w:hint="eastAsia" w:ascii="宋体" w:hAnsi="宋体" w:cs="宋体"/>
          <w:color w:val="000000" w:themeColor="text1"/>
          <w:kern w:val="0"/>
          <w:sz w:val="24"/>
          <w:highlight w:val="none"/>
          <w:lang w:eastAsia="zh-CN"/>
          <w14:textFill>
            <w14:solidFill>
              <w14:schemeClr w14:val="tx1"/>
            </w14:solidFill>
          </w14:textFill>
        </w:rPr>
        <w:t>谈判</w:t>
      </w:r>
      <w:r>
        <w:rPr>
          <w:rFonts w:hint="eastAsia" w:ascii="宋体" w:hAnsi="宋体" w:cs="宋体"/>
          <w:color w:val="000000" w:themeColor="text1"/>
          <w:kern w:val="0"/>
          <w:sz w:val="24"/>
          <w:highlight w:val="none"/>
          <w14:textFill>
            <w14:solidFill>
              <w14:schemeClr w14:val="tx1"/>
            </w14:solidFill>
          </w14:textFill>
        </w:rPr>
        <w:t>，为此，我公司就本次</w:t>
      </w:r>
      <w:r>
        <w:rPr>
          <w:rFonts w:hint="eastAsia" w:ascii="宋体" w:hAnsi="宋体" w:cs="宋体"/>
          <w:color w:val="000000" w:themeColor="text1"/>
          <w:kern w:val="0"/>
          <w:sz w:val="24"/>
          <w:highlight w:val="none"/>
          <w:lang w:eastAsia="zh-CN"/>
          <w14:textFill>
            <w14:solidFill>
              <w14:schemeClr w14:val="tx1"/>
            </w14:solidFill>
          </w14:textFill>
        </w:rPr>
        <w:t>谈判</w:t>
      </w:r>
      <w:r>
        <w:rPr>
          <w:rFonts w:hint="eastAsia" w:ascii="宋体" w:hAnsi="宋体" w:cs="宋体"/>
          <w:color w:val="000000" w:themeColor="text1"/>
          <w:kern w:val="0"/>
          <w:sz w:val="24"/>
          <w:highlight w:val="none"/>
          <w14:textFill>
            <w14:solidFill>
              <w14:schemeClr w14:val="tx1"/>
            </w14:solidFill>
          </w14:textFill>
        </w:rPr>
        <w:t>有关事项郑重声明如下：</w:t>
      </w:r>
    </w:p>
    <w:p>
      <w:pPr>
        <w:keepNext w:val="0"/>
        <w:keepLines w:val="0"/>
        <w:pageBreakBefore w:val="0"/>
        <w:widowControl w:val="0"/>
        <w:numPr>
          <w:ilvl w:val="0"/>
          <w:numId w:val="10"/>
        </w:numPr>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b/>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我公司声明截止</w:t>
      </w:r>
      <w:r>
        <w:rPr>
          <w:rFonts w:hint="eastAsia" w:ascii="Arial" w:hAnsi="Arial" w:cs="Arial"/>
          <w:color w:val="000000" w:themeColor="text1"/>
          <w:sz w:val="24"/>
          <w:highlight w:val="none"/>
          <w:lang w:eastAsia="zh-CN"/>
          <w14:textFill>
            <w14:solidFill>
              <w14:schemeClr w14:val="tx1"/>
            </w14:solidFill>
          </w14:textFill>
        </w:rPr>
        <w:t>谈判响应</w:t>
      </w:r>
      <w:r>
        <w:rPr>
          <w:rFonts w:hint="eastAsia" w:ascii="Arial" w:hAnsi="Arial" w:cs="Arial"/>
          <w:color w:val="000000" w:themeColor="text1"/>
          <w:sz w:val="24"/>
          <w:highlight w:val="none"/>
          <w14:textFill>
            <w14:solidFill>
              <w14:schemeClr w14:val="tx1"/>
            </w14:solidFill>
          </w14:textFill>
        </w:rPr>
        <w:t>时间近三年以来</w:t>
      </w:r>
      <w:r>
        <w:rPr>
          <w:rFonts w:hint="eastAsia" w:ascii="Arial" w:hAnsi="Arial" w:cs="Arial"/>
          <w:color w:val="000000" w:themeColor="text1"/>
          <w:sz w:val="24"/>
          <w:highlight w:val="none"/>
          <w:lang w:eastAsia="zh-CN"/>
          <w14:textFill>
            <w14:solidFill>
              <w14:schemeClr w14:val="tx1"/>
            </w14:solidFill>
          </w14:textFill>
        </w:rPr>
        <w:t>：</w:t>
      </w:r>
      <w:r>
        <w:rPr>
          <w:rFonts w:hint="eastAsia" w:ascii="Arial" w:hAnsi="Arial" w:cs="Arial"/>
          <w:color w:val="000000" w:themeColor="text1"/>
          <w:sz w:val="24"/>
          <w:highlight w:val="none"/>
          <w14:textFill>
            <w14:solidFill>
              <w14:schemeClr w14:val="tx1"/>
            </w14:solidFill>
          </w14:textFill>
        </w:rPr>
        <w:t>在</w:t>
      </w:r>
      <w:r>
        <w:rPr>
          <w:rFonts w:hint="eastAsia" w:ascii="Arial" w:hAnsi="Arial" w:cs="Arial"/>
          <w:color w:val="000000" w:themeColor="text1"/>
          <w:sz w:val="24"/>
          <w:highlight w:val="none"/>
          <w:lang w:eastAsia="zh-CN"/>
          <w14:textFill>
            <w14:solidFill>
              <w14:schemeClr w14:val="tx1"/>
            </w14:solidFill>
          </w14:textFill>
        </w:rPr>
        <w:t>参加</w:t>
      </w:r>
      <w:r>
        <w:rPr>
          <w:rFonts w:hint="eastAsia" w:ascii="Arial" w:hAnsi="Arial" w:cs="Arial"/>
          <w:color w:val="000000" w:themeColor="text1"/>
          <w:sz w:val="24"/>
          <w:highlight w:val="none"/>
          <w14:textFill>
            <w14:solidFill>
              <w14:schemeClr w14:val="tx1"/>
            </w14:solidFill>
          </w14:textFill>
        </w:rPr>
        <w:t>政府采购</w:t>
      </w:r>
      <w:r>
        <w:rPr>
          <w:rFonts w:hint="eastAsia" w:ascii="Arial" w:hAnsi="Arial" w:cs="Arial"/>
          <w:color w:val="000000" w:themeColor="text1"/>
          <w:sz w:val="24"/>
          <w:highlight w:val="none"/>
          <w:lang w:eastAsia="zh-CN"/>
          <w14:textFill>
            <w14:solidFill>
              <w14:schemeClr w14:val="tx1"/>
            </w14:solidFill>
          </w14:textFill>
        </w:rPr>
        <w:t>活动过程中</w:t>
      </w:r>
      <w:r>
        <w:rPr>
          <w:rFonts w:hint="eastAsia" w:ascii="Arial" w:hAnsi="Arial" w:cs="Arial"/>
          <w:color w:val="000000" w:themeColor="text1"/>
          <w:sz w:val="24"/>
          <w:highlight w:val="none"/>
          <w14:textFill>
            <w14:solidFill>
              <w14:schemeClr w14:val="tx1"/>
            </w14:solidFill>
          </w14:textFill>
        </w:rPr>
        <w:t>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10"/>
        </w:numPr>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我公司</w:t>
      </w:r>
      <w:r>
        <w:rPr>
          <w:rFonts w:ascii="宋体" w:hAnsi="宋体" w:cs="宋体"/>
          <w:color w:val="000000" w:themeColor="text1"/>
          <w:kern w:val="0"/>
          <w:sz w:val="24"/>
          <w:highlight w:val="none"/>
          <w14:textFill>
            <w14:solidFill>
              <w14:schemeClr w14:val="tx1"/>
            </w14:solidFill>
          </w14:textFill>
        </w:rPr>
        <w:t>在参与</w:t>
      </w:r>
      <w:r>
        <w:rPr>
          <w:rFonts w:hint="eastAsia" w:ascii="宋体" w:hAnsi="宋体" w:cs="宋体"/>
          <w:color w:val="000000" w:themeColor="text1"/>
          <w:kern w:val="0"/>
          <w:sz w:val="24"/>
          <w:highlight w:val="none"/>
          <w:lang w:eastAsia="zh-CN"/>
          <w14:textFill>
            <w14:solidFill>
              <w14:schemeClr w14:val="tx1"/>
            </w14:solidFill>
          </w14:textFill>
        </w:rPr>
        <w:t>谈判响应</w:t>
      </w:r>
      <w:r>
        <w:rPr>
          <w:rFonts w:ascii="宋体" w:hAnsi="宋体" w:cs="宋体"/>
          <w:color w:val="000000" w:themeColor="text1"/>
          <w:kern w:val="0"/>
          <w:sz w:val="24"/>
          <w:highlight w:val="none"/>
          <w14:textFill>
            <w14:solidFill>
              <w14:schemeClr w14:val="tx1"/>
            </w14:solidFill>
          </w14:textFill>
        </w:rPr>
        <w:t>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w:t>
      </w:r>
      <w:r>
        <w:rPr>
          <w:rFonts w:hint="eastAsia" w:ascii="宋体" w:hAnsi="宋体" w:cs="宋体"/>
          <w:color w:val="000000" w:themeColor="text1"/>
          <w:kern w:val="0"/>
          <w:sz w:val="24"/>
          <w:highlight w:val="none"/>
          <w:lang w:eastAsia="zh-CN"/>
          <w14:textFill>
            <w14:solidFill>
              <w14:schemeClr w14:val="tx1"/>
            </w14:solidFill>
          </w14:textFill>
        </w:rPr>
        <w:t>谈判</w:t>
      </w:r>
      <w:r>
        <w:rPr>
          <w:rFonts w:ascii="宋体" w:hAnsi="宋体" w:cs="宋体"/>
          <w:color w:val="000000" w:themeColor="text1"/>
          <w:kern w:val="0"/>
          <w:sz w:val="24"/>
          <w:highlight w:val="none"/>
          <w14:textFill>
            <w14:solidFill>
              <w14:schemeClr w14:val="tx1"/>
            </w14:solidFill>
          </w14:textFill>
        </w:rPr>
        <w:t>文件和所有相关资料，我方完全明白并认为此</w:t>
      </w:r>
      <w:r>
        <w:rPr>
          <w:rFonts w:hint="eastAsia" w:ascii="宋体" w:hAnsi="宋体" w:cs="宋体"/>
          <w:color w:val="000000" w:themeColor="text1"/>
          <w:kern w:val="0"/>
          <w:sz w:val="24"/>
          <w:highlight w:val="none"/>
          <w:lang w:eastAsia="zh-CN"/>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文件没有倾向性，也没有存在排斥潜在</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ascii="宋体" w:hAnsi="宋体" w:cs="宋体"/>
          <w:color w:val="000000" w:themeColor="text1"/>
          <w:kern w:val="0"/>
          <w:sz w:val="24"/>
          <w:highlight w:val="none"/>
          <w14:textFill>
            <w14:solidFill>
              <w14:schemeClr w14:val="tx1"/>
            </w14:solidFill>
          </w14:textFill>
        </w:rPr>
        <w:t>的内容，我方同意</w:t>
      </w:r>
      <w:r>
        <w:rPr>
          <w:rFonts w:hint="eastAsia" w:ascii="宋体" w:hAnsi="宋体" w:cs="宋体"/>
          <w:color w:val="000000" w:themeColor="text1"/>
          <w:kern w:val="0"/>
          <w:sz w:val="24"/>
          <w:highlight w:val="none"/>
          <w:lang w:eastAsia="zh-CN"/>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文件的相关条款，放弃对</w:t>
      </w:r>
      <w:r>
        <w:rPr>
          <w:rFonts w:hint="eastAsia" w:ascii="宋体" w:hAnsi="宋体" w:cs="宋体"/>
          <w:color w:val="000000" w:themeColor="text1"/>
          <w:kern w:val="0"/>
          <w:sz w:val="24"/>
          <w:highlight w:val="none"/>
          <w:lang w:eastAsia="zh-CN"/>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keepNext w:val="0"/>
        <w:keepLines w:val="0"/>
        <w:pageBreakBefore w:val="0"/>
        <w:widowControl w:val="0"/>
        <w:numPr>
          <w:ilvl w:val="255"/>
          <w:numId w:val="0"/>
        </w:numPr>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公司谈判响应的</w:t>
      </w:r>
      <w:r>
        <w:rPr>
          <w:rFonts w:hint="eastAsia" w:ascii="宋体" w:hAnsi="宋体"/>
          <w:color w:val="000000" w:themeColor="text1"/>
          <w:kern w:val="0"/>
          <w:sz w:val="24"/>
          <w:highlight w:val="none"/>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s="宋体"/>
          <w:color w:val="000000" w:themeColor="text1"/>
          <w:kern w:val="0"/>
          <w:sz w:val="24"/>
          <w:highlight w:val="none"/>
          <w:lang w:val="af-ZA" w:eastAsia="zh-CN"/>
          <w14:textFill>
            <w14:solidFill>
              <w14:schemeClr w14:val="tx1"/>
            </w14:solidFill>
          </w14:textFill>
        </w:rPr>
        <w:t>总</w:t>
      </w:r>
      <w:r>
        <w:rPr>
          <w:rFonts w:hint="eastAsia" w:ascii="宋体" w:hAnsi="宋体"/>
          <w:color w:val="000000" w:themeColor="text1"/>
          <w:kern w:val="0"/>
          <w:sz w:val="24"/>
          <w:highlight w:val="none"/>
          <w:lang w:val="af-ZA"/>
          <w14:textFill>
            <w14:solidFill>
              <w14:schemeClr w14:val="tx1"/>
            </w14:solidFill>
          </w14:textFill>
        </w:rPr>
        <w:t>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outlineLvl w:val="9"/>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供应商名称(公章)：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outlineLvl w:val="9"/>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日期：年  月   日</w:t>
      </w:r>
    </w:p>
    <w:p>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pPr>
    </w:p>
    <w:p>
      <w:pPr>
        <w:pStyle w:val="2"/>
        <w:rPr>
          <w:rFonts w:hint="eastAsia" w:ascii="宋体" w:hAnsi="宋体"/>
          <w:b/>
          <w:color w:val="000000" w:themeColor="text1"/>
          <w:sz w:val="28"/>
          <w:highlight w:val="none"/>
          <w14:textFill>
            <w14:solidFill>
              <w14:schemeClr w14:val="tx1"/>
            </w14:solidFill>
          </w14:textFill>
        </w:rPr>
      </w:pPr>
    </w:p>
    <w:p>
      <w:pPr>
        <w:pStyle w:val="2"/>
        <w:rPr>
          <w:rFonts w:hint="eastAsia" w:ascii="宋体" w:hAnsi="宋体"/>
          <w:b/>
          <w:color w:val="000000" w:themeColor="text1"/>
          <w:sz w:val="28"/>
          <w:highlight w:val="none"/>
          <w14:textFill>
            <w14:solidFill>
              <w14:schemeClr w14:val="tx1"/>
            </w14:solidFill>
          </w14:textFill>
        </w:rPr>
      </w:pPr>
    </w:p>
    <w:p>
      <w:pPr>
        <w:pStyle w:val="2"/>
        <w:rPr>
          <w:rFonts w:hint="eastAsia"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pPr>
        <w:spacing w:line="360" w:lineRule="auto"/>
        <w:ind w:firstLine="321" w:firstLineChars="100"/>
        <w:jc w:val="center"/>
        <w:rPr>
          <w:rFonts w:hint="eastAsia" w:ascii="Calibri" w:hAnsi="Calibri" w:eastAsia="宋体" w:cs="Times New Roman"/>
          <w:b/>
          <w:color w:val="000000" w:themeColor="text1"/>
          <w:sz w:val="32"/>
          <w:szCs w:val="32"/>
          <w:highlight w:val="none"/>
          <w:lang w:val="zh-CN"/>
          <w14:textFill>
            <w14:solidFill>
              <w14:schemeClr w14:val="tx1"/>
            </w14:solidFill>
          </w14:textFill>
        </w:rPr>
      </w:pPr>
      <w:r>
        <w:rPr>
          <w:rFonts w:hint="eastAsia" w:ascii="Calibri" w:hAnsi="Calibri" w:eastAsia="宋体" w:cs="Times New Roman"/>
          <w:b/>
          <w:color w:val="000000" w:themeColor="text1"/>
          <w:sz w:val="32"/>
          <w:szCs w:val="32"/>
          <w:highlight w:val="none"/>
          <w:lang w:val="zh-CN"/>
          <w14:textFill>
            <w14:solidFill>
              <w14:schemeClr w14:val="tx1"/>
            </w14:solidFill>
          </w14:textFill>
        </w:rPr>
        <w:t>授权委托书</w:t>
      </w:r>
    </w:p>
    <w:p>
      <w:pPr>
        <w:pStyle w:val="11"/>
        <w:spacing w:line="500" w:lineRule="exact"/>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u w:val="none"/>
          <w:lang w:val="en-US" w:eastAsia="zh-CN"/>
          <w14:textFill>
            <w14:solidFill>
              <w14:schemeClr w14:val="tx1"/>
            </w14:solidFill>
          </w14:textFill>
        </w:rPr>
        <w:t>杭州华旗招标代理有限公司</w:t>
      </w:r>
      <w:r>
        <w:rPr>
          <w:rFonts w:hAnsi="宋体"/>
          <w:b/>
          <w:color w:val="000000" w:themeColor="text1"/>
          <w:sz w:val="24"/>
          <w:highlight w:val="none"/>
          <w14:textFill>
            <w14:solidFill>
              <w14:schemeClr w14:val="tx1"/>
            </w14:solidFill>
          </w14:textFill>
        </w:rPr>
        <w:t>：</w:t>
      </w:r>
    </w:p>
    <w:p>
      <w:pPr>
        <w:pStyle w:val="11"/>
        <w:spacing w:line="500" w:lineRule="exac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single"/>
          <w:lang w:eastAsia="zh-CN"/>
          <w14:textFill>
            <w14:solidFill>
              <w14:schemeClr w14:val="tx1"/>
            </w14:solidFill>
          </w14:textFill>
        </w:rPr>
        <w:t>供应商</w:t>
      </w:r>
      <w:r>
        <w:rPr>
          <w:rFonts w:hAnsi="宋体"/>
          <w:color w:val="000000" w:themeColor="text1"/>
          <w:sz w:val="24"/>
          <w:highlight w:val="none"/>
          <w:u w:val="single"/>
          <w14:textFill>
            <w14:solidFill>
              <w14:schemeClr w14:val="tx1"/>
            </w14:solidFill>
          </w14:textFill>
        </w:rPr>
        <w:t xml:space="preserve">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w:t>
      </w:r>
      <w:r>
        <w:rPr>
          <w:rFonts w:hint="eastAsia" w:hAnsi="宋体"/>
          <w:color w:val="000000" w:themeColor="text1"/>
          <w:sz w:val="24"/>
          <w:highlight w:val="none"/>
          <w:lang w:eastAsia="zh-CN"/>
          <w14:textFill>
            <w14:solidFill>
              <w14:schemeClr w14:val="tx1"/>
            </w14:solidFill>
          </w14:textFill>
        </w:rPr>
        <w:t>谈判</w:t>
      </w:r>
      <w:r>
        <w:rPr>
          <w:rFonts w:hAnsi="宋体"/>
          <w:color w:val="000000" w:themeColor="text1"/>
          <w:sz w:val="24"/>
          <w:highlight w:val="none"/>
          <w14:textFill>
            <w14:solidFill>
              <w14:schemeClr w14:val="tx1"/>
            </w14:solidFill>
          </w14:textFill>
        </w:rPr>
        <w:t>、签约等具体事务和签署相关文件。</w:t>
      </w:r>
      <w:r>
        <w:rPr>
          <w:rFonts w:hint="eastAsia" w:hAnsi="宋体"/>
          <w:color w:val="000000" w:themeColor="text1"/>
          <w:sz w:val="24"/>
          <w:highlight w:val="none"/>
          <w14:textFill>
            <w14:solidFill>
              <w14:schemeClr w14:val="tx1"/>
            </w14:solidFill>
          </w14:textFill>
        </w:rPr>
        <w:t>我方对全权代表的</w:t>
      </w:r>
      <w:r>
        <w:rPr>
          <w:rFonts w:hint="eastAsia" w:hAnsi="宋体"/>
          <w:color w:val="000000" w:themeColor="text1"/>
          <w:sz w:val="24"/>
          <w:highlight w:val="none"/>
          <w:lang w:eastAsia="zh-CN"/>
          <w14:textFill>
            <w14:solidFill>
              <w14:schemeClr w14:val="tx1"/>
            </w14:solidFill>
          </w14:textFill>
        </w:rPr>
        <w:t>签字</w:t>
      </w:r>
      <w:r>
        <w:rPr>
          <w:rFonts w:hint="eastAsia" w:hAnsi="宋体"/>
          <w:color w:val="000000" w:themeColor="text1"/>
          <w:sz w:val="24"/>
          <w:highlight w:val="none"/>
          <w14:textFill>
            <w14:solidFill>
              <w14:schemeClr w14:val="tx1"/>
            </w14:solidFill>
          </w14:textFill>
        </w:rPr>
        <w:t>事项负全部责任。</w:t>
      </w:r>
    </w:p>
    <w:p>
      <w:pPr>
        <w:pStyle w:val="11"/>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ascii="宋体"/>
          <w:color w:val="000000" w:themeColor="text1"/>
          <w:sz w:val="24"/>
          <w:highlight w:val="none"/>
          <w:lang w:eastAsia="zh-CN"/>
          <w14:textFill>
            <w14:solidFill>
              <w14:schemeClr w14:val="tx1"/>
            </w14:solidFill>
          </w14:textFill>
        </w:rPr>
        <w:t>签字</w:t>
      </w:r>
      <w:r>
        <w:rPr>
          <w:rFonts w:hint="eastAsia" w:ascii="宋体"/>
          <w:color w:val="000000" w:themeColor="text1"/>
          <w:sz w:val="24"/>
          <w:highlight w:val="none"/>
          <w14:textFill>
            <w14:solidFill>
              <w14:schemeClr w14:val="tx1"/>
            </w14:solidFill>
          </w14:textFill>
        </w:rPr>
        <w:t>或盖章：</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lang w:eastAsia="zh-CN"/>
          <w14:textFill>
            <w14:solidFill>
              <w14:schemeClr w14:val="tx1"/>
            </w14:solidFill>
          </w14:textFill>
        </w:rPr>
        <w:t>供应商</w:t>
      </w:r>
      <w:r>
        <w:rPr>
          <w:rFonts w:hint="eastAsia" w:ascii="宋体"/>
          <w:color w:val="000000" w:themeColor="text1"/>
          <w:sz w:val="24"/>
          <w:highlight w:val="none"/>
          <w14:textFill>
            <w14:solidFill>
              <w14:schemeClr w14:val="tx1"/>
            </w14:solidFill>
          </w14:textFill>
        </w:rPr>
        <w:t>全称（公章）：                              日期：</w:t>
      </w:r>
    </w:p>
    <w:p>
      <w:pPr>
        <w:spacing w:line="360" w:lineRule="auto"/>
        <w:rPr>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line="360" w:lineRule="auto"/>
        <w:rPr>
          <w:rFonts w:ascii="宋体" w:hAnsi="宋体"/>
          <w:color w:val="000000" w:themeColor="text1"/>
          <w:kern w:val="0"/>
          <w:sz w:val="24"/>
          <w:highlight w:val="none"/>
          <w14:textFill>
            <w14:solidFill>
              <w14:schemeClr w14:val="tx1"/>
            </w14:solidFill>
          </w14:textFill>
        </w:rPr>
      </w:pPr>
    </w:p>
    <w:p>
      <w:pPr>
        <w:pStyle w:val="29"/>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4</w:t>
      </w:r>
      <w:r>
        <w:rPr>
          <w:rFonts w:hint="eastAsia"/>
          <w:b/>
          <w:color w:val="000000" w:themeColor="text1"/>
          <w:sz w:val="28"/>
          <w:highlight w:val="none"/>
          <w14:textFill>
            <w14:solidFill>
              <w14:schemeClr w14:val="tx1"/>
            </w14:solidFill>
          </w14:textFill>
        </w:rPr>
        <w:t xml:space="preserve">：       </w:t>
      </w:r>
    </w:p>
    <w:p>
      <w:pPr>
        <w:pStyle w:val="29"/>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供应商</w:t>
      </w:r>
      <w:r>
        <w:rPr>
          <w:rFonts w:hint="eastAsia"/>
          <w:b/>
          <w:bCs/>
          <w:color w:val="000000" w:themeColor="text1"/>
          <w:spacing w:val="21"/>
          <w:sz w:val="32"/>
          <w:szCs w:val="32"/>
          <w:highlight w:val="none"/>
          <w14:textFill>
            <w14:solidFill>
              <w14:schemeClr w14:val="tx1"/>
            </w14:solidFill>
          </w14:textFill>
        </w:rPr>
        <w:t>基本情况表</w:t>
      </w:r>
    </w:p>
    <w:p>
      <w:pPr>
        <w:pStyle w:val="29"/>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2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top"/>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vAlign w:val="top"/>
          </w:tcPr>
          <w:p>
            <w:pPr>
              <w:pStyle w:val="29"/>
              <w:shd w:val="clear" w:color="auto" w:fill="FFFFFF"/>
              <w:spacing w:line="360" w:lineRule="auto"/>
              <w:rPr>
                <w:bCs/>
                <w:color w:val="000000" w:themeColor="text1"/>
                <w:highlight w:val="none"/>
                <w14:textFill>
                  <w14:solidFill>
                    <w14:schemeClr w14:val="tx1"/>
                  </w14:solidFill>
                </w14:textFill>
              </w:rPr>
            </w:pPr>
          </w:p>
        </w:tc>
        <w:tc>
          <w:tcPr>
            <w:tcW w:w="2001" w:type="dxa"/>
            <w:gridSpan w:val="3"/>
            <w:vAlign w:val="top"/>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vAlign w:val="top"/>
          </w:tcPr>
          <w:p>
            <w:pPr>
              <w:pStyle w:val="29"/>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vAlign w:val="top"/>
          </w:tcPr>
          <w:p>
            <w:pPr>
              <w:pStyle w:val="2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Align w:val="top"/>
          </w:tcPr>
          <w:p>
            <w:pPr>
              <w:pStyle w:val="29"/>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vAlign w:val="top"/>
          </w:tcPr>
          <w:p>
            <w:pPr>
              <w:pStyle w:val="29"/>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vAlign w:val="top"/>
          </w:tcPr>
          <w:p>
            <w:pPr>
              <w:pStyle w:val="2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vAlign w:val="top"/>
          </w:tcPr>
          <w:p>
            <w:pPr>
              <w:pStyle w:val="29"/>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29"/>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single" w:color="auto" w:sz="4" w:space="0"/>
            </w:tcBorders>
            <w:vAlign w:val="top"/>
          </w:tcPr>
          <w:p>
            <w:pPr>
              <w:pStyle w:val="29"/>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Borders>
              <w:top w:val="single" w:color="auto" w:sz="4" w:space="0"/>
            </w:tcBorders>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701" w:type="dxa"/>
            <w:vAlign w:val="top"/>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vAlign w:val="top"/>
          </w:tcPr>
          <w:p>
            <w:pPr>
              <w:pStyle w:val="29"/>
              <w:shd w:val="clear" w:color="auto" w:fill="FFFFFF"/>
              <w:spacing w:line="360" w:lineRule="auto"/>
              <w:rPr>
                <w:bCs/>
                <w:color w:val="000000" w:themeColor="text1"/>
                <w:highlight w:val="none"/>
                <w14:textFill>
                  <w14:solidFill>
                    <w14:schemeClr w14:val="tx1"/>
                  </w14:solidFill>
                </w14:textFill>
              </w:rPr>
            </w:pPr>
          </w:p>
        </w:tc>
        <w:tc>
          <w:tcPr>
            <w:tcW w:w="1163" w:type="dxa"/>
            <w:vAlign w:val="top"/>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vAlign w:val="top"/>
          </w:tcPr>
          <w:p>
            <w:pPr>
              <w:pStyle w:val="29"/>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vAlign w:val="top"/>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vAlign w:val="top"/>
          </w:tcPr>
          <w:p>
            <w:pPr>
              <w:pStyle w:val="2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701" w:type="dxa"/>
            <w:vAlign w:val="top"/>
          </w:tcPr>
          <w:p>
            <w:pPr>
              <w:pStyle w:val="29"/>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vAlign w:val="top"/>
          </w:tcPr>
          <w:p>
            <w:pPr>
              <w:pStyle w:val="29"/>
              <w:shd w:val="clear" w:color="auto" w:fill="FFFFFF"/>
              <w:spacing w:line="360" w:lineRule="auto"/>
              <w:ind w:left="2"/>
              <w:rPr>
                <w:bCs/>
                <w:color w:val="000000" w:themeColor="text1"/>
                <w:highlight w:val="none"/>
                <w14:textFill>
                  <w14:solidFill>
                    <w14:schemeClr w14:val="tx1"/>
                  </w14:solidFill>
                </w14:textFill>
              </w:rPr>
            </w:pPr>
          </w:p>
        </w:tc>
        <w:tc>
          <w:tcPr>
            <w:tcW w:w="1163" w:type="dxa"/>
            <w:vAlign w:val="top"/>
          </w:tcPr>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vAlign w:val="top"/>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1218" w:type="dxa"/>
            <w:vAlign w:val="top"/>
          </w:tcPr>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701" w:type="dxa"/>
            <w:vAlign w:val="top"/>
          </w:tcPr>
          <w:p>
            <w:pPr>
              <w:pStyle w:val="29"/>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vAlign w:val="top"/>
          </w:tcPr>
          <w:p>
            <w:pPr>
              <w:pStyle w:val="29"/>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top"/>
          </w:tcPr>
          <w:p>
            <w:pPr>
              <w:pStyle w:val="29"/>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29"/>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vAlign w:val="top"/>
          </w:tcPr>
          <w:p>
            <w:pPr>
              <w:pStyle w:val="2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vAlign w:val="top"/>
          </w:tcPr>
          <w:p>
            <w:pPr>
              <w:pStyle w:val="29"/>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vAlign w:val="top"/>
          </w:tcPr>
          <w:p>
            <w:pPr>
              <w:pStyle w:val="29"/>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vAlign w:val="top"/>
          </w:tcPr>
          <w:p>
            <w:pPr>
              <w:pStyle w:val="29"/>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vAlign w:val="top"/>
          </w:tcPr>
          <w:p>
            <w:pPr>
              <w:pStyle w:val="29"/>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vAlign w:val="top"/>
          </w:tcPr>
          <w:p>
            <w:pPr>
              <w:pStyle w:val="29"/>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top"/>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vAlign w:val="top"/>
          </w:tcPr>
          <w:p>
            <w:pPr>
              <w:pStyle w:val="29"/>
              <w:shd w:val="clear" w:color="auto" w:fill="FFFFFF"/>
              <w:spacing w:line="360" w:lineRule="auto"/>
              <w:rPr>
                <w:bCs/>
                <w:color w:val="000000" w:themeColor="text1"/>
                <w:highlight w:val="none"/>
                <w14:textFill>
                  <w14:solidFill>
                    <w14:schemeClr w14:val="tx1"/>
                  </w14:solidFill>
                </w14:textFill>
              </w:rPr>
            </w:pPr>
          </w:p>
        </w:tc>
        <w:tc>
          <w:tcPr>
            <w:tcW w:w="1333" w:type="dxa"/>
            <w:gridSpan w:val="3"/>
            <w:vAlign w:val="top"/>
          </w:tcPr>
          <w:p>
            <w:pPr>
              <w:pStyle w:val="29"/>
              <w:shd w:val="clear" w:color="auto" w:fill="FFFFFF"/>
              <w:spacing w:line="360" w:lineRule="auto"/>
              <w:rPr>
                <w:bCs/>
                <w:color w:val="000000" w:themeColor="text1"/>
                <w:highlight w:val="none"/>
                <w14:textFill>
                  <w14:solidFill>
                    <w14:schemeClr w14:val="tx1"/>
                  </w14:solidFill>
                </w14:textFill>
              </w:rPr>
            </w:pPr>
          </w:p>
        </w:tc>
        <w:tc>
          <w:tcPr>
            <w:tcW w:w="1418" w:type="dxa"/>
            <w:gridSpan w:val="2"/>
            <w:vAlign w:val="top"/>
          </w:tcPr>
          <w:p>
            <w:pPr>
              <w:pStyle w:val="29"/>
              <w:shd w:val="clear" w:color="auto" w:fill="FFFFFF"/>
              <w:spacing w:line="360" w:lineRule="auto"/>
              <w:rPr>
                <w:bCs/>
                <w:color w:val="000000" w:themeColor="text1"/>
                <w:highlight w:val="none"/>
                <w14:textFill>
                  <w14:solidFill>
                    <w14:schemeClr w14:val="tx1"/>
                  </w14:solidFill>
                </w14:textFill>
              </w:rPr>
            </w:pPr>
          </w:p>
        </w:tc>
        <w:tc>
          <w:tcPr>
            <w:tcW w:w="1276" w:type="dxa"/>
            <w:vAlign w:val="top"/>
          </w:tcPr>
          <w:p>
            <w:pPr>
              <w:pStyle w:val="29"/>
              <w:shd w:val="clear" w:color="auto" w:fill="FFFFFF"/>
              <w:spacing w:line="360" w:lineRule="auto"/>
              <w:rPr>
                <w:bCs/>
                <w:color w:val="000000" w:themeColor="text1"/>
                <w:highlight w:val="none"/>
                <w14:textFill>
                  <w14:solidFill>
                    <w14:schemeClr w14:val="tx1"/>
                  </w14:solidFill>
                </w14:textFill>
              </w:rPr>
            </w:pPr>
          </w:p>
        </w:tc>
        <w:tc>
          <w:tcPr>
            <w:tcW w:w="2551" w:type="dxa"/>
            <w:gridSpan w:val="3"/>
            <w:vAlign w:val="top"/>
          </w:tcPr>
          <w:p>
            <w:pPr>
              <w:pStyle w:val="29"/>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top"/>
          </w:tcPr>
          <w:p>
            <w:pPr>
              <w:pStyle w:val="29"/>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vAlign w:val="top"/>
          </w:tcPr>
          <w:p>
            <w:pPr>
              <w:pStyle w:val="29"/>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top"/>
          </w:tcPr>
          <w:p>
            <w:pPr>
              <w:pStyle w:val="29"/>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vAlign w:val="top"/>
          </w:tcPr>
          <w:p>
            <w:pPr>
              <w:pStyle w:val="29"/>
              <w:shd w:val="clear" w:color="auto" w:fill="FFFFFF"/>
              <w:spacing w:line="360" w:lineRule="auto"/>
              <w:rPr>
                <w:bCs/>
                <w:color w:val="000000" w:themeColor="text1"/>
                <w:spacing w:val="16"/>
                <w:highlight w:val="none"/>
                <w14:textFill>
                  <w14:solidFill>
                    <w14:schemeClr w14:val="tx1"/>
                  </w14:solidFill>
                </w14:textFill>
              </w:rPr>
            </w:pPr>
          </w:p>
        </w:tc>
      </w:tr>
    </w:tbl>
    <w:p>
      <w:pPr>
        <w:pStyle w:val="29"/>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29"/>
        <w:shd w:val="clear" w:color="auto" w:fill="FFFFFF"/>
        <w:spacing w:before="0" w:beforeAutospacing="0" w:after="0" w:afterAutospacing="0" w:line="360" w:lineRule="auto"/>
        <w:ind w:firstLine="424" w:firstLineChars="202"/>
        <w:rPr>
          <w:rFonts w:ascii="宋体" w:hAnsi="宋体"/>
          <w:color w:val="000000" w:themeColor="text1"/>
          <w:sz w:val="24"/>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240" w:lineRule="auto"/>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left="420"/>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firstLine="435"/>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rPr>
          <w:rFonts w:ascii="宋体" w:hAnsi="宋体"/>
          <w:color w:val="000000" w:themeColor="text1"/>
          <w:sz w:val="24"/>
          <w:highlight w:val="none"/>
          <w14:textFill>
            <w14:solidFill>
              <w14:schemeClr w14:val="tx1"/>
            </w14:solidFill>
          </w14:textFill>
        </w:rPr>
      </w:pPr>
    </w:p>
    <w:p>
      <w:pPr>
        <w:pStyle w:val="29"/>
        <w:shd w:val="clear" w:color="auto" w:fill="FFFFFF"/>
        <w:spacing w:before="0" w:beforeAutospacing="0" w:after="0" w:afterAutospacing="0" w:line="240" w:lineRule="auto"/>
        <w:ind w:firstLine="424" w:firstLineChars="177"/>
        <w:rPr>
          <w:rFonts w:hint="eastAsia" w:ascii="宋体" w:hAnsi="宋体"/>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snapToGrid w:val="0"/>
        <w:spacing w:before="50" w:after="50"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5</w:t>
      </w:r>
      <w:r>
        <w:rPr>
          <w:rFonts w:hint="eastAsia" w:ascii="宋体" w:hAnsi="宋体"/>
          <w:b/>
          <w:color w:val="000000" w:themeColor="text1"/>
          <w:sz w:val="28"/>
          <w:highlight w:val="none"/>
          <w14:textFill>
            <w14:solidFill>
              <w14:schemeClr w14:val="tx1"/>
            </w14:solidFill>
          </w14:textFill>
        </w:rPr>
        <w:t>：</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pStyle w:val="12"/>
              <w:snapToGrid w:val="0"/>
              <w:spacing w:before="156" w:beforeLines="50" w:after="50" w:line="360" w:lineRule="auto"/>
              <w:ind w:left="5250"/>
              <w:rPr>
                <w:rFonts w:ascii="宋体" w:hAnsi="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pStyle w:val="12"/>
              <w:snapToGrid w:val="0"/>
              <w:spacing w:before="156" w:beforeLines="50" w:after="50" w:line="360" w:lineRule="auto"/>
              <w:ind w:left="5250"/>
              <w:rPr>
                <w:rFonts w:ascii="宋体" w:hAnsi="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pStyle w:val="12"/>
              <w:spacing w:line="360" w:lineRule="auto"/>
              <w:ind w:left="5250"/>
              <w:rPr>
                <w:rFonts w:ascii="宋体" w:hAnsi="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的实际情况，可根据本表格式自行划表填写。</w:t>
      </w:r>
    </w:p>
    <w:p>
      <w:pPr>
        <w:pStyle w:val="27"/>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27"/>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hint="eastAsia" w:ascii="宋体" w:hAnsi="宋体"/>
          <w:color w:val="000000" w:themeColor="text1"/>
          <w:szCs w:val="21"/>
          <w:highlight w:val="none"/>
          <w:lang w:eastAsia="zh-CN"/>
          <w14:textFill>
            <w14:solidFill>
              <w14:schemeClr w14:val="tx1"/>
            </w14:solidFill>
          </w14:textFill>
        </w:rPr>
        <w:t>谈判</w:t>
      </w:r>
      <w:r>
        <w:rPr>
          <w:rFonts w:ascii="宋体" w:hAnsi="宋体"/>
          <w:color w:val="000000" w:themeColor="text1"/>
          <w:szCs w:val="21"/>
          <w:highlight w:val="none"/>
          <w14:textFill>
            <w14:solidFill>
              <w14:schemeClr w14:val="tx1"/>
            </w14:solidFill>
          </w14:textFill>
        </w:rPr>
        <w:t>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napToGrid w:val="0"/>
        <w:spacing w:before="50" w:after="156" w:afterLines="50" w:line="360" w:lineRule="auto"/>
        <w:jc w:val="left"/>
        <w:rPr>
          <w:rFonts w:ascii="宋体" w:hAnsi="宋体"/>
          <w:color w:val="000000" w:themeColor="text1"/>
          <w:sz w:val="24"/>
          <w:szCs w:val="20"/>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6</w:t>
      </w:r>
      <w:r>
        <w:rPr>
          <w:rFonts w:hint="eastAsia" w:ascii="宋体" w:hAnsi="宋体"/>
          <w:b/>
          <w:color w:val="000000" w:themeColor="text1"/>
          <w:sz w:val="28"/>
          <w:highlight w:val="none"/>
          <w14:textFill>
            <w14:solidFill>
              <w14:schemeClr w14:val="tx1"/>
            </w14:solidFill>
          </w14:textFill>
        </w:rPr>
        <w:t>：</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w:t>
            </w:r>
            <w:r>
              <w:rPr>
                <w:rFonts w:hint="eastAsia" w:ascii="宋体" w:hAnsi="宋体"/>
                <w:color w:val="000000" w:themeColor="text1"/>
                <w:highlight w:val="none"/>
                <w:lang w:eastAsia="zh-CN"/>
                <w14:textFill>
                  <w14:solidFill>
                    <w14:schemeClr w14:val="tx1"/>
                  </w14:solidFill>
                </w14:textFill>
              </w:rPr>
              <w:t>成交</w:t>
            </w:r>
            <w:r>
              <w:rPr>
                <w:rFonts w:hint="eastAsia" w:ascii="宋体" w:hAnsi="宋体"/>
                <w:color w:val="000000" w:themeColor="text1"/>
                <w:highlight w:val="none"/>
                <w14:textFill>
                  <w14:solidFill>
                    <w14:schemeClr w14:val="tx1"/>
                  </w14:solidFill>
                </w14:textFill>
              </w:rPr>
              <w:t>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7</w:t>
      </w:r>
      <w:r>
        <w:rPr>
          <w:rFonts w:hint="eastAsia" w:ascii="宋体" w:hAnsi="宋体"/>
          <w:b/>
          <w:color w:val="000000" w:themeColor="text1"/>
          <w:sz w:val="28"/>
          <w:highlight w:val="none"/>
          <w14:textFill>
            <w14:solidFill>
              <w14:schemeClr w14:val="tx1"/>
            </w14:solidFill>
          </w14:textFill>
        </w:rPr>
        <w:t>：</w:t>
      </w:r>
    </w:p>
    <w:p>
      <w:pPr>
        <w:pStyle w:val="11"/>
        <w:adjustRightInd w:val="0"/>
        <w:snapToGrid w:val="0"/>
        <w:spacing w:line="360" w:lineRule="auto"/>
        <w:jc w:val="center"/>
        <w:rPr>
          <w:rFonts w:hint="eastAsia"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商务及技术响应表</w:t>
      </w:r>
    </w:p>
    <w:p>
      <w:pPr>
        <w:pStyle w:val="11"/>
        <w:adjustRightInd w:val="0"/>
        <w:snapToGrid w:val="0"/>
        <w:spacing w:line="360" w:lineRule="auto"/>
        <w:jc w:val="left"/>
        <w:rPr>
          <w:rFonts w:hint="eastAsia" w:hAnsi="宋体" w:cs="Arial"/>
          <w:b/>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项目名称及编号：</w:t>
      </w:r>
    </w:p>
    <w:tbl>
      <w:tblPr>
        <w:tblStyle w:val="20"/>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lang w:eastAsia="zh-CN"/>
                <w14:textFill>
                  <w14:solidFill>
                    <w14:schemeClr w14:val="tx1"/>
                  </w14:solidFill>
                </w14:textFill>
              </w:rPr>
              <w:t>谈判</w:t>
            </w:r>
            <w:r>
              <w:rPr>
                <w:rFonts w:hint="eastAsia" w:hAnsi="宋体" w:cs="宋体"/>
                <w:bCs/>
                <w:color w:val="000000" w:themeColor="text1"/>
                <w:spacing w:val="10"/>
                <w:kern w:val="0"/>
                <w:sz w:val="24"/>
                <w:szCs w:val="22"/>
                <w:highlight w:val="none"/>
                <w14:textFill>
                  <w14:solidFill>
                    <w14:schemeClr w14:val="tx1"/>
                  </w14:solidFill>
                </w14:textFill>
              </w:rPr>
              <w:t>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lang w:eastAsia="zh-CN"/>
                <w14:textFill>
                  <w14:solidFill>
                    <w14:schemeClr w14:val="tx1"/>
                  </w14:solidFill>
                </w14:textFill>
              </w:rPr>
              <w:t>谈判</w:t>
            </w:r>
            <w:r>
              <w:rPr>
                <w:rFonts w:hint="eastAsia" w:hAnsi="宋体" w:cs="宋体"/>
                <w:bCs/>
                <w:color w:val="000000" w:themeColor="text1"/>
                <w:spacing w:val="10"/>
                <w:kern w:val="0"/>
                <w:sz w:val="24"/>
                <w:szCs w:val="22"/>
                <w:highlight w:val="none"/>
                <w14:textFill>
                  <w14:solidFill>
                    <w14:schemeClr w14:val="tx1"/>
                  </w14:solidFill>
                </w14:textFill>
              </w:rPr>
              <w:t>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付款方式</w:t>
            </w: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eastAsia="宋体" w:cs="宋体"/>
                <w:color w:val="000000" w:themeColor="text1"/>
                <w:kern w:val="0"/>
                <w:sz w:val="22"/>
                <w:szCs w:val="22"/>
                <w:highlight w:val="none"/>
                <w:lang w:eastAsia="zh-CN"/>
                <w14:textFill>
                  <w14:solidFill>
                    <w14:schemeClr w14:val="tx1"/>
                  </w14:solidFill>
                </w14:textFill>
              </w:rPr>
            </w:pPr>
            <w:r>
              <w:rPr>
                <w:rFonts w:hint="eastAsia" w:hAnsi="宋体" w:cs="宋体"/>
                <w:color w:val="000000" w:themeColor="text1"/>
                <w:kern w:val="0"/>
                <w:sz w:val="22"/>
                <w:szCs w:val="22"/>
                <w:highlight w:val="none"/>
                <w:lang w:val="en-US" w:eastAsia="zh-CN"/>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lang w:eastAsia="zh-CN"/>
                <w14:textFill>
                  <w14:solidFill>
                    <w14:schemeClr w14:val="tx1"/>
                  </w14:solidFill>
                </w14:textFill>
              </w:rPr>
              <w:t>谈判</w:t>
            </w:r>
            <w:r>
              <w:rPr>
                <w:rFonts w:hint="eastAsia" w:hAnsi="宋体" w:cs="宋体"/>
                <w:color w:val="000000" w:themeColor="text1"/>
                <w:kern w:val="0"/>
                <w:sz w:val="22"/>
                <w:szCs w:val="22"/>
                <w:highlight w:val="none"/>
                <w14:textFill>
                  <w14:solidFill>
                    <w14:schemeClr w14:val="tx1"/>
                  </w14:solidFill>
                </w14:textFill>
              </w:rPr>
              <w:t>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lang w:eastAsia="zh-CN"/>
                <w14:textFill>
                  <w14:solidFill>
                    <w14:schemeClr w14:val="tx1"/>
                  </w14:solidFill>
                </w14:textFill>
              </w:rPr>
              <w:t>谈判</w:t>
            </w:r>
            <w:r>
              <w:rPr>
                <w:rFonts w:hint="eastAsia" w:hAnsi="宋体" w:cs="宋体"/>
                <w:color w:val="000000" w:themeColor="text1"/>
                <w:kern w:val="0"/>
                <w:sz w:val="22"/>
                <w:szCs w:val="22"/>
                <w:highlight w:val="none"/>
                <w14:textFill>
                  <w14:solidFill>
                    <w14:schemeClr w14:val="tx1"/>
                  </w14:solidFill>
                </w14:textFill>
              </w:rPr>
              <w:t>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bl>
    <w:p>
      <w:pPr>
        <w:pStyle w:val="11"/>
        <w:adjustRightInd w:val="0"/>
        <w:snapToGrid w:val="0"/>
        <w:spacing w:line="360" w:lineRule="auto"/>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备注：供应商在填写其中的“谈判响应文件产品技术响应”内容时，必须对照本谈判文件“产品技术要求”中各指标项逐条说明，写出各</w:t>
      </w:r>
      <w:r>
        <w:rPr>
          <w:rFonts w:hint="eastAsia" w:hAnsi="宋体" w:cs="Times New Roman"/>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产品的具体参数响应内容，不得以“符合”或“满足”等词语作简单回答或者完全复制本项目采购需求中参数内容，否则谈判小组有权视其谈判响应文件未响应谈判文件要求。</w:t>
      </w: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left="420"/>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firstLine="435"/>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rPr>
          <w:rFonts w:ascii="宋体" w:hAnsi="宋体"/>
          <w:color w:val="000000" w:themeColor="text1"/>
          <w:sz w:val="24"/>
          <w:highlight w:val="none"/>
          <w14:textFill>
            <w14:solidFill>
              <w14:schemeClr w14:val="tx1"/>
            </w14:solidFill>
          </w14:textFill>
        </w:rPr>
      </w:pPr>
    </w:p>
    <w:p>
      <w:pPr>
        <w:pStyle w:val="29"/>
        <w:shd w:val="clear" w:color="auto" w:fill="FFFFFF"/>
        <w:spacing w:before="0" w:beforeAutospacing="0" w:after="0" w:afterAutospacing="0" w:line="240" w:lineRule="auto"/>
        <w:ind w:firstLine="424" w:firstLineChars="177"/>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8</w:t>
      </w:r>
      <w:r>
        <w:rPr>
          <w:rFonts w:hint="eastAsia" w:ascii="宋体" w:hAnsi="宋体"/>
          <w:b/>
          <w:color w:val="000000" w:themeColor="text1"/>
          <w:sz w:val="28"/>
          <w:highlight w:val="none"/>
          <w14:textFill>
            <w14:solidFill>
              <w14:schemeClr w14:val="tx1"/>
            </w14:solidFill>
          </w14:textFill>
        </w:rPr>
        <w:t>：</w:t>
      </w:r>
    </w:p>
    <w:p>
      <w:pPr>
        <w:pStyle w:val="28"/>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28"/>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vAlign w:val="top"/>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vAlign w:val="top"/>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vAlign w:val="top"/>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vAlign w:val="top"/>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vAlign w:val="top"/>
          </w:tcPr>
          <w:p>
            <w:pPr>
              <w:pStyle w:val="28"/>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28"/>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28"/>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28"/>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w:t>
      </w:r>
      <w:r>
        <w:rPr>
          <w:rFonts w:hint="eastAsia" w:ascii="宋体" w:hAnsi="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供应商获得资质、认证或企业信誉证书。</w:t>
      </w:r>
    </w:p>
    <w:p>
      <w:pPr>
        <w:pStyle w:val="28"/>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28"/>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p>
    <w:p>
      <w:pPr>
        <w:pStyle w:val="28"/>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28"/>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28"/>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9</w:t>
      </w:r>
      <w:r>
        <w:rPr>
          <w:rFonts w:hint="eastAsia" w:ascii="宋体" w:hAnsi="宋体"/>
          <w:b/>
          <w:color w:val="000000" w:themeColor="text1"/>
          <w:sz w:val="28"/>
          <w:highlight w:val="none"/>
          <w14:textFill>
            <w14:solidFill>
              <w14:schemeClr w14:val="tx1"/>
            </w14:solidFill>
          </w14:textFill>
        </w:rPr>
        <w:t>:</w:t>
      </w:r>
    </w:p>
    <w:p>
      <w:pPr>
        <w:pStyle w:val="31"/>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类似项目实施情况一览表</w:t>
      </w:r>
    </w:p>
    <w:p>
      <w:pPr>
        <w:pStyle w:val="31"/>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31"/>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w:t>
      </w:r>
      <w:r>
        <w:rPr>
          <w:rFonts w:hint="eastAsia" w:ascii="宋体" w:hAnsi="宋体" w:cs="Arial"/>
          <w:color w:val="000000" w:themeColor="text1"/>
          <w:szCs w:val="21"/>
          <w:highlight w:val="none"/>
          <w:lang w:eastAsia="zh-CN"/>
          <w14:textFill>
            <w14:solidFill>
              <w14:schemeClr w14:val="tx1"/>
            </w14:solidFill>
          </w14:textFill>
        </w:rPr>
        <w:t>谈判</w:t>
      </w:r>
      <w:r>
        <w:rPr>
          <w:rFonts w:hint="eastAsia" w:ascii="宋体" w:hAnsi="宋体" w:cs="Arial"/>
          <w:color w:val="000000" w:themeColor="text1"/>
          <w:szCs w:val="21"/>
          <w:highlight w:val="none"/>
          <w14:textFill>
            <w14:solidFill>
              <w14:schemeClr w14:val="tx1"/>
            </w14:solidFill>
          </w14:textFill>
        </w:rPr>
        <w:t>供应商公章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lang w:eastAsia="zh-CN"/>
          <w14:textFill>
            <w14:solidFill>
              <w14:schemeClr w14:val="tx1"/>
            </w14:solidFill>
          </w14:textFill>
        </w:rPr>
        <w:t>谈判</w:t>
      </w:r>
      <w:r>
        <w:rPr>
          <w:rFonts w:hint="eastAsia" w:ascii="宋体" w:hAnsi="宋体" w:cs="Arial"/>
          <w:color w:val="000000" w:themeColor="text1"/>
          <w:szCs w:val="21"/>
          <w:highlight w:val="none"/>
          <w14:textFill>
            <w14:solidFill>
              <w14:schemeClr w14:val="tx1"/>
            </w14:solidFill>
          </w14:textFill>
        </w:rPr>
        <w:t>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tabs>
          <w:tab w:val="left" w:pos="2460"/>
        </w:tabs>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0</w:t>
      </w:r>
      <w:r>
        <w:rPr>
          <w:rFonts w:hint="eastAsia" w:ascii="宋体" w:hAnsi="宋体"/>
          <w:b/>
          <w:color w:val="000000" w:themeColor="text1"/>
          <w:sz w:val="28"/>
          <w:highlight w:val="none"/>
          <w14:textFill>
            <w14:solidFill>
              <w14:schemeClr w14:val="tx1"/>
            </w14:solidFill>
          </w14:textFill>
        </w:rPr>
        <w:t xml:space="preserve">:  </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2"/>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2"/>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2"/>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lang w:eastAsia="zh-CN"/>
                <w14:textFill>
                  <w14:solidFill>
                    <w14:schemeClr w14:val="tx1"/>
                  </w14:solidFill>
                </w14:textFill>
              </w:rPr>
              <w:t>谈判</w:t>
            </w:r>
            <w:r>
              <w:rPr>
                <w:rFonts w:hint="eastAsia" w:ascii="宋体" w:hAnsi="宋体" w:cs="Arial"/>
                <w:b/>
                <w:color w:val="000000" w:themeColor="text1"/>
                <w:sz w:val="24"/>
                <w:highlight w:val="none"/>
                <w14:textFill>
                  <w14:solidFill>
                    <w14:schemeClr w14:val="tx1"/>
                  </w14:solidFill>
                </w14:textFill>
              </w:rPr>
              <w:t>供应商承诺</w:t>
            </w:r>
          </w:p>
        </w:tc>
        <w:tc>
          <w:tcPr>
            <w:tcW w:w="1373" w:type="dxa"/>
            <w:vAlign w:val="center"/>
          </w:tcPr>
          <w:p>
            <w:pPr>
              <w:pStyle w:val="32"/>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2"/>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vAlign w:val="top"/>
          </w:tcPr>
          <w:p>
            <w:pPr>
              <w:pStyle w:val="32"/>
              <w:spacing w:line="360" w:lineRule="auto"/>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2"/>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vAlign w:val="top"/>
          </w:tcPr>
          <w:p>
            <w:pPr>
              <w:pStyle w:val="32"/>
              <w:spacing w:line="360" w:lineRule="auto"/>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2"/>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2"/>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2"/>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vAlign w:val="top"/>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2"/>
              <w:spacing w:line="360" w:lineRule="auto"/>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2"/>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vAlign w:val="top"/>
          </w:tcPr>
          <w:p>
            <w:pPr>
              <w:pStyle w:val="32"/>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2"/>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vAlign w:val="top"/>
          </w:tcPr>
          <w:p>
            <w:pPr>
              <w:pStyle w:val="32"/>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2"/>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2"/>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vAlign w:val="top"/>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2"/>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color w:val="000000" w:themeColor="text1"/>
          <w:sz w:val="24"/>
          <w:highlight w:val="none"/>
          <w:u w:val="single"/>
          <w14:textFill>
            <w14:solidFill>
              <w14:schemeClr w14:val="tx1"/>
            </w14:solidFill>
          </w14:textFill>
        </w:rPr>
      </w:pPr>
    </w:p>
    <w:p>
      <w:pPr>
        <w:spacing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pStyle w:val="2"/>
        <w:rPr>
          <w:rFonts w:hint="eastAsia" w:ascii="宋体" w:hAnsi="宋体"/>
          <w:b/>
          <w:color w:val="000000" w:themeColor="text1"/>
          <w:sz w:val="28"/>
          <w:highlight w:val="none"/>
          <w14:textFill>
            <w14:solidFill>
              <w14:schemeClr w14:val="tx1"/>
            </w14:solidFill>
          </w14:textFill>
        </w:rPr>
      </w:pPr>
    </w:p>
    <w:p>
      <w:pPr>
        <w:pStyle w:val="2"/>
        <w:rPr>
          <w:rFonts w:hint="eastAsia"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11</w:t>
      </w:r>
      <w:r>
        <w:rPr>
          <w:rFonts w:hint="eastAsia" w:ascii="宋体" w:hAnsi="宋体"/>
          <w:b/>
          <w:color w:val="000000" w:themeColor="text1"/>
          <w:sz w:val="28"/>
          <w:highlight w:val="none"/>
          <w14:textFill>
            <w14:solidFill>
              <w14:schemeClr w14:val="tx1"/>
            </w14:solidFill>
          </w14:textFill>
        </w:rPr>
        <w:t>：</w:t>
      </w:r>
      <w:r>
        <w:rPr>
          <w:rFonts w:hint="eastAsia" w:ascii="仿宋_GB2312" w:hAnsi="宋体" w:eastAsia="仿宋_GB2312"/>
          <w:b/>
          <w:color w:val="000000" w:themeColor="text1"/>
          <w:sz w:val="30"/>
          <w:szCs w:val="30"/>
          <w:highlight w:val="none"/>
          <w14:textFill>
            <w14:solidFill>
              <w14:schemeClr w14:val="tx1"/>
            </w14:solidFill>
          </w14:textFill>
        </w:rPr>
        <w:t xml:space="preserve">      </w:t>
      </w:r>
    </w:p>
    <w:p>
      <w:pPr>
        <w:spacing w:line="360" w:lineRule="atLeast"/>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首次报价一览表</w:t>
      </w:r>
    </w:p>
    <w:p>
      <w:pPr>
        <w:spacing w:line="360" w:lineRule="atLeast"/>
        <w:ind w:left="480"/>
        <w:rPr>
          <w:rFonts w:ascii="宋体" w:hAnsi="宋体"/>
          <w:b/>
          <w:color w:val="000000" w:themeColor="text1"/>
          <w:sz w:val="3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pStyle w:val="11"/>
        <w:spacing w:line="320" w:lineRule="exact"/>
        <w:rPr>
          <w:rFonts w:hint="eastAsia" w:hAnsi="宋体" w:eastAsia="宋体"/>
          <w:b/>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Ansi="宋体"/>
          <w:b/>
          <w:color w:val="000000" w:themeColor="text1"/>
          <w:sz w:val="24"/>
          <w:highlight w:val="none"/>
          <w14:textFill>
            <w14:solidFill>
              <w14:schemeClr w14:val="tx1"/>
            </w14:solidFill>
          </w14:textFill>
        </w:rPr>
        <w:t>项目编号：</w:t>
      </w:r>
      <w:r>
        <w:rPr>
          <w:rFonts w:hint="eastAsia" w:hAnsi="宋体"/>
          <w:b/>
          <w:color w:val="000000" w:themeColor="text1"/>
          <w:sz w:val="24"/>
          <w:highlight w:val="none"/>
          <w:u w:val="single"/>
          <w:lang w:val="en-US" w:eastAsia="zh-CN"/>
          <w14:textFill>
            <w14:solidFill>
              <w14:schemeClr w14:val="tx1"/>
            </w14:solidFill>
          </w14:textFill>
        </w:rPr>
        <w:t xml:space="preserve">                 </w:t>
      </w:r>
    </w:p>
    <w:p>
      <w:pPr>
        <w:pStyle w:val="36"/>
        <w:spacing w:line="360" w:lineRule="auto"/>
        <w:ind w:right="480" w:firstLine="241" w:firstLineChars="10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eastAsia="宋体" w:cstheme="minorBidi"/>
          <w:b/>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总报价(元</w:t>
            </w:r>
            <w:r>
              <w:rPr>
                <w:rFonts w:hint="eastAsia" w:ascii="宋体" w:hAnsi="宋体"/>
                <w:color w:val="000000" w:themeColor="text1"/>
                <w:sz w:val="24"/>
                <w:highlight w:val="none"/>
                <w:lang w:val="en-US" w:eastAsia="zh-CN"/>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填报说明：</w:t>
      </w:r>
    </w:p>
    <w:p>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1.总报价是包括正常作业所需的所有员工工资、员工福利、及用工费用、材料、设备、配件、备件、损耗、包装、运输、维修、税费、利润以及完成合同条件等各项费用及不可预见费等所需的全部费用。</w:t>
      </w:r>
    </w:p>
    <w:p>
      <w:pPr>
        <w:spacing w:line="360" w:lineRule="auto"/>
        <w:ind w:firstLine="420" w:firstLineChars="200"/>
        <w:rPr>
          <w:rFonts w:ascii="宋体" w:hAnsi="宋体"/>
          <w:b/>
          <w:i/>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2.报价一经涂改，应在涂改处加盖单位公章，或者由法定代表人或全权代表签字或盖章，否则作无效标处理。</w:t>
      </w:r>
    </w:p>
    <w:p>
      <w:pPr>
        <w:spacing w:line="360" w:lineRule="auto"/>
        <w:ind w:firstLine="422" w:firstLineChars="200"/>
        <w:rPr>
          <w:rFonts w:ascii="宋体" w:hAnsi="宋体"/>
          <w:b/>
          <w:i/>
          <w:color w:val="000000" w:themeColor="text1"/>
          <w:szCs w:val="21"/>
          <w:highlight w:val="none"/>
          <w:u w:val="single"/>
          <w14:textFill>
            <w14:solidFill>
              <w14:schemeClr w14:val="tx1"/>
            </w14:solidFill>
          </w14:textFill>
        </w:rPr>
      </w:pP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firstLine="435"/>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pPr>
    </w:p>
    <w:p>
      <w:pPr>
        <w:spacing w:line="360" w:lineRule="auto"/>
        <w:rPr>
          <w:rFonts w:hint="default"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12</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0"/>
        <w:tblW w:w="90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4757"/>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序号</w:t>
            </w:r>
          </w:p>
        </w:tc>
        <w:tc>
          <w:tcPr>
            <w:tcW w:w="4757"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项目名称</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w:t>
            </w:r>
          </w:p>
        </w:tc>
        <w:tc>
          <w:tcPr>
            <w:tcW w:w="4757" w:type="dxa"/>
            <w:noWrap w:val="0"/>
            <w:vAlign w:val="top"/>
          </w:tcPr>
          <w:p>
            <w:pPr>
              <w:spacing w:line="480" w:lineRule="auto"/>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人员工资</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w:t>
            </w:r>
          </w:p>
        </w:tc>
        <w:tc>
          <w:tcPr>
            <w:tcW w:w="4757"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w:t>
            </w:r>
          </w:p>
        </w:tc>
        <w:tc>
          <w:tcPr>
            <w:tcW w:w="4757" w:type="dxa"/>
            <w:noWrap w:val="0"/>
            <w:vAlign w:val="top"/>
          </w:tcPr>
          <w:p>
            <w:pPr>
              <w:snapToGrid w:val="0"/>
              <w:spacing w:line="420" w:lineRule="atLeast"/>
              <w:jc w:val="center"/>
              <w:rPr>
                <w:rFonts w:hint="eastAsia" w:ascii="宋体" w:hAnsi="宋体"/>
                <w:color w:val="000000" w:themeColor="text1"/>
                <w:sz w:val="22"/>
                <w:szCs w:val="22"/>
                <w:highlight w:val="none"/>
                <w14:textFill>
                  <w14:solidFill>
                    <w14:schemeClr w14:val="tx1"/>
                  </w14:solidFill>
                </w14:textFill>
              </w:rPr>
            </w:pP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w:t>
            </w:r>
          </w:p>
        </w:tc>
        <w:tc>
          <w:tcPr>
            <w:tcW w:w="4757" w:type="dxa"/>
            <w:noWrap w:val="0"/>
            <w:vAlign w:val="top"/>
          </w:tcPr>
          <w:p>
            <w:pPr>
              <w:snapToGrid w:val="0"/>
              <w:spacing w:line="42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w:t>
            </w:r>
          </w:p>
        </w:tc>
        <w:tc>
          <w:tcPr>
            <w:tcW w:w="4757" w:type="dxa"/>
            <w:noWrap w:val="0"/>
            <w:vAlign w:val="top"/>
          </w:tcPr>
          <w:p>
            <w:pPr>
              <w:snapToGrid w:val="0"/>
              <w:spacing w:line="420" w:lineRule="atLeast"/>
              <w:jc w:val="center"/>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w:t>
            </w:r>
          </w:p>
        </w:tc>
        <w:tc>
          <w:tcPr>
            <w:tcW w:w="4757" w:type="dxa"/>
            <w:noWrap w:val="0"/>
            <w:vAlign w:val="top"/>
          </w:tcPr>
          <w:p>
            <w:pPr>
              <w:snapToGrid w:val="0"/>
              <w:spacing w:line="420" w:lineRule="atLeast"/>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其他费用</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7</w:t>
            </w:r>
          </w:p>
        </w:tc>
        <w:tc>
          <w:tcPr>
            <w:tcW w:w="4757" w:type="dxa"/>
            <w:noWrap w:val="0"/>
            <w:vAlign w:val="top"/>
          </w:tcPr>
          <w:p>
            <w:pPr>
              <w:snapToGrid w:val="0"/>
              <w:spacing w:line="420" w:lineRule="atLeast"/>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税金</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8" w:type="dxa"/>
            <w:tcBorders>
              <w:tr2bl w:val="single" w:color="auto" w:sz="4" w:space="0"/>
            </w:tcBorders>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c>
          <w:tcPr>
            <w:tcW w:w="4757"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合计</w:t>
            </w:r>
          </w:p>
        </w:tc>
        <w:tc>
          <w:tcPr>
            <w:tcW w:w="3255" w:type="dxa"/>
            <w:noWrap w:val="0"/>
            <w:vAlign w:val="top"/>
          </w:tcPr>
          <w:p>
            <w:pPr>
              <w:spacing w:line="480" w:lineRule="auto"/>
              <w:jc w:val="center"/>
              <w:rPr>
                <w:rFonts w:hint="eastAsia" w:ascii="宋体" w:hAnsi="宋体"/>
                <w:color w:val="000000" w:themeColor="text1"/>
                <w:sz w:val="22"/>
                <w:szCs w:val="22"/>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本表为《首次报价一览表》的报价明细表，如有缺项、漏项，视为磋商报价中已包含相关费用，采购人无需另外支付任何费用。</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报价明细表</w:t>
      </w:r>
      <w:r>
        <w:rPr>
          <w:rFonts w:hint="eastAsia" w:ascii="宋体"/>
          <w:color w:val="000000" w:themeColor="text1"/>
          <w:szCs w:val="21"/>
          <w:highlight w:val="none"/>
          <w:lang w:val="zh-CN"/>
          <w14:textFill>
            <w14:solidFill>
              <w14:schemeClr w14:val="tx1"/>
            </w14:solidFill>
          </w14:textFill>
        </w:rPr>
        <w:t>”中的报价合计应与“首次报价一览表”中的总报价相一致，不一致时，以首次报价一览表为准。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报价明细表所填内容按磋商文件采购设备清单要求为准。如有漏报的，视同已包含在磋商总价内或已作优惠处理。有重大缺项的将作无效标处理。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本表中的型号规格必须明确，磋商文件中明确要求定制的除外。</w:t>
      </w:r>
    </w:p>
    <w:p>
      <w:pPr>
        <w:snapToGrid w:val="0"/>
        <w:spacing w:before="159" w:beforeLines="50" w:after="159" w:afterLines="50"/>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竞争性谈判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159" w:beforeLines="50" w:after="159" w:afterLines="50"/>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竞争性谈判</w:t>
      </w:r>
      <w:r>
        <w:rPr>
          <w:rFonts w:hint="eastAsia" w:ascii="宋体" w:hAnsi="宋体"/>
          <w:color w:val="000000" w:themeColor="text1"/>
          <w:sz w:val="24"/>
          <w:highlight w:val="none"/>
          <w14:textFill>
            <w14:solidFill>
              <w14:schemeClr w14:val="tx1"/>
            </w14:solidFill>
          </w14:textFill>
        </w:rPr>
        <w:t>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159" w:beforeLines="50" w:after="159" w:afterLines="50"/>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pStyle w:val="29"/>
        <w:shd w:val="clear" w:color="auto" w:fill="FFFFFF"/>
        <w:snapToGrid w:val="0"/>
        <w:spacing w:before="159" w:beforeLines="50" w:beforeAutospacing="0" w:after="159" w:afterLines="50" w:afterAutospacing="0"/>
        <w:ind w:firstLine="424" w:firstLineChars="177"/>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pStyle w:val="29"/>
        <w:shd w:val="clear" w:color="auto" w:fill="FFFFFF"/>
        <w:snapToGrid w:val="0"/>
        <w:spacing w:before="159" w:beforeLines="50" w:beforeAutospacing="0" w:after="159" w:afterLines="50" w:afterAutospacing="0"/>
        <w:ind w:firstLine="424" w:firstLineChars="177"/>
        <w:rPr>
          <w:rFonts w:hint="eastAsia"/>
          <w:color w:val="000000" w:themeColor="text1"/>
          <w:highlight w:val="none"/>
          <w:u w:val="single"/>
          <w14:textFill>
            <w14:solidFill>
              <w14:schemeClr w14:val="tx1"/>
            </w14:solidFill>
          </w14:textFill>
        </w:rPr>
      </w:pPr>
    </w:p>
    <w:p>
      <w:pPr>
        <w:pStyle w:val="24"/>
        <w:rPr>
          <w:rFonts w:hint="eastAsia" w:ascii="宋体" w:hAnsi="宋体"/>
          <w:color w:val="000000" w:themeColor="text1"/>
          <w:sz w:val="24"/>
          <w:highlight w:val="none"/>
          <w:u w:val="single"/>
          <w14:textFill>
            <w14:solidFill>
              <w14:schemeClr w14:val="tx1"/>
            </w14:solidFill>
          </w14:textFill>
        </w:rPr>
      </w:pPr>
    </w:p>
    <w:p>
      <w:pPr>
        <w:pStyle w:val="24"/>
        <w:rPr>
          <w:rFonts w:hint="eastAsia" w:ascii="宋体" w:hAnsi="宋体"/>
          <w:color w:val="000000" w:themeColor="text1"/>
          <w:sz w:val="24"/>
          <w:highlight w:val="none"/>
          <w:u w:val="single"/>
          <w14:textFill>
            <w14:solidFill>
              <w14:schemeClr w14:val="tx1"/>
            </w14:solidFill>
          </w14:textFill>
        </w:rPr>
      </w:pPr>
    </w:p>
    <w:p>
      <w:pPr>
        <w:pStyle w:val="24"/>
        <w:rPr>
          <w:rFonts w:hint="eastAsia" w:ascii="宋体" w:hAnsi="宋体"/>
          <w:color w:val="000000" w:themeColor="text1"/>
          <w:sz w:val="24"/>
          <w:highlight w:val="none"/>
          <w:u w:val="single"/>
          <w14:textFill>
            <w14:solidFill>
              <w14:schemeClr w14:val="tx1"/>
            </w14:solidFill>
          </w14:textFill>
        </w:rPr>
      </w:pPr>
    </w:p>
    <w:p>
      <w:pPr>
        <w:pStyle w:val="24"/>
        <w:rPr>
          <w:rFonts w:hint="eastAsia" w:ascii="宋体" w:hAnsi="宋体"/>
          <w:color w:val="000000" w:themeColor="text1"/>
          <w:sz w:val="24"/>
          <w:highlight w:val="none"/>
          <w:u w:val="single"/>
          <w14:textFill>
            <w14:solidFill>
              <w14:schemeClr w14:val="tx1"/>
            </w14:solidFill>
          </w14:textFill>
        </w:rPr>
      </w:pP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ascii="仿宋_GB2312" w:hAnsi="宋体"/>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p>
    <w:p>
      <w:pPr>
        <w:spacing w:line="360" w:lineRule="auto"/>
        <w:ind w:right="-110"/>
        <w:jc w:val="center"/>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37"/>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w:t>
      </w:r>
      <w:r>
        <w:rPr>
          <w:rFonts w:ascii="宋体" w:hAnsi="宋体"/>
          <w:color w:val="000000" w:themeColor="text1"/>
          <w:spacing w:val="6"/>
          <w:sz w:val="24"/>
          <w:highlight w:val="none"/>
          <w14:textFill>
            <w14:solidFill>
              <w14:schemeClr w14:val="tx1"/>
            </w14:solidFill>
          </w14:textFill>
        </w:rPr>
        <w:t>[2011]181</w:t>
      </w:r>
      <w:r>
        <w:rPr>
          <w:rFonts w:hint="eastAsia" w:ascii="宋体" w:hAnsi="宋体"/>
          <w:color w:val="000000" w:themeColor="text1"/>
          <w:spacing w:val="6"/>
          <w:sz w:val="24"/>
          <w:highlight w:val="none"/>
          <w14:textFill>
            <w14:solidFill>
              <w14:schemeClr w14:val="tx1"/>
            </w14:solidFill>
          </w14:textFill>
        </w:rPr>
        <w:t>号）的规定，本公司为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（请填写：小型、微型）企业。即，本公司同时满足以下条件：</w:t>
      </w:r>
    </w:p>
    <w:p>
      <w:pPr>
        <w:pStyle w:val="37"/>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1.</w:t>
      </w:r>
      <w:r>
        <w:rPr>
          <w:rFonts w:hint="eastAsia" w:ascii="宋体" w:hAnsi="宋体"/>
          <w:color w:val="000000" w:themeColor="text1"/>
          <w:spacing w:val="6"/>
          <w:sz w:val="24"/>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pacing w:val="6"/>
          <w:sz w:val="24"/>
          <w:highlight w:val="none"/>
          <w14:textFill>
            <w14:solidFill>
              <w14:schemeClr w14:val="tx1"/>
            </w14:solidFill>
          </w14:textFill>
        </w:rPr>
        <w:t>[2011]300</w:t>
      </w:r>
      <w:r>
        <w:rPr>
          <w:rFonts w:hint="eastAsia" w:ascii="宋体" w:hAnsi="宋体"/>
          <w:color w:val="000000" w:themeColor="text1"/>
          <w:spacing w:val="6"/>
          <w:sz w:val="24"/>
          <w:highlight w:val="none"/>
          <w14:textFill>
            <w14:solidFill>
              <w14:schemeClr w14:val="tx1"/>
            </w14:solidFill>
          </w14:textFill>
        </w:rPr>
        <w:t>号）规定的划分标准：第四条第</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项</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w:t>
      </w:r>
    </w:p>
    <w:p>
      <w:pPr>
        <w:pStyle w:val="37"/>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）采购活动提供本企业制造的货物，由本企业承担工程、提供服务，或者提供其他</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（请填写：小型、微型）企业制造的货物。本条所称货物不包括使用大型企业注册商标的货物。</w:t>
      </w:r>
    </w:p>
    <w:p>
      <w:pPr>
        <w:pStyle w:val="37"/>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37"/>
        <w:spacing w:line="360" w:lineRule="auto"/>
        <w:ind w:left="4253" w:leftChars="2025"/>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标</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人（单位公章）：</w:t>
      </w:r>
    </w:p>
    <w:p>
      <w:pPr>
        <w:pStyle w:val="37"/>
        <w:spacing w:line="360" w:lineRule="auto"/>
        <w:ind w:left="4253" w:leftChars="2025" w:right="360"/>
        <w:jc w:val="right"/>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pStyle w:val="37"/>
        <w:spacing w:line="360" w:lineRule="auto"/>
        <w:rPr>
          <w:rFonts w:ascii="宋体"/>
          <w:color w:val="000000" w:themeColor="text1"/>
          <w:sz w:val="24"/>
          <w:highlight w:val="none"/>
          <w14:textFill>
            <w14:solidFill>
              <w14:schemeClr w14:val="tx1"/>
            </w14:solidFill>
          </w14:textFill>
        </w:rPr>
      </w:pPr>
    </w:p>
    <w:p>
      <w:pPr>
        <w:spacing w:line="360" w:lineRule="auto"/>
        <w:ind w:right="-11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投标供应商全称（盖章）：</w:t>
      </w:r>
    </w:p>
    <w:p>
      <w:pPr>
        <w:spacing w:line="440" w:lineRule="atLeast"/>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日期</w:t>
      </w: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民政部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中国残疾人联合会关于促进残疾人就业政府采购政策的通知》（财库〔</w:t>
      </w:r>
      <w:r>
        <w:rPr>
          <w:rFonts w:ascii="宋体" w:hAnsi="宋体"/>
          <w:color w:val="000000" w:themeColor="text1"/>
          <w:spacing w:val="6"/>
          <w:sz w:val="24"/>
          <w:highlight w:val="none"/>
          <w14:textFill>
            <w14:solidFill>
              <w14:schemeClr w14:val="tx1"/>
            </w14:solidFill>
          </w14:textFill>
        </w:rPr>
        <w:t>2017</w:t>
      </w:r>
      <w:r>
        <w:rPr>
          <w:rFonts w:hint="eastAsia" w:ascii="宋体" w:hAnsi="宋体"/>
          <w:color w:val="000000" w:themeColor="text1"/>
          <w:spacing w:val="6"/>
          <w:sz w:val="24"/>
          <w:highlight w:val="none"/>
          <w14:textFill>
            <w14:solidFill>
              <w14:schemeClr w14:val="tx1"/>
            </w14:solidFill>
          </w14:textFill>
        </w:rPr>
        <w:t>〕</w:t>
      </w:r>
      <w:r>
        <w:rPr>
          <w:rFonts w:ascii="宋体" w:hAnsi="宋体"/>
          <w:color w:val="000000" w:themeColor="text1"/>
          <w:spacing w:val="6"/>
          <w:sz w:val="24"/>
          <w:highlight w:val="none"/>
          <w14:textFill>
            <w14:solidFill>
              <w14:schemeClr w14:val="tx1"/>
            </w14:solidFill>
          </w14:textFill>
        </w:rPr>
        <w:t xml:space="preserve">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olor w:val="000000" w:themeColor="text1"/>
          <w:spacing w:val="6"/>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提供服务），或者提供其他残疾人福利性单位制造的货物（不包括使用非残疾人福利性单位注册商标的货物）。</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单位名称（盖章）：</w:t>
      </w:r>
    </w:p>
    <w:p>
      <w:pPr>
        <w:tabs>
          <w:tab w:val="left" w:pos="4860"/>
        </w:tabs>
        <w:spacing w:line="588" w:lineRule="exact"/>
        <w:ind w:right="1560" w:firstLine="504" w:firstLineChars="200"/>
        <w:jc w:val="center"/>
        <w:rPr>
          <w:rFonts w:ascii="宋体"/>
          <w:color w:val="000000" w:themeColor="text1"/>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日</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期：</w:t>
      </w:r>
    </w:p>
    <w:p>
      <w:pPr>
        <w:pStyle w:val="29"/>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pPr>
        <w:pStyle w:val="29"/>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pPr>
        <w:pStyle w:val="24"/>
        <w:rPr>
          <w:rFonts w:hint="eastAsia" w:ascii="宋体" w:hAnsi="宋体"/>
          <w:color w:val="000000" w:themeColor="text1"/>
          <w:sz w:val="24"/>
          <w:highlight w:val="none"/>
          <w:u w:val="single"/>
          <w14:textFill>
            <w14:solidFill>
              <w14:schemeClr w14:val="tx1"/>
            </w14:solidFill>
          </w14:textFill>
        </w:rPr>
      </w:pPr>
    </w:p>
    <w:sectPr>
      <w:headerReference r:id="rId3" w:type="default"/>
      <w:footerReference r:id="rId4" w:type="default"/>
      <w:pgSz w:w="11906" w:h="16838"/>
      <w:pgMar w:top="1440" w:right="128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lang w:val="en-US" w:eastAsia="zh-CN"/>
      </w:rPr>
      <w:t>玉环</w:t>
    </w:r>
    <w:r>
      <w:rPr>
        <w:rFonts w:hint="eastAsia"/>
        <w:b/>
        <w:i/>
        <w:color w:val="808080"/>
        <w:kern w:val="0"/>
        <w:sz w:val="18"/>
        <w:u w:val="single"/>
      </w:rPr>
      <w:t xml:space="preserve">市政府采购谈判采购文件                                    </w:t>
    </w:r>
    <w:r>
      <w:rPr>
        <w:rFonts w:hint="eastAsia"/>
        <w:b/>
        <w:i/>
        <w:color w:val="808080"/>
        <w:kern w:val="0"/>
        <w:sz w:val="18"/>
        <w:u w:val="single"/>
        <w:lang w:val="en-US" w:eastAsia="zh-CN"/>
      </w:rPr>
      <w:t xml:space="preserve">            </w:t>
    </w:r>
    <w:r>
      <w:rPr>
        <w:rFonts w:hint="eastAsia"/>
        <w:b/>
        <w:i/>
        <w:color w:val="808080"/>
        <w:kern w:val="0"/>
        <w:sz w:val="18"/>
        <w:u w:val="single"/>
      </w:rPr>
      <w:t xml:space="preserve">       </w:t>
    </w:r>
    <w:r>
      <w:rPr>
        <w:rFonts w:hint="eastAsia"/>
        <w:b/>
        <w:i/>
        <w:color w:val="808080"/>
        <w:kern w:val="0"/>
        <w:sz w:val="18"/>
        <w:u w:val="single"/>
        <w:lang w:val="en-US" w:eastAsia="zh-CN"/>
      </w:rPr>
      <w:t xml:space="preserve">                   </w:t>
    </w:r>
    <w:r>
      <w:rPr>
        <w:rFonts w:hint="eastAsia"/>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2">
    <w:nsid w:val="9E78E1F2"/>
    <w:multiLevelType w:val="singleLevel"/>
    <w:tmpl w:val="9E78E1F2"/>
    <w:lvl w:ilvl="0" w:tentative="0">
      <w:start w:val="16"/>
      <w:numFmt w:val="chineseCounting"/>
      <w:suff w:val="nothing"/>
      <w:lvlText w:val="%1、"/>
      <w:lvlJc w:val="left"/>
      <w:rPr>
        <w:rFonts w:hint="eastAsia"/>
      </w:rPr>
    </w:lvl>
  </w:abstractNum>
  <w:abstractNum w:abstractNumId="3">
    <w:nsid w:val="AAF7B2CA"/>
    <w:multiLevelType w:val="singleLevel"/>
    <w:tmpl w:val="AAF7B2CA"/>
    <w:lvl w:ilvl="0" w:tentative="0">
      <w:start w:val="1"/>
      <w:numFmt w:val="decimal"/>
      <w:suff w:val="nothing"/>
      <w:lvlText w:val="%1、"/>
      <w:lvlJc w:val="left"/>
    </w:lvl>
  </w:abstractNum>
  <w:abstractNum w:abstractNumId="4">
    <w:nsid w:val="AF3E1766"/>
    <w:multiLevelType w:val="singleLevel"/>
    <w:tmpl w:val="AF3E1766"/>
    <w:lvl w:ilvl="0" w:tentative="0">
      <w:start w:val="1"/>
      <w:numFmt w:val="decimal"/>
      <w:suff w:val="nothing"/>
      <w:lvlText w:val="（%1）"/>
      <w:lvlJc w:val="left"/>
    </w:lvl>
  </w:abstractNum>
  <w:abstractNum w:abstractNumId="5">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6">
    <w:nsid w:val="E75AF366"/>
    <w:multiLevelType w:val="singleLevel"/>
    <w:tmpl w:val="E75AF366"/>
    <w:lvl w:ilvl="0" w:tentative="0">
      <w:start w:val="3"/>
      <w:numFmt w:val="decimal"/>
      <w:suff w:val="nothing"/>
      <w:lvlText w:val="%1、"/>
      <w:lvlJc w:val="left"/>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8">
    <w:nsid w:val="1EE11A09"/>
    <w:multiLevelType w:val="singleLevel"/>
    <w:tmpl w:val="1EE11A09"/>
    <w:lvl w:ilvl="0" w:tentative="0">
      <w:start w:val="3"/>
      <w:numFmt w:val="chineseCounting"/>
      <w:suff w:val="nothing"/>
      <w:lvlText w:val="第%1章　"/>
      <w:lvlJc w:val="left"/>
      <w:rPr>
        <w:rFonts w:hint="eastAsia"/>
      </w:rPr>
    </w:lvl>
  </w:abstractNum>
  <w:abstractNum w:abstractNumId="9">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7"/>
  </w:num>
  <w:num w:numId="3">
    <w:abstractNumId w:val="9"/>
  </w:num>
  <w:num w:numId="4">
    <w:abstractNumId w:val="4"/>
  </w:num>
  <w:num w:numId="5">
    <w:abstractNumId w:val="5"/>
  </w:num>
  <w:num w:numId="6">
    <w:abstractNumId w:val="8"/>
  </w:num>
  <w:num w:numId="7">
    <w:abstractNumId w:val="6"/>
  </w:num>
  <w:num w:numId="8">
    <w:abstractNumId w:val="2"/>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YonG.">
    <w15:presenceInfo w15:providerId="WPS Office" w15:userId="877519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E4D64"/>
    <w:rsid w:val="001913B5"/>
    <w:rsid w:val="001D2968"/>
    <w:rsid w:val="00277154"/>
    <w:rsid w:val="003103E8"/>
    <w:rsid w:val="003E7C4B"/>
    <w:rsid w:val="0052419F"/>
    <w:rsid w:val="00762E3A"/>
    <w:rsid w:val="008F4530"/>
    <w:rsid w:val="00B436B3"/>
    <w:rsid w:val="00B70DB2"/>
    <w:rsid w:val="00BB00AA"/>
    <w:rsid w:val="00C01752"/>
    <w:rsid w:val="00CC48A5"/>
    <w:rsid w:val="00D17C36"/>
    <w:rsid w:val="00DE1E24"/>
    <w:rsid w:val="00E84345"/>
    <w:rsid w:val="00EA0E26"/>
    <w:rsid w:val="00ED7E40"/>
    <w:rsid w:val="01574618"/>
    <w:rsid w:val="01E21AEB"/>
    <w:rsid w:val="02184DBF"/>
    <w:rsid w:val="02B16EEE"/>
    <w:rsid w:val="033458EA"/>
    <w:rsid w:val="0340000E"/>
    <w:rsid w:val="06A17A0D"/>
    <w:rsid w:val="06A76A12"/>
    <w:rsid w:val="06DE785A"/>
    <w:rsid w:val="06E5094D"/>
    <w:rsid w:val="07FB5BAB"/>
    <w:rsid w:val="08AA1E9B"/>
    <w:rsid w:val="08AE54D9"/>
    <w:rsid w:val="090541F3"/>
    <w:rsid w:val="0A286D8D"/>
    <w:rsid w:val="0A5D35C4"/>
    <w:rsid w:val="0B303030"/>
    <w:rsid w:val="0C304AD5"/>
    <w:rsid w:val="0C4E2F8C"/>
    <w:rsid w:val="0D0E7909"/>
    <w:rsid w:val="0D8E4A18"/>
    <w:rsid w:val="0DAB4641"/>
    <w:rsid w:val="0F944883"/>
    <w:rsid w:val="0FEB4FFB"/>
    <w:rsid w:val="171D78DC"/>
    <w:rsid w:val="1727538E"/>
    <w:rsid w:val="1834516C"/>
    <w:rsid w:val="188831C0"/>
    <w:rsid w:val="18884545"/>
    <w:rsid w:val="18E02C8F"/>
    <w:rsid w:val="19012FE9"/>
    <w:rsid w:val="19134A90"/>
    <w:rsid w:val="19D92463"/>
    <w:rsid w:val="1A7D0845"/>
    <w:rsid w:val="1AC800EE"/>
    <w:rsid w:val="1B3F6051"/>
    <w:rsid w:val="1B4A3310"/>
    <w:rsid w:val="1BD308A2"/>
    <w:rsid w:val="1D8A78E5"/>
    <w:rsid w:val="1EA83EC1"/>
    <w:rsid w:val="1EFE4483"/>
    <w:rsid w:val="1F0D4FE5"/>
    <w:rsid w:val="1F1979C9"/>
    <w:rsid w:val="1F28024E"/>
    <w:rsid w:val="1FFB17B7"/>
    <w:rsid w:val="20532F76"/>
    <w:rsid w:val="2054207F"/>
    <w:rsid w:val="209B63CC"/>
    <w:rsid w:val="20AE4D64"/>
    <w:rsid w:val="20D02B87"/>
    <w:rsid w:val="21216BE9"/>
    <w:rsid w:val="226D042D"/>
    <w:rsid w:val="22BF67AD"/>
    <w:rsid w:val="234179D0"/>
    <w:rsid w:val="238B0807"/>
    <w:rsid w:val="239D0DD9"/>
    <w:rsid w:val="24414364"/>
    <w:rsid w:val="244478F4"/>
    <w:rsid w:val="25726564"/>
    <w:rsid w:val="25E41B55"/>
    <w:rsid w:val="25E817E2"/>
    <w:rsid w:val="267F3779"/>
    <w:rsid w:val="268559B2"/>
    <w:rsid w:val="26EB511C"/>
    <w:rsid w:val="275E5211"/>
    <w:rsid w:val="27BA54EB"/>
    <w:rsid w:val="27F9665F"/>
    <w:rsid w:val="29E304E2"/>
    <w:rsid w:val="2A0E0C0E"/>
    <w:rsid w:val="2A176E5A"/>
    <w:rsid w:val="2A3569EE"/>
    <w:rsid w:val="2A7C33D9"/>
    <w:rsid w:val="2B6F39F7"/>
    <w:rsid w:val="2BAF1741"/>
    <w:rsid w:val="2BC53A0F"/>
    <w:rsid w:val="2CDD75D0"/>
    <w:rsid w:val="2D916DC3"/>
    <w:rsid w:val="2DBB56A8"/>
    <w:rsid w:val="2DC74FDA"/>
    <w:rsid w:val="2E524B68"/>
    <w:rsid w:val="2FE8509F"/>
    <w:rsid w:val="30D92FB5"/>
    <w:rsid w:val="314362E6"/>
    <w:rsid w:val="31490769"/>
    <w:rsid w:val="317F3A60"/>
    <w:rsid w:val="31942B43"/>
    <w:rsid w:val="31B71D2B"/>
    <w:rsid w:val="324C2C3A"/>
    <w:rsid w:val="325D0058"/>
    <w:rsid w:val="32A36583"/>
    <w:rsid w:val="32A8398C"/>
    <w:rsid w:val="333464B6"/>
    <w:rsid w:val="367554E4"/>
    <w:rsid w:val="36A823AB"/>
    <w:rsid w:val="371B6F58"/>
    <w:rsid w:val="377B1BD4"/>
    <w:rsid w:val="380D162F"/>
    <w:rsid w:val="38545275"/>
    <w:rsid w:val="38616F1D"/>
    <w:rsid w:val="38B5502B"/>
    <w:rsid w:val="39AA02FF"/>
    <w:rsid w:val="3A8E028C"/>
    <w:rsid w:val="3AFD149F"/>
    <w:rsid w:val="3B035435"/>
    <w:rsid w:val="3D41632C"/>
    <w:rsid w:val="3D720DC1"/>
    <w:rsid w:val="3E051F47"/>
    <w:rsid w:val="3E5A54F8"/>
    <w:rsid w:val="3E76638E"/>
    <w:rsid w:val="3E920795"/>
    <w:rsid w:val="3EFC126B"/>
    <w:rsid w:val="3F414D6B"/>
    <w:rsid w:val="3F6A589C"/>
    <w:rsid w:val="3F8B3ED6"/>
    <w:rsid w:val="3FB12DDB"/>
    <w:rsid w:val="3FE7116A"/>
    <w:rsid w:val="40355F7C"/>
    <w:rsid w:val="405A20C9"/>
    <w:rsid w:val="41734954"/>
    <w:rsid w:val="424D2825"/>
    <w:rsid w:val="42926BB6"/>
    <w:rsid w:val="42F77DB2"/>
    <w:rsid w:val="4356734F"/>
    <w:rsid w:val="438039FD"/>
    <w:rsid w:val="448A5977"/>
    <w:rsid w:val="449B251C"/>
    <w:rsid w:val="44F06175"/>
    <w:rsid w:val="457C4B03"/>
    <w:rsid w:val="46B71B92"/>
    <w:rsid w:val="46E56ABD"/>
    <w:rsid w:val="47140325"/>
    <w:rsid w:val="47397233"/>
    <w:rsid w:val="48860D1B"/>
    <w:rsid w:val="48A35DF0"/>
    <w:rsid w:val="49545A1F"/>
    <w:rsid w:val="49555633"/>
    <w:rsid w:val="4AFE50CA"/>
    <w:rsid w:val="4BA87148"/>
    <w:rsid w:val="4CC77FFC"/>
    <w:rsid w:val="4DA54844"/>
    <w:rsid w:val="4DCF6871"/>
    <w:rsid w:val="4DE85357"/>
    <w:rsid w:val="4E7749FB"/>
    <w:rsid w:val="4E781808"/>
    <w:rsid w:val="4E987E4C"/>
    <w:rsid w:val="4EB570D6"/>
    <w:rsid w:val="4FA87474"/>
    <w:rsid w:val="4FE3400D"/>
    <w:rsid w:val="50986F36"/>
    <w:rsid w:val="50AB0883"/>
    <w:rsid w:val="50DA577A"/>
    <w:rsid w:val="50E929C7"/>
    <w:rsid w:val="52297D26"/>
    <w:rsid w:val="52334072"/>
    <w:rsid w:val="5422243B"/>
    <w:rsid w:val="556E78AD"/>
    <w:rsid w:val="55CF0C66"/>
    <w:rsid w:val="56137C75"/>
    <w:rsid w:val="563567D0"/>
    <w:rsid w:val="5660136B"/>
    <w:rsid w:val="56784F2E"/>
    <w:rsid w:val="56F214D9"/>
    <w:rsid w:val="57756FDC"/>
    <w:rsid w:val="58375678"/>
    <w:rsid w:val="589B20E7"/>
    <w:rsid w:val="59966557"/>
    <w:rsid w:val="59F060F9"/>
    <w:rsid w:val="5A253572"/>
    <w:rsid w:val="5B7644D9"/>
    <w:rsid w:val="5C5A5D5F"/>
    <w:rsid w:val="5C60584B"/>
    <w:rsid w:val="5C8F1E71"/>
    <w:rsid w:val="5CA57360"/>
    <w:rsid w:val="5D1E0EB0"/>
    <w:rsid w:val="5E041844"/>
    <w:rsid w:val="5E7B225D"/>
    <w:rsid w:val="5ED42A92"/>
    <w:rsid w:val="5F257F36"/>
    <w:rsid w:val="602B6854"/>
    <w:rsid w:val="60D402BB"/>
    <w:rsid w:val="62051491"/>
    <w:rsid w:val="62537AD3"/>
    <w:rsid w:val="63960810"/>
    <w:rsid w:val="65C626AE"/>
    <w:rsid w:val="65CB1DB0"/>
    <w:rsid w:val="669B50CD"/>
    <w:rsid w:val="66C11D69"/>
    <w:rsid w:val="66E66DEF"/>
    <w:rsid w:val="66E9022F"/>
    <w:rsid w:val="67350801"/>
    <w:rsid w:val="676D6AC2"/>
    <w:rsid w:val="677E0166"/>
    <w:rsid w:val="67E23030"/>
    <w:rsid w:val="67ED314E"/>
    <w:rsid w:val="686D34BE"/>
    <w:rsid w:val="68732A58"/>
    <w:rsid w:val="68905A4E"/>
    <w:rsid w:val="69430F13"/>
    <w:rsid w:val="69A068A5"/>
    <w:rsid w:val="6A3212DD"/>
    <w:rsid w:val="6A3531E6"/>
    <w:rsid w:val="6A6E0B73"/>
    <w:rsid w:val="6A7C3B33"/>
    <w:rsid w:val="6D1D0041"/>
    <w:rsid w:val="6D271644"/>
    <w:rsid w:val="6D8368A4"/>
    <w:rsid w:val="6DB826FA"/>
    <w:rsid w:val="6DC9723B"/>
    <w:rsid w:val="6EDE5E5B"/>
    <w:rsid w:val="6F4404C5"/>
    <w:rsid w:val="70250C6C"/>
    <w:rsid w:val="703758EF"/>
    <w:rsid w:val="706968CA"/>
    <w:rsid w:val="71154664"/>
    <w:rsid w:val="71435219"/>
    <w:rsid w:val="71E53AAB"/>
    <w:rsid w:val="728B1977"/>
    <w:rsid w:val="72D94790"/>
    <w:rsid w:val="733C397C"/>
    <w:rsid w:val="734E7A1D"/>
    <w:rsid w:val="73E060CE"/>
    <w:rsid w:val="744D2486"/>
    <w:rsid w:val="74B91264"/>
    <w:rsid w:val="76184A54"/>
    <w:rsid w:val="76EC257D"/>
    <w:rsid w:val="77781184"/>
    <w:rsid w:val="778E16A8"/>
    <w:rsid w:val="791169A5"/>
    <w:rsid w:val="79BA66F2"/>
    <w:rsid w:val="7C92500C"/>
    <w:rsid w:val="7D6F2CEF"/>
    <w:rsid w:val="7D9339B8"/>
    <w:rsid w:val="7DAC4AB3"/>
    <w:rsid w:val="7EF51CB2"/>
    <w:rsid w:val="7F5833AF"/>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exact"/>
    </w:pPr>
    <w:rPr>
      <w:sz w:val="24"/>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Indent"/>
    <w:basedOn w:val="1"/>
    <w:next w:val="10"/>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0">
    <w:name w:val="Body Text First Indent 2"/>
    <w:basedOn w:val="9"/>
    <w:unhideWhenUsed/>
    <w:qFormat/>
    <w:uiPriority w:val="99"/>
    <w:pPr>
      <w:ind w:firstLine="420" w:firstLineChars="200"/>
    </w:pPr>
  </w:style>
  <w:style w:type="paragraph" w:styleId="11">
    <w:name w:val="Plain Text"/>
    <w:basedOn w:val="1"/>
    <w:link w:val="33"/>
    <w:qFormat/>
    <w:uiPriority w:val="99"/>
    <w:rPr>
      <w:rFonts w:ascii="宋体" w:hAnsi="Courier New" w:cstheme="minorBidi"/>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List"/>
    <w:basedOn w:val="1"/>
    <w:qFormat/>
    <w:uiPriority w:val="0"/>
    <w:pPr>
      <w:ind w:left="200" w:hanging="200" w:hangingChars="200"/>
    </w:pPr>
    <w:rPr>
      <w:sz w:val="28"/>
    </w:rPr>
  </w:style>
  <w:style w:type="paragraph" w:styleId="17">
    <w:name w:val="Body Text Indent 3"/>
    <w:basedOn w:val="1"/>
    <w:qFormat/>
    <w:uiPriority w:val="99"/>
    <w:pPr>
      <w:spacing w:line="500" w:lineRule="exact"/>
      <w:ind w:left="511" w:hanging="511" w:hangingChars="213"/>
    </w:pPr>
    <w:rPr>
      <w:sz w:val="24"/>
    </w:rPr>
  </w:style>
  <w:style w:type="paragraph" w:styleId="18">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2">
    <w:name w:val="page number"/>
    <w:basedOn w:val="21"/>
    <w:qFormat/>
    <w:uiPriority w:val="0"/>
  </w:style>
  <w:style w:type="character" w:styleId="23">
    <w:name w:val="Hyperlink"/>
    <w:basedOn w:val="21"/>
    <w:qFormat/>
    <w:uiPriority w:val="0"/>
    <w:rPr>
      <w:color w:val="0000FF"/>
      <w:u w:val="single"/>
    </w:rPr>
  </w:style>
  <w:style w:type="paragraph" w:customStyle="1" w:styleId="24">
    <w:name w:val="Fließtext"/>
    <w:basedOn w:val="1"/>
    <w:qFormat/>
    <w:uiPriority w:val="0"/>
    <w:pPr>
      <w:overflowPunct w:val="0"/>
      <w:autoSpaceDE w:val="0"/>
      <w:autoSpaceDN w:val="0"/>
      <w:adjustRightInd w:val="0"/>
      <w:textAlignment w:val="baseline"/>
    </w:pPr>
    <w:rPr>
      <w:kern w:val="28"/>
      <w:szCs w:val="20"/>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_14"/>
    <w:qFormat/>
    <w:uiPriority w:val="0"/>
    <w:rPr>
      <w:rFonts w:ascii="Times New Roman" w:hAnsi="Times New Roman" w:eastAsia="宋体" w:cs="Times New Roman"/>
      <w:sz w:val="21"/>
      <w:lang w:val="en-US" w:eastAsia="zh-CN" w:bidi="ar-SA"/>
    </w:rPr>
  </w:style>
  <w:style w:type="paragraph" w:customStyle="1" w:styleId="3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纯文本 Char"/>
    <w:basedOn w:val="21"/>
    <w:link w:val="11"/>
    <w:qFormat/>
    <w:uiPriority w:val="99"/>
    <w:rPr>
      <w:rFonts w:ascii="宋体" w:hAnsi="Courier New" w:eastAsia="宋体"/>
      <w:kern w:val="2"/>
      <w:sz w:val="21"/>
      <w:szCs w:val="24"/>
    </w:rPr>
  </w:style>
  <w:style w:type="paragraph" w:customStyle="1" w:styleId="34">
    <w:name w:val="纯文本_0_1"/>
    <w:basedOn w:val="1"/>
    <w:qFormat/>
    <w:uiPriority w:val="0"/>
    <w:pPr>
      <w:widowControl/>
      <w:jc w:val="left"/>
    </w:pPr>
    <w:rPr>
      <w:rFonts w:ascii="宋体" w:hAnsi="Courier New" w:eastAsiaTheme="minorEastAsia" w:cstheme="minorBidi"/>
      <w:szCs w:val="21"/>
    </w:rPr>
  </w:style>
  <w:style w:type="paragraph" w:customStyle="1" w:styleId="3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纯文本_3"/>
    <w:basedOn w:val="32"/>
    <w:qFormat/>
    <w:uiPriority w:val="0"/>
    <w:pPr>
      <w:widowControl/>
      <w:jc w:val="left"/>
    </w:pPr>
    <w:rPr>
      <w:rFonts w:ascii="宋体" w:hAnsi="Courier New" w:eastAsiaTheme="minorEastAsia" w:cstheme="minorBid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3540</Words>
  <Characters>20179</Characters>
  <Lines>168</Lines>
  <Paragraphs>47</Paragraphs>
  <TotalTime>3</TotalTime>
  <ScaleCrop>false</ScaleCrop>
  <LinksUpToDate>false</LinksUpToDate>
  <CharactersWithSpaces>23672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2018-04-18T06:19:00Z</dcterms:created>
  <dc:creator>S-mile</dc:creator>
  <cp:lastModifiedBy>Le.YonG.</cp:lastModifiedBy>
  <dcterms:modified xsi:type="dcterms:W3CDTF">2020-04-15T02:18:12Z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