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b/>
          <w:color w:val="000000" w:themeColor="text1"/>
          <w:sz w:val="52"/>
          <w:highlight w:val="none"/>
          <w14:textFill>
            <w14:solidFill>
              <w14:schemeClr w14:val="tx1"/>
            </w14:solidFill>
          </w14:textFill>
        </w:rPr>
      </w:pPr>
      <w:r>
        <w:rPr>
          <w:b/>
          <w:color w:val="000000" w:themeColor="text1"/>
          <w:sz w:val="52"/>
          <w:highlight w:val="none"/>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询价采购文件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b/>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HQ-YHZFCG-2020-11</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采购项目：学生课桌椅</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采购人：玉环市新城学校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r>
        <w:rPr>
          <w:rFonts w:ascii="宋体"/>
          <w:color w:val="000000" w:themeColor="text1"/>
          <w:kern w:val="0"/>
          <w:sz w:val="28"/>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2020年</w:t>
      </w:r>
      <w:r>
        <w:rPr>
          <w:rFonts w:hint="eastAsia" w:ascii="宋体" w:hAnsi="宋体" w:cs="宋体"/>
          <w:color w:val="000000" w:themeColor="text1"/>
          <w:kern w:val="0"/>
          <w:sz w:val="28"/>
          <w:szCs w:val="28"/>
          <w:highlight w:val="none"/>
          <w:lang w:val="en-US" w:eastAsia="zh-CN"/>
          <w14:textFill>
            <w14:solidFill>
              <w14:schemeClr w14:val="tx1"/>
            </w14:solidFill>
          </w14:textFill>
        </w:rPr>
        <w:t>04</w:t>
      </w:r>
      <w:r>
        <w:rPr>
          <w:rFonts w:hint="eastAsia" w:ascii="宋体" w:hAnsi="宋体" w:cs="宋体"/>
          <w:color w:val="000000" w:themeColor="text1"/>
          <w:kern w:val="0"/>
          <w:sz w:val="28"/>
          <w:szCs w:val="28"/>
          <w:highlight w:val="none"/>
          <w:lang w:eastAsia="zh-CN"/>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20</w:t>
      </w:r>
      <w:r>
        <w:rPr>
          <w:rFonts w:hint="eastAsia" w:ascii="宋体" w:hAnsi="宋体" w:cs="宋体"/>
          <w:color w:val="000000" w:themeColor="text1"/>
          <w:kern w:val="0"/>
          <w:sz w:val="28"/>
          <w:szCs w:val="28"/>
          <w:highlight w:val="none"/>
          <w:lang w:eastAsia="zh-CN"/>
          <w14:textFill>
            <w14:solidFill>
              <w14:schemeClr w14:val="tx1"/>
            </w14:solidFill>
          </w14:textFill>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spacing w:line="360" w:lineRule="auto"/>
        <w:ind w:left="360"/>
        <w:rPr>
          <w:rFonts w:ascii="新宋体" w:hAnsi="新宋体" w:eastAsia="新宋体"/>
          <w:b/>
          <w:color w:val="000000" w:themeColor="text1"/>
          <w:sz w:val="28"/>
          <w:szCs w:val="28"/>
          <w:highlight w:val="none"/>
          <w14:textFill>
            <w14:solidFill>
              <w14:schemeClr w14:val="tx1"/>
            </w14:solidFill>
          </w14:textFill>
        </w:rPr>
      </w:pPr>
    </w:p>
    <w:p>
      <w:pPr>
        <w:spacing w:line="360" w:lineRule="auto"/>
        <w:ind w:left="360"/>
        <w:rPr>
          <w:rFonts w:ascii="新宋体" w:hAnsi="新宋体" w:eastAsia="新宋体"/>
          <w:b/>
          <w:color w:val="000000" w:themeColor="text1"/>
          <w:sz w:val="28"/>
          <w:szCs w:val="28"/>
          <w:highlight w:val="none"/>
          <w14:textFill>
            <w14:solidFill>
              <w14:schemeClr w14:val="tx1"/>
            </w14:solidFill>
          </w14:textFill>
        </w:rPr>
      </w:pP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询价采购公告</w:t>
      </w: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供应商须知</w:t>
      </w: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询价采购需求</w:t>
      </w: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政府采购合同主要条款指引</w:t>
      </w:r>
      <w:r>
        <w:rPr>
          <w:rFonts w:hint="eastAsia" w:ascii="宋体" w:hAnsi="宋体"/>
          <w:b/>
          <w:color w:val="000000" w:themeColor="text1"/>
          <w:sz w:val="28"/>
          <w:szCs w:val="28"/>
          <w:highlight w:val="none"/>
          <w14:textFill>
            <w14:solidFill>
              <w14:schemeClr w14:val="tx1"/>
            </w14:solidFill>
          </w14:textFill>
        </w:rPr>
        <w:t xml:space="preserve">      </w:t>
      </w: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响应文件格式附件</w:t>
      </w:r>
    </w:p>
    <w:p>
      <w:pPr>
        <w:spacing w:line="360" w:lineRule="auto"/>
        <w:ind w:left="359" w:leftChars="171" w:firstLine="481" w:firstLineChars="171"/>
        <w:rPr>
          <w:rFonts w:ascii="新宋体" w:hAnsi="新宋体" w:eastAsia="新宋体"/>
          <w:b/>
          <w:color w:val="000000" w:themeColor="text1"/>
          <w:sz w:val="28"/>
          <w:szCs w:val="28"/>
          <w:highlight w:val="none"/>
          <w14:textFill>
            <w14:solidFill>
              <w14:schemeClr w14:val="tx1"/>
            </w14:solidFill>
          </w14:textFill>
        </w:rPr>
      </w:pPr>
      <w:r>
        <w:rPr>
          <w:rFonts w:ascii="新宋体" w:hAnsi="新宋体" w:eastAsia="新宋体"/>
          <w:b/>
          <w:color w:val="000000" w:themeColor="text1"/>
          <w:sz w:val="28"/>
          <w:szCs w:val="28"/>
          <w:highlight w:val="none"/>
          <w14:textFill>
            <w14:solidFill>
              <w14:schemeClr w14:val="tx1"/>
            </w14:solidFill>
          </w14:textFill>
        </w:rPr>
        <w:t xml:space="preserve">      </w:t>
      </w:r>
    </w:p>
    <w:p>
      <w:pPr>
        <w:spacing w:line="360" w:lineRule="auto"/>
        <w:ind w:left="359" w:leftChars="171" w:firstLine="562" w:firstLineChars="200"/>
        <w:rPr>
          <w:rFonts w:ascii="新宋体" w:hAnsi="新宋体" w:eastAsia="新宋体"/>
          <w:b/>
          <w:color w:val="000000" w:themeColor="text1"/>
          <w:sz w:val="28"/>
          <w:szCs w:val="28"/>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kern w:val="0"/>
          <w:sz w:val="36"/>
          <w:szCs w:val="36"/>
          <w:highlight w:val="none"/>
          <w14:textFill>
            <w14:solidFill>
              <w14:schemeClr w14:val="tx1"/>
            </w14:solidFill>
          </w14:textFill>
        </w:rPr>
      </w:pPr>
      <w:r>
        <w:rPr>
          <w:rFonts w:hint="eastAsia" w:ascii="宋体" w:hAnsi="宋体"/>
          <w:b/>
          <w:color w:val="000000" w:themeColor="text1"/>
          <w:kern w:val="0"/>
          <w:sz w:val="36"/>
          <w:szCs w:val="36"/>
          <w:highlight w:val="none"/>
          <w14:textFill>
            <w14:solidFill>
              <w14:schemeClr w14:val="tx1"/>
            </w14:solidFill>
          </w14:textFill>
        </w:rPr>
        <w:t xml:space="preserve">第一章  </w:t>
      </w:r>
      <w:r>
        <w:rPr>
          <w:rFonts w:ascii="宋体" w:hAnsi="宋体"/>
          <w:b/>
          <w:color w:val="000000" w:themeColor="text1"/>
          <w:kern w:val="0"/>
          <w:sz w:val="36"/>
          <w:szCs w:val="36"/>
          <w:highlight w:val="none"/>
          <w14:textFill>
            <w14:solidFill>
              <w14:schemeClr w14:val="tx1"/>
            </w14:solidFill>
          </w14:textFill>
        </w:rPr>
        <w:t>询价采购公告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420" w:leftChars="-200" w:right="-218" w:rightChars="-104" w:firstLine="480" w:firstLineChars="200"/>
        <w:jc w:val="left"/>
        <w:textAlignment w:val="auto"/>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受采购人委托，现就玉环市新城学校</w:t>
      </w:r>
      <w:r>
        <w:rPr>
          <w:rFonts w:hint="eastAsia" w:ascii="宋体" w:hAnsi="宋体"/>
          <w:color w:val="000000" w:themeColor="text1"/>
          <w:sz w:val="24"/>
          <w:highlight w:val="none"/>
          <w14:textFill>
            <w14:solidFill>
              <w14:schemeClr w14:val="tx1"/>
            </w14:solidFill>
          </w14:textFill>
        </w:rPr>
        <w:t>学生课桌椅</w:t>
      </w:r>
      <w:r>
        <w:rPr>
          <w:rFonts w:hint="eastAsia" w:ascii="宋体" w:hAnsi="宋体"/>
          <w:color w:val="000000" w:themeColor="text1"/>
          <w:kern w:val="0"/>
          <w:sz w:val="24"/>
          <w:highlight w:val="none"/>
          <w14:textFill>
            <w14:solidFill>
              <w14:schemeClr w14:val="tx1"/>
            </w14:solidFill>
          </w14:textFill>
        </w:rPr>
        <w:t>项目进行询价采购，欢迎合格供应商前来参与。</w:t>
      </w:r>
    </w:p>
    <w:p>
      <w:pPr>
        <w:tabs>
          <w:tab w:val="left" w:pos="180"/>
          <w:tab w:val="left" w:pos="360"/>
          <w:tab w:val="left" w:pos="540"/>
          <w:tab w:val="left" w:pos="8280"/>
        </w:tabs>
        <w:autoSpaceDE w:val="0"/>
        <w:autoSpaceDN w:val="0"/>
        <w:adjustRightInd w:val="0"/>
        <w:spacing w:before="100" w:line="360" w:lineRule="auto"/>
        <w:ind w:left="-420" w:leftChars="-200" w:right="-218" w:rightChars="-104" w:firstLine="482" w:firstLineChars="200"/>
        <w:jc w:val="left"/>
        <w:rPr>
          <w:rFonts w:hint="eastAsia" w:ascii="宋体" w:eastAsia="宋体"/>
          <w:color w:val="000000" w:themeColor="text1"/>
          <w:kern w:val="0"/>
          <w:sz w:val="24"/>
          <w:highlight w:val="none"/>
          <w:lang w:eastAsia="zh-CN"/>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一、项目编号：</w:t>
      </w:r>
      <w:r>
        <w:rPr>
          <w:rFonts w:hint="eastAsia" w:ascii="宋体"/>
          <w:b/>
          <w:color w:val="000000" w:themeColor="text1"/>
          <w:kern w:val="0"/>
          <w:sz w:val="24"/>
          <w:highlight w:val="none"/>
          <w:lang w:eastAsia="zh-CN"/>
          <w14:textFill>
            <w14:solidFill>
              <w14:schemeClr w14:val="tx1"/>
            </w14:solidFill>
          </w14:textFill>
        </w:rPr>
        <w:t>HQ-YHZFCG-2020-11</w:t>
      </w:r>
    </w:p>
    <w:p>
      <w:pPr>
        <w:tabs>
          <w:tab w:val="left" w:pos="180"/>
          <w:tab w:val="left" w:pos="360"/>
          <w:tab w:val="left" w:pos="540"/>
          <w:tab w:val="left" w:pos="8280"/>
        </w:tabs>
        <w:autoSpaceDE w:val="0"/>
        <w:autoSpaceDN w:val="0"/>
        <w:adjustRightInd w:val="0"/>
        <w:spacing w:before="100" w:line="360" w:lineRule="auto"/>
        <w:ind w:left="-420" w:leftChars="-200" w:right="-218" w:rightChars="-104" w:firstLine="482" w:firstLineChars="200"/>
        <w:jc w:val="left"/>
        <w:rPr>
          <w:rFonts w:ascii="宋体" w:hAns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二、询价</w:t>
      </w:r>
      <w:r>
        <w:rPr>
          <w:rFonts w:hint="eastAsia" w:ascii="宋体" w:hAnsi="宋体"/>
          <w:b/>
          <w:color w:val="000000" w:themeColor="text1"/>
          <w:kern w:val="0"/>
          <w:sz w:val="24"/>
          <w:highlight w:val="none"/>
          <w14:textFill>
            <w14:solidFill>
              <w14:schemeClr w14:val="tx1"/>
            </w14:solidFill>
          </w14:textFill>
        </w:rPr>
        <w:t>项目概况：</w:t>
      </w:r>
    </w:p>
    <w:tbl>
      <w:tblPr>
        <w:tblStyle w:val="23"/>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60"/>
        <w:gridCol w:w="2153"/>
        <w:gridCol w:w="770"/>
        <w:gridCol w:w="900"/>
        <w:gridCol w:w="126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autoSpaceDE w:val="0"/>
              <w:autoSpaceDN w:val="0"/>
              <w:adjustRightInd w:val="0"/>
              <w:ind w:left="-420" w:leftChars="-200" w:right="-218" w:rightChars="-104" w:firstLine="482" w:firstLineChars="200"/>
              <w:jc w:val="both"/>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360" w:type="dxa"/>
            <w:vAlign w:val="center"/>
          </w:tcPr>
          <w:p>
            <w:pPr>
              <w:tabs>
                <w:tab w:val="left" w:pos="8280"/>
              </w:tabs>
              <w:autoSpaceDE w:val="0"/>
              <w:autoSpaceDN w:val="0"/>
              <w:adjustRightInd w:val="0"/>
              <w:ind w:left="-420" w:leftChars="-200" w:right="-218" w:rightChars="-104" w:firstLine="482" w:firstLineChars="200"/>
              <w:jc w:val="both"/>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2153" w:type="dxa"/>
            <w:vAlign w:val="center"/>
          </w:tcPr>
          <w:p>
            <w:pPr>
              <w:tabs>
                <w:tab w:val="left" w:pos="8280"/>
              </w:tabs>
              <w:autoSpaceDE w:val="0"/>
              <w:autoSpaceDN w:val="0"/>
              <w:adjustRightInd w:val="0"/>
              <w:ind w:left="-420" w:leftChars="-200" w:right="-218" w:rightChars="-104" w:firstLine="482" w:firstLineChars="200"/>
              <w:jc w:val="both"/>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770" w:type="dxa"/>
            <w:vAlign w:val="center"/>
          </w:tcPr>
          <w:p>
            <w:pPr>
              <w:tabs>
                <w:tab w:val="left" w:pos="8280"/>
              </w:tabs>
              <w:autoSpaceDE w:val="0"/>
              <w:autoSpaceDN w:val="0"/>
              <w:adjustRightInd w:val="0"/>
              <w:ind w:left="-420" w:leftChars="-200" w:right="-218" w:rightChars="-104" w:firstLine="482" w:firstLineChars="200"/>
              <w:jc w:val="both"/>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900" w:type="dxa"/>
            <w:vAlign w:val="center"/>
          </w:tcPr>
          <w:p>
            <w:pPr>
              <w:tabs>
                <w:tab w:val="left" w:pos="8280"/>
              </w:tabs>
              <w:autoSpaceDE w:val="0"/>
              <w:autoSpaceDN w:val="0"/>
              <w:adjustRightInd w:val="0"/>
              <w:ind w:left="-420" w:leftChars="-200" w:right="-218" w:rightChars="-104" w:firstLine="482" w:firstLineChars="200"/>
              <w:jc w:val="both"/>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260" w:type="dxa"/>
            <w:vAlign w:val="center"/>
          </w:tcPr>
          <w:p>
            <w:pPr>
              <w:tabs>
                <w:tab w:val="left" w:pos="8280"/>
              </w:tabs>
              <w:autoSpaceDE w:val="0"/>
              <w:autoSpaceDN w:val="0"/>
              <w:adjustRightInd w:val="0"/>
              <w:ind w:left="-420" w:leftChars="-200" w:right="-218" w:rightChars="-104" w:firstLine="482" w:firstLineChars="200"/>
              <w:jc w:val="both"/>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最高限价</w:t>
            </w:r>
          </w:p>
          <w:p>
            <w:pPr>
              <w:tabs>
                <w:tab w:val="left" w:pos="8280"/>
              </w:tabs>
              <w:autoSpaceDE w:val="0"/>
              <w:autoSpaceDN w:val="0"/>
              <w:adjustRightInd w:val="0"/>
              <w:ind w:left="-420" w:leftChars="-200" w:right="-218" w:rightChars="-104" w:firstLine="482" w:firstLineChars="200"/>
              <w:jc w:val="both"/>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（万元）</w:t>
            </w:r>
          </w:p>
        </w:tc>
        <w:tc>
          <w:tcPr>
            <w:tcW w:w="1336" w:type="dxa"/>
            <w:vAlign w:val="center"/>
          </w:tcPr>
          <w:p>
            <w:pPr>
              <w:tabs>
                <w:tab w:val="left" w:pos="8280"/>
              </w:tabs>
              <w:autoSpaceDE w:val="0"/>
              <w:autoSpaceDN w:val="0"/>
              <w:adjustRightInd w:val="0"/>
              <w:ind w:left="-420" w:leftChars="-200" w:right="-218" w:rightChars="-104" w:firstLine="482" w:firstLineChars="200"/>
              <w:jc w:val="both"/>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360"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学生桌</w:t>
            </w:r>
          </w:p>
        </w:tc>
        <w:tc>
          <w:tcPr>
            <w:tcW w:w="2153"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w:t>
            </w:r>
          </w:p>
        </w:tc>
        <w:tc>
          <w:tcPr>
            <w:tcW w:w="770"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00</w:t>
            </w:r>
          </w:p>
        </w:tc>
        <w:tc>
          <w:tcPr>
            <w:tcW w:w="900" w:type="dxa"/>
            <w:vAlign w:val="center"/>
          </w:tcPr>
          <w:p>
            <w:pPr>
              <w:tabs>
                <w:tab w:val="left" w:pos="8280"/>
              </w:tabs>
              <w:autoSpaceDE w:val="0"/>
              <w:autoSpaceDN w:val="0"/>
              <w:adjustRightInd w:val="0"/>
              <w:ind w:left="-420" w:leftChars="-200" w:right="-218" w:rightChars="-104" w:firstLine="480" w:firstLineChars="200"/>
              <w:jc w:val="both"/>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张</w:t>
            </w:r>
          </w:p>
        </w:tc>
        <w:tc>
          <w:tcPr>
            <w:tcW w:w="1260" w:type="dxa"/>
            <w:vMerge w:val="restart"/>
            <w:vAlign w:val="center"/>
          </w:tcPr>
          <w:p>
            <w:pPr>
              <w:tabs>
                <w:tab w:val="left" w:pos="8280"/>
              </w:tabs>
              <w:autoSpaceDE w:val="0"/>
              <w:autoSpaceDN w:val="0"/>
              <w:adjustRightInd w:val="0"/>
              <w:ind w:left="-420" w:leftChars="-200" w:right="-218" w:rightChars="-104" w:firstLine="480" w:firstLineChars="200"/>
              <w:jc w:val="both"/>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56</w:t>
            </w:r>
          </w:p>
        </w:tc>
        <w:tc>
          <w:tcPr>
            <w:tcW w:w="1336" w:type="dxa"/>
            <w:vMerge w:val="restart"/>
            <w:vAlign w:val="center"/>
          </w:tcPr>
          <w:p>
            <w:pPr>
              <w:tabs>
                <w:tab w:val="left" w:pos="8280"/>
              </w:tabs>
              <w:autoSpaceDE w:val="0"/>
              <w:autoSpaceDN w:val="0"/>
              <w:adjustRightInd w:val="0"/>
              <w:ind w:right="59" w:rightChars="28"/>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360" w:type="dxa"/>
            <w:vAlign w:val="center"/>
          </w:tcPr>
          <w:p>
            <w:pPr>
              <w:tabs>
                <w:tab w:val="left" w:pos="8280"/>
              </w:tabs>
              <w:autoSpaceDE w:val="0"/>
              <w:autoSpaceDN w:val="0"/>
              <w:adjustRightInd w:val="0"/>
              <w:ind w:left="-420" w:leftChars="-200" w:right="-218" w:rightChars="-104" w:firstLine="480" w:firstLineChars="200"/>
              <w:jc w:val="both"/>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学生椅</w:t>
            </w:r>
          </w:p>
        </w:tc>
        <w:tc>
          <w:tcPr>
            <w:tcW w:w="2153"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w:t>
            </w:r>
          </w:p>
        </w:tc>
        <w:tc>
          <w:tcPr>
            <w:tcW w:w="770"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00</w:t>
            </w:r>
          </w:p>
        </w:tc>
        <w:tc>
          <w:tcPr>
            <w:tcW w:w="900" w:type="dxa"/>
            <w:vAlign w:val="center"/>
          </w:tcPr>
          <w:p>
            <w:pPr>
              <w:tabs>
                <w:tab w:val="left" w:pos="8280"/>
              </w:tabs>
              <w:autoSpaceDE w:val="0"/>
              <w:autoSpaceDN w:val="0"/>
              <w:adjustRightInd w:val="0"/>
              <w:ind w:left="-420" w:leftChars="-200" w:right="-218" w:rightChars="-104" w:firstLine="480" w:firstLineChars="200"/>
              <w:jc w:val="both"/>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张</w:t>
            </w:r>
          </w:p>
        </w:tc>
        <w:tc>
          <w:tcPr>
            <w:tcW w:w="1260" w:type="dxa"/>
            <w:vMerge w:val="continue"/>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p>
        </w:tc>
        <w:tc>
          <w:tcPr>
            <w:tcW w:w="1336" w:type="dxa"/>
            <w:vMerge w:val="continue"/>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left="-420" w:leftChars="-200" w:right="-218" w:rightChars="-104" w:firstLine="480" w:firstLineChars="200"/>
              <w:jc w:val="both"/>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p>
        </w:tc>
        <w:tc>
          <w:tcPr>
            <w:tcW w:w="1360" w:type="dxa"/>
            <w:vAlign w:val="center"/>
          </w:tcPr>
          <w:p>
            <w:pPr>
              <w:tabs>
                <w:tab w:val="left" w:pos="8280"/>
              </w:tabs>
              <w:autoSpaceDE w:val="0"/>
              <w:autoSpaceDN w:val="0"/>
              <w:adjustRightInd w:val="0"/>
              <w:ind w:left="-420" w:leftChars="-200" w:right="-218" w:rightChars="-104" w:firstLine="480" w:firstLineChars="200"/>
              <w:jc w:val="both"/>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ABS塑料柜</w:t>
            </w:r>
          </w:p>
        </w:tc>
        <w:tc>
          <w:tcPr>
            <w:tcW w:w="2153"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20组（40个/组）</w:t>
            </w:r>
          </w:p>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w:t>
            </w:r>
          </w:p>
        </w:tc>
        <w:tc>
          <w:tcPr>
            <w:tcW w:w="770"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w:t>
            </w:r>
          </w:p>
        </w:tc>
        <w:tc>
          <w:tcPr>
            <w:tcW w:w="900" w:type="dxa"/>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组</w:t>
            </w:r>
          </w:p>
        </w:tc>
        <w:tc>
          <w:tcPr>
            <w:tcW w:w="1260" w:type="dxa"/>
            <w:vMerge w:val="continue"/>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p>
        </w:tc>
        <w:tc>
          <w:tcPr>
            <w:tcW w:w="1336" w:type="dxa"/>
            <w:vMerge w:val="continue"/>
            <w:vAlign w:val="center"/>
          </w:tcPr>
          <w:p>
            <w:pPr>
              <w:tabs>
                <w:tab w:val="left" w:pos="8280"/>
              </w:tabs>
              <w:autoSpaceDE w:val="0"/>
              <w:autoSpaceDN w:val="0"/>
              <w:adjustRightInd w:val="0"/>
              <w:ind w:left="-420" w:leftChars="-200" w:right="-218" w:rightChars="-104" w:firstLine="480" w:firstLineChars="200"/>
              <w:jc w:val="both"/>
              <w:rPr>
                <w:rFonts w:ascii="宋体" w:hAnsi="宋体"/>
                <w:color w:val="000000" w:themeColor="text1"/>
                <w:sz w:val="24"/>
                <w:highlight w:val="none"/>
                <w14:textFill>
                  <w14:solidFill>
                    <w14:schemeClr w14:val="tx1"/>
                  </w14:solidFill>
                </w14:textFill>
              </w:rPr>
            </w:pP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420" w:leftChars="-200" w:right="-218" w:rightChars="-104" w:firstLine="482" w:firstLineChars="200"/>
        <w:jc w:val="left"/>
        <w:textAlignment w:val="auto"/>
        <w:rPr>
          <w:rFonts w:ascii="宋体"/>
          <w:b/>
          <w:color w:val="000000" w:themeColor="text1"/>
          <w:kern w:val="0"/>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三、合格</w:t>
      </w:r>
      <w:r>
        <w:rPr>
          <w:rFonts w:hint="eastAsia"/>
          <w:b/>
          <w:color w:val="000000" w:themeColor="text1"/>
          <w:sz w:val="24"/>
          <w:szCs w:val="24"/>
          <w:highlight w:val="none"/>
          <w:lang w:eastAsia="zh-CN"/>
          <w14:textFill>
            <w14:solidFill>
              <w14:schemeClr w14:val="tx1"/>
            </w14:solidFill>
          </w14:textFill>
        </w:rPr>
        <w:t>询价</w:t>
      </w:r>
      <w:r>
        <w:rPr>
          <w:rFonts w:hint="eastAsia"/>
          <w:b/>
          <w:color w:val="000000" w:themeColor="text1"/>
          <w:sz w:val="24"/>
          <w:szCs w:val="24"/>
          <w:highlight w:val="none"/>
          <w14:textFill>
            <w14:solidFill>
              <w14:schemeClr w14:val="tx1"/>
            </w14:solidFill>
          </w14:textFill>
        </w:rPr>
        <w:t>供应商的资格条件：</w:t>
      </w:r>
    </w:p>
    <w:p>
      <w:pPr>
        <w:pStyle w:val="32"/>
        <w:keepNext w:val="0"/>
        <w:keepLines w:val="0"/>
        <w:pageBreakBefore w:val="0"/>
        <w:kinsoku/>
        <w:wordWrap/>
        <w:overflowPunct/>
        <w:topLinePunct w:val="0"/>
        <w:bidi w:val="0"/>
        <w:adjustRightInd w:val="0"/>
        <w:snapToGrid w:val="0"/>
        <w:spacing w:before="0" w:line="400" w:lineRule="exact"/>
        <w:ind w:left="-420" w:leftChars="-200" w:right="-218" w:rightChars="-104" w:firstLine="480" w:firstLineChars="200"/>
        <w:textAlignment w:val="auto"/>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符合《中华人民共和国政府采购法》第二十二条规定的</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供应商资格条件</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pStyle w:val="32"/>
        <w:keepNext w:val="0"/>
        <w:keepLines w:val="0"/>
        <w:pageBreakBefore w:val="0"/>
        <w:kinsoku/>
        <w:wordWrap/>
        <w:overflowPunct/>
        <w:topLinePunct w:val="0"/>
        <w:bidi w:val="0"/>
        <w:adjustRightInd w:val="0"/>
        <w:snapToGrid w:val="0"/>
        <w:spacing w:before="0" w:line="400" w:lineRule="exact"/>
        <w:ind w:left="-420" w:leftChars="-200" w:right="-218" w:rightChars="-104"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olor w:val="000000" w:themeColor="text1"/>
          <w:sz w:val="24"/>
          <w:szCs w:val="24"/>
          <w:highlight w:val="none"/>
          <w14:textFill>
            <w14:solidFill>
              <w14:schemeClr w14:val="tx1"/>
            </w14:solidFill>
          </w14:textFill>
        </w:rPr>
        <w:t>、本项目不接受联合体</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hint="eastAsia" w:ascii="宋体" w:hAnsi="宋体" w:eastAsia="宋体" w:cs="Times New Roman"/>
          <w:color w:val="000000" w:themeColor="text1"/>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420" w:leftChars="-200" w:right="-218" w:rightChars="-104" w:firstLine="482" w:firstLineChars="200"/>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w:t>
      </w:r>
      <w:r>
        <w:rPr>
          <w:rFonts w:hint="eastAsia" w:ascii="宋体" w:hAnsi="宋体"/>
          <w:b/>
          <w:color w:val="000000" w:themeColor="text1"/>
          <w:sz w:val="24"/>
          <w:szCs w:val="24"/>
          <w:highlight w:val="none"/>
          <w:lang w:eastAsia="zh-CN"/>
          <w14:textFill>
            <w14:solidFill>
              <w14:schemeClr w14:val="tx1"/>
            </w14:solidFill>
          </w14:textFill>
        </w:rPr>
        <w:t>询价</w:t>
      </w:r>
      <w:r>
        <w:rPr>
          <w:rFonts w:hint="eastAsia" w:ascii="宋体" w:hAnsi="宋体"/>
          <w:b/>
          <w:color w:val="000000" w:themeColor="text1"/>
          <w:sz w:val="24"/>
          <w:szCs w:val="24"/>
          <w:highlight w:val="none"/>
          <w14:textFill>
            <w14:solidFill>
              <w14:schemeClr w14:val="tx1"/>
            </w14:solidFill>
          </w14:textFill>
        </w:rPr>
        <w:t>文件获取的方式、时间：</w:t>
      </w:r>
    </w:p>
    <w:p>
      <w:pPr>
        <w:keepNext w:val="0"/>
        <w:keepLines w:val="0"/>
        <w:pageBreakBefore w:val="0"/>
        <w:kinsoku/>
        <w:wordWrap/>
        <w:overflowPunct/>
        <w:topLinePunct w:val="0"/>
        <w:bidi w:val="0"/>
        <w:snapToGrid w:val="0"/>
        <w:spacing w:line="380" w:lineRule="exact"/>
        <w:ind w:left="-420" w:leftChars="-200" w:right="-218" w:rightChars="-104"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r>
        <w:rPr>
          <w:rFonts w:hint="eastAsia" w:ascii="宋体" w:hAnsi="宋体" w:eastAsia="宋体" w:cs="宋体"/>
          <w:color w:val="000000" w:themeColor="text1"/>
          <w:sz w:val="24"/>
          <w:szCs w:val="24"/>
          <w:highlight w:val="none"/>
          <w14:textFill>
            <w14:solidFill>
              <w14:schemeClr w14:val="tx1"/>
            </w14:solidFill>
          </w14:textFill>
        </w:rPr>
        <w:t>：网上免费下载，下载地址为http://www.zjzfcg.gov.cn或https://www.yhjyzx.com/home/index</w:t>
      </w:r>
      <w:r>
        <w:rPr>
          <w:rFonts w:hint="eastAsia" w:ascii="宋体" w:hAnsi="宋体" w:eastAsia="宋体" w:cs="宋体"/>
          <w:color w:val="000000" w:themeColor="text1"/>
          <w:sz w:val="24"/>
          <w:szCs w:val="24"/>
          <w:highlight w:val="none"/>
          <w:lang w:eastAsia="zh-CN"/>
          <w14:textFill>
            <w14:solidFill>
              <w14:schemeClr w14:val="tx1"/>
            </w14:solidFill>
          </w14:textFill>
        </w:rPr>
        <w:t>；公告附件中的招标文件仅供阅读。</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2．自本公告公布日起至响应文件递交截止时间前，均可获取招标文件，公告附件中的招标文件仅供阅读。</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3.获取方式：</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（4）采购代理机构将拒绝接受非通过以上方式获取采购文件的供应商</w:t>
      </w:r>
      <w:r>
        <w:rPr>
          <w:rFonts w:hint="eastAsia" w:ascii="宋体" w:hAnsi="宋体" w:cs="宋体"/>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（5）供应商在“政采云平台”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www.zcygov.cn系统中报名，</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同时还需将报名资料扫描件发送至353594584@qq.com电子邮箱进行确认。苏女士，0571-</w:t>
      </w:r>
      <w:r>
        <w:rPr>
          <w:rFonts w:hint="eastAsia" w:ascii="宋体" w:hAnsi="宋体" w:cs="宋体"/>
          <w:color w:val="000000" w:themeColor="text1"/>
          <w:sz w:val="24"/>
          <w:highlight w:val="none"/>
          <w:lang w:val="en-US" w:eastAsia="zh-CN"/>
          <w14:textFill>
            <w14:solidFill>
              <w14:schemeClr w14:val="tx1"/>
            </w14:solidFill>
          </w14:textFill>
        </w:rPr>
        <w:t>88107579；</w:t>
      </w:r>
    </w:p>
    <w:p>
      <w:pPr>
        <w:keepNext w:val="0"/>
        <w:keepLines w:val="0"/>
        <w:pageBreakBefore w:val="0"/>
        <w:kinsoku/>
        <w:wordWrap/>
        <w:overflowPunct/>
        <w:topLinePunct w:val="0"/>
        <w:bidi w:val="0"/>
        <w:spacing w:line="380" w:lineRule="exact"/>
        <w:ind w:left="-420" w:leftChars="-200" w:right="-218" w:rightChars="-104" w:firstLine="482" w:firstLineChars="200"/>
        <w:jc w:val="both"/>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投标截止</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时间</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2020年</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宋体"/>
          <w:b w:val="0"/>
          <w:bCs/>
          <w:color w:val="000000" w:themeColor="text1"/>
          <w:kern w:val="0"/>
          <w:sz w:val="24"/>
          <w:szCs w:val="24"/>
          <w:highlight w:val="none"/>
          <w14:textFill>
            <w14:solidFill>
              <w14:schemeClr w14:val="tx1"/>
            </w14:solidFill>
          </w14:textFill>
        </w:rPr>
        <w:t>月</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b w:val="0"/>
          <w:bCs/>
          <w:color w:val="000000" w:themeColor="text1"/>
          <w:kern w:val="0"/>
          <w:sz w:val="24"/>
          <w:szCs w:val="24"/>
          <w:highlight w:val="none"/>
          <w14:textFill>
            <w14:solidFill>
              <w14:schemeClr w14:val="tx1"/>
            </w14:solidFill>
          </w14:textFill>
        </w:rPr>
        <w:t>日</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下</w:t>
      </w:r>
      <w:r>
        <w:rPr>
          <w:rFonts w:hint="eastAsia" w:ascii="宋体" w:hAnsi="宋体" w:eastAsia="宋体" w:cs="宋体"/>
          <w:b w:val="0"/>
          <w:bCs/>
          <w:color w:val="000000" w:themeColor="text1"/>
          <w:kern w:val="0"/>
          <w:sz w:val="24"/>
          <w:szCs w:val="24"/>
          <w:highlight w:val="none"/>
          <w14:textFill>
            <w14:solidFill>
              <w14:schemeClr w14:val="tx1"/>
            </w14:solidFill>
          </w14:textFill>
        </w:rPr>
        <w:t>午</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b w:val="0"/>
          <w:bCs/>
          <w:color w:val="000000" w:themeColor="text1"/>
          <w:kern w:val="0"/>
          <w:sz w:val="24"/>
          <w:szCs w:val="24"/>
          <w:highlight w:val="none"/>
          <w14:textFill>
            <w14:solidFill>
              <w14:schemeClr w14:val="tx1"/>
            </w14:solidFill>
          </w14:textFill>
        </w:rPr>
        <w:t>:00:00</w:t>
      </w:r>
    </w:p>
    <w:p>
      <w:pPr>
        <w:keepNext w:val="0"/>
        <w:keepLines w:val="0"/>
        <w:pageBreakBefore w:val="0"/>
        <w:kinsoku/>
        <w:wordWrap/>
        <w:overflowPunct/>
        <w:topLinePunct w:val="0"/>
        <w:bidi w:val="0"/>
        <w:snapToGrid w:val="0"/>
        <w:spacing w:line="380" w:lineRule="exact"/>
        <w:ind w:left="-420" w:leftChars="-200" w:right="-218" w:rightChars="-104" w:firstLine="482" w:firstLineChars="20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六、投标地点：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投标人应于2020年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:00:00之前将电子</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上传到“政府采购云平台”；</w:t>
      </w:r>
    </w:p>
    <w:p>
      <w:pPr>
        <w:keepNext w:val="0"/>
        <w:keepLines w:val="0"/>
        <w:pageBreakBefore w:val="0"/>
        <w:kinsoku/>
        <w:wordWrap/>
        <w:overflowPunct/>
        <w:topLinePunct w:val="0"/>
        <w:bidi w:val="0"/>
        <w:snapToGrid w:val="0"/>
        <w:spacing w:line="380" w:lineRule="exact"/>
        <w:ind w:left="-420" w:leftChars="-200" w:right="-218" w:rightChars="-104"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七、开标时间：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20年</w:t>
      </w:r>
      <w:r>
        <w:rPr>
          <w:rFonts w:hint="eastAsia" w:ascii="宋体" w:hAnsi="宋体" w:cs="宋体"/>
          <w:b/>
          <w:bCs/>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:00:00</w:t>
      </w:r>
    </w:p>
    <w:p>
      <w:pPr>
        <w:keepNext w:val="0"/>
        <w:keepLines w:val="0"/>
        <w:pageBreakBefore w:val="0"/>
        <w:kinsoku/>
        <w:wordWrap/>
        <w:overflowPunct/>
        <w:topLinePunct w:val="0"/>
        <w:bidi w:val="0"/>
        <w:snapToGrid w:val="0"/>
        <w:spacing w:line="380" w:lineRule="exact"/>
        <w:ind w:left="-420" w:leftChars="-200" w:right="-218" w:rightChars="-104" w:firstLine="480" w:firstLineChars="20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开标时间后30分钟内（2020年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:30:00），供应商须登录“政采云”平台，用“项目采购-开标评标”功能解密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line="380" w:lineRule="exact"/>
        <w:ind w:left="-420" w:leftChars="-200" w:right="-218" w:rightChars="-104"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218" w:rightChars="-104" w:firstLine="482" w:firstLineChars="20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九、投标保证金：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218" w:rightChars="-104" w:firstLine="482" w:firstLineChars="200"/>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w:t>
      </w:r>
      <w:bookmarkStart w:id="0" w:name="B37_购买标书时须提交的文件资料"/>
      <w:bookmarkEnd w:id="0"/>
      <w:bookmarkStart w:id="1" w:name="_Toc15328_WPSOffice_Level2"/>
      <w:r>
        <w:rPr>
          <w:rFonts w:hint="eastAsia" w:ascii="宋体" w:hAnsi="宋体" w:eastAsia="宋体" w:cs="宋体"/>
          <w:b/>
          <w:color w:val="000000" w:themeColor="text1"/>
          <w:sz w:val="24"/>
          <w:szCs w:val="24"/>
          <w:highlight w:val="none"/>
          <w:lang w:val="en-US" w:eastAsia="zh-CN"/>
          <w14:textFill>
            <w14:solidFill>
              <w14:schemeClr w14:val="tx1"/>
            </w14:solidFill>
          </w14:textFill>
        </w:rPr>
        <w:t>在线投标响应（电子投标）说明</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本项目采用资格后审，请拟投标供应商自行核对供应商资格条件，如不符合资格条件者，在资格审查时导致投标被拒绝的，责任自负。</w:t>
      </w:r>
      <w:bookmarkEnd w:id="1"/>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。供应商未按规定加密的</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，“政府采购云平台”将予以拒收。</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CA驱动和申领流程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”进行查阅；</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3、投标供应商应当在投标截止时间前，将生成的“电子加密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”上传递交至“政府采购云平台”。投标截止时间以后上传递交的</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将被“政府采购云平台”拒收。</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4、通过“政府采购云平台”上传递交的“电子加密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”无法按时解密，投标供应商递交了备份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的，以备份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为依据，否则视为</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撤回。通过“政府采购云平台”上传递交的“电子加密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”已按时解密的，“备份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”自动失效。投标供应商仅递交备份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询价文件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的，投标无效。</w:t>
      </w:r>
    </w:p>
    <w:p>
      <w:pPr>
        <w:keepNext w:val="0"/>
        <w:keepLines w:val="0"/>
        <w:pageBreakBefore w:val="0"/>
        <w:kinsoku/>
        <w:wordWrap/>
        <w:overflowPunct/>
        <w:topLinePunct w:val="0"/>
        <w:bidi w:val="0"/>
        <w:spacing w:line="380" w:lineRule="exact"/>
        <w:ind w:left="-420" w:leftChars="-200" w:right="-218" w:rightChars="-104" w:firstLine="482" w:firstLineChars="200"/>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十一、对本项目相关质疑约定如下：</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1、本项目招标文件公告期限为公告发布次日起</w:t>
      </w:r>
      <w:r>
        <w:rPr>
          <w:rFonts w:hint="eastAsia" w:ascii="宋体" w:hAnsi="宋体" w:cs="宋体"/>
          <w:b w:val="0"/>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个工作日。</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6、逾期的质疑，采购人及招标代理机构可不予接受。</w:t>
      </w:r>
    </w:p>
    <w:p>
      <w:pPr>
        <w:keepNext w:val="0"/>
        <w:keepLines w:val="0"/>
        <w:pageBreakBefore w:val="0"/>
        <w:kinsoku/>
        <w:wordWrap/>
        <w:overflowPunct/>
        <w:topLinePunct w:val="0"/>
        <w:bidi w:val="0"/>
        <w:spacing w:line="380" w:lineRule="exact"/>
        <w:ind w:left="-420" w:leftChars="-200" w:right="-218" w:rightChars="-104"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400" w:lineRule="exact"/>
        <w:ind w:left="-420" w:leftChars="-200" w:right="-218" w:rightChars="-104" w:firstLine="482" w:firstLineChars="200"/>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十二</w:t>
      </w:r>
      <w:r>
        <w:rPr>
          <w:rFonts w:hint="eastAsia" w:asciiTheme="minorEastAsia" w:hAnsiTheme="minorEastAsia" w:eastAsiaTheme="minorEastAsia"/>
          <w:b/>
          <w:color w:val="000000" w:themeColor="text1"/>
          <w:sz w:val="24"/>
          <w:szCs w:val="24"/>
          <w:highlight w:val="none"/>
          <w14:textFill>
            <w14:solidFill>
              <w14:schemeClr w14:val="tx1"/>
            </w14:solidFill>
          </w14:textFill>
        </w:rPr>
        <w:t>、联系方式：</w:t>
      </w:r>
    </w:p>
    <w:p>
      <w:pPr>
        <w:spacing w:line="400" w:lineRule="exact"/>
        <w:ind w:left="-420" w:leftChars="-200" w:right="-218" w:rightChars="-104"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snapToGrid w:val="0"/>
        <w:spacing w:line="400" w:lineRule="exact"/>
        <w:ind w:left="-420" w:leftChars="-200" w:right="-218" w:rightChars="-104"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联系人：胡先生   联系电话：15967041020     </w:t>
      </w:r>
    </w:p>
    <w:p>
      <w:pPr>
        <w:spacing w:line="400" w:lineRule="exact"/>
        <w:ind w:left="-420" w:leftChars="-200" w:right="-218" w:rightChars="-104"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snapToGrid w:val="0"/>
        <w:spacing w:line="400" w:lineRule="exact"/>
        <w:ind w:left="-420" w:leftChars="-200" w:right="-218" w:rightChars="-104"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snapToGrid w:val="0"/>
        <w:spacing w:line="400" w:lineRule="exact"/>
        <w:ind w:left="-420" w:leftChars="-200" w:right="-218" w:rightChars="-104" w:firstLine="480" w:firstLineChars="20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14:textFill>
            <w14:solidFill>
              <w14:schemeClr w14:val="tx1"/>
            </w14:solidFill>
          </w14:textFill>
        </w:rPr>
        <w:t>玉环市新城学校</w:t>
      </w:r>
    </w:p>
    <w:p>
      <w:pPr>
        <w:snapToGrid w:val="0"/>
        <w:spacing w:line="400" w:lineRule="exact"/>
        <w:ind w:left="-420" w:leftChars="-200" w:right="-218" w:rightChars="-104" w:firstLine="480" w:firstLineChars="20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14:textFill>
            <w14:solidFill>
              <w14:schemeClr w14:val="tx1"/>
            </w14:solidFill>
          </w14:textFill>
        </w:rPr>
        <w:t>杨老师       联系电话：0576-80758010</w:t>
      </w:r>
    </w:p>
    <w:p>
      <w:pPr>
        <w:spacing w:line="400" w:lineRule="exact"/>
        <w:ind w:left="-420" w:leftChars="-200" w:right="-218" w:rightChars="-104"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400" w:lineRule="exact"/>
        <w:ind w:left="-420" w:leftChars="-200" w:right="-218" w:rightChars="-104"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名称：玉环市财政局政府采购监督管理科</w:t>
      </w:r>
    </w:p>
    <w:p>
      <w:pPr>
        <w:snapToGrid w:val="0"/>
        <w:spacing w:line="400" w:lineRule="exact"/>
        <w:ind w:left="-420" w:leftChars="-200" w:right="-218" w:rightChars="-104"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snapToGrid w:val="0"/>
        <w:spacing w:line="400" w:lineRule="exact"/>
        <w:ind w:left="-420" w:leftChars="-200" w:right="-218" w:rightChars="-104"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snapToGrid w:val="0"/>
        <w:spacing w:line="400" w:lineRule="exact"/>
        <w:ind w:left="-420" w:leftChars="-200" w:right="-218" w:rightChars="-104"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spacing w:line="360" w:lineRule="auto"/>
        <w:ind w:firstLine="600" w:firstLineChars="250"/>
        <w:rPr>
          <w:rFonts w:ascii="宋体" w:hAnsi="宋体" w:cs="Arial"/>
          <w:color w:val="000000" w:themeColor="text1"/>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highlight w:val="none"/>
          <w14:textFill>
            <w14:solidFill>
              <w14:schemeClr w14:val="tx1"/>
            </w14:solidFill>
          </w14:textFill>
        </w:rPr>
      </w:pPr>
    </w:p>
    <w:p>
      <w:pPr>
        <w:pStyle w:val="2"/>
        <w:rPr>
          <w:rFonts w:ascii="宋体"/>
          <w:color w:val="000000" w:themeColor="text1"/>
          <w:kern w:val="0"/>
          <w:sz w:val="24"/>
          <w:highlight w:val="none"/>
          <w14:textFill>
            <w14:solidFill>
              <w14:schemeClr w14:val="tx1"/>
            </w14:solidFill>
          </w14:textFill>
        </w:rPr>
      </w:pPr>
    </w:p>
    <w:p>
      <w:pPr>
        <w:pStyle w:val="2"/>
        <w:rPr>
          <w:rFonts w:ascii="宋体"/>
          <w:color w:val="000000" w:themeColor="text1"/>
          <w:kern w:val="0"/>
          <w:sz w:val="24"/>
          <w:highlight w:val="none"/>
          <w14:textFill>
            <w14:solidFill>
              <w14:schemeClr w14:val="tx1"/>
            </w14:solidFill>
          </w14:textFill>
        </w:rPr>
      </w:pPr>
    </w:p>
    <w:p>
      <w:pPr>
        <w:pStyle w:val="2"/>
        <w:rPr>
          <w:rFonts w:ascii="宋体"/>
          <w:color w:val="000000" w:themeColor="text1"/>
          <w:kern w:val="0"/>
          <w:sz w:val="24"/>
          <w:highlight w:val="none"/>
          <w14:textFill>
            <w14:solidFill>
              <w14:schemeClr w14:val="tx1"/>
            </w14:solidFill>
          </w14:textFill>
        </w:rPr>
      </w:pPr>
    </w:p>
    <w:p>
      <w:pPr>
        <w:pStyle w:val="2"/>
        <w:rPr>
          <w:rFonts w:ascii="宋体"/>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23"/>
        <w:tblW w:w="8726" w:type="dxa"/>
        <w:tblInd w:w="135" w:type="dxa"/>
        <w:tblLayout w:type="fixed"/>
        <w:tblCellMar>
          <w:top w:w="0" w:type="dxa"/>
          <w:left w:w="108" w:type="dxa"/>
          <w:bottom w:w="0" w:type="dxa"/>
          <w:right w:w="108" w:type="dxa"/>
        </w:tblCellMar>
      </w:tblPr>
      <w:tblGrid>
        <w:gridCol w:w="745"/>
        <w:gridCol w:w="1736"/>
        <w:gridCol w:w="2904"/>
        <w:gridCol w:w="301"/>
        <w:gridCol w:w="911"/>
        <w:gridCol w:w="365"/>
        <w:gridCol w:w="1764"/>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24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129"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87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245"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245"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245"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87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p>
    <w:p>
      <w:pPr>
        <w:numPr>
          <w:ilvl w:val="0"/>
          <w:numId w:val="4"/>
        </w:num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供应商</w:t>
      </w:r>
      <w:r>
        <w:rPr>
          <w:rFonts w:ascii="宋体" w:hAnsi="宋体"/>
          <w:b/>
          <w:color w:val="000000" w:themeColor="text1"/>
          <w:sz w:val="36"/>
          <w:szCs w:val="36"/>
          <w:highlight w:val="none"/>
          <w14:textFill>
            <w14:solidFill>
              <w14:schemeClr w14:val="tx1"/>
            </w14:solidFill>
          </w14:textFill>
        </w:rPr>
        <w:t>须知</w:t>
      </w:r>
    </w:p>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前附表</w:t>
      </w:r>
    </w:p>
    <w:tbl>
      <w:tblPr>
        <w:tblStyle w:val="23"/>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3" w:leftChars="103" w:right="199" w:rightChars="95" w:hanging="17" w:hangingChars="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项目名称</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学生课桌椅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项目编号</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HQ-YHZFCG-2020-</w:t>
            </w:r>
            <w:r>
              <w:rPr>
                <w:rFonts w:hint="eastAsia" w:ascii="宋体" w:hAnsi="宋体" w:cs="宋体"/>
                <w:color w:val="000000" w:themeColor="text1"/>
                <w:sz w:val="22"/>
                <w:szCs w:val="22"/>
                <w:highlight w:val="none"/>
                <w:lang w:val="en-US" w:eastAsia="zh-CN"/>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资金来源</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询价采购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采购预算</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采购人</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14:textFill>
                  <w14:solidFill>
                    <w14:schemeClr w14:val="tx1"/>
                  </w14:solidFill>
                </w14:textFill>
              </w:rPr>
            </w:pPr>
            <w:r>
              <w:rPr>
                <w:rFonts w:hint="default" w:ascii="宋体" w:hAnsi="宋体" w:eastAsia="宋体" w:cs="宋体"/>
                <w:color w:val="000000" w:themeColor="text1"/>
                <w:sz w:val="22"/>
                <w:szCs w:val="22"/>
                <w:highlight w:val="none"/>
                <w:lang w:val="en-US"/>
                <w14:textFill>
                  <w14:solidFill>
                    <w14:schemeClr w14:val="tx1"/>
                  </w14:solidFill>
                </w14:textFill>
              </w:rPr>
              <w:t>玉环市新城学校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招标代理机构</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评标办法</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招标内容</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投标供应商</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资格要求</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符合《中华人民共和国政府采购法》第二十二条规定的</w:t>
            </w:r>
            <w:r>
              <w:rPr>
                <w:rFonts w:hint="eastAsia" w:ascii="宋体" w:hAnsi="宋体" w:eastAsia="宋体" w:cs="宋体"/>
                <w:color w:val="000000" w:themeColor="text1"/>
                <w:sz w:val="22"/>
                <w:szCs w:val="22"/>
                <w:highlight w:val="none"/>
                <w:lang w:eastAsia="zh-CN"/>
                <w14:textFill>
                  <w14:solidFill>
                    <w14:schemeClr w14:val="tx1"/>
                  </w14:solidFill>
                </w14:textFill>
              </w:rPr>
              <w:t>询价</w:t>
            </w:r>
            <w:r>
              <w:rPr>
                <w:rFonts w:hint="eastAsia" w:ascii="宋体" w:hAnsi="宋体" w:eastAsia="宋体" w:cs="宋体"/>
                <w:color w:val="000000" w:themeColor="text1"/>
                <w:sz w:val="22"/>
                <w:szCs w:val="22"/>
                <w:highlight w:val="none"/>
                <w14:textFill>
                  <w14:solidFill>
                    <w14:schemeClr w14:val="tx1"/>
                  </w14:solidFill>
                </w14:textFill>
              </w:rPr>
              <w:t>供应商资格条件</w:t>
            </w:r>
            <w:r>
              <w:rPr>
                <w:rFonts w:hint="eastAsia" w:ascii="宋体" w:hAnsi="宋体" w:cs="宋体"/>
                <w:color w:val="000000" w:themeColor="text1"/>
                <w:sz w:val="22"/>
                <w:szCs w:val="22"/>
                <w:highlight w:val="none"/>
                <w:lang w:eastAsia="zh-CN"/>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、本项目不接受联合体</w:t>
            </w:r>
            <w:r>
              <w:rPr>
                <w:rFonts w:hint="eastAsia" w:ascii="宋体" w:hAnsi="宋体" w:eastAsia="宋体" w:cs="宋体"/>
                <w:color w:val="000000" w:themeColor="text1"/>
                <w:sz w:val="22"/>
                <w:szCs w:val="22"/>
                <w:highlight w:val="none"/>
                <w:lang w:eastAsia="zh-CN"/>
                <w14:textFill>
                  <w14:solidFill>
                    <w14:schemeClr w14:val="tx1"/>
                  </w14:solidFill>
                </w14:textFill>
              </w:rPr>
              <w:t>询价</w:t>
            </w:r>
            <w:r>
              <w:rPr>
                <w:rFonts w:hint="eastAsia" w:ascii="宋体" w:hAnsi="宋体" w:cs="宋体"/>
                <w:color w:val="000000" w:themeColor="text1"/>
                <w:sz w:val="22"/>
                <w:szCs w:val="22"/>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是否接受联合体投标</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不接受</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踏勘现场</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不组织</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是否允许递交备选投标方案</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 xml:space="preserve"> 不允许</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投标货币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投标语言</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询价</w:t>
            </w:r>
            <w:r>
              <w:rPr>
                <w:rFonts w:hint="eastAsia" w:ascii="宋体" w:hAnsi="宋体" w:eastAsia="宋体" w:cs="宋体"/>
                <w:b/>
                <w:bCs/>
                <w:color w:val="000000" w:themeColor="text1"/>
                <w:sz w:val="22"/>
                <w:szCs w:val="22"/>
                <w:highlight w:val="none"/>
                <w:lang w:val="zh-CN"/>
                <w14:textFill>
                  <w14:solidFill>
                    <w14:schemeClr w14:val="tx1"/>
                  </w14:solidFill>
                </w14:textFill>
              </w:rPr>
              <w:t>文件</w:t>
            </w:r>
            <w:r>
              <w:rPr>
                <w:rFonts w:hint="eastAsia" w:ascii="宋体" w:hAnsi="宋体" w:eastAsia="宋体" w:cs="宋体"/>
                <w:b/>
                <w:bCs/>
                <w:color w:val="000000" w:themeColor="text1"/>
                <w:sz w:val="22"/>
                <w:szCs w:val="22"/>
                <w:highlight w:val="none"/>
                <w14:textFill>
                  <w14:solidFill>
                    <w14:schemeClr w14:val="tx1"/>
                  </w14:solidFill>
                </w14:textFill>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1、</w:t>
            </w:r>
            <w:r>
              <w:rPr>
                <w:rFonts w:hint="eastAsia" w:ascii="宋体" w:hAnsi="宋体" w:cs="宋体"/>
                <w:b/>
                <w:bCs/>
                <w:color w:val="000000" w:themeColor="text1"/>
                <w:sz w:val="22"/>
                <w:szCs w:val="22"/>
                <w:highlight w:val="none"/>
                <w:lang w:val="zh-CN"/>
                <w14:textFill>
                  <w14:solidFill>
                    <w14:schemeClr w14:val="tx1"/>
                  </w14:solidFill>
                </w14:textFill>
              </w:rPr>
              <w:t>询价文件</w:t>
            </w:r>
            <w:r>
              <w:rPr>
                <w:rFonts w:hint="eastAsia" w:ascii="宋体" w:hAnsi="宋体" w:eastAsia="宋体" w:cs="宋体"/>
                <w:b/>
                <w:bCs/>
                <w:color w:val="000000" w:themeColor="text1"/>
                <w:sz w:val="22"/>
                <w:szCs w:val="22"/>
                <w:highlight w:val="none"/>
                <w:lang w:val="zh-CN"/>
                <w14:textFill>
                  <w14:solidFill>
                    <w14:schemeClr w14:val="tx1"/>
                  </w14:solidFill>
                </w14:textFill>
              </w:rPr>
              <w:t>组成：</w:t>
            </w:r>
            <w:r>
              <w:rPr>
                <w:rFonts w:hint="eastAsia" w:ascii="宋体" w:hAnsi="宋体" w:eastAsia="宋体" w:cs="宋体"/>
                <w:color w:val="000000" w:themeColor="text1"/>
                <w:sz w:val="22"/>
                <w:szCs w:val="22"/>
                <w:highlight w:val="none"/>
                <w:lang w:val="zh-CN"/>
                <w14:textFill>
                  <w14:solidFill>
                    <w14:schemeClr w14:val="tx1"/>
                  </w14:solidFill>
                </w14:textFill>
              </w:rPr>
              <w:t>《资格文件》及《商务技术文件》和《报价文件》。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cs="宋体"/>
                <w:b/>
                <w:bCs/>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b/>
                <w:bCs/>
                <w:color w:val="000000" w:themeColor="text1"/>
                <w:sz w:val="22"/>
                <w:szCs w:val="22"/>
                <w:highlight w:val="none"/>
                <w14:textFill>
                  <w14:solidFill>
                    <w14:schemeClr w14:val="tx1"/>
                  </w14:solidFill>
                </w14:textFill>
              </w:rPr>
              <w:t>编制：</w:t>
            </w:r>
            <w:r>
              <w:rPr>
                <w:rFonts w:hint="eastAsia" w:ascii="宋体" w:hAnsi="宋体" w:eastAsia="宋体" w:cs="宋体"/>
                <w:color w:val="000000" w:themeColor="text1"/>
                <w:sz w:val="22"/>
                <w:szCs w:val="22"/>
                <w:highlight w:val="none"/>
                <w14:textFill>
                  <w14:solidFill>
                    <w14:schemeClr w14:val="tx1"/>
                  </w14:solidFill>
                </w14:textFill>
              </w:rPr>
              <w:t>供应商应先安装“政采云电子交易客户端”，并按照本采购文件和“政府采购云平台”的要求，通过“政采云电子交易客户端”编制并加密</w:t>
            </w:r>
            <w:r>
              <w:rPr>
                <w:rFonts w:hint="eastAsia" w:ascii="宋体" w:hAnsi="宋体" w:cs="宋体"/>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color w:val="000000" w:themeColor="text1"/>
                <w:sz w:val="22"/>
                <w:szCs w:val="22"/>
                <w:highlight w:val="none"/>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cs="宋体"/>
                <w:b/>
                <w:bCs/>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b/>
                <w:bCs/>
                <w:color w:val="000000" w:themeColor="text1"/>
                <w:sz w:val="22"/>
                <w:szCs w:val="22"/>
                <w:highlight w:val="none"/>
                <w14:textFill>
                  <w14:solidFill>
                    <w14:schemeClr w14:val="tx1"/>
                  </w14:solidFill>
                </w14:textFill>
              </w:rPr>
              <w:t>的签章：</w:t>
            </w:r>
            <w:r>
              <w:rPr>
                <w:rFonts w:hint="eastAsia" w:ascii="宋体" w:hAnsi="宋体" w:eastAsia="宋体" w:cs="宋体"/>
                <w:color w:val="000000" w:themeColor="text1"/>
                <w:sz w:val="22"/>
                <w:szCs w:val="22"/>
                <w:highlight w:val="none"/>
                <w14:textFill>
                  <w14:solidFill>
                    <w14:schemeClr w14:val="tx1"/>
                  </w14:solidFill>
                </w14:textFill>
              </w:rPr>
              <w:t>电子签章。</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cs="宋体"/>
                <w:b/>
                <w:bCs/>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b/>
                <w:bCs/>
                <w:color w:val="000000" w:themeColor="text1"/>
                <w:sz w:val="22"/>
                <w:szCs w:val="22"/>
                <w:highlight w:val="none"/>
                <w14:textFill>
                  <w14:solidFill>
                    <w14:schemeClr w14:val="tx1"/>
                  </w14:solidFill>
                </w14:textFill>
              </w:rPr>
              <w:t>的形式：</w:t>
            </w:r>
            <w:r>
              <w:rPr>
                <w:rFonts w:hint="eastAsia" w:ascii="宋体" w:hAnsi="宋体" w:eastAsia="宋体" w:cs="宋体"/>
                <w:color w:val="000000" w:themeColor="text1"/>
                <w:sz w:val="22"/>
                <w:szCs w:val="22"/>
                <w:highlight w:val="none"/>
                <w14:textFill>
                  <w14:solidFill>
                    <w14:schemeClr w14:val="tx1"/>
                  </w14:solidFill>
                </w14:textFill>
              </w:rPr>
              <w:t>☑电子</w:t>
            </w:r>
            <w:r>
              <w:rPr>
                <w:rFonts w:hint="eastAsia" w:ascii="宋体" w:hAnsi="宋体" w:cs="宋体"/>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color w:val="000000" w:themeColor="text1"/>
                <w:sz w:val="22"/>
                <w:szCs w:val="22"/>
                <w:highlight w:val="none"/>
                <w14:textFill>
                  <w14:solidFill>
                    <w14:schemeClr w14:val="tx1"/>
                  </w14:solidFill>
                </w14:textFill>
              </w:rPr>
              <w:t>（包括“</w:t>
            </w:r>
            <w:r>
              <w:rPr>
                <w:rFonts w:hint="eastAsia" w:ascii="宋体" w:hAnsi="宋体" w:eastAsia="宋体" w:cs="宋体"/>
                <w:color w:val="000000" w:themeColor="text1"/>
                <w:sz w:val="22"/>
                <w:szCs w:val="22"/>
                <w:highlight w:val="none"/>
                <w:lang w:bidi="ar"/>
                <w14:textFill>
                  <w14:solidFill>
                    <w14:schemeClr w14:val="tx1"/>
                  </w14:solidFill>
                </w14:textFill>
              </w:rPr>
              <w:t>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”和“备份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”，在</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编制完成后同时生成）；</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”是指通过“政采云电子交易客户端”完成</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编制后生成并加密的数据电文形式的</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”是指与“电子加密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”同时生成的数据电文形式的电子文件（备份标书），其他方式编制的备份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视为无效备份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autoSpaceDE w:val="0"/>
              <w:autoSpaceDN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b/>
                <w:bCs/>
                <w:color w:val="000000" w:themeColor="text1"/>
                <w:sz w:val="22"/>
                <w:szCs w:val="22"/>
                <w:highlight w:val="none"/>
                <w:lang w:bidi="ar"/>
                <w14:textFill>
                  <w14:solidFill>
                    <w14:schemeClr w14:val="tx1"/>
                  </w14:solidFill>
                </w14:textFill>
              </w:rPr>
              <w:t>5、</w:t>
            </w:r>
            <w:r>
              <w:rPr>
                <w:rFonts w:hint="eastAsia" w:ascii="宋体" w:hAnsi="宋体" w:cs="宋体"/>
                <w:b/>
                <w:bCs/>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b/>
                <w:bCs/>
                <w:color w:val="000000" w:themeColor="text1"/>
                <w:sz w:val="22"/>
                <w:szCs w:val="22"/>
                <w:highlight w:val="none"/>
                <w:lang w:bidi="ar"/>
                <w14:textFill>
                  <w14:solidFill>
                    <w14:schemeClr w14:val="tx1"/>
                  </w14:solidFill>
                </w14:textFill>
              </w:rPr>
              <w:t>份数：</w:t>
            </w: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”：在线上传递交。按政采云平台供应商项目采购-电子招投标操作指南https://help.zcygov.cn/web/site_2/2018/12-28/2573.html及本</w:t>
            </w:r>
            <w:r>
              <w:rPr>
                <w:rFonts w:hint="eastAsia" w:ascii="宋体" w:hAnsi="宋体" w:cs="宋体"/>
                <w:color w:val="000000" w:themeColor="text1"/>
                <w:sz w:val="22"/>
                <w:szCs w:val="22"/>
                <w:highlight w:val="none"/>
                <w:lang w:eastAsia="zh-CN" w:bidi="ar"/>
                <w14:textFill>
                  <w14:solidFill>
                    <w14:schemeClr w14:val="tx1"/>
                  </w14:solidFill>
                </w14:textFill>
              </w:rPr>
              <w:t>询价</w:t>
            </w:r>
            <w:r>
              <w:rPr>
                <w:rFonts w:hint="eastAsia" w:ascii="宋体" w:hAnsi="宋体" w:eastAsia="宋体" w:cs="宋体"/>
                <w:color w:val="000000" w:themeColor="text1"/>
                <w:sz w:val="22"/>
                <w:szCs w:val="22"/>
                <w:highlight w:val="none"/>
                <w:lang w:bidi="ar"/>
                <w14:textFill>
                  <w14:solidFill>
                    <w14:schemeClr w14:val="tx1"/>
                  </w14:solidFill>
                </w14:textFill>
              </w:rPr>
              <w:t>文件要求提交。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”：密封包装后投标截止时间前递交、一份</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b/>
                <w:bCs/>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6、</w:t>
            </w:r>
            <w:r>
              <w:rPr>
                <w:rFonts w:hint="eastAsia" w:ascii="宋体" w:hAnsi="宋体" w:cs="宋体"/>
                <w:b/>
                <w:bCs/>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b/>
                <w:bCs/>
                <w:color w:val="000000" w:themeColor="text1"/>
                <w:sz w:val="22"/>
                <w:szCs w:val="22"/>
                <w:highlight w:val="none"/>
                <w:lang w:bidi="ar"/>
                <w14:textFill>
                  <w14:solidFill>
                    <w14:schemeClr w14:val="tx1"/>
                  </w14:solidFill>
                </w14:textFill>
              </w:rPr>
              <w:t>的上传和递交：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”的上传、递交：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a.供应商应在投标截止时间前将“电子加密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”成功上传递交至“政府采购云平台”，否则投标无效。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b.“电子加密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”成功上传递交后，供应商可自行打印</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接收回执。</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”的密封包装、递交：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a.供应商在“政府采购云平台”完成“电子加密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”的上传递交后， 投标供应商如需递交“备份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”的，应在投标截止时间前递交一份以介质（U盘）存储的“备份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”到</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玉环市公共资源交易中心二</w:t>
            </w:r>
            <w:r>
              <w:rPr>
                <w:rFonts w:hint="eastAsia" w:ascii="宋体" w:hAnsi="宋体" w:eastAsia="宋体" w:cs="宋体"/>
                <w:color w:val="000000" w:themeColor="text1"/>
                <w:sz w:val="22"/>
                <w:szCs w:val="22"/>
                <w:highlight w:val="none"/>
                <w:lang w:bidi="ar"/>
                <w14:textFill>
                  <w14:solidFill>
                    <w14:schemeClr w14:val="tx1"/>
                  </w14:solidFill>
                </w14:textFill>
              </w:rPr>
              <w:t>楼开标室，并应遵守疫情防控期间开展公共资源交易活动有关事项的的相关规定</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b.“备份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”应当密封包装，并在包装上标注投标项目名称、投标单位名称并加盖公章。没有密封包装或者逾期邮寄送达至投标地点的“备份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”将不予接收；</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c.通过“政府采购云平台”成功上传递交的“电子加密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”已按时解密的，“备份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”自动失效。投标截止时间前，供应商仅递交了“备份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”而未将“电子加密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”成功上传至“政府采购云平台”的，投标无效。</w:t>
            </w:r>
          </w:p>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b/>
                <w:bCs/>
                <w:color w:val="000000" w:themeColor="text1"/>
                <w:sz w:val="22"/>
                <w:szCs w:val="22"/>
                <w:highlight w:val="none"/>
                <w:lang w:bidi="ar"/>
                <w14:textFill>
                  <w14:solidFill>
                    <w14:schemeClr w14:val="tx1"/>
                  </w14:solidFill>
                </w14:textFill>
              </w:rPr>
            </w:pPr>
            <w:r>
              <w:rPr>
                <w:rFonts w:hint="eastAsia" w:ascii="宋体" w:hAnsi="宋体" w:eastAsia="宋体" w:cs="宋体"/>
                <w:b/>
                <w:bCs/>
                <w:color w:val="000000" w:themeColor="text1"/>
                <w:sz w:val="22"/>
                <w:szCs w:val="22"/>
                <w:highlight w:val="none"/>
                <w:lang w:bidi="ar"/>
                <w14:textFill>
                  <w14:solidFill>
                    <w14:schemeClr w14:val="tx1"/>
                  </w14:solidFill>
                </w14:textFill>
              </w:rPr>
              <w:t>7、电子加密</w:t>
            </w:r>
            <w:r>
              <w:rPr>
                <w:rFonts w:hint="eastAsia" w:ascii="宋体" w:hAnsi="宋体" w:cs="宋体"/>
                <w:b/>
                <w:bCs/>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b/>
                <w:bCs/>
                <w:color w:val="000000" w:themeColor="text1"/>
                <w:sz w:val="22"/>
                <w:szCs w:val="22"/>
                <w:highlight w:val="none"/>
                <w:lang w:bidi="ar"/>
                <w14:textFill>
                  <w14:solidFill>
                    <w14:schemeClr w14:val="tx1"/>
                  </w14:solidFill>
                </w14:textFill>
              </w:rPr>
              <w:t>的解密和异常情况处理：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（1）开标后，采购组织机构将向各供应商发出“电子加密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”的解密通知，各供应商代表应当在接到解密通知后</w:t>
            </w:r>
            <w:r>
              <w:rPr>
                <w:rFonts w:hint="eastAsia" w:ascii="宋体" w:hAnsi="宋体" w:eastAsia="宋体" w:cs="宋体"/>
                <w:color w:val="000000" w:themeColor="text1"/>
                <w:sz w:val="22"/>
                <w:szCs w:val="22"/>
                <w:highlight w:val="none"/>
                <w:lang w:eastAsia="zh-CN" w:bidi="ar"/>
                <w14:textFill>
                  <w14:solidFill>
                    <w14:schemeClr w14:val="tx1"/>
                  </w14:solidFill>
                </w14:textFill>
              </w:rPr>
              <w:t>30分钟</w:t>
            </w:r>
            <w:r>
              <w:rPr>
                <w:rFonts w:hint="eastAsia" w:ascii="宋体" w:hAnsi="宋体" w:eastAsia="宋体" w:cs="宋体"/>
                <w:color w:val="000000" w:themeColor="text1"/>
                <w:sz w:val="22"/>
                <w:szCs w:val="22"/>
                <w:highlight w:val="none"/>
                <w:lang w:bidi="ar"/>
                <w14:textFill>
                  <w14:solidFill>
                    <w14:schemeClr w14:val="tx1"/>
                  </w14:solidFill>
                </w14:textFill>
              </w:rPr>
              <w:t>内自行完成“电子加密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”的在线解密。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（2）通过“政府采购云平台”成功上传递交的“电子加密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”无法按时解密，供应商如按规定递交了“备份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”的，以“备份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”为依据（由采购组织机构按“政府采购云平台”操作规范将“备份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”上传至“政府采购云平台”，上传成功后，“电子加密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”自动失效），否则视为</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撤回。</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（3）投标截止时间前，供应商仅递交了“备份</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”而未将电子加密</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上传至“政府采购云平台”的，投标无效。</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（4）投标截止后，在投标有效期内，供应商不能撤销</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8、投标截止后，在投标有效期内，供应商不能撤销</w:t>
            </w:r>
            <w:r>
              <w:rPr>
                <w:rFonts w:hint="eastAsia" w:ascii="宋体" w:hAnsi="宋体" w:cs="宋体"/>
                <w:color w:val="000000" w:themeColor="text1"/>
                <w:sz w:val="22"/>
                <w:szCs w:val="22"/>
                <w:highlight w:val="none"/>
                <w:lang w:eastAsia="zh-CN" w:bidi="ar"/>
                <w14:textFill>
                  <w14:solidFill>
                    <w14:schemeClr w14:val="tx1"/>
                  </w14:solidFill>
                </w14:textFill>
              </w:rPr>
              <w:t>询价文件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（1）中标或者成交后，拒绝签订政府采购合同的；</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（2）投标有效期内撤销</w:t>
            </w:r>
            <w:r>
              <w:rPr>
                <w:rFonts w:hint="eastAsia" w:ascii="宋体" w:hAnsi="宋体" w:cs="宋体"/>
                <w:color w:val="000000" w:themeColor="text1"/>
                <w:sz w:val="22"/>
                <w:szCs w:val="22"/>
                <w:highlight w:val="none"/>
                <w:lang w:eastAsia="zh-CN" w:bidi="ar"/>
                <w14:textFill>
                  <w14:solidFill>
                    <w14:schemeClr w14:val="tx1"/>
                  </w14:solidFill>
                </w14:textFill>
              </w:rPr>
              <w:t>询价文件</w:t>
            </w:r>
            <w:r>
              <w:rPr>
                <w:rFonts w:hint="eastAsia" w:ascii="宋体" w:hAnsi="宋体" w:eastAsia="宋体" w:cs="宋体"/>
                <w:color w:val="000000" w:themeColor="text1"/>
                <w:sz w:val="22"/>
                <w:szCs w:val="22"/>
                <w:highlight w:val="none"/>
                <w:lang w:bidi="ar"/>
                <w14:textFill>
                  <w14:solidFill>
                    <w14:schemeClr w14:val="tx1"/>
                  </w14:solidFill>
                </w14:textFill>
              </w:rPr>
              <w:t>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投标样品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不需要</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投标保证金</w:t>
            </w:r>
          </w:p>
        </w:tc>
        <w:tc>
          <w:tcPr>
            <w:tcW w:w="6577" w:type="dxa"/>
            <w:vAlign w:val="center"/>
          </w:tcPr>
          <w:p>
            <w:pPr>
              <w:pageBreakBefore w:val="0"/>
              <w:widowControl/>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履约担保</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□不需要</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 xml:space="preserve">需要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签订合同后，中标（成交）方须在3日内提供合同金额5%的履约保证金至采购人账户</w:t>
            </w:r>
            <w:r>
              <w:rPr>
                <w:rFonts w:hint="eastAsia" w:ascii="宋体" w:hAnsi="宋体" w:cs="宋体"/>
                <w:color w:val="000000" w:themeColor="text1"/>
                <w:sz w:val="22"/>
                <w:szCs w:val="22"/>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询价</w:t>
            </w:r>
            <w:r>
              <w:rPr>
                <w:rFonts w:hint="eastAsia" w:ascii="宋体" w:hAnsi="宋体" w:eastAsia="宋体" w:cs="宋体"/>
                <w:color w:val="000000" w:themeColor="text1"/>
                <w:sz w:val="22"/>
                <w:szCs w:val="22"/>
                <w:highlight w:val="none"/>
                <w14:textFill>
                  <w14:solidFill>
                    <w14:schemeClr w14:val="tx1"/>
                  </w14:solidFill>
                </w14:textFill>
              </w:rPr>
              <w:t>文件获取方式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登录浙江省政府采购网（网址：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2"/>
                <w:szCs w:val="22"/>
                <w:highlight w:val="none"/>
                <w14:textFill>
                  <w14:solidFill>
                    <w14:schemeClr w14:val="tx1"/>
                  </w14:solidFill>
                </w14:textFill>
              </w:rPr>
              <w:br w:type="textWrapping"/>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询价</w:t>
            </w:r>
            <w:r>
              <w:rPr>
                <w:rFonts w:hint="eastAsia" w:ascii="宋体" w:hAnsi="宋体" w:eastAsia="宋体" w:cs="宋体"/>
                <w:color w:val="000000" w:themeColor="text1"/>
                <w:sz w:val="22"/>
                <w:szCs w:val="22"/>
                <w:highlight w:val="none"/>
                <w14:textFill>
                  <w14:solidFill>
                    <w14:schemeClr w14:val="tx1"/>
                  </w14:solidFill>
                </w14:textFill>
              </w:rPr>
              <w:t>截止时间</w:t>
            </w:r>
          </w:p>
          <w:p>
            <w:pPr>
              <w:pStyle w:val="2"/>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询价地点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2020年</w:t>
            </w:r>
            <w:r>
              <w:rPr>
                <w:rFonts w:hint="eastAsia" w:ascii="宋体" w:hAnsi="宋体" w:eastAsia="宋体" w:cs="宋体"/>
                <w:color w:val="000000" w:themeColor="text1"/>
                <w:sz w:val="22"/>
                <w:szCs w:val="22"/>
                <w:highlight w:val="none"/>
                <w:lang w:val="en-US" w:eastAsia="zh-CN"/>
                <w14:textFill>
                  <w14:solidFill>
                    <w14:schemeClr w14:val="tx1"/>
                  </w14:solidFill>
                </w14:textFill>
              </w:rPr>
              <w:t>04</w:t>
            </w:r>
            <w:r>
              <w:rPr>
                <w:rFonts w:hint="eastAsia" w:ascii="宋体" w:hAnsi="宋体" w:eastAsia="宋体" w:cs="宋体"/>
                <w:color w:val="000000" w:themeColor="text1"/>
                <w:sz w:val="22"/>
                <w:szCs w:val="22"/>
                <w:highlight w:val="none"/>
                <w:lang w:eastAsia="zh-CN"/>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24</w:t>
            </w:r>
            <w:r>
              <w:rPr>
                <w:rFonts w:hint="eastAsia" w:ascii="宋体" w:hAnsi="宋体" w:eastAsia="宋体" w:cs="宋体"/>
                <w:color w:val="000000" w:themeColor="text1"/>
                <w:sz w:val="22"/>
                <w:szCs w:val="22"/>
                <w:highlight w:val="none"/>
                <w:lang w:eastAsia="zh-CN"/>
                <w14:textFill>
                  <w14:solidFill>
                    <w14:schemeClr w14:val="tx1"/>
                  </w14:solidFill>
                </w14:textFill>
              </w:rPr>
              <w:t>日</w:t>
            </w:r>
            <w:r>
              <w:rPr>
                <w:rFonts w:hint="eastAsia" w:ascii="宋体" w:hAnsi="宋体" w:eastAsia="宋体" w:cs="宋体"/>
                <w:color w:val="000000" w:themeColor="text1"/>
                <w:sz w:val="22"/>
                <w:szCs w:val="22"/>
                <w:highlight w:val="none"/>
                <w:lang w:val="en-US" w:eastAsia="zh-CN"/>
                <w14:textFill>
                  <w14:solidFill>
                    <w14:schemeClr w14:val="tx1"/>
                  </w14:solidFill>
                </w14:textFill>
              </w:rPr>
              <w:t>下</w:t>
            </w:r>
            <w:r>
              <w:rPr>
                <w:rFonts w:hint="eastAsia" w:ascii="宋体" w:hAnsi="宋体" w:eastAsia="宋体" w:cs="宋体"/>
                <w:color w:val="000000" w:themeColor="text1"/>
                <w:sz w:val="22"/>
                <w:szCs w:val="22"/>
                <w:highlight w:val="none"/>
                <w:lang w:eastAsia="zh-CN"/>
                <w14:textFill>
                  <w14:solidFill>
                    <w14:schemeClr w14:val="tx1"/>
                  </w14:solidFill>
                </w14:textFill>
              </w:rPr>
              <w:t>午</w:t>
            </w:r>
            <w:r>
              <w:rPr>
                <w:rFonts w:hint="eastAsia" w:ascii="宋体" w:hAnsi="宋体" w:eastAsia="宋体" w:cs="宋体"/>
                <w:color w:val="000000" w:themeColor="text1"/>
                <w:sz w:val="22"/>
                <w:szCs w:val="22"/>
                <w:highlight w:val="none"/>
                <w:lang w:val="en-US" w:eastAsia="zh-CN"/>
                <w14:textFill>
                  <w14:solidFill>
                    <w14:schemeClr w14:val="tx1"/>
                  </w14:solidFill>
                </w14:textFill>
              </w:rPr>
              <w:t>14</w:t>
            </w:r>
            <w:r>
              <w:rPr>
                <w:rFonts w:hint="eastAsia" w:ascii="宋体" w:hAnsi="宋体" w:eastAsia="宋体" w:cs="宋体"/>
                <w:color w:val="000000" w:themeColor="text1"/>
                <w:sz w:val="22"/>
                <w:szCs w:val="22"/>
                <w:highlight w:val="none"/>
                <w:lang w:eastAsia="zh-CN"/>
                <w14:textFill>
                  <w14:solidFill>
                    <w14:schemeClr w14:val="tx1"/>
                  </w14:solidFill>
                </w14:textFill>
              </w:rPr>
              <w:t>:00 时</w:t>
            </w:r>
            <w:r>
              <w:rPr>
                <w:rFonts w:hint="eastAsia" w:ascii="宋体" w:hAnsi="宋体" w:eastAsia="宋体" w:cs="宋体"/>
                <w:color w:val="000000" w:themeColor="text1"/>
                <w:sz w:val="22"/>
                <w:szCs w:val="22"/>
                <w:highlight w:val="none"/>
                <w14:textFill>
                  <w14:solidFill>
                    <w14:schemeClr w14:val="tx1"/>
                  </w14:solidFill>
                </w14:textFill>
              </w:rPr>
              <w:t>截止(北京时间)。</w:t>
            </w:r>
          </w:p>
          <w:p>
            <w:pPr>
              <w:pStyle w:val="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询价</w:t>
            </w:r>
            <w:r>
              <w:rPr>
                <w:rFonts w:hint="eastAsia" w:ascii="宋体" w:hAnsi="宋体" w:eastAsia="宋体" w:cs="宋体"/>
                <w:color w:val="000000" w:themeColor="text1"/>
                <w:sz w:val="22"/>
                <w:szCs w:val="22"/>
                <w:highlight w:val="none"/>
                <w14:textFill>
                  <w14:solidFill>
                    <w14:schemeClr w14:val="tx1"/>
                  </w14:solidFill>
                </w14:textFill>
              </w:rPr>
              <w:t>文件递交地点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询价</w:t>
            </w:r>
            <w:r>
              <w:rPr>
                <w:rFonts w:hint="eastAsia" w:ascii="宋体" w:hAnsi="宋体" w:eastAsia="宋体" w:cs="宋体"/>
                <w:color w:val="000000" w:themeColor="text1"/>
                <w:sz w:val="22"/>
                <w:szCs w:val="22"/>
                <w:highlight w:val="none"/>
                <w14:textFill>
                  <w14:solidFill>
                    <w14:schemeClr w14:val="tx1"/>
                  </w14:solidFill>
                </w14:textFill>
              </w:rPr>
              <w:t>时间</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开标时间：</w:t>
            </w:r>
            <w:r>
              <w:rPr>
                <w:rFonts w:hint="eastAsia" w:ascii="宋体" w:hAnsi="宋体" w:eastAsia="宋体" w:cs="宋体"/>
                <w:b/>
                <w:color w:val="000000" w:themeColor="text1"/>
                <w:sz w:val="22"/>
                <w:szCs w:val="22"/>
                <w:highlight w:val="none"/>
                <w:lang w:eastAsia="zh-CN"/>
                <w14:textFill>
                  <w14:solidFill>
                    <w14:schemeClr w14:val="tx1"/>
                  </w14:solidFill>
                </w14:textFill>
              </w:rPr>
              <w:t>2020年</w:t>
            </w:r>
            <w:r>
              <w:rPr>
                <w:rFonts w:hint="eastAsia" w:ascii="宋体" w:hAnsi="宋体" w:cs="宋体"/>
                <w:b/>
                <w:color w:val="000000" w:themeColor="text1"/>
                <w:sz w:val="22"/>
                <w:szCs w:val="22"/>
                <w:highlight w:val="none"/>
                <w:lang w:val="en-US" w:eastAsia="zh-CN"/>
                <w14:textFill>
                  <w14:solidFill>
                    <w14:schemeClr w14:val="tx1"/>
                  </w14:solidFill>
                </w14:textFill>
              </w:rPr>
              <w:t>04</w:t>
            </w:r>
            <w:r>
              <w:rPr>
                <w:rFonts w:hint="eastAsia" w:ascii="宋体" w:hAnsi="宋体" w:eastAsia="宋体" w:cs="宋体"/>
                <w:b/>
                <w:color w:val="000000" w:themeColor="text1"/>
                <w:sz w:val="22"/>
                <w:szCs w:val="22"/>
                <w:highlight w:val="none"/>
                <w:lang w:eastAsia="zh-CN"/>
                <w14:textFill>
                  <w14:solidFill>
                    <w14:schemeClr w14:val="tx1"/>
                  </w14:solidFill>
                </w14:textFill>
              </w:rPr>
              <w:t>月</w:t>
            </w:r>
            <w:r>
              <w:rPr>
                <w:rFonts w:hint="eastAsia" w:ascii="宋体" w:hAnsi="宋体" w:cs="宋体"/>
                <w:b/>
                <w:color w:val="000000" w:themeColor="text1"/>
                <w:sz w:val="22"/>
                <w:szCs w:val="22"/>
                <w:highlight w:val="none"/>
                <w:lang w:val="en-US" w:eastAsia="zh-CN"/>
                <w14:textFill>
                  <w14:solidFill>
                    <w14:schemeClr w14:val="tx1"/>
                  </w14:solidFill>
                </w14:textFill>
              </w:rPr>
              <w:t>24</w:t>
            </w:r>
            <w:r>
              <w:rPr>
                <w:rFonts w:hint="eastAsia" w:ascii="宋体" w:hAnsi="宋体" w:eastAsia="宋体" w:cs="宋体"/>
                <w:b/>
                <w:color w:val="000000" w:themeColor="text1"/>
                <w:sz w:val="22"/>
                <w:szCs w:val="22"/>
                <w:highlight w:val="none"/>
                <w:lang w:eastAsia="zh-CN"/>
                <w14:textFill>
                  <w14:solidFill>
                    <w14:schemeClr w14:val="tx1"/>
                  </w14:solidFill>
                </w14:textFill>
              </w:rPr>
              <w:t>日</w:t>
            </w:r>
            <w:r>
              <w:rPr>
                <w:rFonts w:hint="eastAsia" w:ascii="宋体" w:hAnsi="宋体" w:cs="宋体"/>
                <w:b/>
                <w:color w:val="000000" w:themeColor="text1"/>
                <w:sz w:val="22"/>
                <w:szCs w:val="22"/>
                <w:highlight w:val="none"/>
                <w:lang w:val="en-US" w:eastAsia="zh-CN"/>
                <w14:textFill>
                  <w14:solidFill>
                    <w14:schemeClr w14:val="tx1"/>
                  </w14:solidFill>
                </w14:textFill>
              </w:rPr>
              <w:t>下</w:t>
            </w:r>
            <w:r>
              <w:rPr>
                <w:rFonts w:hint="eastAsia" w:ascii="宋体" w:hAnsi="宋体" w:eastAsia="宋体" w:cs="宋体"/>
                <w:b/>
                <w:color w:val="000000" w:themeColor="text1"/>
                <w:sz w:val="22"/>
                <w:szCs w:val="22"/>
                <w:highlight w:val="none"/>
                <w:lang w:eastAsia="zh-CN"/>
                <w14:textFill>
                  <w14:solidFill>
                    <w14:schemeClr w14:val="tx1"/>
                  </w14:solidFill>
                </w14:textFill>
              </w:rPr>
              <w:t>午</w:t>
            </w:r>
            <w:r>
              <w:rPr>
                <w:rFonts w:hint="eastAsia" w:ascii="宋体" w:hAnsi="宋体" w:cs="宋体"/>
                <w:b/>
                <w:color w:val="000000" w:themeColor="text1"/>
                <w:sz w:val="22"/>
                <w:szCs w:val="22"/>
                <w:highlight w:val="none"/>
                <w:lang w:val="en-US" w:eastAsia="zh-CN"/>
                <w14:textFill>
                  <w14:solidFill>
                    <w14:schemeClr w14:val="tx1"/>
                  </w14:solidFill>
                </w14:textFill>
              </w:rPr>
              <w:t>14</w:t>
            </w:r>
            <w:r>
              <w:rPr>
                <w:rFonts w:hint="eastAsia" w:ascii="宋体" w:hAnsi="宋体" w:eastAsia="宋体" w:cs="宋体"/>
                <w:b/>
                <w:color w:val="000000" w:themeColor="text1"/>
                <w:sz w:val="22"/>
                <w:szCs w:val="22"/>
                <w:highlight w:val="none"/>
                <w:lang w:eastAsia="zh-CN"/>
                <w14:textFill>
                  <w14:solidFill>
                    <w14:schemeClr w14:val="tx1"/>
                  </w14:solidFill>
                </w14:textFill>
              </w:rPr>
              <w:t>:00 时</w:t>
            </w:r>
            <w:r>
              <w:rPr>
                <w:rFonts w:hint="eastAsia" w:ascii="宋体" w:hAnsi="宋体" w:eastAsia="宋体" w:cs="宋体"/>
                <w:color w:val="000000" w:themeColor="text1"/>
                <w:sz w:val="22"/>
                <w:szCs w:val="22"/>
                <w:highlight w:val="none"/>
                <w14:textFill>
                  <w14:solidFill>
                    <w14:schemeClr w14:val="tx1"/>
                  </w14:solidFill>
                </w14:textFill>
              </w:rPr>
              <w:t>(北京时间)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开标地点：玉环市公共资源交易中心二楼开标室（二）（玉环市新城中路与长治路（南一路）交叉路口）。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询价采购小组</w:t>
            </w:r>
            <w:r>
              <w:rPr>
                <w:rFonts w:hint="eastAsia" w:ascii="宋体" w:hAnsi="宋体" w:eastAsia="宋体" w:cs="宋体"/>
                <w:color w:val="000000" w:themeColor="text1"/>
                <w:sz w:val="22"/>
                <w:szCs w:val="22"/>
                <w:highlight w:val="none"/>
                <w14:textFill>
                  <w14:solidFill>
                    <w14:schemeClr w14:val="tx1"/>
                  </w14:solidFill>
                </w14:textFill>
              </w:rPr>
              <w:t>的组建</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评审委员会构成： 由采购人代表以及有关技术、经济等方面的专家组成，成员为</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政府采购</w:t>
            </w:r>
          </w:p>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扶持政策</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供应商信用查询</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www.creditchina.gov.cn</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)；“中国政府采购网”（http://www.ccgp.gov.cn/）；</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2、投标供应商信用信息查询截止时点：本项目投标截止时间。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3、投标供应商信用信息查询记录和证据留存的具体方式：网页截图打印；</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询价文件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1、中标方须在发出中标通知书之日起30日历天内与采购人签订合同。</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2、中标方与采购人签订合同后，2日历天内将合同原件交给招标代理机构备案。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合同履约管理</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免责声明</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解释权</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w:t>
            </w:r>
            <w:r>
              <w:rPr>
                <w:rFonts w:hint="eastAsia" w:ascii="宋体" w:hAnsi="宋体" w:cs="宋体"/>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color w:val="000000" w:themeColor="text1"/>
                <w:sz w:val="22"/>
                <w:szCs w:val="22"/>
                <w:highlight w:val="none"/>
                <w14:textFill>
                  <w14:solidFill>
                    <w14:schemeClr w14:val="tx1"/>
                  </w14:solidFill>
                </w14:textFill>
              </w:rPr>
              <w:t>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1.请务必确保</w:t>
            </w:r>
            <w:r>
              <w:rPr>
                <w:rFonts w:hint="eastAsia" w:ascii="宋体" w:hAnsi="宋体" w:cs="宋体"/>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color w:val="000000" w:themeColor="text1"/>
                <w:sz w:val="22"/>
                <w:szCs w:val="22"/>
                <w:highlight w:val="none"/>
                <w14:textFill>
                  <w14:solidFill>
                    <w14:schemeClr w14:val="tx1"/>
                  </w14:solidFill>
                </w14:textFill>
              </w:rPr>
              <w:t>制作客户端为最新版本，旧版本可能导致</w:t>
            </w:r>
            <w:r>
              <w:rPr>
                <w:rFonts w:hint="eastAsia" w:ascii="宋体" w:hAnsi="宋体" w:cs="宋体"/>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color w:val="000000" w:themeColor="text1"/>
                <w:sz w:val="22"/>
                <w:szCs w:val="22"/>
                <w:highlight w:val="none"/>
                <w14:textFill>
                  <w14:solidFill>
                    <w14:schemeClr w14:val="tx1"/>
                  </w14:solidFill>
                </w14:textFill>
              </w:rPr>
              <w:t>解密失败。</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2.请务必确保</w:t>
            </w:r>
            <w:r>
              <w:rPr>
                <w:rFonts w:hint="eastAsia" w:ascii="宋体" w:hAnsi="宋体" w:cs="宋体"/>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color w:val="000000" w:themeColor="text1"/>
                <w:sz w:val="22"/>
                <w:szCs w:val="22"/>
                <w:highlight w:val="none"/>
                <w14:textFill>
                  <w14:solidFill>
                    <w14:schemeClr w14:val="tx1"/>
                  </w14:solidFill>
                </w14:textFill>
              </w:rPr>
              <w:t>制作时所用的 CA 锁与</w:t>
            </w:r>
            <w:r>
              <w:rPr>
                <w:rFonts w:hint="eastAsia" w:ascii="宋体" w:hAnsi="宋体" w:cs="宋体"/>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color w:val="000000" w:themeColor="text1"/>
                <w:sz w:val="22"/>
                <w:szCs w:val="22"/>
                <w:highlight w:val="none"/>
                <w14:textFill>
                  <w14:solidFill>
                    <w14:schemeClr w14:val="tx1"/>
                  </w14:solidFill>
                </w14:textFill>
              </w:rPr>
              <w:t>解密时的 CA 锁为同一把，否则可能导致</w:t>
            </w:r>
            <w:r>
              <w:rPr>
                <w:rFonts w:hint="eastAsia" w:ascii="宋体" w:hAnsi="宋体" w:cs="宋体"/>
                <w:color w:val="000000" w:themeColor="text1"/>
                <w:sz w:val="22"/>
                <w:szCs w:val="22"/>
                <w:highlight w:val="none"/>
                <w:lang w:eastAsia="zh-CN"/>
                <w14:textFill>
                  <w14:solidFill>
                    <w14:schemeClr w14:val="tx1"/>
                  </w14:solidFill>
                </w14:textFill>
              </w:rPr>
              <w:t>询价文件</w:t>
            </w:r>
            <w:r>
              <w:rPr>
                <w:rFonts w:hint="eastAsia" w:ascii="宋体" w:hAnsi="宋体" w:eastAsia="宋体" w:cs="宋体"/>
                <w:color w:val="000000" w:themeColor="text1"/>
                <w:sz w:val="22"/>
                <w:szCs w:val="22"/>
                <w:highlight w:val="none"/>
                <w14:textFill>
                  <w14:solidFill>
                    <w14:schemeClr w14:val="tx1"/>
                  </w14:solidFill>
                </w14:textFill>
              </w:rPr>
              <w:t>解密失败。</w:t>
            </w:r>
          </w:p>
        </w:tc>
      </w:tr>
    </w:tbl>
    <w:p>
      <w:pPr>
        <w:tabs>
          <w:tab w:val="left" w:pos="4270"/>
        </w:tabs>
        <w:jc w:val="center"/>
        <w:rPr>
          <w:b/>
          <w:color w:val="000000" w:themeColor="text1"/>
          <w:sz w:val="24"/>
          <w:highlight w:val="none"/>
          <w14:textFill>
            <w14:solidFill>
              <w14:schemeClr w14:val="tx1"/>
            </w14:solidFill>
          </w14:textFill>
        </w:rPr>
      </w:pPr>
    </w:p>
    <w:p>
      <w:pPr>
        <w:pStyle w:val="13"/>
        <w:snapToGrid w:val="0"/>
        <w:spacing w:before="120" w:after="120"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一 、总  则</w:t>
      </w:r>
    </w:p>
    <w:p>
      <w:pPr>
        <w:snapToGrid w:val="0"/>
        <w:spacing w:line="360" w:lineRule="auto"/>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本询价通知书适用于</w:t>
      </w:r>
      <w:r>
        <w:rPr>
          <w:rFonts w:hint="eastAsia" w:ascii="宋体" w:hAnsi="宋体"/>
          <w:bCs/>
          <w:color w:val="000000" w:themeColor="text1"/>
          <w:sz w:val="24"/>
          <w:highlight w:val="none"/>
          <w14:textFill>
            <w14:solidFill>
              <w14:schemeClr w14:val="tx1"/>
            </w14:solidFill>
          </w14:textFill>
        </w:rPr>
        <w:t>本次</w:t>
      </w:r>
      <w:r>
        <w:rPr>
          <w:rFonts w:hint="eastAsia" w:ascii="宋体" w:hAnsi="宋体"/>
          <w:color w:val="000000" w:themeColor="text1"/>
          <w:sz w:val="24"/>
          <w:highlight w:val="none"/>
          <w14:textFill>
            <w14:solidFill>
              <w14:schemeClr w14:val="tx1"/>
            </w14:solidFill>
          </w14:textFill>
        </w:rPr>
        <w:t>项目的询价</w:t>
      </w:r>
      <w:r>
        <w:rPr>
          <w:rFonts w:hint="eastAsia" w:ascii="宋体" w:hAnsi="宋体"/>
          <w:bCs/>
          <w:color w:val="000000" w:themeColor="text1"/>
          <w:sz w:val="24"/>
          <w:highlight w:val="none"/>
          <w14:textFill>
            <w14:solidFill>
              <w14:schemeClr w14:val="tx1"/>
            </w14:solidFill>
          </w14:textFill>
        </w:rPr>
        <w:t>、评审、</w:t>
      </w:r>
      <w:r>
        <w:rPr>
          <w:rFonts w:hint="eastAsia" w:ascii="宋体" w:hAnsi="宋体"/>
          <w:color w:val="000000" w:themeColor="text1"/>
          <w:sz w:val="24"/>
          <w:highlight w:val="none"/>
          <w14:textFill>
            <w14:solidFill>
              <w14:schemeClr w14:val="tx1"/>
            </w14:solidFill>
          </w14:textFill>
        </w:rPr>
        <w:t>确定成交供应商、验收、合同履约、付款等行为（法律、法规另有规定的，从其规定）。</w:t>
      </w:r>
    </w:p>
    <w:p>
      <w:pPr>
        <w:snapToGrid w:val="0"/>
        <w:spacing w:before="156" w:beforeLines="50" w:line="360" w:lineRule="auto"/>
        <w:ind w:firstLine="354" w:firstLineChars="147"/>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pPr>
        <w:pStyle w:val="5"/>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宋体" w:hAnsi="宋体"/>
          <w:b w:val="0"/>
          <w:bCs w:val="0"/>
          <w:color w:val="000000" w:themeColor="text1"/>
          <w:sz w:val="24"/>
          <w:szCs w:val="24"/>
          <w:highlight w:val="none"/>
          <w:lang w:val="zh-CN"/>
          <w14:textFill>
            <w14:solidFill>
              <w14:schemeClr w14:val="tx1"/>
            </w14:solidFill>
          </w14:textFill>
        </w:rPr>
      </w:pPr>
      <w:r>
        <w:rPr>
          <w:rFonts w:hint="eastAsia" w:ascii="宋体" w:hAnsi="宋体"/>
          <w:b w:val="0"/>
          <w:bCs w:val="0"/>
          <w:color w:val="000000" w:themeColor="text1"/>
          <w:sz w:val="24"/>
          <w:szCs w:val="24"/>
          <w:highlight w:val="none"/>
          <w:lang w:val="zh-CN"/>
          <w14:textFill>
            <w14:solidFill>
              <w14:schemeClr w14:val="tx1"/>
            </w14:solidFill>
          </w14:textFill>
        </w:rPr>
        <w:t>1、“采购组织机构”指采购人委托组织询价的集中采购机构或采购代理机构。</w:t>
      </w:r>
    </w:p>
    <w:p>
      <w:pPr>
        <w:snapToGrid w:val="0"/>
        <w:spacing w:line="360" w:lineRule="auto"/>
        <w:ind w:firstLine="566" w:firstLineChars="23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集中采购机构或</w:t>
      </w:r>
      <w:r>
        <w:rPr>
          <w:rFonts w:hint="eastAsia" w:ascii="宋体" w:hAnsi="宋体"/>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3、询价供应商：是</w:t>
      </w:r>
      <w:r>
        <w:rPr>
          <w:rFonts w:ascii="宋体" w:hAnsi="宋体"/>
          <w:color w:val="000000" w:themeColor="text1"/>
          <w:sz w:val="24"/>
          <w:highlight w:val="none"/>
          <w14:textFill>
            <w14:solidFill>
              <w14:schemeClr w14:val="tx1"/>
            </w14:solidFill>
          </w14:textFill>
        </w:rPr>
        <w:t>指向</w:t>
      </w:r>
      <w:r>
        <w:rPr>
          <w:rFonts w:hint="eastAsia" w:ascii="宋体" w:hAnsi="宋体"/>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w:t>
      </w:r>
      <w:r>
        <w:rPr>
          <w:rFonts w:ascii="宋体" w:hAnsi="宋体"/>
          <w:color w:val="000000" w:themeColor="text1"/>
          <w:sz w:val="24"/>
          <w:highlight w:val="none"/>
          <w14:textFill>
            <w14:solidFill>
              <w14:schemeClr w14:val="tx1"/>
            </w14:solidFill>
          </w14:textFill>
        </w:rPr>
        <w:t>提交</w:t>
      </w:r>
      <w:r>
        <w:rPr>
          <w:rFonts w:hint="eastAsia" w:ascii="宋体" w:hAnsi="宋体"/>
          <w:color w:val="000000" w:themeColor="text1"/>
          <w:sz w:val="24"/>
          <w:highlight w:val="none"/>
          <w14:textFill>
            <w14:solidFill>
              <w14:schemeClr w14:val="tx1"/>
            </w14:solidFill>
          </w14:textFill>
        </w:rPr>
        <w:t>询价响应</w:t>
      </w:r>
      <w:r>
        <w:rPr>
          <w:rFonts w:ascii="宋体" w:hAnsi="宋体"/>
          <w:color w:val="000000" w:themeColor="text1"/>
          <w:sz w:val="24"/>
          <w:highlight w:val="none"/>
          <w14:textFill>
            <w14:solidFill>
              <w14:schemeClr w14:val="tx1"/>
            </w14:solidFill>
          </w14:textFill>
        </w:rPr>
        <w:t>文件的单位或个人。</w:t>
      </w:r>
    </w:p>
    <w:p>
      <w:pPr>
        <w:snapToGrid w:val="0"/>
        <w:spacing w:line="360" w:lineRule="auto"/>
        <w:ind w:left="424" w:leftChars="202" w:firstLine="143"/>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“▲”系指</w:t>
      </w:r>
      <w:r>
        <w:rPr>
          <w:rFonts w:hint="eastAsia" w:ascii="宋体" w:hAnsi="宋体"/>
          <w:color w:val="000000" w:themeColor="text1"/>
          <w:sz w:val="24"/>
          <w:highlight w:val="none"/>
          <w:lang w:val="en-US" w:eastAsia="zh-CN"/>
          <w14:textFill>
            <w14:solidFill>
              <w14:schemeClr w14:val="tx1"/>
            </w14:solidFill>
          </w14:textFill>
        </w:rPr>
        <w:t>重要</w:t>
      </w:r>
      <w:r>
        <w:rPr>
          <w:rFonts w:ascii="宋体" w:hAnsi="宋体"/>
          <w:color w:val="000000" w:themeColor="text1"/>
          <w:sz w:val="24"/>
          <w:highlight w:val="none"/>
          <w14:textFill>
            <w14:solidFill>
              <w14:schemeClr w14:val="tx1"/>
            </w14:solidFill>
          </w14:textFill>
        </w:rPr>
        <w:t>条款。</w:t>
      </w:r>
    </w:p>
    <w:p>
      <w:pPr>
        <w:snapToGrid w:val="0"/>
        <w:spacing w:before="156" w:beforeLines="50" w:line="360" w:lineRule="auto"/>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（三）询价费用</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不论询价结果如何，供应商均应自行承担所有与询价有关的全部费用（询价通知书有相关规定除外）。</w:t>
      </w:r>
    </w:p>
    <w:p>
      <w:pPr>
        <w:pStyle w:val="13"/>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3"/>
        <w:snapToGrid w:val="0"/>
        <w:spacing w:line="360" w:lineRule="auto"/>
        <w:ind w:left="2" w:leftChars="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1、供应商</w:t>
      </w:r>
      <w:r>
        <w:rPr>
          <w:rFonts w:hAnsi="宋体"/>
          <w:color w:val="000000" w:themeColor="text1"/>
          <w:sz w:val="24"/>
          <w:highlight w:val="none"/>
          <w14:textFill>
            <w14:solidFill>
              <w14:schemeClr w14:val="tx1"/>
            </w14:solidFill>
          </w14:textFill>
        </w:rPr>
        <w:t>所使用的资格、信誉、荣誉、业绩与企业认证必须为本法人所拥有。</w:t>
      </w:r>
      <w:r>
        <w:rPr>
          <w:rFonts w:hint="eastAsia" w:hAnsi="宋体"/>
          <w:color w:val="000000" w:themeColor="text1"/>
          <w:sz w:val="24"/>
          <w:highlight w:val="none"/>
          <w14:textFill>
            <w14:solidFill>
              <w14:schemeClr w14:val="tx1"/>
            </w14:solidFill>
          </w14:textFill>
        </w:rPr>
        <w:t>供应商</w:t>
      </w:r>
      <w:r>
        <w:rPr>
          <w:rFonts w:hAnsi="宋体"/>
          <w:color w:val="000000" w:themeColor="text1"/>
          <w:sz w:val="24"/>
          <w:highlight w:val="none"/>
          <w14:textFill>
            <w14:solidFill>
              <w14:schemeClr w14:val="tx1"/>
            </w14:solidFill>
          </w14:textFill>
        </w:rPr>
        <w:t>所使用的采购项目实施人员必须为本法人员工（</w:t>
      </w:r>
      <w:r>
        <w:rPr>
          <w:rFonts w:hint="eastAsia" w:hAnsi="宋体"/>
          <w:color w:val="000000" w:themeColor="text1"/>
          <w:sz w:val="24"/>
          <w:highlight w:val="none"/>
          <w14:textFill>
            <w14:solidFill>
              <w14:schemeClr w14:val="tx1"/>
            </w14:solidFill>
          </w14:textFill>
        </w:rPr>
        <w:t>指</w:t>
      </w:r>
      <w:r>
        <w:rPr>
          <w:rFonts w:hAnsi="宋体"/>
          <w:color w:val="000000" w:themeColor="text1"/>
          <w:sz w:val="24"/>
          <w:highlight w:val="none"/>
          <w14:textFill>
            <w14:solidFill>
              <w14:schemeClr w14:val="tx1"/>
            </w14:solidFill>
          </w14:textFill>
        </w:rPr>
        <w:t>必须为本法人或控股公司正式员工）。</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供应商所标产品除询价通知书中明确规定要求“提供官网截图或相应检测报告的证明材料”以外，所有技术参数描述均以询价通知书为准。</w:t>
      </w:r>
      <w:r>
        <w:rPr>
          <w:rFonts w:hint="eastAsia" w:hAnsi="宋体"/>
          <w:b/>
          <w:bCs/>
          <w:color w:val="000000" w:themeColor="text1"/>
          <w:sz w:val="24"/>
          <w:highlight w:val="none"/>
          <w14:textFill>
            <w14:solidFill>
              <w14:schemeClr w14:val="tx1"/>
            </w14:solidFill>
          </w14:textFill>
        </w:rPr>
        <w:t>询价</w:t>
      </w:r>
      <w:r>
        <w:rPr>
          <w:rFonts w:hint="eastAsia" w:hAnsi="宋体"/>
          <w:b/>
          <w:color w:val="000000" w:themeColor="text1"/>
          <w:sz w:val="24"/>
          <w:highlight w:val="none"/>
          <w14:textFill>
            <w14:solidFill>
              <w14:schemeClr w14:val="tx1"/>
            </w14:solidFill>
          </w14:textFill>
        </w:rPr>
        <w:t>供应商对所投产品技术参数的真实性承担法律责任。</w:t>
      </w:r>
      <w:r>
        <w:rPr>
          <w:rFonts w:hint="eastAsia" w:hAnsi="宋体"/>
          <w:color w:val="000000" w:themeColor="text1"/>
          <w:sz w:val="24"/>
          <w:highlight w:val="none"/>
          <w14:textFill>
            <w14:solidFill>
              <w14:schemeClr w14:val="tx1"/>
            </w14:solidFill>
          </w14:textFill>
        </w:rPr>
        <w:t>项目询价采购结束后、质疑期限内，如有质疑供应商认为成交供应商所标产品、询价响应文件技术参数与采购需求存在重大偏离、错误、甚至造假的情况，应提供具体有效的证明材料。</w:t>
      </w:r>
      <w:r>
        <w:rPr>
          <w:rFonts w:hint="eastAsia"/>
          <w:color w:val="000000" w:themeColor="text1"/>
          <w:sz w:val="24"/>
          <w:highlight w:val="none"/>
          <w14:textFill>
            <w14:solidFill>
              <w14:schemeClr w14:val="tx1"/>
            </w14:solidFill>
          </w14:textFill>
        </w:rPr>
        <w:tab/>
      </w:r>
    </w:p>
    <w:p>
      <w:pPr>
        <w:pStyle w:val="40"/>
        <w:snapToGrid w:val="0"/>
        <w:spacing w:line="360" w:lineRule="auto"/>
        <w:ind w:firstLineChars="0"/>
        <w:rPr>
          <w:rFonts w:ascii="仿宋_GB2312" w:hAnsi="仿宋_GB2312" w:eastAsia="仿宋_GB2312" w:cs="仿宋_GB2312"/>
          <w:color w:val="000000" w:themeColor="text1"/>
          <w:sz w:val="24"/>
          <w:szCs w:val="24"/>
          <w:highlight w:val="none"/>
          <w:shd w:val="clear" w:color="FFFFFF" w:fill="D9D9D9"/>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3、供应商</w:t>
      </w:r>
      <w:r>
        <w:rPr>
          <w:rFonts w:ascii="宋体" w:hAnsi="宋体"/>
          <w:color w:val="000000" w:themeColor="text1"/>
          <w:sz w:val="24"/>
          <w:szCs w:val="24"/>
          <w:highlight w:val="none"/>
          <w14:textFill>
            <w14:solidFill>
              <w14:schemeClr w14:val="tx1"/>
            </w14:solidFill>
          </w14:textFill>
        </w:rPr>
        <w:t>在</w:t>
      </w:r>
      <w:r>
        <w:rPr>
          <w:rFonts w:hint="eastAsia" w:ascii="宋体" w:hAnsi="宋体"/>
          <w:color w:val="000000" w:themeColor="text1"/>
          <w:sz w:val="24"/>
          <w:szCs w:val="24"/>
          <w:highlight w:val="none"/>
          <w14:textFill>
            <w14:solidFill>
              <w14:schemeClr w14:val="tx1"/>
            </w14:solidFill>
          </w14:textFill>
        </w:rPr>
        <w:t>询价</w:t>
      </w:r>
      <w:r>
        <w:rPr>
          <w:rFonts w:ascii="宋体" w:hAnsi="宋体"/>
          <w:color w:val="000000" w:themeColor="text1"/>
          <w:sz w:val="24"/>
          <w:szCs w:val="24"/>
          <w:highlight w:val="none"/>
          <w14:textFill>
            <w14:solidFill>
              <w14:schemeClr w14:val="tx1"/>
            </w14:solidFill>
          </w14:textFill>
        </w:rPr>
        <w:t>活动中提供任何虚假材料,其</w:t>
      </w:r>
      <w:r>
        <w:rPr>
          <w:rFonts w:hint="eastAsia" w:ascii="宋体" w:hAnsi="宋体"/>
          <w:color w:val="000000" w:themeColor="text1"/>
          <w:sz w:val="24"/>
          <w:szCs w:val="24"/>
          <w:highlight w:val="none"/>
          <w14:textFill>
            <w14:solidFill>
              <w14:schemeClr w14:val="tx1"/>
            </w14:solidFill>
          </w14:textFill>
        </w:rPr>
        <w:t>响应</w:t>
      </w:r>
      <w:r>
        <w:rPr>
          <w:rFonts w:ascii="宋体" w:hAnsi="宋体"/>
          <w:color w:val="000000" w:themeColor="text1"/>
          <w:sz w:val="24"/>
          <w:szCs w:val="24"/>
          <w:highlight w:val="none"/>
          <w14:textFill>
            <w14:solidFill>
              <w14:schemeClr w14:val="tx1"/>
            </w14:solidFill>
          </w14:textFill>
        </w:rPr>
        <w:t>无效，并报监管部门查处；</w:t>
      </w:r>
      <w:r>
        <w:rPr>
          <w:rFonts w:hint="eastAsia" w:ascii="宋体" w:hAnsi="宋体"/>
          <w:color w:val="000000" w:themeColor="text1"/>
          <w:sz w:val="24"/>
          <w:szCs w:val="24"/>
          <w:highlight w:val="none"/>
          <w14:textFill>
            <w14:solidFill>
              <w14:schemeClr w14:val="tx1"/>
            </w14:solidFill>
          </w14:textFill>
        </w:rPr>
        <w:t>成交</w:t>
      </w:r>
      <w:r>
        <w:rPr>
          <w:rFonts w:ascii="宋体" w:hAnsi="宋体"/>
          <w:color w:val="000000" w:themeColor="text1"/>
          <w:sz w:val="24"/>
          <w:szCs w:val="24"/>
          <w:highlight w:val="none"/>
          <w14:textFill>
            <w14:solidFill>
              <w14:schemeClr w14:val="tx1"/>
            </w14:solidFill>
          </w14:textFill>
        </w:rPr>
        <w:t>后发现的,须依照根据《中华人民共和国政府采购法》第七十七条第一款第一项之规定</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themeColor="text1"/>
          <w:sz w:val="24"/>
          <w:szCs w:val="24"/>
          <w:highlight w:val="none"/>
          <w14:textFill>
            <w14:solidFill>
              <w14:schemeClr w14:val="tx1"/>
            </w14:solidFill>
          </w14:textFill>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4、供应商不得相互串通询价报价，不得妨碍其他供应商的公平竞争，不得损害采购人或其他供应商的合法权益，供应商不得以向采购人、询价小组成员行贿或者采取其他不正当手段谋取成交。</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6、询价响应文件格式中的表格式样可以根据项目差别做适当调整,但应当保持表格样式基本形态不变。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8、本项目不允许分包。</w:t>
      </w:r>
    </w:p>
    <w:p>
      <w:pPr>
        <w:rPr>
          <w:rFonts w:ascii="宋体"/>
          <w:b/>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b/>
          <w:color w:val="000000" w:themeColor="text1"/>
          <w:kern w:val="0"/>
          <w:sz w:val="24"/>
          <w:highlight w:val="none"/>
          <w14:textFill>
            <w14:solidFill>
              <w14:schemeClr w14:val="tx1"/>
            </w14:solidFill>
          </w14:textFill>
        </w:rPr>
        <w:t>二 、询价响应文件</w:t>
      </w:r>
    </w:p>
    <w:p>
      <w:pPr>
        <w:autoSpaceDE w:val="0"/>
        <w:autoSpaceDN w:val="0"/>
        <w:adjustRightInd w:val="0"/>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询价响应文件的组成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color w:val="000000" w:themeColor="text1"/>
          <w:kern w:val="0"/>
          <w:sz w:val="24"/>
          <w:highlight w:val="none"/>
          <w14:textFill>
            <w14:solidFill>
              <w14:schemeClr w14:val="tx1"/>
            </w14:solidFill>
          </w14:textFill>
        </w:rPr>
        <w:t>供应商应仔细阅读询价通知书的所有内容，按询价通知书的要求，详细编制询价响应文件</w:t>
      </w:r>
      <w:r>
        <w:rPr>
          <w:rFonts w:hAnsi="宋体"/>
          <w:color w:val="000000" w:themeColor="text1"/>
          <w:sz w:val="24"/>
          <w:highlight w:val="none"/>
          <w14:textFill>
            <w14:solidFill>
              <w14:schemeClr w14:val="tx1"/>
            </w14:solidFill>
          </w14:textFill>
        </w:rPr>
        <w:t>。</w:t>
      </w:r>
    </w:p>
    <w:p>
      <w:pPr>
        <w:snapToGrid w:val="0"/>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1、资格证明内容的组成：</w:t>
      </w:r>
    </w:p>
    <w:p>
      <w:pPr>
        <w:pStyle w:val="20"/>
        <w:ind w:left="0" w:leftChars="0" w:firstLine="470"/>
        <w:rPr>
          <w:rStyle w:val="27"/>
          <w:b w:val="0"/>
          <w:color w:val="000000" w:themeColor="text1"/>
          <w:highlight w:val="none"/>
          <w:u w:val="none"/>
          <w14:textFill>
            <w14:solidFill>
              <w14:schemeClr w14:val="tx1"/>
            </w14:solidFill>
          </w14:textFill>
        </w:rPr>
      </w:pPr>
      <w:r>
        <w:rPr>
          <w:rStyle w:val="27"/>
          <w:rFonts w:hint="eastAsia"/>
          <w:b w:val="0"/>
          <w:color w:val="000000" w:themeColor="text1"/>
          <w:highlight w:val="none"/>
          <w:u w:val="none"/>
          <w14:textFill>
            <w14:solidFill>
              <w14:schemeClr w14:val="tx1"/>
            </w14:solidFill>
          </w14:textFill>
        </w:rPr>
        <w:t>（1）询价声明书</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（2）授权委托书（法定代表人亲自办理询价响应事宜的，则无需提交)；</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（4）财务状况报告，依法缴纳税收和社会保障资金的相关材料；</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（6）提供采购公告中符合供应商特定条件的有效资质证书复印件（询价供应商特定条件中有要求的必须提供），以及需要说明的其他资料；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2、商务与技术内容的组成：</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（1）供应商情况介绍（人员与技术力量、企业规模、经营业绩等）。</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（2）询价响应方案描述：</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ascii="宋体" w:hAnsi="宋体"/>
          <w:color w:val="000000" w:themeColor="text1"/>
          <w:kern w:val="0"/>
          <w:sz w:val="24"/>
          <w:szCs w:val="24"/>
          <w:highlight w:val="none"/>
          <w14:textFill>
            <w14:solidFill>
              <w14:schemeClr w14:val="tx1"/>
            </w14:solidFill>
          </w14:textFill>
        </w:rPr>
        <w:t>安装、调试及验收方案</w:t>
      </w:r>
      <w:r>
        <w:rPr>
          <w:rFonts w:hint="eastAsia" w:ascii="宋体" w:hAnsi="宋体"/>
          <w:color w:val="000000" w:themeColor="text1"/>
          <w:kern w:val="0"/>
          <w:sz w:val="24"/>
          <w:szCs w:val="24"/>
          <w:highlight w:val="none"/>
          <w14:textFill>
            <w14:solidFill>
              <w14:schemeClr w14:val="tx1"/>
            </w14:solidFill>
          </w14:textFill>
        </w:rPr>
        <w:t>（包括项目验收标准和验收方法等）</w:t>
      </w:r>
      <w:r>
        <w:rPr>
          <w:rFonts w:hint="eastAsia" w:ascii="宋体" w:hAnsi="宋体"/>
          <w:color w:val="000000" w:themeColor="text1"/>
          <w:sz w:val="24"/>
          <w:szCs w:val="24"/>
          <w:highlight w:val="none"/>
          <w14:textFill>
            <w14:solidFill>
              <w14:schemeClr w14:val="tx1"/>
            </w14:solidFill>
          </w14:textFill>
        </w:rPr>
        <w:t>和措施；</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（3）询价响应产品描述及相关资料：</w:t>
      </w:r>
    </w:p>
    <w:p>
      <w:pPr>
        <w:pStyle w:val="20"/>
        <w:ind w:firstLine="489" w:firstLineChars="204"/>
        <w:rPr>
          <w:rStyle w:val="27"/>
          <w:rFonts w:hint="eastAsia"/>
          <w:b w:val="0"/>
          <w:color w:val="000000" w:themeColor="text1"/>
          <w:highlight w:val="none"/>
          <w:u w:val="none"/>
          <w14:textFill>
            <w14:solidFill>
              <w14:schemeClr w14:val="tx1"/>
            </w14:solidFill>
          </w14:textFill>
        </w:rPr>
      </w:pPr>
      <w:r>
        <w:rPr>
          <w:rStyle w:val="27"/>
          <w:rFonts w:hint="eastAsia"/>
          <w:b w:val="0"/>
          <w:color w:val="000000" w:themeColor="text1"/>
          <w:highlight w:val="none"/>
          <w:u w:val="none"/>
          <w14:textFill>
            <w14:solidFill>
              <w14:schemeClr w14:val="tx1"/>
            </w14:solidFill>
          </w14:textFill>
        </w:rPr>
        <w:t>A.询价项目供货清单。</w:t>
      </w:r>
    </w:p>
    <w:p>
      <w:pPr>
        <w:pStyle w:val="20"/>
        <w:ind w:firstLine="492" w:firstLineChars="20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20"/>
        <w:ind w:firstLine="492" w:firstLineChars="204"/>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pStyle w:val="20"/>
        <w:ind w:firstLine="492" w:firstLineChars="20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询价响应产品中有节能产品的，应列明询价响应产品中有列入最新一期财政部、发展改革委公布的“节能产品政府采购清单”明细（提供所响应产品在清单中所处的页码、截图，并以明显标识标注）；询价响应产品中有环保产品的，应列明询价响应产品中有列入最新一期财政部、环境保护部公布的“环境标志产品政府采购清单”明细（提供所响应产品在清单中所处的页码、截图，并以明显标识标注）。</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pStyle w:val="2"/>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E.提供实物彩色图片。样品5个面（除底部）及细节图。（不提供样品彩图的，做重大偏离废标处理）</w:t>
      </w:r>
    </w:p>
    <w:p>
      <w:pPr>
        <w:autoSpaceDE w:val="0"/>
        <w:autoSpaceDN w:val="0"/>
        <w:adjustRightIn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（4）供应商</w:t>
      </w:r>
      <w:r>
        <w:rPr>
          <w:rFonts w:ascii="宋体" w:hAnsi="宋体"/>
          <w:color w:val="000000" w:themeColor="text1"/>
          <w:kern w:val="0"/>
          <w:sz w:val="24"/>
          <w:highlight w:val="none"/>
          <w14:textFill>
            <w14:solidFill>
              <w14:schemeClr w14:val="tx1"/>
            </w14:solidFill>
          </w14:textFill>
        </w:rPr>
        <w:t>通过的</w:t>
      </w:r>
      <w:r>
        <w:rPr>
          <w:rFonts w:hint="eastAsia" w:ascii="宋体" w:hAnsi="宋体"/>
          <w:color w:val="000000" w:themeColor="text1"/>
          <w:kern w:val="0"/>
          <w:sz w:val="24"/>
          <w:highlight w:val="none"/>
          <w14:textFill>
            <w14:solidFill>
              <w14:schemeClr w14:val="tx1"/>
            </w14:solidFill>
          </w14:textFill>
        </w:rPr>
        <w:t>质量管理和</w:t>
      </w:r>
      <w:r>
        <w:rPr>
          <w:rFonts w:ascii="宋体" w:hAnsi="宋体"/>
          <w:color w:val="000000" w:themeColor="text1"/>
          <w:kern w:val="0"/>
          <w:sz w:val="24"/>
          <w:highlight w:val="none"/>
          <w14:textFill>
            <w14:solidFill>
              <w14:schemeClr w14:val="tx1"/>
            </w14:solidFill>
          </w14:textFill>
        </w:rPr>
        <w:t>质量</w:t>
      </w:r>
      <w:r>
        <w:rPr>
          <w:rFonts w:hint="eastAsia" w:ascii="宋体" w:hAnsi="宋体"/>
          <w:color w:val="000000" w:themeColor="text1"/>
          <w:kern w:val="0"/>
          <w:sz w:val="24"/>
          <w:highlight w:val="none"/>
          <w14:textFill>
            <w14:solidFill>
              <w14:schemeClr w14:val="tx1"/>
            </w14:solidFill>
          </w14:textFill>
        </w:rPr>
        <w:t>保证</w:t>
      </w:r>
      <w:r>
        <w:rPr>
          <w:rFonts w:ascii="宋体" w:hAnsi="宋体"/>
          <w:color w:val="000000" w:themeColor="text1"/>
          <w:kern w:val="0"/>
          <w:sz w:val="24"/>
          <w:highlight w:val="none"/>
          <w14:textFill>
            <w14:solidFill>
              <w14:schemeClr w14:val="tx1"/>
            </w14:solidFill>
          </w14:textFill>
        </w:rPr>
        <w:t>体系、环保体系、</w:t>
      </w:r>
      <w:r>
        <w:rPr>
          <w:rFonts w:hint="eastAsia" w:ascii="宋体" w:hAnsi="宋体"/>
          <w:color w:val="000000" w:themeColor="text1"/>
          <w:sz w:val="24"/>
          <w:highlight w:val="none"/>
          <w14:textFill>
            <w14:solidFill>
              <w14:schemeClr w14:val="tx1"/>
            </w14:solidFill>
          </w14:textFill>
        </w:rPr>
        <w:t>自主创新相关证书、软件著作权证等等与本项目相关</w:t>
      </w:r>
      <w:r>
        <w:rPr>
          <w:rFonts w:ascii="宋体" w:hAnsi="宋体"/>
          <w:color w:val="000000" w:themeColor="text1"/>
          <w:kern w:val="0"/>
          <w:sz w:val="24"/>
          <w:highlight w:val="none"/>
          <w14:textFill>
            <w14:solidFill>
              <w14:schemeClr w14:val="tx1"/>
            </w14:solidFill>
          </w14:textFill>
        </w:rPr>
        <w:t>的认证证书</w:t>
      </w:r>
      <w:r>
        <w:rPr>
          <w:rFonts w:hint="eastAsia" w:ascii="宋体" w:hAnsi="宋体"/>
          <w:color w:val="000000" w:themeColor="text1"/>
          <w:kern w:val="0"/>
          <w:sz w:val="24"/>
          <w:highlight w:val="none"/>
          <w14:textFill>
            <w14:solidFill>
              <w14:schemeClr w14:val="tx1"/>
            </w14:solidFill>
          </w14:textFill>
        </w:rPr>
        <w:t>或文件；</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（5）近三年来类似项目的成功案例（供应商类似项目实施情况一览表、合同复印件及其相应的发票、用户验收报告等）；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（6）供应商认为需要提供的其他资料（包括可能影响供应商商务与技术内容评分的各类证明材料）。</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3、报价内容的组成</w:t>
      </w:r>
    </w:p>
    <w:p>
      <w:pPr>
        <w:pStyle w:val="20"/>
        <w:ind w:left="0" w:leftChars="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（1）报价内容由</w:t>
      </w:r>
      <w:r>
        <w:rPr>
          <w:rStyle w:val="27"/>
          <w:rFonts w:hint="eastAsia"/>
          <w:bCs/>
          <w:color w:val="000000" w:themeColor="text1"/>
          <w:highlight w:val="none"/>
          <w:u w:val="none"/>
          <w14:textFill>
            <w14:solidFill>
              <w14:schemeClr w14:val="tx1"/>
            </w14:solidFill>
          </w14:textFill>
        </w:rPr>
        <w:t>报价表</w:t>
      </w:r>
      <w:r>
        <w:rPr>
          <w:rFonts w:hint="eastAsia"/>
          <w:bCs/>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报价明细表，以及供应商认为其他需要说明的内容组成。</w:t>
      </w:r>
    </w:p>
    <w:p>
      <w:pPr>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（2）此报价为供应商针对本项目报出的唯一的报价，包含其它一切所要涉及到的费用，有选择的报价将被拒绝。</w:t>
      </w:r>
    </w:p>
    <w:p>
      <w:pPr>
        <w:snapToGri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lang w:val="zh-CN"/>
          <w14:textFill>
            <w14:solidFill>
              <w14:schemeClr w14:val="tx1"/>
            </w14:solidFill>
          </w14:textFill>
        </w:rPr>
        <w:t>）总报价应当包括货款、标准附件、备品备件、专用工具、包装、运输、装卸、保险、税金、货到就位以及安装、调试、培训、保修、合同包含的所有风险责任等各项费用及不可预见费等所需的全部费用。</w:t>
      </w:r>
    </w:p>
    <w:p>
      <w:pPr>
        <w:snapToGri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（5）相关报价表需打印或用不退色的墨水填写， 询价响应报价表不得涂改和增删，如有错漏必须修改，修改处须由同一签署人签字或盖章。由于字迹模糊或表达不清引起的后果由供应商负责。</w:t>
      </w:r>
    </w:p>
    <w:p>
      <w:pPr>
        <w:autoSpaceDE w:val="0"/>
        <w:autoSpaceDN w:val="0"/>
        <w:adjustRightIn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有关表格</w:t>
      </w:r>
      <w:r>
        <w:rPr>
          <w:rFonts w:ascii="宋体" w:hAnsi="宋体"/>
          <w:color w:val="000000" w:themeColor="text1"/>
          <w:sz w:val="24"/>
          <w:highlight w:val="none"/>
          <w14:textFill>
            <w14:solidFill>
              <w14:schemeClr w14:val="tx1"/>
            </w14:solidFill>
          </w14:textFill>
        </w:rPr>
        <w:t>应按</w:t>
      </w:r>
      <w:r>
        <w:rPr>
          <w:rFonts w:hint="eastAsia" w:ascii="宋体" w:hAnsi="宋体"/>
          <w:color w:val="000000" w:themeColor="text1"/>
          <w:sz w:val="24"/>
          <w:highlight w:val="none"/>
          <w14:textFill>
            <w14:solidFill>
              <w14:schemeClr w14:val="tx1"/>
            </w14:solidFill>
          </w14:textFill>
        </w:rPr>
        <w:t>询价通知书</w:t>
      </w:r>
      <w:r>
        <w:rPr>
          <w:rFonts w:ascii="宋体" w:hAnsi="宋体"/>
          <w:color w:val="000000" w:themeColor="text1"/>
          <w:sz w:val="24"/>
          <w:highlight w:val="none"/>
          <w14:textFill>
            <w14:solidFill>
              <w14:schemeClr w14:val="tx1"/>
            </w14:solidFill>
          </w14:textFill>
        </w:rPr>
        <w:t>中相关附表格式填写。</w:t>
      </w:r>
    </w:p>
    <w:p>
      <w:pPr>
        <w:autoSpaceDE w:val="0"/>
        <w:autoSpaceDN w:val="0"/>
        <w:adjustRightInd w:val="0"/>
        <w:ind w:firstLine="480" w:firstLineChars="200"/>
        <w:rPr>
          <w:rFonts w:ascii="宋体" w:hAnsi="宋体"/>
          <w:color w:val="000000" w:themeColor="text1"/>
          <w:sz w:val="24"/>
          <w:highlight w:val="none"/>
          <w14:textFill>
            <w14:solidFill>
              <w14:schemeClr w14:val="tx1"/>
            </w14:solidFill>
          </w14:textFill>
        </w:rPr>
      </w:pPr>
    </w:p>
    <w:p>
      <w:pPr>
        <w:autoSpaceDE w:val="0"/>
        <w:autoSpaceDN w:val="0"/>
        <w:adjustRightInd w:val="0"/>
        <w:spacing w:line="360" w:lineRule="auto"/>
        <w:ind w:firstLine="480"/>
        <w:rPr>
          <w:rFonts w:hint="eastAsia"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（二）询价响应文件的制作、封装及递交要求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b/>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响应</w:t>
      </w:r>
      <w:r>
        <w:rPr>
          <w:rFonts w:hint="eastAsia" w:asciiTheme="minorEastAsia" w:hAnsiTheme="minorEastAsia"/>
          <w:b/>
          <w:bCs/>
          <w:color w:val="000000" w:themeColor="text1"/>
          <w:sz w:val="24"/>
          <w:szCs w:val="24"/>
          <w:highlight w:val="none"/>
          <w14:textFill>
            <w14:solidFill>
              <w14:schemeClr w14:val="tx1"/>
            </w14:solidFill>
          </w14:textFill>
        </w:rPr>
        <w:t>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sz w:val="24"/>
          <w:szCs w:val="24"/>
          <w:highlight w:val="none"/>
          <w14:textFill>
            <w14:solidFill>
              <w14:schemeClr w14:val="tx1"/>
            </w14:solidFill>
          </w14:textFill>
        </w:rPr>
        <w:t>人</w:t>
      </w:r>
      <w:r>
        <w:rPr>
          <w:rFonts w:hint="eastAsia" w:asciiTheme="minorEastAsia" w:hAnsi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olor w:val="000000" w:themeColor="text1"/>
          <w:sz w:val="24"/>
          <w:szCs w:val="24"/>
          <w:highlight w:val="none"/>
          <w14:textFill>
            <w14:solidFill>
              <w14:schemeClr w14:val="tx1"/>
            </w14:solidFill>
          </w14:textFill>
        </w:rPr>
        <w:t>按照</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hint="eastAsia" w:asciiTheme="minorEastAsia" w:hAnsiTheme="minorEastAsia"/>
          <w:color w:val="000000" w:themeColor="text1"/>
          <w:sz w:val="24"/>
          <w:szCs w:val="24"/>
          <w:highlight w:val="none"/>
          <w14:textFill>
            <w14:solidFill>
              <w14:schemeClr w14:val="tx1"/>
            </w14:solidFill>
          </w14:textFill>
        </w:rPr>
        <w:t>文件组成内容</w:t>
      </w:r>
      <w:r>
        <w:rPr>
          <w:rFonts w:hint="eastAsia" w:asciiTheme="minorEastAsia" w:hAnsiTheme="minorEastAsia" w:eastAsiaTheme="minorEastAsia"/>
          <w:color w:val="000000" w:themeColor="text1"/>
          <w:sz w:val="24"/>
          <w:szCs w:val="24"/>
          <w:highlight w:val="none"/>
          <w14:textFill>
            <w14:solidFill>
              <w14:schemeClr w14:val="tx1"/>
            </w14:solidFill>
          </w14:textFill>
        </w:rPr>
        <w:t>及项目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sz w:val="24"/>
          <w:szCs w:val="24"/>
          <w:highlight w:val="none"/>
          <w14:textFill>
            <w14:solidFill>
              <w14:schemeClr w14:val="tx1"/>
            </w14:solidFill>
          </w14:textFill>
        </w:rPr>
        <w:t>需求制作</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sz w:val="24"/>
          <w:szCs w:val="24"/>
          <w:highlight w:val="none"/>
          <w14:textFill>
            <w14:solidFill>
              <w14:schemeClr w14:val="tx1"/>
            </w14:solidFill>
          </w14:textFill>
        </w:rPr>
        <w:t>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不按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文件要求制作</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响应文件的将视情</w:t>
      </w:r>
      <w:r>
        <w:rPr>
          <w:rFonts w:hint="eastAsia" w:asciiTheme="minorEastAsia" w:hAnsiTheme="minorEastAsia"/>
          <w:color w:val="000000" w:themeColor="text1"/>
          <w:kern w:val="0"/>
          <w:sz w:val="24"/>
          <w:szCs w:val="24"/>
          <w:highlight w:val="none"/>
          <w14:textFill>
            <w14:solidFill>
              <w14:schemeClr w14:val="tx1"/>
            </w14:solidFill>
          </w14:textFill>
        </w:rPr>
        <w:t>处理（拒收、扣分等），由此产生的责任由</w:t>
      </w:r>
      <w:r>
        <w:rPr>
          <w:rFonts w:hint="eastAsia" w:asciiTheme="minorEastAsia" w:hAnsi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color w:val="000000" w:themeColor="text1"/>
          <w:kern w:val="0"/>
          <w:sz w:val="24"/>
          <w:szCs w:val="24"/>
          <w:highlight w:val="none"/>
          <w14:textFill>
            <w14:solidFill>
              <w14:schemeClr w14:val="tx1"/>
            </w14:solidFill>
          </w14:textFill>
        </w:rPr>
        <w:t>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询价</w:t>
      </w:r>
      <w:r>
        <w:rPr>
          <w:rFonts w:hint="eastAsia" w:ascii="宋体" w:hAnsi="宋体"/>
          <w:color w:val="000000" w:themeColor="text1"/>
          <w:sz w:val="24"/>
          <w:szCs w:val="24"/>
          <w:highlight w:val="none"/>
          <w14:textFill>
            <w14:solidFill>
              <w14:schemeClr w14:val="tx1"/>
            </w14:solidFill>
          </w14:textFill>
        </w:rPr>
        <w:t>人应对所提供的全部资料的真实性承担法律责任，</w:t>
      </w:r>
      <w:r>
        <w:rPr>
          <w:rFonts w:hint="eastAsia" w:ascii="宋体" w:hAnsi="宋体"/>
          <w:color w:val="000000" w:themeColor="text1"/>
          <w:sz w:val="24"/>
          <w:szCs w:val="24"/>
          <w:highlight w:val="none"/>
          <w:lang w:eastAsia="zh-CN"/>
          <w14:textFill>
            <w14:solidFill>
              <w14:schemeClr w14:val="tx1"/>
            </w14:solidFill>
          </w14:textFill>
        </w:rPr>
        <w:t>询价响应</w:t>
      </w:r>
      <w:r>
        <w:rPr>
          <w:rFonts w:hint="eastAsia" w:asciiTheme="minorEastAsia" w:hAnsiTheme="minorEastAsia"/>
          <w:color w:val="000000" w:themeColor="text1"/>
          <w:kern w:val="0"/>
          <w:sz w:val="24"/>
          <w:szCs w:val="24"/>
          <w:highlight w:val="none"/>
          <w:lang w:val="zh-CN"/>
          <w14:textFill>
            <w14:solidFill>
              <w14:schemeClr w14:val="tx1"/>
            </w14:solidFill>
          </w14:textFill>
        </w:rPr>
        <w:t>文件</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内</w:t>
      </w:r>
      <w:r>
        <w:rPr>
          <w:rFonts w:hint="eastAsia" w:asciiTheme="minorEastAsia" w:hAnsiTheme="minorEastAsia"/>
          <w:color w:val="000000" w:themeColor="text1"/>
          <w:kern w:val="0"/>
          <w:sz w:val="24"/>
          <w:szCs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有要求盖章或签字的地方必须加盖询价人的公章以及法定代表人或全权代表</w:t>
      </w:r>
      <w:r>
        <w:rPr>
          <w:rFonts w:hint="eastAsia" w:ascii="宋体" w:hAnsi="宋体"/>
          <w:color w:val="000000" w:themeColor="text1"/>
          <w:kern w:val="0"/>
          <w:sz w:val="24"/>
          <w:szCs w:val="24"/>
          <w:highlight w:val="none"/>
          <w:lang w:val="zh-CN"/>
          <w14:textFill>
            <w14:solidFill>
              <w14:schemeClr w14:val="tx1"/>
            </w14:solidFill>
          </w14:textFill>
        </w:rPr>
        <w:t>的盖章或签字</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color w:val="000000" w:themeColor="text1"/>
          <w:kern w:val="0"/>
          <w:sz w:val="24"/>
          <w:szCs w:val="24"/>
          <w:highlight w:val="none"/>
          <w14:textFill>
            <w14:solidFill>
              <w14:schemeClr w14:val="tx1"/>
            </w14:solidFill>
          </w14:textFill>
        </w:rPr>
        <w:t>3</w:t>
      </w:r>
      <w:r>
        <w:rPr>
          <w:rFonts w:hint="eastAsia" w:asciiTheme="minorEastAsia" w:hAnsiTheme="minorEastAsia"/>
          <w:color w:val="000000" w:themeColor="text1"/>
          <w:kern w:val="0"/>
          <w:sz w:val="24"/>
          <w:szCs w:val="24"/>
          <w:highlight w:val="none"/>
          <w:lang w:val="zh-CN"/>
          <w14:textFill>
            <w14:solidFill>
              <w14:schemeClr w14:val="tx1"/>
            </w14:solidFill>
          </w14:textFill>
        </w:rPr>
        <w:t>）询价响应</w:t>
      </w:r>
      <w:r>
        <w:rPr>
          <w:rFonts w:asciiTheme="minorEastAsia" w:hAnsiTheme="minorEastAsia" w:eastAsiaTheme="minorEastAsia"/>
          <w:color w:val="000000" w:themeColor="text1"/>
          <w:sz w:val="24"/>
          <w:szCs w:val="24"/>
          <w:highlight w:val="none"/>
          <w14:textFill>
            <w14:solidFill>
              <w14:schemeClr w14:val="tx1"/>
            </w14:solidFill>
          </w14:textFill>
        </w:rPr>
        <w:t>文件以及</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询价供应商</w:t>
      </w:r>
      <w:r>
        <w:rPr>
          <w:rFonts w:asciiTheme="minorEastAsia" w:hAnsiTheme="minorEastAsia" w:eastAsiaTheme="minorEastAsia"/>
          <w:color w:val="000000" w:themeColor="text1"/>
          <w:sz w:val="24"/>
          <w:szCs w:val="24"/>
          <w:highlight w:val="none"/>
          <w14:textFill>
            <w14:solidFill>
              <w14:schemeClr w14:val="tx1"/>
            </w14:solidFill>
          </w14:textFill>
        </w:rPr>
        <w:t>与</w:t>
      </w:r>
      <w:r>
        <w:rPr>
          <w:rFonts w:hint="eastAsia" w:ascii="宋体" w:hAnsi="宋体"/>
          <w:color w:val="000000" w:themeColor="text1"/>
          <w:sz w:val="24"/>
          <w:szCs w:val="24"/>
          <w:highlight w:val="none"/>
          <w14:textFill>
            <w14:solidFill>
              <w14:schemeClr w14:val="tx1"/>
            </w14:solidFill>
          </w14:textFill>
        </w:rPr>
        <w:t>采购组织机构</w:t>
      </w:r>
      <w:r>
        <w:rPr>
          <w:rFonts w:asciiTheme="minorEastAsia" w:hAnsiTheme="minorEastAsia" w:eastAsiaTheme="minorEastAsia"/>
          <w:color w:val="000000" w:themeColor="text1"/>
          <w:sz w:val="24"/>
          <w:szCs w:val="24"/>
          <w:highlight w:val="none"/>
          <w14:textFill>
            <w14:solidFill>
              <w14:schemeClr w14:val="tx1"/>
            </w14:solidFill>
          </w14:textFill>
        </w:rPr>
        <w:t>就有关</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询价响应</w:t>
      </w:r>
      <w:r>
        <w:rPr>
          <w:rFonts w:asciiTheme="minorEastAsia" w:hAnsiTheme="minorEastAsia" w:eastAsiaTheme="minorEastAsia"/>
          <w:color w:val="000000" w:themeColor="text1"/>
          <w:sz w:val="24"/>
          <w:szCs w:val="24"/>
          <w:highlight w:val="none"/>
          <w14:textFill>
            <w14:solidFill>
              <w14:schemeClr w14:val="tx1"/>
            </w14:solidFill>
          </w14:textFill>
        </w:rPr>
        <w:t>事宜的所有来往函电，均应以中文汉语书写。除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签字</w:t>
      </w:r>
      <w:r>
        <w:rPr>
          <w:rFonts w:asciiTheme="minorEastAsia" w:hAnsiTheme="minorEastAsia" w:eastAsiaTheme="minorEastAsia"/>
          <w:color w:val="000000" w:themeColor="text1"/>
          <w:sz w:val="24"/>
          <w:szCs w:val="24"/>
          <w:highlight w:val="none"/>
          <w14:textFill>
            <w14:solidFill>
              <w14:schemeClr w14:val="tx1"/>
            </w14:solidFill>
          </w14:textFill>
        </w:rPr>
        <w:t>、盖章、专用名称等特殊情形外，以中文汉语以外的文字表述的</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asciiTheme="minorEastAsia" w:hAnsiTheme="minorEastAsia" w:eastAsiaTheme="minorEastAsia"/>
          <w:color w:val="000000" w:themeColor="text1"/>
          <w:sz w:val="24"/>
          <w:szCs w:val="24"/>
          <w:highlight w:val="none"/>
          <w14:textFill>
            <w14:solidFill>
              <w14:schemeClr w14:val="tx1"/>
            </w14:solidFill>
          </w14:textFill>
        </w:rPr>
        <w:t>响应文件视同未提供。</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asciiTheme="minorEastAsia" w:hAnsiTheme="minorEastAsia" w:eastAsiaTheme="minorEastAsia"/>
          <w:color w:val="000000" w:themeColor="text1"/>
          <w:sz w:val="24"/>
          <w:szCs w:val="24"/>
          <w:highlight w:val="none"/>
          <w14:textFill>
            <w14:solidFill>
              <w14:schemeClr w14:val="tx1"/>
            </w14:solidFill>
          </w14:textFill>
        </w:rPr>
        <w:t>计量单位，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asciiTheme="minorEastAsia" w:hAnsiTheme="minorEastAsia" w:eastAsiaTheme="minorEastAsia"/>
          <w:color w:val="000000" w:themeColor="text1"/>
          <w:sz w:val="24"/>
          <w:szCs w:val="24"/>
          <w:highlight w:val="none"/>
          <w14:textFill>
            <w14:solidFill>
              <w14:schemeClr w14:val="tx1"/>
            </w14:solidFill>
          </w14:textFill>
        </w:rPr>
        <w:t>文件已有明确规定的，使用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asciiTheme="minorEastAsia" w:hAnsiTheme="minorEastAsia" w:eastAsiaTheme="minorEastAsia"/>
          <w:color w:val="000000" w:themeColor="text1"/>
          <w:sz w:val="24"/>
          <w:szCs w:val="24"/>
          <w:highlight w:val="none"/>
          <w14:textFill>
            <w14:solidFill>
              <w14:schemeClr w14:val="tx1"/>
            </w14:solidFill>
          </w14:textFill>
        </w:rPr>
        <w:t>文件规定的计量单位；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asciiTheme="minorEastAsia" w:hAnsiTheme="minorEastAsia" w:eastAsiaTheme="minorEastAsia"/>
          <w:color w:val="000000" w:themeColor="text1"/>
          <w:sz w:val="24"/>
          <w:szCs w:val="24"/>
          <w:highlight w:val="none"/>
          <w14:textFill>
            <w14:solidFill>
              <w14:schemeClr w14:val="tx1"/>
            </w14:solidFill>
          </w14:textFill>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若</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不按</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asciiTheme="minorEastAsia" w:hAnsiTheme="minorEastAsia" w:eastAsiaTheme="minorEastAsia"/>
          <w:color w:val="000000" w:themeColor="text1"/>
          <w:sz w:val="24"/>
          <w:szCs w:val="24"/>
          <w:highlight w:val="none"/>
          <w14:textFill>
            <w14:solidFill>
              <w14:schemeClr w14:val="tx1"/>
            </w14:solidFill>
          </w14:textFill>
        </w:rPr>
        <w:t>文件的要求提供资格审查材料，其风险由</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自行承担。</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与本次</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sz w:val="24"/>
          <w:szCs w:val="24"/>
          <w:highlight w:val="none"/>
          <w14:textFill>
            <w14:solidFill>
              <w14:schemeClr w14:val="tx1"/>
            </w14:solidFill>
          </w14:textFill>
        </w:rPr>
        <w:t>无关的内容请不要制作在内，确保</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sz w:val="24"/>
          <w:szCs w:val="24"/>
          <w:highlight w:val="none"/>
          <w14:textFill>
            <w14:solidFill>
              <w14:schemeClr w14:val="tx1"/>
            </w14:solidFill>
          </w14:textFill>
        </w:rPr>
        <w:t>文件有针对性、简洁明了。</w:t>
      </w:r>
    </w:p>
    <w:p>
      <w:pPr>
        <w:autoSpaceDE w:val="0"/>
        <w:autoSpaceDN w:val="0"/>
        <w:adjustRightInd w:val="0"/>
        <w:spacing w:line="360" w:lineRule="auto"/>
        <w:ind w:firstLine="480"/>
        <w:rPr>
          <w:rFonts w:asciiTheme="minorEastAsia" w:hAnsi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2、</w:t>
      </w:r>
      <w:r>
        <w:rPr>
          <w:rFonts w:hint="eastAsia" w:asciiTheme="minorEastAsia" w:hAnsiTheme="minorEastAsia"/>
          <w:b/>
          <w:bCs/>
          <w:color w:val="000000" w:themeColor="text1"/>
          <w:sz w:val="24"/>
          <w:szCs w:val="24"/>
          <w:highlight w:val="none"/>
          <w:lang w:eastAsia="zh-CN"/>
          <w14:textFill>
            <w14:solidFill>
              <w14:schemeClr w14:val="tx1"/>
            </w14:solidFill>
          </w14:textFill>
        </w:rPr>
        <w:t>询价</w:t>
      </w:r>
      <w:r>
        <w:rPr>
          <w:rFonts w:hint="eastAsia" w:asciiTheme="minorEastAsia" w:hAnsiTheme="minorEastAsia"/>
          <w:b/>
          <w:bCs/>
          <w:color w:val="000000" w:themeColor="text1"/>
          <w:sz w:val="24"/>
          <w:szCs w:val="24"/>
          <w:highlight w:val="none"/>
          <w14:textFill>
            <w14:solidFill>
              <w14:schemeClr w14:val="tx1"/>
            </w14:solidFill>
          </w14:textFill>
        </w:rPr>
        <w:t>响应文件的</w:t>
      </w:r>
      <w:r>
        <w:rPr>
          <w:rFonts w:hint="eastAsia" w:ascii="宋体" w:hAnsi="宋体" w:eastAsia="宋体" w:cs="宋体"/>
          <w:b/>
          <w:color w:val="000000" w:themeColor="text1"/>
          <w:sz w:val="24"/>
          <w:szCs w:val="24"/>
          <w:highlight w:val="none"/>
          <w14:textFill>
            <w14:solidFill>
              <w14:schemeClr w14:val="tx1"/>
            </w14:solidFill>
          </w14:textFill>
        </w:rPr>
        <w:t>签署及规定</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供应商应按本须知的相关要求准备</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，注明 “项目编号”、“项目名称”、“资格文件”或“商务技术文件”或“报价文件”、 “</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、“时间”</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等字样。</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响应文件封面和内部有要求盖章或签字的地方必须加盖</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供应商的单位公章（或CA电子公章）以及法定代表人或全权代表（CA电子签章或签字）。</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电子</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响应文件：按政采云平台供应商项目采购-电子招投标操作指南https://help.zcygov.cn/web/site_2/2018/12-28/2573.html及本</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文件要求提交。</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介质存储的数据电文形式的备份电子</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响应文件：U盘1份，独立密封封装。</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响应文件不得涂改，若有修改错漏处，须加盖单位公章（或CA电子公章）或者法定代表人或授权委托人签字（或CA电子签章）。</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响应文件因字迹潦草或表达不清所引起的后果由</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供应商负责。</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b/>
          <w:bCs/>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响应</w:t>
      </w:r>
      <w:r>
        <w:rPr>
          <w:rFonts w:hint="eastAsia" w:asciiTheme="minorEastAsia" w:hAnsiTheme="minorEastAsia"/>
          <w:b/>
          <w:bCs/>
          <w:color w:val="000000" w:themeColor="text1"/>
          <w:sz w:val="24"/>
          <w:szCs w:val="24"/>
          <w:highlight w:val="none"/>
          <w14:textFill>
            <w14:solidFill>
              <w14:schemeClr w14:val="tx1"/>
            </w14:solidFill>
          </w14:textFill>
        </w:rPr>
        <w:t>文件的递交要求</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▲在投标截止时间前，</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供应商应按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文件规定的时间、形式上传电子</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响应文件至政采云平台采购项目中。在投标截止时间后上传提交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响应文件的，将被政采云平台拒绝。</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采购代理机构工作人员将做好介质存储的数据电文形式备份电子</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响应文件签收手续，明确电子</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响应文件的提交时间、</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响应文件的份数、提交人等信息。</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因密封不严、标记不明而造成过早启封、失密等情况，采购代理机构概不负责。</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如因故推迟</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响应文件提交截止时间的，招标采购单位和</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供应商的权利和义务将受到新的截止时间约束。</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已提交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的供应商，在提交最后报价之前，可以根据</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情况退出</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tabs>
          <w:tab w:val="left" w:pos="189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4、询价响应文件的补充、修改和撤回。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（1）供应商如需对上交的询价响应文件进行补充、修改或撤回的，必须在询价响应截止时间</w:t>
      </w:r>
      <w:r>
        <w:rPr>
          <w:rFonts w:hint="eastAsia" w:ascii="宋体"/>
          <w:color w:val="000000" w:themeColor="text1"/>
          <w:kern w:val="0"/>
          <w:sz w:val="24"/>
          <w:highlight w:val="none"/>
          <w14:textFill>
            <w14:solidFill>
              <w14:schemeClr w14:val="tx1"/>
            </w14:solidFill>
          </w14:textFill>
        </w:rPr>
        <w:t>以前将书面的修改文件或撤消通知送达</w:t>
      </w:r>
      <w:r>
        <w:rPr>
          <w:rFonts w:hint="eastAsia" w:ascii="宋体" w:hAnsi="宋体"/>
          <w:color w:val="000000" w:themeColor="text1"/>
          <w:kern w:val="0"/>
          <w:sz w:val="24"/>
          <w:highlight w:val="none"/>
          <w:lang w:val="zh-CN"/>
          <w14:textFill>
            <w14:solidFill>
              <w14:schemeClr w14:val="tx1"/>
            </w14:solidFill>
          </w14:textFill>
        </w:rPr>
        <w:t>采购组织机构</w:t>
      </w:r>
      <w:r>
        <w:rPr>
          <w:rFonts w:hint="eastAsia" w:ascii="宋体"/>
          <w:color w:val="000000" w:themeColor="text1"/>
          <w:kern w:val="0"/>
          <w:sz w:val="24"/>
          <w:highlight w:val="none"/>
          <w14:textFill>
            <w14:solidFill>
              <w14:schemeClr w14:val="tx1"/>
            </w14:solidFill>
          </w14:textFill>
        </w:rPr>
        <w:t>。</w:t>
      </w:r>
    </w:p>
    <w:p>
      <w:pPr>
        <w:numPr>
          <w:ilvl w:val="0"/>
          <w:numId w:val="6"/>
        </w:numPr>
        <w:tabs>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询价响应修改文件必须密封，在密封袋上写明项目编号、标段、询价采购项目名称、供应商名称、并注明“修改文件”、“询价时启封”字样，其作为询价响应文件的组成部份。</w:t>
      </w:r>
    </w:p>
    <w:p>
      <w:pPr>
        <w:tabs>
          <w:tab w:val="left" w:pos="1898"/>
        </w:tabs>
        <w:autoSpaceDE w:val="0"/>
        <w:autoSpaceDN w:val="0"/>
        <w:adjustRightInd w:val="0"/>
        <w:spacing w:line="360" w:lineRule="auto"/>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（三）询价响应文件的有效期</w:t>
      </w:r>
    </w:p>
    <w:p>
      <w:pPr>
        <w:pStyle w:val="6"/>
        <w:tabs>
          <w:tab w:val="left" w:pos="1200"/>
          <w:tab w:val="clear" w:pos="425"/>
        </w:tabs>
        <w:snapToGrid w:val="0"/>
        <w:spacing w:after="156" w:line="360" w:lineRule="auto"/>
        <w:ind w:left="0" w:firstLine="480" w:firstLineChars="200"/>
        <w:rPr>
          <w:rFonts w:ascii="仿宋_GB2312" w:hAnsi="仿宋_GB2312" w:eastAsia="仿宋_GB2312" w:cs="仿宋_GB2312"/>
          <w:color w:val="000000" w:themeColor="text1"/>
          <w:szCs w:val="24"/>
          <w:highlight w:val="none"/>
          <w:lang w:val="en-GB"/>
          <w14:textFill>
            <w14:solidFill>
              <w14:schemeClr w14:val="tx1"/>
            </w14:solidFill>
          </w14:textFill>
        </w:rPr>
      </w:pPr>
      <w:r>
        <w:rPr>
          <w:rFonts w:hint="eastAsia" w:ascii="宋体" w:hAnsi="宋体"/>
          <w:color w:val="000000" w:themeColor="text1"/>
          <w:szCs w:val="24"/>
          <w:highlight w:val="none"/>
          <w:lang w:val="en-GB"/>
          <w14:textFill>
            <w14:solidFill>
              <w14:schemeClr w14:val="tx1"/>
            </w14:solidFill>
          </w14:textFill>
        </w:rPr>
        <w:t>自询价响应截止日起90天询价响应文件应保持有效。有效期不足的询价响应文件将被拒绝。</w:t>
      </w:r>
    </w:p>
    <w:p>
      <w:pPr>
        <w:pStyle w:val="6"/>
        <w:tabs>
          <w:tab w:val="left" w:pos="1200"/>
          <w:tab w:val="clear" w:pos="425"/>
        </w:tabs>
        <w:snapToGrid w:val="0"/>
        <w:spacing w:after="156" w:line="360" w:lineRule="auto"/>
        <w:ind w:left="0" w:firstLine="480" w:firstLineChars="200"/>
        <w:rPr>
          <w:rFonts w:ascii="宋体" w:hAnsi="宋体"/>
          <w:color w:val="000000" w:themeColor="text1"/>
          <w:szCs w:val="24"/>
          <w:highlight w:val="none"/>
          <w:lang w:val="en-GB"/>
          <w14:textFill>
            <w14:solidFill>
              <w14:schemeClr w14:val="tx1"/>
            </w14:solidFill>
          </w14:textFill>
        </w:rPr>
      </w:pPr>
      <w:r>
        <w:rPr>
          <w:rFonts w:hint="eastAsia" w:ascii="宋体" w:hAnsi="宋体"/>
          <w:color w:val="000000" w:themeColor="text1"/>
          <w:szCs w:val="24"/>
          <w:highlight w:val="none"/>
          <w:lang w:val="en-GB"/>
          <w14:textFill>
            <w14:solidFill>
              <w14:schemeClr w14:val="tx1"/>
            </w14:solidFill>
          </w14:textFill>
        </w:rPr>
        <w:t>在特殊情况下，采购人可与供应商协商延长询价响应文件的有效期，这种要求和答复均以书面形式进行。</w:t>
      </w:r>
    </w:p>
    <w:p>
      <w:pPr>
        <w:snapToGrid w:val="0"/>
        <w:spacing w:line="360" w:lineRule="auto"/>
        <w:ind w:firstLine="480" w:firstLineChars="200"/>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3.成交供应商</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询价响应文件</w:t>
      </w:r>
      <w:r>
        <w:rPr>
          <w:rFonts w:ascii="宋体" w:hAnsi="宋体"/>
          <w:color w:val="000000" w:themeColor="text1"/>
          <w:sz w:val="24"/>
          <w:highlight w:val="none"/>
          <w14:textFill>
            <w14:solidFill>
              <w14:schemeClr w14:val="tx1"/>
            </w14:solidFill>
          </w14:textFill>
        </w:rPr>
        <w:t>自</w:t>
      </w:r>
      <w:r>
        <w:rPr>
          <w:rFonts w:hint="eastAsia" w:ascii="宋体" w:hAnsi="宋体"/>
          <w:color w:val="000000" w:themeColor="text1"/>
          <w:sz w:val="24"/>
          <w:highlight w:val="none"/>
          <w:lang w:val="en-GB"/>
          <w14:textFill>
            <w14:solidFill>
              <w14:schemeClr w14:val="tx1"/>
            </w14:solidFill>
          </w14:textFill>
        </w:rPr>
        <w:t>询</w:t>
      </w:r>
      <w:r>
        <w:rPr>
          <w:rFonts w:hint="eastAsia" w:ascii="宋体" w:hAnsi="宋体"/>
          <w:color w:val="000000" w:themeColor="text1"/>
          <w:sz w:val="24"/>
          <w:highlight w:val="none"/>
          <w14:textFill>
            <w14:solidFill>
              <w14:schemeClr w14:val="tx1"/>
            </w14:solidFill>
          </w14:textFill>
        </w:rPr>
        <w:t>价</w:t>
      </w:r>
      <w:r>
        <w:rPr>
          <w:rFonts w:ascii="宋体" w:hAnsi="宋体"/>
          <w:color w:val="000000" w:themeColor="text1"/>
          <w:sz w:val="24"/>
          <w:highlight w:val="none"/>
          <w14:textFill>
            <w14:solidFill>
              <w14:schemeClr w14:val="tx1"/>
            </w14:solidFill>
          </w14:textFill>
        </w:rPr>
        <w:t>之日起至合同履行完毕均应保持有效。</w:t>
      </w:r>
    </w:p>
    <w:p>
      <w:pPr>
        <w:snapToGrid w:val="0"/>
        <w:spacing w:line="360" w:lineRule="auto"/>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三、询价</w:t>
      </w:r>
    </w:p>
    <w:p>
      <w:pPr>
        <w:autoSpaceDE w:val="0"/>
        <w:autoSpaceDN w:val="0"/>
        <w:adjustRightIn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b/>
          <w:bCs/>
          <w:color w:val="000000" w:themeColor="text1"/>
          <w:kern w:val="0"/>
          <w:sz w:val="24"/>
          <w:highlight w:val="none"/>
          <w14:textFill>
            <w14:solidFill>
              <w14:schemeClr w14:val="tx1"/>
            </w14:solidFill>
          </w14:textFill>
        </w:rPr>
        <w:t>（一）询价程序</w:t>
      </w:r>
    </w:p>
    <w:p>
      <w:pPr>
        <w:snapToGrid w:val="0"/>
        <w:spacing w:line="360" w:lineRule="auto"/>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本项目采购代理机构将登录政采云平台在“竞争性询价公告”规定的时间和地点进行在线开标，开标会由采购代理机构工作人员主持，所有询价供应商均应在线参加开标会。未准时参加的询价供应商视同放弃开标监督权利、认可开标结果，事后不得对采购相关人员、项目开标过程和评标结果提出异议。</w:t>
      </w:r>
    </w:p>
    <w:p>
      <w:pPr>
        <w:snapToGrid w:val="0"/>
        <w:spacing w:line="360" w:lineRule="auto"/>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投标截止时间后，询价供应商登录政采云平台，用“项目采购-开标评标”功能对电子询价响应文件进行在线解密。在线解密电子询价响应文件时间为采购代理机构发送解密指令后30分钟内。</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360" w:lineRule="auto"/>
        <w:ind w:firstLine="480" w:firstLineChars="200"/>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解密结束后，采购人和采购代理机构依法对</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供应商的资格进行审查。</w:t>
      </w:r>
    </w:p>
    <w:p>
      <w:pPr>
        <w:snapToGrid w:val="0"/>
        <w:spacing w:line="360" w:lineRule="auto"/>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询价小组针对通过资格审查的所有询价供应商的商务技术文件进行符合审查及评审。商务技术文件评审结束后，在政采云平台上公布商务技术文件评审无效询价供应商名称及理由。</w:t>
      </w:r>
    </w:p>
    <w:p>
      <w:pPr>
        <w:snapToGrid w:val="0"/>
        <w:spacing w:line="360" w:lineRule="auto"/>
        <w:ind w:firstLine="480" w:firstLineChars="200"/>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小组可通过政采云平台在线询标（</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）功能，发起</w:t>
      </w: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询标</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，供应商应在</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小组限定的时间内在线回复。</w:t>
      </w:r>
    </w:p>
    <w:p>
      <w:pPr>
        <w:snapToGrid w:val="0"/>
        <w:spacing w:line="360" w:lineRule="auto"/>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询价小组编写评审报告；</w:t>
      </w:r>
    </w:p>
    <w:p>
      <w:pPr>
        <w:snapToGrid w:val="0"/>
        <w:spacing w:line="360" w:lineRule="auto"/>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宣布询价结果，询价采购会议结束。</w:t>
      </w:r>
    </w:p>
    <w:p>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（二）澄清问题的形式</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供应商的澄清、说明或者补正应当采用书面形式，并加盖公章，或者由法定代理人或其授权的代表签字，并不得超出询价响应文件的范围或者改变询价响应文件的实质性内容。</w:t>
      </w:r>
    </w:p>
    <w:p>
      <w:pPr>
        <w:pStyle w:val="13"/>
        <w:snapToGrid w:val="0"/>
        <w:spacing w:line="360" w:lineRule="auto"/>
        <w:ind w:left="720" w:leftChars="228" w:hanging="241" w:hangingChars="1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（三）错误修正</w:t>
      </w:r>
    </w:p>
    <w:p>
      <w:pPr>
        <w:pStyle w:val="22"/>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询价响应文件报价出现前后不一致的，除询价通知书另有规定外，按照下列规定修正：</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1、询价响应文件中报价一览表（报价表）内容与询价响应文件中相应内容不一致的，以报价表为准；</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2、大写金额和小写金额不一致的，以大写金额为准；</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3、单价金额小数点或者百分比有明显错位的，以报价一览表（报价表）的总价为准，并修改单价；</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4、总价金额与按单价汇总金额不一致的，以单价金额计算结果为准。</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同时出现两种以上不一致的，按照前款规定的顺序修正。修正应当采用书面形式，并加盖公章，或者由法定代表人或其授权的代表签字。修正后的报价经供应商确认后产生约束力，供应商不确认的，其报价无效。</w:t>
      </w:r>
    </w:p>
    <w:p>
      <w:pPr>
        <w:pStyle w:val="22"/>
        <w:spacing w:before="0" w:beforeAutospacing="0" w:after="0" w:afterAutospacing="0" w:line="360" w:lineRule="auto"/>
        <w:ind w:firstLine="361" w:firstLineChars="150"/>
        <w:jc w:val="both"/>
        <w:rPr>
          <w:rFonts w:hint="default"/>
          <w:b/>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（四）</w:t>
      </w:r>
      <w:r>
        <w:rPr>
          <w:b/>
          <w:color w:val="000000" w:themeColor="text1"/>
          <w:highlight w:val="none"/>
          <w14:textFill>
            <w14:solidFill>
              <w14:schemeClr w14:val="tx1"/>
            </w14:solidFill>
          </w14:textFill>
        </w:rPr>
        <w:t>供应商存在下列情况之一的，询价响应无效</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实质上没有响应</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文件要求的</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询价响应文件</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将被视为无效</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。供应商不得通过修正或撤消不合要求的偏离或保留从而使其</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成为实质上响应的</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。如发生下列情况之一的，其</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询价响应文件</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视为无效：</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未提交电子</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响应文件的；</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供应商仅提交备份电子</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响应文件的；</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采用电子投标的，电子</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响应文件未在规定时间内解密的（出现特殊情况，采用介质存储的数据电文形式的备份响应文件开标、评标的情形除外）；</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响应文件未有效授权的；</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供应商未按</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文件规定参加</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的；</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未按规定要求盖章和签字（包括CA签章）的；</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小组认为供应商的报价明显低于其他通过符合性审查供应商的报价，有可能影响产品质量或者不能诚信履约的，应当要求其在</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现场合理的时间内提供书面说明，必要时提交相关证明材料；关于不能证明其报价合理性的，</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小组应当将其作为无效投标处理；</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9、</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未按规定要求递交资格文件、商务技术文件、报价文件的</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响应文件的；</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同一供应商最终报价具有选择性（即出现二个及以上投标总报价的）；</w:t>
      </w:r>
    </w:p>
    <w:p>
      <w:pPr>
        <w:autoSpaceDE w:val="0"/>
        <w:autoSpaceDN w:val="0"/>
        <w:adjustRightInd w:val="0"/>
        <w:spacing w:line="360" w:lineRule="auto"/>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11、</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带“▲”系指实质性要求条款，未实质性响应的；</w:t>
      </w:r>
    </w:p>
    <w:p>
      <w:pPr>
        <w:pageBreakBefore w:val="0"/>
        <w:kinsoku/>
        <w:wordWrap/>
        <w:overflowPunct/>
        <w:topLinePunct w:val="0"/>
        <w:autoSpaceDE w:val="0"/>
        <w:autoSpaceDN w:val="0"/>
        <w:bidi w:val="0"/>
        <w:adjustRightInd w:val="0"/>
        <w:spacing w:line="40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12、</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符合竞争性</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文件中明确作无效标处理或被拒绝的条款；</w:t>
      </w:r>
    </w:p>
    <w:p>
      <w:pPr>
        <w:pageBreakBefore w:val="0"/>
        <w:kinsoku/>
        <w:wordWrap/>
        <w:overflowPunct/>
        <w:topLinePunct w:val="0"/>
        <w:autoSpaceDE w:val="0"/>
        <w:autoSpaceDN w:val="0"/>
        <w:bidi w:val="0"/>
        <w:adjustRightInd w:val="0"/>
        <w:spacing w:line="40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13、</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报价超出</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文件中规定的预算金额或者最高限价的；</w:t>
      </w:r>
    </w:p>
    <w:p>
      <w:pPr>
        <w:pageBreakBefore w:val="0"/>
        <w:kinsoku/>
        <w:wordWrap/>
        <w:overflowPunct/>
        <w:topLinePunct w:val="0"/>
        <w:autoSpaceDE w:val="0"/>
        <w:autoSpaceDN w:val="0"/>
        <w:bidi w:val="0"/>
        <w:adjustRightInd w:val="0"/>
        <w:spacing w:line="40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14、</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提供虚假材料谋取成交的；</w:t>
      </w:r>
    </w:p>
    <w:p>
      <w:pPr>
        <w:pageBreakBefore w:val="0"/>
        <w:kinsoku/>
        <w:wordWrap/>
        <w:overflowPunct/>
        <w:topLinePunct w:val="0"/>
        <w:autoSpaceDE w:val="0"/>
        <w:autoSpaceDN w:val="0"/>
        <w:bidi w:val="0"/>
        <w:adjustRightInd w:val="0"/>
        <w:spacing w:line="40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不符合法律、法规和</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询价</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文件规定的其他实质性要求的。</w:t>
      </w:r>
    </w:p>
    <w:p>
      <w:pPr>
        <w:pageBreakBefore w:val="0"/>
        <w:kinsoku/>
        <w:wordWrap/>
        <w:overflowPunct/>
        <w:topLinePunct w:val="0"/>
        <w:autoSpaceDE w:val="0"/>
        <w:autoSpaceDN w:val="0"/>
        <w:bidi w:val="0"/>
        <w:adjustRightInd w:val="0"/>
        <w:spacing w:line="400" w:lineRule="exact"/>
        <w:ind w:left="480"/>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（五）有下列情况之一的，本次询价采购终止</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1、出现影响采购公正的违法、违规行为的；</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2、询价小组发现询价通知书存在歧义、重大缺陷导致评审工作无法进行，或者询价通知书内容违反国家有关强制性规定的； </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3、因重大变故，采购任务取消的；</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4、法律、法规和询价通知书规定的其他导致评审结果无效的。</w:t>
      </w:r>
    </w:p>
    <w:p>
      <w:pPr>
        <w:pStyle w:val="13"/>
        <w:pageBreakBefore w:val="0"/>
        <w:tabs>
          <w:tab w:val="left" w:pos="630"/>
        </w:tabs>
        <w:kinsoku/>
        <w:wordWrap/>
        <w:overflowPunct/>
        <w:topLinePunct w:val="0"/>
        <w:bidi w:val="0"/>
        <w:snapToGrid w:val="0"/>
        <w:spacing w:line="400" w:lineRule="exact"/>
        <w:ind w:firstLine="472" w:firstLineChars="196"/>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评审</w:t>
      </w:r>
      <w:r>
        <w:rPr>
          <w:rFonts w:hAnsi="宋体"/>
          <w:b/>
          <w:color w:val="000000" w:themeColor="text1"/>
          <w:sz w:val="24"/>
          <w:highlight w:val="none"/>
          <w14:textFill>
            <w14:solidFill>
              <w14:schemeClr w14:val="tx1"/>
            </w14:solidFill>
          </w14:textFill>
        </w:rPr>
        <w:t>原则和</w:t>
      </w:r>
      <w:r>
        <w:rPr>
          <w:rFonts w:hint="eastAsia" w:hAnsi="宋体"/>
          <w:b/>
          <w:color w:val="000000" w:themeColor="text1"/>
          <w:sz w:val="24"/>
          <w:highlight w:val="none"/>
          <w14:textFill>
            <w14:solidFill>
              <w14:schemeClr w14:val="tx1"/>
            </w14:solidFill>
          </w14:textFill>
        </w:rPr>
        <w:t>评审</w:t>
      </w:r>
      <w:r>
        <w:rPr>
          <w:rFonts w:hAnsi="宋体"/>
          <w:b/>
          <w:color w:val="000000" w:themeColor="text1"/>
          <w:sz w:val="24"/>
          <w:highlight w:val="none"/>
          <w14:textFill>
            <w14:solidFill>
              <w14:schemeClr w14:val="tx1"/>
            </w14:solidFill>
          </w14:textFill>
        </w:rPr>
        <w:t>办法</w:t>
      </w:r>
    </w:p>
    <w:p>
      <w:pPr>
        <w:pStyle w:val="13"/>
        <w:pageBreakBefore w:val="0"/>
        <w:kinsoku/>
        <w:wordWrap/>
        <w:overflowPunct/>
        <w:topLinePunct w:val="0"/>
        <w:bidi w:val="0"/>
        <w:snapToGrid w:val="0"/>
        <w:spacing w:line="400" w:lineRule="exact"/>
        <w:ind w:firstLine="600" w:firstLineChars="2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原则。</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委员会必须公平、公正、客观，不带任何倾向性和启发性；不得向外界透露任何与</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有关的内容；任何单位和个人不得干扰、影响</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的正常进行；</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委员会及有关工作人员不得私下与</w:t>
      </w:r>
      <w:r>
        <w:rPr>
          <w:rFonts w:hint="eastAsia" w:hAnsi="宋体"/>
          <w:color w:val="000000" w:themeColor="text1"/>
          <w:sz w:val="24"/>
          <w:highlight w:val="none"/>
          <w14:textFill>
            <w14:solidFill>
              <w14:schemeClr w14:val="tx1"/>
            </w14:solidFill>
          </w14:textFill>
        </w:rPr>
        <w:t>供应商</w:t>
      </w:r>
      <w:r>
        <w:rPr>
          <w:rFonts w:hAnsi="宋体"/>
          <w:color w:val="000000" w:themeColor="text1"/>
          <w:sz w:val="24"/>
          <w:highlight w:val="none"/>
          <w14:textFill>
            <w14:solidFill>
              <w14:schemeClr w14:val="tx1"/>
            </w14:solidFill>
          </w14:textFill>
        </w:rPr>
        <w:t>接触。</w:t>
      </w:r>
    </w:p>
    <w:p>
      <w:pPr>
        <w:pStyle w:val="13"/>
        <w:pageBreakBefore w:val="0"/>
        <w:kinsoku/>
        <w:wordWrap/>
        <w:overflowPunct/>
        <w:topLinePunct w:val="0"/>
        <w:bidi w:val="0"/>
        <w:snapToGrid w:val="0"/>
        <w:spacing w:line="400" w:lineRule="exact"/>
        <w:ind w:firstLine="600" w:firstLineChars="250"/>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办法</w:t>
      </w:r>
      <w:r>
        <w:rPr>
          <w:rFonts w:hint="eastAsia"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询价小组应当从质量和服务均能满足询价</w:t>
      </w:r>
      <w:r>
        <w:rPr>
          <w:rFonts w:hint="eastAsia"/>
          <w:color w:val="000000" w:themeColor="text1"/>
          <w:sz w:val="24"/>
          <w:highlight w:val="none"/>
          <w14:textFill>
            <w14:solidFill>
              <w14:schemeClr w14:val="tx1"/>
            </w14:solidFill>
          </w14:textFill>
        </w:rPr>
        <w:t>通知书</w:t>
      </w:r>
      <w:r>
        <w:rPr>
          <w:color w:val="000000" w:themeColor="text1"/>
          <w:sz w:val="24"/>
          <w:highlight w:val="none"/>
          <w14:textFill>
            <w14:solidFill>
              <w14:schemeClr w14:val="tx1"/>
            </w14:solidFill>
          </w14:textFill>
        </w:rPr>
        <w:t>实质性响应要求的供应商中，按照报价由低到高的顺序确定成交候选人。</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ascii="仿宋_GB2312" w:hAnsi="仿宋_GB2312" w:eastAsia="仿宋_GB2312" w:cs="仿宋_GB2312"/>
          <w:color w:val="000000" w:themeColor="text1"/>
          <w:kern w:val="2"/>
          <w:highlight w:val="none"/>
          <w:shd w:val="clear" w:color="FFFFFF" w:fill="D9D9D9"/>
          <w14:textFill>
            <w14:solidFill>
              <w14:schemeClr w14:val="tx1"/>
            </w14:solidFill>
          </w14:textFill>
        </w:rPr>
      </w:pPr>
      <w:r>
        <w:rPr>
          <w:color w:val="000000" w:themeColor="text1"/>
          <w:highlight w:val="none"/>
          <w14:textFill>
            <w14:solidFill>
              <w14:schemeClr w14:val="tx1"/>
            </w14:solidFill>
          </w14:textFill>
        </w:rPr>
        <w:t>（2）如遇相同最低报价，取交货期短者为成交单位；如两者均相同，则在相同最低报价中重新报价，直至产生最低报价者为成交单位。</w:t>
      </w:r>
    </w:p>
    <w:p>
      <w:pPr>
        <w:pStyle w:val="13"/>
        <w:pageBreakBefore w:val="0"/>
        <w:kinsoku/>
        <w:wordWrap/>
        <w:overflowPunct/>
        <w:topLinePunct w:val="0"/>
        <w:bidi w:val="0"/>
        <w:snapToGrid w:val="0"/>
        <w:spacing w:line="400" w:lineRule="exact"/>
        <w:ind w:firstLine="472" w:firstLineChars="196"/>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评审</w:t>
      </w:r>
      <w:r>
        <w:rPr>
          <w:rFonts w:hAnsi="宋体"/>
          <w:b/>
          <w:color w:val="000000" w:themeColor="text1"/>
          <w:sz w:val="24"/>
          <w:highlight w:val="none"/>
          <w14:textFill>
            <w14:solidFill>
              <w14:schemeClr w14:val="tx1"/>
            </w14:solidFill>
          </w14:textFill>
        </w:rPr>
        <w:t>过程的监控</w:t>
      </w:r>
    </w:p>
    <w:p>
      <w:pPr>
        <w:pStyle w:val="22"/>
        <w:pageBreakBefore w:val="0"/>
        <w:kinsoku/>
        <w:wordWrap/>
        <w:overflowPunct/>
        <w:topLinePunct w:val="0"/>
        <w:bidi w:val="0"/>
        <w:spacing w:before="0" w:beforeAutospacing="0" w:after="0" w:afterAutospacing="0" w:line="400" w:lineRule="exact"/>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本项目评审过程实行全程录音、录像监控，政府采购监管部门视情进行现场监督，供应商在评审过程中所进行的试图影响评审结果的不公正活动，可能导致其询价响应被拒绝。</w:t>
      </w:r>
    </w:p>
    <w:p>
      <w:pPr>
        <w:pStyle w:val="22"/>
        <w:pageBreakBefore w:val="0"/>
        <w:kinsoku/>
        <w:wordWrap/>
        <w:overflowPunct/>
        <w:topLinePunct w:val="0"/>
        <w:bidi w:val="0"/>
        <w:spacing w:before="0" w:beforeAutospacing="0" w:after="0" w:afterAutospacing="0" w:line="400" w:lineRule="exact"/>
        <w:ind w:firstLine="482" w:firstLineChars="200"/>
        <w:jc w:val="both"/>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四、询价结果确定</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确定成交供应商。询价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pageBreakBefore w:val="0"/>
        <w:kinsoku/>
        <w:wordWrap/>
        <w:overflowPunct/>
        <w:topLinePunct w:val="0"/>
        <w:bidi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2、发布成交结果公告。采购组织机构应当在</w:t>
      </w:r>
      <w:r>
        <w:rPr>
          <w:rFonts w:ascii="宋体" w:hAnsi="宋体"/>
          <w:color w:val="000000" w:themeColor="text1"/>
          <w:kern w:val="0"/>
          <w:sz w:val="24"/>
          <w:highlight w:val="none"/>
          <w14:textFill>
            <w14:solidFill>
              <w14:schemeClr w14:val="tx1"/>
            </w14:solidFill>
          </w14:textFill>
        </w:rPr>
        <w:t>成交供应商确定</w:t>
      </w:r>
      <w:r>
        <w:rPr>
          <w:rFonts w:hint="eastAsia" w:ascii="宋体" w:hAnsi="宋体"/>
          <w:color w:val="000000" w:themeColor="text1"/>
          <w:kern w:val="0"/>
          <w:sz w:val="24"/>
          <w:highlight w:val="none"/>
          <w14:textFill>
            <w14:solidFill>
              <w14:schemeClr w14:val="tx1"/>
            </w14:solidFill>
          </w14:textFill>
        </w:rPr>
        <w:t>后</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成交结果，并将磋商文件随同公告。</w:t>
      </w:r>
    </w:p>
    <w:p>
      <w:pPr>
        <w:pageBreakBefore w:val="0"/>
        <w:kinsoku/>
        <w:wordWrap/>
        <w:overflowPunct/>
        <w:topLinePunct w:val="0"/>
        <w:bidi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pPr>
        <w:pageBreakBefore w:val="0"/>
        <w:kinsoku/>
        <w:wordWrap/>
        <w:overflowPunct/>
        <w:topLinePunct w:val="0"/>
        <w:bidi w:val="0"/>
        <w:spacing w:line="400" w:lineRule="exact"/>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五、合同签订及公告</w:t>
      </w:r>
    </w:p>
    <w:p>
      <w:pPr>
        <w:pStyle w:val="11"/>
        <w:pageBreakBefore w:val="0"/>
        <w:kinsoku/>
        <w:wordWrap/>
        <w:overflowPunct/>
        <w:topLinePunct w:val="0"/>
        <w:bidi w:val="0"/>
        <w:spacing w:line="400" w:lineRule="exact"/>
        <w:ind w:firstLine="482" w:firstLineChars="200"/>
        <w:rPr>
          <w:rFonts w:hAnsi="宋体"/>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（一）</w:t>
      </w:r>
      <w:r>
        <w:rPr>
          <w:rFonts w:hint="eastAsia" w:hAnsi="宋体"/>
          <w:b/>
          <w:color w:val="000000" w:themeColor="text1"/>
          <w:szCs w:val="24"/>
          <w:highlight w:val="none"/>
          <w14:textFill>
            <w14:solidFill>
              <w14:schemeClr w14:val="tx1"/>
            </w14:solidFill>
          </w14:textFill>
        </w:rPr>
        <w:t>签订合同</w:t>
      </w:r>
    </w:p>
    <w:p>
      <w:pPr>
        <w:pStyle w:val="11"/>
        <w:pageBreakBefore w:val="0"/>
        <w:kinsoku/>
        <w:wordWrap/>
        <w:overflowPunct/>
        <w:topLinePunct w:val="0"/>
        <w:bidi w:val="0"/>
        <w:spacing w:line="400" w:lineRule="exact"/>
        <w:ind w:firstLine="480" w:firstLineChars="20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1、采购人应当自成交通知书发出之日起10个工作日内，</w:t>
      </w:r>
      <w:r>
        <w:rPr>
          <w:color w:val="000000" w:themeColor="text1"/>
          <w:szCs w:val="24"/>
          <w:highlight w:val="none"/>
          <w14:textFill>
            <w14:solidFill>
              <w14:schemeClr w14:val="tx1"/>
            </w14:solidFill>
          </w14:textFill>
        </w:rPr>
        <w:t>按照</w:t>
      </w:r>
      <w:r>
        <w:rPr>
          <w:rFonts w:hint="eastAsia"/>
          <w:color w:val="000000" w:themeColor="text1"/>
          <w:szCs w:val="24"/>
          <w:highlight w:val="none"/>
          <w14:textFill>
            <w14:solidFill>
              <w14:schemeClr w14:val="tx1"/>
            </w14:solidFill>
          </w14:textFill>
        </w:rPr>
        <w:t>询价通知书确定的合同文本以及采购标的、规格型号、采购金额、采购数量和服务要求等事项签订政府采购合同。</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成交供应商提出超出询价通知书以外的任何要求作为签订合同的条件，不得与成交供应商订立背离询价通知书确定的合同文本以及采购标的、规格型号、采购金额、采购数量和服务要求等实质性内容的协议。</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3、成交供应商无故拖延、拒签合同的,取消成交资格。</w:t>
      </w:r>
    </w:p>
    <w:p>
      <w:pPr>
        <w:pStyle w:val="22"/>
        <w:pageBreakBefore w:val="0"/>
        <w:kinsoku/>
        <w:wordWrap/>
        <w:overflowPunct/>
        <w:topLinePunct w:val="0"/>
        <w:bidi w:val="0"/>
        <w:spacing w:before="0" w:beforeAutospacing="0" w:after="0" w:afterAutospacing="0" w:line="400" w:lineRule="exact"/>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2"/>
        <w:pageBreakBefore w:val="0"/>
        <w:kinsoku/>
        <w:wordWrap/>
        <w:overflowPunct/>
        <w:topLinePunct w:val="0"/>
        <w:bidi w:val="0"/>
        <w:spacing w:line="400" w:lineRule="exact"/>
        <w:ind w:firstLine="600" w:firstLineChars="25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22"/>
        <w:pageBreakBefore w:val="0"/>
        <w:kinsoku/>
        <w:wordWrap/>
        <w:overflowPunct/>
        <w:topLinePunct w:val="0"/>
        <w:bidi w:val="0"/>
        <w:spacing w:line="400" w:lineRule="exact"/>
        <w:ind w:firstLine="602" w:firstLineChars="250"/>
        <w:rPr>
          <w:rFonts w:hint="default" w:ascii="仿宋_GB2312" w:hAnsi="仿宋_GB2312" w:eastAsia="仿宋_GB2312"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11"/>
        <w:pageBreakBefore w:val="0"/>
        <w:kinsoku/>
        <w:wordWrap/>
        <w:overflowPunct/>
        <w:topLinePunct w:val="0"/>
        <w:bidi w:val="0"/>
        <w:spacing w:line="400" w:lineRule="exact"/>
        <w:ind w:firstLine="480" w:firstLineChars="20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1、采购人应当自政府采购合同签订之日起2个工作日内，</w:t>
      </w:r>
      <w:r>
        <w:rPr>
          <w:rFonts w:hAnsi="宋体"/>
          <w:color w:val="000000" w:themeColor="text1"/>
          <w:szCs w:val="24"/>
          <w:highlight w:val="none"/>
          <w14:textFill>
            <w14:solidFill>
              <w14:schemeClr w14:val="tx1"/>
            </w14:solidFill>
          </w14:textFill>
        </w:rPr>
        <w:t>在省级以上财政部门指定的</w:t>
      </w:r>
      <w:r>
        <w:rPr>
          <w:rFonts w:hint="eastAsia" w:hAnsi="宋体"/>
          <w:color w:val="000000" w:themeColor="text1"/>
          <w:szCs w:val="24"/>
          <w:highlight w:val="none"/>
          <w14:textFill>
            <w14:solidFill>
              <w14:schemeClr w14:val="tx1"/>
            </w14:solidFill>
          </w14:textFill>
        </w:rPr>
        <w:t>政府采购信息发布</w:t>
      </w:r>
      <w:r>
        <w:rPr>
          <w:rFonts w:hAnsi="宋体"/>
          <w:color w:val="000000" w:themeColor="text1"/>
          <w:szCs w:val="24"/>
          <w:highlight w:val="none"/>
          <w14:textFill>
            <w14:solidFill>
              <w14:schemeClr w14:val="tx1"/>
            </w14:solidFill>
          </w14:textFill>
        </w:rPr>
        <w:t>媒体及相关网站</w:t>
      </w:r>
      <w:r>
        <w:rPr>
          <w:rFonts w:hint="eastAsia" w:hAnsi="宋体"/>
          <w:color w:val="000000" w:themeColor="text1"/>
          <w:szCs w:val="24"/>
          <w:highlight w:val="none"/>
          <w14:textFill>
            <w14:solidFill>
              <w14:schemeClr w14:val="tx1"/>
            </w14:solidFill>
          </w14:textFill>
        </w:rPr>
        <w:t>上</w:t>
      </w:r>
      <w:r>
        <w:rPr>
          <w:rFonts w:hAnsi="宋体"/>
          <w:color w:val="000000" w:themeColor="text1"/>
          <w:szCs w:val="24"/>
          <w:highlight w:val="none"/>
          <w14:textFill>
            <w14:solidFill>
              <w14:schemeClr w14:val="tx1"/>
            </w14:solidFill>
          </w14:textFill>
        </w:rPr>
        <w:t>公告</w:t>
      </w:r>
      <w:r>
        <w:rPr>
          <w:rFonts w:hint="eastAsia" w:hAnsi="宋体"/>
          <w:color w:val="000000" w:themeColor="text1"/>
          <w:szCs w:val="24"/>
          <w:highlight w:val="none"/>
          <w14:textFill>
            <w14:solidFill>
              <w14:schemeClr w14:val="tx1"/>
            </w14:solidFill>
          </w14:textFill>
        </w:rPr>
        <w:t>。</w:t>
      </w:r>
    </w:p>
    <w:p>
      <w:pPr>
        <w:pStyle w:val="11"/>
        <w:pageBreakBefore w:val="0"/>
        <w:kinsoku/>
        <w:wordWrap/>
        <w:overflowPunct/>
        <w:topLinePunct w:val="0"/>
        <w:bidi w:val="0"/>
        <w:spacing w:line="400" w:lineRule="exact"/>
        <w:ind w:firstLine="480" w:firstLineChars="20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4"/>
        <w:pageBreakBefore w:val="0"/>
        <w:kinsoku/>
        <w:wordWrap/>
        <w:overflowPunct/>
        <w:topLinePunct w:val="0"/>
        <w:bidi w:val="0"/>
        <w:spacing w:line="400" w:lineRule="exact"/>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六、采购代理费</w:t>
      </w:r>
    </w:p>
    <w:p>
      <w:pPr>
        <w:pageBreakBefore w:val="0"/>
        <w:kinsoku/>
        <w:wordWrap/>
        <w:overflowPunct/>
        <w:topLinePunct w:val="0"/>
        <w:autoSpaceDE w:val="0"/>
        <w:autoSpaceDN w:val="0"/>
        <w:bidi w:val="0"/>
        <w:adjustRightIn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成交供应商在领取成交通知书前须支付</w:t>
      </w:r>
      <w:r>
        <w:rPr>
          <w:rFonts w:hint="eastAsia" w:ascii="宋体" w:hAnsi="宋体" w:cs="Arial"/>
          <w:color w:val="000000" w:themeColor="text1"/>
          <w:sz w:val="24"/>
          <w:highlight w:val="none"/>
          <w14:textFill>
            <w14:solidFill>
              <w14:schemeClr w14:val="tx1"/>
            </w14:solidFill>
          </w14:textFill>
        </w:rPr>
        <w:t>采购代理费14000元</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pageBreakBefore w:val="0"/>
        <w:kinsoku/>
        <w:wordWrap/>
        <w:overflowPunct/>
        <w:topLinePunct w:val="0"/>
        <w:bidi w:val="0"/>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pageBreakBefore w:val="0"/>
        <w:kinsoku/>
        <w:wordWrap/>
        <w:overflowPunct/>
        <w:topLinePunct w:val="0"/>
        <w:bidi w:val="0"/>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pageBreakBefore w:val="0"/>
        <w:kinsoku/>
        <w:wordWrap/>
        <w:overflowPunct/>
        <w:topLinePunct w:val="0"/>
        <w:bidi w:val="0"/>
        <w:adjustRightInd w:val="0"/>
        <w:snapToGrid w:val="0"/>
        <w:spacing w:line="4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11"/>
        <w:ind w:firstLine="480" w:firstLineChars="200"/>
        <w:rPr>
          <w:rFonts w:hAnsi="宋体"/>
          <w:color w:val="000000" w:themeColor="text1"/>
          <w:szCs w:val="24"/>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第三章    询价采购需求</w:t>
      </w:r>
    </w:p>
    <w:p>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一、询价项目一览表</w:t>
      </w:r>
    </w:p>
    <w:p>
      <w:pPr>
        <w:tabs>
          <w:tab w:val="left" w:pos="4270"/>
        </w:tabs>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具体内容如下表：</w:t>
      </w:r>
      <w:r>
        <w:rPr>
          <w:rFonts w:hint="eastAsia"/>
          <w:color w:val="000000" w:themeColor="text1"/>
          <w:sz w:val="24"/>
          <w:highlight w:val="none"/>
          <w14:textFill>
            <w14:solidFill>
              <w14:schemeClr w14:val="tx1"/>
            </w14:solidFill>
          </w14:textFill>
        </w:rPr>
        <w:t xml:space="preserve"> </w:t>
      </w:r>
    </w:p>
    <w:p>
      <w:pPr>
        <w:tabs>
          <w:tab w:val="left" w:pos="4270"/>
        </w:tabs>
        <w:rPr>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 xml:space="preserve">         </w:t>
      </w:r>
    </w:p>
    <w:tbl>
      <w:tblPr>
        <w:tblStyle w:val="23"/>
        <w:tblW w:w="8645" w:type="dxa"/>
        <w:tblInd w:w="0" w:type="dxa"/>
        <w:tblLayout w:type="fixed"/>
        <w:tblCellMar>
          <w:top w:w="0" w:type="dxa"/>
          <w:left w:w="0" w:type="dxa"/>
          <w:bottom w:w="0" w:type="dxa"/>
          <w:right w:w="0" w:type="dxa"/>
        </w:tblCellMar>
      </w:tblPr>
      <w:tblGrid>
        <w:gridCol w:w="495"/>
        <w:gridCol w:w="830"/>
        <w:gridCol w:w="5810"/>
        <w:gridCol w:w="770"/>
        <w:gridCol w:w="740"/>
      </w:tblGrid>
      <w:tr>
        <w:tblPrEx>
          <w:tblCellMar>
            <w:top w:w="0" w:type="dxa"/>
            <w:left w:w="0" w:type="dxa"/>
            <w:bottom w:w="0" w:type="dxa"/>
            <w:right w:w="0" w:type="dxa"/>
          </w:tblCellMar>
        </w:tblPrEx>
        <w:trPr>
          <w:trHeight w:val="705" w:hRule="atLeast"/>
        </w:trPr>
        <w:tc>
          <w:tcPr>
            <w:tcW w:w="495"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序号</w:t>
            </w:r>
          </w:p>
        </w:tc>
        <w:tc>
          <w:tcPr>
            <w:tcW w:w="83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名称</w:t>
            </w:r>
          </w:p>
        </w:tc>
        <w:tc>
          <w:tcPr>
            <w:tcW w:w="581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参数</w:t>
            </w:r>
          </w:p>
        </w:tc>
        <w:tc>
          <w:tcPr>
            <w:tcW w:w="77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数量</w:t>
            </w:r>
          </w:p>
        </w:tc>
        <w:tc>
          <w:tcPr>
            <w:tcW w:w="740" w:type="dxa"/>
            <w:tcBorders>
              <w:top w:val="single" w:color="000000" w:sz="4" w:space="0"/>
              <w:left w:val="single" w:color="000000" w:sz="4" w:space="0"/>
              <w:bottom w:val="single" w:color="000000" w:sz="4" w:space="0"/>
              <w:right w:val="single" w:color="000000" w:sz="4" w:space="0"/>
            </w:tcBorders>
            <w:shd w:val="clear" w:color="auto" w:fill="92D050"/>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单位</w:t>
            </w:r>
          </w:p>
        </w:tc>
      </w:tr>
      <w:tr>
        <w:tblPrEx>
          <w:tblCellMar>
            <w:top w:w="0" w:type="dxa"/>
            <w:left w:w="0" w:type="dxa"/>
            <w:bottom w:w="0" w:type="dxa"/>
            <w:right w:w="0" w:type="dxa"/>
          </w:tblCellMar>
        </w:tblPrEx>
        <w:trPr>
          <w:trHeight w:val="304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学生桌</w:t>
            </w:r>
          </w:p>
        </w:tc>
        <w:tc>
          <w:tcPr>
            <w:tcW w:w="581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numPr>
                <w:ilvl w:val="0"/>
                <w:numId w:val="7"/>
              </w:numPr>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课桌：D640*W428*H635-755mm。</w:t>
            </w:r>
            <w:r>
              <w:rPr>
                <w:rFonts w:hint="eastAsia" w:ascii="宋体" w:hAnsi="宋体" w:cs="宋体"/>
                <w:color w:val="000000" w:themeColor="text1"/>
                <w:kern w:val="0"/>
                <w:sz w:val="24"/>
                <w:highlight w:val="none"/>
                <w:lang w:bidi="ar"/>
                <w14:textFill>
                  <w14:solidFill>
                    <w14:schemeClr w14:val="tx1"/>
                  </w14:solidFill>
                </w14:textFill>
              </w:rPr>
              <w:t>（</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w:t>
            </w:r>
            <w:r>
              <w:rPr>
                <w:rFonts w:hint="eastAsia" w:ascii="宋体" w:hAnsi="宋体" w:cs="宋体"/>
                <w:b/>
                <w:bCs/>
                <w:color w:val="000000" w:themeColor="text1"/>
                <w:kern w:val="0"/>
                <w:sz w:val="24"/>
                <w:highlight w:val="none"/>
                <w:u w:val="single"/>
                <w:lang w:bidi="ar"/>
                <w14:textFill>
                  <w14:solidFill>
                    <w14:schemeClr w14:val="tx1"/>
                  </w14:solidFill>
                </w14:textFill>
              </w:rPr>
              <w:t>内置隐藏机械式升降调节机构，调节高度无需旋钮及使用任何工具</w:t>
            </w:r>
            <w:r>
              <w:rPr>
                <w:rFonts w:hint="eastAsia" w:ascii="宋体" w:hAnsi="宋体" w:cs="宋体"/>
                <w:color w:val="000000" w:themeColor="text1"/>
                <w:kern w:val="0"/>
                <w:sz w:val="24"/>
                <w:highlight w:val="none"/>
                <w:lang w:bidi="ar"/>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b/>
                <w:bCs/>
                <w:color w:val="000000" w:themeColor="text1"/>
                <w:kern w:val="0"/>
                <w:sz w:val="24"/>
                <w:highlight w:val="none"/>
                <w:lang w:bidi="ar"/>
                <w14:textFill>
                  <w14:solidFill>
                    <w14:schemeClr w14:val="tx1"/>
                  </w14:solidFill>
                </w14:textFill>
              </w:rPr>
              <w:t>面板：1.材质：采用ABS耐撞击塑料一体注塑成型。</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2.尺寸：长640mm×宽428mm*高30mm±10mm。</w:t>
            </w:r>
          </w:p>
          <w:p>
            <w:pPr>
              <w:widowControl/>
              <w:tabs>
                <w:tab w:val="left" w:pos="312"/>
              </w:tabs>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抽屉</w:t>
            </w:r>
            <w:r>
              <w:rPr>
                <w:rFonts w:hint="eastAsia" w:ascii="宋体" w:hAnsi="宋体" w:cs="宋体"/>
                <w:color w:val="000000" w:themeColor="text1"/>
                <w:kern w:val="0"/>
                <w:sz w:val="24"/>
                <w:highlight w:val="none"/>
                <w:lang w:bidi="ar"/>
                <w14:textFill>
                  <w14:solidFill>
                    <w14:schemeClr w14:val="tx1"/>
                  </w14:solidFill>
                </w14:textFill>
              </w:rPr>
              <w:t>：1.材质：采用PP耐冲击塑料一体注塑成型。</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2.尺寸：长540×宽350×高140mm±10mm。</w:t>
            </w:r>
          </w:p>
          <w:p>
            <w:pPr>
              <w:widowControl/>
              <w:jc w:val="left"/>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脚架</w:t>
            </w:r>
            <w:r>
              <w:rPr>
                <w:rFonts w:hint="eastAsia" w:ascii="宋体" w:hAnsi="宋体" w:cs="宋体"/>
                <w:color w:val="000000" w:themeColor="text1"/>
                <w:kern w:val="0"/>
                <w:sz w:val="24"/>
                <w:highlight w:val="none"/>
                <w:lang w:bidi="ar"/>
                <w14:textFill>
                  <w14:solidFill>
                    <w14:schemeClr w14:val="tx1"/>
                  </w14:solidFill>
                </w14:textFill>
              </w:rPr>
              <w:t>：1.材质及形状：尼龙复合材质桌腿、眼睛管及方形钢管。</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 xml:space="preserve">      2.可调节高度：从桌高640mm至755mm±10mm。  </w:t>
            </w:r>
            <w:r>
              <w:rPr>
                <w:rFonts w:hint="eastAsia" w:ascii="宋体" w:hAnsi="宋体" w:cs="宋体"/>
                <w:color w:val="000000" w:themeColor="text1"/>
                <w:kern w:val="0"/>
                <w:sz w:val="24"/>
                <w:highlight w:val="none"/>
                <w:lang w:bidi="ar"/>
                <w14:textFill>
                  <w14:solidFill>
                    <w14:schemeClr w14:val="tx1"/>
                  </w14:solidFill>
                </w14:textFill>
              </w:rPr>
              <w:br w:type="textWrapping"/>
            </w:r>
          </w:p>
          <w:p>
            <w:pPr>
              <w:widowControl/>
              <w:jc w:val="left"/>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3.参考图片：</w:t>
            </w:r>
          </w:p>
          <w:p>
            <w:pPr>
              <w:widowControl/>
              <w:jc w:val="left"/>
              <w:textAlignment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drawing>
                <wp:inline distT="0" distB="0" distL="114300" distR="114300">
                  <wp:extent cx="1619250" cy="1769745"/>
                  <wp:effectExtent l="0" t="0" r="6350"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cstate="print"/>
                          <a:stretch>
                            <a:fillRect/>
                          </a:stretch>
                        </pic:blipFill>
                        <pic:spPr>
                          <a:xfrm>
                            <a:off x="0" y="0"/>
                            <a:ext cx="1619250" cy="1769745"/>
                          </a:xfrm>
                          <a:prstGeom prst="rect">
                            <a:avLst/>
                          </a:prstGeom>
                        </pic:spPr>
                      </pic:pic>
                    </a:graphicData>
                  </a:graphic>
                </wp:inline>
              </w:drawing>
            </w:r>
          </w:p>
          <w:p>
            <w:pPr>
              <w:widowControl/>
              <w:jc w:val="left"/>
              <w:textAlignment w:val="center"/>
              <w:rPr>
                <w:rFonts w:ascii="宋体" w:hAnsi="宋体" w:cs="宋体"/>
                <w:b/>
                <w:bCs/>
                <w:color w:val="000000" w:themeColor="text1"/>
                <w:kern w:val="0"/>
                <w:sz w:val="24"/>
                <w:highlight w:val="none"/>
                <w:u w:val="single"/>
                <w:lang w:bidi="ar"/>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说明：投标</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文件中</w:t>
            </w:r>
            <w:r>
              <w:rPr>
                <w:rFonts w:hint="eastAsia" w:ascii="宋体" w:hAnsi="宋体" w:cs="宋体"/>
                <w:b/>
                <w:bCs/>
                <w:color w:val="000000" w:themeColor="text1"/>
                <w:kern w:val="0"/>
                <w:sz w:val="24"/>
                <w:highlight w:val="none"/>
                <w:u w:val="single"/>
                <w:lang w:bidi="ar"/>
                <w14:textFill>
                  <w14:solidFill>
                    <w14:schemeClr w14:val="tx1"/>
                  </w14:solidFill>
                </w14:textFill>
              </w:rPr>
              <w:t>需提供</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实物</w:t>
            </w:r>
            <w:r>
              <w:rPr>
                <w:rFonts w:hint="eastAsia" w:ascii="宋体" w:hAnsi="宋体" w:cs="宋体"/>
                <w:b/>
                <w:bCs/>
                <w:color w:val="000000" w:themeColor="text1"/>
                <w:kern w:val="0"/>
                <w:sz w:val="24"/>
                <w:highlight w:val="none"/>
                <w:u w:val="single"/>
                <w:lang w:bidi="ar"/>
                <w14:textFill>
                  <w14:solidFill>
                    <w14:schemeClr w14:val="tx1"/>
                  </w14:solidFill>
                </w14:textFill>
              </w:rPr>
              <w:t>学生桌</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彩色图片（除底部）及细节图</w:t>
            </w:r>
            <w:r>
              <w:rPr>
                <w:rFonts w:hint="eastAsia" w:ascii="宋体" w:hAnsi="宋体" w:cs="宋体"/>
                <w:b/>
                <w:bCs/>
                <w:color w:val="000000" w:themeColor="text1"/>
                <w:kern w:val="0"/>
                <w:sz w:val="24"/>
                <w:highlight w:val="none"/>
                <w:u w:val="single"/>
                <w:lang w:bidi="ar"/>
                <w14:textFill>
                  <w14:solidFill>
                    <w14:schemeClr w14:val="tx1"/>
                  </w14:solidFill>
                </w14:textFill>
              </w:rPr>
              <w:t>，未提供</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彩图</w:t>
            </w:r>
            <w:r>
              <w:rPr>
                <w:rFonts w:hint="eastAsia" w:ascii="宋体" w:hAnsi="宋体" w:cs="宋体"/>
                <w:b/>
                <w:bCs/>
                <w:color w:val="000000" w:themeColor="text1"/>
                <w:kern w:val="0"/>
                <w:sz w:val="24"/>
                <w:highlight w:val="none"/>
                <w:u w:val="single"/>
                <w:lang w:bidi="ar"/>
                <w14:textFill>
                  <w14:solidFill>
                    <w14:schemeClr w14:val="tx1"/>
                  </w14:solidFill>
                </w14:textFill>
              </w:rPr>
              <w:t>的按无效投标报价处理。</w:t>
            </w:r>
          </w:p>
          <w:p>
            <w:pPr>
              <w:widowControl/>
              <w:jc w:val="left"/>
              <w:textAlignment w:val="center"/>
              <w:rPr>
                <w:rFonts w:ascii="宋体" w:hAnsi="宋体" w:cs="宋体"/>
                <w:color w:val="000000" w:themeColor="text1"/>
                <w:kern w:val="0"/>
                <w:sz w:val="24"/>
                <w:highlight w:val="none"/>
                <w:lang w:bidi="ar"/>
                <w14:textFill>
                  <w14:solidFill>
                    <w14:schemeClr w14:val="tx1"/>
                  </w14:solidFill>
                </w14:textFill>
              </w:rPr>
            </w:pPr>
          </w:p>
        </w:tc>
        <w:tc>
          <w:tcPr>
            <w:tcW w:w="770"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800</w:t>
            </w:r>
          </w:p>
        </w:tc>
        <w:tc>
          <w:tcPr>
            <w:tcW w:w="740"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张</w:t>
            </w:r>
          </w:p>
        </w:tc>
      </w:tr>
      <w:tr>
        <w:tblPrEx>
          <w:tblCellMar>
            <w:top w:w="0" w:type="dxa"/>
            <w:left w:w="0" w:type="dxa"/>
            <w:bottom w:w="0" w:type="dxa"/>
            <w:right w:w="0" w:type="dxa"/>
          </w:tblCellMar>
        </w:tblPrEx>
        <w:trPr>
          <w:trHeight w:val="41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学生椅</w:t>
            </w:r>
          </w:p>
        </w:tc>
        <w:tc>
          <w:tcPr>
            <w:tcW w:w="5810"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课椅：座高420-460mm。</w:t>
            </w:r>
            <w:r>
              <w:rPr>
                <w:rFonts w:hint="eastAsia" w:ascii="宋体" w:hAnsi="宋体" w:cs="宋体"/>
                <w:color w:val="000000" w:themeColor="text1"/>
                <w:kern w:val="0"/>
                <w:sz w:val="24"/>
                <w:highlight w:val="none"/>
                <w:lang w:bidi="ar"/>
                <w14:textFill>
                  <w14:solidFill>
                    <w14:schemeClr w14:val="tx1"/>
                  </w14:solidFill>
                </w14:textFill>
              </w:rPr>
              <w:t>（</w:t>
            </w:r>
            <w:r>
              <w:rPr>
                <w:rFonts w:hint="eastAsia" w:ascii="宋体" w:hAnsi="宋体" w:cs="宋体"/>
                <w:b/>
                <w:bCs/>
                <w:i w:val="0"/>
                <w:iCs w:val="0"/>
                <w:color w:val="000000" w:themeColor="text1"/>
                <w:kern w:val="0"/>
                <w:sz w:val="24"/>
                <w:highlight w:val="none"/>
                <w:u w:val="single"/>
                <w:lang w:val="en-US" w:eastAsia="zh-CN" w:bidi="ar"/>
                <w14:textFill>
                  <w14:solidFill>
                    <w14:schemeClr w14:val="tx1"/>
                  </w14:solidFill>
                </w14:textFill>
              </w:rPr>
              <w:t>▲</w:t>
            </w:r>
            <w:r>
              <w:rPr>
                <w:rFonts w:hint="eastAsia" w:ascii="宋体" w:hAnsi="宋体" w:cs="宋体"/>
                <w:b/>
                <w:bCs/>
                <w:i w:val="0"/>
                <w:iCs w:val="0"/>
                <w:color w:val="000000" w:themeColor="text1"/>
                <w:kern w:val="0"/>
                <w:sz w:val="24"/>
                <w:highlight w:val="none"/>
                <w:u w:val="single"/>
                <w:lang w:bidi="ar"/>
                <w14:textFill>
                  <w14:solidFill>
                    <w14:schemeClr w14:val="tx1"/>
                  </w14:solidFill>
                </w14:textFill>
              </w:rPr>
              <w:t>内置隐藏机械式升降调节机构，调节高度无需旋钮及使用任何工具</w:t>
            </w:r>
            <w:r>
              <w:rPr>
                <w:rFonts w:hint="eastAsia" w:ascii="宋体" w:hAnsi="宋体" w:cs="宋体"/>
                <w:color w:val="000000" w:themeColor="text1"/>
                <w:kern w:val="0"/>
                <w:sz w:val="24"/>
                <w:highlight w:val="none"/>
                <w:lang w:bidi="ar"/>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靠背：1.材质：采用PP耐冲击塑料一体注塑成型。</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2.尺寸：400mm*325mm±10mm。</w:t>
            </w:r>
          </w:p>
          <w:p>
            <w:pPr>
              <w:widowControl/>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坐垫：1.材质：采用PP耐冲击塑料一体注塑成型。</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2.尺寸：415mm×380mm±10mm。</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脚架：1.材质及形状：眼睛管及方形钢管。采用满焊焊接。</w:t>
            </w:r>
          </w:p>
          <w:p>
            <w:pPr>
              <w:widowControl/>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功能：椅背背面设计有把手功能部件、方便提拿，同时也是挂钩功能，可挂书包、衣服等。</w:t>
            </w:r>
            <w:r>
              <w:rPr>
                <w:rFonts w:hint="eastAsia" w:ascii="宋体" w:hAnsi="宋体" w:cs="宋体"/>
                <w:color w:val="000000" w:themeColor="text1"/>
                <w:kern w:val="0"/>
                <w:sz w:val="24"/>
                <w:highlight w:val="none"/>
                <w:lang w:bidi="ar"/>
                <w14:textFill>
                  <w14:solidFill>
                    <w14:schemeClr w14:val="tx1"/>
                  </w14:solidFill>
                </w14:textFill>
              </w:rPr>
              <w:br w:type="textWrapping"/>
            </w:r>
            <w:r>
              <w:rPr>
                <w:rFonts w:hint="eastAsia" w:ascii="宋体" w:hAnsi="宋体" w:cs="宋体"/>
                <w:color w:val="000000" w:themeColor="text1"/>
                <w:kern w:val="0"/>
                <w:sz w:val="24"/>
                <w:highlight w:val="none"/>
                <w:lang w:bidi="ar"/>
                <w14:textFill>
                  <w14:solidFill>
                    <w14:schemeClr w14:val="tx1"/>
                  </w14:solidFill>
                </w14:textFill>
              </w:rPr>
              <w:t>脚垫：1.材质：采用PA塑料，底部有防滑防刮伤地板软垫。</w:t>
            </w:r>
          </w:p>
          <w:p>
            <w:pPr>
              <w:widowControl/>
              <w:jc w:val="left"/>
              <w:textAlignment w:val="center"/>
              <w:rPr>
                <w:rFonts w:ascii="宋体" w:hAnsi="宋体" w:cs="宋体"/>
                <w:b/>
                <w:bCs/>
                <w:color w:val="000000" w:themeColor="text1"/>
                <w:kern w:val="0"/>
                <w:sz w:val="24"/>
                <w:highlight w:val="none"/>
                <w:u w:val="single"/>
                <w:lang w:bidi="ar"/>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说明：投标</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文件中</w:t>
            </w:r>
            <w:r>
              <w:rPr>
                <w:rFonts w:hint="eastAsia" w:ascii="宋体" w:hAnsi="宋体" w:cs="宋体"/>
                <w:b/>
                <w:bCs/>
                <w:color w:val="000000" w:themeColor="text1"/>
                <w:kern w:val="0"/>
                <w:sz w:val="24"/>
                <w:highlight w:val="none"/>
                <w:u w:val="single"/>
                <w:lang w:bidi="ar"/>
                <w14:textFill>
                  <w14:solidFill>
                    <w14:schemeClr w14:val="tx1"/>
                  </w14:solidFill>
                </w14:textFill>
              </w:rPr>
              <w:t>需提供</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实物</w:t>
            </w:r>
            <w:r>
              <w:rPr>
                <w:rFonts w:hint="eastAsia" w:ascii="宋体" w:hAnsi="宋体" w:cs="宋体"/>
                <w:b/>
                <w:bCs/>
                <w:color w:val="000000" w:themeColor="text1"/>
                <w:kern w:val="0"/>
                <w:sz w:val="24"/>
                <w:highlight w:val="none"/>
                <w:u w:val="single"/>
                <w:lang w:bidi="ar"/>
                <w14:textFill>
                  <w14:solidFill>
                    <w14:schemeClr w14:val="tx1"/>
                  </w14:solidFill>
                </w14:textFill>
              </w:rPr>
              <w:t>学生</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椅彩色图片（除底部）及细节图</w:t>
            </w:r>
            <w:r>
              <w:rPr>
                <w:rFonts w:hint="eastAsia" w:ascii="宋体" w:hAnsi="宋体" w:cs="宋体"/>
                <w:b/>
                <w:bCs/>
                <w:color w:val="000000" w:themeColor="text1"/>
                <w:kern w:val="0"/>
                <w:sz w:val="24"/>
                <w:highlight w:val="none"/>
                <w:u w:val="single"/>
                <w:lang w:bidi="ar"/>
                <w14:textFill>
                  <w14:solidFill>
                    <w14:schemeClr w14:val="tx1"/>
                  </w14:solidFill>
                </w14:textFill>
              </w:rPr>
              <w:t>，未提供</w:t>
            </w:r>
            <w:r>
              <w:rPr>
                <w:rFonts w:hint="eastAsia" w:ascii="宋体" w:hAnsi="宋体" w:cs="宋体"/>
                <w:b/>
                <w:bCs/>
                <w:color w:val="000000" w:themeColor="text1"/>
                <w:kern w:val="0"/>
                <w:sz w:val="24"/>
                <w:highlight w:val="none"/>
                <w:u w:val="single"/>
                <w:lang w:val="en-US" w:eastAsia="zh-CN" w:bidi="ar"/>
                <w14:textFill>
                  <w14:solidFill>
                    <w14:schemeClr w14:val="tx1"/>
                  </w14:solidFill>
                </w14:textFill>
              </w:rPr>
              <w:t>彩图</w:t>
            </w:r>
            <w:r>
              <w:rPr>
                <w:rFonts w:hint="eastAsia" w:ascii="宋体" w:hAnsi="宋体" w:cs="宋体"/>
                <w:b/>
                <w:bCs/>
                <w:color w:val="000000" w:themeColor="text1"/>
                <w:kern w:val="0"/>
                <w:sz w:val="24"/>
                <w:highlight w:val="none"/>
                <w:u w:val="single"/>
                <w:lang w:bidi="ar"/>
                <w14:textFill>
                  <w14:solidFill>
                    <w14:schemeClr w14:val="tx1"/>
                  </w14:solidFill>
                </w14:textFill>
              </w:rPr>
              <w:t>的按无效投标报价处理。</w:t>
            </w:r>
          </w:p>
          <w:p>
            <w:pPr>
              <w:widowControl/>
              <w:jc w:val="left"/>
              <w:textAlignment w:val="center"/>
              <w:rPr>
                <w:rFonts w:ascii="宋体" w:hAnsi="宋体" w:cs="宋体"/>
                <w:color w:val="000000" w:themeColor="text1"/>
                <w:kern w:val="0"/>
                <w:sz w:val="24"/>
                <w:highlight w:val="none"/>
                <w:lang w:bidi="ar"/>
                <w14:textFill>
                  <w14:solidFill>
                    <w14:schemeClr w14:val="tx1"/>
                  </w14:solidFill>
                </w14:textFill>
              </w:rPr>
            </w:pPr>
          </w:p>
        </w:tc>
        <w:tc>
          <w:tcPr>
            <w:tcW w:w="77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800</w:t>
            </w:r>
          </w:p>
        </w:tc>
        <w:tc>
          <w:tcPr>
            <w:tcW w:w="74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张</w:t>
            </w:r>
          </w:p>
        </w:tc>
      </w:tr>
      <w:tr>
        <w:tblPrEx>
          <w:tblCellMar>
            <w:top w:w="0" w:type="dxa"/>
            <w:left w:w="0" w:type="dxa"/>
            <w:bottom w:w="0" w:type="dxa"/>
            <w:right w:w="0" w:type="dxa"/>
          </w:tblCellMar>
        </w:tblPrEx>
        <w:trPr>
          <w:trHeight w:val="705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ABS</w:t>
            </w:r>
            <w:r>
              <w:rPr>
                <w:rStyle w:val="47"/>
                <w:rFonts w:hint="default"/>
                <w:color w:val="000000" w:themeColor="text1"/>
                <w:sz w:val="24"/>
                <w:highlight w:val="none"/>
                <w:lang w:bidi="ar"/>
                <w14:textFill>
                  <w14:solidFill>
                    <w14:schemeClr w14:val="tx1"/>
                  </w14:solidFill>
                </w14:textFill>
              </w:rPr>
              <w:t>塑料柜</w:t>
            </w:r>
          </w:p>
        </w:tc>
        <w:tc>
          <w:tcPr>
            <w:tcW w:w="5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Style w:val="49"/>
                <w:rFonts w:ascii="宋体" w:hAnsi="宋体" w:cs="宋体"/>
                <w:color w:val="000000" w:themeColor="text1"/>
                <w:sz w:val="24"/>
                <w:highlight w:val="none"/>
                <w:lang w:bidi="ar"/>
                <w14:textFill>
                  <w14:solidFill>
                    <w14:schemeClr w14:val="tx1"/>
                  </w14:solidFill>
                </w14:textFill>
              </w:rPr>
            </w:pPr>
            <w:r>
              <w:rPr>
                <w:rStyle w:val="48"/>
                <w:rFonts w:hint="default"/>
                <w:color w:val="000000" w:themeColor="text1"/>
                <w:sz w:val="24"/>
                <w:highlight w:val="none"/>
                <w:lang w:bidi="ar"/>
                <w14:textFill>
                  <w14:solidFill>
                    <w14:schemeClr w14:val="tx1"/>
                  </w14:solidFill>
                </w14:textFill>
              </w:rPr>
              <w:t>材质：书包柜门板由</w:t>
            </w:r>
            <w:r>
              <w:rPr>
                <w:rStyle w:val="49"/>
                <w:rFonts w:hint="eastAsia" w:ascii="宋体" w:hAnsi="宋体" w:cs="宋体"/>
                <w:color w:val="000000" w:themeColor="text1"/>
                <w:sz w:val="24"/>
                <w:highlight w:val="none"/>
                <w:lang w:bidi="ar"/>
                <w14:textFill>
                  <w14:solidFill>
                    <w14:schemeClr w14:val="tx1"/>
                  </w14:solidFill>
                </w14:textFill>
              </w:rPr>
              <w:t>ABS</w:t>
            </w:r>
            <w:r>
              <w:rPr>
                <w:rStyle w:val="48"/>
                <w:rFonts w:hint="default"/>
                <w:color w:val="000000" w:themeColor="text1"/>
                <w:sz w:val="24"/>
                <w:highlight w:val="none"/>
                <w:lang w:bidi="ar"/>
                <w14:textFill>
                  <w14:solidFill>
                    <w14:schemeClr w14:val="tx1"/>
                  </w14:solidFill>
                </w14:textFill>
              </w:rPr>
              <w:t>塑料制成，柜体采用高强度</w:t>
            </w:r>
            <w:r>
              <w:rPr>
                <w:rStyle w:val="49"/>
                <w:rFonts w:hint="eastAsia" w:ascii="宋体" w:hAnsi="宋体" w:cs="宋体"/>
                <w:color w:val="000000" w:themeColor="text1"/>
                <w:sz w:val="24"/>
                <w:highlight w:val="none"/>
                <w:lang w:bidi="ar"/>
                <w14:textFill>
                  <w14:solidFill>
                    <w14:schemeClr w14:val="tx1"/>
                  </w14:solidFill>
                </w14:textFill>
              </w:rPr>
              <w:t>HIPS</w:t>
            </w:r>
            <w:r>
              <w:rPr>
                <w:rStyle w:val="48"/>
                <w:rFonts w:hint="default"/>
                <w:color w:val="000000" w:themeColor="text1"/>
                <w:sz w:val="24"/>
                <w:highlight w:val="none"/>
                <w:lang w:bidi="ar"/>
                <w14:textFill>
                  <w14:solidFill>
                    <w14:schemeClr w14:val="tx1"/>
                  </w14:solidFill>
                </w14:textFill>
              </w:rPr>
              <w:t>工程塑料制成，柜门与</w:t>
            </w:r>
            <w:r>
              <w:rPr>
                <w:rStyle w:val="49"/>
                <w:rFonts w:hint="eastAsia" w:ascii="宋体" w:hAnsi="宋体" w:cs="宋体"/>
                <w:color w:val="000000" w:themeColor="text1"/>
                <w:sz w:val="24"/>
                <w:highlight w:val="none"/>
                <w:lang w:bidi="ar"/>
                <w14:textFill>
                  <w14:solidFill>
                    <w14:schemeClr w14:val="tx1"/>
                  </w14:solidFill>
                </w14:textFill>
              </w:rPr>
              <w:t xml:space="preserve">  </w:t>
            </w:r>
            <w:r>
              <w:rPr>
                <w:rStyle w:val="48"/>
                <w:rFonts w:hint="default"/>
                <w:color w:val="000000" w:themeColor="text1"/>
                <w:sz w:val="24"/>
                <w:highlight w:val="none"/>
                <w:lang w:bidi="ar"/>
                <w14:textFill>
                  <w14:solidFill>
                    <w14:schemeClr w14:val="tx1"/>
                  </w14:solidFill>
                </w14:textFill>
              </w:rPr>
              <w:t>柜体连接采用</w:t>
            </w:r>
            <w:r>
              <w:rPr>
                <w:rStyle w:val="49"/>
                <w:rFonts w:hint="eastAsia" w:ascii="宋体" w:hAnsi="宋体" w:cs="宋体"/>
                <w:color w:val="000000" w:themeColor="text1"/>
                <w:sz w:val="24"/>
                <w:highlight w:val="none"/>
                <w:lang w:bidi="ar"/>
                <w14:textFill>
                  <w14:solidFill>
                    <w14:schemeClr w14:val="tx1"/>
                  </w14:solidFill>
                </w14:textFill>
              </w:rPr>
              <w:t>Nylon</w:t>
            </w:r>
            <w:r>
              <w:rPr>
                <w:rStyle w:val="48"/>
                <w:rFonts w:hint="default"/>
                <w:color w:val="000000" w:themeColor="text1"/>
                <w:sz w:val="24"/>
                <w:highlight w:val="none"/>
                <w:lang w:bidi="ar"/>
                <w14:textFill>
                  <w14:solidFill>
                    <w14:schemeClr w14:val="tx1"/>
                  </w14:solidFill>
                </w14:textFill>
              </w:rPr>
              <w:t>尼龙铰链，防撞软胶护角采用</w:t>
            </w:r>
            <w:r>
              <w:rPr>
                <w:rStyle w:val="49"/>
                <w:rFonts w:hint="eastAsia" w:ascii="宋体" w:hAnsi="宋体" w:cs="宋体"/>
                <w:color w:val="000000" w:themeColor="text1"/>
                <w:sz w:val="24"/>
                <w:highlight w:val="none"/>
                <w:lang w:bidi="ar"/>
                <w14:textFill>
                  <w14:solidFill>
                    <w14:schemeClr w14:val="tx1"/>
                  </w14:solidFill>
                </w14:textFill>
              </w:rPr>
              <w:t>TPE</w:t>
            </w:r>
            <w:r>
              <w:rPr>
                <w:rStyle w:val="48"/>
                <w:rFonts w:hint="default"/>
                <w:color w:val="000000" w:themeColor="text1"/>
                <w:sz w:val="24"/>
                <w:highlight w:val="none"/>
                <w:lang w:bidi="ar"/>
                <w14:textFill>
                  <w14:solidFill>
                    <w14:schemeClr w14:val="tx1"/>
                  </w14:solidFill>
                </w14:textFill>
              </w:rPr>
              <w:t>材质。</w:t>
            </w:r>
            <w:r>
              <w:rPr>
                <w:rStyle w:val="48"/>
                <w:rFonts w:hint="default"/>
                <w:color w:val="000000" w:themeColor="text1"/>
                <w:sz w:val="24"/>
                <w:highlight w:val="none"/>
                <w:lang w:bidi="ar"/>
                <w14:textFill>
                  <w14:solidFill>
                    <w14:schemeClr w14:val="tx1"/>
                  </w14:solidFill>
                </w14:textFill>
              </w:rPr>
              <w:br w:type="textWrapping"/>
            </w:r>
            <w:r>
              <w:rPr>
                <w:rStyle w:val="48"/>
                <w:rFonts w:hint="default"/>
                <w:color w:val="000000" w:themeColor="text1"/>
                <w:sz w:val="24"/>
                <w:highlight w:val="none"/>
                <w:lang w:bidi="ar"/>
                <w14:textFill>
                  <w14:solidFill>
                    <w14:schemeClr w14:val="tx1"/>
                  </w14:solidFill>
                </w14:textFill>
              </w:rPr>
              <w:t>工艺：所有板材采用钢制模具一次注塑成型。</w:t>
            </w:r>
            <w:r>
              <w:rPr>
                <w:rStyle w:val="48"/>
                <w:rFonts w:hint="default"/>
                <w:color w:val="000000" w:themeColor="text1"/>
                <w:sz w:val="24"/>
                <w:highlight w:val="none"/>
                <w:lang w:bidi="ar"/>
                <w14:textFill>
                  <w14:solidFill>
                    <w14:schemeClr w14:val="tx1"/>
                  </w14:solidFill>
                </w14:textFill>
              </w:rPr>
              <w:br w:type="textWrapping"/>
            </w:r>
            <w:r>
              <w:rPr>
                <w:rStyle w:val="48"/>
                <w:rFonts w:hint="default"/>
                <w:color w:val="000000" w:themeColor="text1"/>
                <w:sz w:val="24"/>
                <w:highlight w:val="none"/>
                <w:lang w:bidi="ar"/>
                <w14:textFill>
                  <w14:solidFill>
                    <w14:schemeClr w14:val="tx1"/>
                  </w14:solidFill>
                </w14:textFill>
              </w:rPr>
              <w:t>使用寿命：产品抗冲击、耐腐蚀、不生锈，正常使用寿命</w:t>
            </w:r>
            <w:r>
              <w:rPr>
                <w:rStyle w:val="49"/>
                <w:rFonts w:hint="eastAsia" w:ascii="宋体" w:hAnsi="宋体" w:cs="宋体"/>
                <w:color w:val="000000" w:themeColor="text1"/>
                <w:sz w:val="24"/>
                <w:highlight w:val="none"/>
                <w:lang w:bidi="ar"/>
                <w14:textFill>
                  <w14:solidFill>
                    <w14:schemeClr w14:val="tx1"/>
                  </w14:solidFill>
                </w14:textFill>
              </w:rPr>
              <w:t>20</w:t>
            </w:r>
            <w:r>
              <w:rPr>
                <w:rStyle w:val="48"/>
                <w:rFonts w:hint="default"/>
                <w:color w:val="000000" w:themeColor="text1"/>
                <w:sz w:val="24"/>
                <w:highlight w:val="none"/>
                <w:lang w:bidi="ar"/>
                <w14:textFill>
                  <w14:solidFill>
                    <w14:schemeClr w14:val="tx1"/>
                  </w14:solidFill>
                </w14:textFill>
              </w:rPr>
              <w:t>年左右</w:t>
            </w:r>
            <w:r>
              <w:rPr>
                <w:rStyle w:val="49"/>
                <w:rFonts w:hint="eastAsia" w:ascii="宋体" w:hAnsi="宋体" w:cs="宋体"/>
                <w:color w:val="000000" w:themeColor="text1"/>
                <w:sz w:val="24"/>
                <w:highlight w:val="none"/>
                <w:lang w:bidi="ar"/>
                <w14:textFill>
                  <w14:solidFill>
                    <w14:schemeClr w14:val="tx1"/>
                  </w14:solidFill>
                </w14:textFill>
              </w:rPr>
              <w:t>.</w:t>
            </w:r>
            <w:r>
              <w:rPr>
                <w:rStyle w:val="49"/>
                <w:rFonts w:hint="eastAsia" w:ascii="宋体" w:hAnsi="宋体" w:cs="宋体"/>
                <w:color w:val="000000" w:themeColor="text1"/>
                <w:sz w:val="24"/>
                <w:highlight w:val="none"/>
                <w:lang w:bidi="ar"/>
                <w14:textFill>
                  <w14:solidFill>
                    <w14:schemeClr w14:val="tx1"/>
                  </w14:solidFill>
                </w14:textFill>
              </w:rPr>
              <w:br w:type="textWrapping"/>
            </w:r>
            <w:r>
              <w:rPr>
                <w:rStyle w:val="49"/>
                <w:rFonts w:hint="eastAsia" w:ascii="宋体" w:hAnsi="宋体" w:cs="宋体"/>
                <w:color w:val="000000" w:themeColor="text1"/>
                <w:sz w:val="24"/>
                <w:highlight w:val="none"/>
                <w:lang w:bidi="ar"/>
                <w14:textFill>
                  <w14:solidFill>
                    <w14:schemeClr w14:val="tx1"/>
                  </w14:solidFill>
                </w14:textFill>
              </w:rPr>
              <w:t>1</w:t>
            </w:r>
            <w:r>
              <w:rPr>
                <w:rStyle w:val="48"/>
                <w:rFonts w:hint="default"/>
                <w:color w:val="000000" w:themeColor="text1"/>
                <w:sz w:val="24"/>
                <w:highlight w:val="none"/>
                <w:lang w:bidi="ar"/>
                <w14:textFill>
                  <w14:solidFill>
                    <w14:schemeClr w14:val="tx1"/>
                  </w14:solidFill>
                </w14:textFill>
              </w:rPr>
              <w:t>、</w:t>
            </w:r>
            <w:r>
              <w:rPr>
                <w:rStyle w:val="49"/>
                <w:rFonts w:hint="eastAsia" w:ascii="宋体" w:hAnsi="宋体" w:cs="宋体"/>
                <w:color w:val="000000" w:themeColor="text1"/>
                <w:sz w:val="24"/>
                <w:highlight w:val="none"/>
                <w:lang w:bidi="ar"/>
                <w14:textFill>
                  <w14:solidFill>
                    <w14:schemeClr w14:val="tx1"/>
                  </w14:solidFill>
                </w14:textFill>
              </w:rPr>
              <w:t xml:space="preserve"> </w:t>
            </w:r>
            <w:r>
              <w:rPr>
                <w:rStyle w:val="48"/>
                <w:rFonts w:hint="default"/>
                <w:color w:val="000000" w:themeColor="text1"/>
                <w:sz w:val="24"/>
                <w:highlight w:val="none"/>
                <w:lang w:bidi="ar"/>
                <w14:textFill>
                  <w14:solidFill>
                    <w14:schemeClr w14:val="tx1"/>
                  </w14:solidFill>
                </w14:textFill>
              </w:rPr>
              <w:t>尺寸：约高</w:t>
            </w:r>
            <w:r>
              <w:rPr>
                <w:rStyle w:val="49"/>
                <w:rFonts w:hint="eastAsia" w:ascii="宋体" w:hAnsi="宋体" w:cs="宋体"/>
                <w:color w:val="000000" w:themeColor="text1"/>
                <w:sz w:val="24"/>
                <w:highlight w:val="none"/>
                <w:lang w:bidi="ar"/>
                <w14:textFill>
                  <w14:solidFill>
                    <w14:schemeClr w14:val="tx1"/>
                  </w14:solidFill>
                </w14:textFill>
              </w:rPr>
              <w:t>360*</w:t>
            </w:r>
            <w:r>
              <w:rPr>
                <w:rStyle w:val="48"/>
                <w:rFonts w:hint="default"/>
                <w:color w:val="000000" w:themeColor="text1"/>
                <w:sz w:val="24"/>
                <w:highlight w:val="none"/>
                <w:lang w:bidi="ar"/>
                <w14:textFill>
                  <w14:solidFill>
                    <w14:schemeClr w14:val="tx1"/>
                  </w14:solidFill>
                </w14:textFill>
              </w:rPr>
              <w:t>宽</w:t>
            </w:r>
            <w:r>
              <w:rPr>
                <w:rStyle w:val="49"/>
                <w:rFonts w:hint="eastAsia" w:ascii="宋体" w:hAnsi="宋体" w:cs="宋体"/>
                <w:color w:val="000000" w:themeColor="text1"/>
                <w:sz w:val="24"/>
                <w:highlight w:val="none"/>
                <w:lang w:bidi="ar"/>
                <w14:textFill>
                  <w14:solidFill>
                    <w14:schemeClr w14:val="tx1"/>
                  </w14:solidFill>
                </w14:textFill>
              </w:rPr>
              <w:t>280*</w:t>
            </w:r>
            <w:r>
              <w:rPr>
                <w:rStyle w:val="48"/>
                <w:rFonts w:hint="default"/>
                <w:color w:val="000000" w:themeColor="text1"/>
                <w:sz w:val="24"/>
                <w:highlight w:val="none"/>
                <w:lang w:bidi="ar"/>
                <w14:textFill>
                  <w14:solidFill>
                    <w14:schemeClr w14:val="tx1"/>
                  </w14:solidFill>
                </w14:textFill>
              </w:rPr>
              <w:t>厚</w:t>
            </w:r>
            <w:r>
              <w:rPr>
                <w:rStyle w:val="49"/>
                <w:rFonts w:hint="eastAsia" w:ascii="宋体" w:hAnsi="宋体" w:cs="宋体"/>
                <w:color w:val="000000" w:themeColor="text1"/>
                <w:sz w:val="24"/>
                <w:highlight w:val="none"/>
                <w:lang w:bidi="ar"/>
                <w14:textFill>
                  <w14:solidFill>
                    <w14:schemeClr w14:val="tx1"/>
                  </w14:solidFill>
                </w14:textFill>
              </w:rPr>
              <w:t>380mm</w:t>
            </w:r>
            <w:r>
              <w:rPr>
                <w:rStyle w:val="48"/>
                <w:rFonts w:hint="default"/>
                <w:color w:val="000000" w:themeColor="text1"/>
                <w:sz w:val="24"/>
                <w:highlight w:val="none"/>
                <w:lang w:bidi="ar"/>
                <w14:textFill>
                  <w14:solidFill>
                    <w14:schemeClr w14:val="tx1"/>
                  </w14:solidFill>
                </w14:textFill>
              </w:rPr>
              <w:t>（单门含底座）；</w:t>
            </w:r>
            <w:r>
              <w:rPr>
                <w:rStyle w:val="49"/>
                <w:rFonts w:hint="eastAsia" w:ascii="宋体" w:hAnsi="宋体" w:cs="宋体"/>
                <w:color w:val="000000" w:themeColor="text1"/>
                <w:sz w:val="24"/>
                <w:highlight w:val="none"/>
                <w:lang w:bidi="ar"/>
                <w14:textFill>
                  <w14:solidFill>
                    <w14:schemeClr w14:val="tx1"/>
                  </w14:solidFill>
                </w14:textFill>
              </w:rPr>
              <w:t xml:space="preserve">              </w:t>
            </w:r>
            <w:r>
              <w:rPr>
                <w:rStyle w:val="49"/>
                <w:rFonts w:hint="eastAsia" w:ascii="宋体" w:hAnsi="宋体" w:cs="宋体"/>
                <w:color w:val="000000" w:themeColor="text1"/>
                <w:sz w:val="24"/>
                <w:highlight w:val="none"/>
                <w:lang w:bidi="ar"/>
                <w14:textFill>
                  <w14:solidFill>
                    <w14:schemeClr w14:val="tx1"/>
                  </w14:solidFill>
                </w14:textFill>
              </w:rPr>
              <w:br w:type="textWrapping"/>
            </w:r>
            <w:r>
              <w:rPr>
                <w:rStyle w:val="49"/>
                <w:rFonts w:hint="eastAsia" w:ascii="宋体" w:hAnsi="宋体" w:cs="宋体"/>
                <w:color w:val="000000" w:themeColor="text1"/>
                <w:sz w:val="24"/>
                <w:highlight w:val="none"/>
                <w:lang w:bidi="ar"/>
                <w14:textFill>
                  <w14:solidFill>
                    <w14:schemeClr w14:val="tx1"/>
                  </w14:solidFill>
                </w14:textFill>
              </w:rPr>
              <w:t>2</w:t>
            </w:r>
            <w:r>
              <w:rPr>
                <w:rStyle w:val="48"/>
                <w:rFonts w:hint="default"/>
                <w:color w:val="000000" w:themeColor="text1"/>
                <w:sz w:val="24"/>
                <w:highlight w:val="none"/>
                <w:lang w:bidi="ar"/>
                <w14:textFill>
                  <w14:solidFill>
                    <w14:schemeClr w14:val="tx1"/>
                  </w14:solidFill>
                </w14:textFill>
              </w:rPr>
              <w:t>、板材外框厚度约：侧板</w:t>
            </w:r>
            <w:r>
              <w:rPr>
                <w:rStyle w:val="49"/>
                <w:rFonts w:hint="eastAsia" w:ascii="宋体" w:hAnsi="宋体" w:cs="宋体"/>
                <w:color w:val="000000" w:themeColor="text1"/>
                <w:sz w:val="24"/>
                <w:highlight w:val="none"/>
                <w:lang w:bidi="ar"/>
                <w14:textFill>
                  <w14:solidFill>
                    <w14:schemeClr w14:val="tx1"/>
                  </w14:solidFill>
                </w14:textFill>
              </w:rPr>
              <w:t>22mm</w:t>
            </w:r>
            <w:r>
              <w:rPr>
                <w:rStyle w:val="48"/>
                <w:rFonts w:hint="default"/>
                <w:color w:val="000000" w:themeColor="text1"/>
                <w:sz w:val="24"/>
                <w:highlight w:val="none"/>
                <w:lang w:bidi="ar"/>
                <w14:textFill>
                  <w14:solidFill>
                    <w14:schemeClr w14:val="tx1"/>
                  </w14:solidFill>
                </w14:textFill>
              </w:rPr>
              <w:t>、双侧板</w:t>
            </w:r>
            <w:r>
              <w:rPr>
                <w:rStyle w:val="49"/>
                <w:rFonts w:hint="eastAsia" w:ascii="宋体" w:hAnsi="宋体" w:cs="宋体"/>
                <w:color w:val="000000" w:themeColor="text1"/>
                <w:sz w:val="24"/>
                <w:highlight w:val="none"/>
                <w:lang w:bidi="ar"/>
                <w14:textFill>
                  <w14:solidFill>
                    <w14:schemeClr w14:val="tx1"/>
                  </w14:solidFill>
                </w14:textFill>
              </w:rPr>
              <w:t>44mm</w:t>
            </w:r>
            <w:r>
              <w:rPr>
                <w:rStyle w:val="48"/>
                <w:rFonts w:hint="default"/>
                <w:color w:val="000000" w:themeColor="text1"/>
                <w:sz w:val="24"/>
                <w:highlight w:val="none"/>
                <w:lang w:bidi="ar"/>
                <w14:textFill>
                  <w14:solidFill>
                    <w14:schemeClr w14:val="tx1"/>
                  </w14:solidFill>
                </w14:textFill>
              </w:rPr>
              <w:t>、上下板</w:t>
            </w:r>
            <w:r>
              <w:rPr>
                <w:rStyle w:val="49"/>
                <w:rFonts w:hint="eastAsia" w:ascii="宋体" w:hAnsi="宋体" w:cs="宋体"/>
                <w:color w:val="000000" w:themeColor="text1"/>
                <w:sz w:val="24"/>
                <w:highlight w:val="none"/>
                <w:lang w:bidi="ar"/>
                <w14:textFill>
                  <w14:solidFill>
                    <w14:schemeClr w14:val="tx1"/>
                  </w14:solidFill>
                </w14:textFill>
              </w:rPr>
              <w:t>30mm</w:t>
            </w:r>
            <w:r>
              <w:rPr>
                <w:rStyle w:val="48"/>
                <w:rFonts w:hint="default"/>
                <w:color w:val="000000" w:themeColor="text1"/>
                <w:sz w:val="24"/>
                <w:highlight w:val="none"/>
                <w:lang w:bidi="ar"/>
                <w14:textFill>
                  <w14:solidFill>
                    <w14:schemeClr w14:val="tx1"/>
                  </w14:solidFill>
                </w14:textFill>
              </w:rPr>
              <w:t>、门板</w:t>
            </w:r>
            <w:r>
              <w:rPr>
                <w:rStyle w:val="49"/>
                <w:rFonts w:hint="eastAsia" w:ascii="宋体" w:hAnsi="宋体" w:cs="宋体"/>
                <w:color w:val="000000" w:themeColor="text1"/>
                <w:sz w:val="24"/>
                <w:highlight w:val="none"/>
                <w:lang w:bidi="ar"/>
                <w14:textFill>
                  <w14:solidFill>
                    <w14:schemeClr w14:val="tx1"/>
                  </w14:solidFill>
                </w14:textFill>
              </w:rPr>
              <w:t>25-30mm</w:t>
            </w:r>
            <w:r>
              <w:rPr>
                <w:rStyle w:val="48"/>
                <w:rFonts w:hint="default"/>
                <w:color w:val="000000" w:themeColor="text1"/>
                <w:sz w:val="24"/>
                <w:highlight w:val="none"/>
                <w:lang w:bidi="ar"/>
                <w14:textFill>
                  <w14:solidFill>
                    <w14:schemeClr w14:val="tx1"/>
                  </w14:solidFill>
                </w14:textFill>
              </w:rPr>
              <w:t>、底座高</w:t>
            </w:r>
            <w:r>
              <w:rPr>
                <w:rStyle w:val="49"/>
                <w:rFonts w:hint="eastAsia" w:ascii="宋体" w:hAnsi="宋体" w:cs="宋体"/>
                <w:color w:val="000000" w:themeColor="text1"/>
                <w:sz w:val="24"/>
                <w:highlight w:val="none"/>
                <w:lang w:bidi="ar"/>
                <w14:textFill>
                  <w14:solidFill>
                    <w14:schemeClr w14:val="tx1"/>
                  </w14:solidFill>
                </w14:textFill>
              </w:rPr>
              <w:t>60mm</w:t>
            </w:r>
          </w:p>
          <w:p>
            <w:pPr>
              <w:widowControl/>
              <w:jc w:val="left"/>
              <w:textAlignment w:val="center"/>
              <w:rPr>
                <w:rStyle w:val="49"/>
                <w:rFonts w:ascii="宋体" w:hAnsi="宋体" w:cs="宋体"/>
                <w:color w:val="000000" w:themeColor="text1"/>
                <w:sz w:val="24"/>
                <w:highlight w:val="none"/>
                <w:lang w:bidi="ar"/>
                <w14:textFill>
                  <w14:solidFill>
                    <w14:schemeClr w14:val="tx1"/>
                  </w14:solidFill>
                </w14:textFill>
              </w:rPr>
            </w:pPr>
          </w:p>
          <w:p>
            <w:pPr>
              <w:widowControl/>
              <w:jc w:val="left"/>
              <w:textAlignment w:val="center"/>
              <w:rPr>
                <w:rStyle w:val="49"/>
                <w:rFonts w:ascii="宋体" w:hAnsi="宋体" w:cs="宋体"/>
                <w:color w:val="000000" w:themeColor="text1"/>
                <w:sz w:val="24"/>
                <w:highlight w:val="none"/>
                <w:lang w:bidi="ar"/>
                <w14:textFill>
                  <w14:solidFill>
                    <w14:schemeClr w14:val="tx1"/>
                  </w14:solidFill>
                </w14:textFill>
              </w:rPr>
            </w:pPr>
            <w:r>
              <w:rPr>
                <w:rStyle w:val="49"/>
                <w:rFonts w:hint="eastAsia" w:ascii="宋体" w:hAnsi="宋体" w:cs="宋体"/>
                <w:color w:val="000000" w:themeColor="text1"/>
                <w:sz w:val="24"/>
                <w:highlight w:val="none"/>
                <w:lang w:bidi="ar"/>
                <w14:textFill>
                  <w14:solidFill>
                    <w14:schemeClr w14:val="tx1"/>
                  </w14:solidFill>
                </w14:textFill>
              </w:rPr>
              <w:t>参考图片：</w:t>
            </w:r>
          </w:p>
          <w:p>
            <w:pPr>
              <w:widowControl/>
              <w:jc w:val="left"/>
              <w:textAlignment w:val="center"/>
              <w:rPr>
                <w:rStyle w:val="49"/>
                <w:rFonts w:ascii="宋体" w:hAnsi="宋体" w:cs="宋体"/>
                <w:color w:val="000000" w:themeColor="text1"/>
                <w:sz w:val="24"/>
                <w:highlight w:val="none"/>
                <w:lang w:bidi="ar"/>
                <w14:textFill>
                  <w14:solidFill>
                    <w14:schemeClr w14:val="tx1"/>
                  </w14:solidFill>
                </w14:textFill>
              </w:rPr>
            </w:pPr>
          </w:p>
          <w:p>
            <w:pPr>
              <w:widowControl/>
              <w:jc w:val="left"/>
              <w:textAlignment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1228725" cy="577850"/>
                  <wp:effectExtent l="0" t="0" r="317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577850"/>
                          </a:xfrm>
                          <a:prstGeom prst="rect">
                            <a:avLst/>
                          </a:prstGeom>
                        </pic:spPr>
                      </pic:pic>
                    </a:graphicData>
                  </a:graphic>
                </wp:inline>
              </w:drawing>
            </w:r>
          </w:p>
          <w:p>
            <w:pPr>
              <w:widowControl/>
              <w:jc w:val="left"/>
              <w:textAlignment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1495425" cy="1343025"/>
                  <wp:effectExtent l="0" t="0" r="3175" b="3175"/>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9" cstate="print"/>
                          <a:stretch>
                            <a:fillRect/>
                          </a:stretch>
                        </pic:blipFill>
                        <pic:spPr>
                          <a:xfrm>
                            <a:off x="0" y="0"/>
                            <a:ext cx="1495425" cy="1343025"/>
                          </a:xfrm>
                          <a:prstGeom prst="rect">
                            <a:avLst/>
                          </a:prstGeom>
                          <a:noFill/>
                          <a:ln>
                            <a:noFill/>
                          </a:ln>
                        </pic:spPr>
                      </pic:pic>
                    </a:graphicData>
                  </a:graphic>
                </wp:inline>
              </w:drawing>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40个/组</w:t>
            </w:r>
          </w:p>
        </w:tc>
      </w:tr>
    </w:tbl>
    <w:p>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p>
    <w:p>
      <w:pPr>
        <w:widowControl/>
        <w:autoSpaceDE w:val="0"/>
        <w:autoSpaceDN w:val="0"/>
        <w:adjustRightInd w:val="0"/>
        <w:snapToGrid w:val="0"/>
        <w:spacing w:line="400" w:lineRule="exact"/>
        <w:textAlignment w:val="bottom"/>
        <w:rPr>
          <w:rFonts w:hint="default" w:ascii="宋体" w:hAnsi="宋体" w:eastAsia="宋体"/>
          <w:b/>
          <w:bCs/>
          <w:color w:val="000000" w:themeColor="text1"/>
          <w:sz w:val="24"/>
          <w:highlight w:val="none"/>
          <w:u w:val="single"/>
          <w:lang w:val="en-US" w:eastAsia="zh-CN"/>
          <w14:textFill>
            <w14:solidFill>
              <w14:schemeClr w14:val="tx1"/>
            </w14:solidFill>
          </w14:textFill>
        </w:rPr>
      </w:pPr>
      <w:r>
        <w:rPr>
          <w:rFonts w:hint="eastAsia" w:ascii="宋体" w:hAnsi="宋体"/>
          <w:b/>
          <w:bCs/>
          <w:color w:val="000000" w:themeColor="text1"/>
          <w:sz w:val="24"/>
          <w:highlight w:val="none"/>
          <w:u w:val="single"/>
          <w:lang w:val="en-US" w:eastAsia="zh-CN"/>
          <w14:textFill>
            <w14:solidFill>
              <w14:schemeClr w14:val="tx1"/>
            </w14:solidFill>
          </w14:textFill>
        </w:rPr>
        <w:t>说明：成交供应商在签订合同前须提供与其投标文件中相一致的样品送至采购人处，如样品不一致或未提供的，采购人有权拒签合同并上报主管部门，按供应商虚假应标处理。</w:t>
      </w:r>
    </w:p>
    <w:p>
      <w:pPr>
        <w:pStyle w:val="2"/>
        <w:rPr>
          <w:rFonts w:hint="eastAsia"/>
          <w:color w:val="000000" w:themeColor="text1"/>
          <w:highlight w:val="none"/>
          <w14:textFill>
            <w14:solidFill>
              <w14:schemeClr w14:val="tx1"/>
            </w14:solidFill>
          </w14:textFill>
        </w:rPr>
      </w:pPr>
    </w:p>
    <w:p>
      <w:pPr>
        <w:widowControl/>
        <w:autoSpaceDE w:val="0"/>
        <w:autoSpaceDN w:val="0"/>
        <w:adjustRightInd w:val="0"/>
        <w:snapToGrid w:val="0"/>
        <w:spacing w:line="400" w:lineRule="exact"/>
        <w:textAlignment w:val="bottom"/>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三、商务条款</w:t>
      </w:r>
    </w:p>
    <w:p>
      <w:pPr>
        <w:widowControl/>
        <w:tabs>
          <w:tab w:val="left" w:pos="785"/>
        </w:tabs>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1、质保期</w:t>
      </w:r>
    </w:p>
    <w:p>
      <w:pPr>
        <w:widowControl/>
        <w:autoSpaceDE w:val="0"/>
        <w:autoSpaceDN w:val="0"/>
        <w:adjustRightInd w:val="0"/>
        <w:snapToGrid w:val="0"/>
        <w:spacing w:line="400" w:lineRule="exact"/>
        <w:ind w:firstLine="360" w:firstLineChars="15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1.1.</w:t>
      </w:r>
      <w:r>
        <w:rPr>
          <w:rFonts w:hint="eastAsia" w:ascii="宋体" w:hAnsi="宋体"/>
          <w:color w:val="000000" w:themeColor="text1"/>
          <w:sz w:val="24"/>
          <w:highlight w:val="none"/>
          <w:u w:val="single"/>
          <w14:textFill>
            <w14:solidFill>
              <w14:schemeClr w14:val="tx1"/>
            </w14:solidFill>
          </w14:textFill>
        </w:rPr>
        <w:t>所有服务自交付安装并通过验收之日起1年质保期（采购文件有其他规定的除外），</w:t>
      </w:r>
      <w:r>
        <w:rPr>
          <w:rFonts w:hint="eastAsia" w:ascii="宋体" w:hAnsi="宋体"/>
          <w:color w:val="000000" w:themeColor="text1"/>
          <w:sz w:val="24"/>
          <w:highlight w:val="none"/>
          <w14:textFill>
            <w14:solidFill>
              <w14:schemeClr w14:val="tx1"/>
            </w14:solidFill>
          </w14:textFill>
        </w:rPr>
        <w:t>质保期内因产品本身缺陷（非人为因素）造成各种故障应由成交供应商免费技术服务和维修、更换。质保期后，如采购人要求，供货商应长期负责有偿优惠维修。</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1.2.要求提供1年免费上门维修服务的，成交供应商应提供1年免费上门服务保证函，并承诺对所有服务负责维修服务；</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1.3.供应商在投标文件中说明保质期内提供的服务计划。</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质量保修期内，要求供应商7×24小时电话响应技术咨询，除非采购文件另有规定，供应商须在接到采购人维修要求电话后，8小时内派技术人员到现场维修，如果不能修复，则提供同样备品供采购人使用，直至产品修复。</w:t>
      </w:r>
    </w:p>
    <w:p>
      <w:pPr>
        <w:widowControl/>
        <w:tabs>
          <w:tab w:val="left" w:pos="785"/>
        </w:tabs>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2、付款方式：</w:t>
      </w:r>
    </w:p>
    <w:p>
      <w:pPr>
        <w:widowControl/>
        <w:autoSpaceDE w:val="0"/>
        <w:autoSpaceDN w:val="0"/>
        <w:adjustRightInd w:val="0"/>
        <w:spacing w:line="400" w:lineRule="exact"/>
        <w:ind w:firstLine="482" w:firstLineChars="200"/>
        <w:textAlignment w:val="bottom"/>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在合同签订前成交供应商应提供合同总金额10%的履约保证金，产品安装调试完成并验收合格后15个工作日内付90%，5个工作日内无息退还履约保证金，12个月后无质量与售后服务问题，支付剩余10%。</w:t>
      </w:r>
    </w:p>
    <w:p>
      <w:pPr>
        <w:pStyle w:val="15"/>
        <w:tabs>
          <w:tab w:val="left" w:pos="540"/>
          <w:tab w:val="clear" w:pos="720"/>
          <w:tab w:val="clear" w:pos="1260"/>
          <w:tab w:val="clear" w:pos="2160"/>
          <w:tab w:val="clear" w:pos="2880"/>
          <w:tab w:val="clear" w:pos="3600"/>
          <w:tab w:val="clear" w:pos="4320"/>
          <w:tab w:val="clear" w:pos="5040"/>
          <w:tab w:val="clear" w:pos="5760"/>
          <w:tab w:val="clear" w:pos="8280"/>
        </w:tabs>
        <w:overflowPunct w:val="0"/>
        <w:spacing w:line="400" w:lineRule="exact"/>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3、安装</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 安装地点：</w:t>
      </w:r>
      <w:r>
        <w:rPr>
          <w:rFonts w:hint="eastAsia" w:ascii="宋体" w:hAnsi="宋体"/>
          <w:color w:val="000000" w:themeColor="text1"/>
          <w:sz w:val="24"/>
          <w:highlight w:val="none"/>
          <w:u w:val="single"/>
          <w14:textFill>
            <w14:solidFill>
              <w14:schemeClr w14:val="tx1"/>
            </w14:solidFill>
          </w14:textFill>
        </w:rPr>
        <w:t>按采购人要求。</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3.2.质量标准：符合我国国家有关技术规范要求和技术标准。</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3.3.送货、安装过程中发生的费用由成交供应商负责。</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3.4.投标供应商应在投标文件中提出其安装过程中使用单位需配合的内容。</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4．完工期</w:t>
      </w:r>
    </w:p>
    <w:p>
      <w:pPr>
        <w:widowControl/>
        <w:autoSpaceDE w:val="0"/>
        <w:autoSpaceDN w:val="0"/>
        <w:adjustRightInd w:val="0"/>
        <w:spacing w:line="400" w:lineRule="exact"/>
        <w:ind w:firstLine="480" w:firstLineChars="200"/>
        <w:textAlignment w:val="bottom"/>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▲成交供应商必须承诺在合同签订后30日历天内完成所有货物的供货、安装及验收工作。</w:t>
      </w:r>
    </w:p>
    <w:p>
      <w:pPr>
        <w:widowControl/>
        <w:autoSpaceDE w:val="0"/>
        <w:autoSpaceDN w:val="0"/>
        <w:adjustRightIn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5、培训</w:t>
      </w:r>
    </w:p>
    <w:p>
      <w:pPr>
        <w:widowControl/>
        <w:autoSpaceDE w:val="0"/>
        <w:autoSpaceDN w:val="0"/>
        <w:adjustRightIn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5.1、成交供应商有义务对采购人采购服务的正常使用和维护提供必要的培训；</w:t>
      </w:r>
    </w:p>
    <w:p>
      <w:pPr>
        <w:widowControl/>
        <w:autoSpaceDE w:val="0"/>
        <w:autoSpaceDN w:val="0"/>
        <w:adjustRightIn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设备验收</w:t>
      </w:r>
    </w:p>
    <w:p>
      <w:pPr>
        <w:widowControl/>
        <w:autoSpaceDE w:val="0"/>
        <w:autoSpaceDN w:val="0"/>
        <w:adjustRightInd w:val="0"/>
        <w:snapToGri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已按合同规定提供了符合</w:t>
      </w:r>
      <w:r>
        <w:rPr>
          <w:rFonts w:hint="eastAsia" w:ascii="宋体" w:hAnsi="宋体"/>
          <w:color w:val="000000" w:themeColor="text1"/>
          <w:sz w:val="24"/>
          <w:highlight w:val="none"/>
          <w14:textFill>
            <w14:solidFill>
              <w14:schemeClr w14:val="tx1"/>
            </w14:solidFill>
          </w14:textFill>
        </w:rPr>
        <w:t>采购文件</w:t>
      </w:r>
      <w:r>
        <w:rPr>
          <w:rFonts w:ascii="宋体" w:hAnsi="宋体"/>
          <w:color w:val="000000" w:themeColor="text1"/>
          <w:sz w:val="24"/>
          <w:highlight w:val="none"/>
          <w14:textFill>
            <w14:solidFill>
              <w14:schemeClr w14:val="tx1"/>
            </w14:solidFill>
          </w14:textFill>
        </w:rPr>
        <w:t>规定的要求的</w:t>
      </w:r>
      <w:r>
        <w:rPr>
          <w:rFonts w:hint="eastAsia" w:ascii="宋体" w:hAnsi="宋体"/>
          <w:color w:val="000000" w:themeColor="text1"/>
          <w:sz w:val="24"/>
          <w:highlight w:val="none"/>
          <w14:textFill>
            <w14:solidFill>
              <w14:schemeClr w14:val="tx1"/>
            </w14:solidFill>
          </w14:textFill>
        </w:rPr>
        <w:t>货物及服务</w:t>
      </w:r>
      <w:r>
        <w:rPr>
          <w:rFonts w:ascii="宋体" w:hAnsi="宋体"/>
          <w:color w:val="000000" w:themeColor="text1"/>
          <w:sz w:val="24"/>
          <w:highlight w:val="none"/>
          <w14:textFill>
            <w14:solidFill>
              <w14:schemeClr w14:val="tx1"/>
            </w14:solidFill>
          </w14:textFill>
        </w:rPr>
        <w:t>，并经</w:t>
      </w:r>
      <w:r>
        <w:rPr>
          <w:rFonts w:hint="eastAsia" w:ascii="宋体" w:hAnsi="宋体"/>
          <w:color w:val="000000" w:themeColor="text1"/>
          <w:sz w:val="24"/>
          <w:highlight w:val="none"/>
          <w14:textFill>
            <w14:solidFill>
              <w14:schemeClr w14:val="tx1"/>
            </w14:solidFill>
          </w14:textFill>
        </w:rPr>
        <w:t>采购人组织</w:t>
      </w:r>
      <w:r>
        <w:rPr>
          <w:rFonts w:ascii="宋体" w:hAnsi="宋体"/>
          <w:color w:val="000000" w:themeColor="text1"/>
          <w:sz w:val="24"/>
          <w:highlight w:val="none"/>
          <w14:textFill>
            <w14:solidFill>
              <w14:schemeClr w14:val="tx1"/>
            </w14:solidFill>
          </w14:textFill>
        </w:rPr>
        <w:t>检验合格，所有的技术资料和清单已向</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提交并被接受，验收视为合格</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若因</w:t>
      </w: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质量问题等导致验收不合格，</w:t>
      </w: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应及时予以处理，直至验收合格，期间发生的一切费用由</w:t>
      </w: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承担，采购人保留向</w:t>
      </w: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索赔的权利。</w:t>
      </w:r>
    </w:p>
    <w:p>
      <w:pPr>
        <w:pStyle w:val="4"/>
        <w:tabs>
          <w:tab w:val="left" w:pos="420"/>
          <w:tab w:val="left" w:pos="576"/>
        </w:tabs>
        <w:spacing w:after="120" w:line="400" w:lineRule="exact"/>
        <w:ind w:left="420" w:hanging="420"/>
        <w:rPr>
          <w:rFonts w:ascii="宋体" w:hAnsi="宋体"/>
          <w:b w:val="0"/>
          <w:color w:val="000000" w:themeColor="text1"/>
          <w:sz w:val="24"/>
          <w:szCs w:val="24"/>
          <w:highlight w:val="none"/>
          <w14:textFill>
            <w14:solidFill>
              <w14:schemeClr w14:val="tx1"/>
            </w14:solidFill>
          </w14:textFill>
        </w:rPr>
      </w:pPr>
      <w:bookmarkStart w:id="2" w:name="_Toc384908029"/>
      <w:r>
        <w:rPr>
          <w:rFonts w:hint="eastAsia" w:ascii="宋体" w:hAnsi="宋体"/>
          <w:b w:val="0"/>
          <w:color w:val="000000" w:themeColor="text1"/>
          <w:sz w:val="24"/>
          <w:szCs w:val="24"/>
          <w:highlight w:val="none"/>
          <w14:textFill>
            <w14:solidFill>
              <w14:schemeClr w14:val="tx1"/>
            </w14:solidFill>
          </w14:textFill>
        </w:rPr>
        <w:t>四、工作范围：</w:t>
      </w:r>
      <w:bookmarkEnd w:id="2"/>
    </w:p>
    <w:p>
      <w:pPr>
        <w:pStyle w:val="13"/>
        <w:adjustRightInd w:val="0"/>
        <w:snapToGrid w:val="0"/>
        <w:spacing w:line="40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根据采购文件，各供应商须按国家有关标准及规范完成下列工作：</w:t>
      </w:r>
    </w:p>
    <w:p>
      <w:pPr>
        <w:pStyle w:val="13"/>
        <w:adjustRightInd w:val="0"/>
        <w:snapToGrid w:val="0"/>
        <w:spacing w:line="40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1.提供完整成套的货物；</w:t>
      </w:r>
    </w:p>
    <w:p>
      <w:pPr>
        <w:pStyle w:val="13"/>
        <w:adjustRightInd w:val="0"/>
        <w:snapToGrid w:val="0"/>
        <w:spacing w:line="40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2.设备及相关附件的提供、运输、装卸、就位、安装、调试、检验、通过验收；</w:t>
      </w:r>
    </w:p>
    <w:p>
      <w:pPr>
        <w:pStyle w:val="13"/>
        <w:adjustRightInd w:val="0"/>
        <w:snapToGrid w:val="0"/>
        <w:spacing w:line="40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3.完成各项安装、调试、检验工作，并在采购人的配合下通过验收；提供各种数据资料；直至通过验收。</w:t>
      </w:r>
    </w:p>
    <w:p>
      <w:pPr>
        <w:pStyle w:val="13"/>
        <w:adjustRightInd w:val="0"/>
        <w:snapToGrid w:val="0"/>
        <w:spacing w:line="400" w:lineRule="exact"/>
        <w:ind w:firstLine="48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对业主的操作人员及维修人员进行技术培训；</w:t>
      </w:r>
    </w:p>
    <w:p>
      <w:pPr>
        <w:pStyle w:val="13"/>
        <w:adjustRightInd w:val="0"/>
        <w:snapToGrid w:val="0"/>
        <w:spacing w:line="400" w:lineRule="exact"/>
        <w:ind w:firstLine="48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质保期内的维保及维修；</w:t>
      </w:r>
    </w:p>
    <w:p>
      <w:pPr>
        <w:pStyle w:val="13"/>
        <w:adjustRightInd w:val="0"/>
        <w:snapToGrid w:val="0"/>
        <w:spacing w:line="400" w:lineRule="exact"/>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6.售后服务的措施及承诺。</w:t>
      </w:r>
      <w:bookmarkStart w:id="3" w:name="_GoBack"/>
      <w:bookmarkEnd w:id="3"/>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以上工作内容的费用均包含在总价中。</w:t>
      </w:r>
    </w:p>
    <w:p>
      <w:pPr>
        <w:rPr>
          <w:color w:val="000000" w:themeColor="text1"/>
          <w:highlight w:val="none"/>
          <w14:textFill>
            <w14:solidFill>
              <w14:schemeClr w14:val="tx1"/>
            </w14:solidFill>
          </w14:textFill>
        </w:rPr>
      </w:pPr>
    </w:p>
    <w:p>
      <w:pPr>
        <w:snapToGrid w:val="0"/>
        <w:spacing w:before="156" w:beforeLines="50" w:after="156" w:afterLines="50"/>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第四章  </w:t>
      </w:r>
      <w:r>
        <w:rPr>
          <w:rFonts w:ascii="宋体" w:hAnsi="宋体"/>
          <w:b/>
          <w:color w:val="000000" w:themeColor="text1"/>
          <w:sz w:val="36"/>
          <w:szCs w:val="36"/>
          <w:highlight w:val="none"/>
          <w14:textFill>
            <w14:solidFill>
              <w14:schemeClr w14:val="tx1"/>
            </w14:solidFill>
          </w14:textFill>
        </w:rPr>
        <w:t>政府采购合同主要条款指引</w:t>
      </w:r>
    </w:p>
    <w:p>
      <w:pPr>
        <w:snapToGrid w:val="0"/>
        <w:spacing w:before="156" w:beforeLines="50" w:after="156" w:afterLines="50"/>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货物类</w:t>
      </w:r>
    </w:p>
    <w:p>
      <w:pPr>
        <w:widowControl/>
        <w:shd w:val="clear" w:color="auto" w:fill="FFFFFF"/>
        <w:spacing w:after="150"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采购人</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成交供应商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甲、乙双方根据</w:t>
      </w:r>
      <w:r>
        <w:rPr>
          <w:rFonts w:hint="eastAsia" w:hAnsi="宋体" w:cs="Arial"/>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(采购组织机构名称）</w:t>
      </w:r>
      <w:r>
        <w:rPr>
          <w:rFonts w:hAnsi="宋体"/>
          <w:color w:val="000000" w:themeColor="text1"/>
          <w:sz w:val="24"/>
          <w:highlight w:val="none"/>
          <w14:textFill>
            <w14:solidFill>
              <w14:schemeClr w14:val="tx1"/>
            </w14:solidFill>
          </w14:textFill>
        </w:rPr>
        <w:t>关于</w:t>
      </w:r>
      <w:r>
        <w:rPr>
          <w:rFonts w:hint="eastAsia" w:hAnsi="宋体" w:cs="Arial"/>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单位</w:t>
      </w:r>
      <w:r>
        <w:rPr>
          <w:rFonts w:hint="eastAsia" w:hAnsi="宋体" w:cs="Arial"/>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项目</w:t>
      </w:r>
      <w:r>
        <w:rPr>
          <w:rFonts w:hint="eastAsia" w:hAnsi="宋体"/>
          <w:color w:val="000000" w:themeColor="text1"/>
          <w:sz w:val="24"/>
          <w:highlight w:val="none"/>
          <w14:textFill>
            <w14:solidFill>
              <w14:schemeClr w14:val="tx1"/>
            </w14:solidFill>
          </w14:textFill>
        </w:rPr>
        <w:t>询价采购</w:t>
      </w:r>
      <w:r>
        <w:rPr>
          <w:rFonts w:hAnsi="宋体"/>
          <w:color w:val="000000" w:themeColor="text1"/>
          <w:sz w:val="24"/>
          <w:highlight w:val="none"/>
          <w14:textFill>
            <w14:solidFill>
              <w14:schemeClr w14:val="tx1"/>
            </w14:solidFill>
          </w14:textFill>
        </w:rPr>
        <w:t>的结果，签署本合同。</w:t>
      </w:r>
    </w:p>
    <w:p>
      <w:p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2.成交通知书。</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4.询价通知书。</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5.成交供应商询价响应文件。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3"/>
        <w:snapToGrid w:val="0"/>
        <w:spacing w:line="360" w:lineRule="auto"/>
        <w:ind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二</w:t>
      </w:r>
      <w:r>
        <w:rPr>
          <w:rFonts w:hAnsi="宋体"/>
          <w:b/>
          <w:color w:val="000000" w:themeColor="text1"/>
          <w:sz w:val="24"/>
          <w:highlight w:val="none"/>
          <w14:textFill>
            <w14:solidFill>
              <w14:schemeClr w14:val="tx1"/>
            </w14:solidFill>
          </w14:textFill>
        </w:rPr>
        <w:t>、货物内容</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 货物名称：</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w:t>
      </w:r>
      <w:r>
        <w:rPr>
          <w:rFonts w:hAnsi="宋体"/>
          <w:color w:val="000000" w:themeColor="text1"/>
          <w:sz w:val="24"/>
          <w:highlight w:val="none"/>
          <w14:textFill>
            <w14:solidFill>
              <w14:schemeClr w14:val="tx1"/>
            </w14:solidFill>
          </w14:textFill>
        </w:rPr>
        <w:t>. 型号规格：</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Ansi="宋体"/>
          <w:color w:val="000000" w:themeColor="text1"/>
          <w:sz w:val="24"/>
          <w:highlight w:val="none"/>
          <w14:textFill>
            <w14:solidFill>
              <w14:schemeClr w14:val="tx1"/>
            </w14:solidFill>
          </w14:textFill>
        </w:rPr>
        <w:t>. 技术参数：</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数量（单位）：</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本合同金额为（大写）：____________________________________元（￥_______________元）人民币。</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、技术资料</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规定的时间向甲方提供使用货物的有关技术资料。</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2" w:hangingChars="171"/>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、知识产权</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r>
        <w:rPr>
          <w:rFonts w:hAnsi="宋体"/>
          <w:color w:val="000000" w:themeColor="text1"/>
          <w:sz w:val="24"/>
          <w:highlight w:val="none"/>
          <w14:textFill>
            <w14:solidFill>
              <w14:schemeClr w14:val="tx1"/>
            </w14:solidFill>
          </w14:textFill>
        </w:rPr>
        <w:t>乙方应保证所提供的货物或其任何一部分均不会侵犯任何第三方的知识产权。</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pStyle w:val="13"/>
        <w:snapToGrid w:val="0"/>
        <w:spacing w:before="120" w:after="120" w:line="360" w:lineRule="auto"/>
        <w:rPr>
          <w:rFonts w:hAnsi="宋体"/>
          <w:color w:val="000000" w:themeColor="text1"/>
          <w:sz w:val="24"/>
          <w:highlight w:val="none"/>
          <w:u w:val="singl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、产权担保</w:t>
      </w:r>
    </w:p>
    <w:p>
      <w:pPr>
        <w:pStyle w:val="13"/>
        <w:snapToGrid w:val="0"/>
        <w:spacing w:before="120" w:after="120" w:line="360" w:lineRule="auto"/>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乙方保证所交付的货物的所有权完全属于乙方且无任何抵押、查封等产权瑕疵。</w:t>
      </w:r>
    </w:p>
    <w:p>
      <w:pPr>
        <w:pStyle w:val="13"/>
        <w:snapToGrid w:val="0"/>
        <w:spacing w:before="120" w:after="120" w:line="360" w:lineRule="auto"/>
        <w:ind w:left="410" w:hanging="410" w:hangingChars="17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pPr>
        <w:tabs>
          <w:tab w:val="left" w:pos="1418"/>
        </w:tabs>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本项目履约保证金为合同金额的</w:t>
      </w:r>
      <w:r>
        <w:rPr>
          <w:rFonts w:ascii="宋体" w:hAnsi="宋体"/>
          <w:color w:val="000000" w:themeColor="text1"/>
          <w:sz w:val="24"/>
          <w:highlight w:val="none"/>
          <w14:textFill>
            <w14:solidFill>
              <w14:schemeClr w14:val="tx1"/>
            </w14:solidFill>
          </w14:textFill>
        </w:rPr>
        <w:t>____</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[履约保证金交至采购人处，在合同约定交货验收合格满（）个月之日起5个工作日内无息退还]</w:t>
      </w:r>
    </w:p>
    <w:p>
      <w:pPr>
        <w:pStyle w:val="13"/>
        <w:snapToGrid w:val="0"/>
        <w:spacing w:before="120" w:after="120" w:line="360" w:lineRule="auto"/>
        <w:ind w:left="410" w:hanging="410" w:hangingChars="17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八、转包或分包</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.本合同范围的货物，应由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.除非得到</w:t>
      </w:r>
      <w:r>
        <w:rPr>
          <w:rFonts w:ascii="宋体" w:hAnsi="宋体"/>
          <w:color w:val="000000" w:themeColor="text1"/>
          <w:sz w:val="24"/>
          <w:highlight w:val="none"/>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方不得将本合同范围的货物全部或部分分包给他人供应；</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w:t>
      </w:r>
      <w:r>
        <w:rPr>
          <w:rFonts w:ascii="宋体" w:hAnsi="宋体"/>
          <w:color w:val="000000" w:themeColor="text1"/>
          <w:sz w:val="24"/>
          <w:highlight w:val="none"/>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方同意的分包行为，</w:t>
      </w:r>
      <w:r>
        <w:rPr>
          <w:rFonts w:ascii="宋体" w:hAnsi="宋体"/>
          <w:color w:val="000000" w:themeColor="text1"/>
          <w:sz w:val="24"/>
          <w:highlight w:val="none"/>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方有权解除合同，没收履约保证金并追究乙方的违约责任。</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、质保期</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质保期___年。（自交货验收合格之日起计）</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、交货期、交货方式及交货地点</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交货期：</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交货方式：</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交货地点：</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一</w:t>
      </w:r>
      <w:r>
        <w:rPr>
          <w:rFonts w:hAnsi="宋体"/>
          <w:b/>
          <w:color w:val="000000" w:themeColor="text1"/>
          <w:sz w:val="24"/>
          <w:highlight w:val="none"/>
          <w14:textFill>
            <w14:solidFill>
              <w14:schemeClr w14:val="tx1"/>
            </w14:solidFill>
          </w14:textFill>
        </w:rPr>
        <w:t>、货款支付</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付款方式：</w:t>
      </w:r>
    </w:p>
    <w:p>
      <w:pPr>
        <w:pStyle w:val="13"/>
        <w:snapToGrid w:val="0"/>
        <w:spacing w:line="360" w:lineRule="auto"/>
        <w:rPr>
          <w:rFonts w:hAnsi="宋体"/>
          <w:bCs/>
          <w:color w:val="000000" w:themeColor="text1"/>
          <w:sz w:val="24"/>
          <w:highlight w:val="none"/>
          <w14:textFill>
            <w14:solidFill>
              <w14:schemeClr w14:val="tx1"/>
            </w14:solidFill>
          </w14:textFill>
        </w:rPr>
      </w:pPr>
      <w:r>
        <w:rPr>
          <w:rFonts w:hint="eastAsia" w:hAnsi="Times New Roman"/>
          <w:color w:val="000000" w:themeColor="text1"/>
          <w:sz w:val="24"/>
          <w:highlight w:val="none"/>
          <w:lang w:val="zh-CN"/>
          <w14:textFill>
            <w14:solidFill>
              <w14:schemeClr w14:val="tx1"/>
            </w14:solidFill>
          </w14:textFill>
        </w:rPr>
        <w:t>2.当采购数量与实际使用数量不一致时，由采购人向同级财政部门申请并经批准后，可以由乙方根据实际使用量供货，合同的最终结算金额按实际使用量乘以成交单价进行计算。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pPr>
        <w:snapToGrid w:val="0"/>
        <w:spacing w:before="156" w:beforeLines="50" w:after="156" w:afterLines="5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13"/>
        <w:snapToGrid w:val="0"/>
        <w:spacing w:before="120" w:after="120" w:line="360" w:lineRule="auto"/>
        <w:ind w:left="412" w:hanging="412" w:hangingChars="171"/>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、质量保证及售后服务</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规定的货物性能、技术要求、质量标准向甲方提供未经使用的全新产品。</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乙方提供的货物在质</w:t>
      </w:r>
      <w:r>
        <w:rPr>
          <w:rFonts w:hint="eastAsia" w:hAnsi="宋体"/>
          <w:color w:val="000000" w:themeColor="text1"/>
          <w:sz w:val="24"/>
          <w:highlight w:val="none"/>
          <w14:textFill>
            <w14:solidFill>
              <w14:schemeClr w14:val="tx1"/>
            </w14:solidFill>
          </w14:textFill>
        </w:rPr>
        <w:t>保</w:t>
      </w:r>
      <w:r>
        <w:rPr>
          <w:rFonts w:hAnsi="宋体"/>
          <w:color w:val="000000" w:themeColor="text1"/>
          <w:sz w:val="24"/>
          <w:highlight w:val="none"/>
          <w14:textFill>
            <w14:solidFill>
              <w14:schemeClr w14:val="tx1"/>
            </w14:solidFill>
          </w14:textFill>
        </w:rPr>
        <w:t>期内因货物本身的质量问题发生故障，乙方应负责免费更换。对达不到技术要求者，根据实际情况，经双方协商，可按以下办法处理：</w:t>
      </w:r>
    </w:p>
    <w:p>
      <w:pPr>
        <w:pStyle w:val="13"/>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⑴更换：由乙方承担所发生的全部费用。</w:t>
      </w:r>
    </w:p>
    <w:p>
      <w:pPr>
        <w:pStyle w:val="13"/>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pPr>
        <w:pStyle w:val="13"/>
        <w:snapToGrid w:val="0"/>
        <w:spacing w:before="120" w:after="120" w:line="360" w:lineRule="auto"/>
        <w:ind w:left="420" w:left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如在使用过程中发生质量问题，乙方在接到甲方通知后在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现场。</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在质保期内，乙方应对货物出现的质量及安全问题负责处理解决并承担一切</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费用。</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上述的货物免费保修期为年，因人为因素出现的故障不在免费保修范围</w:t>
      </w:r>
    </w:p>
    <w:p>
      <w:pPr>
        <w:pStyle w:val="13"/>
        <w:snapToGrid w:val="0"/>
        <w:spacing w:before="120" w:after="120" w:line="360" w:lineRule="auto"/>
        <w:ind w:firstLine="240" w:firstLine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内。超过保修期的机器设备，终生维修，维修时只收部件成本费。</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、调试和验收</w:t>
      </w:r>
    </w:p>
    <w:p>
      <w:pPr>
        <w:pStyle w:val="13"/>
        <w:snapToGrid w:val="0"/>
        <w:spacing w:before="120" w:after="120" w:line="360" w:lineRule="auto"/>
        <w:ind w:left="240" w:hanging="240" w:hangingChars="100"/>
        <w:jc w:val="lef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甲方对乙方提交的货物依据</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上的技术规格要求和国家有关质量标准进行现场初步验收，外观、说明书符合</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技术要求的，给予签收，初步验收不合格的不予签收。货到后，甲方需在</w:t>
      </w:r>
      <w:r>
        <w:rPr>
          <w:rFonts w:hint="eastAsia" w:hAnsi="宋体"/>
          <w:color w:val="000000" w:themeColor="text1"/>
          <w:sz w:val="24"/>
          <w:highlight w:val="none"/>
          <w:u w:val="single"/>
          <w14:textFill>
            <w14:solidFill>
              <w14:schemeClr w14:val="tx1"/>
            </w14:solidFill>
          </w14:textFill>
        </w:rPr>
        <w:t>五</w:t>
      </w:r>
      <w:r>
        <w:rPr>
          <w:rFonts w:hint="eastAsia" w:hAnsi="宋体"/>
          <w:color w:val="000000" w:themeColor="text1"/>
          <w:sz w:val="24"/>
          <w:highlight w:val="none"/>
          <w14:textFill>
            <w14:solidFill>
              <w14:schemeClr w14:val="tx1"/>
            </w14:solidFill>
          </w14:textFill>
        </w:rPr>
        <w:t>个</w:t>
      </w:r>
      <w:r>
        <w:rPr>
          <w:rFonts w:hAnsi="宋体"/>
          <w:color w:val="000000" w:themeColor="text1"/>
          <w:sz w:val="24"/>
          <w:highlight w:val="none"/>
          <w14:textFill>
            <w14:solidFill>
              <w14:schemeClr w14:val="tx1"/>
            </w14:solidFill>
          </w14:textFill>
        </w:rPr>
        <w:t>工作日内验收。</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乙方交货前应对产品作出全面检查和对验收文件进行整理，并列出清单，作</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为甲方收货验收和使用的技术条件依据，检验的结果应随货物交甲方。</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甲方对乙方提供的货物在使用前进行调试时，乙方需负责安装并培训甲方的</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使用操作人员，并协助甲方一起调试，直到符合技术要求，甲方才做最终验</w:t>
      </w:r>
    </w:p>
    <w:p>
      <w:pPr>
        <w:pStyle w:val="13"/>
        <w:snapToGrid w:val="0"/>
        <w:spacing w:before="120" w:after="120" w:line="360" w:lineRule="auto"/>
        <w:ind w:firstLine="360" w:firstLineChars="150"/>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收。</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对技术复杂的货物，甲方应请国家认可的专业检测机构参与初步验收及最终</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验收，并由其出具质量检测报告。</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验收时乙方必须在现场，验收完毕后作出验收结果报告；验收费用由</w:t>
      </w:r>
      <w:r>
        <w:rPr>
          <w:rFonts w:hint="eastAsia" w:hAnsi="宋体"/>
          <w:color w:val="000000" w:themeColor="text1"/>
          <w:sz w:val="24"/>
          <w:highlight w:val="none"/>
          <w14:textFill>
            <w14:solidFill>
              <w14:schemeClr w14:val="tx1"/>
            </w14:solidFill>
          </w14:textFill>
        </w:rPr>
        <w:t>甲</w:t>
      </w:r>
      <w:r>
        <w:rPr>
          <w:rFonts w:hAnsi="宋体"/>
          <w:color w:val="000000" w:themeColor="text1"/>
          <w:sz w:val="24"/>
          <w:highlight w:val="none"/>
          <w14:textFill>
            <w14:solidFill>
              <w14:schemeClr w14:val="tx1"/>
            </w14:solidFill>
          </w14:textFill>
        </w:rPr>
        <w:t>方负</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责。</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、货物包装、发运及运输</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使用说明书、质量检验证明书、随配附件和工具以及清单一并附于货物内。</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乙方在货物发运手续办理完毕后24小时内或货到甲方48小时前通知甲方，以准备接货。</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货物在交付甲方前发生的风险均由乙方负责。</w:t>
      </w:r>
    </w:p>
    <w:p>
      <w:pPr>
        <w:pStyle w:val="13"/>
        <w:snapToGrid w:val="0"/>
        <w:spacing w:line="360" w:lineRule="auto"/>
        <w:ind w:left="480" w:right="26"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货物在规定的交付期限内由乙方送达甲方指定的地点视为交付，乙方同时需</w:t>
      </w:r>
    </w:p>
    <w:p>
      <w:pPr>
        <w:pStyle w:val="13"/>
        <w:snapToGrid w:val="0"/>
        <w:spacing w:line="360" w:lineRule="auto"/>
        <w:ind w:left="479" w:leftChars="171" w:right="26" w:hanging="120" w:hangingChars="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通知甲方货物已送达。</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、违约责任</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甲方无正当理由拒收货物的，甲方向乙方偿付拒收货款总值的</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违约金。</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甲方无故逾期验收和办理货款支付手续的,甲方应按逾期付款总额每日</w:t>
      </w:r>
      <w:r>
        <w:rPr>
          <w:rFonts w:hAnsi="宋体"/>
          <w:color w:val="000000" w:themeColor="text1"/>
          <w:sz w:val="24"/>
          <w:highlight w:val="none"/>
          <w:u w:val="single"/>
          <w14:textFill>
            <w14:solidFill>
              <w14:schemeClr w14:val="tx1"/>
            </w14:solidFill>
          </w14:textFill>
        </w:rPr>
        <w:t>万分之五</w:t>
      </w:r>
      <w:r>
        <w:rPr>
          <w:rFonts w:hAnsi="宋体"/>
          <w:color w:val="000000" w:themeColor="text1"/>
          <w:sz w:val="24"/>
          <w:highlight w:val="none"/>
          <w14:textFill>
            <w14:solidFill>
              <w14:schemeClr w14:val="tx1"/>
            </w14:solidFill>
          </w14:textFill>
        </w:rPr>
        <w:t>向乙方支付违约金。</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乙方逾期交付货物的，乙方应按逾期交货总额每日</w:t>
      </w:r>
      <w:r>
        <w:rPr>
          <w:rFonts w:hAnsi="宋体"/>
          <w:color w:val="000000" w:themeColor="text1"/>
          <w:sz w:val="24"/>
          <w:highlight w:val="none"/>
          <w:u w:val="single"/>
          <w14:textFill>
            <w14:solidFill>
              <w14:schemeClr w14:val="tx1"/>
            </w14:solidFill>
          </w14:textFill>
        </w:rPr>
        <w:t>千分之六</w:t>
      </w:r>
      <w:r>
        <w:rPr>
          <w:rFonts w:hAnsi="宋体"/>
          <w:color w:val="000000" w:themeColor="text1"/>
          <w:sz w:val="24"/>
          <w:highlight w:val="none"/>
          <w14:textFill>
            <w14:solidFill>
              <w14:schemeClr w14:val="tx1"/>
            </w14:solidFill>
          </w14:textFill>
        </w:rPr>
        <w:t>向甲方支付违约金，由甲方从待付货款中扣除。逾期超过约定日期</w:t>
      </w:r>
      <w:r>
        <w:rPr>
          <w:rFonts w:hAnsi="宋体"/>
          <w:color w:val="000000" w:themeColor="text1"/>
          <w:sz w:val="24"/>
          <w:highlight w:val="none"/>
          <w:u w:val="single"/>
          <w14:textFill>
            <w14:solidFill>
              <w14:schemeClr w14:val="tx1"/>
            </w14:solidFill>
          </w14:textFill>
        </w:rPr>
        <w:t>10</w:t>
      </w:r>
      <w:r>
        <w:rPr>
          <w:rFonts w:hAnsi="宋体"/>
          <w:color w:val="000000" w:themeColor="text1"/>
          <w:sz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乙方所交的货物品种、型号、规格、技术参数、质量不符合合同规定及</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规定标准的，甲方有权拒收该货物，乙方愿意更换货物但逾期交货的，按乙方逾期交货处理。乙方拒绝更换货物的，甲方可单方面解除合同。</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、不可抗力事件处理</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在合同有效期内，任何一方因不可抗力事件导致不能履行合同，则合同履行</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不可抗力事件发生后，应立即通知对方，并寄送有关权威机构出具的证明。</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不可抗力事件延续120天以上，双方应通过友好协商，确定是否继续履行合</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八</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解决争议的方法</w:t>
      </w:r>
    </w:p>
    <w:p>
      <w:pPr>
        <w:pStyle w:val="13"/>
        <w:snapToGrid w:val="0"/>
        <w:spacing w:before="120" w:after="120" w:line="360" w:lineRule="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1. </w:t>
      </w:r>
      <w:r>
        <w:rPr>
          <w:rFonts w:hAnsi="宋体" w:cs="宋体"/>
          <w:color w:val="000000" w:themeColor="text1"/>
          <w:kern w:val="0"/>
          <w:sz w:val="24"/>
          <w:highlight w:val="none"/>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highlight w:val="none"/>
          <w14:textFill>
            <w14:solidFill>
              <w14:schemeClr w14:val="tx1"/>
            </w14:solidFill>
          </w14:textFill>
        </w:rPr>
        <w:t>，</w:t>
      </w:r>
      <w:r>
        <w:rPr>
          <w:rFonts w:hAnsi="宋体" w:cs="宋体"/>
          <w:color w:val="000000" w:themeColor="text1"/>
          <w:kern w:val="0"/>
          <w:sz w:val="24"/>
          <w:highlight w:val="none"/>
          <w14:textFill>
            <w14:solidFill>
              <w14:schemeClr w14:val="tx1"/>
            </w14:solidFill>
          </w14:textFill>
        </w:rPr>
        <w:t>依法向</w:t>
      </w:r>
      <w:r>
        <w:rPr>
          <w:rFonts w:hint="eastAsia" w:hAnsi="宋体" w:cs="宋体"/>
          <w:color w:val="000000" w:themeColor="text1"/>
          <w:kern w:val="0"/>
          <w:sz w:val="24"/>
          <w:highlight w:val="none"/>
          <w14:textFill>
            <w14:solidFill>
              <w14:schemeClr w14:val="tx1"/>
            </w14:solidFill>
          </w14:textFill>
        </w:rPr>
        <w:t>玉环市</w:t>
      </w:r>
      <w:r>
        <w:rPr>
          <w:rFonts w:hAnsi="宋体" w:cs="宋体"/>
          <w:color w:val="000000" w:themeColor="text1"/>
          <w:kern w:val="0"/>
          <w:sz w:val="24"/>
          <w:highlight w:val="none"/>
          <w14:textFill>
            <w14:solidFill>
              <w14:schemeClr w14:val="tx1"/>
            </w14:solidFill>
          </w14:textFill>
        </w:rPr>
        <w:t>人民法院提起诉讼。</w:t>
      </w:r>
    </w:p>
    <w:p>
      <w:pPr>
        <w:pStyle w:val="13"/>
        <w:tabs>
          <w:tab w:val="left" w:pos="5790"/>
        </w:tabs>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、合同生效及其它</w:t>
      </w:r>
      <w:r>
        <w:rPr>
          <w:rFonts w:hAnsi="宋体"/>
          <w:b/>
          <w:color w:val="000000" w:themeColor="text1"/>
          <w:sz w:val="24"/>
          <w:highlight w:val="none"/>
          <w14:textFill>
            <w14:solidFill>
              <w14:schemeClr w14:val="tx1"/>
            </w14:solidFill>
          </w14:textFill>
        </w:rPr>
        <w:tab/>
      </w:r>
    </w:p>
    <w:p>
      <w:pPr>
        <w:pStyle w:val="2"/>
        <w:widowControl/>
        <w:ind w:right="-88"/>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合同经双方法定代表人或授权代表</w:t>
      </w:r>
      <w:r>
        <w:rPr>
          <w:rFonts w:hint="eastAsia" w:ascii="宋体" w:hAnsi="宋体"/>
          <w:color w:val="000000" w:themeColor="text1"/>
          <w:sz w:val="24"/>
          <w:highlight w:val="none"/>
          <w14:textFill>
            <w14:solidFill>
              <w14:schemeClr w14:val="tx1"/>
            </w14:solidFill>
          </w14:textFill>
        </w:rPr>
        <w:t>签字</w:t>
      </w:r>
      <w:r>
        <w:rPr>
          <w:rFonts w:ascii="宋体" w:hAnsi="宋体"/>
          <w:color w:val="000000" w:themeColor="text1"/>
          <w:sz w:val="24"/>
          <w:highlight w:val="none"/>
          <w14:textFill>
            <w14:solidFill>
              <w14:schemeClr w14:val="tx1"/>
            </w14:solidFill>
          </w14:textFill>
        </w:rPr>
        <w:t>并加盖单位公章后生效。</w:t>
      </w:r>
    </w:p>
    <w:p>
      <w:pPr>
        <w:pStyle w:val="2"/>
        <w:widowControl/>
        <w:ind w:right="-8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 </w:t>
      </w:r>
      <w:r>
        <w:rPr>
          <w:rFonts w:ascii="宋体" w:hAnsi="宋体"/>
          <w:color w:val="000000" w:themeColor="text1"/>
          <w:sz w:val="24"/>
          <w:highlight w:val="none"/>
          <w14:textFill>
            <w14:solidFill>
              <w14:schemeClr w14:val="tx1"/>
            </w14:solidFill>
          </w14:textFill>
        </w:rPr>
        <w:t>本合同未尽事宜，遵照《合同法》有关条文执行。</w:t>
      </w:r>
    </w:p>
    <w:p>
      <w:pPr>
        <w:pStyle w:val="2"/>
        <w:widowControl/>
        <w:ind w:right="-88"/>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本合同一式四份。甲、乙双方各执一份，采购组织机构及同级人民政府财政部门各执一份。本项目未尽事宜以询价通知书、询价响应文件及澄清文件等为准。</w:t>
      </w:r>
    </w:p>
    <w:p>
      <w:pPr>
        <w:widowControl/>
        <w:spacing w:line="360" w:lineRule="auto"/>
        <w:rPr>
          <w:rFonts w:ascii="宋体" w:hAnsi="宋体"/>
          <w:b/>
          <w:color w:val="000000" w:themeColor="text1"/>
          <w:sz w:val="24"/>
          <w:highlight w:val="none"/>
          <w14:textFill>
            <w14:solidFill>
              <w14:schemeClr w14:val="tx1"/>
            </w14:solidFill>
          </w14:textFill>
        </w:rPr>
      </w:pPr>
    </w:p>
    <w:p>
      <w:pPr>
        <w:widowControl/>
        <w:spacing w:line="360" w:lineRule="auto"/>
        <w:rPr>
          <w:rFonts w:ascii="宋体" w:hAnsi="宋体"/>
          <w:b/>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920" w:firstLineChars="20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签订时间：</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pPr>
        <w:spacing w:line="360" w:lineRule="auto"/>
        <w:rPr>
          <w:rFonts w:ascii="宋体" w:hAnsi="宋体"/>
          <w:color w:val="000000" w:themeColor="text1"/>
          <w:sz w:val="24"/>
          <w:highlight w:val="none"/>
          <w14:textFill>
            <w14:solidFill>
              <w14:schemeClr w14:val="tx1"/>
            </w14:solidFill>
          </w14:textFill>
        </w:rPr>
      </w:pPr>
    </w:p>
    <w:p>
      <w:pPr>
        <w:tabs>
          <w:tab w:val="left" w:pos="4270"/>
        </w:tabs>
        <w:rPr>
          <w:b/>
          <w:color w:val="000000" w:themeColor="text1"/>
          <w:sz w:val="10"/>
          <w:highlight w:val="none"/>
          <w14:textFill>
            <w14:solidFill>
              <w14:schemeClr w14:val="tx1"/>
            </w14:solidFill>
          </w14:textFill>
        </w:rPr>
      </w:pPr>
    </w:p>
    <w:p>
      <w:pPr>
        <w:tabs>
          <w:tab w:val="left" w:pos="4270"/>
        </w:tabs>
        <w:rPr>
          <w:b/>
          <w:color w:val="000000" w:themeColor="text1"/>
          <w:sz w:val="10"/>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第五章 响应文件格式附件</w:t>
      </w:r>
    </w:p>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附件1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napToGrid w:val="0"/>
        <w:spacing w:before="156" w:beforeLines="50" w:after="50"/>
        <w:rPr>
          <w:rFonts w:ascii="宋体" w:hAnsi="宋体"/>
          <w:b/>
          <w:color w:val="000000" w:themeColor="text1"/>
          <w:sz w:val="24"/>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学生课桌椅</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 </w:t>
      </w:r>
      <w:r>
        <w:rPr>
          <w:rFonts w:hint="eastAsia" w:ascii="宋体" w:hAnsi="宋体"/>
          <w:color w:val="000000" w:themeColor="text1"/>
          <w:sz w:val="36"/>
          <w:szCs w:val="36"/>
          <w:highlight w:val="none"/>
          <w:u w:val="single"/>
          <w:lang w:eastAsia="zh-CN"/>
          <w14:textFill>
            <w14:solidFill>
              <w14:schemeClr w14:val="tx1"/>
            </w14:solidFill>
          </w14:textFill>
        </w:rPr>
        <w:t>HQ-YHZFCG-2020-11</w:t>
      </w:r>
    </w:p>
    <w:p>
      <w:pPr>
        <w:spacing w:after="100" w:afterAutospacing="1" w:line="800" w:lineRule="exact"/>
        <w:ind w:right="-108"/>
        <w:jc w:val="center"/>
        <w:rPr>
          <w:rFonts w:ascii="宋体" w:hAnsi="宋体"/>
          <w:b/>
          <w:color w:val="000000" w:themeColor="text1"/>
          <w:spacing w:val="40"/>
          <w:sz w:val="24"/>
          <w:highlight w:val="none"/>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询</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价</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响</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应</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jc w:val="center"/>
        <w:rPr>
          <w:rFonts w:ascii="宋体" w:hAnsi="宋体"/>
          <w:b/>
          <w:bCs/>
          <w:color w:val="000000" w:themeColor="text1"/>
          <w:sz w:val="32"/>
          <w:szCs w:val="32"/>
          <w:highlight w:val="none"/>
          <w14:textFill>
            <w14:solidFill>
              <w14:schemeClr w14:val="tx1"/>
            </w14:solidFill>
          </w14:textFill>
        </w:rPr>
      </w:pPr>
    </w:p>
    <w:p>
      <w:pPr>
        <w:snapToGrid w:val="0"/>
        <w:spacing w:before="50" w:after="50"/>
        <w:jc w:val="center"/>
        <w:rPr>
          <w:rFonts w:ascii="宋体" w:hAnsi="宋体"/>
          <w:b/>
          <w:bCs/>
          <w:color w:val="000000" w:themeColor="text1"/>
          <w:sz w:val="32"/>
          <w:szCs w:val="32"/>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询价响应文件目录</w:t>
      </w:r>
    </w:p>
    <w:p>
      <w:pPr>
        <w:snapToGrid w:val="0"/>
        <w:spacing w:before="50" w:after="50" w:line="360" w:lineRule="auto"/>
        <w:jc w:val="center"/>
        <w:rPr>
          <w:rFonts w:ascii="宋体" w:hAnsi="宋体" w:cs="宋体"/>
          <w:b/>
          <w:bCs/>
          <w:color w:val="000000" w:themeColor="text1"/>
          <w:sz w:val="32"/>
          <w:szCs w:val="32"/>
          <w:highlight w:val="none"/>
          <w14:textFill>
            <w14:solidFill>
              <w14:schemeClr w14:val="tx1"/>
            </w14:solidFill>
          </w14:textFill>
        </w:rPr>
      </w:pPr>
    </w:p>
    <w:p>
      <w:pPr>
        <w:snapToGrid w:val="0"/>
        <w:spacing w:before="50" w:after="50" w:line="360" w:lineRule="auto"/>
        <w:ind w:left="422" w:leftChars="200" w:hanging="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第一部分：资格证明部分</w:t>
      </w:r>
    </w:p>
    <w:p>
      <w:pPr>
        <w:numPr>
          <w:ilvl w:val="0"/>
          <w:numId w:val="8"/>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询价声明书（附件2）</w:t>
      </w:r>
    </w:p>
    <w:p>
      <w:pPr>
        <w:numPr>
          <w:ilvl w:val="0"/>
          <w:numId w:val="8"/>
        </w:numPr>
        <w:snapToGrid w:val="0"/>
        <w:spacing w:line="360" w:lineRule="auto"/>
        <w:ind w:firstLine="470" w:firstLineChars="19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p>
    <w:p>
      <w:pPr>
        <w:snapToGrid w:val="0"/>
        <w:spacing w:line="360" w:lineRule="auto"/>
        <w:ind w:firstLine="470" w:firstLineChars="196"/>
        <w:rPr>
          <w:rFonts w:ascii="宋体" w:hAnsi="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本项目要求的特定资质证书</w:t>
      </w:r>
    </w:p>
    <w:p>
      <w:pPr>
        <w:snapToGrid w:val="0"/>
        <w:spacing w:before="50" w:after="50" w:line="360" w:lineRule="auto"/>
        <w:ind w:firstLine="422" w:firstLineChars="15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供应商情况介绍（附件4）</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2、项目组织实施方案(可视情选用附件5、附件6)； </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3、响应产品技术规格资料</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可视情选用附件7</w:t>
      </w:r>
      <w:r>
        <w:rPr>
          <w:rFonts w:hint="eastAsia" w:ascii="宋体" w:hAnsi="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4、商务及技术响应表</w:t>
      </w:r>
      <w:r>
        <w:rPr>
          <w:rFonts w:hint="eastAsia" w:ascii="宋体" w:hAnsi="宋体" w:cs="宋体"/>
          <w:color w:val="000000" w:themeColor="text1"/>
          <w:sz w:val="24"/>
          <w:highlight w:val="none"/>
          <w14:textFill>
            <w14:solidFill>
              <w14:schemeClr w14:val="tx1"/>
            </w14:solidFill>
          </w14:textFill>
        </w:rPr>
        <w:t>（可视情选用附件8）</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5、证书一览表（附件9）；</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类似项目业绩一览表</w:t>
      </w:r>
      <w:r>
        <w:rPr>
          <w:rFonts w:hint="eastAsia" w:ascii="宋体" w:hAnsi="宋体" w:cs="宋体"/>
          <w:color w:val="000000" w:themeColor="text1"/>
          <w:kern w:val="0"/>
          <w:sz w:val="24"/>
          <w:highlight w:val="none"/>
          <w14:textFill>
            <w14:solidFill>
              <w14:schemeClr w14:val="tx1"/>
            </w14:solidFill>
          </w14:textFill>
        </w:rPr>
        <w:t>（附件10）</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售后服务措施及承诺</w:t>
      </w:r>
      <w:r>
        <w:rPr>
          <w:rFonts w:hint="eastAsia" w:ascii="宋体" w:hAnsi="宋体" w:cs="宋体"/>
          <w:color w:val="000000" w:themeColor="text1"/>
          <w:kern w:val="0"/>
          <w:sz w:val="24"/>
          <w:highlight w:val="none"/>
          <w14:textFill>
            <w14:solidFill>
              <w14:schemeClr w14:val="tx1"/>
            </w14:solidFill>
          </w14:textFill>
        </w:rPr>
        <w:t>（可视情选用附件11）；</w:t>
      </w:r>
    </w:p>
    <w:p>
      <w:pPr>
        <w:spacing w:line="360" w:lineRule="auto"/>
        <w:ind w:left="422" w:leftChars="200" w:right="-108" w:hanging="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第三部分 ：</w:t>
      </w:r>
      <w:r>
        <w:rPr>
          <w:rFonts w:hint="eastAsia" w:ascii="宋体" w:hAnsi="宋体" w:cs="宋体"/>
          <w:b/>
          <w:color w:val="000000" w:themeColor="text1"/>
          <w:sz w:val="28"/>
          <w:szCs w:val="28"/>
          <w:highlight w:val="none"/>
          <w14:textFill>
            <w14:solidFill>
              <w14:schemeClr w14:val="tx1"/>
            </w14:solidFill>
          </w14:textFill>
        </w:rPr>
        <w:t>报价</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1、报价表（附件12）；</w:t>
      </w:r>
    </w:p>
    <w:p>
      <w:pPr>
        <w:pStyle w:val="14"/>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Style w:val="27"/>
          <w:rFonts w:hint="eastAsia" w:ascii="宋体" w:hAnsi="宋体" w:cs="宋体"/>
          <w:color w:val="000000" w:themeColor="text1"/>
          <w:highlight w:val="none"/>
          <w:u w:val="none"/>
          <w14:textFill>
            <w14:solidFill>
              <w14:schemeClr w14:val="tx1"/>
            </w14:solidFill>
          </w14:textFill>
        </w:rPr>
        <w:t>报价明细表</w:t>
      </w:r>
      <w:r>
        <w:rPr>
          <w:rFonts w:hint="eastAsia" w:ascii="宋体" w:hAnsi="宋体" w:cs="宋体"/>
          <w:color w:val="000000" w:themeColor="text1"/>
          <w:highlight w:val="none"/>
          <w14:textFill>
            <w14:solidFill>
              <w14:schemeClr w14:val="tx1"/>
            </w14:solidFill>
          </w14:textFill>
        </w:rPr>
        <w:t>（附件13）；</w:t>
      </w:r>
    </w:p>
    <w:p>
      <w:pPr>
        <w:spacing w:line="360" w:lineRule="auto"/>
        <w:ind w:right="-108" w:firstLine="422"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第四部分 ：</w:t>
      </w:r>
      <w:r>
        <w:rPr>
          <w:rFonts w:hint="eastAsia" w:ascii="宋体" w:hAnsi="宋体" w:cs="宋体"/>
          <w:b/>
          <w:color w:val="000000" w:themeColor="text1"/>
          <w:sz w:val="28"/>
          <w:szCs w:val="28"/>
          <w:highlight w:val="none"/>
          <w14:textFill>
            <w14:solidFill>
              <w14:schemeClr w14:val="tx1"/>
            </w14:solidFill>
          </w14:textFill>
        </w:rPr>
        <w:t>其他</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1、针对询价响应，供应商认为其他需要说明的；</w:t>
      </w:r>
    </w:p>
    <w:p>
      <w:pPr>
        <w:snapToGrid w:val="0"/>
        <w:spacing w:line="360" w:lineRule="auto"/>
        <w:ind w:left="420" w:leftChars="200" w:firstLine="48" w:firstLineChars="2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供应商须知”中“二、询价响应文件”的组成说明）</w:t>
      </w: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snapToGrid w:val="0"/>
        <w:spacing w:before="156" w:beforeLines="50" w:after="50" w:line="360" w:lineRule="auto"/>
        <w:ind w:firstLine="643" w:firstLineChars="200"/>
        <w:jc w:val="center"/>
        <w:rPr>
          <w:rStyle w:val="27"/>
          <w:b/>
          <w:color w:val="000000" w:themeColor="text1"/>
          <w:sz w:val="32"/>
          <w:szCs w:val="32"/>
          <w:highlight w:val="none"/>
          <w:u w:val="none"/>
          <w14:textFill>
            <w14:solidFill>
              <w14:schemeClr w14:val="tx1"/>
            </w14:solidFill>
          </w14:textFill>
        </w:rPr>
      </w:pPr>
      <w:r>
        <w:rPr>
          <w:rStyle w:val="27"/>
          <w:rFonts w:hint="eastAsia"/>
          <w:b/>
          <w:color w:val="000000" w:themeColor="text1"/>
          <w:sz w:val="32"/>
          <w:szCs w:val="32"/>
          <w:highlight w:val="none"/>
          <w:u w:val="none"/>
          <w14:textFill>
            <w14:solidFill>
              <w14:schemeClr w14:val="tx1"/>
            </w14:solidFill>
          </w14:textFill>
        </w:rPr>
        <w:t>询价声明书</w:t>
      </w:r>
    </w:p>
    <w:p>
      <w:pPr>
        <w:snapToGrid w:val="0"/>
        <w:spacing w:before="156" w:beforeLines="50" w:after="50" w:line="288"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（集</w:t>
      </w:r>
      <w:r>
        <w:rPr>
          <w:rFonts w:hint="eastAsia" w:hAnsi="宋体" w:cs="宋体"/>
          <w:color w:val="000000" w:themeColor="text1"/>
          <w:kern w:val="0"/>
          <w:sz w:val="24"/>
          <w:highlight w:val="none"/>
          <w14:textFill>
            <w14:solidFill>
              <w14:schemeClr w14:val="tx1"/>
            </w14:solidFill>
          </w14:textFill>
        </w:rPr>
        <w:t>中</w:t>
      </w:r>
      <w:r>
        <w:rPr>
          <w:rFonts w:hint="eastAsia" w:ascii="宋体" w:hAnsi="宋体" w:cs="宋体"/>
          <w:color w:val="000000" w:themeColor="text1"/>
          <w:kern w:val="0"/>
          <w:sz w:val="24"/>
          <w:highlight w:val="none"/>
          <w14:textFill>
            <w14:solidFill>
              <w14:schemeClr w14:val="tx1"/>
            </w14:solidFill>
          </w14:textFill>
        </w:rPr>
        <w:t>采</w:t>
      </w:r>
      <w:r>
        <w:rPr>
          <w:rFonts w:hint="eastAsia" w:hAnsi="宋体" w:cs="宋体"/>
          <w:color w:val="000000" w:themeColor="text1"/>
          <w:kern w:val="0"/>
          <w:sz w:val="24"/>
          <w:highlight w:val="none"/>
          <w14:textFill>
            <w14:solidFill>
              <w14:schemeClr w14:val="tx1"/>
            </w14:solidFill>
          </w14:textFill>
        </w:rPr>
        <w:t>构</w:t>
      </w:r>
      <w:r>
        <w:rPr>
          <w:rFonts w:hint="eastAsia" w:ascii="宋体" w:hAnsi="宋体" w:cs="宋体"/>
          <w:color w:val="000000" w:themeColor="text1"/>
          <w:kern w:val="0"/>
          <w:sz w:val="24"/>
          <w:highlight w:val="none"/>
          <w14:textFill>
            <w14:solidFill>
              <w14:schemeClr w14:val="tx1"/>
            </w14:solidFill>
          </w14:textFill>
        </w:rPr>
        <w:t>机构/采购代理机构名称）：</w:t>
      </w:r>
    </w:p>
    <w:p>
      <w:pPr>
        <w:snapToGrid w:val="0"/>
        <w:spacing w:before="156" w:beforeLines="50" w:after="50" w:line="28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（供应商名称）系中华人民共和国合法企业，经营地址。</w:t>
      </w:r>
    </w:p>
    <w:p>
      <w:pPr>
        <w:snapToGrid w:val="0"/>
        <w:spacing w:before="156" w:beforeLines="50" w:after="50" w:line="28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）的法定代表人，我公司自愿参加贵方组织的学生课桌椅（编号为</w:t>
      </w:r>
      <w:r>
        <w:rPr>
          <w:rFonts w:hint="eastAsia" w:ascii="宋体" w:hAnsi="宋体" w:cs="宋体"/>
          <w:color w:val="000000" w:themeColor="text1"/>
          <w:kern w:val="0"/>
          <w:sz w:val="24"/>
          <w:highlight w:val="none"/>
          <w:lang w:eastAsia="zh-CN"/>
          <w14:textFill>
            <w14:solidFill>
              <w14:schemeClr w14:val="tx1"/>
            </w14:solidFill>
          </w14:textFill>
        </w:rPr>
        <w:t>HQ-YHZFCG-2020-11</w:t>
      </w:r>
      <w:r>
        <w:rPr>
          <w:rFonts w:hint="eastAsia" w:ascii="宋体" w:hAnsi="宋体" w:cs="宋体"/>
          <w:color w:val="000000" w:themeColor="text1"/>
          <w:kern w:val="0"/>
          <w:sz w:val="24"/>
          <w:highlight w:val="none"/>
          <w14:textFill>
            <w14:solidFill>
              <w14:schemeClr w14:val="tx1"/>
            </w14:solidFill>
          </w14:textFill>
        </w:rPr>
        <w:t>）的询价，为此，我公司就本次询价有关事项郑重声明如下：</w:t>
      </w:r>
    </w:p>
    <w:p>
      <w:pPr>
        <w:numPr>
          <w:ilvl w:val="0"/>
          <w:numId w:val="9"/>
        </w:numPr>
        <w:snapToGrid w:val="0"/>
        <w:spacing w:before="156" w:beforeLines="50" w:after="50" w:line="288"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我公司声明截止询价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9"/>
        </w:numPr>
        <w:snapToGrid w:val="0"/>
        <w:spacing w:before="156" w:beforeLines="50" w:after="50" w:line="28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w:t>
      </w:r>
      <w:r>
        <w:rPr>
          <w:rFonts w:ascii="宋体" w:hAnsi="宋体" w:cs="宋体"/>
          <w:color w:val="000000" w:themeColor="text1"/>
          <w:kern w:val="0"/>
          <w:sz w:val="24"/>
          <w:highlight w:val="none"/>
          <w14:textFill>
            <w14:solidFill>
              <w14:schemeClr w14:val="tx1"/>
            </w14:solidFill>
          </w14:textFill>
        </w:rPr>
        <w:t>在参与</w:t>
      </w:r>
      <w:r>
        <w:rPr>
          <w:rFonts w:hint="eastAsia" w:ascii="宋体" w:hAnsi="宋体" w:cs="宋体"/>
          <w:color w:val="000000" w:themeColor="text1"/>
          <w:kern w:val="0"/>
          <w:sz w:val="24"/>
          <w:highlight w:val="none"/>
          <w14:textFill>
            <w14:solidFill>
              <w14:schemeClr w14:val="tx1"/>
            </w14:solidFill>
          </w14:textFill>
        </w:rPr>
        <w:t>询价</w:t>
      </w:r>
      <w:r>
        <w:rPr>
          <w:rFonts w:ascii="宋体" w:hAnsi="宋体" w:cs="宋体"/>
          <w:color w:val="000000" w:themeColor="text1"/>
          <w:kern w:val="0"/>
          <w:sz w:val="24"/>
          <w:highlight w:val="none"/>
          <w14:textFill>
            <w14:solidFill>
              <w14:schemeClr w14:val="tx1"/>
            </w14:solidFill>
          </w14:textFill>
        </w:rPr>
        <w:t>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w:t>
      </w:r>
      <w:r>
        <w:rPr>
          <w:rFonts w:hint="eastAsia" w:ascii="宋体" w:hAnsi="宋体" w:cs="宋体"/>
          <w:color w:val="000000" w:themeColor="text1"/>
          <w:kern w:val="0"/>
          <w:sz w:val="24"/>
          <w:highlight w:val="none"/>
          <w14:textFill>
            <w14:solidFill>
              <w14:schemeClr w14:val="tx1"/>
            </w14:solidFill>
          </w14:textFill>
        </w:rPr>
        <w:t>询价通知书</w:t>
      </w:r>
      <w:r>
        <w:rPr>
          <w:rFonts w:ascii="宋体" w:hAnsi="宋体" w:cs="宋体"/>
          <w:color w:val="000000" w:themeColor="text1"/>
          <w:kern w:val="0"/>
          <w:sz w:val="24"/>
          <w:highlight w:val="none"/>
          <w14:textFill>
            <w14:solidFill>
              <w14:schemeClr w14:val="tx1"/>
            </w14:solidFill>
          </w14:textFill>
        </w:rPr>
        <w:t>和所有相关资料，我方完全明白并认为此</w:t>
      </w:r>
      <w:r>
        <w:rPr>
          <w:rFonts w:hint="eastAsia" w:ascii="宋体" w:hAnsi="宋体" w:cs="宋体"/>
          <w:color w:val="000000" w:themeColor="text1"/>
          <w:kern w:val="0"/>
          <w:sz w:val="24"/>
          <w:highlight w:val="none"/>
          <w14:textFill>
            <w14:solidFill>
              <w14:schemeClr w14:val="tx1"/>
            </w14:solidFill>
          </w14:textFill>
        </w:rPr>
        <w:t>询价通知书</w:t>
      </w:r>
      <w:r>
        <w:rPr>
          <w:rFonts w:ascii="宋体" w:hAnsi="宋体" w:cs="宋体"/>
          <w:color w:val="000000" w:themeColor="text1"/>
          <w:kern w:val="0"/>
          <w:sz w:val="24"/>
          <w:highlight w:val="none"/>
          <w14:textFill>
            <w14:solidFill>
              <w14:schemeClr w14:val="tx1"/>
            </w14:solidFill>
          </w14:textFill>
        </w:rPr>
        <w:t>没有倾向性，也没有存在排斥潜在</w:t>
      </w:r>
      <w:r>
        <w:rPr>
          <w:rFonts w:hint="eastAsia" w:ascii="宋体" w:hAnsi="宋体" w:cs="宋体"/>
          <w:color w:val="000000" w:themeColor="text1"/>
          <w:kern w:val="0"/>
          <w:sz w:val="24"/>
          <w:highlight w:val="none"/>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的内容，我方同意</w:t>
      </w:r>
      <w:r>
        <w:rPr>
          <w:rFonts w:hint="eastAsia" w:ascii="宋体" w:hAnsi="宋体" w:cs="宋体"/>
          <w:color w:val="000000" w:themeColor="text1"/>
          <w:kern w:val="0"/>
          <w:sz w:val="24"/>
          <w:highlight w:val="none"/>
          <w14:textFill>
            <w14:solidFill>
              <w14:schemeClr w14:val="tx1"/>
            </w14:solidFill>
          </w14:textFill>
        </w:rPr>
        <w:t>询价通知书</w:t>
      </w:r>
      <w:r>
        <w:rPr>
          <w:rFonts w:ascii="宋体" w:hAnsi="宋体" w:cs="宋体"/>
          <w:color w:val="000000" w:themeColor="text1"/>
          <w:kern w:val="0"/>
          <w:sz w:val="24"/>
          <w:highlight w:val="none"/>
          <w14:textFill>
            <w14:solidFill>
              <w14:schemeClr w14:val="tx1"/>
            </w14:solidFill>
          </w14:textFill>
        </w:rPr>
        <w:t>的相关条款，放弃对</w:t>
      </w:r>
      <w:r>
        <w:rPr>
          <w:rFonts w:hint="eastAsia" w:ascii="宋体" w:hAnsi="宋体" w:cs="宋体"/>
          <w:color w:val="000000" w:themeColor="text1"/>
          <w:kern w:val="0"/>
          <w:sz w:val="24"/>
          <w:highlight w:val="none"/>
          <w14:textFill>
            <w14:solidFill>
              <w14:schemeClr w14:val="tx1"/>
            </w14:solidFill>
          </w14:textFill>
        </w:rPr>
        <w:t>询价通知书</w:t>
      </w:r>
      <w:r>
        <w:rPr>
          <w:rFonts w:ascii="宋体" w:hAnsi="宋体" w:cs="宋体"/>
          <w:color w:val="000000" w:themeColor="text1"/>
          <w:kern w:val="0"/>
          <w:sz w:val="24"/>
          <w:highlight w:val="none"/>
          <w14:textFill>
            <w14:solidFill>
              <w14:schemeClr w14:val="tx1"/>
            </w14:solidFill>
          </w14:textFill>
        </w:rPr>
        <w:t>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snapToGrid w:val="0"/>
        <w:spacing w:before="156" w:beforeLines="50" w:after="50"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公司询价响应的</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60" w:lineRule="auto"/>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60" w:lineRule="auto"/>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供应商名称(公章)：</w:t>
      </w:r>
    </w:p>
    <w:p>
      <w:pPr>
        <w:adjustRightInd w:val="0"/>
        <w:snapToGrid w:val="0"/>
        <w:spacing w:line="360" w:lineRule="auto"/>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60" w:lineRule="auto"/>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pStyle w:val="13"/>
        <w:spacing w:line="500" w:lineRule="exac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w:t>
      </w:r>
      <w:r>
        <w:rPr>
          <w:rFonts w:hint="eastAsia" w:hAnsi="宋体" w:cs="宋体"/>
          <w:color w:val="000000" w:themeColor="text1"/>
          <w:kern w:val="0"/>
          <w:sz w:val="24"/>
          <w:highlight w:val="none"/>
          <w14:textFill>
            <w14:solidFill>
              <w14:schemeClr w14:val="tx1"/>
            </w14:solidFill>
          </w14:textFill>
        </w:rPr>
        <w:t>（集采机构/采购代理机构名称）</w:t>
      </w:r>
      <w:r>
        <w:rPr>
          <w:rFonts w:hAnsi="宋体"/>
          <w:b/>
          <w:color w:val="000000" w:themeColor="text1"/>
          <w:sz w:val="24"/>
          <w:highlight w:val="none"/>
          <w14:textFill>
            <w14:solidFill>
              <w14:schemeClr w14:val="tx1"/>
            </w14:solidFill>
          </w14:textFill>
        </w:rPr>
        <w:t>：</w:t>
      </w:r>
    </w:p>
    <w:p>
      <w:pPr>
        <w:pStyle w:val="13"/>
        <w:spacing w:line="500" w:lineRule="exac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14:textFill>
            <w14:solidFill>
              <w14:schemeClr w14:val="tx1"/>
            </w14:solidFill>
          </w14:textFill>
        </w:rPr>
        <w:t>响应</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报价</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我方对全权代表的签</w:t>
      </w:r>
      <w:r>
        <w:rPr>
          <w:rFonts w:hAnsi="宋体"/>
          <w:color w:val="000000" w:themeColor="text1"/>
          <w:sz w:val="24"/>
          <w:highlight w:val="none"/>
          <w14:textFill>
            <w14:solidFill>
              <w14:schemeClr w14:val="tx1"/>
            </w14:solidFill>
          </w14:textFill>
        </w:rPr>
        <w:t>署</w:t>
      </w:r>
      <w:r>
        <w:rPr>
          <w:rFonts w:hint="eastAsia" w:hAnsi="宋体"/>
          <w:color w:val="000000" w:themeColor="text1"/>
          <w:sz w:val="24"/>
          <w:highlight w:val="none"/>
          <w14:textFill>
            <w14:solidFill>
              <w14:schemeClr w14:val="tx1"/>
            </w14:solidFill>
          </w14:textFill>
        </w:rPr>
        <w:t>事项负全部责任。</w:t>
      </w:r>
    </w:p>
    <w:p>
      <w:pPr>
        <w:pStyle w:val="13"/>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供应商全称（公章）：                              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360" w:lineRule="auto"/>
        <w:rPr>
          <w:b/>
          <w:color w:val="000000" w:themeColor="text1"/>
          <w:sz w:val="24"/>
          <w:highlight w:val="none"/>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pStyle w:val="38"/>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 xml:space="preserve">附件4：       </w:t>
      </w:r>
    </w:p>
    <w:p>
      <w:pPr>
        <w:pStyle w:val="38"/>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供应商</w:t>
      </w:r>
      <w:r>
        <w:rPr>
          <w:rFonts w:hint="eastAsia"/>
          <w:b/>
          <w:bCs/>
          <w:color w:val="000000" w:themeColor="text1"/>
          <w:spacing w:val="21"/>
          <w:sz w:val="32"/>
          <w:szCs w:val="32"/>
          <w:highlight w:val="none"/>
          <w14:textFill>
            <w14:solidFill>
              <w14:schemeClr w14:val="tx1"/>
            </w14:solidFill>
          </w14:textFill>
        </w:rPr>
        <w:t>基本情况表</w:t>
      </w:r>
    </w:p>
    <w:p>
      <w:pPr>
        <w:pStyle w:val="38"/>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8"/>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8"/>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8"/>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8"/>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38"/>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8"/>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tcPr>
          <w:p>
            <w:pPr>
              <w:pStyle w:val="38"/>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8"/>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8"/>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8"/>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8"/>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8"/>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8"/>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8"/>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8"/>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8"/>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8"/>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8"/>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8"/>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8"/>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8"/>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8"/>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8"/>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8"/>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8"/>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8"/>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8"/>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8"/>
              <w:shd w:val="clear" w:color="auto" w:fill="FFFFFF"/>
              <w:spacing w:line="360" w:lineRule="auto"/>
              <w:rPr>
                <w:bCs/>
                <w:color w:val="000000" w:themeColor="text1"/>
                <w:spacing w:val="16"/>
                <w:highlight w:val="none"/>
                <w14:textFill>
                  <w14:solidFill>
                    <w14:schemeClr w14:val="tx1"/>
                  </w14:solidFill>
                </w14:textFill>
              </w:rPr>
            </w:pPr>
          </w:p>
        </w:tc>
      </w:tr>
    </w:tbl>
    <w:p>
      <w:pPr>
        <w:pStyle w:val="38"/>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8"/>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8"/>
        <w:shd w:val="clear" w:color="auto" w:fill="FFFFFF"/>
        <w:spacing w:before="0" w:beforeAutospacing="0" w:after="0" w:afterAutospacing="0" w:line="360" w:lineRule="auto"/>
        <w:ind w:firstLine="424" w:firstLineChars="202"/>
        <w:rPr>
          <w:color w:val="000000" w:themeColor="text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38"/>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50" w:after="50"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附件5：</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在填写时，如本表格不适合供应商的实际情况，可根据本表格式自行划表填写。</w:t>
      </w:r>
    </w:p>
    <w:p>
      <w:pPr>
        <w:pStyle w:val="35"/>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5"/>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3.出具上述人员在本单位服务的外部证明，如：询价</w:t>
      </w:r>
      <w:r>
        <w:rPr>
          <w:rFonts w:ascii="宋体" w:hAnsi="宋体"/>
          <w:color w:val="000000" w:themeColor="text1"/>
          <w:szCs w:val="21"/>
          <w:highlight w:val="none"/>
          <w14:textFill>
            <w14:solidFill>
              <w14:schemeClr w14:val="tx1"/>
            </w14:solidFill>
          </w14:textFill>
        </w:rPr>
        <w:t>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p>
    <w:p>
      <w:pPr>
        <w:spacing w:line="360" w:lineRule="auto"/>
        <w:ind w:left="480"/>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pStyle w:val="13"/>
        <w:adjustRightInd w:val="0"/>
        <w:snapToGrid w:val="0"/>
        <w:spacing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商务及技术响应表</w:t>
      </w:r>
    </w:p>
    <w:p>
      <w:pPr>
        <w:pStyle w:val="13"/>
        <w:adjustRightInd w:val="0"/>
        <w:snapToGrid w:val="0"/>
        <w:spacing w:line="360" w:lineRule="auto"/>
        <w:jc w:val="left"/>
        <w:rPr>
          <w:rFonts w:hAnsi="宋体" w:cs="Arial"/>
          <w:b/>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询价通知书产品技术要求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询价响应文件产品技术响应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项目工期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设备品牌型号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询价</w:t>
            </w:r>
            <w:r>
              <w:rPr>
                <w:rFonts w:hint="eastAsia" w:hAnsi="宋体" w:cs="宋体"/>
                <w:bCs/>
                <w:color w:val="000000" w:themeColor="text1"/>
                <w:spacing w:val="10"/>
                <w:kern w:val="0"/>
                <w:sz w:val="24"/>
                <w:szCs w:val="22"/>
                <w:highlight w:val="none"/>
                <w14:textFill>
                  <w14:solidFill>
                    <w14:schemeClr w14:val="tx1"/>
                  </w14:solidFill>
                </w14:textFill>
              </w:rPr>
              <w:t>通知书</w:t>
            </w:r>
            <w:r>
              <w:rPr>
                <w:rFonts w:hint="eastAsia" w:hAnsi="宋体" w:cs="宋体"/>
                <w:color w:val="000000" w:themeColor="text1"/>
                <w:kern w:val="0"/>
                <w:sz w:val="22"/>
                <w:szCs w:val="22"/>
                <w:highlight w:val="none"/>
                <w14:textFill>
                  <w14:solidFill>
                    <w14:schemeClr w14:val="tx1"/>
                  </w14:solidFill>
                </w14:textFill>
              </w:rPr>
              <w:t>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询价响应文件产品技术响应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pPr>
        <w:pStyle w:val="13"/>
        <w:adjustRightInd w:val="0"/>
        <w:snapToGrid w:val="0"/>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备注：供应商在填写其中的“询价响应文件产品技术响应”内容时，必须对照本询价通知书“产品技术要求”中各指标项逐条说明，写出各询价产品的具体参数响应内容，不得以“符合”或“满足”等词语作简单回答或者完全复制本项目采购需求中参数内容，否则询价小组有权视其询价响应文件未响应询价通知书要求。</w:t>
      </w: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38"/>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pStyle w:val="3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0"/>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0"/>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1.填写询价供应商获得资质、认证或企业信誉证书。</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p>
    <w:p>
      <w:pPr>
        <w:pStyle w:val="38"/>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42"/>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pPr>
        <w:pStyle w:val="42"/>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复印件可只提供首页、含金额页、盖章页并加盖询价供应商公章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.询价供应商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jc w:val="center"/>
        <w:rPr>
          <w:rFonts w:ascii="仿宋" w:hAnsi="仿宋" w:eastAsia="仿宋"/>
          <w:snapToGrid w:val="0"/>
          <w:color w:val="000000" w:themeColor="text1"/>
          <w:kern w:val="0"/>
          <w:sz w:val="24"/>
          <w:highlight w:val="none"/>
          <w14:textFill>
            <w14:solidFill>
              <w14:schemeClr w14:val="tx1"/>
            </w14:solidFill>
          </w14:textFill>
        </w:rPr>
      </w:pPr>
    </w:p>
    <w:p>
      <w:pPr>
        <w:tabs>
          <w:tab w:val="left" w:pos="246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附件11:  </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询价供应商承诺</w:t>
            </w:r>
          </w:p>
        </w:tc>
        <w:tc>
          <w:tcPr>
            <w:tcW w:w="1373"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1"/>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询价供应商售后服务情况：</w:t>
            </w:r>
          </w:p>
        </w:tc>
        <w:tc>
          <w:tcPr>
            <w:tcW w:w="1373" w:type="dxa"/>
          </w:tcPr>
          <w:p>
            <w:pPr>
              <w:pStyle w:val="31"/>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r>
        <w:rPr>
          <w:rFonts w:hint="eastAsia" w:ascii="仿宋_GB2312" w:hAnsi="宋体" w:eastAsia="仿宋_GB2312"/>
          <w:b/>
          <w:color w:val="000000" w:themeColor="text1"/>
          <w:sz w:val="30"/>
          <w:szCs w:val="30"/>
          <w:highlight w:val="none"/>
          <w14:textFill>
            <w14:solidFill>
              <w14:schemeClr w14:val="tx1"/>
            </w14:solidFill>
          </w14:textFill>
        </w:rPr>
        <w:t xml:space="preserve">                                     </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报价一览表</w:t>
      </w:r>
    </w:p>
    <w:p>
      <w:pPr>
        <w:pStyle w:val="13"/>
        <w:spacing w:line="320" w:lineRule="exact"/>
        <w:rPr>
          <w:rFonts w:hAnsi="宋体"/>
          <w:b/>
          <w:color w:val="000000" w:themeColor="text1"/>
          <w:sz w:val="24"/>
          <w:highlight w:val="none"/>
          <w14:textFill>
            <w14:solidFill>
              <w14:schemeClr w14:val="tx1"/>
            </w14:solidFill>
          </w14:textFill>
        </w:rPr>
      </w:pPr>
    </w:p>
    <w:p>
      <w:pPr>
        <w:pStyle w:val="13"/>
        <w:spacing w:line="320" w:lineRule="exact"/>
        <w:rPr>
          <w:rFonts w:hAnsi="宋体"/>
          <w:b/>
          <w:color w:val="000000" w:themeColor="text1"/>
          <w:sz w:val="24"/>
          <w:highlight w:val="none"/>
          <w:u w:val="singl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r>
        <w:rPr>
          <w:rFonts w:hint="eastAsia" w:hAnsi="宋体"/>
          <w:b/>
          <w:color w:val="000000" w:themeColor="text1"/>
          <w:sz w:val="24"/>
          <w:highlight w:val="none"/>
          <w:u w:val="single"/>
          <w14:textFill>
            <w14:solidFill>
              <w14:schemeClr w14:val="tx1"/>
            </w14:solidFill>
          </w14:textFill>
        </w:rPr>
        <w:t xml:space="preserve">               </w:t>
      </w:r>
    </w:p>
    <w:p>
      <w:pPr>
        <w:pStyle w:val="29"/>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填报说明：</w:t>
      </w:r>
    </w:p>
    <w:p>
      <w:pPr>
        <w:pStyle w:val="7"/>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2.报价一经涂改，应在涂改处加盖单位公章，或者由法定代表人或全权代表签字或盖章，否则其报价作无效处理。</w:t>
      </w:r>
    </w:p>
    <w:p>
      <w:pPr>
        <w:spacing w:line="360" w:lineRule="auto"/>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adjustRightInd w:val="0"/>
        <w:snapToGrid w:val="0"/>
        <w:spacing w:line="360" w:lineRule="auto"/>
        <w:ind w:right="480"/>
        <w:jc w:val="center"/>
        <w:rPr>
          <w:rFonts w:ascii="宋体" w:hAnsi="宋体" w:cs="仿宋_GB2312"/>
          <w:color w:val="000000" w:themeColor="text1"/>
          <w:kern w:val="0"/>
          <w:sz w:val="24"/>
          <w:highlight w:val="none"/>
          <w:lang w:val="zh-CN"/>
          <w14:textFill>
            <w14:solidFill>
              <w14:schemeClr w14:val="tx1"/>
            </w14:solidFill>
          </w14:textFill>
        </w:rPr>
      </w:pPr>
    </w:p>
    <w:p>
      <w:pPr>
        <w:spacing w:line="360" w:lineRule="atLeast"/>
        <w:ind w:left="480"/>
        <w:rPr>
          <w:rFonts w:ascii="宋体" w:hAnsi="宋体"/>
          <w:b/>
          <w:color w:val="000000" w:themeColor="text1"/>
          <w:sz w:val="28"/>
          <w:highlight w:val="none"/>
          <w14:textFill>
            <w14:solidFill>
              <w14:schemeClr w14:val="tx1"/>
            </w14:solidFill>
          </w14:textFill>
        </w:rPr>
      </w:pPr>
    </w:p>
    <w:p>
      <w:pPr>
        <w:spacing w:line="360" w:lineRule="atLeast"/>
        <w:ind w:left="480"/>
        <w:rPr>
          <w:rFonts w:ascii="宋体" w:hAnsi="宋体"/>
          <w:b/>
          <w:color w:val="000000" w:themeColor="text1"/>
          <w:sz w:val="28"/>
          <w:highlight w:val="none"/>
          <w14:textFill>
            <w14:solidFill>
              <w14:schemeClr w14:val="tx1"/>
            </w14:solidFill>
          </w14:textFill>
        </w:rPr>
      </w:pPr>
    </w:p>
    <w:p>
      <w:pPr>
        <w:spacing w:line="360" w:lineRule="atLeast"/>
        <w:ind w:left="48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附件13:           </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r>
        <w:rPr>
          <w:rFonts w:hint="eastAsia"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合计人民币：大写                               小写</w:t>
            </w: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本表为《报价一览表》的报价明细表，如有缺项、漏项，视为报价中已包含相关费用，采购人无需另外支付任何费用。</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报价明细表</w:t>
      </w:r>
      <w:r>
        <w:rPr>
          <w:rFonts w:hint="eastAsia" w:ascii="宋体"/>
          <w:color w:val="000000" w:themeColor="text1"/>
          <w:szCs w:val="21"/>
          <w:highlight w:val="none"/>
          <w:lang w:val="zh-CN"/>
          <w14:textFill>
            <w14:solidFill>
              <w14:schemeClr w14:val="tx1"/>
            </w14:solidFill>
          </w14:textFill>
        </w:rPr>
        <w:t>”中的报价合计应与“报价一览表”中的总报价相一致，不一致时，以报价一览表为准。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报价明细表所填内容按询价通知书采购设备清单要求为准。如有漏报的，视同已包含在总价内或已作优惠处理。有重大缺项的将作无效报价处理。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本表中的型号规格必须明确，询价通知书中明确要求定制的除外。</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5.供应商在报价时需提供本表的电子文档（单独封装，建议使用光盘），以便网上公示使用，电子文档将不予退还。</w:t>
      </w:r>
    </w:p>
    <w:p>
      <w:pPr>
        <w:snapToGrid w:val="0"/>
        <w:spacing w:before="156" w:beforeLines="50" w:after="156" w:afterLines="50"/>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6" w:beforeLines="50" w:after="156" w:afterLines="50"/>
        <w:ind w:left="420"/>
        <w:rPr>
          <w:rFonts w:ascii="宋体" w:hAnsi="宋体"/>
          <w:color w:val="000000" w:themeColor="text1"/>
          <w:sz w:val="24"/>
          <w:highlight w:val="none"/>
          <w14:textFill>
            <w14:solidFill>
              <w14:schemeClr w14:val="tx1"/>
            </w14:solidFill>
          </w14:textFill>
        </w:rPr>
      </w:pPr>
    </w:p>
    <w:p>
      <w:pPr>
        <w:snapToGrid w:val="0"/>
        <w:spacing w:before="156" w:beforeLines="50" w:after="156" w:afterLines="50"/>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6" w:beforeLines="50" w:after="156" w:afterLines="50"/>
        <w:ind w:firstLine="435"/>
        <w:rPr>
          <w:rFonts w:ascii="宋体" w:hAnsi="宋体"/>
          <w:color w:val="000000" w:themeColor="text1"/>
          <w:sz w:val="24"/>
          <w:highlight w:val="none"/>
          <w14:textFill>
            <w14:solidFill>
              <w14:schemeClr w14:val="tx1"/>
            </w14:solidFill>
          </w14:textFill>
        </w:rPr>
      </w:pPr>
    </w:p>
    <w:p>
      <w:pPr>
        <w:snapToGrid w:val="0"/>
        <w:spacing w:before="156" w:beforeLines="50" w:after="156" w:afterLines="50"/>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6" w:beforeLines="50" w:after="156" w:afterLines="50"/>
        <w:rPr>
          <w:rFonts w:ascii="宋体" w:hAnsi="宋体"/>
          <w:color w:val="000000" w:themeColor="text1"/>
          <w:sz w:val="24"/>
          <w:highlight w:val="none"/>
          <w14:textFill>
            <w14:solidFill>
              <w14:schemeClr w14:val="tx1"/>
            </w14:solidFill>
          </w14:textFill>
        </w:rPr>
      </w:pPr>
    </w:p>
    <w:p>
      <w:pPr>
        <w:pStyle w:val="38"/>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ascii="仿宋_GB2312" w:hAnsi="宋体"/>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附件14</w:t>
      </w:r>
    </w:p>
    <w:p>
      <w:pPr>
        <w:spacing w:line="360" w:lineRule="auto"/>
        <w:ind w:right="-110"/>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9"/>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号）的规定，本公司为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（请填写：小型、微型）企业。即，本公司同时满足以下条件：</w:t>
      </w:r>
    </w:p>
    <w:p>
      <w:pPr>
        <w:pStyle w:val="39"/>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39"/>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（请填写：小型、微型）企业制造的货物。本条所称货物不包括使用大型企业注册商标的货物。</w:t>
      </w:r>
    </w:p>
    <w:p>
      <w:pPr>
        <w:pStyle w:val="39"/>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9"/>
        <w:spacing w:line="360" w:lineRule="auto"/>
        <w:ind w:left="4253" w:leftChars="20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人（单位公章）：</w:t>
      </w:r>
    </w:p>
    <w:p>
      <w:pPr>
        <w:pStyle w:val="39"/>
        <w:spacing w:line="360" w:lineRule="auto"/>
        <w:ind w:left="4253" w:leftChars="2025" w:right="360"/>
        <w:jc w:val="right"/>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39"/>
        <w:spacing w:line="360" w:lineRule="auto"/>
        <w:rPr>
          <w:rFonts w:ascii="宋体"/>
          <w:color w:val="000000" w:themeColor="text1"/>
          <w:sz w:val="24"/>
          <w:highlight w:val="none"/>
          <w14:textFill>
            <w14:solidFill>
              <w14:schemeClr w14:val="tx1"/>
            </w14:solidFill>
          </w14:textFill>
        </w:rPr>
      </w:pP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pic:cNvPicPr>
                  </pic:nvPicPr>
                  <pic:blipFill>
                    <a:blip r:embed="rId10" cstate="print"/>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3"/>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3"/>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民政部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中国残疾人联合会关于促进残疾人就业政府采购政策的通知》（财库〔</w:t>
      </w:r>
      <w:r>
        <w:rPr>
          <w:rFonts w:ascii="宋体" w:hAnsi="宋体"/>
          <w:color w:val="000000" w:themeColor="text1"/>
          <w:spacing w:val="6"/>
          <w:sz w:val="24"/>
          <w:highlight w:val="none"/>
          <w14:textFill>
            <w14:solidFill>
              <w14:schemeClr w14:val="tx1"/>
            </w14:solidFill>
          </w14:textFill>
        </w:rPr>
        <w:t>2017</w:t>
      </w:r>
      <w:r>
        <w:rPr>
          <w:rFonts w:hint="eastAsia" w:ascii="宋体" w:hAnsi="宋体"/>
          <w:color w:val="000000" w:themeColor="text1"/>
          <w:spacing w:val="6"/>
          <w:sz w:val="24"/>
          <w:highlight w:val="none"/>
          <w14:textFill>
            <w14:solidFill>
              <w14:schemeClr w14:val="tx1"/>
            </w14:solidFill>
          </w14:textFill>
        </w:rPr>
        <w:t>〕</w:t>
      </w:r>
      <w:r>
        <w:rPr>
          <w:rFonts w:ascii="宋体" w:hAnsi="宋体"/>
          <w:color w:val="000000" w:themeColor="text1"/>
          <w:spacing w:val="6"/>
          <w:sz w:val="24"/>
          <w:highlight w:val="none"/>
          <w14:textFill>
            <w14:solidFill>
              <w14:schemeClr w14:val="tx1"/>
            </w14:solidFill>
          </w14:textFill>
        </w:rPr>
        <w:t xml:space="preserve">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日</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期：</w:t>
      </w:r>
    </w:p>
    <w:p>
      <w:pPr>
        <w:pStyle w:val="38"/>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pPr>
        <w:pStyle w:val="13"/>
        <w:adjustRightInd w:val="0"/>
        <w:snapToGrid w:val="0"/>
        <w:spacing w:line="320" w:lineRule="atLeast"/>
        <w:outlineLvl w:val="1"/>
        <w:rPr>
          <w:rFonts w:hAnsi="宋体"/>
          <w:bCs/>
          <w:i/>
          <w:iCs/>
          <w:color w:val="000000" w:themeColor="text1"/>
          <w:spacing w:val="20"/>
          <w:sz w:val="24"/>
          <w:highlight w:val="none"/>
          <w14:textFill>
            <w14:solidFill>
              <w14:schemeClr w14:val="tx1"/>
            </w14:solidFill>
          </w14:textFill>
        </w:rPr>
      </w:pPr>
    </w:p>
    <w:p>
      <w:pPr>
        <w:pStyle w:val="38"/>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sectPr>
      <w:headerReference r:id="rId3" w:type="default"/>
      <w:footerReference r:id="rId4" w:type="default"/>
      <w:footerReference r:id="rId5" w:type="even"/>
      <w:pgSz w:w="11906" w:h="16838"/>
      <w:pgMar w:top="1588" w:right="1328" w:bottom="1304" w:left="175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方正魏碑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10</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玉环市政府采购</w:t>
    </w:r>
    <w:r>
      <w:rPr>
        <w:rFonts w:hint="eastAsia"/>
        <w:b/>
        <w:i/>
        <w:color w:val="000000"/>
        <w:kern w:val="0"/>
        <w:sz w:val="18"/>
        <w:u w:val="single"/>
        <w:lang w:val="en-US" w:eastAsia="zh-CN"/>
      </w:rPr>
      <w:t>询价采购</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b/>
        <w:i/>
        <w:color w:val="000000"/>
        <w:spacing w:val="-2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18</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r>
      <w:rPr>
        <w:b/>
        <w:i/>
        <w:color w:val="000000"/>
        <w:spacing w:val="-20"/>
        <w:kern w:val="0"/>
        <w:sz w:val="18"/>
        <w:u w:val="single"/>
      </w:rPr>
      <w:t xml:space="preserve"> </w:t>
    </w:r>
    <w:r>
      <w:rPr>
        <w:rFonts w:hint="eastAsia"/>
        <w:b/>
        <w:i/>
        <w:color w:val="000000"/>
        <w:spacing w:val="-20"/>
        <w:kern w:val="0"/>
        <w:sz w:val="18"/>
        <w:u w:val="single"/>
      </w:rPr>
      <w:t>共</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43</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p>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F17677F"/>
    <w:multiLevelType w:val="singleLevel"/>
    <w:tmpl w:val="8F17677F"/>
    <w:lvl w:ilvl="0" w:tentative="0">
      <w:start w:val="1"/>
      <w:numFmt w:val="decimal"/>
      <w:lvlText w:val="%1."/>
      <w:lvlJc w:val="left"/>
      <w:pPr>
        <w:tabs>
          <w:tab w:val="left" w:pos="312"/>
        </w:tabs>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241567B2"/>
    <w:multiLevelType w:val="multilevel"/>
    <w:tmpl w:val="241567B2"/>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4969F691"/>
    <w:multiLevelType w:val="singleLevel"/>
    <w:tmpl w:val="4969F691"/>
    <w:lvl w:ilvl="0" w:tentative="0">
      <w:start w:val="2"/>
      <w:numFmt w:val="decimal"/>
      <w:suff w:val="nothing"/>
      <w:lvlText w:val="（%1）"/>
      <w:lvlJc w:val="left"/>
    </w:lvl>
  </w:abstractNum>
  <w:abstractNum w:abstractNumId="8">
    <w:nsid w:val="6B8A5D5B"/>
    <w:multiLevelType w:val="singleLevel"/>
    <w:tmpl w:val="6B8A5D5B"/>
    <w:lvl w:ilvl="0" w:tentative="0">
      <w:start w:val="1"/>
      <w:numFmt w:val="decimal"/>
      <w:pStyle w:val="6"/>
      <w:lvlText w:val="%1."/>
      <w:lvlJc w:val="left"/>
      <w:pPr>
        <w:tabs>
          <w:tab w:val="left" w:pos="993"/>
        </w:tabs>
        <w:ind w:left="993" w:hanging="425"/>
      </w:pPr>
    </w:lvl>
  </w:abstractNum>
  <w:num w:numId="1">
    <w:abstractNumId w:val="4"/>
  </w:num>
  <w:num w:numId="2">
    <w:abstractNumId w:val="8"/>
  </w:num>
  <w:num w:numId="3">
    <w:abstractNumId w:val="6"/>
  </w:num>
  <w:num w:numId="4">
    <w:abstractNumId w:val="5"/>
  </w:num>
  <w:num w:numId="5">
    <w:abstractNumId w:val="3"/>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E7"/>
    <w:rsid w:val="00000835"/>
    <w:rsid w:val="00002819"/>
    <w:rsid w:val="000066E2"/>
    <w:rsid w:val="000072D0"/>
    <w:rsid w:val="000113BA"/>
    <w:rsid w:val="00011BF9"/>
    <w:rsid w:val="000144D8"/>
    <w:rsid w:val="0001466C"/>
    <w:rsid w:val="00014CBE"/>
    <w:rsid w:val="00015A16"/>
    <w:rsid w:val="00016104"/>
    <w:rsid w:val="00016CEB"/>
    <w:rsid w:val="00020488"/>
    <w:rsid w:val="00033167"/>
    <w:rsid w:val="000374D9"/>
    <w:rsid w:val="0004039D"/>
    <w:rsid w:val="0004573E"/>
    <w:rsid w:val="000462B3"/>
    <w:rsid w:val="00056116"/>
    <w:rsid w:val="00063739"/>
    <w:rsid w:val="00093B71"/>
    <w:rsid w:val="00094020"/>
    <w:rsid w:val="00097489"/>
    <w:rsid w:val="000A184B"/>
    <w:rsid w:val="000B14B3"/>
    <w:rsid w:val="000C1CBA"/>
    <w:rsid w:val="000C44FD"/>
    <w:rsid w:val="000D0D51"/>
    <w:rsid w:val="000D20EF"/>
    <w:rsid w:val="000D6A38"/>
    <w:rsid w:val="000D71AA"/>
    <w:rsid w:val="000F19C1"/>
    <w:rsid w:val="000F2444"/>
    <w:rsid w:val="000F3E7A"/>
    <w:rsid w:val="000F4C1B"/>
    <w:rsid w:val="000F6E8F"/>
    <w:rsid w:val="00107A12"/>
    <w:rsid w:val="00113EFB"/>
    <w:rsid w:val="00125879"/>
    <w:rsid w:val="001322D7"/>
    <w:rsid w:val="001351E1"/>
    <w:rsid w:val="00135574"/>
    <w:rsid w:val="00141C56"/>
    <w:rsid w:val="00141DD0"/>
    <w:rsid w:val="00142FE9"/>
    <w:rsid w:val="00143ED6"/>
    <w:rsid w:val="00144DA0"/>
    <w:rsid w:val="00145F8F"/>
    <w:rsid w:val="001501C0"/>
    <w:rsid w:val="00163B63"/>
    <w:rsid w:val="00164382"/>
    <w:rsid w:val="0017001E"/>
    <w:rsid w:val="0019169C"/>
    <w:rsid w:val="0019198A"/>
    <w:rsid w:val="0019688D"/>
    <w:rsid w:val="001969D8"/>
    <w:rsid w:val="001B2A56"/>
    <w:rsid w:val="001C4682"/>
    <w:rsid w:val="001C5F9E"/>
    <w:rsid w:val="001C7450"/>
    <w:rsid w:val="001C7913"/>
    <w:rsid w:val="001E0A12"/>
    <w:rsid w:val="001F58BD"/>
    <w:rsid w:val="001F5FA7"/>
    <w:rsid w:val="001F70E5"/>
    <w:rsid w:val="0020609C"/>
    <w:rsid w:val="002072DC"/>
    <w:rsid w:val="00222F97"/>
    <w:rsid w:val="002235BC"/>
    <w:rsid w:val="00233BBC"/>
    <w:rsid w:val="00241BAF"/>
    <w:rsid w:val="0024494C"/>
    <w:rsid w:val="002519E9"/>
    <w:rsid w:val="00260759"/>
    <w:rsid w:val="00273082"/>
    <w:rsid w:val="00282D35"/>
    <w:rsid w:val="00283771"/>
    <w:rsid w:val="002869D9"/>
    <w:rsid w:val="00290123"/>
    <w:rsid w:val="00290A4C"/>
    <w:rsid w:val="002979B8"/>
    <w:rsid w:val="00297F27"/>
    <w:rsid w:val="002D1A35"/>
    <w:rsid w:val="002D3062"/>
    <w:rsid w:val="002E60C2"/>
    <w:rsid w:val="002E6640"/>
    <w:rsid w:val="00300E12"/>
    <w:rsid w:val="00307E59"/>
    <w:rsid w:val="00310817"/>
    <w:rsid w:val="003158B3"/>
    <w:rsid w:val="00317619"/>
    <w:rsid w:val="00322F02"/>
    <w:rsid w:val="00327555"/>
    <w:rsid w:val="003437AC"/>
    <w:rsid w:val="00374040"/>
    <w:rsid w:val="00374368"/>
    <w:rsid w:val="00382A9F"/>
    <w:rsid w:val="003925FB"/>
    <w:rsid w:val="00393051"/>
    <w:rsid w:val="003A1CBD"/>
    <w:rsid w:val="003A38A3"/>
    <w:rsid w:val="003B271B"/>
    <w:rsid w:val="003D6ADF"/>
    <w:rsid w:val="003D7A5E"/>
    <w:rsid w:val="003E05C7"/>
    <w:rsid w:val="003E6D7B"/>
    <w:rsid w:val="003E784A"/>
    <w:rsid w:val="003F0BE6"/>
    <w:rsid w:val="003F321A"/>
    <w:rsid w:val="0040426C"/>
    <w:rsid w:val="00407CC0"/>
    <w:rsid w:val="00407D11"/>
    <w:rsid w:val="004146E9"/>
    <w:rsid w:val="004244D7"/>
    <w:rsid w:val="00424871"/>
    <w:rsid w:val="00424A4B"/>
    <w:rsid w:val="00425295"/>
    <w:rsid w:val="00426AEC"/>
    <w:rsid w:val="00427562"/>
    <w:rsid w:val="00427DB1"/>
    <w:rsid w:val="0045367C"/>
    <w:rsid w:val="004602B5"/>
    <w:rsid w:val="00483488"/>
    <w:rsid w:val="004847D8"/>
    <w:rsid w:val="00492F82"/>
    <w:rsid w:val="00494813"/>
    <w:rsid w:val="004A71C6"/>
    <w:rsid w:val="004B140F"/>
    <w:rsid w:val="004C13E9"/>
    <w:rsid w:val="004C6B5A"/>
    <w:rsid w:val="004E0C97"/>
    <w:rsid w:val="004E3B5C"/>
    <w:rsid w:val="004E4504"/>
    <w:rsid w:val="004E478B"/>
    <w:rsid w:val="004F1F87"/>
    <w:rsid w:val="00500CF2"/>
    <w:rsid w:val="005114E5"/>
    <w:rsid w:val="0051291C"/>
    <w:rsid w:val="00514E7C"/>
    <w:rsid w:val="00516980"/>
    <w:rsid w:val="005218A6"/>
    <w:rsid w:val="00534EBB"/>
    <w:rsid w:val="0053774D"/>
    <w:rsid w:val="0055041A"/>
    <w:rsid w:val="00553B4D"/>
    <w:rsid w:val="00566173"/>
    <w:rsid w:val="0058005F"/>
    <w:rsid w:val="005851AD"/>
    <w:rsid w:val="00586204"/>
    <w:rsid w:val="00593FDE"/>
    <w:rsid w:val="005A24CA"/>
    <w:rsid w:val="005A32B7"/>
    <w:rsid w:val="005A3798"/>
    <w:rsid w:val="005A4F78"/>
    <w:rsid w:val="005B0DB0"/>
    <w:rsid w:val="005B0DB6"/>
    <w:rsid w:val="005C0D64"/>
    <w:rsid w:val="005C2097"/>
    <w:rsid w:val="005C55C0"/>
    <w:rsid w:val="005D37EF"/>
    <w:rsid w:val="005D3F5C"/>
    <w:rsid w:val="005E2F1E"/>
    <w:rsid w:val="005E3E81"/>
    <w:rsid w:val="005F44BB"/>
    <w:rsid w:val="005F7AA2"/>
    <w:rsid w:val="005F7DF8"/>
    <w:rsid w:val="00601FD6"/>
    <w:rsid w:val="006067A6"/>
    <w:rsid w:val="00611A0D"/>
    <w:rsid w:val="00611C60"/>
    <w:rsid w:val="00616B3D"/>
    <w:rsid w:val="0062127B"/>
    <w:rsid w:val="006241D7"/>
    <w:rsid w:val="0062771B"/>
    <w:rsid w:val="0063632D"/>
    <w:rsid w:val="00636CB5"/>
    <w:rsid w:val="006416BF"/>
    <w:rsid w:val="00660CF1"/>
    <w:rsid w:val="00671751"/>
    <w:rsid w:val="0068115D"/>
    <w:rsid w:val="00681DE6"/>
    <w:rsid w:val="00686962"/>
    <w:rsid w:val="00696BA5"/>
    <w:rsid w:val="006C1DA2"/>
    <w:rsid w:val="006C27A0"/>
    <w:rsid w:val="006C61E7"/>
    <w:rsid w:val="006C699A"/>
    <w:rsid w:val="006E1F07"/>
    <w:rsid w:val="006E1F3B"/>
    <w:rsid w:val="006E2053"/>
    <w:rsid w:val="006E4B36"/>
    <w:rsid w:val="006E7A6F"/>
    <w:rsid w:val="006F1469"/>
    <w:rsid w:val="006F3F12"/>
    <w:rsid w:val="007032DA"/>
    <w:rsid w:val="00706434"/>
    <w:rsid w:val="00721B2A"/>
    <w:rsid w:val="007221E2"/>
    <w:rsid w:val="00723EF0"/>
    <w:rsid w:val="007317A0"/>
    <w:rsid w:val="00741637"/>
    <w:rsid w:val="00742679"/>
    <w:rsid w:val="0074379B"/>
    <w:rsid w:val="007473BD"/>
    <w:rsid w:val="007539A3"/>
    <w:rsid w:val="00760692"/>
    <w:rsid w:val="00764D20"/>
    <w:rsid w:val="00771585"/>
    <w:rsid w:val="00790674"/>
    <w:rsid w:val="00791CF1"/>
    <w:rsid w:val="007A0B7C"/>
    <w:rsid w:val="007A5D18"/>
    <w:rsid w:val="007D0428"/>
    <w:rsid w:val="007D525B"/>
    <w:rsid w:val="007D64D9"/>
    <w:rsid w:val="007D65B8"/>
    <w:rsid w:val="007E2FF3"/>
    <w:rsid w:val="007E7236"/>
    <w:rsid w:val="007F21BA"/>
    <w:rsid w:val="007F4AB5"/>
    <w:rsid w:val="007F53B0"/>
    <w:rsid w:val="0082033D"/>
    <w:rsid w:val="00824C45"/>
    <w:rsid w:val="0083176B"/>
    <w:rsid w:val="00832EAD"/>
    <w:rsid w:val="00834AB7"/>
    <w:rsid w:val="00837889"/>
    <w:rsid w:val="008408F8"/>
    <w:rsid w:val="008450F9"/>
    <w:rsid w:val="0084702A"/>
    <w:rsid w:val="00853737"/>
    <w:rsid w:val="00854185"/>
    <w:rsid w:val="008628F7"/>
    <w:rsid w:val="00872522"/>
    <w:rsid w:val="00880D0B"/>
    <w:rsid w:val="008813D7"/>
    <w:rsid w:val="00881774"/>
    <w:rsid w:val="0089742F"/>
    <w:rsid w:val="008B2B58"/>
    <w:rsid w:val="008B38EA"/>
    <w:rsid w:val="008C4E07"/>
    <w:rsid w:val="008E2CC6"/>
    <w:rsid w:val="008E54DD"/>
    <w:rsid w:val="008E7B4A"/>
    <w:rsid w:val="008F390C"/>
    <w:rsid w:val="008F4B8D"/>
    <w:rsid w:val="00905E58"/>
    <w:rsid w:val="009118B1"/>
    <w:rsid w:val="00935CF2"/>
    <w:rsid w:val="00937C64"/>
    <w:rsid w:val="00940E48"/>
    <w:rsid w:val="0094712D"/>
    <w:rsid w:val="009511EF"/>
    <w:rsid w:val="0095169F"/>
    <w:rsid w:val="00966B81"/>
    <w:rsid w:val="00986697"/>
    <w:rsid w:val="00987B36"/>
    <w:rsid w:val="009B5DDA"/>
    <w:rsid w:val="009C1D17"/>
    <w:rsid w:val="009C2DDD"/>
    <w:rsid w:val="009C44C6"/>
    <w:rsid w:val="009C58B5"/>
    <w:rsid w:val="009E2E09"/>
    <w:rsid w:val="009E4470"/>
    <w:rsid w:val="009E5E13"/>
    <w:rsid w:val="00A01200"/>
    <w:rsid w:val="00A03D68"/>
    <w:rsid w:val="00A03EDB"/>
    <w:rsid w:val="00A05C95"/>
    <w:rsid w:val="00A07833"/>
    <w:rsid w:val="00A21E8E"/>
    <w:rsid w:val="00A23824"/>
    <w:rsid w:val="00A254B2"/>
    <w:rsid w:val="00A329FF"/>
    <w:rsid w:val="00A35A46"/>
    <w:rsid w:val="00A46762"/>
    <w:rsid w:val="00A5233A"/>
    <w:rsid w:val="00A674A4"/>
    <w:rsid w:val="00A67654"/>
    <w:rsid w:val="00A67E84"/>
    <w:rsid w:val="00A71791"/>
    <w:rsid w:val="00A863DF"/>
    <w:rsid w:val="00A874FC"/>
    <w:rsid w:val="00A87C1B"/>
    <w:rsid w:val="00A87DBE"/>
    <w:rsid w:val="00A921DE"/>
    <w:rsid w:val="00A96DCB"/>
    <w:rsid w:val="00AA7118"/>
    <w:rsid w:val="00AB0371"/>
    <w:rsid w:val="00AB0C2F"/>
    <w:rsid w:val="00AB6F32"/>
    <w:rsid w:val="00AB7C51"/>
    <w:rsid w:val="00AC31E9"/>
    <w:rsid w:val="00AD5517"/>
    <w:rsid w:val="00AD60F0"/>
    <w:rsid w:val="00AE5863"/>
    <w:rsid w:val="00B12AB2"/>
    <w:rsid w:val="00B13686"/>
    <w:rsid w:val="00B17E7A"/>
    <w:rsid w:val="00B2502F"/>
    <w:rsid w:val="00B25444"/>
    <w:rsid w:val="00B25BD3"/>
    <w:rsid w:val="00B27011"/>
    <w:rsid w:val="00B402FE"/>
    <w:rsid w:val="00B430BF"/>
    <w:rsid w:val="00B443E9"/>
    <w:rsid w:val="00B46756"/>
    <w:rsid w:val="00B72359"/>
    <w:rsid w:val="00B87250"/>
    <w:rsid w:val="00B911A7"/>
    <w:rsid w:val="00B96DA8"/>
    <w:rsid w:val="00BB2ED6"/>
    <w:rsid w:val="00BB6AE5"/>
    <w:rsid w:val="00BC0DAA"/>
    <w:rsid w:val="00BC66E2"/>
    <w:rsid w:val="00BD2CA7"/>
    <w:rsid w:val="00BD538C"/>
    <w:rsid w:val="00BD64EF"/>
    <w:rsid w:val="00BF30E3"/>
    <w:rsid w:val="00BF3467"/>
    <w:rsid w:val="00BF3CC2"/>
    <w:rsid w:val="00C134DD"/>
    <w:rsid w:val="00C17A7C"/>
    <w:rsid w:val="00C335C9"/>
    <w:rsid w:val="00C34446"/>
    <w:rsid w:val="00C64EA4"/>
    <w:rsid w:val="00C72FF3"/>
    <w:rsid w:val="00C76672"/>
    <w:rsid w:val="00C80B45"/>
    <w:rsid w:val="00C80CB4"/>
    <w:rsid w:val="00C81E6B"/>
    <w:rsid w:val="00C86EEE"/>
    <w:rsid w:val="00C8701A"/>
    <w:rsid w:val="00C875BF"/>
    <w:rsid w:val="00C87A71"/>
    <w:rsid w:val="00C91085"/>
    <w:rsid w:val="00C969C4"/>
    <w:rsid w:val="00CA13E2"/>
    <w:rsid w:val="00CA3E02"/>
    <w:rsid w:val="00CA7535"/>
    <w:rsid w:val="00CB5565"/>
    <w:rsid w:val="00CB7986"/>
    <w:rsid w:val="00CC1A4A"/>
    <w:rsid w:val="00CC33C1"/>
    <w:rsid w:val="00CC35E5"/>
    <w:rsid w:val="00CD04D7"/>
    <w:rsid w:val="00CD2091"/>
    <w:rsid w:val="00CD44B5"/>
    <w:rsid w:val="00CE2E18"/>
    <w:rsid w:val="00CE5C14"/>
    <w:rsid w:val="00CE654D"/>
    <w:rsid w:val="00CE69A9"/>
    <w:rsid w:val="00CF1B02"/>
    <w:rsid w:val="00CF1D84"/>
    <w:rsid w:val="00CF661F"/>
    <w:rsid w:val="00D10306"/>
    <w:rsid w:val="00D10F80"/>
    <w:rsid w:val="00D1388F"/>
    <w:rsid w:val="00D213F4"/>
    <w:rsid w:val="00D3287D"/>
    <w:rsid w:val="00D3492E"/>
    <w:rsid w:val="00D36BCB"/>
    <w:rsid w:val="00D402E1"/>
    <w:rsid w:val="00D406D0"/>
    <w:rsid w:val="00D43064"/>
    <w:rsid w:val="00D458EF"/>
    <w:rsid w:val="00D50AC2"/>
    <w:rsid w:val="00D52E91"/>
    <w:rsid w:val="00D540BB"/>
    <w:rsid w:val="00D76FD3"/>
    <w:rsid w:val="00D773F4"/>
    <w:rsid w:val="00D81C7C"/>
    <w:rsid w:val="00D85072"/>
    <w:rsid w:val="00D86E13"/>
    <w:rsid w:val="00D90DEE"/>
    <w:rsid w:val="00D90E77"/>
    <w:rsid w:val="00D96FBD"/>
    <w:rsid w:val="00DA24EE"/>
    <w:rsid w:val="00DB0B1E"/>
    <w:rsid w:val="00DB36BD"/>
    <w:rsid w:val="00DB3A45"/>
    <w:rsid w:val="00DC1BDF"/>
    <w:rsid w:val="00DC65B6"/>
    <w:rsid w:val="00DC737D"/>
    <w:rsid w:val="00DD15C1"/>
    <w:rsid w:val="00DD2980"/>
    <w:rsid w:val="00DD427E"/>
    <w:rsid w:val="00DD53C6"/>
    <w:rsid w:val="00DD5F70"/>
    <w:rsid w:val="00DE06F9"/>
    <w:rsid w:val="00DE0D40"/>
    <w:rsid w:val="00DE19C1"/>
    <w:rsid w:val="00DE1AE7"/>
    <w:rsid w:val="00DE489B"/>
    <w:rsid w:val="00DE5C11"/>
    <w:rsid w:val="00E0232C"/>
    <w:rsid w:val="00E07E78"/>
    <w:rsid w:val="00E135DF"/>
    <w:rsid w:val="00E25833"/>
    <w:rsid w:val="00E30C86"/>
    <w:rsid w:val="00E43FA0"/>
    <w:rsid w:val="00E520C9"/>
    <w:rsid w:val="00E54DE1"/>
    <w:rsid w:val="00E564AE"/>
    <w:rsid w:val="00E71CF8"/>
    <w:rsid w:val="00EA4239"/>
    <w:rsid w:val="00EA5903"/>
    <w:rsid w:val="00EA6033"/>
    <w:rsid w:val="00EA7341"/>
    <w:rsid w:val="00EB5C09"/>
    <w:rsid w:val="00EB7C67"/>
    <w:rsid w:val="00EC01F8"/>
    <w:rsid w:val="00EC5155"/>
    <w:rsid w:val="00EC6205"/>
    <w:rsid w:val="00ED2686"/>
    <w:rsid w:val="00ED7405"/>
    <w:rsid w:val="00EE7AD4"/>
    <w:rsid w:val="00EF020F"/>
    <w:rsid w:val="00EF03AD"/>
    <w:rsid w:val="00EF0E07"/>
    <w:rsid w:val="00EF690D"/>
    <w:rsid w:val="00F106FF"/>
    <w:rsid w:val="00F11FA8"/>
    <w:rsid w:val="00F13405"/>
    <w:rsid w:val="00F135B7"/>
    <w:rsid w:val="00F1513A"/>
    <w:rsid w:val="00F151AF"/>
    <w:rsid w:val="00F17A6C"/>
    <w:rsid w:val="00F212C5"/>
    <w:rsid w:val="00F2341C"/>
    <w:rsid w:val="00F41CD3"/>
    <w:rsid w:val="00F47012"/>
    <w:rsid w:val="00F55278"/>
    <w:rsid w:val="00F651BC"/>
    <w:rsid w:val="00F67547"/>
    <w:rsid w:val="00F74601"/>
    <w:rsid w:val="00F7573B"/>
    <w:rsid w:val="00F76E4C"/>
    <w:rsid w:val="00F80981"/>
    <w:rsid w:val="00F81A6A"/>
    <w:rsid w:val="00F822B2"/>
    <w:rsid w:val="00F832D7"/>
    <w:rsid w:val="00F86B1B"/>
    <w:rsid w:val="00F87005"/>
    <w:rsid w:val="00F91FF2"/>
    <w:rsid w:val="00FA1B49"/>
    <w:rsid w:val="00FA1DCE"/>
    <w:rsid w:val="00FA2135"/>
    <w:rsid w:val="00FB401C"/>
    <w:rsid w:val="00FD1CA8"/>
    <w:rsid w:val="00FE789B"/>
    <w:rsid w:val="013F616E"/>
    <w:rsid w:val="016643AC"/>
    <w:rsid w:val="01DB42EA"/>
    <w:rsid w:val="01F677E2"/>
    <w:rsid w:val="02612F8F"/>
    <w:rsid w:val="0263266C"/>
    <w:rsid w:val="02D7194E"/>
    <w:rsid w:val="03046607"/>
    <w:rsid w:val="032312E8"/>
    <w:rsid w:val="033A3107"/>
    <w:rsid w:val="03763BCA"/>
    <w:rsid w:val="038B2956"/>
    <w:rsid w:val="038D50BE"/>
    <w:rsid w:val="03AA3129"/>
    <w:rsid w:val="03CE70C8"/>
    <w:rsid w:val="041E4720"/>
    <w:rsid w:val="04237202"/>
    <w:rsid w:val="04474F16"/>
    <w:rsid w:val="053D27F8"/>
    <w:rsid w:val="055C626D"/>
    <w:rsid w:val="05777BE6"/>
    <w:rsid w:val="05A06C22"/>
    <w:rsid w:val="05C2083D"/>
    <w:rsid w:val="05FE23A3"/>
    <w:rsid w:val="06092EB5"/>
    <w:rsid w:val="066B096B"/>
    <w:rsid w:val="06DD2D94"/>
    <w:rsid w:val="070064C9"/>
    <w:rsid w:val="071A42D2"/>
    <w:rsid w:val="07396242"/>
    <w:rsid w:val="076E15E7"/>
    <w:rsid w:val="07A74D8A"/>
    <w:rsid w:val="07AA7322"/>
    <w:rsid w:val="07E44349"/>
    <w:rsid w:val="07F21A11"/>
    <w:rsid w:val="07FD4CB7"/>
    <w:rsid w:val="08586680"/>
    <w:rsid w:val="08597509"/>
    <w:rsid w:val="08600E56"/>
    <w:rsid w:val="088D102E"/>
    <w:rsid w:val="088D684B"/>
    <w:rsid w:val="08A0430E"/>
    <w:rsid w:val="08B948B1"/>
    <w:rsid w:val="091277E7"/>
    <w:rsid w:val="0944046C"/>
    <w:rsid w:val="098D59F4"/>
    <w:rsid w:val="09A16FE5"/>
    <w:rsid w:val="09B448B3"/>
    <w:rsid w:val="09E3638A"/>
    <w:rsid w:val="09F01497"/>
    <w:rsid w:val="0A332869"/>
    <w:rsid w:val="0B3B4ED3"/>
    <w:rsid w:val="0BFD24E6"/>
    <w:rsid w:val="0C7606F3"/>
    <w:rsid w:val="0C844ADA"/>
    <w:rsid w:val="0CC811EC"/>
    <w:rsid w:val="0CF266C3"/>
    <w:rsid w:val="0CF956B1"/>
    <w:rsid w:val="0D044C19"/>
    <w:rsid w:val="0D143709"/>
    <w:rsid w:val="0D267ABA"/>
    <w:rsid w:val="0D3643AC"/>
    <w:rsid w:val="0D601101"/>
    <w:rsid w:val="0DA60B8C"/>
    <w:rsid w:val="0E3C3167"/>
    <w:rsid w:val="0E610788"/>
    <w:rsid w:val="0E621799"/>
    <w:rsid w:val="0E697B89"/>
    <w:rsid w:val="0E6B5120"/>
    <w:rsid w:val="0E73154C"/>
    <w:rsid w:val="0E876394"/>
    <w:rsid w:val="0F597182"/>
    <w:rsid w:val="0F7375A5"/>
    <w:rsid w:val="0FA35346"/>
    <w:rsid w:val="0FC57D6B"/>
    <w:rsid w:val="0FE606AC"/>
    <w:rsid w:val="0FF24BDF"/>
    <w:rsid w:val="1016409F"/>
    <w:rsid w:val="1082256E"/>
    <w:rsid w:val="108E389F"/>
    <w:rsid w:val="10AC6A32"/>
    <w:rsid w:val="10B10D63"/>
    <w:rsid w:val="11415D16"/>
    <w:rsid w:val="118C2A9F"/>
    <w:rsid w:val="11C427E2"/>
    <w:rsid w:val="12307468"/>
    <w:rsid w:val="124C6E74"/>
    <w:rsid w:val="125B5B46"/>
    <w:rsid w:val="12CF51E3"/>
    <w:rsid w:val="130F6AF0"/>
    <w:rsid w:val="13790AC6"/>
    <w:rsid w:val="138B7928"/>
    <w:rsid w:val="13A95934"/>
    <w:rsid w:val="13BC137D"/>
    <w:rsid w:val="13CB205F"/>
    <w:rsid w:val="14203BB8"/>
    <w:rsid w:val="14565A4C"/>
    <w:rsid w:val="14F27CBB"/>
    <w:rsid w:val="14F37A1A"/>
    <w:rsid w:val="15002998"/>
    <w:rsid w:val="153E7CF2"/>
    <w:rsid w:val="15C75DD7"/>
    <w:rsid w:val="160F5893"/>
    <w:rsid w:val="16180885"/>
    <w:rsid w:val="161822A3"/>
    <w:rsid w:val="16564996"/>
    <w:rsid w:val="1695381E"/>
    <w:rsid w:val="16956A8F"/>
    <w:rsid w:val="16CD798C"/>
    <w:rsid w:val="16D10EF3"/>
    <w:rsid w:val="16D95679"/>
    <w:rsid w:val="16EB322D"/>
    <w:rsid w:val="1710348C"/>
    <w:rsid w:val="18052404"/>
    <w:rsid w:val="18AA2423"/>
    <w:rsid w:val="18F778F9"/>
    <w:rsid w:val="1927675D"/>
    <w:rsid w:val="193539E4"/>
    <w:rsid w:val="19580F04"/>
    <w:rsid w:val="19A54990"/>
    <w:rsid w:val="19B74032"/>
    <w:rsid w:val="19BA72E7"/>
    <w:rsid w:val="19C143FB"/>
    <w:rsid w:val="19C3689B"/>
    <w:rsid w:val="1A00718A"/>
    <w:rsid w:val="1A0F77E9"/>
    <w:rsid w:val="1A2C6C7B"/>
    <w:rsid w:val="1A402AE9"/>
    <w:rsid w:val="1B027752"/>
    <w:rsid w:val="1B271D70"/>
    <w:rsid w:val="1B7049E8"/>
    <w:rsid w:val="1BB42361"/>
    <w:rsid w:val="1BF345DA"/>
    <w:rsid w:val="1C2A0FC9"/>
    <w:rsid w:val="1C64379F"/>
    <w:rsid w:val="1C7A463F"/>
    <w:rsid w:val="1C841C4A"/>
    <w:rsid w:val="1CAD4FA6"/>
    <w:rsid w:val="1CD874A4"/>
    <w:rsid w:val="1CFE0276"/>
    <w:rsid w:val="1D384EEC"/>
    <w:rsid w:val="1D4354A8"/>
    <w:rsid w:val="1D507C9D"/>
    <w:rsid w:val="1D90423D"/>
    <w:rsid w:val="1D9F7F47"/>
    <w:rsid w:val="1DC675C7"/>
    <w:rsid w:val="1DD40EB9"/>
    <w:rsid w:val="1E1A3B5A"/>
    <w:rsid w:val="1E4638A8"/>
    <w:rsid w:val="1E6E4592"/>
    <w:rsid w:val="1EAB5AFD"/>
    <w:rsid w:val="1EDB4322"/>
    <w:rsid w:val="1EF76FDF"/>
    <w:rsid w:val="1F0E1936"/>
    <w:rsid w:val="1F2815BD"/>
    <w:rsid w:val="1F305570"/>
    <w:rsid w:val="1F7550FD"/>
    <w:rsid w:val="1FA74E94"/>
    <w:rsid w:val="20294D79"/>
    <w:rsid w:val="203E058F"/>
    <w:rsid w:val="20677C8A"/>
    <w:rsid w:val="20FD62A3"/>
    <w:rsid w:val="21137BD7"/>
    <w:rsid w:val="211F00E0"/>
    <w:rsid w:val="21AB3A1F"/>
    <w:rsid w:val="21BA4248"/>
    <w:rsid w:val="21FA1B4F"/>
    <w:rsid w:val="22247AC5"/>
    <w:rsid w:val="22586228"/>
    <w:rsid w:val="22666F7E"/>
    <w:rsid w:val="22A73796"/>
    <w:rsid w:val="235E553A"/>
    <w:rsid w:val="238219B4"/>
    <w:rsid w:val="23B1028F"/>
    <w:rsid w:val="23CE4E15"/>
    <w:rsid w:val="23E96896"/>
    <w:rsid w:val="246C64E8"/>
    <w:rsid w:val="247A16EF"/>
    <w:rsid w:val="2488476F"/>
    <w:rsid w:val="249D771D"/>
    <w:rsid w:val="24AA3AF0"/>
    <w:rsid w:val="24C800C9"/>
    <w:rsid w:val="24C97BA4"/>
    <w:rsid w:val="24CF6702"/>
    <w:rsid w:val="251E45F3"/>
    <w:rsid w:val="2580621C"/>
    <w:rsid w:val="25936A34"/>
    <w:rsid w:val="25A2270E"/>
    <w:rsid w:val="25B30441"/>
    <w:rsid w:val="262D3142"/>
    <w:rsid w:val="26512BEA"/>
    <w:rsid w:val="26824EA7"/>
    <w:rsid w:val="26DE7964"/>
    <w:rsid w:val="270C799A"/>
    <w:rsid w:val="274372B0"/>
    <w:rsid w:val="276E219A"/>
    <w:rsid w:val="27AB1A2B"/>
    <w:rsid w:val="280D7D94"/>
    <w:rsid w:val="28C50885"/>
    <w:rsid w:val="28C734DE"/>
    <w:rsid w:val="28D20EFA"/>
    <w:rsid w:val="28FC1CB0"/>
    <w:rsid w:val="29417F8C"/>
    <w:rsid w:val="29752F0C"/>
    <w:rsid w:val="299335F0"/>
    <w:rsid w:val="29DF348E"/>
    <w:rsid w:val="2A16341D"/>
    <w:rsid w:val="2A2D07CE"/>
    <w:rsid w:val="2A2D6FEB"/>
    <w:rsid w:val="2A3030BB"/>
    <w:rsid w:val="2A8040E3"/>
    <w:rsid w:val="2AB60F80"/>
    <w:rsid w:val="2ABD1EC0"/>
    <w:rsid w:val="2ABD2CE2"/>
    <w:rsid w:val="2AC14A18"/>
    <w:rsid w:val="2AE3061F"/>
    <w:rsid w:val="2AE87E9C"/>
    <w:rsid w:val="2AFE7446"/>
    <w:rsid w:val="2B965BD4"/>
    <w:rsid w:val="2BA36DF7"/>
    <w:rsid w:val="2BA739BD"/>
    <w:rsid w:val="2BB7270B"/>
    <w:rsid w:val="2BC641F7"/>
    <w:rsid w:val="2C5035FD"/>
    <w:rsid w:val="2C55728C"/>
    <w:rsid w:val="2C875DE9"/>
    <w:rsid w:val="2CA61937"/>
    <w:rsid w:val="2CF37269"/>
    <w:rsid w:val="2D196E2F"/>
    <w:rsid w:val="2D242553"/>
    <w:rsid w:val="2D402624"/>
    <w:rsid w:val="2D4F13F9"/>
    <w:rsid w:val="2D672BF4"/>
    <w:rsid w:val="2D6A2B05"/>
    <w:rsid w:val="2D7F7A8D"/>
    <w:rsid w:val="2D81193A"/>
    <w:rsid w:val="2D837183"/>
    <w:rsid w:val="2D952AA4"/>
    <w:rsid w:val="2DD05D78"/>
    <w:rsid w:val="2E3B42B4"/>
    <w:rsid w:val="2EB9031E"/>
    <w:rsid w:val="2F01165D"/>
    <w:rsid w:val="2F7103B7"/>
    <w:rsid w:val="2F84255F"/>
    <w:rsid w:val="2FD0622F"/>
    <w:rsid w:val="2FD87E6B"/>
    <w:rsid w:val="300938C3"/>
    <w:rsid w:val="302D5991"/>
    <w:rsid w:val="304060F3"/>
    <w:rsid w:val="305E2682"/>
    <w:rsid w:val="306275ED"/>
    <w:rsid w:val="31B601D1"/>
    <w:rsid w:val="31B85566"/>
    <w:rsid w:val="32033B97"/>
    <w:rsid w:val="322B5CEC"/>
    <w:rsid w:val="32572437"/>
    <w:rsid w:val="325A52BA"/>
    <w:rsid w:val="326D0759"/>
    <w:rsid w:val="32E02885"/>
    <w:rsid w:val="330644A3"/>
    <w:rsid w:val="335B139B"/>
    <w:rsid w:val="339B06F5"/>
    <w:rsid w:val="33BF1957"/>
    <w:rsid w:val="340D073E"/>
    <w:rsid w:val="344275CB"/>
    <w:rsid w:val="3461255A"/>
    <w:rsid w:val="349A06B7"/>
    <w:rsid w:val="34AF6CE9"/>
    <w:rsid w:val="34CF3480"/>
    <w:rsid w:val="352F0FF6"/>
    <w:rsid w:val="3547048D"/>
    <w:rsid w:val="3565212B"/>
    <w:rsid w:val="356D734A"/>
    <w:rsid w:val="357562B8"/>
    <w:rsid w:val="35795C94"/>
    <w:rsid w:val="358D76C1"/>
    <w:rsid w:val="3590334C"/>
    <w:rsid w:val="35956964"/>
    <w:rsid w:val="35A935FE"/>
    <w:rsid w:val="35DB580D"/>
    <w:rsid w:val="35EC1AB5"/>
    <w:rsid w:val="36235BF9"/>
    <w:rsid w:val="362765FF"/>
    <w:rsid w:val="363361E1"/>
    <w:rsid w:val="368913C1"/>
    <w:rsid w:val="36BF4067"/>
    <w:rsid w:val="36E146B0"/>
    <w:rsid w:val="37143F5C"/>
    <w:rsid w:val="371F0EE2"/>
    <w:rsid w:val="37333532"/>
    <w:rsid w:val="37523019"/>
    <w:rsid w:val="37792ABB"/>
    <w:rsid w:val="37837818"/>
    <w:rsid w:val="37A87FE9"/>
    <w:rsid w:val="380A1BA9"/>
    <w:rsid w:val="38340563"/>
    <w:rsid w:val="3872590B"/>
    <w:rsid w:val="38825204"/>
    <w:rsid w:val="388D550D"/>
    <w:rsid w:val="388F4DE8"/>
    <w:rsid w:val="38EB3477"/>
    <w:rsid w:val="394D6E49"/>
    <w:rsid w:val="39581009"/>
    <w:rsid w:val="3993113A"/>
    <w:rsid w:val="39F27468"/>
    <w:rsid w:val="3ADC0806"/>
    <w:rsid w:val="3AEB4629"/>
    <w:rsid w:val="3B1F4A48"/>
    <w:rsid w:val="3B6A7254"/>
    <w:rsid w:val="3B8F20BF"/>
    <w:rsid w:val="3B964DC5"/>
    <w:rsid w:val="3B9C50D3"/>
    <w:rsid w:val="3C33160A"/>
    <w:rsid w:val="3C3637AC"/>
    <w:rsid w:val="3C6273D6"/>
    <w:rsid w:val="3C865CAA"/>
    <w:rsid w:val="3C9D0725"/>
    <w:rsid w:val="3CC0426C"/>
    <w:rsid w:val="3CC20B14"/>
    <w:rsid w:val="3CD178DC"/>
    <w:rsid w:val="3CD36CD8"/>
    <w:rsid w:val="3CDC5DEE"/>
    <w:rsid w:val="3CE2758C"/>
    <w:rsid w:val="3CF933A3"/>
    <w:rsid w:val="3D114634"/>
    <w:rsid w:val="3D64750F"/>
    <w:rsid w:val="3D8D1BEB"/>
    <w:rsid w:val="3DA15C34"/>
    <w:rsid w:val="3DCE58CE"/>
    <w:rsid w:val="3E9406A4"/>
    <w:rsid w:val="3E991D6A"/>
    <w:rsid w:val="3EA74F18"/>
    <w:rsid w:val="3EBE6950"/>
    <w:rsid w:val="3ED72F04"/>
    <w:rsid w:val="3EF86AF1"/>
    <w:rsid w:val="3F2A417A"/>
    <w:rsid w:val="3FC72077"/>
    <w:rsid w:val="3FDC57F8"/>
    <w:rsid w:val="407653FA"/>
    <w:rsid w:val="40797B88"/>
    <w:rsid w:val="408C4F20"/>
    <w:rsid w:val="409E2578"/>
    <w:rsid w:val="409E37EF"/>
    <w:rsid w:val="40BD4E2C"/>
    <w:rsid w:val="40D43317"/>
    <w:rsid w:val="41081635"/>
    <w:rsid w:val="41340C19"/>
    <w:rsid w:val="41CC783B"/>
    <w:rsid w:val="41EE4B4A"/>
    <w:rsid w:val="42170D6A"/>
    <w:rsid w:val="42200D9F"/>
    <w:rsid w:val="42810641"/>
    <w:rsid w:val="42813466"/>
    <w:rsid w:val="4284564A"/>
    <w:rsid w:val="42B25A51"/>
    <w:rsid w:val="42EE3208"/>
    <w:rsid w:val="42F1193D"/>
    <w:rsid w:val="432149F2"/>
    <w:rsid w:val="438F27E4"/>
    <w:rsid w:val="43ED1FD1"/>
    <w:rsid w:val="440805B4"/>
    <w:rsid w:val="44162E0F"/>
    <w:rsid w:val="444650D9"/>
    <w:rsid w:val="44C23EF7"/>
    <w:rsid w:val="455518CB"/>
    <w:rsid w:val="455D214F"/>
    <w:rsid w:val="455E09B0"/>
    <w:rsid w:val="45631F3D"/>
    <w:rsid w:val="460941B1"/>
    <w:rsid w:val="464D0509"/>
    <w:rsid w:val="467D5579"/>
    <w:rsid w:val="46E92582"/>
    <w:rsid w:val="477D3D93"/>
    <w:rsid w:val="47861F93"/>
    <w:rsid w:val="47911A6F"/>
    <w:rsid w:val="47D84420"/>
    <w:rsid w:val="48667C96"/>
    <w:rsid w:val="48794A5C"/>
    <w:rsid w:val="489E1018"/>
    <w:rsid w:val="489F7795"/>
    <w:rsid w:val="48A32E78"/>
    <w:rsid w:val="48F035A5"/>
    <w:rsid w:val="490A79CC"/>
    <w:rsid w:val="490B1F0F"/>
    <w:rsid w:val="49152594"/>
    <w:rsid w:val="49154720"/>
    <w:rsid w:val="49281662"/>
    <w:rsid w:val="497B7126"/>
    <w:rsid w:val="49842843"/>
    <w:rsid w:val="49D70ACD"/>
    <w:rsid w:val="49F16916"/>
    <w:rsid w:val="49FC4AF8"/>
    <w:rsid w:val="4A2B5787"/>
    <w:rsid w:val="4A5A5C7D"/>
    <w:rsid w:val="4B647F94"/>
    <w:rsid w:val="4B7E30AD"/>
    <w:rsid w:val="4B827D96"/>
    <w:rsid w:val="4B992A03"/>
    <w:rsid w:val="4BD54F21"/>
    <w:rsid w:val="4C017DEE"/>
    <w:rsid w:val="4C051EB5"/>
    <w:rsid w:val="4C741D91"/>
    <w:rsid w:val="4C9C7B2B"/>
    <w:rsid w:val="4CBE1131"/>
    <w:rsid w:val="4D523D94"/>
    <w:rsid w:val="4E267305"/>
    <w:rsid w:val="4E9E15E2"/>
    <w:rsid w:val="4EFD1624"/>
    <w:rsid w:val="4F2A227C"/>
    <w:rsid w:val="4F2D52C4"/>
    <w:rsid w:val="4F5625C5"/>
    <w:rsid w:val="4F9A472B"/>
    <w:rsid w:val="4FF808CD"/>
    <w:rsid w:val="50291142"/>
    <w:rsid w:val="50343572"/>
    <w:rsid w:val="505B6BCD"/>
    <w:rsid w:val="506220FF"/>
    <w:rsid w:val="507A36C3"/>
    <w:rsid w:val="50D05034"/>
    <w:rsid w:val="50DF6493"/>
    <w:rsid w:val="51022D99"/>
    <w:rsid w:val="511B7D71"/>
    <w:rsid w:val="516376B3"/>
    <w:rsid w:val="517A1330"/>
    <w:rsid w:val="51B44B15"/>
    <w:rsid w:val="520C02FC"/>
    <w:rsid w:val="520E0B99"/>
    <w:rsid w:val="52181CD6"/>
    <w:rsid w:val="52370A38"/>
    <w:rsid w:val="525242F5"/>
    <w:rsid w:val="526966EF"/>
    <w:rsid w:val="5290093F"/>
    <w:rsid w:val="529A0D37"/>
    <w:rsid w:val="52FC5CD6"/>
    <w:rsid w:val="53220D36"/>
    <w:rsid w:val="532A0A2D"/>
    <w:rsid w:val="533F5F2A"/>
    <w:rsid w:val="53450A5B"/>
    <w:rsid w:val="5352581A"/>
    <w:rsid w:val="53591835"/>
    <w:rsid w:val="53606488"/>
    <w:rsid w:val="536E5769"/>
    <w:rsid w:val="537A5E32"/>
    <w:rsid w:val="53E32FD2"/>
    <w:rsid w:val="5406763E"/>
    <w:rsid w:val="540E2864"/>
    <w:rsid w:val="54AA414D"/>
    <w:rsid w:val="54AF3A11"/>
    <w:rsid w:val="54B66268"/>
    <w:rsid w:val="54CC025A"/>
    <w:rsid w:val="550A018C"/>
    <w:rsid w:val="552B2D1C"/>
    <w:rsid w:val="5546232D"/>
    <w:rsid w:val="5564282C"/>
    <w:rsid w:val="563D4ABF"/>
    <w:rsid w:val="56522183"/>
    <w:rsid w:val="56555D29"/>
    <w:rsid w:val="56903F11"/>
    <w:rsid w:val="56EE330D"/>
    <w:rsid w:val="570C4F82"/>
    <w:rsid w:val="5711209E"/>
    <w:rsid w:val="573D11AB"/>
    <w:rsid w:val="57551DB8"/>
    <w:rsid w:val="57A24B17"/>
    <w:rsid w:val="581265C5"/>
    <w:rsid w:val="5816569E"/>
    <w:rsid w:val="587E0364"/>
    <w:rsid w:val="589457B9"/>
    <w:rsid w:val="58E56400"/>
    <w:rsid w:val="59393D70"/>
    <w:rsid w:val="594832AC"/>
    <w:rsid w:val="5954408D"/>
    <w:rsid w:val="59E2514C"/>
    <w:rsid w:val="59EB6FF2"/>
    <w:rsid w:val="5A4F1BAD"/>
    <w:rsid w:val="5A7E2172"/>
    <w:rsid w:val="5AD03B8B"/>
    <w:rsid w:val="5AFF723B"/>
    <w:rsid w:val="5B014317"/>
    <w:rsid w:val="5B587D36"/>
    <w:rsid w:val="5B606B37"/>
    <w:rsid w:val="5B69604A"/>
    <w:rsid w:val="5B6E72C4"/>
    <w:rsid w:val="5BAF2CD7"/>
    <w:rsid w:val="5BE0454E"/>
    <w:rsid w:val="5BEE01C2"/>
    <w:rsid w:val="5BF5555E"/>
    <w:rsid w:val="5BFB004F"/>
    <w:rsid w:val="5BFF07F6"/>
    <w:rsid w:val="5C032475"/>
    <w:rsid w:val="5C3214D8"/>
    <w:rsid w:val="5C5E5C2B"/>
    <w:rsid w:val="5CD62671"/>
    <w:rsid w:val="5D1166A5"/>
    <w:rsid w:val="5D143EA0"/>
    <w:rsid w:val="5D33017B"/>
    <w:rsid w:val="5D357084"/>
    <w:rsid w:val="5D5C3F55"/>
    <w:rsid w:val="5D725382"/>
    <w:rsid w:val="5DCF6383"/>
    <w:rsid w:val="5DF115F7"/>
    <w:rsid w:val="5E555F15"/>
    <w:rsid w:val="5F3C4DBB"/>
    <w:rsid w:val="5F7735B2"/>
    <w:rsid w:val="5F96029A"/>
    <w:rsid w:val="5FBB33C3"/>
    <w:rsid w:val="5FBC76E9"/>
    <w:rsid w:val="5FD76D63"/>
    <w:rsid w:val="600442C6"/>
    <w:rsid w:val="60395FA0"/>
    <w:rsid w:val="60D71546"/>
    <w:rsid w:val="60E07F36"/>
    <w:rsid w:val="61340781"/>
    <w:rsid w:val="613A0976"/>
    <w:rsid w:val="618D1399"/>
    <w:rsid w:val="61B6277F"/>
    <w:rsid w:val="61E83144"/>
    <w:rsid w:val="621F5CAE"/>
    <w:rsid w:val="62230166"/>
    <w:rsid w:val="623A4847"/>
    <w:rsid w:val="62774E47"/>
    <w:rsid w:val="62AF343F"/>
    <w:rsid w:val="62CE6151"/>
    <w:rsid w:val="62D136D5"/>
    <w:rsid w:val="62D5655C"/>
    <w:rsid w:val="630664B7"/>
    <w:rsid w:val="63147312"/>
    <w:rsid w:val="63527988"/>
    <w:rsid w:val="63A13CF4"/>
    <w:rsid w:val="63AD3456"/>
    <w:rsid w:val="63B517C2"/>
    <w:rsid w:val="63BC3367"/>
    <w:rsid w:val="63DA2297"/>
    <w:rsid w:val="63E0164F"/>
    <w:rsid w:val="63EE4800"/>
    <w:rsid w:val="65076C1F"/>
    <w:rsid w:val="65533020"/>
    <w:rsid w:val="655C4CA8"/>
    <w:rsid w:val="6587702C"/>
    <w:rsid w:val="658A4DB8"/>
    <w:rsid w:val="658B1B6F"/>
    <w:rsid w:val="65BB3E2B"/>
    <w:rsid w:val="65D352F7"/>
    <w:rsid w:val="661C7184"/>
    <w:rsid w:val="662A352C"/>
    <w:rsid w:val="66463CD6"/>
    <w:rsid w:val="66AC7D69"/>
    <w:rsid w:val="66D21A62"/>
    <w:rsid w:val="66DE0A67"/>
    <w:rsid w:val="67362DE0"/>
    <w:rsid w:val="673F73D6"/>
    <w:rsid w:val="67503F25"/>
    <w:rsid w:val="67596D31"/>
    <w:rsid w:val="67D06B17"/>
    <w:rsid w:val="68390BDB"/>
    <w:rsid w:val="687811D8"/>
    <w:rsid w:val="68923F6F"/>
    <w:rsid w:val="68A40D6E"/>
    <w:rsid w:val="693D2410"/>
    <w:rsid w:val="69455274"/>
    <w:rsid w:val="696B3E06"/>
    <w:rsid w:val="696F4866"/>
    <w:rsid w:val="6978489D"/>
    <w:rsid w:val="69AA07B8"/>
    <w:rsid w:val="69B14CFE"/>
    <w:rsid w:val="69DA0CCC"/>
    <w:rsid w:val="69DA7E0D"/>
    <w:rsid w:val="6A0F73BB"/>
    <w:rsid w:val="6A102046"/>
    <w:rsid w:val="6A553D6B"/>
    <w:rsid w:val="6A6A104B"/>
    <w:rsid w:val="6A6E7A81"/>
    <w:rsid w:val="6A9308C6"/>
    <w:rsid w:val="6AA55C3B"/>
    <w:rsid w:val="6ADD62BE"/>
    <w:rsid w:val="6B174AD4"/>
    <w:rsid w:val="6B336204"/>
    <w:rsid w:val="6B550265"/>
    <w:rsid w:val="6B7D4323"/>
    <w:rsid w:val="6BB4280C"/>
    <w:rsid w:val="6BCB74CA"/>
    <w:rsid w:val="6BD620D7"/>
    <w:rsid w:val="6BE57951"/>
    <w:rsid w:val="6BF503E1"/>
    <w:rsid w:val="6C590E4B"/>
    <w:rsid w:val="6CCC0425"/>
    <w:rsid w:val="6CEE4346"/>
    <w:rsid w:val="6D530B8F"/>
    <w:rsid w:val="6D5B3990"/>
    <w:rsid w:val="6D5C2AF4"/>
    <w:rsid w:val="6DBC0209"/>
    <w:rsid w:val="6DF7488F"/>
    <w:rsid w:val="6DFA72BA"/>
    <w:rsid w:val="6E4D4ED8"/>
    <w:rsid w:val="6E5702C8"/>
    <w:rsid w:val="6E5D2328"/>
    <w:rsid w:val="6E920FFE"/>
    <w:rsid w:val="6ED43B14"/>
    <w:rsid w:val="6F236B51"/>
    <w:rsid w:val="6F450BAE"/>
    <w:rsid w:val="6FB41674"/>
    <w:rsid w:val="7007683E"/>
    <w:rsid w:val="702307F9"/>
    <w:rsid w:val="70967C2D"/>
    <w:rsid w:val="70F8527B"/>
    <w:rsid w:val="71046B02"/>
    <w:rsid w:val="71685B57"/>
    <w:rsid w:val="71B730D7"/>
    <w:rsid w:val="71EE4759"/>
    <w:rsid w:val="72025573"/>
    <w:rsid w:val="72105110"/>
    <w:rsid w:val="72341B4D"/>
    <w:rsid w:val="728D6069"/>
    <w:rsid w:val="72AE67B8"/>
    <w:rsid w:val="72C20818"/>
    <w:rsid w:val="72E8339A"/>
    <w:rsid w:val="72FD7490"/>
    <w:rsid w:val="73073EAB"/>
    <w:rsid w:val="730F3C18"/>
    <w:rsid w:val="733301B8"/>
    <w:rsid w:val="73742A95"/>
    <w:rsid w:val="737A116C"/>
    <w:rsid w:val="73A468CB"/>
    <w:rsid w:val="73EA7BD2"/>
    <w:rsid w:val="74130BA8"/>
    <w:rsid w:val="74323A98"/>
    <w:rsid w:val="74345997"/>
    <w:rsid w:val="74731B6E"/>
    <w:rsid w:val="74941B9A"/>
    <w:rsid w:val="74FA51C1"/>
    <w:rsid w:val="752131A0"/>
    <w:rsid w:val="753B1FE8"/>
    <w:rsid w:val="757E6BD3"/>
    <w:rsid w:val="759A001C"/>
    <w:rsid w:val="75AC27A2"/>
    <w:rsid w:val="760B588E"/>
    <w:rsid w:val="763009D1"/>
    <w:rsid w:val="76A72EAF"/>
    <w:rsid w:val="76B80229"/>
    <w:rsid w:val="76FE6745"/>
    <w:rsid w:val="770E0BF6"/>
    <w:rsid w:val="77114DF7"/>
    <w:rsid w:val="77190748"/>
    <w:rsid w:val="771A539D"/>
    <w:rsid w:val="77362ACA"/>
    <w:rsid w:val="776B6611"/>
    <w:rsid w:val="7786095C"/>
    <w:rsid w:val="77D32FC4"/>
    <w:rsid w:val="77F21ED2"/>
    <w:rsid w:val="78213DF6"/>
    <w:rsid w:val="783F69B2"/>
    <w:rsid w:val="78777336"/>
    <w:rsid w:val="787F2759"/>
    <w:rsid w:val="78C35614"/>
    <w:rsid w:val="78CC798D"/>
    <w:rsid w:val="78E84C39"/>
    <w:rsid w:val="79100138"/>
    <w:rsid w:val="791813FF"/>
    <w:rsid w:val="79186362"/>
    <w:rsid w:val="793E2981"/>
    <w:rsid w:val="797E3D30"/>
    <w:rsid w:val="79E20BBB"/>
    <w:rsid w:val="79F2434A"/>
    <w:rsid w:val="7A056510"/>
    <w:rsid w:val="7A17788A"/>
    <w:rsid w:val="7A481EC9"/>
    <w:rsid w:val="7A6F6535"/>
    <w:rsid w:val="7A93415D"/>
    <w:rsid w:val="7A990445"/>
    <w:rsid w:val="7AD73977"/>
    <w:rsid w:val="7AD871FB"/>
    <w:rsid w:val="7AF75579"/>
    <w:rsid w:val="7B1B5F38"/>
    <w:rsid w:val="7B8A1B47"/>
    <w:rsid w:val="7BDE6230"/>
    <w:rsid w:val="7C064652"/>
    <w:rsid w:val="7C3550E9"/>
    <w:rsid w:val="7C4245EB"/>
    <w:rsid w:val="7C681E25"/>
    <w:rsid w:val="7C863EC6"/>
    <w:rsid w:val="7C9D7072"/>
    <w:rsid w:val="7CC43955"/>
    <w:rsid w:val="7CC54BC8"/>
    <w:rsid w:val="7CF45336"/>
    <w:rsid w:val="7D0563A9"/>
    <w:rsid w:val="7D5E7A12"/>
    <w:rsid w:val="7D832941"/>
    <w:rsid w:val="7DFC7585"/>
    <w:rsid w:val="7E426D78"/>
    <w:rsid w:val="7E4715F7"/>
    <w:rsid w:val="7E552150"/>
    <w:rsid w:val="7E6A7B7B"/>
    <w:rsid w:val="7EB91F7E"/>
    <w:rsid w:val="7EE04D7F"/>
    <w:rsid w:val="7EE84D34"/>
    <w:rsid w:val="7F1E7AF9"/>
    <w:rsid w:val="7F417C65"/>
    <w:rsid w:val="7F642762"/>
    <w:rsid w:val="7F655294"/>
    <w:rsid w:val="7F766B22"/>
    <w:rsid w:val="7F9667D5"/>
    <w:rsid w:val="7FAE2314"/>
    <w:rsid w:val="7FC1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 w:val="28"/>
    </w:rPr>
  </w:style>
  <w:style w:type="paragraph" w:styleId="6">
    <w:name w:val="List Number"/>
    <w:basedOn w:val="1"/>
    <w:qFormat/>
    <w:uiPriority w:val="0"/>
    <w:pPr>
      <w:widowControl/>
      <w:numPr>
        <w:ilvl w:val="0"/>
        <w:numId w:val="2"/>
      </w:numPr>
      <w:tabs>
        <w:tab w:val="left" w:pos="425"/>
        <w:tab w:val="left" w:pos="454"/>
        <w:tab w:val="left" w:pos="720"/>
      </w:tabs>
      <w:spacing w:afterLines="50"/>
      <w:ind w:left="454" w:hanging="284"/>
      <w:jc w:val="left"/>
    </w:pPr>
    <w:rPr>
      <w:kern w:val="0"/>
      <w:sz w:val="24"/>
      <w:szCs w:val="20"/>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3">
    <w:name w:val="Plain Text"/>
    <w:basedOn w:val="1"/>
    <w:link w:val="45"/>
    <w:qFormat/>
    <w:uiPriority w:val="0"/>
    <w:rPr>
      <w:rFonts w:ascii="宋体" w:hAnsi="Courier New"/>
    </w:rPr>
  </w:style>
  <w:style w:type="paragraph" w:styleId="14">
    <w:name w:val="Date"/>
    <w:basedOn w:val="1"/>
    <w:next w:val="1"/>
    <w:qFormat/>
    <w:uiPriority w:val="0"/>
    <w:rPr>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semiHidden/>
    <w:qFormat/>
    <w:uiPriority w:val="0"/>
    <w:rPr>
      <w:sz w:val="18"/>
      <w:szCs w:val="18"/>
    </w:rPr>
  </w:style>
  <w:style w:type="paragraph" w:styleId="17">
    <w:name w:val="footer"/>
    <w:basedOn w:val="1"/>
    <w:link w:val="46"/>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List"/>
    <w:basedOn w:val="1"/>
    <w:qFormat/>
    <w:uiPriority w:val="0"/>
    <w:pPr>
      <w:ind w:left="200" w:hanging="200" w:hangingChars="200"/>
    </w:pPr>
    <w:rPr>
      <w:sz w:val="2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Body Text 2"/>
    <w:basedOn w:val="1"/>
    <w:qFormat/>
    <w:uiPriority w:val="0"/>
    <w:pPr>
      <w:spacing w:line="360" w:lineRule="auto"/>
    </w:pPr>
    <w:rPr>
      <w:sz w:val="18"/>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5">
    <w:name w:val="page number"/>
    <w:basedOn w:val="24"/>
    <w:qFormat/>
    <w:uiPriority w:val="0"/>
  </w:style>
  <w:style w:type="character" w:styleId="26">
    <w:name w:val="FollowedHyperlink"/>
    <w:basedOn w:val="24"/>
    <w:qFormat/>
    <w:uiPriority w:val="0"/>
    <w:rPr>
      <w:color w:val="800080"/>
      <w:u w:val="single"/>
    </w:rPr>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rPr>
  </w:style>
  <w:style w:type="paragraph" w:customStyle="1" w:styleId="2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3">
    <w:name w:val="纯文本_0_1"/>
    <w:basedOn w:val="1"/>
    <w:qFormat/>
    <w:uiPriority w:val="0"/>
    <w:pPr>
      <w:widowControl/>
      <w:jc w:val="left"/>
    </w:pPr>
    <w:rPr>
      <w:rFonts w:ascii="宋体" w:hAnsi="Courier New"/>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37">
    <w:name w:val="表内文字"/>
    <w:basedOn w:val="1"/>
    <w:qFormat/>
    <w:uiPriority w:val="0"/>
    <w:pPr>
      <w:tabs>
        <w:tab w:val="left" w:pos="1418"/>
      </w:tabs>
      <w:snapToGrid w:val="0"/>
      <w:spacing w:before="50" w:after="50" w:line="460" w:lineRule="exact"/>
      <w:jc w:val="center"/>
    </w:pPr>
    <w:rPr>
      <w:rFonts w:ascii="宋体" w:hAnsi="宋体"/>
      <w:spacing w:val="-20"/>
      <w:kern w:val="0"/>
      <w:sz w:val="24"/>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Char3"/>
    <w:basedOn w:val="1"/>
    <w:qFormat/>
    <w:uiPriority w:val="0"/>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Char"/>
    <w:basedOn w:val="1"/>
    <w:qFormat/>
    <w:uiPriority w:val="0"/>
  </w:style>
  <w:style w:type="character" w:customStyle="1" w:styleId="44">
    <w:name w:val="标题 1 Char Char"/>
    <w:qFormat/>
    <w:uiPriority w:val="0"/>
    <w:rPr>
      <w:rFonts w:eastAsia="宋体"/>
      <w:b/>
      <w:spacing w:val="-2"/>
      <w:sz w:val="24"/>
      <w:lang w:val="en-US" w:eastAsia="zh-CN" w:bidi="ar-SA"/>
    </w:rPr>
  </w:style>
  <w:style w:type="character" w:customStyle="1" w:styleId="45">
    <w:name w:val="纯文本 Char"/>
    <w:basedOn w:val="24"/>
    <w:link w:val="13"/>
    <w:qFormat/>
    <w:uiPriority w:val="0"/>
    <w:rPr>
      <w:rFonts w:ascii="宋体" w:hAnsi="Courier New" w:eastAsia="宋体"/>
      <w:kern w:val="2"/>
      <w:sz w:val="21"/>
      <w:szCs w:val="24"/>
      <w:lang w:val="en-US" w:eastAsia="zh-CN" w:bidi="ar-SA"/>
    </w:rPr>
  </w:style>
  <w:style w:type="character" w:customStyle="1" w:styleId="46">
    <w:name w:val="页脚 Char"/>
    <w:basedOn w:val="24"/>
    <w:link w:val="17"/>
    <w:qFormat/>
    <w:uiPriority w:val="0"/>
    <w:rPr>
      <w:kern w:val="2"/>
      <w:sz w:val="18"/>
      <w:szCs w:val="24"/>
    </w:rPr>
  </w:style>
  <w:style w:type="character" w:customStyle="1" w:styleId="47">
    <w:name w:val="font11"/>
    <w:basedOn w:val="24"/>
    <w:qFormat/>
    <w:uiPriority w:val="0"/>
    <w:rPr>
      <w:rFonts w:hint="eastAsia" w:ascii="宋体" w:hAnsi="宋体" w:eastAsia="宋体" w:cs="宋体"/>
      <w:color w:val="000000"/>
      <w:sz w:val="22"/>
      <w:szCs w:val="22"/>
      <w:u w:val="none"/>
    </w:rPr>
  </w:style>
  <w:style w:type="character" w:customStyle="1" w:styleId="48">
    <w:name w:val="font51"/>
    <w:basedOn w:val="24"/>
    <w:qFormat/>
    <w:uiPriority w:val="0"/>
    <w:rPr>
      <w:rFonts w:hint="eastAsia" w:ascii="宋体" w:hAnsi="宋体" w:eastAsia="宋体" w:cs="宋体"/>
      <w:color w:val="000000"/>
      <w:sz w:val="20"/>
      <w:szCs w:val="20"/>
      <w:u w:val="none"/>
    </w:rPr>
  </w:style>
  <w:style w:type="character" w:customStyle="1" w:styleId="49">
    <w:name w:val="font01"/>
    <w:basedOn w:val="24"/>
    <w:qFormat/>
    <w:uiPriority w:val="0"/>
    <w:rPr>
      <w:rFonts w:hint="default" w:ascii="Tahoma" w:hAnsi="Tahoma" w:eastAsia="Tahoma" w:cs="Tahoma"/>
      <w:color w:val="000000"/>
      <w:sz w:val="20"/>
      <w:szCs w:val="20"/>
      <w:u w:val="none"/>
    </w:rPr>
  </w:style>
  <w:style w:type="character" w:customStyle="1" w:styleId="50">
    <w:name w:val="font71"/>
    <w:basedOn w:val="24"/>
    <w:qFormat/>
    <w:uiPriority w:val="0"/>
    <w:rPr>
      <w:rFonts w:hint="default" w:ascii="Tahoma" w:hAnsi="Tahoma" w:eastAsia="Tahoma" w:cs="Tahoma"/>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43</Pages>
  <Words>3380</Words>
  <Characters>19271</Characters>
  <Lines>160</Lines>
  <Paragraphs>45</Paragraphs>
  <TotalTime>5</TotalTime>
  <ScaleCrop>false</ScaleCrop>
  <LinksUpToDate>false</LinksUpToDate>
  <CharactersWithSpaces>22606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2019-12-12T06:59:00Z</dcterms:created>
  <dc:creator>陈建忠</dc:creator>
  <cp:lastModifiedBy>Le.YonG.</cp:lastModifiedBy>
  <cp:lastPrinted>2018-07-12T02:50:00Z</cp:lastPrinted>
  <dcterms:modified xsi:type="dcterms:W3CDTF">2020-04-16T06:15:16Z</dcterms:modified>
  <dc:title>台州市政府采购谈判文件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