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lang w:eastAsia="zh-CN"/>
        </w:rPr>
        <w:t>玉环市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Times New Roman"/>
          <w:b/>
          <w:bCs/>
          <w:color w:val="auto"/>
          <w:sz w:val="44"/>
          <w:szCs w:val="44"/>
          <w:lang w:val="en-US"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宋体" w:eastAsia="宋体"/>
          <w:b/>
          <w:bCs/>
          <w:color w:val="auto"/>
          <w:kern w:val="0"/>
          <w:sz w:val="44"/>
          <w:szCs w:val="44"/>
          <w:lang w:val="en-US" w:eastAsia="zh-CN"/>
        </w:rPr>
      </w:pPr>
      <w:r>
        <w:rPr>
          <w:rFonts w:hint="eastAsia" w:ascii="宋体" w:hAnsi="宋体" w:cs="Times New Roman"/>
          <w:b/>
          <w:bCs/>
          <w:color w:val="auto"/>
          <w:sz w:val="44"/>
          <w:szCs w:val="44"/>
          <w:lang w:val="en-US" w:eastAsia="zh-CN"/>
        </w:rPr>
        <w:t>TZHX-2020-035</w:t>
      </w: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kern w:val="0"/>
          <w:sz w:val="28"/>
        </w:rPr>
      </w:pPr>
      <w:r>
        <w:rPr>
          <w:rFonts w:hint="eastAsia" w:ascii="宋体"/>
          <w:kern w:val="0"/>
          <w:sz w:val="28"/>
        </w:rPr>
        <w:t>采购项目：玉环市殡仪馆人民塘停车场钢便桥工程</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kern w:val="0"/>
          <w:sz w:val="28"/>
        </w:rPr>
      </w:pPr>
      <w:r>
        <w:rPr>
          <w:rFonts w:hint="eastAsia" w:ascii="宋体"/>
          <w:kern w:val="0"/>
          <w:sz w:val="28"/>
        </w:rPr>
        <w:t>采购</w:t>
      </w:r>
      <w:r>
        <w:rPr>
          <w:rFonts w:hint="eastAsia" w:ascii="宋体"/>
          <w:kern w:val="0"/>
          <w:sz w:val="28"/>
          <w:lang w:eastAsia="zh-CN"/>
        </w:rPr>
        <w:t>人</w:t>
      </w:r>
      <w:r>
        <w:rPr>
          <w:rFonts w:hint="eastAsia" w:ascii="宋体"/>
          <w:kern w:val="0"/>
          <w:sz w:val="28"/>
        </w:rPr>
        <w:t>：玉环市殡仪馆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kern w:val="0"/>
          <w:sz w:val="28"/>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left="1440" w:right="1800"/>
        <w:jc w:val="center"/>
        <w:textAlignment w:val="auto"/>
        <w:rPr>
          <w:rFonts w:ascii="宋体"/>
          <w:kern w:val="0"/>
          <w:sz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1800"/>
        <w:textAlignment w:val="auto"/>
        <w:rPr>
          <w:rFonts w:ascii="宋体"/>
          <w:kern w:val="0"/>
          <w:sz w:val="32"/>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kern w:val="0"/>
          <w:sz w:val="28"/>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kern w:val="0"/>
          <w:sz w:val="28"/>
          <w:lang w:eastAsia="zh-CN"/>
        </w:rPr>
      </w:pPr>
      <w:r>
        <w:rPr>
          <w:rFonts w:hint="eastAsia" w:ascii="宋体"/>
          <w:kern w:val="0"/>
          <w:sz w:val="28"/>
          <w:lang w:eastAsia="zh-CN"/>
        </w:rPr>
        <w:t>台州恒信工程造价咨询有限公司</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kern w:val="0"/>
          <w:sz w:val="28"/>
          <w:lang w:eastAsia="zh-CN"/>
        </w:rPr>
      </w:pPr>
      <w:r>
        <w:rPr>
          <w:rFonts w:hint="eastAsia" w:ascii="宋体"/>
          <w:kern w:val="0"/>
          <w:sz w:val="28"/>
          <w:lang w:val="en-US" w:eastAsia="zh-CN"/>
        </w:rPr>
        <w:t>2020</w:t>
      </w:r>
      <w:r>
        <w:rPr>
          <w:rFonts w:hint="eastAsia" w:ascii="宋体"/>
          <w:kern w:val="0"/>
          <w:sz w:val="28"/>
          <w:lang w:eastAsia="zh-CN"/>
        </w:rPr>
        <w:t>年</w:t>
      </w:r>
      <w:r>
        <w:rPr>
          <w:rFonts w:hint="eastAsia" w:ascii="宋体"/>
          <w:kern w:val="0"/>
          <w:sz w:val="28"/>
          <w:lang w:val="en-US" w:eastAsia="zh-CN"/>
        </w:rPr>
        <w:t>04</w:t>
      </w:r>
      <w:r>
        <w:rPr>
          <w:rFonts w:hint="eastAsia" w:ascii="宋体"/>
          <w:kern w:val="0"/>
          <w:sz w:val="28"/>
          <w:lang w:eastAsia="zh-CN"/>
        </w:rPr>
        <w:t>月</w:t>
      </w:r>
      <w:r>
        <w:rPr>
          <w:rFonts w:hint="eastAsia" w:ascii="宋体"/>
          <w:kern w:val="0"/>
          <w:sz w:val="28"/>
          <w:lang w:val="en-US" w:eastAsia="zh-CN"/>
        </w:rPr>
        <w:t>16</w:t>
      </w:r>
      <w:r>
        <w:rPr>
          <w:rFonts w:hint="eastAsia" w:ascii="宋体"/>
          <w:kern w:val="0"/>
          <w:sz w:val="28"/>
          <w:lang w:eastAsia="zh-CN"/>
        </w:rPr>
        <w:t>日</w:t>
      </w:r>
    </w:p>
    <w:p>
      <w:pPr>
        <w:spacing w:line="360" w:lineRule="auto"/>
      </w:pPr>
    </w:p>
    <w:p>
      <w:pPr>
        <w:spacing w:line="360" w:lineRule="auto"/>
      </w:pP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投标人</w:t>
      </w:r>
      <w:r>
        <w:rPr>
          <w:rFonts w:hint="eastAsia" w:asciiTheme="minorEastAsia" w:hAnsiTheme="minorEastAsia" w:eastAsiaTheme="minorEastAsia"/>
          <w:b/>
          <w:sz w:val="28"/>
          <w:szCs w:val="28"/>
        </w:rPr>
        <w:t>须知</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受采购人委托，现就</w:t>
      </w:r>
      <w:r>
        <w:rPr>
          <w:rFonts w:hint="eastAsia" w:asciiTheme="minorEastAsia" w:hAnsiTheme="minorEastAsia" w:eastAsiaTheme="minorEastAsia"/>
          <w:kern w:val="0"/>
          <w:sz w:val="24"/>
          <w:szCs w:val="24"/>
          <w:lang w:eastAsia="zh-CN"/>
        </w:rPr>
        <w:t>玉环市殡仪馆的玉环市殡仪馆人民塘停车场钢便桥工程</w:t>
      </w:r>
      <w:r>
        <w:rPr>
          <w:rFonts w:hint="eastAsia" w:asciiTheme="minorEastAsia" w:hAnsiTheme="minorEastAsia" w:eastAsiaTheme="minorEastAsia"/>
          <w:kern w:val="0"/>
          <w:sz w:val="24"/>
          <w:szCs w:val="24"/>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一、项目编号：TZHX-2020-035</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sz w:val="24"/>
          <w:szCs w:val="24"/>
        </w:rPr>
      </w:pPr>
      <w:r>
        <w:rPr>
          <w:rFonts w:hint="eastAsia" w:asciiTheme="minorEastAsia" w:hAnsiTheme="minorEastAsia" w:eastAsiaTheme="minorEastAsia"/>
          <w:b/>
          <w:kern w:val="0"/>
          <w:sz w:val="24"/>
          <w:szCs w:val="24"/>
        </w:rPr>
        <w:t>二、招标项目概况：</w:t>
      </w:r>
    </w:p>
    <w:tbl>
      <w:tblPr>
        <w:tblStyle w:val="24"/>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27"/>
        <w:gridCol w:w="1665"/>
        <w:gridCol w:w="522"/>
        <w:gridCol w:w="522"/>
        <w:gridCol w:w="878"/>
        <w:gridCol w:w="131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96"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标段号</w:t>
            </w:r>
          </w:p>
        </w:tc>
        <w:tc>
          <w:tcPr>
            <w:tcW w:w="1627"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项目名称</w:t>
            </w:r>
          </w:p>
        </w:tc>
        <w:tc>
          <w:tcPr>
            <w:tcW w:w="1665" w:type="dxa"/>
            <w:vAlign w:val="center"/>
          </w:tcPr>
          <w:p>
            <w:pPr>
              <w:tabs>
                <w:tab w:val="left" w:pos="8280"/>
              </w:tabs>
              <w:autoSpaceDE w:val="0"/>
              <w:autoSpaceDN w:val="0"/>
              <w:adjustRightInd w:val="0"/>
              <w:ind w:right="25"/>
              <w:rPr>
                <w:rFonts w:asciiTheme="minorEastAsia" w:hAnsiTheme="minorEastAsia" w:eastAsiaTheme="minorEastAsia"/>
                <w:b/>
                <w:color w:val="000000"/>
                <w:sz w:val="24"/>
                <w:szCs w:val="24"/>
              </w:rPr>
            </w:pPr>
            <w:r>
              <w:rPr>
                <w:rFonts w:hint="eastAsia" w:ascii="宋体" w:hAnsi="宋体" w:cs="宋体"/>
                <w:b/>
                <w:color w:val="000000"/>
                <w:kern w:val="0"/>
                <w:sz w:val="24"/>
                <w:szCs w:val="24"/>
              </w:rPr>
              <w:t>简要技术要求</w:t>
            </w:r>
          </w:p>
        </w:tc>
        <w:tc>
          <w:tcPr>
            <w:tcW w:w="52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数量</w:t>
            </w:r>
          </w:p>
        </w:tc>
        <w:tc>
          <w:tcPr>
            <w:tcW w:w="522"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单位</w:t>
            </w:r>
          </w:p>
        </w:tc>
        <w:tc>
          <w:tcPr>
            <w:tcW w:w="878" w:type="dxa"/>
            <w:vAlign w:val="center"/>
          </w:tcPr>
          <w:p>
            <w:pPr>
              <w:tabs>
                <w:tab w:val="left" w:pos="8280"/>
              </w:tabs>
              <w:autoSpaceDE w:val="0"/>
              <w:autoSpaceDN w:val="0"/>
              <w:adjustRightInd w:val="0"/>
              <w:ind w:right="25"/>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预算（万元）</w:t>
            </w:r>
          </w:p>
        </w:tc>
        <w:tc>
          <w:tcPr>
            <w:tcW w:w="1313" w:type="dxa"/>
            <w:vAlign w:val="center"/>
          </w:tcPr>
          <w:p>
            <w:pPr>
              <w:tabs>
                <w:tab w:val="left" w:pos="8280"/>
              </w:tabs>
              <w:autoSpaceDE w:val="0"/>
              <w:autoSpaceDN w:val="0"/>
              <w:adjustRightInd w:val="0"/>
              <w:ind w:right="25"/>
              <w:jc w:val="center"/>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color w:val="000000"/>
                <w:sz w:val="24"/>
                <w:szCs w:val="24"/>
              </w:rPr>
              <w:t>最高限价</w:t>
            </w:r>
            <w:r>
              <w:rPr>
                <w:rFonts w:hint="eastAsia" w:asciiTheme="minorEastAsia" w:hAnsiTheme="minorEastAsia" w:eastAsiaTheme="minorEastAsia"/>
                <w:b/>
                <w:color w:val="000000"/>
                <w:sz w:val="24"/>
                <w:szCs w:val="24"/>
                <w:lang w:val="en-US" w:eastAsia="zh-CN"/>
              </w:rPr>
              <w:t>(万元）</w:t>
            </w:r>
          </w:p>
        </w:tc>
        <w:tc>
          <w:tcPr>
            <w:tcW w:w="1254" w:type="dxa"/>
            <w:vAlign w:val="center"/>
          </w:tcPr>
          <w:p>
            <w:pPr>
              <w:tabs>
                <w:tab w:val="left" w:pos="8280"/>
              </w:tabs>
              <w:autoSpaceDE w:val="0"/>
              <w:autoSpaceDN w:val="0"/>
              <w:adjustRightInd w:val="0"/>
              <w:ind w:right="25"/>
              <w:jc w:val="center"/>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6" w:type="dxa"/>
            <w:vAlign w:val="center"/>
          </w:tcPr>
          <w:p>
            <w:pPr>
              <w:tabs>
                <w:tab w:val="left" w:pos="8280"/>
              </w:tabs>
              <w:autoSpaceDE w:val="0"/>
              <w:autoSpaceDN w:val="0"/>
              <w:adjustRightInd w:val="0"/>
              <w:ind w:right="25"/>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1627" w:type="dxa"/>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玉环市殡仪馆人民塘停车场钢便桥工程</w:t>
            </w:r>
          </w:p>
        </w:tc>
        <w:tc>
          <w:tcPr>
            <w:tcW w:w="1665" w:type="dxa"/>
            <w:vAlign w:val="center"/>
          </w:tcPr>
          <w:p>
            <w:pPr>
              <w:tabs>
                <w:tab w:val="left" w:pos="8280"/>
              </w:tabs>
              <w:autoSpaceDE w:val="0"/>
              <w:autoSpaceDN w:val="0"/>
              <w:adjustRightInd w:val="0"/>
              <w:ind w:right="2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21米长、宽6米的临时贝雷钢便桥</w:t>
            </w:r>
          </w:p>
        </w:tc>
        <w:tc>
          <w:tcPr>
            <w:tcW w:w="522" w:type="dxa"/>
            <w:vAlign w:val="center"/>
          </w:tcPr>
          <w:p>
            <w:pPr>
              <w:tabs>
                <w:tab w:val="left" w:pos="8280"/>
              </w:tabs>
              <w:autoSpaceDE w:val="0"/>
              <w:autoSpaceDN w:val="0"/>
              <w:adjustRightInd w:val="0"/>
              <w:ind w:right="25"/>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522" w:type="dxa"/>
            <w:vAlign w:val="center"/>
          </w:tcPr>
          <w:p>
            <w:pPr>
              <w:tabs>
                <w:tab w:val="left" w:pos="8280"/>
              </w:tabs>
              <w:autoSpaceDE w:val="0"/>
              <w:autoSpaceDN w:val="0"/>
              <w:adjustRightInd w:val="0"/>
              <w:ind w:right="25"/>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座</w:t>
            </w:r>
          </w:p>
        </w:tc>
        <w:tc>
          <w:tcPr>
            <w:tcW w:w="878"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70.55</w:t>
            </w:r>
          </w:p>
        </w:tc>
        <w:tc>
          <w:tcPr>
            <w:tcW w:w="1313"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60</w:t>
            </w:r>
          </w:p>
        </w:tc>
        <w:tc>
          <w:tcPr>
            <w:tcW w:w="1254"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45天</w:t>
            </w:r>
          </w:p>
        </w:tc>
      </w:tr>
    </w:tbl>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kern w:val="0"/>
          <w:sz w:val="24"/>
          <w:szCs w:val="24"/>
        </w:rPr>
      </w:pPr>
      <w:r>
        <w:rPr>
          <w:rFonts w:hint="eastAsia" w:asciiTheme="minorEastAsia" w:hAnsiTheme="minorEastAsia" w:eastAsiaTheme="minorEastAsia"/>
          <w:b/>
          <w:sz w:val="24"/>
          <w:szCs w:val="24"/>
        </w:rPr>
        <w:t>三、合格投标人的资格条件：</w:t>
      </w:r>
    </w:p>
    <w:p>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1、供应商须符合《中华人民共和国政府采购法》第二十二条对投标主体的要求；</w:t>
      </w:r>
    </w:p>
    <w:p>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2、供应商须具有市政工程施工总承包三级及以上</w:t>
      </w:r>
      <w:r>
        <w:rPr>
          <w:rFonts w:hint="eastAsia" w:cs="Arial" w:asciiTheme="minorEastAsia" w:hAnsiTheme="minorEastAsia" w:eastAsiaTheme="minorEastAsia"/>
          <w:sz w:val="24"/>
          <w:szCs w:val="24"/>
          <w:lang w:eastAsia="zh-CN"/>
        </w:rPr>
        <w:t>或公路工程施工总承包三级及以上</w:t>
      </w:r>
      <w:r>
        <w:rPr>
          <w:rFonts w:hint="eastAsia" w:cs="Arial" w:asciiTheme="minorEastAsia" w:hAnsiTheme="minorEastAsia" w:eastAsiaTheme="minorEastAsia"/>
          <w:sz w:val="24"/>
          <w:szCs w:val="24"/>
        </w:rPr>
        <w:t>资质；</w:t>
      </w:r>
    </w:p>
    <w:p>
      <w:pPr>
        <w:snapToGrid w:val="0"/>
        <w:spacing w:line="360" w:lineRule="auto"/>
        <w:ind w:firstLine="480" w:firstLineChars="20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3</w:t>
      </w:r>
      <w:r>
        <w:rPr>
          <w:rFonts w:hint="eastAsia" w:cs="Arial" w:asciiTheme="minorEastAsia" w:hAnsiTheme="minorEastAsia" w:eastAsiaTheme="minorEastAsia"/>
          <w:sz w:val="24"/>
          <w:szCs w:val="24"/>
        </w:rPr>
        <w:t>、本项目不接受联合体投标；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四、招标文件获取的方式、时间：</w:t>
      </w:r>
    </w:p>
    <w:p>
      <w:pPr>
        <w:keepNext w:val="0"/>
        <w:keepLines w:val="0"/>
        <w:pageBreakBefore w:val="0"/>
        <w:kinsoku/>
        <w:wordWrap/>
        <w:overflowPunct/>
        <w:topLinePunct w:val="0"/>
        <w:bidi w:val="0"/>
        <w:snapToGrid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rPr>
      </w:pPr>
      <w:r>
        <w:rPr>
          <w:rFonts w:hint="eastAsia" w:ascii="宋体" w:hAnsi="宋体" w:eastAsia="宋体" w:cs="宋体"/>
          <w:color w:val="FF0000"/>
          <w:sz w:val="24"/>
          <w:szCs w:val="24"/>
          <w:highlight w:val="none"/>
          <w:shd w:val="clear" w:color="auto" w:fill="auto"/>
        </w:rPr>
        <w:t>1．获取</w:t>
      </w:r>
      <w:r>
        <w:rPr>
          <w:rFonts w:hint="eastAsia" w:ascii="宋体" w:hAnsi="宋体" w:eastAsia="宋体" w:cs="宋体"/>
          <w:color w:val="FF0000"/>
          <w:sz w:val="24"/>
          <w:szCs w:val="24"/>
          <w:highlight w:val="none"/>
          <w:shd w:val="clear" w:color="auto" w:fill="auto"/>
          <w:lang w:val="en-US" w:eastAsia="zh-CN"/>
        </w:rPr>
        <w:t>地址</w:t>
      </w:r>
      <w:r>
        <w:rPr>
          <w:rFonts w:hint="eastAsia" w:ascii="宋体" w:hAnsi="宋体" w:eastAsia="宋体" w:cs="宋体"/>
          <w:color w:val="FF0000"/>
          <w:sz w:val="24"/>
          <w:szCs w:val="24"/>
          <w:highlight w:val="none"/>
          <w:shd w:val="clear" w:color="auto" w:fill="auto"/>
        </w:rPr>
        <w:t>：网上免费下载，下载地址为http://www.zjzfcg.gov.cn或https://www.yhjyzx.com/home/index</w:t>
      </w:r>
      <w:r>
        <w:rPr>
          <w:rFonts w:hint="eastAsia" w:ascii="宋体" w:hAnsi="宋体" w:eastAsia="宋体" w:cs="宋体"/>
          <w:color w:val="FF0000"/>
          <w:sz w:val="24"/>
          <w:szCs w:val="24"/>
          <w:highlight w:val="none"/>
          <w:shd w:val="clear" w:color="auto" w:fill="auto"/>
          <w:lang w:eastAsia="zh-CN"/>
        </w:rPr>
        <w:t>；公告附件中的招标文件仅供阅读。</w:t>
      </w:r>
      <w:r>
        <w:rPr>
          <w:rFonts w:hint="eastAsia" w:ascii="宋体" w:hAnsi="宋体" w:eastAsia="宋体" w:cs="宋体"/>
          <w:color w:val="FF0000"/>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eastAsia="zh-CN"/>
        </w:rPr>
      </w:pPr>
      <w:r>
        <w:rPr>
          <w:rFonts w:hint="eastAsia" w:ascii="宋体" w:hAnsi="宋体" w:eastAsia="宋体" w:cs="宋体"/>
          <w:color w:val="FF0000"/>
          <w:sz w:val="24"/>
          <w:szCs w:val="24"/>
          <w:highlight w:val="none"/>
          <w:shd w:val="clear" w:color="auto" w:fill="auto"/>
        </w:rPr>
        <w:t>2．自本公告公布日起至响应文件递交截止时间前，均可获取招标文件，公告附件中的招标文件仅供阅读</w:t>
      </w:r>
      <w:r>
        <w:rPr>
          <w:rFonts w:hint="eastAsia" w:ascii="宋体" w:hAnsi="宋体" w:cs="宋体"/>
          <w:color w:val="FF0000"/>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3.获取方式：</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right="199" w:rightChars="95" w:firstLine="480" w:firstLineChars="200"/>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default"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（5）供应商在“政采云平台”</w:t>
      </w:r>
      <w:r>
        <w:rPr>
          <w:rFonts w:hint="eastAsia" w:ascii="宋体" w:hAnsi="宋体" w:eastAsia="宋体" w:cs="宋体"/>
          <w:color w:val="FF0000"/>
          <w:sz w:val="24"/>
          <w:szCs w:val="24"/>
          <w:highlight w:val="none"/>
          <w:shd w:val="clear" w:color="auto" w:fill="auto"/>
          <w:lang w:val="en-US" w:eastAsia="zh-CN"/>
        </w:rPr>
        <w:fldChar w:fldCharType="begin"/>
      </w:r>
      <w:r>
        <w:rPr>
          <w:rFonts w:hint="eastAsia" w:ascii="宋体" w:hAnsi="宋体" w:eastAsia="宋体" w:cs="宋体"/>
          <w:color w:val="FF0000"/>
          <w:sz w:val="24"/>
          <w:szCs w:val="24"/>
          <w:highlight w:val="none"/>
          <w:shd w:val="clear" w:color="auto" w:fill="auto"/>
          <w:lang w:val="en-US" w:eastAsia="zh-CN"/>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FF0000"/>
          <w:sz w:val="24"/>
          <w:szCs w:val="24"/>
          <w:highlight w:val="none"/>
          <w:shd w:val="clear" w:color="auto" w:fill="auto"/>
          <w:lang w:val="en-US" w:eastAsia="zh-CN"/>
        </w:rPr>
        <w:fldChar w:fldCharType="separate"/>
      </w:r>
      <w:r>
        <w:rPr>
          <w:rFonts w:hint="eastAsia" w:ascii="宋体" w:hAnsi="宋体" w:eastAsia="宋体" w:cs="宋体"/>
          <w:color w:val="FF0000"/>
          <w:sz w:val="24"/>
          <w:szCs w:val="24"/>
          <w:highlight w:val="none"/>
          <w:shd w:val="clear" w:color="auto" w:fill="auto"/>
          <w:lang w:val="en-US" w:eastAsia="zh-CN"/>
        </w:rPr>
        <w:t>www.zcygov.cn系统中报名，</w:t>
      </w:r>
      <w:r>
        <w:rPr>
          <w:rFonts w:hint="eastAsia" w:ascii="宋体" w:hAnsi="宋体" w:eastAsia="宋体" w:cs="宋体"/>
          <w:color w:val="FF0000"/>
          <w:sz w:val="24"/>
          <w:szCs w:val="24"/>
          <w:highlight w:val="none"/>
          <w:shd w:val="clear" w:color="auto" w:fill="auto"/>
          <w:lang w:val="en-US" w:eastAsia="zh-CN"/>
        </w:rPr>
        <w:fldChar w:fldCharType="end"/>
      </w:r>
      <w:r>
        <w:rPr>
          <w:rFonts w:hint="eastAsia" w:ascii="宋体" w:hAnsi="宋体" w:eastAsia="宋体" w:cs="宋体"/>
          <w:color w:val="FF0000"/>
          <w:sz w:val="24"/>
          <w:szCs w:val="24"/>
          <w:highlight w:val="none"/>
          <w:shd w:val="clear" w:color="auto" w:fill="auto"/>
          <w:lang w:val="en-US" w:eastAsia="zh-CN"/>
        </w:rPr>
        <w:t>同时还需将报名资料扫描件发送至</w:t>
      </w:r>
      <w:r>
        <w:rPr>
          <w:rFonts w:hint="eastAsia" w:ascii="宋体" w:hAnsi="宋体" w:cs="宋体"/>
          <w:color w:val="FF0000"/>
          <w:sz w:val="24"/>
          <w:szCs w:val="24"/>
          <w:highlight w:val="none"/>
          <w:shd w:val="clear" w:color="auto" w:fill="auto"/>
          <w:lang w:val="en-US" w:eastAsia="zh-CN"/>
        </w:rPr>
        <w:t>397518951</w:t>
      </w:r>
      <w:r>
        <w:rPr>
          <w:rFonts w:hint="eastAsia" w:ascii="宋体" w:hAnsi="宋体" w:eastAsia="宋体" w:cs="宋体"/>
          <w:color w:val="FF0000"/>
          <w:sz w:val="24"/>
          <w:szCs w:val="24"/>
          <w:highlight w:val="none"/>
          <w:shd w:val="clear" w:color="auto" w:fill="auto"/>
          <w:lang w:val="en-US" w:eastAsia="zh-CN"/>
        </w:rPr>
        <w:t>@qq.com电子邮箱进行确认。</w:t>
      </w:r>
      <w:r>
        <w:rPr>
          <w:rFonts w:hint="eastAsia" w:ascii="宋体" w:hAnsi="宋体" w:cs="宋体"/>
          <w:color w:val="FF0000"/>
          <w:sz w:val="24"/>
          <w:szCs w:val="24"/>
          <w:highlight w:val="none"/>
          <w:shd w:val="clear" w:color="auto" w:fill="auto"/>
          <w:lang w:val="en-US" w:eastAsia="zh-CN"/>
        </w:rPr>
        <w:t>游先生</w:t>
      </w:r>
      <w:r>
        <w:rPr>
          <w:rFonts w:hint="eastAsia" w:ascii="宋体" w:hAnsi="宋体" w:eastAsia="宋体" w:cs="宋体"/>
          <w:color w:val="FF0000"/>
          <w:sz w:val="24"/>
          <w:szCs w:val="24"/>
          <w:highlight w:val="none"/>
          <w:shd w:val="clear" w:color="auto" w:fill="auto"/>
          <w:lang w:val="en-US" w:eastAsia="zh-CN"/>
        </w:rPr>
        <w:t>，057</w:t>
      </w:r>
      <w:r>
        <w:rPr>
          <w:rFonts w:hint="eastAsia" w:ascii="宋体" w:hAnsi="宋体" w:cs="宋体"/>
          <w:color w:val="FF0000"/>
          <w:sz w:val="24"/>
          <w:szCs w:val="24"/>
          <w:highlight w:val="none"/>
          <w:shd w:val="clear" w:color="auto" w:fill="auto"/>
          <w:lang w:val="en-US" w:eastAsia="zh-CN"/>
        </w:rPr>
        <w:t>6</w:t>
      </w:r>
      <w:r>
        <w:rPr>
          <w:rFonts w:hint="eastAsia" w:ascii="宋体" w:hAnsi="宋体" w:eastAsia="宋体" w:cs="宋体"/>
          <w:color w:val="FF0000"/>
          <w:sz w:val="24"/>
          <w:szCs w:val="24"/>
          <w:highlight w:val="none"/>
          <w:shd w:val="clear" w:color="auto" w:fill="auto"/>
          <w:lang w:val="en-US" w:eastAsia="zh-CN"/>
        </w:rPr>
        <w:t>-</w:t>
      </w:r>
      <w:r>
        <w:rPr>
          <w:rFonts w:hint="eastAsia" w:ascii="宋体" w:hAnsi="宋体" w:cs="宋体"/>
          <w:color w:val="FF0000"/>
          <w:sz w:val="24"/>
          <w:szCs w:val="24"/>
          <w:highlight w:val="none"/>
          <w:shd w:val="clear" w:color="auto" w:fill="auto"/>
          <w:lang w:val="en-US" w:eastAsia="zh-CN"/>
        </w:rPr>
        <w:t>87229474</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default" w:ascii="宋体" w:hAnsi="宋体" w:eastAsia="宋体" w:cs="宋体"/>
          <w:b w:val="0"/>
          <w:bCs/>
          <w:color w:val="000000" w:themeColor="text1"/>
          <w:kern w:val="0"/>
          <w:sz w:val="24"/>
          <w:szCs w:val="24"/>
          <w:highlight w:val="none"/>
          <w:shd w:val="clear" w:color="auto" w:fill="auto"/>
          <w:lang w:val="en-US" w:eastAsia="zh-CN"/>
        </w:rPr>
      </w:pPr>
      <w:r>
        <w:rPr>
          <w:rFonts w:hint="eastAsia" w:ascii="宋体" w:hAnsi="宋体" w:eastAsia="宋体" w:cs="宋体"/>
          <w:b/>
          <w:color w:val="000000" w:themeColor="text1"/>
          <w:sz w:val="24"/>
          <w:szCs w:val="24"/>
          <w:highlight w:val="none"/>
          <w:shd w:val="clear" w:color="auto" w:fill="auto"/>
          <w:lang w:val="en-US" w:eastAsia="zh-CN"/>
        </w:rPr>
        <w:t>五</w:t>
      </w:r>
      <w:r>
        <w:rPr>
          <w:rFonts w:hint="eastAsia" w:ascii="宋体" w:hAnsi="宋体" w:eastAsia="宋体" w:cs="宋体"/>
          <w:b/>
          <w:color w:val="000000" w:themeColor="text1"/>
          <w:sz w:val="24"/>
          <w:szCs w:val="24"/>
          <w:highlight w:val="none"/>
          <w:shd w:val="clear" w:color="auto" w:fill="auto"/>
        </w:rPr>
        <w:t>、</w:t>
      </w:r>
      <w:r>
        <w:rPr>
          <w:rFonts w:hint="eastAsia" w:ascii="宋体" w:hAnsi="宋体" w:eastAsia="宋体" w:cs="宋体"/>
          <w:b/>
          <w:color w:val="000000" w:themeColor="text1"/>
          <w:kern w:val="0"/>
          <w:sz w:val="24"/>
          <w:szCs w:val="24"/>
          <w:highlight w:val="none"/>
          <w:shd w:val="clear" w:color="auto" w:fill="auto"/>
        </w:rPr>
        <w:t>投标截止</w:t>
      </w:r>
      <w:r>
        <w:rPr>
          <w:rFonts w:hint="eastAsia" w:ascii="宋体" w:hAnsi="宋体" w:eastAsia="宋体" w:cs="宋体"/>
          <w:b/>
          <w:color w:val="000000" w:themeColor="text1"/>
          <w:kern w:val="0"/>
          <w:sz w:val="24"/>
          <w:szCs w:val="24"/>
          <w:highlight w:val="none"/>
          <w:shd w:val="clear" w:color="auto" w:fill="auto"/>
          <w:lang w:val="en-US" w:eastAsia="zh-CN"/>
        </w:rPr>
        <w:t>时间</w:t>
      </w:r>
      <w:r>
        <w:rPr>
          <w:rFonts w:hint="eastAsia" w:ascii="宋体" w:hAnsi="宋体" w:eastAsia="宋体" w:cs="宋体"/>
          <w:b/>
          <w:color w:val="000000" w:themeColor="text1"/>
          <w:kern w:val="0"/>
          <w:sz w:val="24"/>
          <w:szCs w:val="24"/>
          <w:highlight w:val="none"/>
          <w:shd w:val="clear" w:color="auto" w:fill="auto"/>
        </w:rPr>
        <w:t>：</w:t>
      </w:r>
      <w:r>
        <w:rPr>
          <w:rFonts w:hint="eastAsia" w:ascii="宋体" w:hAnsi="宋体" w:eastAsia="宋体" w:cs="宋体"/>
          <w:b w:val="0"/>
          <w:bCs/>
          <w:color w:val="000000" w:themeColor="text1"/>
          <w:kern w:val="0"/>
          <w:sz w:val="24"/>
          <w:szCs w:val="24"/>
          <w:highlight w:val="yellow"/>
          <w:shd w:val="clear" w:color="auto" w:fill="auto"/>
        </w:rPr>
        <w:t>2020年</w:t>
      </w:r>
      <w:r>
        <w:rPr>
          <w:rFonts w:hint="eastAsia" w:ascii="宋体" w:hAnsi="宋体" w:cs="宋体"/>
          <w:b w:val="0"/>
          <w:bCs/>
          <w:color w:val="000000" w:themeColor="text1"/>
          <w:kern w:val="0"/>
          <w:sz w:val="24"/>
          <w:szCs w:val="24"/>
          <w:highlight w:val="yellow"/>
          <w:shd w:val="clear" w:color="auto" w:fill="auto"/>
          <w:lang w:val="en-US" w:eastAsia="zh-CN"/>
        </w:rPr>
        <w:t>05</w:t>
      </w:r>
      <w:r>
        <w:rPr>
          <w:rFonts w:hint="eastAsia" w:ascii="宋体" w:hAnsi="宋体" w:eastAsia="宋体" w:cs="宋体"/>
          <w:b w:val="0"/>
          <w:bCs/>
          <w:color w:val="000000" w:themeColor="text1"/>
          <w:kern w:val="0"/>
          <w:sz w:val="24"/>
          <w:szCs w:val="24"/>
          <w:highlight w:val="yellow"/>
          <w:shd w:val="clear" w:color="auto" w:fill="auto"/>
        </w:rPr>
        <w:t>月</w:t>
      </w:r>
      <w:r>
        <w:rPr>
          <w:rFonts w:hint="eastAsia" w:ascii="宋体" w:hAnsi="宋体" w:cs="宋体"/>
          <w:b w:val="0"/>
          <w:bCs/>
          <w:color w:val="000000" w:themeColor="text1"/>
          <w:kern w:val="0"/>
          <w:sz w:val="24"/>
          <w:szCs w:val="24"/>
          <w:highlight w:val="yellow"/>
          <w:shd w:val="clear" w:color="auto" w:fill="auto"/>
          <w:lang w:val="en-US" w:eastAsia="zh-CN"/>
        </w:rPr>
        <w:t>15</w:t>
      </w:r>
      <w:r>
        <w:rPr>
          <w:rFonts w:hint="eastAsia" w:ascii="宋体" w:hAnsi="宋体" w:eastAsia="宋体" w:cs="宋体"/>
          <w:b w:val="0"/>
          <w:bCs/>
          <w:color w:val="000000" w:themeColor="text1"/>
          <w:kern w:val="0"/>
          <w:sz w:val="24"/>
          <w:szCs w:val="24"/>
          <w:highlight w:val="yellow"/>
          <w:shd w:val="clear" w:color="auto" w:fill="auto"/>
        </w:rPr>
        <w:t>日</w:t>
      </w:r>
      <w:r>
        <w:rPr>
          <w:rFonts w:hint="eastAsia" w:ascii="宋体" w:hAnsi="宋体" w:eastAsia="宋体" w:cs="宋体"/>
          <w:b w:val="0"/>
          <w:bCs w:val="0"/>
          <w:color w:val="000000" w:themeColor="text1"/>
          <w:sz w:val="24"/>
          <w:szCs w:val="24"/>
          <w:highlight w:val="none"/>
          <w:shd w:val="clear" w:color="auto" w:fill="auto"/>
          <w:lang w:val="en-US" w:eastAsia="zh-CN"/>
        </w:rPr>
        <w:t>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六、投标地点：</w:t>
      </w:r>
      <w:r>
        <w:rPr>
          <w:rFonts w:hint="eastAsia" w:ascii="宋体" w:hAnsi="宋体" w:eastAsia="宋体" w:cs="宋体"/>
          <w:b w:val="0"/>
          <w:bCs w:val="0"/>
          <w:color w:val="000000" w:themeColor="text1"/>
          <w:sz w:val="24"/>
          <w:szCs w:val="24"/>
          <w:highlight w:val="none"/>
          <w:shd w:val="clear" w:color="auto" w:fill="auto"/>
          <w:lang w:val="en-US" w:eastAsia="zh-CN"/>
        </w:rPr>
        <w:t>投标人应于</w:t>
      </w:r>
      <w:r>
        <w:rPr>
          <w:rFonts w:hint="eastAsia" w:ascii="宋体" w:hAnsi="宋体" w:eastAsia="宋体" w:cs="宋体"/>
          <w:b w:val="0"/>
          <w:bCs w:val="0"/>
          <w:color w:val="000000" w:themeColor="text1"/>
          <w:sz w:val="24"/>
          <w:szCs w:val="24"/>
          <w:highlight w:val="yellow"/>
          <w:shd w:val="clear" w:color="auto" w:fill="auto"/>
          <w:lang w:val="en-US" w:eastAsia="zh-CN"/>
        </w:rPr>
        <w:t>2020年</w:t>
      </w:r>
      <w:r>
        <w:rPr>
          <w:rFonts w:hint="eastAsia" w:ascii="宋体" w:hAnsi="宋体" w:cs="宋体"/>
          <w:b w:val="0"/>
          <w:bCs w:val="0"/>
          <w:color w:val="000000" w:themeColor="text1"/>
          <w:sz w:val="24"/>
          <w:szCs w:val="24"/>
          <w:highlight w:val="yellow"/>
          <w:shd w:val="clear" w:color="auto" w:fill="auto"/>
          <w:lang w:val="en-US" w:eastAsia="zh-CN"/>
        </w:rPr>
        <w:t>05</w:t>
      </w:r>
      <w:r>
        <w:rPr>
          <w:rFonts w:hint="eastAsia" w:ascii="宋体" w:hAnsi="宋体" w:eastAsia="宋体" w:cs="宋体"/>
          <w:b w:val="0"/>
          <w:bCs w:val="0"/>
          <w:color w:val="000000" w:themeColor="text1"/>
          <w:sz w:val="24"/>
          <w:szCs w:val="24"/>
          <w:highlight w:val="yellow"/>
          <w:shd w:val="clear" w:color="auto" w:fill="auto"/>
          <w:lang w:val="en-US" w:eastAsia="zh-CN"/>
        </w:rPr>
        <w:t>月</w:t>
      </w:r>
      <w:r>
        <w:rPr>
          <w:rFonts w:hint="eastAsia" w:ascii="宋体" w:hAnsi="宋体" w:cs="宋体"/>
          <w:b w:val="0"/>
          <w:bCs w:val="0"/>
          <w:color w:val="000000" w:themeColor="text1"/>
          <w:sz w:val="24"/>
          <w:szCs w:val="24"/>
          <w:highlight w:val="yellow"/>
          <w:shd w:val="clear" w:color="auto" w:fill="auto"/>
          <w:lang w:val="en-US" w:eastAsia="zh-CN"/>
        </w:rPr>
        <w:t>15</w:t>
      </w:r>
      <w:r>
        <w:rPr>
          <w:rFonts w:hint="eastAsia" w:ascii="宋体" w:hAnsi="宋体" w:eastAsia="宋体" w:cs="宋体"/>
          <w:b w:val="0"/>
          <w:bCs w:val="0"/>
          <w:color w:val="000000" w:themeColor="text1"/>
          <w:sz w:val="24"/>
          <w:szCs w:val="24"/>
          <w:highlight w:val="yellow"/>
          <w:shd w:val="clear" w:color="auto" w:fill="auto"/>
          <w:lang w:val="en-US" w:eastAsia="zh-CN"/>
        </w:rPr>
        <w:t>日上午09:00:00</w:t>
      </w:r>
      <w:r>
        <w:rPr>
          <w:rFonts w:hint="eastAsia" w:ascii="宋体" w:hAnsi="宋体" w:eastAsia="宋体" w:cs="宋体"/>
          <w:b w:val="0"/>
          <w:bCs w:val="0"/>
          <w:color w:val="000000" w:themeColor="text1"/>
          <w:sz w:val="24"/>
          <w:szCs w:val="24"/>
          <w:highlight w:val="none"/>
          <w:shd w:val="clear" w:color="auto" w:fill="auto"/>
          <w:lang w:val="en-US" w:eastAsia="zh-CN"/>
        </w:rPr>
        <w:t>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七、开标时间：</w:t>
      </w:r>
      <w:r>
        <w:rPr>
          <w:rFonts w:hint="eastAsia" w:ascii="宋体" w:hAnsi="宋体" w:eastAsia="宋体" w:cs="宋体"/>
          <w:b/>
          <w:bCs/>
          <w:color w:val="000000" w:themeColor="text1"/>
          <w:sz w:val="24"/>
          <w:szCs w:val="24"/>
          <w:highlight w:val="yellow"/>
          <w:shd w:val="clear" w:color="auto" w:fill="auto"/>
          <w:lang w:val="en-US" w:eastAsia="zh-CN"/>
        </w:rPr>
        <w:t>2020年</w:t>
      </w:r>
      <w:r>
        <w:rPr>
          <w:rFonts w:hint="eastAsia" w:ascii="宋体" w:hAnsi="宋体" w:cs="宋体"/>
          <w:b/>
          <w:bCs/>
          <w:color w:val="000000" w:themeColor="text1"/>
          <w:sz w:val="24"/>
          <w:szCs w:val="24"/>
          <w:highlight w:val="yellow"/>
          <w:shd w:val="clear" w:color="auto" w:fill="auto"/>
          <w:lang w:val="en-US" w:eastAsia="zh-CN"/>
        </w:rPr>
        <w:t>05</w:t>
      </w:r>
      <w:r>
        <w:rPr>
          <w:rFonts w:hint="eastAsia" w:ascii="宋体" w:hAnsi="宋体" w:eastAsia="宋体" w:cs="宋体"/>
          <w:b/>
          <w:bCs/>
          <w:color w:val="000000" w:themeColor="text1"/>
          <w:sz w:val="24"/>
          <w:szCs w:val="24"/>
          <w:highlight w:val="yellow"/>
          <w:shd w:val="clear" w:color="auto" w:fill="auto"/>
          <w:lang w:val="en-US" w:eastAsia="zh-CN"/>
        </w:rPr>
        <w:t>月</w:t>
      </w:r>
      <w:r>
        <w:rPr>
          <w:rFonts w:hint="eastAsia" w:ascii="宋体" w:hAnsi="宋体" w:cs="宋体"/>
          <w:b/>
          <w:bCs/>
          <w:color w:val="000000" w:themeColor="text1"/>
          <w:sz w:val="24"/>
          <w:szCs w:val="24"/>
          <w:highlight w:val="yellow"/>
          <w:shd w:val="clear" w:color="auto" w:fill="auto"/>
          <w:lang w:val="en-US" w:eastAsia="zh-CN"/>
        </w:rPr>
        <w:t>15</w:t>
      </w:r>
      <w:r>
        <w:rPr>
          <w:rFonts w:hint="eastAsia" w:ascii="宋体" w:hAnsi="宋体" w:eastAsia="宋体" w:cs="宋体"/>
          <w:b/>
          <w:bCs/>
          <w:color w:val="000000" w:themeColor="text1"/>
          <w:sz w:val="24"/>
          <w:szCs w:val="24"/>
          <w:highlight w:val="yellow"/>
          <w:shd w:val="clear" w:color="auto" w:fill="auto"/>
          <w:lang w:val="en-US" w:eastAsia="zh-CN"/>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rPr>
      </w:pPr>
      <w:r>
        <w:rPr>
          <w:rFonts w:hint="eastAsia" w:ascii="宋体" w:hAnsi="宋体" w:eastAsia="宋体" w:cs="宋体"/>
          <w:b w:val="0"/>
          <w:bCs w:val="0"/>
          <w:color w:val="000000" w:themeColor="text1"/>
          <w:sz w:val="24"/>
          <w:szCs w:val="24"/>
          <w:highlight w:val="yellow"/>
          <w:shd w:val="clear" w:color="auto" w:fill="auto"/>
          <w:lang w:val="en-US" w:eastAsia="zh-CN"/>
        </w:rPr>
        <w:t>开标时间后30分钟内（2020年</w:t>
      </w:r>
      <w:r>
        <w:rPr>
          <w:rFonts w:hint="eastAsia" w:ascii="宋体" w:hAnsi="宋体" w:cs="宋体"/>
          <w:b w:val="0"/>
          <w:bCs w:val="0"/>
          <w:color w:val="000000" w:themeColor="text1"/>
          <w:sz w:val="24"/>
          <w:szCs w:val="24"/>
          <w:highlight w:val="yellow"/>
          <w:shd w:val="clear" w:color="auto" w:fill="auto"/>
          <w:lang w:val="en-US" w:eastAsia="zh-CN"/>
        </w:rPr>
        <w:t>05</w:t>
      </w:r>
      <w:r>
        <w:rPr>
          <w:rFonts w:hint="eastAsia" w:ascii="宋体" w:hAnsi="宋体" w:eastAsia="宋体" w:cs="宋体"/>
          <w:b w:val="0"/>
          <w:bCs w:val="0"/>
          <w:color w:val="000000" w:themeColor="text1"/>
          <w:sz w:val="24"/>
          <w:szCs w:val="24"/>
          <w:highlight w:val="yellow"/>
          <w:shd w:val="clear" w:color="auto" w:fill="auto"/>
          <w:lang w:val="en-US" w:eastAsia="zh-CN"/>
        </w:rPr>
        <w:t>月</w:t>
      </w:r>
      <w:r>
        <w:rPr>
          <w:rFonts w:hint="eastAsia" w:ascii="宋体" w:hAnsi="宋体" w:cs="宋体"/>
          <w:b w:val="0"/>
          <w:bCs w:val="0"/>
          <w:color w:val="000000" w:themeColor="text1"/>
          <w:sz w:val="24"/>
          <w:szCs w:val="24"/>
          <w:highlight w:val="yellow"/>
          <w:shd w:val="clear" w:color="auto" w:fill="auto"/>
          <w:lang w:val="en-US" w:eastAsia="zh-CN"/>
        </w:rPr>
        <w:t>15</w:t>
      </w:r>
      <w:r>
        <w:rPr>
          <w:rFonts w:hint="eastAsia" w:ascii="宋体" w:hAnsi="宋体" w:eastAsia="宋体" w:cs="宋体"/>
          <w:b w:val="0"/>
          <w:bCs w:val="0"/>
          <w:color w:val="000000" w:themeColor="text1"/>
          <w:sz w:val="24"/>
          <w:szCs w:val="24"/>
          <w:highlight w:val="yellow"/>
          <w:shd w:val="clear" w:color="auto" w:fill="auto"/>
          <w:lang w:val="en-US" w:eastAsia="zh-CN"/>
        </w:rPr>
        <w:t>日上午09:30:00）</w:t>
      </w:r>
      <w:r>
        <w:rPr>
          <w:rFonts w:hint="eastAsia" w:ascii="宋体" w:hAnsi="宋体" w:eastAsia="宋体" w:cs="宋体"/>
          <w:b w:val="0"/>
          <w:bCs w:val="0"/>
          <w:color w:val="000000" w:themeColor="text1"/>
          <w:sz w:val="24"/>
          <w:szCs w:val="24"/>
          <w:highlight w:val="none"/>
          <w:shd w:val="clear" w:color="auto" w:fill="auto"/>
          <w:lang w:val="en-US" w:eastAsia="zh-CN"/>
        </w:rPr>
        <w:t>，供应商须登录“政采云”平台，用“项目采购-开标评标”功能解密投标文件。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rPr>
      </w:pPr>
      <w:r>
        <w:rPr>
          <w:rFonts w:hint="eastAsia" w:ascii="宋体" w:hAnsi="宋体" w:eastAsia="宋体" w:cs="宋体"/>
          <w:b/>
          <w:bCs/>
          <w:color w:val="000000" w:themeColor="text1"/>
          <w:sz w:val="24"/>
          <w:szCs w:val="24"/>
          <w:highlight w:val="none"/>
          <w:shd w:val="clear" w:color="auto" w:fill="auto"/>
          <w:lang w:val="en-US" w:eastAsia="zh-CN"/>
        </w:rPr>
        <w:t>九、投标保证金：</w:t>
      </w:r>
      <w:r>
        <w:rPr>
          <w:rFonts w:hint="eastAsia" w:ascii="宋体" w:hAnsi="宋体" w:eastAsia="宋体" w:cs="宋体"/>
          <w:b w:val="0"/>
          <w:bCs w:val="0"/>
          <w:color w:val="000000" w:themeColor="text1"/>
          <w:sz w:val="24"/>
          <w:szCs w:val="24"/>
          <w:highlight w:val="none"/>
          <w:shd w:val="clear" w:color="auto" w:fill="auto"/>
          <w:lang w:val="en-US" w:eastAsia="zh-CN"/>
        </w:rPr>
        <w:t>不收取</w:t>
      </w:r>
      <w:bookmarkStart w:id="22" w:name="_GoBack"/>
      <w:bookmarkEnd w:id="22"/>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rPr>
      </w:pPr>
      <w:r>
        <w:rPr>
          <w:rFonts w:hint="eastAsia" w:ascii="宋体" w:hAnsi="宋体" w:eastAsia="宋体" w:cs="宋体"/>
          <w:b/>
          <w:color w:val="000000" w:themeColor="text1"/>
          <w:sz w:val="24"/>
          <w:szCs w:val="24"/>
          <w:highlight w:val="none"/>
          <w:shd w:val="clear" w:color="auto" w:fill="auto"/>
          <w:lang w:val="en-US" w:eastAsia="zh-CN"/>
        </w:rPr>
        <w:t>十、</w:t>
      </w:r>
      <w:bookmarkStart w:id="0" w:name="B37_购买标书时须提交的文件资料"/>
      <w:bookmarkEnd w:id="0"/>
      <w:bookmarkStart w:id="1" w:name="_Toc15328_WPSOffice_Level2"/>
      <w:r>
        <w:rPr>
          <w:rFonts w:hint="eastAsia" w:ascii="宋体" w:hAnsi="宋体" w:eastAsia="宋体" w:cs="宋体"/>
          <w:b/>
          <w:color w:val="000000" w:themeColor="text1"/>
          <w:sz w:val="24"/>
          <w:szCs w:val="24"/>
          <w:highlight w:val="none"/>
          <w:shd w:val="clear" w:color="auto" w:fill="auto"/>
          <w:lang w:val="en-US" w:eastAsia="zh-CN"/>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本项目采用资格后审，请拟投标供应商自行核对供应商资格条件，如不符合资格条件者，在资格审查时导致投标被拒绝的，责任自负。</w:t>
      </w:r>
      <w:bookmarkEnd w:id="1"/>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shd w:val="clear" w:color="auto" w:fill="auto"/>
          <w:lang w:val="en-US" w:eastAsia="zh-CN"/>
        </w:rPr>
        <w:fldChar w:fldCharType="begin"/>
      </w:r>
      <w:r>
        <w:rPr>
          <w:rFonts w:hint="eastAsia" w:ascii="宋体" w:hAnsi="宋体" w:eastAsia="宋体" w:cs="宋体"/>
          <w:b w:val="0"/>
          <w:bCs/>
          <w:color w:val="000000" w:themeColor="text1"/>
          <w:sz w:val="24"/>
          <w:szCs w:val="24"/>
          <w:highlight w:val="none"/>
          <w:shd w:val="clear" w:color="auto" w:fill="auto"/>
          <w:lang w:val="en-US" w:eastAsia="zh-CN"/>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shd w:val="clear" w:color="auto" w:fill="auto"/>
          <w:lang w:val="en-US" w:eastAsia="zh-CN"/>
        </w:rPr>
        <w:fldChar w:fldCharType="separate"/>
      </w:r>
      <w:r>
        <w:rPr>
          <w:rFonts w:hint="eastAsia" w:ascii="宋体" w:hAnsi="宋体" w:eastAsia="宋体" w:cs="宋体"/>
          <w:b w:val="0"/>
          <w:bCs/>
          <w:color w:val="000000" w:themeColor="text1"/>
          <w:sz w:val="24"/>
          <w:szCs w:val="24"/>
          <w:highlight w:val="none"/>
          <w:shd w:val="clear" w:color="auto" w:fill="auto"/>
          <w:lang w:val="en-US" w:eastAsia="zh-CN"/>
        </w:rPr>
        <w:t>CA驱动和申领流程</w:t>
      </w:r>
      <w:r>
        <w:rPr>
          <w:rFonts w:hint="eastAsia" w:ascii="宋体" w:hAnsi="宋体" w:eastAsia="宋体" w:cs="宋体"/>
          <w:b w:val="0"/>
          <w:bCs/>
          <w:color w:val="000000" w:themeColor="text1"/>
          <w:sz w:val="24"/>
          <w:szCs w:val="24"/>
          <w:highlight w:val="none"/>
          <w:shd w:val="clear" w:color="auto" w:fill="auto"/>
          <w:lang w:val="en-US" w:eastAsia="zh-CN"/>
        </w:rPr>
        <w:fldChar w:fldCharType="end"/>
      </w:r>
      <w:r>
        <w:rPr>
          <w:rFonts w:hint="eastAsia" w:ascii="宋体" w:hAnsi="宋体" w:eastAsia="宋体" w:cs="宋体"/>
          <w:b w:val="0"/>
          <w:bCs/>
          <w:color w:val="000000" w:themeColor="text1"/>
          <w:sz w:val="24"/>
          <w:szCs w:val="24"/>
          <w:highlight w:val="none"/>
          <w:shd w:val="clear" w:color="auto" w:fill="auto"/>
          <w:lang w:val="en-US" w:eastAsia="zh-CN"/>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rPr>
      </w:pPr>
      <w:r>
        <w:rPr>
          <w:rFonts w:hint="eastAsia" w:ascii="宋体" w:hAnsi="宋体" w:eastAsia="宋体" w:cs="宋体"/>
          <w:b/>
          <w:color w:val="000000" w:themeColor="text1"/>
          <w:sz w:val="24"/>
          <w:szCs w:val="24"/>
          <w:highlight w:val="none"/>
          <w:shd w:val="clear" w:color="auto" w:fill="auto"/>
          <w:lang w:val="en-US" w:eastAsia="zh-CN"/>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rPr>
      </w:pPr>
      <w:r>
        <w:rPr>
          <w:rFonts w:hint="eastAsia" w:ascii="宋体" w:hAnsi="宋体" w:eastAsia="宋体" w:cs="宋体"/>
          <w:b w:val="0"/>
          <w:bCs/>
          <w:color w:val="000000" w:themeColor="text1"/>
          <w:sz w:val="24"/>
          <w:szCs w:val="24"/>
          <w:highlight w:val="none"/>
          <w:shd w:val="clear" w:color="auto" w:fill="auto"/>
          <w:lang w:val="en-US" w:eastAsia="zh-CN"/>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lang w:val="en-US" w:eastAsia="zh-CN"/>
        </w:rPr>
        <w:t>十二</w:t>
      </w:r>
      <w:r>
        <w:rPr>
          <w:rFonts w:hint="eastAsia" w:ascii="宋体" w:hAnsi="宋体" w:eastAsia="宋体" w:cs="宋体"/>
          <w:b/>
          <w:color w:val="000000" w:themeColor="text1"/>
          <w:sz w:val="24"/>
          <w:szCs w:val="24"/>
          <w:highlight w:val="none"/>
          <w:shd w:val="clear" w:color="auto" w:fill="auto"/>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联系人：</w:t>
      </w:r>
      <w:r>
        <w:rPr>
          <w:rFonts w:hint="eastAsia" w:ascii="宋体" w:hAnsi="宋体" w:cs="宋体"/>
          <w:color w:val="000000" w:themeColor="text1"/>
          <w:sz w:val="24"/>
          <w:szCs w:val="24"/>
          <w:highlight w:val="none"/>
          <w:shd w:val="clear" w:color="auto" w:fill="auto"/>
          <w:lang w:eastAsia="zh-CN"/>
        </w:rPr>
        <w:t>张</w:t>
      </w:r>
      <w:r>
        <w:rPr>
          <w:rFonts w:hint="eastAsia" w:ascii="宋体" w:hAnsi="宋体" w:eastAsia="宋体" w:cs="宋体"/>
          <w:color w:val="000000" w:themeColor="text1"/>
          <w:sz w:val="24"/>
          <w:szCs w:val="24"/>
          <w:highlight w:val="none"/>
          <w:shd w:val="clear" w:color="auto" w:fill="auto"/>
        </w:rPr>
        <w:t>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联系电话：</w:t>
      </w:r>
      <w:r>
        <w:rPr>
          <w:rFonts w:hint="eastAsia" w:ascii="宋体" w:hAnsi="宋体" w:cs="宋体"/>
          <w:color w:val="000000" w:themeColor="text1"/>
          <w:sz w:val="24"/>
          <w:szCs w:val="24"/>
          <w:highlight w:val="none"/>
          <w:shd w:val="clear" w:color="auto" w:fill="auto"/>
          <w:lang w:val="en-US" w:eastAsia="zh-CN"/>
        </w:rPr>
        <w:t>0576-87229474</w:t>
      </w:r>
      <w:r>
        <w:rPr>
          <w:rFonts w:hint="eastAsia" w:ascii="宋体" w:hAnsi="宋体" w:eastAsia="宋体" w:cs="宋体"/>
          <w:color w:val="000000" w:themeColor="text1"/>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地址：</w:t>
      </w:r>
      <w:r>
        <w:rPr>
          <w:rFonts w:hint="eastAsia" w:ascii="宋体" w:hAnsi="宋体" w:eastAsia="宋体" w:cs="宋体"/>
          <w:color w:val="000000" w:themeColor="text1"/>
          <w:kern w:val="0"/>
          <w:sz w:val="24"/>
          <w:szCs w:val="24"/>
          <w:highlight w:val="none"/>
          <w:shd w:val="clear" w:color="auto" w:fill="auto"/>
        </w:rPr>
        <w:t xml:space="preserve"> 玉环市</w:t>
      </w:r>
      <w:r>
        <w:rPr>
          <w:rFonts w:hint="eastAsia" w:ascii="宋体" w:hAnsi="宋体" w:cs="宋体"/>
          <w:color w:val="000000" w:themeColor="text1"/>
          <w:kern w:val="0"/>
          <w:sz w:val="24"/>
          <w:szCs w:val="24"/>
          <w:highlight w:val="none"/>
          <w:shd w:val="clear" w:color="auto" w:fill="auto"/>
          <w:lang w:eastAsia="zh-CN"/>
        </w:rPr>
        <w:t>玉城街道泰安路</w:t>
      </w:r>
      <w:r>
        <w:rPr>
          <w:rFonts w:hint="eastAsia" w:ascii="宋体" w:hAnsi="宋体" w:cs="宋体"/>
          <w:color w:val="000000" w:themeColor="text1"/>
          <w:kern w:val="0"/>
          <w:sz w:val="24"/>
          <w:szCs w:val="24"/>
          <w:highlight w:val="none"/>
          <w:shd w:val="clear" w:color="auto" w:fill="auto"/>
          <w:lang w:val="en-US" w:eastAsia="zh-CN"/>
        </w:rPr>
        <w:t>312号财富中心5号楼1002室</w:t>
      </w:r>
      <w:r>
        <w:rPr>
          <w:rFonts w:hint="eastAsia" w:ascii="宋体" w:hAnsi="宋体" w:eastAsia="宋体" w:cs="宋体"/>
          <w:color w:val="000000" w:themeColor="text1"/>
          <w:kern w:val="0"/>
          <w:sz w:val="24"/>
          <w:szCs w:val="24"/>
          <w:highlight w:val="none"/>
          <w:shd w:val="clear" w:color="auto" w:fill="auto"/>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rPr>
        <w:t>（一）采购人</w:t>
      </w:r>
      <w:r>
        <w:rPr>
          <w:rFonts w:hint="eastAsia" w:ascii="宋体" w:hAnsi="宋体" w:eastAsia="宋体" w:cs="宋体"/>
          <w:color w:val="000000" w:themeColor="text1"/>
          <w:sz w:val="24"/>
          <w:szCs w:val="24"/>
          <w:highlight w:val="none"/>
          <w:shd w:val="clear" w:color="auto" w:fill="auto"/>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eastAsia="宋体" w:cs="宋体"/>
          <w:color w:val="000000" w:themeColor="text1"/>
          <w:sz w:val="24"/>
          <w:szCs w:val="24"/>
          <w:highlight w:val="none"/>
          <w:shd w:val="clear" w:color="auto" w:fill="auto"/>
        </w:rPr>
        <w:t>采购人名称：玉环市殡仪馆</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eastAsia="宋体" w:cs="宋体"/>
          <w:color w:val="000000" w:themeColor="text1"/>
          <w:sz w:val="24"/>
          <w:szCs w:val="24"/>
          <w:highlight w:val="none"/>
          <w:shd w:val="clear" w:color="auto" w:fill="auto"/>
        </w:rPr>
        <w:t>采购人地址：台州市玉环市绕城路</w:t>
      </w:r>
      <w:r>
        <w:rPr>
          <w:rFonts w:hint="eastAsia" w:ascii="宋体" w:hAnsi="宋体" w:eastAsia="宋体" w:cs="宋体"/>
          <w:color w:val="000000" w:themeColor="text1"/>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rPr>
        <w:t>名称：玉环市财政局</w:t>
      </w:r>
      <w:r>
        <w:rPr>
          <w:rFonts w:hint="eastAsia" w:ascii="宋体" w:hAnsi="宋体" w:eastAsia="宋体" w:cs="宋体"/>
          <w:color w:val="000000" w:themeColor="text1"/>
          <w:sz w:val="24"/>
          <w:szCs w:val="24"/>
          <w:highlight w:val="none"/>
          <w:shd w:val="clear" w:color="auto" w:fill="auto"/>
          <w:lang w:val="en-US" w:eastAsia="zh-CN"/>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地址：玉环市广陵路130号；</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both"/>
        <w:rPr>
          <w:rFonts w:ascii="宋体"/>
          <w:color w:val="000000" w:themeColor="text1"/>
          <w:kern w:val="0"/>
          <w:sz w:val="24"/>
          <w:szCs w:val="24"/>
        </w:rPr>
      </w:pPr>
    </w:p>
    <w:p/>
    <w:p/>
    <w:p/>
    <w:p/>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pStyle w:val="29"/>
        <w:widowControl/>
        <w:numPr>
          <w:ilvl w:val="6"/>
          <w:numId w:val="0"/>
        </w:numPr>
        <w:snapToGrid w:val="0"/>
        <w:spacing w:before="40" w:after="40" w:line="300" w:lineRule="atLeast"/>
        <w:jc w:val="both"/>
      </w:pPr>
    </w:p>
    <w:p>
      <w:pPr>
        <w:rPr>
          <w:sz w:val="30"/>
          <w:szCs w:val="30"/>
        </w:rPr>
      </w:pPr>
    </w:p>
    <w:p>
      <w:pPr>
        <w:rPr>
          <w:sz w:val="30"/>
          <w:szCs w:val="30"/>
        </w:rPr>
      </w:pPr>
    </w:p>
    <w:p>
      <w:pPr>
        <w:rPr>
          <w:sz w:val="30"/>
          <w:szCs w:val="30"/>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投标人</w:t>
      </w:r>
      <w:r>
        <w:rPr>
          <w:rFonts w:hint="eastAsia" w:asciiTheme="minorEastAsia" w:hAnsiTheme="minorEastAsia" w:eastAsiaTheme="minorEastAsia"/>
          <w:b/>
          <w:sz w:val="36"/>
          <w:szCs w:val="36"/>
        </w:rPr>
        <w:t>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000000" w:themeColor="text1"/>
          <w:sz w:val="24"/>
          <w:highlight w:val="none"/>
          <w:shd w:val="clear" w:color="auto" w:fill="auto"/>
        </w:rPr>
      </w:pPr>
      <w:r>
        <w:rPr>
          <w:rFonts w:hint="eastAsia" w:asciiTheme="minorEastAsia" w:hAnsiTheme="minorEastAsia" w:eastAsiaTheme="minorEastAsia"/>
          <w:b/>
          <w:color w:val="000000" w:themeColor="text1"/>
          <w:sz w:val="24"/>
          <w:highlight w:val="none"/>
          <w:shd w:val="clear" w:color="auto" w:fill="auto"/>
        </w:rPr>
        <w:t>前附表</w:t>
      </w:r>
    </w:p>
    <w:tbl>
      <w:tblPr>
        <w:tblStyle w:val="24"/>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5" w:leftChars="103" w:right="199" w:rightChars="95" w:hanging="19" w:hangingChars="8"/>
              <w:jc w:val="center"/>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2" w:leftChars="0" w:right="199" w:rightChars="95" w:hanging="12" w:hangingChars="5"/>
              <w:jc w:val="center"/>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9" w:leftChars="0" w:right="199" w:rightChars="95" w:hanging="19" w:hangingChars="8"/>
              <w:jc w:val="center"/>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项目名称</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玉环市殡仪馆人民塘停车场钢便桥工程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项目编号</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eastAsia="宋体" w:cs="宋体"/>
                <w:color w:val="000000" w:themeColor="text1"/>
                <w:sz w:val="24"/>
                <w:szCs w:val="24"/>
                <w:highlight w:val="none"/>
                <w:shd w:val="clear" w:color="auto" w:fill="auto"/>
                <w:lang w:eastAsia="zh-CN"/>
              </w:rPr>
              <w:t>TZHX-2020-035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资金来源</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采购方式</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采购预算</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cs="宋体"/>
                <w:color w:val="000000" w:themeColor="text1"/>
                <w:sz w:val="24"/>
                <w:szCs w:val="24"/>
                <w:highlight w:val="none"/>
                <w:shd w:val="clear" w:color="auto" w:fill="auto"/>
                <w:lang w:val="en-US" w:eastAsia="zh-CN"/>
              </w:rPr>
              <w:t>70.55万元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采购人</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玉环市殡仪馆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cs="宋体"/>
                <w:color w:val="000000" w:themeColor="text1"/>
                <w:sz w:val="24"/>
                <w:szCs w:val="24"/>
                <w:highlight w:val="none"/>
                <w:shd w:val="clear" w:color="auto" w:fill="auto"/>
                <w:lang w:eastAsia="zh-CN"/>
              </w:rPr>
              <w:t>工期</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default" w:ascii="宋体" w:hAnsi="宋体" w:eastAsia="宋体" w:cs="宋体"/>
                <w:color w:val="000000" w:themeColor="text1"/>
                <w:sz w:val="24"/>
                <w:szCs w:val="24"/>
                <w:highlight w:val="none"/>
                <w:shd w:val="clear" w:color="auto" w:fill="auto"/>
                <w:lang w:val="en-US" w:eastAsia="zh-CN"/>
              </w:rPr>
            </w:pPr>
            <w:r>
              <w:rPr>
                <w:rFonts w:hint="eastAsia" w:ascii="宋体" w:hAnsi="宋体" w:cs="宋体"/>
                <w:color w:val="000000" w:themeColor="text1"/>
                <w:sz w:val="24"/>
                <w:szCs w:val="24"/>
                <w:highlight w:val="none"/>
                <w:shd w:val="clear" w:color="auto" w:fill="auto"/>
                <w:lang w:val="en-US" w:eastAsia="zh-CN"/>
              </w:rPr>
              <w:t>45天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招标代理机构</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eastAsia="zh-CN"/>
              </w:rPr>
            </w:pPr>
            <w:r>
              <w:rPr>
                <w:rFonts w:hint="eastAsia" w:ascii="宋体" w:hAnsi="宋体" w:cs="宋体"/>
                <w:color w:val="000000" w:themeColor="text1"/>
                <w:sz w:val="24"/>
                <w:szCs w:val="24"/>
                <w:highlight w:val="none"/>
                <w:shd w:val="clear" w:color="auto" w:fill="auto"/>
                <w:lang w:eastAsia="zh-CN"/>
              </w:rPr>
              <w:t>台州恒信工程造价咨询有限公司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评标办法</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招标内容</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投标供应商</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资格要求</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1、供应商须符合《中华人民共和国政府采购法》第二十二条对投标主体的要求；</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green"/>
                <w:shd w:val="clear" w:color="auto" w:fill="auto"/>
              </w:rPr>
            </w:pPr>
            <w:r>
              <w:rPr>
                <w:rFonts w:hint="eastAsia" w:ascii="宋体" w:hAnsi="宋体" w:eastAsia="宋体" w:cs="宋体"/>
                <w:color w:val="000000" w:themeColor="text1"/>
                <w:sz w:val="24"/>
                <w:szCs w:val="24"/>
                <w:highlight w:val="none"/>
                <w:shd w:val="clear" w:color="auto" w:fill="auto"/>
              </w:rPr>
              <w:t>2、供应商须具有市政工程施工总承包三级及以上</w:t>
            </w:r>
            <w:r>
              <w:rPr>
                <w:rFonts w:hint="eastAsia" w:ascii="宋体" w:hAnsi="宋体" w:cs="宋体"/>
                <w:color w:val="000000" w:themeColor="text1"/>
                <w:sz w:val="24"/>
                <w:szCs w:val="24"/>
                <w:highlight w:val="none"/>
                <w:shd w:val="clear" w:color="auto" w:fill="auto"/>
                <w:lang w:eastAsia="zh-CN"/>
              </w:rPr>
              <w:t>或公路工程施工总承包三级及以上</w:t>
            </w:r>
            <w:r>
              <w:rPr>
                <w:rFonts w:hint="eastAsia" w:ascii="宋体" w:hAnsi="宋体" w:eastAsia="宋体" w:cs="宋体"/>
                <w:color w:val="000000" w:themeColor="text1"/>
                <w:sz w:val="24"/>
                <w:szCs w:val="24"/>
                <w:highlight w:val="none"/>
                <w:shd w:val="clear" w:color="auto" w:fill="auto"/>
              </w:rPr>
              <w:t>资质；</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是否接受联合体投标</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eq \o\ac(□,</w:instrText>
            </w:r>
            <w:r>
              <w:rPr>
                <w:rFonts w:hint="eastAsia" w:ascii="宋体" w:hAnsi="宋体" w:eastAsia="宋体" w:cs="宋体"/>
                <w:color w:val="000000" w:themeColor="text1"/>
                <w:position w:val="2"/>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不接受</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踏勘现场</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fldChar w:fldCharType="begin"/>
            </w:r>
            <w:r>
              <w:rPr>
                <w:rFonts w:hint="eastAsia" w:ascii="宋体" w:hAnsi="宋体" w:eastAsia="宋体" w:cs="宋体"/>
                <w:b/>
                <w:bCs/>
                <w:color w:val="000000" w:themeColor="text1"/>
                <w:sz w:val="24"/>
                <w:szCs w:val="24"/>
                <w:highlight w:val="none"/>
                <w:shd w:val="clear" w:color="auto" w:fill="auto"/>
              </w:rPr>
              <w:instrText xml:space="preserve"> eq \o\ac(□,</w:instrText>
            </w:r>
            <w:r>
              <w:rPr>
                <w:rFonts w:hint="eastAsia" w:ascii="宋体" w:hAnsi="宋体" w:eastAsia="宋体" w:cs="宋体"/>
                <w:b/>
                <w:bCs/>
                <w:color w:val="000000" w:themeColor="text1"/>
                <w:position w:val="2"/>
                <w:sz w:val="24"/>
                <w:szCs w:val="24"/>
                <w:highlight w:val="none"/>
                <w:shd w:val="clear" w:color="auto" w:fill="auto"/>
              </w:rPr>
              <w:instrText xml:space="preserve">√</w:instrText>
            </w:r>
            <w:r>
              <w:rPr>
                <w:rFonts w:hint="eastAsia" w:ascii="宋体" w:hAnsi="宋体" w:eastAsia="宋体" w:cs="宋体"/>
                <w:b/>
                <w:bCs/>
                <w:color w:val="000000" w:themeColor="text1"/>
                <w:sz w:val="24"/>
                <w:szCs w:val="24"/>
                <w:highlight w:val="none"/>
                <w:shd w:val="clear" w:color="auto" w:fill="auto"/>
              </w:rPr>
              <w:instrText xml:space="preserve">)</w:instrText>
            </w:r>
            <w:r>
              <w:rPr>
                <w:rFonts w:hint="eastAsia" w:ascii="宋体" w:hAnsi="宋体" w:eastAsia="宋体" w:cs="宋体"/>
                <w:b/>
                <w:bCs/>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不组织</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是否允许递交备选投标方案</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b/>
                <w:bCs/>
                <w:color w:val="000000" w:themeColor="text1"/>
                <w:sz w:val="24"/>
                <w:szCs w:val="24"/>
                <w:highlight w:val="none"/>
                <w:shd w:val="clear" w:color="auto" w:fill="auto"/>
              </w:rPr>
              <w:fldChar w:fldCharType="begin"/>
            </w:r>
            <w:r>
              <w:rPr>
                <w:rFonts w:hint="eastAsia" w:ascii="宋体" w:hAnsi="宋体" w:eastAsia="宋体" w:cs="宋体"/>
                <w:b/>
                <w:bCs/>
                <w:color w:val="000000" w:themeColor="text1"/>
                <w:sz w:val="24"/>
                <w:szCs w:val="24"/>
                <w:highlight w:val="none"/>
                <w:shd w:val="clear" w:color="auto" w:fill="auto"/>
              </w:rPr>
              <w:instrText xml:space="preserve"> eq \o\ac(□,√)</w:instrText>
            </w:r>
            <w:r>
              <w:rPr>
                <w:rFonts w:hint="eastAsia" w:ascii="宋体" w:hAnsi="宋体" w:eastAsia="宋体" w:cs="宋体"/>
                <w:b/>
                <w:bCs/>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 xml:space="preserve"> 不允许</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投标货币</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投标语言</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FF0000"/>
                <w:sz w:val="24"/>
                <w:szCs w:val="24"/>
                <w:highlight w:val="none"/>
                <w:shd w:val="clear" w:color="auto" w:fill="auto"/>
              </w:rPr>
            </w:pPr>
            <w:r>
              <w:rPr>
                <w:rFonts w:hint="eastAsia" w:ascii="宋体" w:hAnsi="宋体" w:eastAsia="宋体" w:cs="宋体"/>
                <w:b/>
                <w:bCs/>
                <w:color w:val="FF0000"/>
                <w:sz w:val="24"/>
                <w:szCs w:val="24"/>
                <w:highlight w:val="none"/>
                <w:shd w:val="clear" w:color="auto" w:fill="auto"/>
                <w:lang w:val="zh-CN"/>
              </w:rPr>
              <w:t>投标文件</w:t>
            </w:r>
            <w:r>
              <w:rPr>
                <w:rFonts w:hint="eastAsia" w:ascii="宋体" w:hAnsi="宋体" w:eastAsia="宋体" w:cs="宋体"/>
                <w:b/>
                <w:bCs/>
                <w:color w:val="FF0000"/>
                <w:sz w:val="24"/>
                <w:szCs w:val="24"/>
                <w:highlight w:val="none"/>
                <w:shd w:val="clear" w:color="auto" w:fill="auto"/>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val="zh-CN"/>
              </w:rPr>
            </w:pPr>
            <w:r>
              <w:rPr>
                <w:rFonts w:hint="eastAsia" w:ascii="宋体" w:hAnsi="宋体" w:eastAsia="宋体" w:cs="宋体"/>
                <w:color w:val="FF0000"/>
                <w:sz w:val="24"/>
                <w:szCs w:val="24"/>
                <w:highlight w:val="none"/>
                <w:shd w:val="clear" w:color="auto" w:fill="auto"/>
                <w:lang w:val="zh-CN"/>
              </w:rPr>
              <w:t>1、</w:t>
            </w:r>
            <w:r>
              <w:rPr>
                <w:rFonts w:hint="eastAsia" w:ascii="宋体" w:hAnsi="宋体" w:eastAsia="宋体" w:cs="宋体"/>
                <w:b/>
                <w:bCs/>
                <w:color w:val="FF0000"/>
                <w:sz w:val="24"/>
                <w:szCs w:val="24"/>
                <w:highlight w:val="none"/>
                <w:shd w:val="clear" w:color="auto" w:fill="auto"/>
                <w:lang w:val="zh-CN"/>
              </w:rPr>
              <w:t>投标文件组成：</w:t>
            </w:r>
            <w:r>
              <w:rPr>
                <w:rFonts w:hint="eastAsia" w:ascii="宋体" w:hAnsi="宋体" w:eastAsia="宋体" w:cs="宋体"/>
                <w:color w:val="FF0000"/>
                <w:sz w:val="24"/>
                <w:szCs w:val="24"/>
                <w:highlight w:val="none"/>
                <w:shd w:val="clear" w:color="auto" w:fill="auto"/>
                <w:lang w:val="zh-CN"/>
              </w:rPr>
              <w:t>《商务技术文件》和《报价文件》。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rPr>
            </w:pPr>
            <w:r>
              <w:rPr>
                <w:rFonts w:hint="eastAsia" w:ascii="宋体" w:hAnsi="宋体" w:eastAsia="宋体" w:cs="宋体"/>
                <w:color w:val="FF0000"/>
                <w:sz w:val="24"/>
                <w:szCs w:val="24"/>
                <w:highlight w:val="none"/>
                <w:shd w:val="clear" w:color="auto" w:fill="auto"/>
              </w:rPr>
              <w:t>2、</w:t>
            </w:r>
            <w:r>
              <w:rPr>
                <w:rFonts w:hint="eastAsia" w:ascii="宋体" w:hAnsi="宋体" w:eastAsia="宋体" w:cs="宋体"/>
                <w:b/>
                <w:bCs/>
                <w:color w:val="FF0000"/>
                <w:sz w:val="24"/>
                <w:szCs w:val="24"/>
                <w:highlight w:val="none"/>
                <w:shd w:val="clear" w:color="auto" w:fill="auto"/>
              </w:rPr>
              <w:t>投标文件编制：</w:t>
            </w:r>
            <w:r>
              <w:rPr>
                <w:rFonts w:hint="eastAsia" w:ascii="宋体" w:hAnsi="宋体" w:eastAsia="宋体" w:cs="宋体"/>
                <w:color w:val="FF0000"/>
                <w:sz w:val="24"/>
                <w:szCs w:val="24"/>
                <w:highlight w:val="none"/>
                <w:shd w:val="clear" w:color="auto" w:fill="auto"/>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rPr>
            </w:pPr>
            <w:r>
              <w:rPr>
                <w:rFonts w:hint="eastAsia" w:ascii="宋体" w:hAnsi="宋体" w:eastAsia="宋体" w:cs="宋体"/>
                <w:color w:val="FF0000"/>
                <w:sz w:val="24"/>
                <w:szCs w:val="24"/>
                <w:highlight w:val="none"/>
                <w:shd w:val="clear" w:color="auto" w:fill="auto"/>
              </w:rPr>
              <w:t>3、</w:t>
            </w:r>
            <w:r>
              <w:rPr>
                <w:rFonts w:hint="eastAsia" w:ascii="宋体" w:hAnsi="宋体" w:eastAsia="宋体" w:cs="宋体"/>
                <w:b/>
                <w:bCs/>
                <w:color w:val="FF0000"/>
                <w:sz w:val="24"/>
                <w:szCs w:val="24"/>
                <w:highlight w:val="none"/>
                <w:shd w:val="clear" w:color="auto" w:fill="auto"/>
              </w:rPr>
              <w:t>投标文件的签章：</w:t>
            </w:r>
            <w:r>
              <w:rPr>
                <w:rFonts w:hint="eastAsia" w:ascii="宋体" w:hAnsi="宋体" w:eastAsia="宋体" w:cs="宋体"/>
                <w:color w:val="FF0000"/>
                <w:sz w:val="24"/>
                <w:szCs w:val="24"/>
                <w:highlight w:val="none"/>
                <w:shd w:val="clear" w:color="auto" w:fill="auto"/>
              </w:rPr>
              <w:t>电子签章。</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rPr>
              <w:t>4、</w:t>
            </w:r>
            <w:r>
              <w:rPr>
                <w:rFonts w:hint="eastAsia" w:ascii="宋体" w:hAnsi="宋体" w:eastAsia="宋体" w:cs="宋体"/>
                <w:b/>
                <w:bCs/>
                <w:color w:val="FF0000"/>
                <w:sz w:val="24"/>
                <w:szCs w:val="24"/>
                <w:highlight w:val="none"/>
                <w:shd w:val="clear" w:color="auto" w:fill="auto"/>
              </w:rPr>
              <w:t>投标文件的形式：</w:t>
            </w:r>
            <w:r>
              <w:rPr>
                <w:rFonts w:hint="eastAsia" w:ascii="宋体" w:hAnsi="宋体" w:eastAsia="宋体" w:cs="宋体"/>
                <w:color w:val="FF0000"/>
                <w:sz w:val="24"/>
                <w:szCs w:val="24"/>
                <w:highlight w:val="none"/>
                <w:shd w:val="clear" w:color="auto" w:fill="auto"/>
              </w:rPr>
              <w:t>☑电子投标文件（包括“</w:t>
            </w:r>
            <w:r>
              <w:rPr>
                <w:rFonts w:hint="eastAsia" w:ascii="宋体" w:hAnsi="宋体" w:eastAsia="宋体" w:cs="宋体"/>
                <w:color w:val="FF0000"/>
                <w:sz w:val="24"/>
                <w:szCs w:val="24"/>
                <w:highlight w:val="none"/>
                <w:shd w:val="clear" w:color="auto" w:fill="auto"/>
                <w:lang w:bidi="ar"/>
              </w:rPr>
              <w:t>电子加密投标文件”和“备份投标文件”，在投标文件编制完成后同时生成）；</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b/>
                <w:bCs/>
                <w:color w:val="FF0000"/>
                <w:sz w:val="24"/>
                <w:szCs w:val="24"/>
                <w:highlight w:val="none"/>
                <w:shd w:val="clear" w:color="auto" w:fill="auto"/>
                <w:lang w:bidi="ar"/>
              </w:rPr>
              <w:t>5、投标文件份数：</w:t>
            </w:r>
            <w:r>
              <w:rPr>
                <w:rFonts w:hint="eastAsia" w:ascii="宋体" w:hAnsi="宋体" w:eastAsia="宋体" w:cs="宋体"/>
                <w:color w:val="FF0000"/>
                <w:sz w:val="24"/>
                <w:szCs w:val="24"/>
                <w:highlight w:val="none"/>
                <w:shd w:val="clear" w:color="auto" w:fill="auto"/>
                <w:lang w:bidi="ar"/>
              </w:rPr>
              <w:t>（1）“电子加密投标文件”：在线上传递交。（2）“备份投标文件”：密封包装后投标截止时间前递交、一份</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b/>
                <w:bCs/>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6、</w:t>
            </w:r>
            <w:r>
              <w:rPr>
                <w:rFonts w:hint="eastAsia" w:ascii="宋体" w:hAnsi="宋体" w:eastAsia="宋体" w:cs="宋体"/>
                <w:b/>
                <w:bCs/>
                <w:color w:val="FF0000"/>
                <w:sz w:val="24"/>
                <w:szCs w:val="24"/>
                <w:highlight w:val="none"/>
                <w:shd w:val="clear" w:color="auto" w:fill="auto"/>
                <w:lang w:bidi="ar"/>
              </w:rPr>
              <w:t>投标文件的上传和递交：</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（1）“电子加密投标文件”的上传、递交：</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b.“电子加密投标文件”成功上传递交后，供应商可自行打印投标文件接收回执。</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（2）“备份投标文件”的密封包装、递交：</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eastAsia="zh-CN" w:bidi="ar"/>
              </w:rPr>
            </w:pPr>
            <w:r>
              <w:rPr>
                <w:rFonts w:hint="eastAsia" w:ascii="宋体" w:hAnsi="宋体" w:eastAsia="宋体" w:cs="宋体"/>
                <w:color w:val="FF0000"/>
                <w:sz w:val="24"/>
                <w:szCs w:val="24"/>
                <w:highlight w:val="none"/>
                <w:shd w:val="clear" w:color="auto" w:fill="auto"/>
                <w:lang w:bidi="ar"/>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cs="宋体"/>
                <w:color w:val="FF0000"/>
                <w:sz w:val="24"/>
                <w:szCs w:val="24"/>
                <w:highlight w:val="none"/>
                <w:shd w:val="clear" w:color="auto" w:fill="auto"/>
                <w:lang w:val="en-US" w:eastAsia="zh-CN" w:bidi="ar"/>
              </w:rPr>
              <w:t>代理公司</w:t>
            </w:r>
            <w:r>
              <w:rPr>
                <w:rFonts w:hint="eastAsia" w:ascii="宋体" w:hAnsi="宋体" w:eastAsia="宋体" w:cs="宋体"/>
                <w:color w:val="FF0000"/>
                <w:sz w:val="24"/>
                <w:szCs w:val="24"/>
                <w:highlight w:val="none"/>
                <w:shd w:val="clear" w:color="auto" w:fill="auto"/>
                <w:lang w:eastAsia="zh-CN" w:bidi="ar"/>
              </w:rPr>
              <w:t>。</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b.“备份投标文件”应当密封包装，并在包装上标注投标项目名称、投标单位名称并加盖公章。没有密封包装或者逾期邮寄送达的“备份投标文件”将不予接收；</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b/>
                <w:bCs/>
                <w:color w:val="FF0000"/>
                <w:sz w:val="24"/>
                <w:szCs w:val="24"/>
                <w:highlight w:val="none"/>
                <w:shd w:val="clear" w:color="auto" w:fill="auto"/>
                <w:lang w:bidi="ar"/>
              </w:rPr>
            </w:pPr>
            <w:r>
              <w:rPr>
                <w:rFonts w:hint="eastAsia" w:ascii="宋体" w:hAnsi="宋体" w:eastAsia="宋体" w:cs="宋体"/>
                <w:b/>
                <w:bCs/>
                <w:color w:val="FF0000"/>
                <w:sz w:val="24"/>
                <w:szCs w:val="24"/>
                <w:highlight w:val="none"/>
                <w:shd w:val="clear" w:color="auto" w:fill="auto"/>
                <w:lang w:bidi="ar"/>
              </w:rPr>
              <w:t>7、电子加密投标文件的解密和异常情况处理：</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（1）开标后，采购组织机构将向各供应商发出“电子加密投标文件”的解密通知，各供应商代表应当在接到解密通知后</w:t>
            </w:r>
            <w:r>
              <w:rPr>
                <w:rFonts w:hint="eastAsia" w:ascii="宋体" w:hAnsi="宋体" w:eastAsia="宋体" w:cs="宋体"/>
                <w:color w:val="FF0000"/>
                <w:sz w:val="24"/>
                <w:szCs w:val="24"/>
                <w:highlight w:val="none"/>
                <w:shd w:val="clear" w:color="auto" w:fill="auto"/>
                <w:lang w:eastAsia="zh-CN" w:bidi="ar"/>
              </w:rPr>
              <w:t>30分钟</w:t>
            </w:r>
            <w:r>
              <w:rPr>
                <w:rFonts w:hint="eastAsia" w:ascii="宋体" w:hAnsi="宋体" w:eastAsia="宋体" w:cs="宋体"/>
                <w:color w:val="FF0000"/>
                <w:sz w:val="24"/>
                <w:szCs w:val="24"/>
                <w:highlight w:val="none"/>
                <w:shd w:val="clear" w:color="auto" w:fill="auto"/>
                <w:lang w:bidi="ar"/>
              </w:rPr>
              <w:t>内自行完成“电子加密投标文件”的在线解密。</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（4）投标截止后，在投标有效期内，供应商不能撤销投标文件。</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8、投标截止后，在投标有效期内，供应商不能撤销投标文件</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FF0000"/>
                <w:sz w:val="24"/>
                <w:szCs w:val="24"/>
                <w:highlight w:val="none"/>
                <w:shd w:val="clear" w:color="auto" w:fill="auto"/>
                <w:lang w:bidi="ar"/>
              </w:rPr>
            </w:pPr>
            <w:r>
              <w:rPr>
                <w:rFonts w:hint="eastAsia" w:ascii="宋体" w:hAnsi="宋体" w:eastAsia="宋体" w:cs="宋体"/>
                <w:color w:val="FF0000"/>
                <w:sz w:val="24"/>
                <w:szCs w:val="24"/>
                <w:highlight w:val="none"/>
                <w:shd w:val="clear" w:color="auto" w:fill="auto"/>
                <w:lang w:bidi="ar"/>
              </w:rPr>
              <w:t>（1）中标或者成交后，拒绝签订政府采购合同的；</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FF0000"/>
                <w:sz w:val="24"/>
                <w:szCs w:val="24"/>
                <w:highlight w:val="none"/>
                <w:shd w:val="clear" w:color="auto" w:fill="auto"/>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投标样品</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eq \o\ac(□,</w:instrText>
            </w:r>
            <w:r>
              <w:rPr>
                <w:rFonts w:hint="eastAsia" w:ascii="宋体" w:hAnsi="宋体" w:eastAsia="宋体" w:cs="宋体"/>
                <w:color w:val="000000" w:themeColor="text1"/>
                <w:position w:val="2"/>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instrText xml:space="preserve">)</w:instrTex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不需要</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投标保证金</w:t>
            </w:r>
          </w:p>
        </w:tc>
        <w:tc>
          <w:tcPr>
            <w:tcW w:w="6577" w:type="dxa"/>
            <w:vAlign w:val="center"/>
          </w:tcPr>
          <w:p>
            <w:pPr>
              <w:pageBreakBefore w:val="0"/>
              <w:widowControl/>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履约担保</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□不需要</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eq \o\ac(□,√)</w:instrTex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招标文件获取方式</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登录浙江省政府采购网（网址：</w:t>
            </w: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shd w:val="clear" w:color="auto" w:fill="auto"/>
              </w:rPr>
              <w:fldChar w:fldCharType="separate"/>
            </w:r>
            <w:r>
              <w:rPr>
                <w:rFonts w:hint="eastAsia" w:ascii="宋体" w:hAnsi="宋体" w:eastAsia="宋体" w:cs="宋体"/>
                <w:color w:val="000000" w:themeColor="text1"/>
                <w:sz w:val="24"/>
                <w:szCs w:val="24"/>
                <w:highlight w:val="none"/>
                <w:shd w:val="clear" w:color="auto" w:fill="auto"/>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4"/>
                <w:szCs w:val="24"/>
                <w:highlight w:val="none"/>
                <w:shd w:val="clear" w:color="auto" w:fill="auto"/>
              </w:rPr>
              <w:br w:type="textWrapping"/>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投标截止时间</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b/>
                <w:color w:val="000000" w:themeColor="text1"/>
                <w:sz w:val="24"/>
                <w:szCs w:val="24"/>
                <w:highlight w:val="none"/>
                <w:shd w:val="clear" w:color="auto" w:fill="auto"/>
                <w:lang w:eastAsia="zh-CN"/>
              </w:rPr>
              <w:t>2020年</w:t>
            </w:r>
            <w:r>
              <w:rPr>
                <w:rFonts w:hint="eastAsia" w:ascii="宋体" w:hAnsi="宋体" w:cs="宋体"/>
                <w:b/>
                <w:color w:val="000000" w:themeColor="text1"/>
                <w:sz w:val="24"/>
                <w:szCs w:val="24"/>
                <w:highlight w:val="none"/>
                <w:shd w:val="clear" w:color="auto" w:fill="auto"/>
                <w:lang w:val="en-US" w:eastAsia="zh-CN"/>
              </w:rPr>
              <w:t>05</w:t>
            </w:r>
            <w:r>
              <w:rPr>
                <w:rFonts w:hint="eastAsia" w:ascii="宋体" w:hAnsi="宋体" w:eastAsia="宋体" w:cs="宋体"/>
                <w:b/>
                <w:color w:val="000000" w:themeColor="text1"/>
                <w:sz w:val="24"/>
                <w:szCs w:val="24"/>
                <w:highlight w:val="none"/>
                <w:shd w:val="clear" w:color="auto" w:fill="auto"/>
                <w:lang w:eastAsia="zh-CN"/>
              </w:rPr>
              <w:t>月</w:t>
            </w:r>
            <w:r>
              <w:rPr>
                <w:rFonts w:hint="eastAsia" w:ascii="宋体" w:hAnsi="宋体" w:cs="宋体"/>
                <w:b/>
                <w:color w:val="000000" w:themeColor="text1"/>
                <w:sz w:val="24"/>
                <w:szCs w:val="24"/>
                <w:highlight w:val="none"/>
                <w:shd w:val="clear" w:color="auto" w:fill="auto"/>
                <w:lang w:val="en-US" w:eastAsia="zh-CN"/>
              </w:rPr>
              <w:t>15</w:t>
            </w:r>
            <w:r>
              <w:rPr>
                <w:rFonts w:hint="eastAsia" w:ascii="宋体" w:hAnsi="宋体" w:eastAsia="宋体" w:cs="宋体"/>
                <w:b/>
                <w:color w:val="000000" w:themeColor="text1"/>
                <w:sz w:val="24"/>
                <w:szCs w:val="24"/>
                <w:highlight w:val="none"/>
                <w:shd w:val="clear" w:color="auto" w:fill="auto"/>
                <w:lang w:eastAsia="zh-CN"/>
              </w:rPr>
              <w:t>日上午09:00 时</w:t>
            </w:r>
            <w:r>
              <w:rPr>
                <w:rFonts w:hint="eastAsia" w:ascii="宋体" w:hAnsi="宋体" w:eastAsia="宋体" w:cs="宋体"/>
                <w:color w:val="000000" w:themeColor="text1"/>
                <w:sz w:val="24"/>
                <w:szCs w:val="24"/>
                <w:highlight w:val="none"/>
                <w:shd w:val="clear" w:color="auto" w:fill="auto"/>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投标文件递交地点</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开标时间</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开标地点</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开标时间：</w:t>
            </w:r>
            <w:r>
              <w:rPr>
                <w:rFonts w:hint="eastAsia" w:ascii="宋体" w:hAnsi="宋体" w:eastAsia="宋体" w:cs="宋体"/>
                <w:b/>
                <w:color w:val="000000" w:themeColor="text1"/>
                <w:sz w:val="24"/>
                <w:szCs w:val="24"/>
                <w:highlight w:val="none"/>
                <w:shd w:val="clear" w:color="auto" w:fill="auto"/>
                <w:lang w:eastAsia="zh-CN"/>
              </w:rPr>
              <w:t>2020年</w:t>
            </w:r>
            <w:r>
              <w:rPr>
                <w:rFonts w:hint="eastAsia" w:ascii="宋体" w:hAnsi="宋体" w:cs="宋体"/>
                <w:b/>
                <w:color w:val="000000" w:themeColor="text1"/>
                <w:sz w:val="24"/>
                <w:szCs w:val="24"/>
                <w:highlight w:val="none"/>
                <w:shd w:val="clear" w:color="auto" w:fill="auto"/>
                <w:lang w:val="en-US" w:eastAsia="zh-CN"/>
              </w:rPr>
              <w:t>05</w:t>
            </w:r>
            <w:r>
              <w:rPr>
                <w:rFonts w:hint="eastAsia" w:ascii="宋体" w:hAnsi="宋体" w:eastAsia="宋体" w:cs="宋体"/>
                <w:b/>
                <w:color w:val="000000" w:themeColor="text1"/>
                <w:sz w:val="24"/>
                <w:szCs w:val="24"/>
                <w:highlight w:val="none"/>
                <w:shd w:val="clear" w:color="auto" w:fill="auto"/>
                <w:lang w:eastAsia="zh-CN"/>
              </w:rPr>
              <w:t>月</w:t>
            </w:r>
            <w:r>
              <w:rPr>
                <w:rFonts w:hint="eastAsia" w:ascii="宋体" w:hAnsi="宋体" w:cs="宋体"/>
                <w:b/>
                <w:color w:val="000000" w:themeColor="text1"/>
                <w:sz w:val="24"/>
                <w:szCs w:val="24"/>
                <w:highlight w:val="none"/>
                <w:shd w:val="clear" w:color="auto" w:fill="auto"/>
                <w:lang w:val="en-US" w:eastAsia="zh-CN"/>
              </w:rPr>
              <w:t>15</w:t>
            </w:r>
            <w:r>
              <w:rPr>
                <w:rFonts w:hint="eastAsia" w:ascii="宋体" w:hAnsi="宋体" w:eastAsia="宋体" w:cs="宋体"/>
                <w:b/>
                <w:color w:val="000000" w:themeColor="text1"/>
                <w:sz w:val="24"/>
                <w:szCs w:val="24"/>
                <w:highlight w:val="none"/>
                <w:shd w:val="clear" w:color="auto" w:fill="auto"/>
                <w:lang w:eastAsia="zh-CN"/>
              </w:rPr>
              <w:t>日上午09:00 时</w:t>
            </w:r>
            <w:r>
              <w:rPr>
                <w:rFonts w:hint="eastAsia" w:ascii="宋体" w:hAnsi="宋体" w:eastAsia="宋体" w:cs="宋体"/>
                <w:color w:val="000000" w:themeColor="text1"/>
                <w:sz w:val="24"/>
                <w:szCs w:val="24"/>
                <w:highlight w:val="none"/>
                <w:shd w:val="clear" w:color="auto" w:fill="auto"/>
              </w:rPr>
              <w:t>(北京时间)</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评审委员会的</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组建</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评审委员会构成： 由采购人代表以及有关技术、经济等方面的专家组成，成员为</w:t>
            </w:r>
            <w:r>
              <w:rPr>
                <w:rFonts w:hint="eastAsia" w:ascii="宋体" w:hAnsi="宋体" w:cs="宋体"/>
                <w:color w:val="000000" w:themeColor="text1"/>
                <w:sz w:val="24"/>
                <w:szCs w:val="24"/>
                <w:highlight w:val="none"/>
                <w:shd w:val="clear" w:color="auto" w:fill="auto"/>
                <w:lang w:val="en-US" w:eastAsia="zh-CN"/>
              </w:rPr>
              <w:t>5</w:t>
            </w:r>
            <w:r>
              <w:rPr>
                <w:rFonts w:hint="eastAsia" w:ascii="宋体" w:hAnsi="宋体" w:eastAsia="宋体" w:cs="宋体"/>
                <w:color w:val="000000" w:themeColor="text1"/>
                <w:sz w:val="24"/>
                <w:szCs w:val="24"/>
                <w:highlight w:val="none"/>
                <w:shd w:val="clear" w:color="auto" w:fill="auto"/>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政府采购</w:t>
            </w:r>
          </w:p>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扶持政策</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供应商信用查询</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1、投标供应商信用信息查询的查询渠道：“信用中国”(</w:t>
            </w:r>
            <w:r>
              <w:rPr>
                <w:rFonts w:hint="eastAsia" w:ascii="宋体" w:hAnsi="宋体" w:eastAsia="宋体" w:cs="宋体"/>
                <w:color w:val="000000" w:themeColor="text1"/>
                <w:sz w:val="24"/>
                <w:szCs w:val="24"/>
                <w:highlight w:val="none"/>
                <w:shd w:val="clear" w:color="auto" w:fill="auto"/>
              </w:rPr>
              <w:fldChar w:fldCharType="begin"/>
            </w:r>
            <w:r>
              <w:rPr>
                <w:rFonts w:hint="eastAsia" w:ascii="宋体" w:hAnsi="宋体" w:eastAsia="宋体" w:cs="宋体"/>
                <w:color w:val="000000" w:themeColor="text1"/>
                <w:sz w:val="24"/>
                <w:szCs w:val="24"/>
                <w:highlight w:val="none"/>
                <w:shd w:val="clear" w:color="auto" w:fill="auto"/>
              </w:rPr>
              <w:instrText xml:space="preserve"> HYPERLINK "http://www.creditchina.gov.cn/" </w:instrText>
            </w:r>
            <w:r>
              <w:rPr>
                <w:rFonts w:hint="eastAsia" w:ascii="宋体" w:hAnsi="宋体" w:eastAsia="宋体" w:cs="宋体"/>
                <w:color w:val="000000" w:themeColor="text1"/>
                <w:sz w:val="24"/>
                <w:szCs w:val="24"/>
                <w:highlight w:val="none"/>
                <w:shd w:val="clear" w:color="auto" w:fill="auto"/>
              </w:rPr>
              <w:fldChar w:fldCharType="separate"/>
            </w:r>
            <w:r>
              <w:rPr>
                <w:rFonts w:hint="eastAsia" w:ascii="宋体" w:hAnsi="宋体" w:eastAsia="宋体" w:cs="宋体"/>
                <w:color w:val="000000" w:themeColor="text1"/>
                <w:sz w:val="24"/>
                <w:szCs w:val="24"/>
                <w:highlight w:val="none"/>
                <w:shd w:val="clear" w:color="auto" w:fill="auto"/>
              </w:rPr>
              <w:t>www.creditchina.gov.cn</w:t>
            </w:r>
            <w:r>
              <w:rPr>
                <w:rFonts w:hint="eastAsia" w:ascii="宋体" w:hAnsi="宋体" w:eastAsia="宋体" w:cs="宋体"/>
                <w:color w:val="000000" w:themeColor="text1"/>
                <w:sz w:val="24"/>
                <w:szCs w:val="24"/>
                <w:highlight w:val="none"/>
                <w:shd w:val="clear" w:color="auto" w:fill="auto"/>
              </w:rPr>
              <w:fldChar w:fldCharType="end"/>
            </w:r>
            <w:r>
              <w:rPr>
                <w:rFonts w:hint="eastAsia" w:ascii="宋体" w:hAnsi="宋体" w:eastAsia="宋体" w:cs="宋体"/>
                <w:color w:val="000000" w:themeColor="text1"/>
                <w:sz w:val="24"/>
                <w:szCs w:val="24"/>
                <w:highlight w:val="none"/>
                <w:shd w:val="clear" w:color="auto" w:fill="auto"/>
              </w:rPr>
              <w:t>)；“中国政府采购网”（http://www.ccgp.gov.cn/）；</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2、投标供应商信用信息查询截止时点：本项目投标截止时间。</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3、投标供应商信用信息查询记录和证据留存的具体方式：网页截图打印；</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投标文件备案</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rPr>
              <w:t>中标单位需在中标确认后7个工作日内，邮寄</w:t>
            </w:r>
            <w:r>
              <w:rPr>
                <w:rFonts w:hint="eastAsia" w:ascii="宋体" w:hAnsi="宋体" w:cs="宋体"/>
                <w:color w:val="000000" w:themeColor="text1"/>
                <w:sz w:val="24"/>
                <w:szCs w:val="24"/>
                <w:highlight w:val="none"/>
                <w:shd w:val="clear" w:color="auto" w:fill="auto"/>
                <w:lang w:val="en-US" w:eastAsia="zh-CN"/>
              </w:rPr>
              <w:t>5</w:t>
            </w:r>
            <w:r>
              <w:rPr>
                <w:rFonts w:hint="eastAsia" w:ascii="宋体" w:hAnsi="宋体" w:eastAsia="宋体" w:cs="宋体"/>
                <w:color w:val="000000" w:themeColor="text1"/>
                <w:sz w:val="24"/>
                <w:szCs w:val="24"/>
                <w:highlight w:val="none"/>
                <w:shd w:val="clear" w:color="auto" w:fill="auto"/>
                <w:lang w:val="en-US" w:eastAsia="zh-CN"/>
              </w:rPr>
              <w:t>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合同备案</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1、中标方须在发出中标通知书之日起</w:t>
            </w:r>
            <w:r>
              <w:rPr>
                <w:rFonts w:hint="eastAsia" w:ascii="宋体" w:hAnsi="宋体" w:cs="宋体"/>
                <w:color w:val="000000" w:themeColor="text1"/>
                <w:sz w:val="24"/>
                <w:szCs w:val="24"/>
                <w:highlight w:val="none"/>
                <w:shd w:val="clear" w:color="auto" w:fill="auto"/>
                <w:lang w:val="en-US" w:eastAsia="zh-CN"/>
              </w:rPr>
              <w:t>1</w:t>
            </w:r>
            <w:r>
              <w:rPr>
                <w:rFonts w:hint="eastAsia" w:ascii="宋体" w:hAnsi="宋体" w:eastAsia="宋体" w:cs="宋体"/>
                <w:color w:val="000000" w:themeColor="text1"/>
                <w:sz w:val="24"/>
                <w:szCs w:val="24"/>
                <w:highlight w:val="none"/>
                <w:shd w:val="clear" w:color="auto" w:fill="auto"/>
              </w:rPr>
              <w:t>0日历天内与采购人签订合同。</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2、中标方与采购人签订合同后，2日历天内将合同原件交给招标代理机构备案。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合同履约管理</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8"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免责声明</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解释权</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5"/>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shd w:val="clear" w:color="auto" w:fill="auto"/>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1.请务必确保投标文件制作客户端为最新版本，旧版本可能导致投标文件解密失败。</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2.请务必确保投标文件制作时所用的 CA 锁与投标文件解密时的 CA 锁为同一把，否则可能导致投标文件解密失败。</w:t>
            </w:r>
          </w:p>
        </w:tc>
      </w:tr>
    </w:tbl>
    <w:p>
      <w:pPr>
        <w:pStyle w:val="14"/>
        <w:snapToGrid w:val="0"/>
        <w:spacing w:before="120" w:after="120"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 、总  则</w:t>
      </w:r>
    </w:p>
    <w:p>
      <w:pPr>
        <w:snapToGrid w:val="0"/>
        <w:spacing w:line="360" w:lineRule="auto"/>
        <w:ind w:firstLine="472" w:firstLineChars="196"/>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（一）</w:t>
      </w:r>
      <w:r>
        <w:rPr>
          <w:rFonts w:asciiTheme="minorEastAsia" w:hAnsiTheme="minorEastAsia" w:eastAsiaTheme="minorEastAsia"/>
          <w:b/>
          <w:color w:val="000000"/>
          <w:sz w:val="24"/>
          <w:szCs w:val="24"/>
        </w:rPr>
        <w:t xml:space="preserve"> 适用范围</w:t>
      </w:r>
    </w:p>
    <w:p>
      <w:pPr>
        <w:snapToGri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本招标文件适用于</w:t>
      </w:r>
      <w:r>
        <w:rPr>
          <w:rFonts w:hint="eastAsia" w:asciiTheme="minorEastAsia" w:hAnsiTheme="minorEastAsia" w:eastAsiaTheme="minorEastAsia"/>
          <w:bCs/>
          <w:color w:val="000000"/>
          <w:sz w:val="24"/>
          <w:szCs w:val="24"/>
        </w:rPr>
        <w:t>本次</w:t>
      </w:r>
      <w:r>
        <w:rPr>
          <w:rFonts w:hint="eastAsia" w:asciiTheme="minorEastAsia" w:hAnsiTheme="minorEastAsia" w:eastAsiaTheme="minorEastAsia"/>
          <w:color w:val="000000"/>
          <w:sz w:val="24"/>
          <w:szCs w:val="24"/>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color w:val="000000"/>
          <w:sz w:val="24"/>
          <w:szCs w:val="24"/>
        </w:rPr>
        <w:t>1、</w:t>
      </w:r>
      <w:r>
        <w:rPr>
          <w:rFonts w:hint="eastAsia" w:ascii="宋体" w:hAnsi="宋体" w:eastAsia="宋体"/>
          <w:b w:val="0"/>
          <w:bCs w:val="0"/>
          <w:color w:val="auto"/>
          <w:sz w:val="24"/>
          <w:szCs w:val="24"/>
          <w:lang w:val="zh-CN"/>
        </w:rPr>
        <w:t>“采购组织机构”指采购人委托组织</w:t>
      </w:r>
      <w:r>
        <w:rPr>
          <w:rFonts w:hint="eastAsia" w:ascii="宋体" w:hAnsi="宋体"/>
          <w:b w:val="0"/>
          <w:bCs w:val="0"/>
          <w:color w:val="auto"/>
          <w:sz w:val="24"/>
          <w:szCs w:val="24"/>
          <w:lang w:val="zh-CN"/>
        </w:rPr>
        <w:t>招标</w:t>
      </w:r>
      <w:r>
        <w:rPr>
          <w:rFonts w:hint="eastAsia" w:ascii="宋体" w:hAnsi="宋体" w:eastAsia="宋体"/>
          <w:b w:val="0"/>
          <w:bCs w:val="0"/>
          <w:color w:val="auto"/>
          <w:sz w:val="24"/>
          <w:szCs w:val="24"/>
          <w:lang w:val="zh-CN"/>
        </w:rPr>
        <w:t>的集中采购机构</w:t>
      </w:r>
      <w:r>
        <w:rPr>
          <w:rFonts w:hint="eastAsia" w:ascii="宋体" w:hAnsi="宋体" w:eastAsia="宋体" w:cs="Arial"/>
          <w:b w:val="0"/>
          <w:bCs w:val="0"/>
          <w:color w:val="000000"/>
          <w:sz w:val="24"/>
          <w:szCs w:val="24"/>
        </w:rPr>
        <w:t>/</w:t>
      </w:r>
      <w:r>
        <w:rPr>
          <w:rFonts w:hint="eastAsia" w:ascii="宋体" w:hAnsi="宋体" w:eastAsia="宋体"/>
          <w:b w:val="0"/>
          <w:bCs w:val="0"/>
          <w:color w:val="auto"/>
          <w:sz w:val="24"/>
          <w:szCs w:val="24"/>
          <w:lang w:val="zh-CN"/>
        </w:rPr>
        <w:t>采购代理机构。</w:t>
      </w:r>
    </w:p>
    <w:p>
      <w:pPr>
        <w:snapToGrid w:val="0"/>
        <w:spacing w:line="360" w:lineRule="auto"/>
        <w:ind w:firstLine="566" w:firstLineChars="236"/>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2、采购人：是指委托</w:t>
      </w:r>
      <w:r>
        <w:rPr>
          <w:rFonts w:hint="eastAsia" w:ascii="宋体" w:hAnsi="宋体" w:eastAsia="宋体"/>
          <w:b w:val="0"/>
          <w:bCs w:val="0"/>
          <w:color w:val="auto"/>
          <w:sz w:val="24"/>
          <w:szCs w:val="24"/>
          <w:lang w:val="zh-CN"/>
        </w:rPr>
        <w:t>集中采购机构</w:t>
      </w:r>
      <w:r>
        <w:rPr>
          <w:rFonts w:hint="eastAsia" w:ascii="宋体" w:hAnsi="宋体" w:eastAsia="宋体" w:cs="Arial"/>
          <w:b w:val="0"/>
          <w:bCs w:val="0"/>
          <w:color w:val="000000"/>
          <w:sz w:val="24"/>
          <w:szCs w:val="24"/>
        </w:rPr>
        <w:t>/</w:t>
      </w:r>
      <w:r>
        <w:rPr>
          <w:rFonts w:hint="eastAsia" w:asciiTheme="minorEastAsia" w:hAnsiTheme="minorEastAsia" w:eastAsiaTheme="minorEastAsia"/>
          <w:color w:val="000000"/>
          <w:sz w:val="24"/>
          <w:szCs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asciiTheme="minorEastAsia" w:hAnsiTheme="minorEastAsia" w:eastAsiaTheme="minorEastAsia"/>
          <w:color w:val="000000"/>
          <w:sz w:val="24"/>
          <w:szCs w:val="24"/>
        </w:rPr>
        <w:t>投标人</w:t>
      </w:r>
      <w:r>
        <w:rPr>
          <w:rFonts w:hint="eastAsia" w:asciiTheme="minorEastAsia" w:hAnsiTheme="minorEastAsia" w:eastAsiaTheme="minorEastAsia"/>
          <w:color w:val="000000"/>
          <w:sz w:val="24"/>
          <w:szCs w:val="24"/>
        </w:rPr>
        <w:t>：是</w:t>
      </w:r>
      <w:r>
        <w:rPr>
          <w:rFonts w:asciiTheme="minorEastAsia" w:hAnsiTheme="minorEastAsia" w:eastAsiaTheme="minorEastAsia"/>
          <w:color w:val="000000"/>
          <w:sz w:val="24"/>
          <w:szCs w:val="24"/>
        </w:rPr>
        <w:t>指向</w:t>
      </w:r>
      <w:r>
        <w:rPr>
          <w:rFonts w:hint="eastAsia" w:asciiTheme="minorEastAsia" w:hAnsiTheme="minorEastAsia" w:eastAsiaTheme="minorEastAsia"/>
          <w:color w:val="000000"/>
          <w:sz w:val="24"/>
          <w:szCs w:val="24"/>
        </w:rPr>
        <w:t>采购</w:t>
      </w:r>
      <w:r>
        <w:rPr>
          <w:rFonts w:hint="eastAsia" w:ascii="宋体" w:hAnsi="宋体" w:eastAsia="宋体"/>
          <w:b w:val="0"/>
          <w:bCs w:val="0"/>
          <w:color w:val="auto"/>
          <w:sz w:val="24"/>
          <w:szCs w:val="24"/>
          <w:lang w:val="zh-CN"/>
        </w:rPr>
        <w:t>组织</w:t>
      </w:r>
      <w:r>
        <w:rPr>
          <w:rFonts w:hint="eastAsia" w:asciiTheme="minorEastAsia" w:hAnsiTheme="minorEastAsia" w:eastAsiaTheme="minorEastAsia"/>
          <w:color w:val="000000"/>
          <w:sz w:val="24"/>
          <w:szCs w:val="24"/>
        </w:rPr>
        <w:t>机构</w:t>
      </w:r>
      <w:r>
        <w:rPr>
          <w:rFonts w:asciiTheme="minorEastAsia" w:hAnsiTheme="minorEastAsia" w:eastAsiaTheme="minorEastAsia"/>
          <w:color w:val="000000"/>
          <w:sz w:val="24"/>
          <w:szCs w:val="24"/>
        </w:rPr>
        <w:t>提交投标文件的单位或个人。</w:t>
      </w:r>
    </w:p>
    <w:p>
      <w:pPr>
        <w:snapToGrid w:val="0"/>
        <w:spacing w:line="360" w:lineRule="auto"/>
        <w:ind w:left="424" w:leftChars="202" w:firstLine="143"/>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货物</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szCs w:val="24"/>
        </w:rPr>
      </w:pPr>
      <w:r>
        <w:rPr>
          <w:rFonts w:hint="eastAsia" w:asciiTheme="minorEastAsia" w:hAnsiTheme="minorEastAsia" w:eastAsiaTheme="minorEastAsia"/>
          <w:color w:val="000000"/>
          <w:sz w:val="24"/>
          <w:szCs w:val="24"/>
        </w:rPr>
        <w:t>5、</w:t>
      </w:r>
      <w:r>
        <w:rPr>
          <w:rFonts w:asciiTheme="minorEastAsia" w:hAnsiTheme="minorEastAsia" w:eastAsiaTheme="minorEastAsia"/>
          <w:sz w:val="24"/>
          <w:szCs w:val="24"/>
        </w:rPr>
        <w:t>服务</w:t>
      </w:r>
      <w:r>
        <w:rPr>
          <w:rFonts w:hint="eastAsia" w:asciiTheme="minorEastAsia" w:hAnsiTheme="minorEastAsia" w:eastAsiaTheme="minorEastAsia"/>
          <w:sz w:val="24"/>
          <w:szCs w:val="24"/>
        </w:rPr>
        <w:t>：</w:t>
      </w:r>
      <w:r>
        <w:rPr>
          <w:rFonts w:asciiTheme="minorEastAsia" w:hAnsiTheme="minorEastAsia" w:eastAsiaTheme="minorEastAsia"/>
          <w:sz w:val="24"/>
          <w:szCs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r>
        <w:rPr>
          <w:rFonts w:asciiTheme="minorEastAsia" w:hAnsiTheme="minorEastAsia" w:eastAsiaTheme="minorEastAsia"/>
          <w:color w:val="000000"/>
          <w:sz w:val="24"/>
          <w:szCs w:val="24"/>
        </w:rPr>
        <w:t>“书面形式”包括信函、传真等。</w:t>
      </w:r>
    </w:p>
    <w:p>
      <w:pPr>
        <w:snapToGrid w:val="0"/>
        <w:spacing w:line="360" w:lineRule="auto"/>
        <w:ind w:firstLine="566" w:firstLineChars="23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r>
        <w:rPr>
          <w:rFonts w:asciiTheme="minorEastAsia" w:hAnsiTheme="minorEastAsia" w:eastAsiaTheme="minorEastAsia"/>
          <w:color w:val="000000"/>
          <w:sz w:val="24"/>
          <w:szCs w:val="24"/>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（三）投标费用</w:t>
      </w:r>
    </w:p>
    <w:p>
      <w:pPr>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不论投标结果如何，投标人均应自行承担所有与投标有关的全部费用（招标文件有相关规定除外）。</w:t>
      </w:r>
    </w:p>
    <w:p>
      <w:pPr>
        <w:pStyle w:val="14"/>
        <w:snapToGrid w:val="0"/>
        <w:spacing w:line="360" w:lineRule="auto"/>
        <w:ind w:left="2" w:leftChars="1" w:firstLine="482" w:firstLineChars="200"/>
        <w:rPr>
          <w:rFonts w:hAnsi="宋体"/>
          <w:b/>
          <w:sz w:val="24"/>
          <w:szCs w:val="24"/>
        </w:rPr>
      </w:pPr>
      <w:r>
        <w:rPr>
          <w:rFonts w:hint="eastAsia" w:hAnsi="宋体"/>
          <w:b/>
          <w:sz w:val="24"/>
          <w:szCs w:val="24"/>
        </w:rPr>
        <w:t>（四）特别说明</w:t>
      </w:r>
    </w:p>
    <w:p>
      <w:pPr>
        <w:pStyle w:val="14"/>
        <w:snapToGrid w:val="0"/>
        <w:spacing w:line="360" w:lineRule="auto"/>
        <w:ind w:left="2" w:leftChars="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szCs w:val="24"/>
        </w:rPr>
        <w:t>指</w:t>
      </w:r>
      <w:r>
        <w:rPr>
          <w:rFonts w:asciiTheme="minorEastAsia" w:hAnsiTheme="minorEastAsia" w:eastAsiaTheme="minorEastAsia"/>
          <w:sz w:val="24"/>
          <w:szCs w:val="24"/>
        </w:rPr>
        <w:t>本法人或控股公司正式员工）。</w:t>
      </w:r>
    </w:p>
    <w:p>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 w:val="24"/>
          <w:szCs w:val="24"/>
        </w:rPr>
        <w:tab/>
      </w:r>
    </w:p>
    <w:p>
      <w:pPr>
        <w:pStyle w:val="31"/>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二、招标文件</w:t>
      </w:r>
    </w:p>
    <w:p>
      <w:pPr>
        <w:autoSpaceDE w:val="0"/>
        <w:autoSpaceDN w:val="0"/>
        <w:adjustRightInd w:val="0"/>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kern w:val="0"/>
          <w:sz w:val="24"/>
          <w:szCs w:val="24"/>
          <w:lang w:eastAsia="zh-CN"/>
        </w:rPr>
        <w:t>采购组织机构</w:t>
      </w:r>
      <w:r>
        <w:rPr>
          <w:rFonts w:hint="eastAsia" w:asciiTheme="minorEastAsia" w:hAnsiTheme="minorEastAsia" w:eastAsiaTheme="minorEastAsia"/>
          <w:kern w:val="0"/>
          <w:sz w:val="24"/>
          <w:szCs w:val="24"/>
        </w:rPr>
        <w:t xml:space="preserve">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r>
        <w:rPr>
          <w:rFonts w:asciiTheme="minorEastAsia" w:hAnsiTheme="minorEastAsia" w:eastAsiaTheme="minorEastAsia"/>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szCs w:val="24"/>
        </w:rPr>
        <w:t>。</w:t>
      </w:r>
    </w:p>
    <w:p>
      <w:pPr>
        <w:tabs>
          <w:tab w:val="left" w:pos="141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szCs w:val="24"/>
        </w:rPr>
      </w:pPr>
      <w:r>
        <w:rPr>
          <w:rFonts w:hint="eastAsia" w:ascii="宋体"/>
          <w:b/>
          <w:color w:val="000000"/>
          <w:sz w:val="24"/>
          <w:szCs w:val="24"/>
          <w:lang w:val="zh-CN"/>
        </w:rPr>
        <w:t>（一）</w:t>
      </w:r>
      <w:r>
        <w:rPr>
          <w:rFonts w:hint="eastAsia" w:asciiTheme="minorEastAsia" w:hAnsiTheme="minorEastAsia" w:eastAsiaTheme="minorEastAsia"/>
          <w:b/>
          <w:bCs/>
          <w:kern w:val="0"/>
          <w:sz w:val="24"/>
          <w:szCs w:val="24"/>
        </w:rPr>
        <w:t>投标文件的组成</w:t>
      </w:r>
    </w:p>
    <w:p>
      <w:pPr>
        <w:autoSpaceDE w:val="0"/>
        <w:autoSpaceDN w:val="0"/>
        <w:adjustRightInd w:val="0"/>
        <w:snapToGrid w:val="0"/>
        <w:spacing w:line="420" w:lineRule="exact"/>
        <w:ind w:firstLine="480" w:firstLineChars="200"/>
        <w:rPr>
          <w:rFonts w:hint="eastAsia" w:ascii="宋体"/>
          <w:b/>
          <w:color w:val="000000"/>
          <w:sz w:val="22"/>
          <w:szCs w:val="22"/>
          <w:lang w:val="zh-CN"/>
        </w:rPr>
      </w:pPr>
      <w:r>
        <w:rPr>
          <w:rFonts w:hint="eastAsia" w:asciiTheme="minorEastAsia" w:hAnsiTheme="minorEastAsia" w:eastAsiaTheme="minorEastAsia"/>
          <w:kern w:val="0"/>
          <w:sz w:val="24"/>
          <w:szCs w:val="24"/>
        </w:rPr>
        <w:t xml:space="preserve">  </w:t>
      </w:r>
      <w:r>
        <w:rPr>
          <w:rFonts w:hint="eastAsia" w:ascii="宋体"/>
          <w:b/>
          <w:color w:val="000000"/>
          <w:sz w:val="24"/>
          <w:szCs w:val="24"/>
          <w:u w:val="single"/>
        </w:rPr>
        <w:t>投标文件由商务报价部分和技术资信部分</w:t>
      </w:r>
      <w:r>
        <w:rPr>
          <w:rFonts w:hint="eastAsia" w:ascii="宋体"/>
          <w:b/>
          <w:color w:val="000000"/>
          <w:sz w:val="24"/>
          <w:szCs w:val="24"/>
          <w:u w:val="single"/>
          <w:lang w:eastAsia="zh-CN"/>
        </w:rPr>
        <w:t>二</w:t>
      </w:r>
      <w:r>
        <w:rPr>
          <w:rFonts w:hint="eastAsia" w:ascii="宋体"/>
          <w:b/>
          <w:color w:val="000000"/>
          <w:sz w:val="24"/>
          <w:szCs w:val="24"/>
          <w:u w:val="single"/>
        </w:rPr>
        <w:t>部分组成，分别密封。技术资信部分（含资信与服务）不得含报价，否则投标将被拒绝。</w:t>
      </w:r>
    </w:p>
    <w:p>
      <w:pPr>
        <w:autoSpaceDE w:val="0"/>
        <w:autoSpaceDN w:val="0"/>
        <w:adjustRightInd w:val="0"/>
        <w:snapToGrid w:val="0"/>
        <w:spacing w:line="460" w:lineRule="atLeast"/>
        <w:ind w:firstLine="482" w:firstLineChars="200"/>
        <w:rPr>
          <w:rFonts w:hint="eastAsia" w:ascii="宋体"/>
          <w:b/>
          <w:color w:val="0000FF"/>
          <w:sz w:val="24"/>
          <w:szCs w:val="24"/>
          <w:lang w:val="zh-CN"/>
        </w:rPr>
      </w:pPr>
      <w:r>
        <w:rPr>
          <w:rFonts w:hint="eastAsia" w:ascii="宋体"/>
          <w:b/>
          <w:color w:val="0000FF"/>
          <w:sz w:val="24"/>
          <w:szCs w:val="24"/>
          <w:lang w:val="zh-CN"/>
        </w:rPr>
        <w:t>2.1、</w:t>
      </w:r>
      <w:r>
        <w:rPr>
          <w:rFonts w:hint="eastAsia" w:ascii="宋体"/>
          <w:b/>
          <w:color w:val="0000FF"/>
          <w:sz w:val="24"/>
          <w:szCs w:val="24"/>
          <w:u w:val="single"/>
        </w:rPr>
        <w:t>商务报价部分</w:t>
      </w:r>
      <w:r>
        <w:rPr>
          <w:rFonts w:hint="eastAsia" w:ascii="宋体"/>
          <w:b/>
          <w:color w:val="0000FF"/>
          <w:sz w:val="24"/>
          <w:szCs w:val="24"/>
          <w:u w:val="single"/>
          <w:lang w:val="zh-CN"/>
        </w:rPr>
        <w:t>组成</w:t>
      </w:r>
    </w:p>
    <w:p>
      <w:pPr>
        <w:autoSpaceDE w:val="0"/>
        <w:autoSpaceDN w:val="0"/>
        <w:adjustRightInd w:val="0"/>
        <w:snapToGrid w:val="0"/>
        <w:spacing w:line="454" w:lineRule="atLeast"/>
        <w:ind w:firstLine="480" w:firstLineChars="200"/>
        <w:rPr>
          <w:rFonts w:hint="eastAsia" w:ascii="宋体" w:hAnsi="宋体" w:cs="仿宋_GB2312"/>
          <w:color w:val="FF0000"/>
          <w:sz w:val="24"/>
          <w:szCs w:val="24"/>
          <w:lang w:val="zh-CN"/>
        </w:rPr>
      </w:pPr>
      <w:r>
        <w:rPr>
          <w:rFonts w:hint="eastAsia" w:ascii="宋体" w:hAnsi="宋体" w:cs="仿宋_GB2312"/>
          <w:color w:val="FF0000"/>
          <w:sz w:val="24"/>
          <w:szCs w:val="24"/>
          <w:lang w:val="zh-CN"/>
        </w:rPr>
        <w:t>2.1</w:t>
      </w:r>
      <w:r>
        <w:rPr>
          <w:rFonts w:hint="eastAsia" w:ascii="宋体" w:hAnsi="宋体" w:cs="Arial"/>
          <w:bCs/>
          <w:color w:val="FF0000"/>
          <w:sz w:val="24"/>
          <w:szCs w:val="24"/>
          <w:u w:val="single"/>
        </w:rPr>
        <w:t>商务报价部分</w:t>
      </w:r>
      <w:r>
        <w:rPr>
          <w:rFonts w:hint="eastAsia" w:ascii="宋体" w:hAnsi="宋体" w:cs="仿宋_GB2312"/>
          <w:color w:val="FF0000"/>
          <w:sz w:val="24"/>
          <w:szCs w:val="24"/>
          <w:u w:val="single"/>
          <w:lang w:val="zh-CN"/>
        </w:rPr>
        <w:t>组成</w:t>
      </w:r>
    </w:p>
    <w:p>
      <w:pPr>
        <w:numPr>
          <w:ilvl w:val="0"/>
          <w:numId w:val="6"/>
        </w:numPr>
        <w:autoSpaceDE w:val="0"/>
        <w:autoSpaceDN w:val="0"/>
        <w:adjustRightInd w:val="0"/>
        <w:spacing w:line="450" w:lineRule="exact"/>
        <w:textAlignment w:val="bottom"/>
        <w:rPr>
          <w:rFonts w:hint="eastAsia" w:ascii="宋体"/>
          <w:color w:val="FF0000"/>
          <w:sz w:val="24"/>
          <w:szCs w:val="24"/>
        </w:rPr>
      </w:pPr>
      <w:r>
        <w:rPr>
          <w:rFonts w:hint="eastAsia" w:ascii="宋体"/>
          <w:color w:val="FF0000"/>
          <w:sz w:val="24"/>
          <w:szCs w:val="24"/>
        </w:rPr>
        <w:t>开标一览表                 （附件二、一）（</w:t>
      </w:r>
      <w:r>
        <w:rPr>
          <w:rFonts w:hint="eastAsia" w:ascii="宋体"/>
          <w:bCs/>
          <w:color w:val="FF0000"/>
          <w:sz w:val="24"/>
          <w:szCs w:val="24"/>
          <w:u w:val="thick"/>
        </w:rPr>
        <w:t>统一格式、不得更改）；</w:t>
      </w:r>
    </w:p>
    <w:p>
      <w:pPr>
        <w:numPr>
          <w:ilvl w:val="0"/>
          <w:numId w:val="6"/>
        </w:numPr>
        <w:autoSpaceDE w:val="0"/>
        <w:autoSpaceDN w:val="0"/>
        <w:adjustRightInd w:val="0"/>
        <w:spacing w:line="450" w:lineRule="exact"/>
        <w:textAlignment w:val="bottom"/>
        <w:rPr>
          <w:rFonts w:hint="eastAsia" w:ascii="宋体"/>
          <w:color w:val="FF0000"/>
          <w:sz w:val="24"/>
          <w:szCs w:val="24"/>
        </w:rPr>
      </w:pPr>
      <w:r>
        <w:rPr>
          <w:rFonts w:hint="eastAsia" w:ascii="宋体"/>
          <w:color w:val="FF0000"/>
          <w:sz w:val="24"/>
          <w:szCs w:val="24"/>
        </w:rPr>
        <w:t>投标分项报价表             （附件二、二）；</w:t>
      </w:r>
    </w:p>
    <w:p>
      <w:pPr>
        <w:autoSpaceDE w:val="0"/>
        <w:autoSpaceDN w:val="0"/>
        <w:adjustRightInd w:val="0"/>
        <w:spacing w:line="450" w:lineRule="exact"/>
        <w:ind w:firstLine="482" w:firstLineChars="200"/>
        <w:textAlignment w:val="bottom"/>
        <w:rPr>
          <w:rFonts w:hint="eastAsia" w:ascii="宋体"/>
          <w:b/>
          <w:color w:val="0000FF"/>
          <w:sz w:val="24"/>
          <w:szCs w:val="24"/>
        </w:rPr>
      </w:pPr>
      <w:r>
        <w:rPr>
          <w:rFonts w:hint="eastAsia" w:ascii="宋体"/>
          <w:b/>
          <w:color w:val="0000FF"/>
          <w:sz w:val="24"/>
          <w:szCs w:val="24"/>
        </w:rPr>
        <w:t>2.2、</w:t>
      </w:r>
      <w:r>
        <w:rPr>
          <w:rFonts w:hint="eastAsia" w:ascii="宋体" w:cs="Arial"/>
          <w:b/>
          <w:bCs/>
          <w:color w:val="0000FF"/>
          <w:sz w:val="24"/>
          <w:szCs w:val="24"/>
          <w:u w:val="single"/>
        </w:rPr>
        <w:t>技术资信部分</w:t>
      </w:r>
      <w:r>
        <w:rPr>
          <w:rFonts w:hint="eastAsia" w:ascii="宋体"/>
          <w:b/>
          <w:bCs/>
          <w:color w:val="0000FF"/>
          <w:sz w:val="24"/>
          <w:szCs w:val="24"/>
          <w:u w:val="single"/>
        </w:rPr>
        <w:t>组成</w:t>
      </w:r>
    </w:p>
    <w:p>
      <w:pPr>
        <w:numPr>
          <w:ilvl w:val="0"/>
          <w:numId w:val="7"/>
        </w:numPr>
        <w:autoSpaceDE w:val="0"/>
        <w:autoSpaceDN w:val="0"/>
        <w:adjustRightInd w:val="0"/>
        <w:spacing w:line="450" w:lineRule="exact"/>
        <w:textAlignment w:val="bottom"/>
        <w:rPr>
          <w:rFonts w:hint="eastAsia" w:ascii="宋体"/>
          <w:bCs/>
          <w:color w:val="FF0000"/>
          <w:sz w:val="24"/>
          <w:szCs w:val="24"/>
          <w:u w:val="single"/>
        </w:rPr>
      </w:pPr>
      <w:r>
        <w:rPr>
          <w:rFonts w:hint="eastAsia" w:ascii="宋体"/>
          <w:bCs/>
          <w:color w:val="FF0000"/>
          <w:sz w:val="24"/>
          <w:szCs w:val="24"/>
        </w:rPr>
        <w:t xml:space="preserve">投标函（附件一）           </w:t>
      </w:r>
      <w:r>
        <w:rPr>
          <w:rFonts w:hint="eastAsia" w:ascii="宋体"/>
          <w:bCs/>
          <w:color w:val="FF0000"/>
          <w:sz w:val="24"/>
          <w:szCs w:val="24"/>
          <w:u w:val="single"/>
        </w:rPr>
        <w:t>（ 统一格式、不得更改）；</w:t>
      </w:r>
    </w:p>
    <w:p>
      <w:pPr>
        <w:numPr>
          <w:ilvl w:val="0"/>
          <w:numId w:val="7"/>
        </w:numPr>
        <w:autoSpaceDE w:val="0"/>
        <w:autoSpaceDN w:val="0"/>
        <w:adjustRightInd w:val="0"/>
        <w:spacing w:line="450" w:lineRule="exact"/>
        <w:textAlignment w:val="bottom"/>
        <w:rPr>
          <w:rFonts w:hint="eastAsia" w:ascii="宋体" w:cs="Arial"/>
          <w:color w:val="FF0000"/>
          <w:sz w:val="24"/>
          <w:szCs w:val="24"/>
        </w:rPr>
      </w:pPr>
      <w:r>
        <w:rPr>
          <w:rFonts w:hint="eastAsia" w:ascii="宋体" w:cs="Arial"/>
          <w:color w:val="FF0000"/>
          <w:sz w:val="24"/>
          <w:szCs w:val="24"/>
        </w:rPr>
        <w:t>投标供应商营业执照、税务登记证（复印件加盖有效公章）；</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bCs/>
          <w:color w:val="FF0000"/>
          <w:sz w:val="24"/>
          <w:szCs w:val="24"/>
        </w:rPr>
        <w:t>法定代表人授权书           （附件四（一））；</w:t>
      </w:r>
    </w:p>
    <w:p>
      <w:pPr>
        <w:numPr>
          <w:ilvl w:val="0"/>
          <w:numId w:val="7"/>
        </w:numPr>
        <w:autoSpaceDE w:val="0"/>
        <w:autoSpaceDN w:val="0"/>
        <w:adjustRightInd w:val="0"/>
        <w:spacing w:line="450" w:lineRule="exact"/>
        <w:textAlignment w:val="bottom"/>
        <w:rPr>
          <w:rFonts w:ascii="宋体"/>
          <w:bCs/>
          <w:color w:val="FF0000"/>
          <w:sz w:val="24"/>
          <w:szCs w:val="24"/>
        </w:rPr>
      </w:pPr>
      <w:r>
        <w:rPr>
          <w:rFonts w:hint="eastAsia" w:ascii="宋体"/>
          <w:bCs/>
          <w:color w:val="FF0000"/>
          <w:sz w:val="24"/>
          <w:szCs w:val="24"/>
        </w:rPr>
        <w:t>投标供应商情况声明         （见附件四（二））；</w:t>
      </w:r>
    </w:p>
    <w:p>
      <w:pPr>
        <w:autoSpaceDE w:val="0"/>
        <w:autoSpaceDN w:val="0"/>
        <w:adjustRightInd w:val="0"/>
        <w:spacing w:line="450" w:lineRule="exact"/>
        <w:ind w:left="426"/>
        <w:textAlignment w:val="bottom"/>
        <w:rPr>
          <w:rFonts w:hint="eastAsia" w:ascii="宋体"/>
          <w:bCs/>
          <w:color w:val="FF0000"/>
          <w:sz w:val="24"/>
          <w:szCs w:val="24"/>
        </w:rPr>
      </w:pPr>
      <w:r>
        <w:rPr>
          <w:rFonts w:hint="eastAsia" w:ascii="宋体" w:hAnsi="宋体"/>
          <w:color w:val="FF0000"/>
          <w:sz w:val="24"/>
          <w:szCs w:val="24"/>
        </w:rPr>
        <w:t>供应商营业执照（复印件加盖有效公章）；供应商财务报表、依法缴纳税收的证明材料、依法缴纳社保的证明材料。</w:t>
      </w:r>
      <w:r>
        <w:rPr>
          <w:rFonts w:hint="eastAsia" w:ascii="宋体" w:hAnsi="宋体"/>
          <w:b/>
          <w:color w:val="FF0000"/>
          <w:sz w:val="24"/>
          <w:szCs w:val="24"/>
        </w:rPr>
        <w:t>供应商提供供应商</w:t>
      </w:r>
      <w:r>
        <w:rPr>
          <w:rFonts w:ascii="宋体" w:hAnsi="宋体"/>
          <w:b/>
          <w:color w:val="FF0000"/>
          <w:sz w:val="24"/>
          <w:szCs w:val="24"/>
        </w:rPr>
        <w:t>“信用中国”(</w:t>
      </w:r>
      <w:r>
        <w:rPr>
          <w:rFonts w:ascii="宋体" w:hAnsi="宋体"/>
          <w:b/>
          <w:color w:val="FF0000"/>
          <w:sz w:val="24"/>
          <w:szCs w:val="24"/>
        </w:rPr>
        <w:fldChar w:fldCharType="begin"/>
      </w:r>
      <w:r>
        <w:rPr>
          <w:rFonts w:ascii="宋体" w:hAnsi="宋体"/>
          <w:b/>
          <w:color w:val="FF0000"/>
          <w:sz w:val="24"/>
          <w:szCs w:val="24"/>
        </w:rPr>
        <w:instrText xml:space="preserve"> HYPERLINK "http://www.creditchina.gov.cn" </w:instrText>
      </w:r>
      <w:r>
        <w:rPr>
          <w:rFonts w:ascii="宋体" w:hAnsi="宋体"/>
          <w:b/>
          <w:color w:val="FF0000"/>
          <w:sz w:val="24"/>
          <w:szCs w:val="24"/>
        </w:rPr>
        <w:fldChar w:fldCharType="separate"/>
      </w:r>
      <w:r>
        <w:rPr>
          <w:rFonts w:ascii="宋体" w:hAnsi="宋体"/>
          <w:b/>
          <w:color w:val="FF0000"/>
          <w:sz w:val="24"/>
          <w:szCs w:val="24"/>
        </w:rPr>
        <w:t>www.creditchina.gov.cn</w:t>
      </w:r>
      <w:r>
        <w:rPr>
          <w:rFonts w:ascii="宋体" w:hAnsi="宋体"/>
          <w:b/>
          <w:color w:val="FF0000"/>
          <w:sz w:val="24"/>
          <w:szCs w:val="24"/>
        </w:rPr>
        <w:fldChar w:fldCharType="end"/>
      </w:r>
      <w:r>
        <w:rPr>
          <w:rFonts w:ascii="宋体" w:hAnsi="宋体"/>
          <w:b/>
          <w:color w:val="FF0000"/>
          <w:sz w:val="24"/>
          <w:szCs w:val="24"/>
        </w:rPr>
        <w:t>)</w:t>
      </w:r>
      <w:r>
        <w:rPr>
          <w:rFonts w:hint="eastAsia" w:ascii="宋体" w:hAnsi="宋体"/>
          <w:b/>
          <w:color w:val="FF0000"/>
          <w:sz w:val="24"/>
          <w:szCs w:val="24"/>
        </w:rPr>
        <w:t>；“中国政府采购网”（</w:t>
      </w:r>
      <w:r>
        <w:rPr>
          <w:rFonts w:ascii="宋体" w:hAnsi="宋体"/>
          <w:b/>
          <w:color w:val="FF0000"/>
          <w:sz w:val="24"/>
          <w:szCs w:val="24"/>
        </w:rPr>
        <w:t>http://www.ccgp.gov.cn/</w:t>
      </w:r>
      <w:r>
        <w:rPr>
          <w:rFonts w:hint="eastAsia" w:ascii="宋体" w:hAnsi="宋体"/>
          <w:b/>
          <w:color w:val="FF0000"/>
          <w:sz w:val="24"/>
          <w:szCs w:val="24"/>
        </w:rPr>
        <w:t>）信用记录相关资料（招标公告发布之日至投标截止时间前）。</w:t>
      </w:r>
    </w:p>
    <w:p>
      <w:pPr>
        <w:numPr>
          <w:ilvl w:val="0"/>
          <w:numId w:val="7"/>
        </w:numPr>
        <w:autoSpaceDE w:val="0"/>
        <w:autoSpaceDN w:val="0"/>
        <w:adjustRightInd w:val="0"/>
        <w:spacing w:line="450" w:lineRule="exact"/>
        <w:textAlignment w:val="bottom"/>
        <w:rPr>
          <w:rFonts w:hint="eastAsia" w:ascii="宋体" w:cs="Arial"/>
          <w:color w:val="FF0000"/>
          <w:sz w:val="24"/>
          <w:szCs w:val="24"/>
        </w:rPr>
      </w:pPr>
      <w:r>
        <w:rPr>
          <w:rFonts w:hint="eastAsia" w:ascii="宋体"/>
          <w:color w:val="FF0000"/>
          <w:sz w:val="24"/>
          <w:szCs w:val="24"/>
        </w:rPr>
        <w:t>供应商相关资质、资信或信用证书</w:t>
      </w:r>
      <w:r>
        <w:rPr>
          <w:rFonts w:hint="eastAsia" w:ascii="宋体" w:cs="Arial"/>
          <w:color w:val="FF0000"/>
          <w:sz w:val="24"/>
          <w:szCs w:val="24"/>
        </w:rPr>
        <w:t>（复印件加盖有效公章）</w:t>
      </w:r>
      <w:r>
        <w:rPr>
          <w:rFonts w:hint="eastAsia" w:ascii="宋体"/>
          <w:color w:val="FF0000"/>
          <w:sz w:val="24"/>
          <w:szCs w:val="24"/>
        </w:rPr>
        <w:t>；</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bCs/>
          <w:color w:val="FF0000"/>
          <w:sz w:val="24"/>
          <w:szCs w:val="24"/>
        </w:rPr>
        <w:t>商务偏离表、技术偏离表     （附件三（一））（附件三（二））；</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cs="仿宋_GB2312"/>
          <w:color w:val="FF0000"/>
          <w:sz w:val="24"/>
          <w:szCs w:val="24"/>
          <w:lang w:val="zh-CN"/>
        </w:rPr>
        <w:t>施工组织设计               （附件五 ）</w:t>
      </w:r>
      <w:r>
        <w:rPr>
          <w:rFonts w:hint="eastAsia" w:ascii="宋体"/>
          <w:bCs/>
          <w:color w:val="FF0000"/>
          <w:sz w:val="24"/>
          <w:szCs w:val="24"/>
        </w:rPr>
        <w:t>；</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color w:val="FF0000"/>
          <w:sz w:val="24"/>
          <w:szCs w:val="24"/>
        </w:rPr>
        <w:t>进场机具、设备、耗材配备明细表；（附件六（一）（二））；</w:t>
      </w:r>
    </w:p>
    <w:p>
      <w:pPr>
        <w:numPr>
          <w:ilvl w:val="0"/>
          <w:numId w:val="7"/>
        </w:numPr>
        <w:autoSpaceDE w:val="0"/>
        <w:autoSpaceDN w:val="0"/>
        <w:adjustRightInd w:val="0"/>
        <w:spacing w:line="450" w:lineRule="exact"/>
        <w:textAlignment w:val="bottom"/>
        <w:rPr>
          <w:rFonts w:hint="eastAsia" w:ascii="宋体"/>
          <w:bCs/>
          <w:color w:val="FF0000"/>
          <w:sz w:val="24"/>
          <w:szCs w:val="24"/>
        </w:rPr>
      </w:pPr>
      <w:r>
        <w:rPr>
          <w:rFonts w:hint="eastAsia" w:ascii="宋体"/>
          <w:color w:val="FF0000"/>
          <w:sz w:val="24"/>
          <w:szCs w:val="24"/>
        </w:rPr>
        <w:t>项目管理人员、服务人员汇总表     （附件六（三））；</w:t>
      </w:r>
    </w:p>
    <w:p>
      <w:pPr>
        <w:numPr>
          <w:ilvl w:val="0"/>
          <w:numId w:val="7"/>
        </w:numPr>
        <w:autoSpaceDE w:val="0"/>
        <w:autoSpaceDN w:val="0"/>
        <w:adjustRightInd w:val="0"/>
        <w:spacing w:line="450" w:lineRule="exact"/>
        <w:textAlignment w:val="bottom"/>
        <w:rPr>
          <w:rFonts w:ascii="宋体"/>
          <w:color w:val="FF0000"/>
          <w:sz w:val="24"/>
          <w:szCs w:val="24"/>
        </w:rPr>
      </w:pPr>
      <w:r>
        <w:rPr>
          <w:rFonts w:hint="eastAsia" w:ascii="宋体"/>
          <w:color w:val="FF0000"/>
          <w:sz w:val="24"/>
          <w:szCs w:val="24"/>
        </w:rPr>
        <w:t>供应商2016年1月1日以来具有的类似项目业绩证明（须提供合同</w:t>
      </w:r>
      <w:r>
        <w:rPr>
          <w:rFonts w:hint="eastAsia" w:ascii="宋体"/>
          <w:color w:val="FF0000"/>
          <w:sz w:val="24"/>
          <w:szCs w:val="24"/>
          <w:lang w:eastAsia="zh-CN"/>
        </w:rPr>
        <w:t>复印件</w:t>
      </w:r>
      <w:r>
        <w:rPr>
          <w:rFonts w:hint="eastAsia" w:ascii="宋体"/>
          <w:color w:val="FF0000"/>
          <w:sz w:val="24"/>
          <w:szCs w:val="24"/>
        </w:rPr>
        <w:t>、复印件加盖公章）</w:t>
      </w:r>
      <w:r>
        <w:rPr>
          <w:rFonts w:hint="eastAsia" w:ascii="宋体" w:hAnsi="宋体"/>
          <w:color w:val="FF0000"/>
          <w:sz w:val="24"/>
          <w:szCs w:val="24"/>
        </w:rPr>
        <w:t>（见附件七）</w:t>
      </w:r>
    </w:p>
    <w:p>
      <w:pPr>
        <w:numPr>
          <w:ilvl w:val="0"/>
          <w:numId w:val="7"/>
        </w:numPr>
        <w:autoSpaceDE w:val="0"/>
        <w:autoSpaceDN w:val="0"/>
        <w:adjustRightInd w:val="0"/>
        <w:spacing w:line="450" w:lineRule="exact"/>
        <w:textAlignment w:val="bottom"/>
        <w:rPr>
          <w:rFonts w:hint="eastAsia" w:ascii="宋体" w:hAnsi="宋体"/>
          <w:color w:val="FF0000"/>
          <w:sz w:val="24"/>
          <w:szCs w:val="24"/>
        </w:rPr>
      </w:pPr>
      <w:r>
        <w:rPr>
          <w:rFonts w:hint="eastAsia" w:ascii="宋体" w:hAnsi="宋体"/>
          <w:color w:val="FF0000"/>
          <w:sz w:val="24"/>
          <w:szCs w:val="24"/>
        </w:rPr>
        <w:t>供应商参与政府采购活动投标资格声明（见附件八）</w:t>
      </w:r>
    </w:p>
    <w:p>
      <w:pPr>
        <w:numPr>
          <w:ilvl w:val="0"/>
          <w:numId w:val="7"/>
        </w:numPr>
        <w:autoSpaceDE w:val="0"/>
        <w:autoSpaceDN w:val="0"/>
        <w:adjustRightInd w:val="0"/>
        <w:spacing w:line="450" w:lineRule="exact"/>
        <w:textAlignment w:val="bottom"/>
        <w:rPr>
          <w:color w:val="FF0000"/>
          <w:sz w:val="24"/>
          <w:szCs w:val="24"/>
        </w:rPr>
      </w:pPr>
      <w:r>
        <w:rPr>
          <w:rFonts w:hint="eastAsia"/>
          <w:color w:val="FF0000"/>
          <w:sz w:val="24"/>
          <w:szCs w:val="24"/>
        </w:rPr>
        <w:t>享受小微企业（含监狱企业、残疾人福利性单位）价格折扣须按供应商单位性质提供以下相关的证明材料（如有，须提供）：</w:t>
      </w:r>
    </w:p>
    <w:p>
      <w:pPr>
        <w:autoSpaceDE w:val="0"/>
        <w:autoSpaceDN w:val="0"/>
        <w:adjustRightInd w:val="0"/>
        <w:snapToGrid w:val="0"/>
        <w:spacing w:line="400" w:lineRule="exact"/>
        <w:ind w:firstLine="480" w:firstLineChars="200"/>
        <w:textAlignment w:val="bottom"/>
        <w:rPr>
          <w:color w:val="FF0000"/>
          <w:sz w:val="24"/>
          <w:szCs w:val="24"/>
        </w:rPr>
      </w:pPr>
      <w:r>
        <w:rPr>
          <w:rFonts w:hint="eastAsia"/>
          <w:color w:val="FF0000"/>
          <w:sz w:val="24"/>
          <w:szCs w:val="24"/>
        </w:rPr>
        <w:t>（1）通过浙江政府采购网申请注册加入政府采购供应商库（不包括公示期内，提供浙江省政府采购网页面截图或其它入库证明材料，加盖供应商公章）；</w:t>
      </w:r>
    </w:p>
    <w:p>
      <w:pPr>
        <w:autoSpaceDE w:val="0"/>
        <w:autoSpaceDN w:val="0"/>
        <w:adjustRightInd w:val="0"/>
        <w:snapToGrid w:val="0"/>
        <w:spacing w:line="400" w:lineRule="exact"/>
        <w:ind w:firstLine="480" w:firstLineChars="200"/>
        <w:textAlignment w:val="bottom"/>
        <w:rPr>
          <w:color w:val="FF0000"/>
          <w:sz w:val="24"/>
          <w:szCs w:val="24"/>
        </w:rPr>
      </w:pPr>
      <w:r>
        <w:rPr>
          <w:rFonts w:hint="eastAsia"/>
          <w:color w:val="FF0000"/>
          <w:sz w:val="24"/>
          <w:szCs w:val="24"/>
        </w:rPr>
        <w:t>（2）《中小企业声明函》（原件，加盖供应商公章，格式见招标文件第四部分）；</w:t>
      </w:r>
    </w:p>
    <w:p>
      <w:pPr>
        <w:autoSpaceDE w:val="0"/>
        <w:autoSpaceDN w:val="0"/>
        <w:adjustRightInd w:val="0"/>
        <w:snapToGrid w:val="0"/>
        <w:spacing w:line="430" w:lineRule="atLeast"/>
        <w:ind w:firstLine="480" w:firstLineChars="200"/>
        <w:rPr>
          <w:rFonts w:ascii="宋体"/>
          <w:color w:val="FF0000"/>
          <w:sz w:val="24"/>
          <w:szCs w:val="24"/>
        </w:rPr>
      </w:pPr>
      <w:r>
        <w:rPr>
          <w:rFonts w:hint="eastAsia"/>
          <w:color w:val="FF0000"/>
          <w:sz w:val="24"/>
          <w:szCs w:val="24"/>
        </w:rPr>
        <w:t>（3）“国家企业信用信息公示系统（http://www.gsxt.gov.cn）---小微企业名录”页面查询结果；（查询时间为本项目公告发布之日起至开标前，页面截图并加盖供应商公章）。</w:t>
      </w:r>
    </w:p>
    <w:p>
      <w:pPr>
        <w:autoSpaceDE w:val="0"/>
        <w:autoSpaceDN w:val="0"/>
        <w:adjustRightInd w:val="0"/>
        <w:snapToGrid w:val="0"/>
        <w:spacing w:line="430" w:lineRule="atLeast"/>
        <w:ind w:firstLine="480" w:firstLineChars="200"/>
        <w:rPr>
          <w:rFonts w:ascii="宋体"/>
          <w:color w:val="FF0000"/>
          <w:sz w:val="24"/>
          <w:szCs w:val="24"/>
        </w:rPr>
      </w:pPr>
      <w:r>
        <w:rPr>
          <w:rFonts w:hint="eastAsia" w:ascii="宋体"/>
          <w:color w:val="FF0000"/>
          <w:sz w:val="24"/>
          <w:szCs w:val="24"/>
        </w:rPr>
        <w:t>（4）</w:t>
      </w:r>
      <w:r>
        <w:rPr>
          <w:rFonts w:ascii="宋体"/>
          <w:color w:val="FF0000"/>
          <w:sz w:val="24"/>
          <w:szCs w:val="24"/>
        </w:rPr>
        <w:t>监狱企业参加政府采购活动时，应当提供由省级以上监狱管理局、戒毒管理局(含新疆生产建设兵团)出具的属于监狱企业的证明文件</w:t>
      </w:r>
      <w:r>
        <w:rPr>
          <w:rFonts w:hint="eastAsia" w:ascii="宋体"/>
          <w:color w:val="FF0000"/>
          <w:sz w:val="24"/>
          <w:szCs w:val="24"/>
        </w:rPr>
        <w:t>（原件或复印件加盖公章）</w:t>
      </w:r>
      <w:r>
        <w:rPr>
          <w:rFonts w:ascii="宋体"/>
          <w:color w:val="FF0000"/>
          <w:sz w:val="24"/>
          <w:szCs w:val="24"/>
        </w:rPr>
        <w:t>。在政府采购活动中，监狱企业视同小型、微型企业，享受评审中价格扣除政策</w:t>
      </w:r>
      <w:r>
        <w:rPr>
          <w:rFonts w:hint="eastAsia" w:ascii="宋体"/>
          <w:color w:val="FF0000"/>
          <w:sz w:val="24"/>
          <w:szCs w:val="24"/>
        </w:rPr>
        <w:t>。</w:t>
      </w:r>
    </w:p>
    <w:p>
      <w:pPr>
        <w:autoSpaceDE w:val="0"/>
        <w:autoSpaceDN w:val="0"/>
        <w:adjustRightInd w:val="0"/>
        <w:snapToGrid w:val="0"/>
        <w:spacing w:line="440" w:lineRule="atLeast"/>
        <w:ind w:firstLine="420" w:firstLineChars="175"/>
        <w:textAlignment w:val="bottom"/>
        <w:rPr>
          <w:rFonts w:hint="eastAsia" w:ascii="宋体"/>
          <w:color w:val="FF0000"/>
          <w:sz w:val="24"/>
          <w:szCs w:val="24"/>
        </w:rPr>
      </w:pPr>
      <w:r>
        <w:rPr>
          <w:rFonts w:hint="eastAsia" w:ascii="宋体"/>
          <w:color w:val="FF0000"/>
          <w:sz w:val="24"/>
          <w:szCs w:val="24"/>
        </w:rPr>
        <w:t>（5）残疾人福利性单位声明函（原件，加盖供应商公章，格式见招标文件第四部分附件</w:t>
      </w:r>
      <w:r>
        <w:rPr>
          <w:rFonts w:ascii="宋体"/>
          <w:color w:val="FF0000"/>
          <w:sz w:val="24"/>
          <w:szCs w:val="24"/>
        </w:rPr>
        <w:t>3</w:t>
      </w:r>
      <w:r>
        <w:rPr>
          <w:rFonts w:hint="eastAsia" w:ascii="宋体"/>
          <w:color w:val="FF0000"/>
          <w:sz w:val="24"/>
          <w:szCs w:val="24"/>
        </w:rPr>
        <w:t>）</w:t>
      </w:r>
      <w:r>
        <w:rPr>
          <w:rFonts w:ascii="宋体"/>
          <w:color w:val="FF0000"/>
          <w:sz w:val="24"/>
          <w:szCs w:val="24"/>
        </w:rPr>
        <w:t>在政府采购活动中，</w:t>
      </w:r>
      <w:r>
        <w:rPr>
          <w:rFonts w:hint="eastAsia" w:ascii="宋体"/>
          <w:color w:val="FF0000"/>
          <w:sz w:val="24"/>
          <w:szCs w:val="24"/>
        </w:rPr>
        <w:t>残疾人福利性单位</w:t>
      </w:r>
      <w:r>
        <w:rPr>
          <w:rFonts w:ascii="宋体"/>
          <w:color w:val="FF0000"/>
          <w:sz w:val="24"/>
          <w:szCs w:val="24"/>
        </w:rPr>
        <w:t>视同小型、微型企业，享受评审中价格扣除政策</w:t>
      </w:r>
      <w:r>
        <w:rPr>
          <w:rFonts w:hint="eastAsia" w:ascii="宋体"/>
          <w:color w:val="FF0000"/>
          <w:sz w:val="24"/>
          <w:szCs w:val="24"/>
        </w:rPr>
        <w:t>。</w:t>
      </w:r>
    </w:p>
    <w:p>
      <w:pPr>
        <w:pStyle w:val="29"/>
        <w:numPr>
          <w:ilvl w:val="6"/>
          <w:numId w:val="0"/>
        </w:numPr>
        <w:tabs>
          <w:tab w:val="clear" w:pos="0"/>
        </w:tabs>
        <w:ind w:firstLine="480"/>
        <w:rPr>
          <w:rFonts w:hint="eastAsia" w:ascii="宋体" w:hAnsi="Times New Roman" w:eastAsia="宋体" w:cs="Times New Roman"/>
          <w:color w:val="FF0000"/>
          <w:kern w:val="2"/>
          <w:sz w:val="24"/>
          <w:szCs w:val="24"/>
          <w:highlight w:val="green"/>
          <w:lang w:val="en-US" w:eastAsia="zh-CN" w:bidi="ar-SA"/>
        </w:rPr>
      </w:pPr>
      <w:r>
        <w:rPr>
          <w:rFonts w:hint="eastAsia" w:ascii="宋体" w:hAnsi="Times New Roman" w:eastAsia="宋体" w:cs="Times New Roman"/>
          <w:color w:val="FF0000"/>
          <w:kern w:val="2"/>
          <w:sz w:val="24"/>
          <w:szCs w:val="24"/>
          <w:highlight w:val="green"/>
          <w:lang w:val="en-US" w:eastAsia="zh-CN" w:bidi="ar-SA"/>
        </w:rPr>
        <w:t>13）市政工程</w:t>
      </w:r>
      <w:r>
        <w:rPr>
          <w:rFonts w:hint="eastAsia" w:ascii="宋体" w:hAnsi="Times New Roman" w:cs="Times New Roman"/>
          <w:color w:val="FF0000"/>
          <w:kern w:val="2"/>
          <w:sz w:val="24"/>
          <w:szCs w:val="24"/>
          <w:highlight w:val="green"/>
          <w:lang w:val="en-US" w:eastAsia="zh-CN" w:bidi="ar-SA"/>
        </w:rPr>
        <w:t>或公路工程</w:t>
      </w:r>
      <w:r>
        <w:rPr>
          <w:rFonts w:hint="eastAsia" w:ascii="宋体" w:hAnsi="Times New Roman" w:eastAsia="宋体" w:cs="Times New Roman"/>
          <w:color w:val="FF0000"/>
          <w:kern w:val="2"/>
          <w:sz w:val="24"/>
          <w:szCs w:val="24"/>
          <w:highlight w:val="green"/>
          <w:lang w:val="en-US" w:eastAsia="zh-CN" w:bidi="ar-SA"/>
        </w:rPr>
        <w:t>施工总承包资质</w:t>
      </w:r>
      <w:r>
        <w:rPr>
          <w:rFonts w:hint="eastAsia" w:ascii="宋体" w:hAnsi="Times New Roman" w:cs="Times New Roman"/>
          <w:color w:val="FF0000"/>
          <w:kern w:val="2"/>
          <w:sz w:val="24"/>
          <w:szCs w:val="24"/>
          <w:highlight w:val="green"/>
          <w:lang w:val="en-US" w:eastAsia="zh-CN" w:bidi="ar-SA"/>
        </w:rPr>
        <w:t>扫描件</w:t>
      </w:r>
      <w:r>
        <w:rPr>
          <w:rFonts w:hint="eastAsia" w:ascii="宋体" w:hAnsi="Times New Roman" w:eastAsia="宋体" w:cs="Times New Roman"/>
          <w:color w:val="FF0000"/>
          <w:kern w:val="2"/>
          <w:sz w:val="24"/>
          <w:szCs w:val="24"/>
          <w:highlight w:val="green"/>
          <w:lang w:val="en-US" w:eastAsia="zh-CN" w:bidi="ar-SA"/>
        </w:rPr>
        <w:t>；</w:t>
      </w:r>
    </w:p>
    <w:p>
      <w:pPr>
        <w:pStyle w:val="29"/>
        <w:numPr>
          <w:ilvl w:val="6"/>
          <w:numId w:val="0"/>
        </w:numPr>
        <w:tabs>
          <w:tab w:val="clear" w:pos="0"/>
        </w:tabs>
        <w:ind w:firstLine="480"/>
        <w:rPr>
          <w:rFonts w:hint="default" w:ascii="宋体" w:hAnsi="Times New Roman" w:eastAsia="宋体" w:cs="Times New Roman"/>
          <w:color w:val="FF0000"/>
          <w:kern w:val="2"/>
          <w:sz w:val="24"/>
          <w:szCs w:val="24"/>
          <w:highlight w:val="green"/>
          <w:lang w:val="en-US" w:eastAsia="zh-CN" w:bidi="ar-SA"/>
        </w:rPr>
      </w:pPr>
      <w:r>
        <w:rPr>
          <w:rFonts w:hint="eastAsia" w:ascii="宋体" w:hAnsi="Times New Roman" w:eastAsia="宋体" w:cs="Times New Roman"/>
          <w:color w:val="FF0000"/>
          <w:kern w:val="2"/>
          <w:sz w:val="24"/>
          <w:szCs w:val="24"/>
          <w:highlight w:val="green"/>
          <w:lang w:val="en-US" w:eastAsia="zh-CN" w:bidi="ar-SA"/>
        </w:rPr>
        <w:t>14）项目负责人市政公用工程专业</w:t>
      </w:r>
      <w:r>
        <w:rPr>
          <w:rFonts w:hint="eastAsia" w:ascii="宋体" w:hAnsi="Times New Roman" w:cs="Times New Roman"/>
          <w:color w:val="FF0000"/>
          <w:kern w:val="2"/>
          <w:sz w:val="24"/>
          <w:szCs w:val="24"/>
          <w:highlight w:val="green"/>
          <w:lang w:val="en-US" w:eastAsia="zh-CN" w:bidi="ar-SA"/>
        </w:rPr>
        <w:t>或公路工程专业</w:t>
      </w:r>
      <w:r>
        <w:rPr>
          <w:rFonts w:hint="eastAsia" w:ascii="宋体" w:hAnsi="Times New Roman" w:eastAsia="宋体" w:cs="Times New Roman"/>
          <w:color w:val="FF0000"/>
          <w:kern w:val="2"/>
          <w:sz w:val="24"/>
          <w:szCs w:val="24"/>
          <w:highlight w:val="green"/>
          <w:lang w:val="en-US" w:eastAsia="zh-CN" w:bidi="ar-SA"/>
        </w:rPr>
        <w:t>注册建造师贰级及以上建造师注册证书</w:t>
      </w:r>
      <w:r>
        <w:rPr>
          <w:rFonts w:hint="eastAsia" w:ascii="宋体" w:hAnsi="Times New Roman" w:cs="Times New Roman"/>
          <w:color w:val="FF0000"/>
          <w:kern w:val="2"/>
          <w:sz w:val="24"/>
          <w:szCs w:val="24"/>
          <w:highlight w:val="green"/>
          <w:lang w:val="en-US" w:eastAsia="zh-CN" w:bidi="ar-SA"/>
        </w:rPr>
        <w:t>提供以上证书扫描件；</w:t>
      </w:r>
    </w:p>
    <w:p>
      <w:pPr>
        <w:pStyle w:val="29"/>
        <w:numPr>
          <w:ilvl w:val="6"/>
          <w:numId w:val="0"/>
        </w:numPr>
        <w:tabs>
          <w:tab w:val="clear" w:pos="0"/>
        </w:tabs>
        <w:ind w:firstLine="480"/>
        <w:rPr>
          <w:rFonts w:hint="eastAsia" w:ascii="宋体" w:hAnsi="Times New Roman" w:eastAsia="宋体" w:cs="Times New Roman"/>
          <w:color w:val="FF0000"/>
          <w:kern w:val="2"/>
          <w:sz w:val="24"/>
          <w:szCs w:val="24"/>
          <w:lang w:val="en-US" w:eastAsia="zh-CN" w:bidi="ar-SA"/>
        </w:rPr>
      </w:pPr>
      <w:r>
        <w:rPr>
          <w:rFonts w:hint="eastAsia" w:ascii="宋体" w:hAnsi="Times New Roman" w:eastAsia="宋体" w:cs="Times New Roman"/>
          <w:color w:val="FF0000"/>
          <w:kern w:val="2"/>
          <w:sz w:val="24"/>
          <w:szCs w:val="24"/>
          <w:lang w:val="en-US" w:eastAsia="zh-CN" w:bidi="ar-SA"/>
        </w:rPr>
        <w:t>15）诚信投标承诺书、技术资信评分项索引表；</w:t>
      </w:r>
    </w:p>
    <w:p>
      <w:pPr>
        <w:numPr>
          <w:ilvl w:val="0"/>
          <w:numId w:val="0"/>
        </w:numPr>
        <w:autoSpaceDE w:val="0"/>
        <w:autoSpaceDN w:val="0"/>
        <w:adjustRightInd w:val="0"/>
        <w:spacing w:line="450" w:lineRule="exact"/>
        <w:ind w:firstLine="482" w:firstLineChars="200"/>
        <w:textAlignment w:val="bottom"/>
        <w:rPr>
          <w:rFonts w:hint="eastAsia" w:ascii="宋体" w:hAnsi="宋体"/>
          <w:color w:val="FF0000"/>
          <w:sz w:val="24"/>
          <w:szCs w:val="24"/>
        </w:rPr>
      </w:pPr>
      <w:r>
        <w:rPr>
          <w:rFonts w:hint="eastAsia" w:ascii="宋体" w:hAnsi="宋体"/>
          <w:b/>
          <w:color w:val="FF0000"/>
          <w:sz w:val="24"/>
          <w:szCs w:val="24"/>
          <w:lang w:val="en-US" w:eastAsia="zh-CN"/>
        </w:rPr>
        <w:t>16）</w:t>
      </w:r>
      <w:r>
        <w:rPr>
          <w:rFonts w:hint="eastAsia" w:ascii="宋体" w:hAnsi="宋体"/>
          <w:b/>
          <w:color w:val="FF0000"/>
          <w:sz w:val="24"/>
          <w:szCs w:val="24"/>
        </w:rPr>
        <w:t>根据</w:t>
      </w:r>
      <w:r>
        <w:rPr>
          <w:rFonts w:hint="eastAsia" w:ascii="宋体"/>
          <w:b/>
          <w:color w:val="FF0000"/>
          <w:sz w:val="24"/>
          <w:szCs w:val="24"/>
          <w:u w:val="single"/>
        </w:rPr>
        <w:t>招标文件中的采购内容与技术要求、评标细则，供应商认为需要提供的其它文件和资料。</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3.投标内容填写说明</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3.1、投标文件格式</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供应商应按照按第三部分第四条第2款所列出的内容及格式组成投标文件并装订成册。</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rPr>
      </w:pPr>
      <w:r>
        <w:rPr>
          <w:rFonts w:hint="eastAsia" w:ascii="宋体" w:hAnsi="宋体" w:cs="Arial"/>
          <w:color w:val="FF0000"/>
          <w:sz w:val="24"/>
          <w:szCs w:val="24"/>
        </w:rPr>
        <w:t>3.2、开标一览表为在开标仪式上唱标的内容，供应商需按格式填写，统一规格，不得自行增减内容。</w:t>
      </w:r>
    </w:p>
    <w:p>
      <w:pPr>
        <w:autoSpaceDE w:val="0"/>
        <w:autoSpaceDN w:val="0"/>
        <w:adjustRightInd w:val="0"/>
        <w:snapToGrid w:val="0"/>
        <w:spacing w:line="420" w:lineRule="exact"/>
        <w:textAlignment w:val="bottom"/>
        <w:rPr>
          <w:rFonts w:hint="eastAsia" w:ascii="宋体" w:hAnsi="宋体" w:cs="Arial"/>
          <w:color w:val="FF0000"/>
          <w:sz w:val="24"/>
          <w:szCs w:val="24"/>
        </w:rPr>
      </w:pPr>
      <w:r>
        <w:rPr>
          <w:rFonts w:hint="eastAsia" w:ascii="宋体" w:hAnsi="宋体" w:cs="Arial"/>
          <w:color w:val="FF0000"/>
          <w:sz w:val="24"/>
          <w:szCs w:val="24"/>
        </w:rPr>
        <w:t xml:space="preserve">    </w:t>
      </w:r>
      <w:bookmarkStart w:id="2" w:name="_Toc132122412"/>
      <w:bookmarkStart w:id="3" w:name="_Toc132122115"/>
      <w:r>
        <w:rPr>
          <w:rFonts w:hint="eastAsia" w:ascii="宋体" w:hAnsi="宋体" w:cs="Arial"/>
          <w:color w:val="FF0000"/>
          <w:sz w:val="24"/>
          <w:szCs w:val="24"/>
        </w:rPr>
        <w:t>4.投标报价</w:t>
      </w:r>
      <w:bookmarkEnd w:id="2"/>
      <w:bookmarkEnd w:id="3"/>
    </w:p>
    <w:p>
      <w:pPr>
        <w:autoSpaceDE w:val="0"/>
        <w:autoSpaceDN w:val="0"/>
        <w:adjustRightInd w:val="0"/>
        <w:snapToGrid w:val="0"/>
        <w:spacing w:line="420" w:lineRule="exact"/>
        <w:ind w:firstLine="475" w:firstLineChars="198"/>
        <w:textAlignment w:val="bottom"/>
        <w:rPr>
          <w:rFonts w:hint="eastAsia" w:ascii="宋体" w:hAnsi="宋体" w:cs="Arial"/>
          <w:color w:val="FF0000"/>
          <w:sz w:val="24"/>
          <w:szCs w:val="24"/>
        </w:rPr>
      </w:pPr>
      <w:r>
        <w:rPr>
          <w:rFonts w:hint="eastAsia" w:ascii="宋体" w:hAnsi="宋体" w:cs="Arial"/>
          <w:color w:val="FF0000"/>
          <w:sz w:val="24"/>
          <w:szCs w:val="24"/>
        </w:rPr>
        <w:t>4.1、供应商应按招标文件中《开标一览表》填写报价（附件二）。</w:t>
      </w:r>
    </w:p>
    <w:p>
      <w:pPr>
        <w:autoSpaceDE w:val="0"/>
        <w:autoSpaceDN w:val="0"/>
        <w:adjustRightInd w:val="0"/>
        <w:snapToGrid w:val="0"/>
        <w:spacing w:line="420" w:lineRule="exact"/>
        <w:ind w:firstLine="480" w:firstLineChars="200"/>
        <w:textAlignment w:val="bottom"/>
        <w:rPr>
          <w:rFonts w:hint="eastAsia" w:ascii="宋体" w:hAnsi="宋体" w:cs="Arial"/>
          <w:bCs/>
          <w:color w:val="FF0000"/>
          <w:sz w:val="24"/>
          <w:szCs w:val="24"/>
        </w:rPr>
      </w:pPr>
      <w:r>
        <w:rPr>
          <w:rFonts w:hint="eastAsia" w:ascii="宋体" w:hAnsi="宋体" w:cs="Arial"/>
          <w:bCs/>
          <w:color w:val="FF0000"/>
          <w:sz w:val="24"/>
          <w:szCs w:val="24"/>
        </w:rPr>
        <w:t>4.2、本次招标只允许有一个报价，有选择的报价将不予接受。</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u w:val="single"/>
        </w:rPr>
      </w:pPr>
      <w:r>
        <w:rPr>
          <w:rFonts w:hint="eastAsia" w:ascii="宋体" w:hAnsi="宋体" w:cs="Arial"/>
          <w:color w:val="FF0000"/>
          <w:sz w:val="24"/>
          <w:szCs w:val="24"/>
        </w:rPr>
        <w:t>4.3、</w:t>
      </w:r>
      <w:r>
        <w:rPr>
          <w:rFonts w:hint="eastAsia" w:ascii="宋体" w:hAnsi="宋体" w:cs="Arial"/>
          <w:color w:val="FF0000"/>
          <w:sz w:val="24"/>
          <w:szCs w:val="24"/>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20" w:lineRule="exact"/>
        <w:ind w:firstLine="470" w:firstLineChars="196"/>
        <w:textAlignment w:val="bottom"/>
        <w:rPr>
          <w:rFonts w:hint="eastAsia" w:ascii="宋体" w:hAnsi="宋体" w:cs="Arial"/>
          <w:color w:val="FF0000"/>
          <w:sz w:val="24"/>
          <w:szCs w:val="24"/>
          <w:u w:val="single"/>
        </w:rPr>
      </w:pPr>
      <w:r>
        <w:rPr>
          <w:rFonts w:hint="eastAsia" w:ascii="宋体" w:hAnsi="宋体"/>
          <w:color w:val="FF0000"/>
          <w:sz w:val="24"/>
          <w:szCs w:val="24"/>
        </w:rPr>
        <w:t>4.4▲</w:t>
      </w:r>
      <w:r>
        <w:rPr>
          <w:rFonts w:hint="eastAsia" w:ascii="宋体" w:hAnsi="宋体" w:cs="Arial"/>
          <w:color w:val="FF0000"/>
          <w:sz w:val="24"/>
          <w:szCs w:val="24"/>
          <w:u w:val="single"/>
        </w:rPr>
        <w:t>本项目单价包干，供应商在投标报价中应充分考虑所有可能发生的费用，否则采购人将视投标总价中已包括所有费用。</w:t>
      </w:r>
    </w:p>
    <w:p>
      <w:pPr>
        <w:autoSpaceDE w:val="0"/>
        <w:autoSpaceDN w:val="0"/>
        <w:adjustRightInd w:val="0"/>
        <w:snapToGrid w:val="0"/>
        <w:spacing w:line="420" w:lineRule="exact"/>
        <w:ind w:firstLine="480" w:firstLineChars="200"/>
        <w:textAlignment w:val="bottom"/>
        <w:rPr>
          <w:rFonts w:hint="eastAsia" w:ascii="宋体" w:hAnsi="宋体" w:cs="Arial"/>
          <w:color w:val="FF0000"/>
          <w:sz w:val="24"/>
          <w:szCs w:val="24"/>
          <w:u w:val="single"/>
        </w:rPr>
      </w:pPr>
      <w:r>
        <w:rPr>
          <w:rFonts w:hint="eastAsia" w:ascii="宋体" w:hAnsi="宋体" w:cs="Arial"/>
          <w:color w:val="FF0000"/>
          <w:sz w:val="24"/>
          <w:szCs w:val="24"/>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20" w:lineRule="exact"/>
        <w:ind w:firstLine="470" w:firstLineChars="196"/>
        <w:textAlignment w:val="bottom"/>
        <w:rPr>
          <w:rFonts w:hint="eastAsia" w:ascii="宋体" w:hAnsi="宋体" w:cs="仿宋_GB2312"/>
          <w:color w:val="FF0000"/>
          <w:sz w:val="24"/>
          <w:szCs w:val="24"/>
          <w:lang w:val="zh-CN"/>
        </w:rPr>
      </w:pPr>
      <w:r>
        <w:rPr>
          <w:rFonts w:hint="eastAsia" w:ascii="宋体" w:hAnsi="宋体" w:cs="Arial"/>
          <w:bCs/>
          <w:color w:val="FF0000"/>
          <w:sz w:val="24"/>
          <w:szCs w:val="24"/>
        </w:rPr>
        <w:t>填写报价表格时，各项费用应如实填写。</w:t>
      </w:r>
      <w:r>
        <w:rPr>
          <w:rFonts w:hint="eastAsia" w:ascii="宋体" w:hAnsi="宋体" w:cs="Arial"/>
          <w:color w:val="FF0000"/>
          <w:sz w:val="24"/>
          <w:szCs w:val="24"/>
        </w:rPr>
        <w:t>采购人要求分类报价是为了方便评标，但在任何情况下不限制采购人以其认为最合适的条款签订合同的权利。</w:t>
      </w:r>
    </w:p>
    <w:p>
      <w:pPr>
        <w:numPr>
          <w:ilvl w:val="0"/>
          <w:numId w:val="8"/>
        </w:numP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投标文件的递交要求</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1. 投标文件的上传、递交：见《前附表》。</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2.“电子加密投标文件”解密和异常情况处理：见《前附表》。</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3.投标文件的补充、修改或撤回</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3.2投标截止时间后，供应商不得撤回、修改《投标文件》。</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4.投标文件的备选方案</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4.1供应商不得递交任何的投标备选（替代）方案，否则其投标文件将作无效标处理。与“电子加密投标文件”同时生成的“备份投标文件”不是投标备选（替代）方案。</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5. 投标截止期</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5.1供应商应按前附表中规定的时间、地点将投标文件递交给采购人，采购人将拒绝接受逾期送达的投标文件。</w:t>
      </w:r>
    </w:p>
    <w:p>
      <w:pPr>
        <w:pStyle w:val="7"/>
        <w:numPr>
          <w:ilvl w:val="0"/>
          <w:numId w:val="0"/>
        </w:numPr>
        <w:tabs>
          <w:tab w:val="left" w:pos="454"/>
          <w:tab w:val="left" w:pos="720"/>
          <w:tab w:val="left" w:pos="1200"/>
          <w:tab w:val="clear" w:pos="360"/>
        </w:tabs>
        <w:snapToGrid w:val="0"/>
        <w:spacing w:line="360" w:lineRule="auto"/>
        <w:ind w:leftChars="200"/>
        <w:rPr>
          <w:rFonts w:hint="eastAsia" w:ascii="宋体" w:hAnsi="宋体" w:cs="Times New Roman"/>
          <w:color w:val="000000"/>
          <w:sz w:val="24"/>
          <w:szCs w:val="24"/>
          <w:lang w:val="en-GB"/>
        </w:rPr>
      </w:pPr>
      <w:r>
        <w:rPr>
          <w:rFonts w:hint="eastAsia" w:ascii="宋体" w:hAnsi="宋体" w:cs="Times New Roman"/>
          <w:color w:val="000000"/>
          <w:sz w:val="24"/>
          <w:szCs w:val="24"/>
          <w:lang w:val="en-GB"/>
        </w:rPr>
        <w:t>5.2采购人可以按本须知规定以补充通知的方式，酌情延长递交投标文件的截止日期。在上述情况下，采购人与供应商以前在投标截止期方面的全部权利、责任和义务，将适用于延长至新的投标截止期。</w:t>
      </w:r>
    </w:p>
    <w:p>
      <w:pPr>
        <w:tabs>
          <w:tab w:val="left" w:pos="189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（三）投标文件的有效期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szCs w:val="24"/>
          <w:lang w:val="en-GB"/>
        </w:rPr>
      </w:pPr>
      <w:r>
        <w:rPr>
          <w:rFonts w:hint="eastAsia" w:ascii="宋体" w:hAnsi="宋体"/>
          <w:color w:val="000000"/>
          <w:sz w:val="24"/>
          <w:szCs w:val="24"/>
          <w:lang w:val="en-GB"/>
        </w:rPr>
        <w:t>自投标截止日起90天投标文件应保持有效。有效期不足的投标文件将被拒绝。</w:t>
      </w:r>
    </w:p>
    <w:p>
      <w:pPr>
        <w:pStyle w:val="7"/>
        <w:tabs>
          <w:tab w:val="left" w:pos="454"/>
          <w:tab w:val="left" w:pos="720"/>
          <w:tab w:val="left" w:pos="1200"/>
        </w:tabs>
        <w:snapToGrid w:val="0"/>
        <w:spacing w:line="360" w:lineRule="auto"/>
        <w:ind w:left="0" w:firstLine="480" w:firstLineChars="200"/>
        <w:rPr>
          <w:rFonts w:ascii="宋体" w:hAnsi="宋体"/>
          <w:color w:val="000000"/>
          <w:sz w:val="24"/>
          <w:szCs w:val="24"/>
          <w:lang w:val="en-GB"/>
        </w:rPr>
      </w:pPr>
      <w:r>
        <w:rPr>
          <w:rFonts w:hint="eastAsia" w:ascii="宋体" w:hAnsi="宋体"/>
          <w:color w:val="000000"/>
          <w:sz w:val="24"/>
          <w:szCs w:val="24"/>
          <w:lang w:val="en-GB"/>
        </w:rPr>
        <w:t>在特殊情况下，采购人可与投标人协商延长投标文件的有效期，这种要求和答复均以书面形式进行。</w:t>
      </w:r>
    </w:p>
    <w:p>
      <w:pPr>
        <w:pStyle w:val="7"/>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sz w:val="24"/>
          <w:szCs w:val="24"/>
        </w:rPr>
      </w:pPr>
      <w:r>
        <w:rPr>
          <w:rFonts w:hint="eastAsia" w:ascii="宋体" w:hAnsi="宋体"/>
          <w:color w:val="000000"/>
          <w:sz w:val="24"/>
          <w:szCs w:val="24"/>
        </w:rPr>
        <w:t>3.</w:t>
      </w:r>
      <w:r>
        <w:rPr>
          <w:rFonts w:hint="eastAsia" w:ascii="宋体" w:hAnsi="宋体"/>
          <w:color w:val="000000"/>
          <w:sz w:val="24"/>
          <w:szCs w:val="24"/>
          <w:lang w:val="en-GB"/>
        </w:rPr>
        <w:t>投标人可拒绝接受延期要求而不会导致投标保证金被没收。同意延长有效期的投标人需要相应延长投标</w:t>
      </w:r>
      <w:r>
        <w:rPr>
          <w:rFonts w:asciiTheme="minorEastAsia" w:hAnsiTheme="minorEastAsia" w:eastAsiaTheme="minorEastAsia"/>
          <w:color w:val="000000"/>
          <w:sz w:val="24"/>
          <w:szCs w:val="24"/>
        </w:rPr>
        <w:t>保证金的有效期，但不能修改投标文件。</w:t>
      </w:r>
    </w:p>
    <w:p>
      <w:pPr>
        <w:snapToGrid w:val="0"/>
        <w:spacing w:line="360" w:lineRule="auto"/>
        <w:ind w:firstLine="480" w:firstLineChars="200"/>
        <w:jc w:val="left"/>
        <w:outlineLvl w:val="0"/>
        <w:rPr>
          <w:rFonts w:asciiTheme="minorEastAsia" w:hAnsiTheme="minorEastAsia" w:eastAsiaTheme="minorEastAsia"/>
          <w:b/>
          <w:color w:val="000000"/>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四、投标保证金</w:t>
      </w:r>
    </w:p>
    <w:p>
      <w:pPr>
        <w:snapToGrid w:val="0"/>
        <w:spacing w:line="360" w:lineRule="auto"/>
        <w:rPr>
          <w:rFonts w:asciiTheme="minorEastAsia" w:hAnsiTheme="minorEastAsia" w:eastAsiaTheme="minorEastAsia"/>
          <w:b/>
          <w:color w:val="FF0000"/>
          <w:kern w:val="0"/>
          <w:sz w:val="24"/>
          <w:szCs w:val="24"/>
          <w:highlight w:val="none"/>
          <w:shd w:val="clear" w:color="auto" w:fill="auto"/>
        </w:rPr>
      </w:pPr>
      <w:commentRangeStart w:id="0"/>
      <w:r>
        <w:rPr>
          <w:rFonts w:hint="eastAsia" w:asciiTheme="minorEastAsia" w:hAnsiTheme="minorEastAsia" w:eastAsiaTheme="minorEastAsia"/>
          <w:b/>
          <w:color w:val="FF0000"/>
          <w:kern w:val="0"/>
          <w:sz w:val="24"/>
          <w:szCs w:val="24"/>
          <w:highlight w:val="none"/>
          <w:shd w:val="clear" w:color="auto" w:fill="auto"/>
        </w:rPr>
        <w:t>五、</w:t>
      </w:r>
      <w:commentRangeStart w:id="1"/>
      <w:r>
        <w:rPr>
          <w:rFonts w:hint="eastAsia" w:asciiTheme="minorEastAsia" w:hAnsiTheme="minorEastAsia" w:eastAsiaTheme="minorEastAsia"/>
          <w:b/>
          <w:color w:val="FF0000"/>
          <w:kern w:val="0"/>
          <w:sz w:val="24"/>
          <w:szCs w:val="24"/>
          <w:highlight w:val="none"/>
          <w:shd w:val="clear" w:color="auto" w:fill="auto"/>
        </w:rPr>
        <w:t>开标</w:t>
      </w:r>
      <w:commentRangeEnd w:id="1"/>
      <w:r>
        <w:rPr>
          <w:color w:val="FF0000"/>
          <w:highlight w:val="none"/>
          <w:shd w:val="clear" w:color="auto" w:fill="auto"/>
        </w:rPr>
        <w:commentReference w:id="1"/>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 xml:space="preserve">       1.开标</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（一）开标形式</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1.1 采购组织机构将按照采购文件规定的时间通过“政府采购云平台”组织开标、开启投标文件，所有供应商均应当准时在线参加。</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（二） 开标准备</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2.1开标的准备工作由采购组织机构负责落实；</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（三）开标流程（两阶段）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3.1开标第一阶段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（2）投标文件解密结束，通过邮件形式发送各供应商组织签署《政府采购活动现场确认声明书》；</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（3）开启投标文件，进入资格审查；</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（4）资格审查通过的供应商的商务技术文件进入商务技术评审；</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（5）第一阶段开标结束。</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备注：开标大会的第一阶段结束后，采购人或采购代理机构将对依法对供应商的资格进行审查，资格审查结束后进入资信技术的评审工作。</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3.2开标大会第二阶段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1）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2）开启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4"/>
        <w:snapToGrid w:val="0"/>
        <w:spacing w:line="360" w:lineRule="auto"/>
        <w:outlineLvl w:val="1"/>
        <w:rPr>
          <w:rFonts w:hint="eastAsia" w:asciiTheme="minorEastAsia" w:hAnsiTheme="minorEastAsia" w:eastAsiaTheme="minorEastAsia"/>
          <w:color w:val="FF0000"/>
          <w:kern w:val="0"/>
          <w:sz w:val="24"/>
          <w:szCs w:val="24"/>
          <w:highlight w:val="none"/>
          <w:shd w:val="clear" w:color="auto" w:fill="auto"/>
        </w:rPr>
      </w:pPr>
      <w:r>
        <w:rPr>
          <w:rFonts w:hint="eastAsia" w:asciiTheme="minorEastAsia" w:hAnsiTheme="minorEastAsia" w:eastAsiaTheme="minorEastAsia"/>
          <w:color w:val="FF0000"/>
          <w:kern w:val="0"/>
          <w:sz w:val="24"/>
          <w:szCs w:val="24"/>
          <w:highlight w:val="none"/>
          <w:shd w:val="clear" w:color="auto" w:fill="auto"/>
        </w:rPr>
        <w:t>（3）评审结束后，通过发送邮件形式公布中标（成交）候选供应商名单，及采购人最终确定中标或成交供应商名单的时间和公告方式等。</w:t>
      </w:r>
    </w:p>
    <w:p>
      <w:pPr>
        <w:pStyle w:val="14"/>
        <w:snapToGrid w:val="0"/>
        <w:spacing w:line="360" w:lineRule="auto"/>
        <w:outlineLvl w:val="1"/>
        <w:rPr>
          <w:rFonts w:asciiTheme="minorEastAsia" w:hAnsiTheme="minorEastAsia" w:eastAsiaTheme="minorEastAsia"/>
          <w:b/>
          <w:sz w:val="24"/>
          <w:szCs w:val="24"/>
          <w:shd w:val="clear" w:color="auto" w:fill="auto"/>
        </w:rPr>
      </w:pPr>
      <w:r>
        <w:rPr>
          <w:rFonts w:hint="eastAsia" w:asciiTheme="minorEastAsia" w:hAnsiTheme="minorEastAsia" w:eastAsiaTheme="minorEastAsia"/>
          <w:color w:val="FF0000"/>
          <w:kern w:val="0"/>
          <w:sz w:val="24"/>
          <w:szCs w:val="24"/>
          <w:highlight w:val="none"/>
          <w:shd w:val="clear" w:color="auto" w:fill="auto"/>
        </w:rPr>
        <w:t>特别说明：如遇“政府采购云平台”电子化开标或评审程序调整的，按调整后程序执行。</w:t>
      </w:r>
      <w:r>
        <w:rPr>
          <w:rFonts w:hint="eastAsia" w:asciiTheme="minorEastAsia" w:hAnsiTheme="minorEastAsia" w:eastAsiaTheme="minorEastAsia"/>
          <w:b/>
          <w:sz w:val="24"/>
          <w:szCs w:val="24"/>
          <w:shd w:val="clear" w:color="auto" w:fill="auto"/>
        </w:rPr>
        <w:t>六、评标</w:t>
      </w:r>
    </w:p>
    <w:p>
      <w:pPr>
        <w:pStyle w:val="14"/>
        <w:snapToGrid w:val="0"/>
        <w:spacing w:line="360" w:lineRule="auto"/>
        <w:ind w:left="720" w:leftChars="228" w:hanging="241" w:hangingChars="100"/>
        <w:rPr>
          <w:rFonts w:asciiTheme="minorEastAsia" w:hAnsiTheme="minorEastAsia" w:eastAsiaTheme="minorEastAsia"/>
          <w:b/>
          <w:sz w:val="24"/>
          <w:szCs w:val="24"/>
          <w:shd w:val="clear" w:color="auto" w:fill="auto"/>
        </w:rPr>
      </w:pPr>
      <w:r>
        <w:rPr>
          <w:rFonts w:asciiTheme="minorEastAsia" w:hAnsiTheme="minorEastAsia" w:eastAsiaTheme="minorEastAsia"/>
          <w:b/>
          <w:sz w:val="24"/>
          <w:szCs w:val="24"/>
          <w:shd w:val="clear" w:color="auto" w:fill="auto"/>
        </w:rPr>
        <w:t>（一）组建评标委员会</w:t>
      </w:r>
    </w:p>
    <w:p>
      <w:pPr>
        <w:pStyle w:val="14"/>
        <w:snapToGrid w:val="0"/>
        <w:spacing w:line="360" w:lineRule="auto"/>
        <w:ind w:firstLine="480" w:firstLineChars="200"/>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本项目评标委员会由政府采购评审专家</w:t>
      </w:r>
      <w:r>
        <w:rPr>
          <w:rFonts w:hint="eastAsia" w:asciiTheme="minorEastAsia" w:hAnsiTheme="minorEastAsia" w:eastAsiaTheme="minorEastAsia"/>
          <w:sz w:val="24"/>
          <w:szCs w:val="24"/>
          <w:shd w:val="clear" w:color="auto" w:fill="auto"/>
        </w:rPr>
        <w:t>和采购单位评审代表</w:t>
      </w:r>
      <w:r>
        <w:rPr>
          <w:rFonts w:asciiTheme="minorEastAsia" w:hAnsiTheme="minorEastAsia" w:eastAsiaTheme="minorEastAsia"/>
          <w:sz w:val="24"/>
          <w:szCs w:val="24"/>
          <w:shd w:val="clear" w:color="auto" w:fill="auto"/>
        </w:rPr>
        <w:t>组成。</w:t>
      </w:r>
    </w:p>
    <w:p>
      <w:pPr>
        <w:pStyle w:val="14"/>
        <w:snapToGrid w:val="0"/>
        <w:spacing w:line="360" w:lineRule="auto"/>
        <w:ind w:left="720" w:leftChars="228" w:hanging="241" w:hangingChars="100"/>
        <w:rPr>
          <w:rFonts w:asciiTheme="minorEastAsia" w:hAnsiTheme="minorEastAsia" w:eastAsiaTheme="minorEastAsia"/>
          <w:b/>
          <w:color w:val="000000"/>
          <w:sz w:val="24"/>
          <w:szCs w:val="24"/>
          <w:shd w:val="clear" w:color="auto" w:fill="auto"/>
        </w:rPr>
      </w:pPr>
      <w:r>
        <w:rPr>
          <w:rFonts w:asciiTheme="minorEastAsia" w:hAnsiTheme="minorEastAsia" w:eastAsiaTheme="minorEastAsia"/>
          <w:b/>
          <w:sz w:val="24"/>
          <w:szCs w:val="24"/>
          <w:shd w:val="clear" w:color="auto" w:fill="auto"/>
        </w:rPr>
        <w:t>（</w:t>
      </w:r>
      <w:r>
        <w:rPr>
          <w:rFonts w:hint="eastAsia" w:asciiTheme="minorEastAsia" w:hAnsiTheme="minorEastAsia" w:eastAsiaTheme="minorEastAsia"/>
          <w:b/>
          <w:sz w:val="24"/>
          <w:szCs w:val="24"/>
          <w:shd w:val="clear" w:color="auto" w:fill="auto"/>
        </w:rPr>
        <w:t>二</w:t>
      </w:r>
      <w:r>
        <w:rPr>
          <w:rFonts w:asciiTheme="minorEastAsia" w:hAnsiTheme="minorEastAsia" w:eastAsiaTheme="minorEastAsia"/>
          <w:b/>
          <w:sz w:val="24"/>
          <w:szCs w:val="24"/>
          <w:shd w:val="clear" w:color="auto" w:fill="auto"/>
        </w:rPr>
        <w:t>）</w:t>
      </w:r>
      <w:r>
        <w:rPr>
          <w:rFonts w:asciiTheme="minorEastAsia" w:hAnsiTheme="minorEastAsia" w:eastAsiaTheme="minorEastAsia"/>
          <w:b/>
          <w:bCs/>
          <w:sz w:val="24"/>
          <w:szCs w:val="24"/>
          <w:shd w:val="clear" w:color="auto" w:fill="auto"/>
        </w:rPr>
        <w:t>评标程序</w:t>
      </w:r>
    </w:p>
    <w:p>
      <w:pPr>
        <w:snapToGrid w:val="0"/>
        <w:spacing w:line="360" w:lineRule="auto"/>
        <w:ind w:firstLine="472" w:firstLineChars="196"/>
        <w:rPr>
          <w:rFonts w:asciiTheme="minorEastAsia" w:hAnsiTheme="minorEastAsia" w:eastAsiaTheme="minorEastAsia"/>
          <w:b/>
          <w:bCs/>
          <w:color w:val="000000"/>
          <w:sz w:val="24"/>
          <w:szCs w:val="24"/>
          <w:shd w:val="clear" w:color="auto" w:fill="auto"/>
        </w:rPr>
      </w:pPr>
      <w:r>
        <w:rPr>
          <w:rFonts w:hint="eastAsia" w:asciiTheme="minorEastAsia" w:hAnsiTheme="minorEastAsia" w:eastAsiaTheme="minorEastAsia"/>
          <w:b/>
          <w:bCs/>
          <w:color w:val="000000"/>
          <w:sz w:val="24"/>
          <w:szCs w:val="24"/>
          <w:shd w:val="clear" w:color="auto" w:fill="auto"/>
        </w:rPr>
        <w:t>1、资格</w:t>
      </w:r>
      <w:r>
        <w:rPr>
          <w:rFonts w:asciiTheme="minorEastAsia" w:hAnsiTheme="minorEastAsia" w:eastAsiaTheme="minorEastAsia"/>
          <w:b/>
          <w:bCs/>
          <w:color w:val="000000"/>
          <w:sz w:val="24"/>
          <w:szCs w:val="24"/>
          <w:shd w:val="clear" w:color="auto" w:fill="auto"/>
        </w:rPr>
        <w:t>审查</w:t>
      </w:r>
    </w:p>
    <w:p>
      <w:pPr>
        <w:pStyle w:val="22"/>
        <w:spacing w:before="0" w:beforeAutospacing="0" w:after="0" w:afterAutospacing="0" w:line="360" w:lineRule="auto"/>
        <w:ind w:firstLine="480" w:firstLineChars="20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公开招标采购项目开标结束后，采购人或者</w:t>
      </w:r>
      <w:r>
        <w:rPr>
          <w:rFonts w:hint="eastAsia" w:asciiTheme="minorEastAsia" w:hAnsiTheme="minorEastAsia" w:eastAsiaTheme="minorEastAsia"/>
          <w:sz w:val="24"/>
          <w:szCs w:val="24"/>
          <w:shd w:val="clear" w:color="auto" w:fill="auto"/>
          <w:lang w:eastAsia="zh-CN"/>
        </w:rPr>
        <w:t>采购组织机构</w:t>
      </w:r>
      <w:r>
        <w:rPr>
          <w:rFonts w:asciiTheme="minorEastAsia" w:hAnsiTheme="minorEastAsia" w:eastAsiaTheme="minorEastAsia"/>
          <w:sz w:val="24"/>
          <w:szCs w:val="24"/>
          <w:shd w:val="clear" w:color="auto" w:fill="auto"/>
        </w:rPr>
        <w:t>应当依法对投标人的资格进行审查</w:t>
      </w:r>
      <w:r>
        <w:rPr>
          <w:rFonts w:hint="eastAsia" w:asciiTheme="minorEastAsia" w:hAnsiTheme="minorEastAsia" w:eastAsiaTheme="minorEastAsia"/>
          <w:sz w:val="24"/>
          <w:szCs w:val="24"/>
          <w:shd w:val="clear" w:color="auto" w:fill="auto"/>
          <w:lang w:eastAsia="zh-CN"/>
        </w:rPr>
        <w:t>，对审查发现无效的</w:t>
      </w:r>
      <w:r>
        <w:rPr>
          <w:rFonts w:hint="eastAsia" w:asciiTheme="minorEastAsia" w:hAnsiTheme="minorEastAsia" w:eastAsiaTheme="minorEastAsia"/>
          <w:sz w:val="24"/>
          <w:szCs w:val="24"/>
          <w:shd w:val="clear" w:color="auto" w:fill="auto"/>
        </w:rPr>
        <w:t>进行必要的询标，结束后公布无效投标的投标人名单、投标无效的原因</w:t>
      </w:r>
      <w:r>
        <w:rPr>
          <w:rFonts w:asciiTheme="minorEastAsia" w:hAnsiTheme="minorEastAsia" w:eastAsiaTheme="minorEastAsia"/>
          <w:sz w:val="24"/>
          <w:szCs w:val="24"/>
          <w:shd w:val="clear" w:color="auto" w:fill="auto"/>
        </w:rPr>
        <w:t>。</w:t>
      </w:r>
    </w:p>
    <w:p>
      <w:pPr>
        <w:pStyle w:val="22"/>
        <w:spacing w:before="0" w:beforeAutospacing="0" w:after="0" w:afterAutospacing="0" w:line="360" w:lineRule="auto"/>
        <w:ind w:firstLine="472" w:firstLineChars="196"/>
        <w:jc w:val="both"/>
        <w:rPr>
          <w:rFonts w:hint="default" w:asciiTheme="minorEastAsia" w:hAnsiTheme="minorEastAsia" w:eastAsiaTheme="minorEastAsia"/>
          <w:b/>
          <w:bCs/>
          <w:sz w:val="24"/>
          <w:szCs w:val="24"/>
          <w:shd w:val="clear" w:color="auto" w:fill="auto"/>
        </w:rPr>
      </w:pPr>
      <w:r>
        <w:rPr>
          <w:rFonts w:asciiTheme="minorEastAsia" w:hAnsiTheme="minorEastAsia" w:eastAsiaTheme="minorEastAsia"/>
          <w:b/>
          <w:bCs/>
          <w:sz w:val="24"/>
          <w:szCs w:val="24"/>
          <w:shd w:val="clear" w:color="auto" w:fill="auto"/>
        </w:rPr>
        <w:t>2、</w:t>
      </w:r>
      <w:r>
        <w:rPr>
          <w:rFonts w:hint="eastAsia" w:asciiTheme="minorEastAsia" w:hAnsiTheme="minorEastAsia" w:eastAsiaTheme="minorEastAsia"/>
          <w:b/>
          <w:bCs/>
          <w:sz w:val="24"/>
          <w:szCs w:val="24"/>
          <w:shd w:val="clear" w:color="auto" w:fill="auto"/>
          <w:lang w:eastAsia="zh-CN"/>
        </w:rPr>
        <w:t>符合性</w:t>
      </w:r>
      <w:r>
        <w:rPr>
          <w:rFonts w:asciiTheme="minorEastAsia" w:hAnsiTheme="minorEastAsia" w:eastAsiaTheme="minorEastAsia"/>
          <w:b/>
          <w:bCs/>
          <w:sz w:val="24"/>
          <w:szCs w:val="24"/>
          <w:shd w:val="clear" w:color="auto" w:fill="auto"/>
        </w:rPr>
        <w:t>审查</w:t>
      </w:r>
    </w:p>
    <w:p>
      <w:pPr>
        <w:pStyle w:val="22"/>
        <w:spacing w:before="0" w:beforeAutospacing="0" w:after="0" w:afterAutospacing="0" w:line="360" w:lineRule="auto"/>
        <w:ind w:firstLine="480" w:firstLineChars="200"/>
        <w:jc w:val="both"/>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sz w:val="24"/>
          <w:szCs w:val="24"/>
          <w:shd w:val="clear" w:color="auto" w:fill="auto"/>
          <w:lang w:eastAsia="zh-CN"/>
        </w:rPr>
        <w:t>，对审查发现无效的</w:t>
      </w:r>
      <w:r>
        <w:rPr>
          <w:rFonts w:hint="eastAsia" w:asciiTheme="minorEastAsia" w:hAnsiTheme="minorEastAsia" w:eastAsiaTheme="minorEastAsia"/>
          <w:sz w:val="24"/>
          <w:szCs w:val="24"/>
          <w:shd w:val="clear" w:color="auto" w:fill="auto"/>
        </w:rPr>
        <w:t>进行必要的询标，结束后公布无效投标的投标人名单、投标无效的原因</w:t>
      </w:r>
      <w:r>
        <w:rPr>
          <w:rFonts w:asciiTheme="minorEastAsia" w:hAnsiTheme="minorEastAsia" w:eastAsiaTheme="minorEastAsia"/>
          <w:sz w:val="24"/>
          <w:szCs w:val="24"/>
          <w:shd w:val="clear" w:color="auto" w:fill="auto"/>
        </w:rPr>
        <w:t>。</w:t>
      </w:r>
    </w:p>
    <w:p>
      <w:pPr>
        <w:pStyle w:val="22"/>
        <w:spacing w:before="0" w:beforeAutospacing="0" w:after="0" w:afterAutospacing="0" w:line="360" w:lineRule="auto"/>
        <w:ind w:firstLine="482" w:firstLineChars="200"/>
        <w:jc w:val="both"/>
        <w:rPr>
          <w:rFonts w:hint="default" w:asciiTheme="minorEastAsia" w:hAnsiTheme="minorEastAsia" w:eastAsiaTheme="minorEastAsia"/>
          <w:sz w:val="24"/>
          <w:szCs w:val="24"/>
          <w:shd w:val="clear" w:color="auto" w:fill="auto"/>
        </w:rPr>
      </w:pPr>
      <w:r>
        <w:rPr>
          <w:rFonts w:hint="eastAsia" w:asciiTheme="minorEastAsia" w:hAnsiTheme="minorEastAsia" w:eastAsiaTheme="minorEastAsia"/>
          <w:b/>
          <w:bCs/>
          <w:sz w:val="24"/>
          <w:szCs w:val="24"/>
          <w:shd w:val="clear" w:color="auto" w:fill="auto"/>
          <w:lang w:val="en-US" w:eastAsia="zh-CN"/>
        </w:rPr>
        <w:t>3</w:t>
      </w:r>
      <w:r>
        <w:rPr>
          <w:rFonts w:asciiTheme="minorEastAsia" w:hAnsiTheme="minorEastAsia" w:eastAsiaTheme="minorEastAsia"/>
          <w:b/>
          <w:bCs/>
          <w:sz w:val="24"/>
          <w:szCs w:val="24"/>
          <w:shd w:val="clear" w:color="auto" w:fill="auto"/>
        </w:rPr>
        <w:t>、</w:t>
      </w:r>
      <w:r>
        <w:rPr>
          <w:rFonts w:hint="default" w:ascii="Arial" w:hAnsi="Arial" w:eastAsia="宋体" w:cs="Arial"/>
          <w:b/>
          <w:bCs/>
          <w:sz w:val="24"/>
          <w:szCs w:val="24"/>
          <w:shd w:val="clear" w:color="auto" w:fill="auto"/>
        </w:rPr>
        <w:t>综合比较与评价</w:t>
      </w:r>
    </w:p>
    <w:p>
      <w:pPr>
        <w:pStyle w:val="22"/>
        <w:spacing w:before="0" w:beforeAutospacing="0" w:after="0" w:afterAutospacing="0" w:line="360" w:lineRule="auto"/>
        <w:ind w:firstLine="360" w:firstLineChars="15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1</w:t>
      </w:r>
      <w:r>
        <w:rPr>
          <w:rFonts w:asciiTheme="minorEastAsia" w:hAnsiTheme="minorEastAsia" w:eastAsiaTheme="minorEastAsia"/>
          <w:sz w:val="24"/>
          <w:szCs w:val="24"/>
          <w:shd w:val="clear" w:color="auto" w:fill="auto"/>
        </w:rPr>
        <w:t>）对于投标文件中含义不明确、同类问题表述不一致或者有明显文字和计算错误的内容，评标委员会应当以书面形式要求投标人作出必要的澄清、说明或者补正。</w:t>
      </w:r>
    </w:p>
    <w:p>
      <w:pPr>
        <w:pStyle w:val="22"/>
        <w:spacing w:before="0" w:beforeAutospacing="0" w:after="0" w:afterAutospacing="0" w:line="360" w:lineRule="auto"/>
        <w:ind w:firstLine="360" w:firstLineChars="150"/>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2</w:t>
      </w:r>
      <w:r>
        <w:rPr>
          <w:rFonts w:asciiTheme="minorEastAsia" w:hAnsiTheme="minorEastAsia" w:eastAsiaTheme="minorEastAsia"/>
          <w:sz w:val="24"/>
          <w:szCs w:val="24"/>
          <w:shd w:val="clear" w:color="auto" w:fill="auto"/>
        </w:rPr>
        <w:t>）评标委员会应当按照招标文件中规定的评标方法和标准，对符合性审查合格的投标文件进行商务和技术评估，综合比较与评价。</w:t>
      </w:r>
    </w:p>
    <w:p>
      <w:pPr>
        <w:snapToGrid w:val="0"/>
        <w:spacing w:line="360" w:lineRule="auto"/>
        <w:ind w:firstLine="360" w:firstLineChars="150"/>
        <w:rPr>
          <w:rFonts w:hint="eastAsia" w:asciiTheme="minorEastAsia" w:hAnsiTheme="minorEastAsia" w:eastAsiaTheme="minorEastAsia"/>
          <w:kern w:val="0"/>
          <w:sz w:val="24"/>
          <w:szCs w:val="24"/>
          <w:shd w:val="clear" w:color="auto" w:fill="auto"/>
          <w:lang w:eastAsia="zh-CN"/>
        </w:rPr>
      </w:pPr>
      <w:r>
        <w:rPr>
          <w:rFonts w:hint="eastAsia" w:asciiTheme="minorEastAsia" w:hAnsiTheme="minorEastAsia" w:eastAsiaTheme="minorEastAsia"/>
          <w:kern w:val="0"/>
          <w:sz w:val="24"/>
          <w:szCs w:val="24"/>
          <w:shd w:val="clear" w:color="auto" w:fill="auto"/>
        </w:rPr>
        <w:t>（</w:t>
      </w:r>
      <w:r>
        <w:rPr>
          <w:rFonts w:hint="eastAsia" w:asciiTheme="minorEastAsia" w:hAnsiTheme="minorEastAsia" w:eastAsiaTheme="minorEastAsia"/>
          <w:kern w:val="0"/>
          <w:sz w:val="24"/>
          <w:szCs w:val="24"/>
          <w:shd w:val="clear" w:color="auto" w:fill="auto"/>
          <w:lang w:val="en-US" w:eastAsia="zh-CN"/>
        </w:rPr>
        <w:t>3</w:t>
      </w:r>
      <w:r>
        <w:rPr>
          <w:rFonts w:hint="eastAsia" w:asciiTheme="minorEastAsia" w:hAnsiTheme="minorEastAsia" w:eastAsiaTheme="minorEastAsia"/>
          <w:kern w:val="0"/>
          <w:sz w:val="24"/>
          <w:szCs w:val="24"/>
          <w:shd w:val="clear" w:color="auto" w:fill="auto"/>
        </w:rPr>
        <w:t>）评标时，评标委员会各成员应当独立对每个投标人的投标文件进行评价，并汇总每个投标人的得分。</w:t>
      </w:r>
    </w:p>
    <w:p>
      <w:pPr>
        <w:numPr>
          <w:ilvl w:val="-1"/>
          <w:numId w:val="0"/>
        </w:numPr>
        <w:snapToGrid w:val="0"/>
        <w:spacing w:line="360" w:lineRule="auto"/>
        <w:ind w:firstLine="482" w:firstLineChars="200"/>
        <w:rPr>
          <w:rFonts w:hint="eastAsia" w:ascii="Arial" w:hAnsi="Arial" w:cs="Arial"/>
          <w:b/>
          <w:bCs/>
          <w:sz w:val="24"/>
          <w:szCs w:val="24"/>
          <w:shd w:val="clear" w:color="auto" w:fill="auto"/>
          <w:lang w:eastAsia="zh-CN"/>
        </w:rPr>
      </w:pPr>
      <w:r>
        <w:rPr>
          <w:rFonts w:hint="eastAsia" w:ascii="Arial" w:hAnsi="Arial" w:cs="Arial"/>
          <w:b/>
          <w:bCs/>
          <w:sz w:val="24"/>
          <w:szCs w:val="24"/>
          <w:shd w:val="clear" w:color="auto" w:fill="auto"/>
          <w:lang w:val="en-US" w:eastAsia="zh-CN"/>
        </w:rPr>
        <w:t>4、</w:t>
      </w:r>
      <w:r>
        <w:rPr>
          <w:rFonts w:hint="eastAsia" w:ascii="Arial" w:hAnsi="Arial" w:cs="Arial"/>
          <w:b/>
          <w:bCs/>
          <w:sz w:val="24"/>
          <w:szCs w:val="24"/>
          <w:shd w:val="clear" w:color="auto" w:fill="auto"/>
          <w:lang w:eastAsia="zh-CN"/>
        </w:rPr>
        <w:t>得分确认及评审报告编写</w:t>
      </w:r>
    </w:p>
    <w:p>
      <w:pPr>
        <w:pStyle w:val="14"/>
        <w:snapToGrid w:val="0"/>
        <w:spacing w:line="360" w:lineRule="auto"/>
        <w:ind w:firstLine="420" w:firstLineChars="175"/>
        <w:rPr>
          <w:rFonts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1</w:t>
      </w: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eastAsia="zh-CN"/>
        </w:rPr>
        <w:t>评标委员会对报价文件进行复核，对于系统计算出的</w:t>
      </w:r>
      <w:r>
        <w:rPr>
          <w:rFonts w:hint="eastAsia" w:asciiTheme="minorEastAsia" w:hAnsiTheme="minorEastAsia" w:eastAsiaTheme="minorEastAsia"/>
          <w:sz w:val="24"/>
          <w:szCs w:val="24"/>
          <w:shd w:val="clear" w:color="auto" w:fill="auto"/>
        </w:rPr>
        <w:t>价格分及总得分</w:t>
      </w:r>
      <w:r>
        <w:rPr>
          <w:rFonts w:hint="eastAsia" w:asciiTheme="minorEastAsia" w:hAnsiTheme="minorEastAsia" w:eastAsiaTheme="minorEastAsia"/>
          <w:sz w:val="24"/>
          <w:szCs w:val="24"/>
          <w:shd w:val="clear" w:color="auto" w:fill="auto"/>
          <w:lang w:eastAsia="zh-CN"/>
        </w:rPr>
        <w:t>进行确认</w:t>
      </w:r>
      <w:r>
        <w:rPr>
          <w:rFonts w:hint="eastAsia" w:asciiTheme="minorEastAsia" w:hAnsiTheme="minorEastAsia" w:eastAsiaTheme="minorEastAsia"/>
          <w:sz w:val="24"/>
          <w:szCs w:val="24"/>
          <w:shd w:val="clear" w:color="auto" w:fill="auto"/>
        </w:rPr>
        <w:t>；</w:t>
      </w:r>
    </w:p>
    <w:p>
      <w:pPr>
        <w:pStyle w:val="22"/>
        <w:spacing w:before="0" w:beforeAutospacing="0" w:after="0" w:afterAutospacing="0" w:line="360" w:lineRule="auto"/>
        <w:ind w:firstLine="420" w:firstLineChars="175"/>
        <w:jc w:val="both"/>
        <w:rPr>
          <w:rFonts w:hint="default" w:asciiTheme="minorEastAsia" w:hAnsiTheme="minorEastAsia" w:eastAsiaTheme="minorEastAsia"/>
          <w:sz w:val="24"/>
          <w:szCs w:val="24"/>
          <w:shd w:val="clear" w:color="auto" w:fill="auto"/>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2</w:t>
      </w:r>
      <w:r>
        <w:rPr>
          <w:rFonts w:asciiTheme="minorEastAsia" w:hAnsiTheme="minorEastAsia" w:eastAsiaTheme="minorEastAsia"/>
          <w:sz w:val="24"/>
          <w:szCs w:val="24"/>
          <w:shd w:val="clear" w:color="auto" w:fill="auto"/>
        </w:rPr>
        <w:t>）评标委员会应当按照招标文件中规定的评标方法和标准，对符合性审查合格的投标文件进行商务和技术评估，综合比较与评价。</w:t>
      </w:r>
    </w:p>
    <w:p>
      <w:pPr>
        <w:snapToGrid w:val="0"/>
        <w:spacing w:line="360" w:lineRule="auto"/>
        <w:ind w:firstLine="480" w:firstLineChars="200"/>
        <w:rPr>
          <w:rFonts w:hint="eastAsia" w:ascii="Arial" w:hAnsi="Arial" w:cs="Arial"/>
          <w:b/>
          <w:bCs/>
          <w:sz w:val="24"/>
          <w:szCs w:val="24"/>
          <w:shd w:val="clear" w:color="auto" w:fill="auto"/>
          <w:lang w:eastAsia="zh-CN"/>
        </w:rPr>
      </w:pPr>
      <w:r>
        <w:rPr>
          <w:rFonts w:asciiTheme="minorEastAsia" w:hAnsiTheme="minorEastAsia" w:eastAsiaTheme="minorEastAsia"/>
          <w:sz w:val="24"/>
          <w:szCs w:val="24"/>
          <w:shd w:val="clear" w:color="auto" w:fill="auto"/>
        </w:rPr>
        <w:t>（</w:t>
      </w:r>
      <w:r>
        <w:rPr>
          <w:rFonts w:hint="eastAsia" w:asciiTheme="minorEastAsia" w:hAnsiTheme="minorEastAsia" w:eastAsiaTheme="minorEastAsia"/>
          <w:sz w:val="24"/>
          <w:szCs w:val="24"/>
          <w:shd w:val="clear" w:color="auto" w:fill="auto"/>
          <w:lang w:val="en-US" w:eastAsia="zh-CN"/>
        </w:rPr>
        <w:t>3</w:t>
      </w:r>
      <w:r>
        <w:rPr>
          <w:rFonts w:asciiTheme="minorEastAsia" w:hAnsiTheme="minorEastAsia" w:eastAsiaTheme="minorEastAsia"/>
          <w:sz w:val="24"/>
          <w:szCs w:val="24"/>
          <w:shd w:val="clear" w:color="auto" w:fill="auto"/>
        </w:rPr>
        <w:t>）</w:t>
      </w:r>
      <w:r>
        <w:rPr>
          <w:rFonts w:hint="eastAsia" w:asciiTheme="minorEastAsia" w:hAnsiTheme="minorEastAsia" w:eastAsiaTheme="minorEastAsia"/>
          <w:kern w:val="0"/>
          <w:sz w:val="24"/>
          <w:szCs w:val="24"/>
          <w:shd w:val="clear" w:color="auto" w:fill="auto"/>
        </w:rPr>
        <w:t>评标委员会</w:t>
      </w:r>
      <w:r>
        <w:rPr>
          <w:rFonts w:asciiTheme="minorEastAsia" w:hAnsiTheme="minorEastAsia" w:eastAsiaTheme="minorEastAsia"/>
          <w:sz w:val="24"/>
          <w:szCs w:val="24"/>
          <w:shd w:val="clear" w:color="auto" w:fill="auto"/>
        </w:rPr>
        <w:t>按评标原则</w:t>
      </w:r>
      <w:r>
        <w:rPr>
          <w:rFonts w:hint="eastAsia" w:asciiTheme="minorEastAsia" w:hAnsiTheme="minorEastAsia" w:eastAsiaTheme="minorEastAsia"/>
          <w:sz w:val="24"/>
          <w:szCs w:val="24"/>
          <w:shd w:val="clear" w:color="auto" w:fill="auto"/>
          <w:lang w:eastAsia="zh-CN"/>
        </w:rPr>
        <w:t>及得分情况</w:t>
      </w:r>
      <w:r>
        <w:rPr>
          <w:rFonts w:hint="eastAsia" w:asciiTheme="minorEastAsia" w:hAnsiTheme="minorEastAsia" w:eastAsiaTheme="minorEastAsia"/>
          <w:sz w:val="24"/>
          <w:szCs w:val="24"/>
          <w:shd w:val="clear" w:color="auto" w:fill="auto"/>
        </w:rPr>
        <w:t>编写评审报告</w:t>
      </w:r>
      <w:r>
        <w:rPr>
          <w:rFonts w:hint="eastAsia" w:asciiTheme="minorEastAsia" w:hAnsiTheme="minorEastAsia" w:eastAsiaTheme="minorEastAsia"/>
          <w:sz w:val="24"/>
          <w:szCs w:val="24"/>
          <w:shd w:val="clear" w:color="auto" w:fill="auto"/>
          <w:lang w:eastAsia="zh-CN"/>
        </w:rPr>
        <w:t>。</w:t>
      </w:r>
    </w:p>
    <w:p>
      <w:pPr>
        <w:numPr>
          <w:ilvl w:val="-1"/>
          <w:numId w:val="0"/>
        </w:numPr>
        <w:snapToGrid w:val="0"/>
        <w:spacing w:line="360" w:lineRule="auto"/>
        <w:ind w:firstLine="482" w:firstLineChars="200"/>
        <w:rPr>
          <w:rFonts w:hint="eastAsia" w:asciiTheme="minorEastAsia" w:hAnsiTheme="minorEastAsia" w:eastAsiaTheme="minorEastAsia"/>
          <w:b/>
          <w:kern w:val="0"/>
          <w:sz w:val="24"/>
          <w:szCs w:val="24"/>
          <w:shd w:val="clear" w:color="auto" w:fill="auto"/>
        </w:rPr>
      </w:pPr>
      <w:r>
        <w:rPr>
          <w:rFonts w:hint="eastAsia" w:asciiTheme="minorEastAsia" w:hAnsiTheme="minorEastAsia" w:eastAsiaTheme="minorEastAsia"/>
          <w:b/>
          <w:kern w:val="0"/>
          <w:sz w:val="24"/>
          <w:szCs w:val="24"/>
          <w:shd w:val="clear" w:color="auto" w:fill="auto"/>
          <w:lang w:val="en-US" w:eastAsia="zh-CN"/>
        </w:rPr>
        <w:t>5、</w:t>
      </w:r>
      <w:r>
        <w:rPr>
          <w:rFonts w:hint="eastAsia" w:asciiTheme="minorEastAsia" w:hAnsiTheme="minorEastAsia" w:eastAsiaTheme="minorEastAsia"/>
          <w:b/>
          <w:kern w:val="0"/>
          <w:sz w:val="24"/>
          <w:szCs w:val="24"/>
          <w:shd w:val="clear" w:color="auto" w:fill="auto"/>
          <w:lang w:eastAsia="zh-CN"/>
        </w:rPr>
        <w:t>评价</w:t>
      </w:r>
    </w:p>
    <w:p>
      <w:pPr>
        <w:snapToGrid w:val="0"/>
        <w:spacing w:line="360" w:lineRule="auto"/>
        <w:ind w:firstLine="480" w:firstLineChars="200"/>
        <w:rPr>
          <w:rFonts w:asciiTheme="minorEastAsia" w:hAnsiTheme="minorEastAsia" w:eastAsiaTheme="minorEastAsia"/>
          <w:b/>
          <w:kern w:val="0"/>
          <w:sz w:val="24"/>
          <w:szCs w:val="24"/>
          <w:shd w:val="clear" w:color="auto" w:fill="auto"/>
        </w:rPr>
      </w:pPr>
      <w:r>
        <w:rPr>
          <w:rFonts w:hint="eastAsia" w:asciiTheme="minorEastAsia" w:hAnsiTheme="minorEastAsia" w:eastAsiaTheme="minorEastAsia"/>
          <w:sz w:val="24"/>
          <w:szCs w:val="24"/>
          <w:shd w:val="clear" w:color="auto" w:fill="auto"/>
          <w:lang w:eastAsia="zh-CN"/>
        </w:rPr>
        <w:t>采购组织机构</w:t>
      </w:r>
      <w:r>
        <w:rPr>
          <w:rFonts w:hint="eastAsia" w:asciiTheme="minorEastAsia" w:hAnsiTheme="minorEastAsia" w:eastAsiaTheme="minorEastAsia"/>
          <w:sz w:val="24"/>
          <w:szCs w:val="24"/>
          <w:shd w:val="clear" w:color="auto" w:fill="auto"/>
        </w:rPr>
        <w:t>对评标委员会评审专家进行评价。</w:t>
      </w:r>
      <w:commentRangeEnd w:id="0"/>
      <w:r>
        <w:commentReference w:id="0"/>
      </w:r>
    </w:p>
    <w:p>
      <w:pPr>
        <w:snapToGrid w:val="0"/>
        <w:spacing w:line="360" w:lineRule="auto"/>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b/>
          <w:color w:val="000000" w:themeColor="text1"/>
          <w:sz w:val="24"/>
          <w:szCs w:val="24"/>
        </w:rPr>
        <w:t>（三）澄清问题的形式</w:t>
      </w:r>
    </w:p>
    <w:p>
      <w:pPr>
        <w:snapToGrid w:val="0"/>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color w:val="000000" w:themeColor="text1"/>
          <w:sz w:val="24"/>
          <w:szCs w:val="24"/>
        </w:rPr>
        <w:t>投标人的澄清、说明或者补正应当采用书面形式，并加盖公章，或者由法定代理人或其授权的代表</w:t>
      </w:r>
      <w:r>
        <w:rPr>
          <w:rFonts w:hint="eastAsia" w:asciiTheme="minorEastAsia" w:hAnsiTheme="minorEastAsia"/>
          <w:color w:val="000000" w:themeColor="text1"/>
          <w:sz w:val="24"/>
          <w:szCs w:val="24"/>
          <w:lang w:eastAsia="zh-CN"/>
        </w:rPr>
        <w:t>签字</w:t>
      </w:r>
      <w:r>
        <w:rPr>
          <w:rFonts w:hint="eastAsia" w:asciiTheme="minorEastAsia" w:hAnsiTheme="minorEastAsia"/>
          <w:color w:val="000000" w:themeColor="text1"/>
          <w:sz w:val="24"/>
          <w:szCs w:val="24"/>
        </w:rPr>
        <w:t>，并不得超出投标文件的范围或者改变投标文件的实质性内容。</w:t>
      </w:r>
    </w:p>
    <w:p>
      <w:pPr>
        <w:pStyle w:val="14"/>
        <w:snapToGrid w:val="0"/>
        <w:spacing w:line="360" w:lineRule="auto"/>
        <w:ind w:left="720" w:leftChars="228" w:hanging="241" w:hanging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（四）错误修正</w:t>
      </w:r>
    </w:p>
    <w:p>
      <w:pPr>
        <w:pStyle w:val="22"/>
        <w:spacing w:before="0" w:beforeAutospacing="0" w:after="0" w:afterAutospacing="0" w:line="360" w:lineRule="auto"/>
        <w:ind w:firstLine="480" w:firstLineChars="200"/>
        <w:jc w:val="both"/>
        <w:rPr>
          <w:rFonts w:hint="default" w:asciiTheme="minorEastAsia" w:hAnsiTheme="minorEastAsia" w:eastAsiaTheme="minorEastAsia"/>
          <w:sz w:val="24"/>
          <w:szCs w:val="24"/>
        </w:rPr>
      </w:pPr>
      <w:r>
        <w:rPr>
          <w:rFonts w:asciiTheme="minorEastAsia" w:hAnsiTheme="minorEastAsia" w:eastAsiaTheme="minorEastAsia"/>
          <w:sz w:val="24"/>
          <w:szCs w:val="24"/>
        </w:rPr>
        <w:t>投标文件报价出现前后不一致的，除招标文件另有规定外，按照下列规定修正：</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1、投标文件中开标一览表（报价表）内容与投标文件中相应内容不一致的，以开标一览表（报价表）为准；</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2、大写金额和小写金额不一致的，以大写金额为准；</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3、单价金额小数点或者百分比有明显错位的，以开标一览表的总价为准，并修改单价；</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4、总价金额与按单价汇总金额不一致的，以单价金额计算结果为准。</w:t>
      </w:r>
    </w:p>
    <w:p>
      <w:pPr>
        <w:pStyle w:val="22"/>
        <w:spacing w:before="0" w:beforeAutospacing="0" w:after="0" w:afterAutospacing="0" w:line="360" w:lineRule="auto"/>
        <w:jc w:val="both"/>
        <w:rPr>
          <w:rFonts w:hint="default" w:asciiTheme="minorEastAsia" w:hAnsiTheme="minorEastAsia" w:eastAsiaTheme="minorEastAsia"/>
          <w:sz w:val="24"/>
          <w:szCs w:val="24"/>
        </w:rPr>
      </w:pPr>
      <w:r>
        <w:rPr>
          <w:rFonts w:asciiTheme="minorEastAsia" w:hAnsiTheme="minorEastAsia" w:eastAsiaTheme="minorEastAsia"/>
          <w:sz w:val="24"/>
          <w:szCs w:val="24"/>
        </w:rPr>
        <w:t>　　同时出现两种以上不一致的，按照前款规定的顺序修正。修正应当采用书面形式，并加盖公章，或者由法定代表人或其授权的代表</w:t>
      </w:r>
      <w:r>
        <w:rPr>
          <w:rFonts w:hint="eastAsia" w:asciiTheme="minorEastAsia" w:hAnsiTheme="minorEastAsia" w:eastAsiaTheme="minorEastAsia"/>
          <w:sz w:val="24"/>
          <w:szCs w:val="24"/>
          <w:lang w:eastAsia="zh-CN"/>
        </w:rPr>
        <w:t>签字</w:t>
      </w:r>
      <w:r>
        <w:rPr>
          <w:rFonts w:asciiTheme="minorEastAsia" w:hAnsiTheme="minorEastAsia" w:eastAsiaTheme="minorEastAsia"/>
          <w:sz w:val="24"/>
          <w:szCs w:val="24"/>
        </w:rPr>
        <w:t>。修正后的报价经投标人确认后产生约束力，投标人不确认的，其投标无效。</w:t>
      </w:r>
    </w:p>
    <w:p>
      <w:pPr>
        <w:pStyle w:val="22"/>
        <w:spacing w:before="0" w:beforeAutospacing="0" w:after="0" w:afterAutospacing="0" w:line="360" w:lineRule="auto"/>
        <w:ind w:firstLine="361" w:firstLineChars="150"/>
        <w:jc w:val="both"/>
        <w:rPr>
          <w:rFonts w:hint="default" w:asciiTheme="minorEastAsia" w:hAnsiTheme="minorEastAsia" w:eastAsiaTheme="minorEastAsia"/>
          <w:b/>
          <w:sz w:val="24"/>
          <w:szCs w:val="24"/>
        </w:rPr>
      </w:pPr>
      <w:r>
        <w:rPr>
          <w:rFonts w:asciiTheme="minorEastAsia" w:hAnsiTheme="minorEastAsia" w:eastAsiaTheme="minorEastAsia"/>
          <w:b/>
          <w:bCs/>
          <w:sz w:val="24"/>
          <w:szCs w:val="24"/>
        </w:rPr>
        <w:t>（五）</w:t>
      </w:r>
      <w:r>
        <w:rPr>
          <w:rFonts w:asciiTheme="minorEastAsia" w:hAnsiTheme="minorEastAsia" w:eastAsiaTheme="minorEastAsia"/>
          <w:b/>
          <w:sz w:val="24"/>
          <w:szCs w:val="24"/>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cs="Times New Roman" w:asciiTheme="minorEastAsia" w:hAnsiTheme="minorEastAsia" w:eastAsiaTheme="minorEastAsia"/>
          <w:b/>
          <w:bCs/>
          <w:color w:val="000000" w:themeColor="text1"/>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rPr>
        <w:t>1、资格证明文件或商务与技术文件跟报价文件出现混装或在资格证明文件或商务与技术文件中出现投标报价的，或者报价文件中报价的货物跟商务与技术文件中的投标货物出现重大偏差的；</w:t>
      </w:r>
    </w:p>
    <w:p>
      <w:pPr>
        <w:pageBreakBefore w:val="0"/>
        <w:widowControl/>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2、不具备招标文件中规定的资格要求的。</w:t>
      </w:r>
      <w:r>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tab/>
      </w:r>
    </w:p>
    <w:p>
      <w:pPr>
        <w:pageBreakBefore w:val="0"/>
        <w:widowControl/>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3、投标文件含有采购人不能接受的附加条件的。</w:t>
      </w:r>
    </w:p>
    <w:p>
      <w:pPr>
        <w:pageBreakBefore w:val="0"/>
        <w:widowControl/>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ageBreakBefore w:val="0"/>
        <w:widowControl/>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 xml:space="preserve">6、报价超过招标文件中规定的最高限价。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cs="Times New Roman" w:asciiTheme="minorEastAsia" w:hAnsiTheme="minorEastAsia" w:eastAsiaTheme="minorEastAsia"/>
          <w:color w:val="000000" w:themeColor="text1"/>
          <w:kern w:val="0"/>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lang w:val="en-US" w:eastAsia="zh-CN"/>
        </w:rPr>
        <w:t>7</w:t>
      </w:r>
      <w:r>
        <w:rPr>
          <w:rFonts w:hint="eastAsia" w:cs="Times New Roman" w:asciiTheme="minorEastAsia" w:hAnsiTheme="minorEastAsia" w:eastAsiaTheme="minorEastAsia"/>
          <w:color w:val="000000" w:themeColor="text1"/>
          <w:kern w:val="0"/>
          <w:sz w:val="24"/>
          <w:highlight w:val="none"/>
          <w:shd w:val="clear" w:color="auto" w:fill="auto"/>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cs="Times New Roman" w:asciiTheme="minorEastAsia" w:hAnsiTheme="minorEastAsia" w:eastAsiaTheme="minorEastAsia"/>
          <w:color w:val="000000" w:themeColor="text1"/>
          <w:kern w:val="0"/>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lang w:val="en-US" w:eastAsia="zh-CN"/>
        </w:rPr>
        <w:t>8</w:t>
      </w:r>
      <w:r>
        <w:rPr>
          <w:rFonts w:cs="Times New Roman" w:asciiTheme="minorEastAsia" w:hAnsiTheme="minorEastAsia" w:eastAsiaTheme="minorEastAsia"/>
          <w:color w:val="000000" w:themeColor="text1"/>
          <w:kern w:val="0"/>
          <w:sz w:val="24"/>
          <w:highlight w:val="none"/>
          <w:shd w:val="clear" w:color="auto" w:fill="auto"/>
        </w:rPr>
        <w:t>、不符合中华人民共和国财政部令第87号《政府采购货物和服务招标投标管理办法》第三十七条情形之一的，视为投标人串通投标，其投标无效</w:t>
      </w:r>
      <w:r>
        <w:rPr>
          <w:rFonts w:hint="eastAsia" w:cs="Times New Roman" w:asciiTheme="minorEastAsia" w:hAnsiTheme="minorEastAsia" w:eastAsiaTheme="minorEastAsia"/>
          <w:color w:val="000000" w:themeColor="text1"/>
          <w:kern w:val="0"/>
          <w:sz w:val="24"/>
          <w:highlight w:val="none"/>
          <w:shd w:val="clear" w:color="auto" w:fill="auto"/>
        </w:rPr>
        <w:t>，并移送采购监管部门</w:t>
      </w:r>
      <w:r>
        <w:rPr>
          <w:rFonts w:cs="Times New Roman" w:asciiTheme="minorEastAsia" w:hAnsiTheme="minorEastAsia" w:eastAsiaTheme="minorEastAsia"/>
          <w:color w:val="000000" w:themeColor="text1"/>
          <w:kern w:val="0"/>
          <w:sz w:val="24"/>
          <w:highlight w:val="none"/>
          <w:shd w:val="clear" w:color="auto" w:fill="auto"/>
        </w:rPr>
        <w:t>：</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（1）不同投标人的投标文件由同一单位或者个人编制；</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（2）不同投标人委托同一单位或者个人办理投标事宜；</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（3）不同投标人的投标文件载明的项目管理成员或者联系人员为同一人；</w:t>
      </w:r>
    </w:p>
    <w:p>
      <w:pPr>
        <w:pageBreakBefore w:val="0"/>
        <w:widowControl/>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cs="Times New Roman" w:asciiTheme="minorEastAsia" w:hAnsiTheme="minorEastAsia" w:eastAsiaTheme="minorEastAsia"/>
          <w:color w:val="000000" w:themeColor="text1"/>
          <w:kern w:val="0"/>
          <w:sz w:val="24"/>
          <w:szCs w:val="24"/>
          <w:highlight w:val="none"/>
          <w:shd w:val="clear" w:color="auto" w:fill="auto"/>
          <w:lang w:val="en-US" w:eastAsia="zh-CN" w:bidi="ar-SA"/>
        </w:rPr>
      </w:pPr>
      <w:r>
        <w:rPr>
          <w:rFonts w:hint="eastAsia" w:cs="Times New Roman" w:asciiTheme="minorEastAsia" w:hAnsiTheme="minorEastAsia" w:eastAsiaTheme="minorEastAsia"/>
          <w:color w:val="000000" w:themeColor="text1"/>
          <w:kern w:val="0"/>
          <w:sz w:val="24"/>
          <w:szCs w:val="24"/>
          <w:highlight w:val="none"/>
          <w:shd w:val="clear" w:color="auto" w:fill="auto"/>
          <w:lang w:val="en-US" w:eastAsia="zh-CN" w:bidi="ar-SA"/>
        </w:rPr>
        <w:t>（4）不同投标人的投标文件异常一致或者投标报价呈规律性差异；</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cs="Times New Roman" w:asciiTheme="minorEastAsia" w:hAnsiTheme="minorEastAsia" w:eastAsiaTheme="minorEastAsia"/>
          <w:color w:val="000000" w:themeColor="text1"/>
          <w:kern w:val="0"/>
          <w:sz w:val="24"/>
          <w:highlight w:val="none"/>
          <w:shd w:val="clear" w:color="auto" w:fill="auto"/>
        </w:rPr>
      </w:pPr>
      <w:r>
        <w:rPr>
          <w:rFonts w:hint="eastAsia" w:cs="Times New Roman" w:asciiTheme="minorEastAsia" w:hAnsiTheme="minorEastAsia" w:eastAsiaTheme="minorEastAsia"/>
          <w:color w:val="000000" w:themeColor="text1"/>
          <w:kern w:val="0"/>
          <w:sz w:val="24"/>
          <w:highlight w:val="none"/>
          <w:shd w:val="clear" w:color="auto" w:fill="auto"/>
        </w:rPr>
        <w:t>12、不符合法律、法规和招标文件中规定的其他实质性要求的（招标文件中打“</w:t>
      </w:r>
      <w:bookmarkStart w:id="4" w:name="_Hlk34835432"/>
      <w:r>
        <w:rPr>
          <w:rFonts w:hint="eastAsia" w:cs="Times New Roman" w:asciiTheme="minorEastAsia" w:hAnsiTheme="minorEastAsia" w:eastAsiaTheme="minorEastAsia"/>
          <w:color w:val="000000" w:themeColor="text1"/>
          <w:kern w:val="0"/>
          <w:sz w:val="24"/>
          <w:highlight w:val="none"/>
          <w:shd w:val="clear" w:color="auto" w:fill="auto"/>
        </w:rPr>
        <w:t>▲</w:t>
      </w:r>
      <w:bookmarkEnd w:id="4"/>
      <w:r>
        <w:rPr>
          <w:rFonts w:hint="eastAsia" w:cs="Times New Roman" w:asciiTheme="minorEastAsia" w:hAnsiTheme="minorEastAsia" w:eastAsiaTheme="minorEastAsia"/>
          <w:color w:val="000000" w:themeColor="text1"/>
          <w:kern w:val="0"/>
          <w:sz w:val="24"/>
          <w:highlight w:val="none"/>
          <w:shd w:val="clear" w:color="auto" w:fill="auto"/>
        </w:rPr>
        <w:t>”内容及被拒绝的条款）。</w:t>
      </w:r>
    </w:p>
    <w:p>
      <w:pPr>
        <w:autoSpaceDE w:val="0"/>
        <w:autoSpaceDN w:val="0"/>
        <w:adjustRightInd w:val="0"/>
        <w:spacing w:line="360" w:lineRule="auto"/>
        <w:ind w:left="480"/>
        <w:rPr>
          <w:rFonts w:asciiTheme="minorEastAsia" w:hAnsiTheme="minorEastAsia" w:eastAsiaTheme="minorEastAsia"/>
          <w:kern w:val="0"/>
          <w:sz w:val="24"/>
          <w:szCs w:val="24"/>
        </w:rPr>
      </w:pPr>
      <w:r>
        <w:rPr>
          <w:rFonts w:hint="eastAsia" w:asciiTheme="minorEastAsia" w:hAnsiTheme="minorEastAsia" w:eastAsiaTheme="minorEastAsia"/>
          <w:b/>
          <w:kern w:val="0"/>
          <w:sz w:val="24"/>
          <w:szCs w:val="24"/>
        </w:rPr>
        <w:t>（六）有下列情况之一的，本次招标作为废标处理</w:t>
      </w:r>
    </w:p>
    <w:p>
      <w:pPr>
        <w:pStyle w:val="22"/>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1、出现影响采购公正的违法、违规行为的；</w:t>
      </w:r>
    </w:p>
    <w:p>
      <w:pPr>
        <w:pStyle w:val="22"/>
        <w:spacing w:before="0" w:beforeAutospacing="0" w:after="0" w:afterAutospacing="0" w:line="360" w:lineRule="auto"/>
        <w:ind w:firstLine="600" w:firstLineChars="250"/>
        <w:jc w:val="both"/>
        <w:rPr>
          <w:rFonts w:hint="default" w:asciiTheme="minorEastAsia" w:hAnsiTheme="minorEastAsia" w:eastAsiaTheme="minorEastAsia"/>
          <w:b/>
          <w:bCs/>
          <w:sz w:val="24"/>
          <w:szCs w:val="24"/>
        </w:rPr>
      </w:pPr>
      <w:r>
        <w:rPr>
          <w:rFonts w:asciiTheme="minorEastAsia" w:hAnsiTheme="minorEastAsia" w:eastAsiaTheme="minorEastAsia"/>
          <w:sz w:val="24"/>
          <w:szCs w:val="24"/>
        </w:rPr>
        <w:t xml:space="preserve">2、评标委员会发现招标文件存在歧义、重大缺陷导致评标工作无法进行，或者招标文件内容违反国家有关强制性规定的； </w:t>
      </w:r>
    </w:p>
    <w:p>
      <w:pPr>
        <w:pStyle w:val="22"/>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3、因重大变故，采购任务取消的；</w:t>
      </w:r>
    </w:p>
    <w:p>
      <w:pPr>
        <w:pStyle w:val="22"/>
        <w:spacing w:before="0" w:beforeAutospacing="0" w:after="0" w:afterAutospacing="0" w:line="360" w:lineRule="auto"/>
        <w:ind w:firstLine="600" w:firstLineChars="250"/>
        <w:jc w:val="both"/>
        <w:rPr>
          <w:rFonts w:hint="default" w:asciiTheme="minorEastAsia" w:hAnsiTheme="minorEastAsia" w:eastAsiaTheme="minorEastAsia"/>
          <w:sz w:val="24"/>
          <w:szCs w:val="24"/>
        </w:rPr>
      </w:pPr>
      <w:r>
        <w:rPr>
          <w:rFonts w:asciiTheme="minorEastAsia" w:hAnsiTheme="minorEastAsia" w:eastAsiaTheme="minorEastAsia"/>
          <w:sz w:val="24"/>
          <w:szCs w:val="24"/>
        </w:rPr>
        <w:t>4、法律、法规和招标文件规定的其他导致评标结果无效的。</w:t>
      </w:r>
    </w:p>
    <w:p>
      <w:pPr>
        <w:pStyle w:val="14"/>
        <w:tabs>
          <w:tab w:val="left" w:pos="630"/>
        </w:tabs>
        <w:snapToGrid w:val="0"/>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color w:val="000000"/>
          <w:sz w:val="24"/>
          <w:szCs w:val="24"/>
        </w:rPr>
        <w:t>（</w:t>
      </w:r>
      <w:r>
        <w:rPr>
          <w:rFonts w:hint="eastAsia" w:asciiTheme="minorEastAsia" w:hAnsiTheme="minorEastAsia" w:eastAsiaTheme="minorEastAsia"/>
          <w:b/>
          <w:color w:val="000000"/>
          <w:sz w:val="24"/>
          <w:szCs w:val="24"/>
        </w:rPr>
        <w:t>七</w:t>
      </w:r>
      <w:r>
        <w:rPr>
          <w:rFonts w:asciiTheme="minorEastAsia" w:hAnsiTheme="minorEastAsia" w:eastAsiaTheme="minorEastAsia"/>
          <w:b/>
          <w:color w:val="000000"/>
          <w:sz w:val="24"/>
          <w:szCs w:val="24"/>
        </w:rPr>
        <w:t>）</w:t>
      </w:r>
      <w:r>
        <w:rPr>
          <w:rFonts w:asciiTheme="minorEastAsia" w:hAnsiTheme="minorEastAsia" w:eastAsiaTheme="minorEastAsia"/>
          <w:b/>
          <w:sz w:val="24"/>
          <w:szCs w:val="24"/>
        </w:rPr>
        <w:t>评标原则和评标办法</w:t>
      </w:r>
    </w:p>
    <w:p>
      <w:pPr>
        <w:pStyle w:val="14"/>
        <w:snapToGrid w:val="0"/>
        <w:spacing w:line="360" w:lineRule="auto"/>
        <w:ind w:firstLine="600" w:firstLineChars="25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600" w:firstLineChars="250"/>
        <w:rPr>
          <w:rFonts w:asciiTheme="minorEastAsia" w:hAnsiTheme="minorEastAsia" w:eastAsiaTheme="minorEastAsia"/>
          <w:color w:val="auto"/>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评标办法。具体评标内容及评分标准等详见</w:t>
      </w:r>
      <w:r>
        <w:rPr>
          <w:rFonts w:asciiTheme="minorEastAsia" w:hAnsiTheme="minorEastAsia" w:eastAsiaTheme="minorEastAsia"/>
          <w:color w:val="auto"/>
          <w:sz w:val="24"/>
          <w:szCs w:val="24"/>
        </w:rPr>
        <w:t>《第</w:t>
      </w:r>
      <w:r>
        <w:rPr>
          <w:rFonts w:hint="eastAsia" w:asciiTheme="minorEastAsia" w:hAnsiTheme="minorEastAsia" w:eastAsiaTheme="minorEastAsia"/>
          <w:color w:val="auto"/>
          <w:sz w:val="24"/>
          <w:szCs w:val="24"/>
          <w:lang w:eastAsia="zh-CN"/>
        </w:rPr>
        <w:t>三章</w:t>
      </w:r>
      <w:r>
        <w:rPr>
          <w:rFonts w:asciiTheme="minorEastAsia" w:hAnsiTheme="minorEastAsia" w:eastAsiaTheme="minorEastAsia"/>
          <w:color w:val="auto"/>
          <w:sz w:val="24"/>
          <w:szCs w:val="24"/>
        </w:rPr>
        <w:t>：评标</w:t>
      </w:r>
      <w:r>
        <w:rPr>
          <w:rFonts w:hint="eastAsia" w:asciiTheme="minorEastAsia" w:hAnsiTheme="minorEastAsia" w:eastAsiaTheme="minorEastAsia"/>
          <w:color w:val="auto"/>
          <w:sz w:val="24"/>
          <w:szCs w:val="24"/>
        </w:rPr>
        <w:t>方</w:t>
      </w:r>
      <w:r>
        <w:rPr>
          <w:rFonts w:asciiTheme="minorEastAsia" w:hAnsiTheme="minorEastAsia" w:eastAsiaTheme="minorEastAsia"/>
          <w:color w:val="auto"/>
          <w:sz w:val="24"/>
          <w:szCs w:val="24"/>
        </w:rPr>
        <w:t>法及评分标准》。</w:t>
      </w:r>
    </w:p>
    <w:p>
      <w:pPr>
        <w:pStyle w:val="14"/>
        <w:snapToGrid w:val="0"/>
        <w:spacing w:line="360" w:lineRule="auto"/>
        <w:ind w:firstLine="472" w:firstLineChars="196"/>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八</w:t>
      </w:r>
      <w:r>
        <w:rPr>
          <w:rFonts w:asciiTheme="minorEastAsia" w:hAnsiTheme="minorEastAsia" w:eastAsiaTheme="minorEastAsia"/>
          <w:b/>
          <w:color w:val="auto"/>
          <w:sz w:val="24"/>
          <w:szCs w:val="24"/>
        </w:rPr>
        <w:t>）评标过程的监控</w:t>
      </w:r>
    </w:p>
    <w:p>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本项目评标过程实行全程录音、录像监控，政府采购监管部门</w:t>
      </w:r>
      <w:r>
        <w:rPr>
          <w:rFonts w:hint="eastAsia" w:asciiTheme="minorEastAsia" w:hAnsiTheme="minorEastAsia" w:eastAsiaTheme="minorEastAsia"/>
          <w:color w:val="auto"/>
          <w:sz w:val="24"/>
          <w:szCs w:val="24"/>
          <w:lang w:eastAsia="zh-CN"/>
        </w:rPr>
        <w:t>视情</w:t>
      </w:r>
      <w:r>
        <w:rPr>
          <w:rFonts w:asciiTheme="minorEastAsia" w:hAnsiTheme="minorEastAsia" w:eastAsiaTheme="minorEastAsia"/>
          <w:color w:val="auto"/>
          <w:sz w:val="24"/>
          <w:szCs w:val="24"/>
        </w:rPr>
        <w:t>进行现场监督，投标人在评标过程中所进行的试图影响评标结果的不公正活动，可能导致其投标被拒绝。</w:t>
      </w:r>
    </w:p>
    <w:p>
      <w:pPr>
        <w:pStyle w:val="22"/>
        <w:spacing w:before="0" w:beforeAutospacing="0" w:after="0" w:afterAutospacing="0" w:line="360" w:lineRule="auto"/>
        <w:ind w:firstLine="361" w:firstLineChars="150"/>
        <w:jc w:val="both"/>
        <w:rPr>
          <w:rFonts w:hint="default" w:asciiTheme="minorEastAsia" w:hAnsiTheme="minorEastAsia" w:eastAsiaTheme="minorEastAsia"/>
          <w:b/>
          <w:color w:val="auto"/>
          <w:sz w:val="24"/>
          <w:szCs w:val="24"/>
        </w:rPr>
      </w:pPr>
      <w:r>
        <w:rPr>
          <w:rFonts w:asciiTheme="minorEastAsia" w:hAnsiTheme="minorEastAsia" w:eastAsiaTheme="minorEastAsia"/>
          <w:b/>
          <w:color w:val="auto"/>
          <w:sz w:val="24"/>
          <w:szCs w:val="24"/>
        </w:rPr>
        <w:t>七、定标</w:t>
      </w:r>
    </w:p>
    <w:p>
      <w:pPr>
        <w:pStyle w:val="22"/>
        <w:spacing w:before="0" w:beforeAutospacing="0" w:after="0" w:afterAutospacing="0" w:line="360" w:lineRule="auto"/>
        <w:ind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color w:val="auto"/>
          <w:sz w:val="24"/>
          <w:szCs w:val="24"/>
        </w:rPr>
        <w:t>确定中标供应商。</w:t>
      </w:r>
      <w:r>
        <w:rPr>
          <w:rFonts w:asciiTheme="minorEastAsia" w:hAnsiTheme="minorEastAsia" w:eastAsiaTheme="minorEastAsia"/>
          <w:color w:val="auto"/>
          <w:sz w:val="24"/>
          <w:szCs w:val="24"/>
        </w:rPr>
        <w:t>评标委员会根据采购单位的</w:t>
      </w:r>
      <w:r>
        <w:rPr>
          <w:rFonts w:hint="eastAsia"/>
          <w:color w:val="auto"/>
          <w:sz w:val="24"/>
          <w:szCs w:val="24"/>
          <w:lang w:eastAsia="zh-CN"/>
        </w:rPr>
        <w:t>《授权意见确认书》</w:t>
      </w:r>
      <w:r>
        <w:rPr>
          <w:rFonts w:asciiTheme="minorEastAsia" w:hAnsiTheme="minorEastAsia" w:eastAsiaTheme="minorEastAsia"/>
          <w:color w:val="auto"/>
          <w:sz w:val="24"/>
          <w:szCs w:val="24"/>
        </w:rPr>
        <w:t>，推荐中标候选人或确定中标人。其中推荐中标候选人的，</w:t>
      </w:r>
      <w:r>
        <w:rPr>
          <w:rFonts w:hint="eastAsia" w:asciiTheme="minorEastAsia" w:hAnsiTheme="minorEastAsia" w:eastAsiaTheme="minorEastAsia"/>
          <w:color w:val="auto"/>
          <w:sz w:val="24"/>
          <w:szCs w:val="24"/>
          <w:lang w:eastAsia="zh-CN"/>
        </w:rPr>
        <w:t>采购组织机构</w:t>
      </w:r>
      <w:r>
        <w:rPr>
          <w:rFonts w:asciiTheme="minorEastAsia" w:hAnsiTheme="minorEastAsia" w:eastAsiaTheme="minorEastAsia"/>
          <w:color w:val="auto"/>
          <w:sz w:val="24"/>
          <w:szCs w:val="24"/>
        </w:rPr>
        <w:t>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szCs w:val="24"/>
        </w:rPr>
      </w:pPr>
      <w:r>
        <w:rPr>
          <w:rFonts w:asciiTheme="minorEastAsia" w:hAnsiTheme="minorEastAsia" w:eastAsiaTheme="minorEastAsia"/>
          <w:color w:val="auto"/>
          <w:sz w:val="24"/>
          <w:szCs w:val="24"/>
        </w:rPr>
        <w:t>2、</w:t>
      </w:r>
      <w:r>
        <w:rPr>
          <w:rFonts w:hint="eastAsia" w:ascii="宋体" w:hAnsi="宋体"/>
          <w:color w:val="auto"/>
          <w:kern w:val="0"/>
          <w:sz w:val="24"/>
          <w:szCs w:val="24"/>
        </w:rPr>
        <w:t>发布</w:t>
      </w:r>
      <w:r>
        <w:rPr>
          <w:color w:val="auto"/>
          <w:sz w:val="24"/>
          <w:szCs w:val="24"/>
        </w:rPr>
        <w:t>中标</w:t>
      </w:r>
      <w:r>
        <w:rPr>
          <w:rFonts w:hint="eastAsia" w:ascii="宋体" w:hAnsi="宋体"/>
          <w:color w:val="auto"/>
          <w:kern w:val="0"/>
          <w:sz w:val="24"/>
          <w:szCs w:val="24"/>
        </w:rPr>
        <w:t>结果公告。采购组织机构应当自中标人</w:t>
      </w:r>
      <w:r>
        <w:rPr>
          <w:rFonts w:ascii="宋体" w:hAnsi="宋体"/>
          <w:color w:val="auto"/>
          <w:kern w:val="0"/>
          <w:sz w:val="24"/>
          <w:szCs w:val="24"/>
        </w:rPr>
        <w:t>确定</w:t>
      </w:r>
      <w:r>
        <w:rPr>
          <w:rFonts w:hint="eastAsia" w:ascii="宋体" w:hAnsi="宋体"/>
          <w:color w:val="auto"/>
          <w:kern w:val="0"/>
          <w:sz w:val="24"/>
          <w:szCs w:val="24"/>
        </w:rPr>
        <w:t>之日起</w:t>
      </w:r>
      <w:r>
        <w:rPr>
          <w:rFonts w:ascii="宋体" w:hAnsi="宋体"/>
          <w:color w:val="auto"/>
          <w:kern w:val="0"/>
          <w:sz w:val="24"/>
          <w:szCs w:val="24"/>
        </w:rPr>
        <w:t>2个工作日内</w:t>
      </w:r>
      <w:r>
        <w:rPr>
          <w:rFonts w:hint="eastAsia" w:ascii="宋体" w:hAnsi="宋体"/>
          <w:color w:val="auto"/>
          <w:kern w:val="0"/>
          <w:sz w:val="24"/>
          <w:szCs w:val="24"/>
        </w:rPr>
        <w:t>，</w:t>
      </w:r>
      <w:r>
        <w:rPr>
          <w:rFonts w:ascii="宋体" w:hAnsi="宋体"/>
          <w:color w:val="auto"/>
          <w:kern w:val="0"/>
          <w:sz w:val="24"/>
          <w:szCs w:val="24"/>
        </w:rPr>
        <w:t>在省级以上财政部门指定的媒体及相关网站</w:t>
      </w:r>
      <w:r>
        <w:rPr>
          <w:rFonts w:hint="eastAsia" w:ascii="宋体" w:hAnsi="宋体"/>
          <w:color w:val="auto"/>
          <w:kern w:val="0"/>
          <w:sz w:val="24"/>
          <w:szCs w:val="24"/>
        </w:rPr>
        <w:t>上</w:t>
      </w:r>
      <w:r>
        <w:rPr>
          <w:rFonts w:ascii="宋体" w:hAnsi="宋体"/>
          <w:color w:val="auto"/>
          <w:kern w:val="0"/>
          <w:sz w:val="24"/>
          <w:szCs w:val="24"/>
        </w:rPr>
        <w:t>公告</w:t>
      </w:r>
      <w:r>
        <w:rPr>
          <w:rFonts w:hint="eastAsia" w:ascii="宋体" w:hAnsi="宋体"/>
          <w:color w:val="auto"/>
          <w:kern w:val="0"/>
          <w:sz w:val="24"/>
          <w:szCs w:val="24"/>
        </w:rPr>
        <w:t>中标结果，招标文件应当随中标结果同时公告。</w:t>
      </w:r>
    </w:p>
    <w:p>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3、发出中标通知书。采购组织机构在发布中标结果的同时，向中标人发出中标通知书。</w:t>
      </w:r>
    </w:p>
    <w:p>
      <w:pPr>
        <w:spacing w:line="360" w:lineRule="auto"/>
        <w:ind w:firstLine="482" w:firstLineChars="200"/>
        <w:rPr>
          <w:rFonts w:hint="eastAsia" w:ascii="宋体" w:hAnsi="宋体"/>
          <w:color w:val="auto"/>
          <w:kern w:val="0"/>
          <w:sz w:val="24"/>
          <w:szCs w:val="24"/>
        </w:rPr>
      </w:pPr>
      <w:r>
        <w:rPr>
          <w:rFonts w:asciiTheme="minorEastAsia" w:hAnsiTheme="minorEastAsia" w:eastAsiaTheme="minorEastAsia"/>
          <w:b/>
          <w:color w:val="auto"/>
          <w:sz w:val="24"/>
          <w:szCs w:val="24"/>
        </w:rPr>
        <w:t>八、</w:t>
      </w:r>
      <w:r>
        <w:rPr>
          <w:rFonts w:hint="eastAsia" w:ascii="宋体" w:hAnsi="宋体"/>
          <w:b/>
          <w:color w:val="auto"/>
          <w:kern w:val="0"/>
          <w:sz w:val="24"/>
          <w:szCs w:val="24"/>
        </w:rPr>
        <w:t>合同签订及公告</w:t>
      </w:r>
    </w:p>
    <w:p>
      <w:pPr>
        <w:spacing w:line="360" w:lineRule="auto"/>
        <w:ind w:firstLine="482" w:firstLineChars="200"/>
        <w:rPr>
          <w:rFonts w:ascii="宋体" w:hAnsi="宋体"/>
          <w:b/>
          <w:color w:val="auto"/>
          <w:kern w:val="0"/>
          <w:sz w:val="24"/>
          <w:szCs w:val="24"/>
        </w:rPr>
      </w:pPr>
      <w:r>
        <w:rPr>
          <w:rFonts w:hint="eastAsia" w:ascii="宋体" w:hAnsi="宋体"/>
          <w:b/>
          <w:color w:val="auto"/>
          <w:sz w:val="24"/>
          <w:szCs w:val="24"/>
        </w:rPr>
        <w:t>（一）签订合同</w:t>
      </w:r>
    </w:p>
    <w:p>
      <w:pPr>
        <w:pStyle w:val="22"/>
        <w:spacing w:before="0" w:beforeAutospacing="0" w:after="0" w:afterAutospacing="0" w:line="360" w:lineRule="auto"/>
        <w:ind w:firstLine="600" w:firstLineChars="250"/>
        <w:jc w:val="both"/>
        <w:rPr>
          <w:rFonts w:hint="default"/>
          <w:sz w:val="24"/>
          <w:szCs w:val="24"/>
        </w:rPr>
      </w:pPr>
      <w:r>
        <w:rPr>
          <w:sz w:val="24"/>
          <w:szCs w:val="24"/>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22"/>
        <w:spacing w:before="0" w:beforeAutospacing="0" w:after="0" w:afterAutospacing="0" w:line="360" w:lineRule="auto"/>
        <w:ind w:firstLine="600" w:firstLineChars="250"/>
        <w:jc w:val="both"/>
        <w:rPr>
          <w:rFonts w:hint="default"/>
          <w:sz w:val="24"/>
          <w:szCs w:val="24"/>
        </w:rPr>
      </w:pPr>
      <w:r>
        <w:rPr>
          <w:sz w:val="24"/>
          <w:szCs w:val="24"/>
        </w:rPr>
        <w:t>2、采购人不得向中标人提出任何不合理的要求作为签订合同的条件。</w:t>
      </w:r>
    </w:p>
    <w:p>
      <w:pPr>
        <w:pStyle w:val="22"/>
        <w:spacing w:before="0" w:beforeAutospacing="0" w:after="0" w:afterAutospacing="0" w:line="360" w:lineRule="auto"/>
        <w:ind w:firstLine="600" w:firstLineChars="250"/>
        <w:jc w:val="both"/>
        <w:rPr>
          <w:rFonts w:hint="default"/>
          <w:sz w:val="24"/>
          <w:szCs w:val="24"/>
        </w:rPr>
      </w:pPr>
      <w:r>
        <w:rPr>
          <w:sz w:val="24"/>
          <w:szCs w:val="24"/>
        </w:rPr>
        <w:t>3、中标供应商无故拖延、拒签合同的,投标保证金将不予退还并取消中标资格。</w:t>
      </w:r>
    </w:p>
    <w:p>
      <w:pPr>
        <w:pStyle w:val="22"/>
        <w:spacing w:before="0" w:beforeAutospacing="0" w:after="0" w:afterAutospacing="0" w:line="360" w:lineRule="auto"/>
        <w:ind w:firstLine="480" w:firstLineChars="200"/>
        <w:jc w:val="both"/>
        <w:rPr>
          <w:rFonts w:hint="default"/>
          <w:sz w:val="24"/>
          <w:szCs w:val="24"/>
        </w:rPr>
      </w:pPr>
      <w:r>
        <w:rPr>
          <w:sz w:val="24"/>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2"/>
        <w:spacing w:line="360" w:lineRule="auto"/>
        <w:ind w:firstLine="480" w:firstLineChars="200"/>
        <w:rPr>
          <w:rFonts w:hint="default" w:cs="仿宋_GB2312"/>
          <w:sz w:val="24"/>
          <w:szCs w:val="24"/>
        </w:rPr>
      </w:pPr>
      <w:r>
        <w:rPr>
          <w:sz w:val="24"/>
          <w:szCs w:val="24"/>
        </w:rPr>
        <w:t>5、询问或者质疑事项可能影响中标结果的，采购人应当暂停签订合同，已经签订合同的，应当中止履行合同（中标结果的质疑期为中标结果公告期限届满之日起七个工作日）。</w:t>
      </w:r>
    </w:p>
    <w:p>
      <w:pPr>
        <w:pStyle w:val="22"/>
        <w:spacing w:line="360" w:lineRule="auto"/>
        <w:ind w:firstLine="424" w:firstLineChars="176"/>
        <w:rPr>
          <w:rFonts w:hint="default" w:cs="仿宋_GB2312"/>
          <w:b/>
          <w:color w:val="auto"/>
          <w:sz w:val="24"/>
          <w:szCs w:val="24"/>
        </w:rPr>
      </w:pPr>
      <w:r>
        <w:rPr>
          <w:b/>
          <w:color w:val="auto"/>
          <w:sz w:val="24"/>
          <w:szCs w:val="24"/>
        </w:rPr>
        <w:t>（二）合同公告及备案</w:t>
      </w:r>
    </w:p>
    <w:p>
      <w:pPr>
        <w:pStyle w:val="11"/>
        <w:spacing w:line="360" w:lineRule="auto"/>
        <w:ind w:left="0" w:leftChars="0" w:firstLine="480" w:firstLineChars="200"/>
        <w:jc w:val="left"/>
        <w:rPr>
          <w:rFonts w:hint="eastAsia" w:ascii="宋体" w:hAnsi="宋体"/>
          <w:color w:val="auto"/>
          <w:sz w:val="24"/>
          <w:szCs w:val="24"/>
        </w:rPr>
      </w:pPr>
      <w:r>
        <w:rPr>
          <w:rFonts w:hint="eastAsia" w:ascii="宋体" w:hAnsi="宋体"/>
          <w:color w:val="auto"/>
          <w:sz w:val="24"/>
          <w:szCs w:val="24"/>
        </w:rPr>
        <w:t>1、采购人应当自政府采购合同签订之日起2个工作日内，</w:t>
      </w:r>
      <w:r>
        <w:rPr>
          <w:rFonts w:ascii="宋体" w:hAnsi="宋体"/>
          <w:color w:val="auto"/>
          <w:kern w:val="0"/>
          <w:sz w:val="24"/>
          <w:szCs w:val="24"/>
        </w:rPr>
        <w:t>在省级以上财政部门指定的</w:t>
      </w:r>
      <w:r>
        <w:rPr>
          <w:rFonts w:hint="eastAsia" w:ascii="宋体" w:hAnsi="宋体"/>
          <w:color w:val="auto"/>
          <w:kern w:val="0"/>
          <w:sz w:val="24"/>
          <w:szCs w:val="24"/>
        </w:rPr>
        <w:t>政府采购信息发布</w:t>
      </w:r>
      <w:r>
        <w:rPr>
          <w:rFonts w:ascii="宋体" w:hAnsi="宋体"/>
          <w:color w:val="auto"/>
          <w:kern w:val="0"/>
          <w:sz w:val="24"/>
          <w:szCs w:val="24"/>
        </w:rPr>
        <w:t>媒体及相关网站</w:t>
      </w:r>
      <w:r>
        <w:rPr>
          <w:rFonts w:hint="eastAsia" w:ascii="宋体" w:hAnsi="宋体"/>
          <w:color w:val="auto"/>
          <w:kern w:val="0"/>
          <w:sz w:val="24"/>
          <w:szCs w:val="24"/>
        </w:rPr>
        <w:t>上</w:t>
      </w:r>
      <w:r>
        <w:rPr>
          <w:rFonts w:ascii="宋体" w:hAnsi="宋体"/>
          <w:color w:val="auto"/>
          <w:kern w:val="0"/>
          <w:sz w:val="24"/>
          <w:szCs w:val="24"/>
        </w:rPr>
        <w:t>公告</w:t>
      </w:r>
      <w:r>
        <w:rPr>
          <w:rFonts w:hint="eastAsia" w:ascii="宋体" w:hAnsi="宋体"/>
          <w:color w:val="auto"/>
          <w:sz w:val="24"/>
          <w:szCs w:val="24"/>
        </w:rPr>
        <w:t>。</w:t>
      </w:r>
    </w:p>
    <w:p>
      <w:pPr>
        <w:pStyle w:val="11"/>
        <w:spacing w:line="360" w:lineRule="auto"/>
        <w:ind w:left="0" w:leftChars="0" w:firstLine="480" w:firstLineChars="200"/>
        <w:rPr>
          <w:rFonts w:hint="eastAsia" w:ascii="宋体" w:hAnsi="宋体"/>
          <w:color w:val="auto"/>
          <w:sz w:val="24"/>
          <w:szCs w:val="24"/>
        </w:rPr>
      </w:pPr>
      <w:r>
        <w:rPr>
          <w:rFonts w:hint="eastAsia" w:ascii="宋体" w:hAnsi="宋体"/>
          <w:color w:val="auto"/>
          <w:sz w:val="24"/>
          <w:szCs w:val="24"/>
        </w:rPr>
        <w:t>2、采购人应当自政府采购合同签订之日起7个工作日内，将政府采购合同副本报同级人民政府财政部门备案以及采购组织机构存档。</w:t>
      </w:r>
    </w:p>
    <w:p>
      <w:pPr>
        <w:pStyle w:val="22"/>
        <w:spacing w:before="0" w:beforeAutospacing="0" w:after="0" w:afterAutospacing="0" w:line="360" w:lineRule="auto"/>
        <w:ind w:firstLine="361" w:firstLineChars="150"/>
        <w:jc w:val="both"/>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lang w:eastAsia="zh-CN"/>
        </w:rPr>
        <w:t>九</w:t>
      </w:r>
      <w:r>
        <w:rPr>
          <w:rFonts w:hint="eastAsia" w:cs="Times New Roman" w:asciiTheme="minorEastAsia" w:hAnsiTheme="minorEastAsia" w:eastAsiaTheme="minorEastAsia"/>
          <w:b/>
          <w:color w:val="auto"/>
          <w:sz w:val="24"/>
          <w:szCs w:val="24"/>
        </w:rPr>
        <w:t>、采购代理费</w:t>
      </w:r>
    </w:p>
    <w:p>
      <w:pPr>
        <w:pStyle w:val="11"/>
        <w:spacing w:line="360" w:lineRule="auto"/>
        <w:ind w:left="0" w:leftChars="0" w:firstLine="480" w:firstLineChars="200"/>
        <w:jc w:val="left"/>
        <w:rPr>
          <w:rFonts w:hint="eastAsia" w:ascii="宋体" w:hAnsi="宋体" w:cs="Times New Roman"/>
          <w:color w:val="FF0000"/>
          <w:sz w:val="24"/>
          <w:szCs w:val="24"/>
          <w:lang w:val="en-US" w:eastAsia="zh-CN"/>
        </w:rPr>
      </w:pPr>
      <w:r>
        <w:rPr>
          <w:rFonts w:hint="eastAsia" w:ascii="宋体" w:hAnsi="宋体" w:cs="Times New Roman"/>
          <w:color w:val="FF0000"/>
          <w:sz w:val="24"/>
          <w:szCs w:val="24"/>
          <w:lang w:val="en-US" w:eastAsia="zh-CN"/>
        </w:rPr>
        <w:t>中标供应商在领取中标通知书前向招标代理机构支付招标代理服务费10000元。招标代理服务费包含在投标总价中。</w:t>
      </w:r>
    </w:p>
    <w:p>
      <w:pPr>
        <w:pStyle w:val="11"/>
        <w:spacing w:line="360" w:lineRule="auto"/>
        <w:ind w:left="0" w:leftChars="0" w:firstLine="480" w:firstLineChars="200"/>
        <w:rPr>
          <w:rFonts w:hint="eastAsia" w:ascii="宋体" w:hAnsi="宋体"/>
          <w:color w:val="auto"/>
          <w:sz w:val="24"/>
          <w:szCs w:val="24"/>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pStyle w:val="29"/>
        <w:widowControl/>
        <w:numPr>
          <w:ilvl w:val="6"/>
          <w:numId w:val="0"/>
        </w:numPr>
        <w:snapToGrid w:val="0"/>
        <w:spacing w:before="40" w:after="40" w:line="300" w:lineRule="atLeast"/>
        <w:jc w:val="both"/>
        <w:rPr>
          <w:rFonts w:asciiTheme="minorEastAsia" w:hAnsiTheme="minorEastAsia" w:eastAsiaTheme="minorEastAsia"/>
          <w:b/>
          <w:sz w:val="28"/>
          <w:szCs w:val="28"/>
        </w:rPr>
      </w:pPr>
    </w:p>
    <w:p>
      <w:pPr>
        <w:pStyle w:val="29"/>
        <w:widowControl/>
        <w:numPr>
          <w:ilvl w:val="6"/>
          <w:numId w:val="0"/>
        </w:numPr>
        <w:snapToGrid w:val="0"/>
        <w:spacing w:before="40" w:after="40" w:line="300" w:lineRule="atLeast"/>
        <w:jc w:val="both"/>
        <w:rPr>
          <w:rFonts w:asciiTheme="minorEastAsia" w:hAnsiTheme="minorEastAsia" w:eastAsiaTheme="minorEastAsia"/>
          <w:b/>
          <w:sz w:val="28"/>
          <w:szCs w:val="28"/>
        </w:rPr>
      </w:pPr>
    </w:p>
    <w:p>
      <w:pPr>
        <w:pStyle w:val="29"/>
        <w:widowControl/>
        <w:numPr>
          <w:ilvl w:val="6"/>
          <w:numId w:val="0"/>
        </w:numPr>
        <w:snapToGrid w:val="0"/>
        <w:spacing w:before="40" w:after="40" w:line="300" w:lineRule="atLeast"/>
        <w:jc w:val="both"/>
        <w:rPr>
          <w:rFonts w:asciiTheme="minorEastAsia" w:hAnsiTheme="minorEastAsia" w:eastAsiaTheme="minorEastAsia"/>
          <w:b/>
          <w:sz w:val="28"/>
          <w:szCs w:val="28"/>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spacing w:line="100" w:lineRule="atLeast"/>
        <w:jc w:val="center"/>
        <w:rPr>
          <w:rFonts w:ascii="方正小标宋简体" w:hAnsi="华文中宋" w:eastAsia="方正小标宋简体"/>
          <w:sz w:val="36"/>
          <w:szCs w:val="36"/>
        </w:rPr>
      </w:pPr>
      <w:r>
        <w:rPr>
          <w:rFonts w:ascii="方正小标宋简体" w:hAnsi="华文中宋" w:eastAsia="方正小标宋简体"/>
          <w:sz w:val="36"/>
          <w:szCs w:val="36"/>
        </w:rPr>
        <w:t>资格性和符合性审查表</w:t>
      </w:r>
    </w:p>
    <w:p>
      <w:pPr>
        <w:spacing w:line="560" w:lineRule="exact"/>
        <w:rPr>
          <w:rFonts w:hint="eastAsia" w:ascii="宋体" w:hAnsi="宋体"/>
        </w:rPr>
      </w:pPr>
      <w:r>
        <w:rPr>
          <w:rFonts w:ascii="宋体" w:hAnsi="宋体"/>
        </w:rPr>
        <w:t>项</w:t>
      </w:r>
      <w:r>
        <w:rPr>
          <w:rFonts w:hint="eastAsia" w:ascii="宋体" w:hAnsi="宋体"/>
        </w:rPr>
        <w:t xml:space="preserve">目名称：                    项目编号：                           </w:t>
      </w:r>
    </w:p>
    <w:tbl>
      <w:tblPr>
        <w:tblStyle w:val="24"/>
        <w:tblW w:w="0" w:type="auto"/>
        <w:jc w:val="center"/>
        <w:tblLayout w:type="fixed"/>
        <w:tblCellMar>
          <w:top w:w="0" w:type="dxa"/>
          <w:left w:w="108" w:type="dxa"/>
          <w:bottom w:w="0" w:type="dxa"/>
          <w:right w:w="108" w:type="dxa"/>
        </w:tblCellMar>
      </w:tblPr>
      <w:tblGrid>
        <w:gridCol w:w="6777"/>
        <w:gridCol w:w="1037"/>
        <w:gridCol w:w="684"/>
        <w:gridCol w:w="654"/>
      </w:tblGrid>
      <w:tr>
        <w:tblPrEx>
          <w:tblCellMar>
            <w:top w:w="0" w:type="dxa"/>
            <w:left w:w="108" w:type="dxa"/>
            <w:bottom w:w="0" w:type="dxa"/>
            <w:right w:w="108" w:type="dxa"/>
          </w:tblCellMar>
        </w:tblPrEx>
        <w:trPr>
          <w:trHeight w:val="527" w:hRule="atLeast"/>
          <w:jc w:val="center"/>
        </w:trPr>
        <w:tc>
          <w:tcPr>
            <w:tcW w:w="67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审查项目</w:t>
            </w:r>
          </w:p>
        </w:tc>
        <w:tc>
          <w:tcPr>
            <w:tcW w:w="172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是否合格</w:t>
            </w:r>
          </w:p>
        </w:tc>
        <w:tc>
          <w:tcPr>
            <w:tcW w:w="65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left"/>
              <w:rPr>
                <w:rFonts w:hint="eastAsia" w:ascii="黑体" w:hAnsi="宋体" w:eastAsia="黑体"/>
                <w:color w:val="000000"/>
                <w:sz w:val="28"/>
                <w:szCs w:val="28"/>
              </w:rPr>
            </w:pPr>
          </w:p>
        </w:tc>
      </w:tr>
      <w:tr>
        <w:tblPrEx>
          <w:tblCellMar>
            <w:top w:w="0" w:type="dxa"/>
            <w:left w:w="108" w:type="dxa"/>
            <w:bottom w:w="0" w:type="dxa"/>
            <w:right w:w="108" w:type="dxa"/>
          </w:tblCellMar>
        </w:tblPrEx>
        <w:trPr>
          <w:trHeight w:val="616" w:hRule="atLeast"/>
          <w:jc w:val="center"/>
        </w:trPr>
        <w:tc>
          <w:tcPr>
            <w:tcW w:w="677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p>
        </w:tc>
        <w:tc>
          <w:tcPr>
            <w:tcW w:w="1037" w:type="dxa"/>
            <w:tcBorders>
              <w:top w:val="nil"/>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A</w:t>
            </w:r>
          </w:p>
        </w:tc>
        <w:tc>
          <w:tcPr>
            <w:tcW w:w="684" w:type="dxa"/>
            <w:tcBorders>
              <w:top w:val="nil"/>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w:t>
            </w:r>
          </w:p>
        </w:tc>
        <w:tc>
          <w:tcPr>
            <w:tcW w:w="654" w:type="dxa"/>
            <w:tcBorders>
              <w:top w:val="nil"/>
              <w:left w:val="nil"/>
              <w:bottom w:val="single" w:color="auto" w:sz="4" w:space="0"/>
              <w:right w:val="single" w:color="auto" w:sz="4" w:space="0"/>
            </w:tcBorders>
            <w:noWrap w:val="0"/>
            <w:vAlign w:val="center"/>
          </w:tcPr>
          <w:p>
            <w:pPr>
              <w:adjustRightInd w:val="0"/>
              <w:snapToGrid w:val="0"/>
              <w:spacing w:line="240" w:lineRule="atLeast"/>
              <w:jc w:val="center"/>
              <w:rPr>
                <w:rFonts w:hint="eastAsia" w:ascii="黑体" w:hAnsi="宋体" w:eastAsia="黑体"/>
                <w:color w:val="000000"/>
                <w:sz w:val="28"/>
                <w:szCs w:val="28"/>
              </w:rPr>
            </w:pPr>
            <w:r>
              <w:rPr>
                <w:rFonts w:hint="eastAsia" w:ascii="黑体" w:hAnsi="宋体" w:eastAsia="黑体"/>
                <w:color w:val="000000"/>
                <w:sz w:val="28"/>
                <w:szCs w:val="28"/>
              </w:rPr>
              <w:t>说明</w:t>
            </w:r>
          </w:p>
        </w:tc>
      </w:tr>
      <w:tr>
        <w:tblPrEx>
          <w:tblCellMar>
            <w:top w:w="0" w:type="dxa"/>
            <w:left w:w="108" w:type="dxa"/>
            <w:bottom w:w="0" w:type="dxa"/>
            <w:right w:w="108" w:type="dxa"/>
          </w:tblCellMar>
        </w:tblPrEx>
        <w:trPr>
          <w:trHeight w:val="583"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b/>
                <w:bCs/>
                <w:sz w:val="20"/>
                <w:szCs w:val="20"/>
              </w:rPr>
            </w:pPr>
            <w:r>
              <w:rPr>
                <w:rFonts w:hint="eastAsia" w:ascii="宋体" w:hAnsi="宋体"/>
                <w:b/>
                <w:bCs/>
                <w:sz w:val="20"/>
                <w:szCs w:val="20"/>
              </w:rPr>
              <w:t>一、资格性审查内容</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680"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1.营业执照、组织机构代码证和税务登记证（三证合一除外）、股东及出资人信息满足招标文件要求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63"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2.法定代表人资格证明书和授权书满足招标文件要求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662"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eastAsia="宋体"/>
                <w:sz w:val="20"/>
                <w:szCs w:val="20"/>
                <w:lang w:eastAsia="zh-CN"/>
              </w:rPr>
            </w:pPr>
            <w:r>
              <w:rPr>
                <w:rFonts w:hint="eastAsia" w:ascii="宋体" w:hAnsi="宋体"/>
                <w:sz w:val="20"/>
                <w:szCs w:val="20"/>
              </w:rPr>
              <w:t>3.</w:t>
            </w:r>
            <w:r>
              <w:rPr>
                <w:rFonts w:hint="eastAsia" w:ascii="宋体" w:hAnsi="宋体"/>
                <w:sz w:val="20"/>
                <w:szCs w:val="20"/>
                <w:lang w:eastAsia="zh-CN"/>
              </w:rPr>
              <w:t>投标人资质证书符合招标文件要求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77" w:hRule="atLeast"/>
          <w:jc w:val="center"/>
        </w:trPr>
        <w:tc>
          <w:tcPr>
            <w:tcW w:w="6777" w:type="dxa"/>
            <w:tcBorders>
              <w:top w:val="nil"/>
              <w:left w:val="single" w:color="auto" w:sz="4" w:space="0"/>
              <w:bottom w:val="single" w:color="auto" w:sz="4" w:space="0"/>
              <w:right w:val="single" w:color="auto" w:sz="4" w:space="0"/>
            </w:tcBorders>
            <w:noWrap w:val="0"/>
            <w:vAlign w:val="center"/>
          </w:tcPr>
          <w:p>
            <w:pPr>
              <w:pStyle w:val="7"/>
              <w:numPr>
                <w:ilvl w:val="0"/>
                <w:numId w:val="0"/>
              </w:numPr>
              <w:bidi w:val="0"/>
              <w:rPr>
                <w:rFonts w:hint="default"/>
                <w:lang w:val="en-US" w:eastAsia="zh-CN"/>
              </w:rPr>
            </w:pPr>
            <w:r>
              <w:rPr>
                <w:rFonts w:hint="eastAsia"/>
                <w:lang w:val="en-US" w:eastAsia="zh-CN"/>
              </w:rPr>
              <w:t>4.供应商财务报表、依法缴纳税收的证明材料、依法缴纳社保的证明材料（提供原件扫描件）</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77"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default" w:ascii="宋体" w:hAnsi="宋体"/>
                <w:sz w:val="20"/>
                <w:szCs w:val="20"/>
                <w:lang w:val="en-US" w:eastAsia="zh-CN"/>
              </w:rPr>
            </w:pPr>
            <w:r>
              <w:rPr>
                <w:rFonts w:hint="eastAsia" w:ascii="宋体" w:hAnsi="宋体"/>
                <w:sz w:val="20"/>
                <w:szCs w:val="20"/>
                <w:lang w:val="en-US" w:eastAsia="zh-CN"/>
              </w:rPr>
              <w:t>5.供应商提供供应商“信用中国”(www.creditchina.gov.cn)；“中国政府采购网”（http://www.ccgp.gov.cn/）信用记录相关资料（招标公告发布之日至投标截止时间前）</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17"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b/>
                <w:bCs/>
                <w:sz w:val="20"/>
                <w:szCs w:val="20"/>
              </w:rPr>
            </w:pPr>
            <w:r>
              <w:rPr>
                <w:rFonts w:hint="eastAsia" w:ascii="宋体" w:hAnsi="宋体"/>
                <w:b/>
                <w:bCs/>
                <w:sz w:val="20"/>
                <w:szCs w:val="20"/>
              </w:rPr>
              <w:t>二、符合性审查内容</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b/>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b/>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b/>
                <w:sz w:val="20"/>
                <w:szCs w:val="20"/>
              </w:rPr>
            </w:pPr>
          </w:p>
        </w:tc>
      </w:tr>
      <w:tr>
        <w:tblPrEx>
          <w:tblCellMar>
            <w:top w:w="0" w:type="dxa"/>
            <w:left w:w="108" w:type="dxa"/>
            <w:bottom w:w="0" w:type="dxa"/>
            <w:right w:w="108" w:type="dxa"/>
          </w:tblCellMar>
        </w:tblPrEx>
        <w:trPr>
          <w:trHeight w:val="494"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1.投标文件胶装成册、密封完好</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03"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2.投标文件签署、盖章齐全完整</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11"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3.投标文件组成齐全完整</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15"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rPr>
            </w:pPr>
            <w:r>
              <w:rPr>
                <w:rFonts w:hint="eastAsia" w:ascii="宋体" w:hAnsi="宋体"/>
                <w:sz w:val="20"/>
                <w:szCs w:val="20"/>
              </w:rPr>
              <w:t>4.投标文件有效期满足招标文件要求</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508"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rPr>
                <w:rFonts w:hint="eastAsia" w:ascii="宋体" w:hAnsi="宋体"/>
                <w:sz w:val="20"/>
                <w:szCs w:val="20"/>
                <w:highlight w:val="red"/>
              </w:rPr>
            </w:pPr>
            <w:r>
              <w:rPr>
                <w:rFonts w:hint="eastAsia" w:ascii="宋体" w:hAnsi="宋体"/>
                <w:sz w:val="20"/>
                <w:szCs w:val="20"/>
                <w:lang w:val="en-US" w:eastAsia="zh-CN"/>
              </w:rPr>
              <w:t>5</w:t>
            </w:r>
            <w:r>
              <w:rPr>
                <w:rFonts w:hint="eastAsia" w:ascii="宋体" w:hAnsi="宋体"/>
                <w:sz w:val="20"/>
                <w:szCs w:val="20"/>
              </w:rPr>
              <w:t>.</w:t>
            </w:r>
            <w:r>
              <w:rPr>
                <w:rFonts w:ascii="宋体" w:hAnsi="宋体"/>
                <w:sz w:val="20"/>
                <w:szCs w:val="20"/>
              </w:rPr>
              <w:t>主要商务条款响应偏离表</w:t>
            </w:r>
            <w:r>
              <w:rPr>
                <w:rFonts w:hint="eastAsia" w:ascii="宋体" w:hAnsi="宋体"/>
                <w:sz w:val="20"/>
                <w:szCs w:val="20"/>
              </w:rPr>
              <w:t>中，不得出现负偏离</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360" w:hRule="atLeast"/>
          <w:jc w:val="center"/>
        </w:trPr>
        <w:tc>
          <w:tcPr>
            <w:tcW w:w="677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sz w:val="20"/>
                <w:szCs w:val="20"/>
              </w:rPr>
            </w:pPr>
            <w:r>
              <w:rPr>
                <w:rFonts w:hint="eastAsia" w:ascii="宋体" w:hAnsi="宋体"/>
                <w:sz w:val="20"/>
                <w:szCs w:val="20"/>
              </w:rPr>
              <w:t>综 合 评 定</w:t>
            </w:r>
          </w:p>
        </w:tc>
        <w:tc>
          <w:tcPr>
            <w:tcW w:w="1037"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8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c>
          <w:tcPr>
            <w:tcW w:w="654" w:type="dxa"/>
            <w:tcBorders>
              <w:top w:val="nil"/>
              <w:left w:val="nil"/>
              <w:bottom w:val="single" w:color="auto" w:sz="4" w:space="0"/>
              <w:right w:val="single" w:color="auto" w:sz="4" w:space="0"/>
            </w:tcBorders>
            <w:noWrap w:val="0"/>
            <w:vAlign w:val="center"/>
          </w:tcPr>
          <w:p>
            <w:pPr>
              <w:widowControl/>
              <w:jc w:val="left"/>
              <w:rPr>
                <w:rFonts w:hint="eastAsia" w:ascii="宋体" w:hAnsi="宋体"/>
                <w:sz w:val="20"/>
                <w:szCs w:val="20"/>
              </w:rPr>
            </w:pPr>
          </w:p>
        </w:tc>
      </w:tr>
      <w:tr>
        <w:tblPrEx>
          <w:tblCellMar>
            <w:top w:w="0" w:type="dxa"/>
            <w:left w:w="108" w:type="dxa"/>
            <w:bottom w:w="0" w:type="dxa"/>
            <w:right w:w="108" w:type="dxa"/>
          </w:tblCellMar>
        </w:tblPrEx>
        <w:trPr>
          <w:trHeight w:val="468" w:hRule="atLeast"/>
          <w:jc w:val="center"/>
        </w:trPr>
        <w:tc>
          <w:tcPr>
            <w:tcW w:w="915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sz w:val="20"/>
                <w:szCs w:val="20"/>
              </w:rPr>
            </w:pPr>
            <w:r>
              <w:rPr>
                <w:rFonts w:hint="eastAsia" w:ascii="宋体" w:hAnsi="宋体"/>
                <w:sz w:val="20"/>
                <w:szCs w:val="20"/>
              </w:rPr>
              <w:t>说明:</w:t>
            </w:r>
            <w:r>
              <w:rPr>
                <w:rFonts w:hint="eastAsia" w:ascii="宋体" w:hAnsi="宋体" w:cs="宋体"/>
                <w:sz w:val="20"/>
                <w:szCs w:val="20"/>
              </w:rPr>
              <w:t xml:space="preserve"> 1.合格打“√”, 不合格打“×”。2.有一项内容不合格，综合评定为不合格</w:t>
            </w:r>
            <w:r>
              <w:rPr>
                <w:rFonts w:hint="eastAsia" w:ascii="宋体" w:hAnsi="宋体" w:cs="宋体"/>
                <w:sz w:val="20"/>
                <w:szCs w:val="20"/>
                <w:lang w:eastAsia="zh-CN"/>
              </w:rPr>
              <w:t>，作废标处理</w:t>
            </w:r>
            <w:r>
              <w:rPr>
                <w:rFonts w:hint="eastAsia" w:ascii="宋体" w:hAnsi="宋体" w:cs="宋体"/>
                <w:sz w:val="20"/>
                <w:szCs w:val="20"/>
              </w:rPr>
              <w:t>。</w:t>
            </w:r>
          </w:p>
        </w:tc>
      </w:tr>
    </w:tbl>
    <w:p>
      <w:pPr>
        <w:pStyle w:val="2"/>
        <w:jc w:val="both"/>
        <w:rPr>
          <w:rFonts w:hint="eastAsia" w:ascii="宋体" w:hAnsi="宋体"/>
          <w:sz w:val="22"/>
          <w:szCs w:val="22"/>
        </w:rPr>
      </w:pPr>
      <w:r>
        <w:rPr>
          <w:rFonts w:hint="eastAsia" w:ascii="宋体" w:hAnsi="宋体"/>
          <w:sz w:val="22"/>
          <w:szCs w:val="22"/>
        </w:rPr>
        <w:t>评标委员会成员签字:</w:t>
      </w:r>
    </w:p>
    <w:p>
      <w:pPr>
        <w:pStyle w:val="2"/>
        <w:jc w:val="both"/>
      </w:pPr>
      <w:r>
        <w:rPr>
          <w:rFonts w:hint="eastAsia" w:ascii="宋体" w:hAnsi="宋体"/>
          <w:sz w:val="22"/>
          <w:szCs w:val="22"/>
        </w:rPr>
        <w:t xml:space="preserve">                    </w:t>
      </w:r>
    </w:p>
    <w:p>
      <w:pPr>
        <w:pStyle w:val="16"/>
        <w:adjustRightInd w:val="0"/>
        <w:snapToGrid w:val="0"/>
        <w:spacing w:line="400" w:lineRule="exact"/>
        <w:rPr>
          <w:rFonts w:hint="eastAsia" w:hAnsi="宋体"/>
          <w:color w:val="000000"/>
          <w:sz w:val="24"/>
          <w:szCs w:val="24"/>
        </w:rPr>
      </w:pPr>
      <w:r>
        <w:rPr>
          <w:rFonts w:hint="eastAsia" w:hAnsi="宋体"/>
          <w:color w:val="000000"/>
          <w:sz w:val="24"/>
          <w:szCs w:val="24"/>
        </w:rPr>
        <w:t>根据《中华人民共和国政府采购法》等有关政府采购法规，结合本次采购的实际，按照公平、公正、科学、择优的原则选择中标供应商，特制定本评标办法。</w:t>
      </w:r>
    </w:p>
    <w:p>
      <w:pPr>
        <w:pStyle w:val="16"/>
        <w:adjustRightInd w:val="0"/>
        <w:snapToGrid w:val="0"/>
        <w:spacing w:line="400" w:lineRule="exact"/>
        <w:jc w:val="center"/>
        <w:rPr>
          <w:rFonts w:hint="eastAsia" w:hAnsi="宋体"/>
          <w:color w:val="000000"/>
          <w:sz w:val="24"/>
          <w:szCs w:val="24"/>
        </w:rPr>
      </w:pPr>
      <w:r>
        <w:rPr>
          <w:rFonts w:hint="eastAsia" w:hAnsi="宋体"/>
          <w:color w:val="000000"/>
          <w:sz w:val="24"/>
          <w:szCs w:val="24"/>
        </w:rPr>
        <w:t>一、总则</w:t>
      </w:r>
    </w:p>
    <w:p>
      <w:pPr>
        <w:pStyle w:val="16"/>
        <w:adjustRightInd w:val="0"/>
        <w:snapToGrid w:val="0"/>
        <w:spacing w:line="400" w:lineRule="exact"/>
        <w:rPr>
          <w:rFonts w:hint="eastAsia" w:hAnsi="宋体"/>
          <w:color w:val="000000"/>
          <w:sz w:val="24"/>
          <w:szCs w:val="24"/>
        </w:rPr>
      </w:pPr>
      <w:r>
        <w:rPr>
          <w:rFonts w:hint="eastAsia" w:hAnsi="宋体"/>
          <w:color w:val="000000"/>
          <w:sz w:val="24"/>
          <w:szCs w:val="24"/>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ascii="宋体" w:hAnsi="宋体"/>
          <w:bCs/>
          <w:color w:val="000000"/>
          <w:sz w:val="24"/>
          <w:szCs w:val="24"/>
        </w:rPr>
      </w:pPr>
      <w:r>
        <w:rPr>
          <w:rFonts w:hint="eastAsia" w:ascii="宋体" w:hAnsi="宋体"/>
          <w:bCs/>
          <w:color w:val="000000"/>
          <w:sz w:val="24"/>
          <w:szCs w:val="24"/>
        </w:rPr>
        <w:t>二．评标组织</w:t>
      </w:r>
    </w:p>
    <w:p>
      <w:pPr>
        <w:pStyle w:val="16"/>
        <w:adjustRightInd w:val="0"/>
        <w:snapToGrid w:val="0"/>
        <w:spacing w:line="420" w:lineRule="atLeast"/>
        <w:rPr>
          <w:rFonts w:hint="eastAsia" w:hAnsi="宋体"/>
          <w:color w:val="000000"/>
          <w:sz w:val="24"/>
          <w:szCs w:val="24"/>
        </w:rPr>
      </w:pPr>
      <w:r>
        <w:rPr>
          <w:rFonts w:hint="eastAsia" w:hAnsi="宋体"/>
          <w:color w:val="000000"/>
          <w:sz w:val="24"/>
          <w:szCs w:val="24"/>
        </w:rPr>
        <w:t>评标工作由采购机构依法组建的评标委员会负责，评标委员会由采购人</w:t>
      </w:r>
      <w:r>
        <w:rPr>
          <w:rFonts w:hAnsi="宋体"/>
          <w:color w:val="000000"/>
          <w:sz w:val="24"/>
          <w:szCs w:val="24"/>
        </w:rPr>
        <w:t>依法组建，成员人数应当为5人及以上单数，其中评审专家不得少于成员总数的三分之二</w:t>
      </w:r>
      <w:r>
        <w:rPr>
          <w:rFonts w:hint="eastAsia" w:hAnsi="宋体"/>
          <w:color w:val="000000"/>
          <w:sz w:val="24"/>
          <w:szCs w:val="24"/>
        </w:rPr>
        <w:t>；评审专家确定方式：按相关规定从专家库中抽取。评标全过程由招标管理部门监督整个开标、评标和定标过程。</w:t>
      </w:r>
    </w:p>
    <w:p>
      <w:pPr>
        <w:pStyle w:val="51"/>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000000"/>
          <w:kern w:val="2"/>
          <w:sz w:val="24"/>
          <w:szCs w:val="24"/>
        </w:rPr>
      </w:pPr>
      <w:r>
        <w:rPr>
          <w:rFonts w:hint="eastAsia" w:ascii="宋体" w:hAnsi="宋体"/>
          <w:b w:val="0"/>
          <w:color w:val="000000"/>
          <w:kern w:val="2"/>
          <w:sz w:val="24"/>
          <w:szCs w:val="24"/>
        </w:rPr>
        <w:t>三、评标程序</w:t>
      </w:r>
    </w:p>
    <w:p>
      <w:pPr>
        <w:pStyle w:val="8"/>
        <w:adjustRightInd w:val="0"/>
        <w:snapToGrid w:val="0"/>
        <w:spacing w:line="420" w:lineRule="atLeast"/>
        <w:ind w:firstLine="440"/>
        <w:rPr>
          <w:rFonts w:hint="eastAsia" w:ascii="宋体" w:hAnsi="宋体"/>
          <w:color w:val="000000"/>
          <w:sz w:val="24"/>
          <w:szCs w:val="24"/>
        </w:rPr>
      </w:pPr>
      <w:r>
        <w:rPr>
          <w:rFonts w:hint="eastAsia" w:ascii="宋体" w:hAnsi="宋体"/>
          <w:color w:val="000000"/>
          <w:sz w:val="24"/>
          <w:szCs w:val="24"/>
        </w:rPr>
        <w:t>本次开标，技术资信标和商务标分别开启</w:t>
      </w:r>
      <w:r>
        <w:rPr>
          <w:rFonts w:hint="eastAsia" w:ascii="宋体" w:hAnsi="宋体"/>
          <w:b/>
          <w:color w:val="000000"/>
          <w:sz w:val="24"/>
          <w:szCs w:val="24"/>
        </w:rPr>
        <w:t>。</w:t>
      </w:r>
      <w:r>
        <w:rPr>
          <w:rFonts w:hint="eastAsia" w:ascii="宋体" w:hAnsi="宋体"/>
          <w:color w:val="000000"/>
          <w:sz w:val="24"/>
          <w:szCs w:val="24"/>
        </w:rPr>
        <w:t>开标程序如下：</w:t>
      </w:r>
    </w:p>
    <w:p>
      <w:pPr>
        <w:adjustRightInd w:val="0"/>
        <w:snapToGrid w:val="0"/>
        <w:spacing w:line="420" w:lineRule="atLeast"/>
        <w:ind w:firstLine="480" w:firstLineChars="200"/>
        <w:rPr>
          <w:rFonts w:hint="eastAsia" w:ascii="宋体" w:hAnsi="宋体"/>
          <w:color w:val="000000"/>
          <w:sz w:val="24"/>
          <w:szCs w:val="24"/>
        </w:rPr>
      </w:pPr>
      <w:r>
        <w:rPr>
          <w:rFonts w:hint="eastAsia" w:ascii="宋体" w:hAnsi="宋体"/>
          <w:color w:val="000000"/>
          <w:sz w:val="24"/>
          <w:szCs w:val="24"/>
        </w:rPr>
        <w:t>第一步：</w:t>
      </w:r>
      <w:r>
        <w:rPr>
          <w:rFonts w:hint="eastAsia" w:ascii="宋体" w:hAnsi="宋体"/>
          <w:color w:val="000000"/>
          <w:sz w:val="24"/>
          <w:szCs w:val="24"/>
          <w:u w:val="single"/>
        </w:rPr>
        <w:t>首先开启技术资信部分投标文件，</w:t>
      </w:r>
      <w:r>
        <w:rPr>
          <w:rFonts w:hint="eastAsia" w:ascii="宋体" w:hAnsi="宋体"/>
          <w:color w:val="000000"/>
          <w:sz w:val="24"/>
          <w:szCs w:val="24"/>
        </w:rPr>
        <w:t>采购人或招标代理机构根据投标资格要求对各投标供应商投标资格进行审核，资格审核未通过的供应商做无效标处理，不进入技术资信及商务标评审，并退还资格审核部分及商务报价部分投标文件。评标委员会根据评审原则和评审办法，对资格审核通过的各供应商的资信、技术部分投标进行评审并打分，技术资信标不合格的供应商做无效标处理，不进入商务标评审，并退还商务报价部分投标文件。</w:t>
      </w:r>
    </w:p>
    <w:p>
      <w:pPr>
        <w:adjustRightInd w:val="0"/>
        <w:snapToGrid w:val="0"/>
        <w:spacing w:line="420" w:lineRule="atLeast"/>
        <w:ind w:firstLine="480" w:firstLineChars="200"/>
        <w:rPr>
          <w:rFonts w:hint="eastAsia" w:ascii="宋体" w:hAnsi="宋体"/>
          <w:color w:val="000000"/>
          <w:sz w:val="24"/>
          <w:szCs w:val="24"/>
        </w:rPr>
      </w:pPr>
      <w:r>
        <w:rPr>
          <w:rFonts w:hint="eastAsia" w:ascii="宋体" w:hAnsi="宋体"/>
          <w:color w:val="000000"/>
          <w:sz w:val="24"/>
          <w:szCs w:val="24"/>
        </w:rPr>
        <w:t>第二步：</w:t>
      </w:r>
      <w:r>
        <w:rPr>
          <w:rFonts w:hint="eastAsia" w:ascii="宋体" w:hAnsi="宋体"/>
          <w:color w:val="000000"/>
          <w:sz w:val="24"/>
          <w:szCs w:val="24"/>
          <w:u w:val="single"/>
        </w:rPr>
        <w:t>公布资格审核情况及技术资信标得分</w:t>
      </w:r>
      <w:r>
        <w:rPr>
          <w:rFonts w:hint="eastAsia" w:ascii="宋体" w:hAnsi="宋体"/>
          <w:color w:val="000000"/>
          <w:sz w:val="24"/>
          <w:szCs w:val="24"/>
        </w:rPr>
        <w:t>，开启合格供应商的商务报价标。</w:t>
      </w:r>
    </w:p>
    <w:p>
      <w:pPr>
        <w:pStyle w:val="21"/>
        <w:snapToGrid w:val="0"/>
        <w:spacing w:line="420" w:lineRule="atLeast"/>
        <w:ind w:firstLine="440"/>
        <w:rPr>
          <w:rFonts w:hint="eastAsia" w:ascii="宋体" w:hAnsi="宋体" w:eastAsia="宋体"/>
          <w:sz w:val="24"/>
          <w:szCs w:val="24"/>
        </w:rPr>
      </w:pPr>
      <w:r>
        <w:rPr>
          <w:rFonts w:hint="eastAsia" w:ascii="宋体" w:hAnsi="宋体" w:eastAsia="宋体"/>
          <w:sz w:val="24"/>
          <w:szCs w:val="24"/>
        </w:rPr>
        <w:t>第三步：</w:t>
      </w:r>
      <w:r>
        <w:rPr>
          <w:rFonts w:hint="eastAsia" w:ascii="宋体" w:hAnsi="宋体" w:eastAsia="宋体"/>
          <w:bCs/>
          <w:sz w:val="24"/>
          <w:szCs w:val="24"/>
        </w:rPr>
        <w:t>评标委员会</w:t>
      </w:r>
      <w:r>
        <w:rPr>
          <w:rFonts w:hint="eastAsia" w:ascii="宋体" w:hAnsi="宋体" w:eastAsia="宋体"/>
          <w:sz w:val="24"/>
          <w:szCs w:val="24"/>
        </w:rPr>
        <w:t>以技术资信标和商务报价标合计分值由高到低的顺序</w:t>
      </w:r>
      <w:r>
        <w:rPr>
          <w:rFonts w:hint="eastAsia" w:ascii="宋体" w:hAnsi="宋体" w:eastAsia="宋体"/>
          <w:bCs/>
          <w:sz w:val="24"/>
          <w:szCs w:val="24"/>
        </w:rPr>
        <w:t>推荐</w:t>
      </w:r>
      <w:r>
        <w:rPr>
          <w:rFonts w:hint="eastAsia" w:ascii="宋体" w:hAnsi="宋体" w:eastAsia="宋体"/>
          <w:sz w:val="24"/>
          <w:szCs w:val="24"/>
        </w:rPr>
        <w:t>供应商名单，并提交书面评审报告。</w:t>
      </w:r>
    </w:p>
    <w:p>
      <w:pPr>
        <w:pStyle w:val="21"/>
        <w:snapToGrid w:val="0"/>
        <w:spacing w:line="420" w:lineRule="atLeast"/>
        <w:ind w:firstLine="440"/>
        <w:rPr>
          <w:rFonts w:hint="eastAsia" w:ascii="宋体" w:hAnsi="宋体" w:eastAsia="宋体"/>
          <w:sz w:val="24"/>
          <w:szCs w:val="24"/>
        </w:rPr>
      </w:pPr>
      <w:r>
        <w:rPr>
          <w:rFonts w:hint="eastAsia" w:ascii="宋体" w:hAnsi="宋体" w:eastAsia="宋体"/>
          <w:sz w:val="24"/>
          <w:szCs w:val="24"/>
        </w:rPr>
        <w:t>第四步：采购人授权由评标委员会根据评审报告直接确定综合得分第一名的供应商为中标供应商。如果第一名得分相同，以报价低的优先；报价也相同，以抽签决定。</w:t>
      </w:r>
    </w:p>
    <w:p>
      <w:pPr>
        <w:adjustRightInd w:val="0"/>
        <w:snapToGrid w:val="0"/>
        <w:spacing w:line="420" w:lineRule="atLeast"/>
        <w:ind w:firstLine="420"/>
        <w:rPr>
          <w:rFonts w:hint="eastAsia" w:ascii="宋体" w:hAnsi="宋体"/>
          <w:color w:val="000000"/>
          <w:sz w:val="24"/>
          <w:szCs w:val="24"/>
        </w:rPr>
      </w:pPr>
      <w:r>
        <w:rPr>
          <w:rFonts w:hint="eastAsia" w:ascii="宋体" w:hAnsi="宋体"/>
          <w:color w:val="000000"/>
          <w:sz w:val="24"/>
          <w:szCs w:val="24"/>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ascii="宋体" w:hAnsi="宋体"/>
          <w:color w:val="000000"/>
          <w:sz w:val="24"/>
          <w:szCs w:val="24"/>
        </w:rPr>
      </w:pPr>
      <w:r>
        <w:rPr>
          <w:rFonts w:hint="eastAsia" w:ascii="宋体" w:hAnsi="宋体"/>
          <w:b/>
          <w:color w:val="000000"/>
          <w:sz w:val="24"/>
          <w:szCs w:val="24"/>
        </w:rPr>
        <w:t>其它参见本采购文件第三部分：“供应商须知” 中的相关内容。</w:t>
      </w:r>
    </w:p>
    <w:p>
      <w:pPr>
        <w:pStyle w:val="14"/>
        <w:adjustRightInd w:val="0"/>
        <w:snapToGrid w:val="0"/>
        <w:jc w:val="center"/>
        <w:rPr>
          <w:rFonts w:hint="eastAsia" w:hAnsi="宋体"/>
          <w:b/>
          <w:color w:val="000000"/>
          <w:sz w:val="36"/>
          <w:szCs w:val="36"/>
        </w:rPr>
      </w:pPr>
      <w:r>
        <w:rPr>
          <w:rFonts w:hint="eastAsia" w:hAnsi="宋体"/>
          <w:b/>
          <w:color w:val="000000"/>
          <w:sz w:val="36"/>
          <w:szCs w:val="36"/>
        </w:rPr>
        <w:t>评标细则</w:t>
      </w:r>
    </w:p>
    <w:p>
      <w:pPr>
        <w:pStyle w:val="14"/>
        <w:adjustRightInd w:val="0"/>
        <w:snapToGrid w:val="0"/>
        <w:spacing w:before="156" w:after="156" w:line="460" w:lineRule="atLeast"/>
        <w:rPr>
          <w:rFonts w:hint="eastAsia" w:hAnsi="宋体"/>
          <w:b/>
          <w:color w:val="000000"/>
          <w:sz w:val="24"/>
          <w:szCs w:val="24"/>
        </w:rPr>
      </w:pPr>
      <w:r>
        <w:rPr>
          <w:rFonts w:hint="eastAsia" w:hAnsi="宋体"/>
          <w:b/>
          <w:color w:val="000000"/>
          <w:sz w:val="24"/>
          <w:szCs w:val="24"/>
        </w:rPr>
        <w:t>一、商务报价评分</w:t>
      </w:r>
      <w:r>
        <w:rPr>
          <w:rFonts w:hAnsi="宋体"/>
          <w:b/>
          <w:color w:val="000000"/>
          <w:sz w:val="24"/>
          <w:szCs w:val="24"/>
        </w:rPr>
        <w:t>30</w:t>
      </w:r>
      <w:r>
        <w:rPr>
          <w:rFonts w:hint="eastAsia" w:hAnsi="宋体"/>
          <w:b/>
          <w:color w:val="000000"/>
          <w:sz w:val="24"/>
          <w:szCs w:val="24"/>
        </w:rPr>
        <w:t>分</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（1）评分范围：通过符合性审查的所有投标文件进入评分范围。</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（2）评标基准价：进入评分范围的投标评标价的算术平均值为评标基准价。</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（3）根据投标文件的投标评标价与评标基准价对比，计算投标人的商务报价的得分。即：有效供应商的投标价等于评标基准价时，其报价为满分</w:t>
      </w:r>
      <w:del w:id="0" w:author="Administrator" w:date="2018-04-10T10:14:00Z">
        <w:r>
          <w:rPr>
            <w:rFonts w:hint="eastAsia" w:ascii="宋体" w:hAnsi="宋体" w:eastAsia="宋体" w:cs="Times New Roman"/>
            <w:color w:val="000000"/>
            <w:kern w:val="0"/>
            <w:sz w:val="24"/>
            <w:szCs w:val="24"/>
            <w:lang w:val="en-US" w:eastAsia="zh-CN" w:bidi="ar-SA"/>
          </w:rPr>
          <w:delText>20</w:delText>
        </w:r>
      </w:del>
      <w:ins w:id="1" w:author="Administrator" w:date="2018-04-10T10:14:00Z">
        <w:r>
          <w:rPr>
            <w:rFonts w:hint="eastAsia" w:ascii="宋体" w:hAnsi="宋体" w:eastAsia="宋体" w:cs="Times New Roman"/>
            <w:color w:val="000000"/>
            <w:kern w:val="0"/>
            <w:sz w:val="24"/>
            <w:szCs w:val="24"/>
            <w:lang w:val="en-US" w:eastAsia="zh-CN" w:bidi="ar-SA"/>
          </w:rPr>
          <w:t>30</w:t>
        </w:r>
      </w:ins>
      <w:r>
        <w:rPr>
          <w:rFonts w:hint="eastAsia" w:ascii="宋体" w:hAnsi="宋体" w:eastAsia="宋体" w:cs="Times New Roman"/>
          <w:color w:val="000000"/>
          <w:kern w:val="0"/>
          <w:sz w:val="24"/>
          <w:szCs w:val="24"/>
          <w:lang w:val="en-US" w:eastAsia="zh-CN" w:bidi="ar-SA"/>
        </w:rPr>
        <w:t>分；</w:t>
      </w:r>
      <w:r>
        <w:rPr>
          <w:rFonts w:hint="eastAsia" w:ascii="宋体" w:hAnsi="宋体" w:cs="Times New Roman"/>
          <w:color w:val="000000"/>
          <w:kern w:val="0"/>
          <w:sz w:val="24"/>
          <w:szCs w:val="24"/>
          <w:lang w:val="en-US" w:eastAsia="zh-CN" w:bidi="ar-SA"/>
        </w:rPr>
        <w:t>每</w:t>
      </w:r>
      <w:r>
        <w:rPr>
          <w:rFonts w:hint="eastAsia" w:ascii="宋体" w:hAnsi="宋体" w:eastAsia="宋体" w:cs="Times New Roman"/>
          <w:color w:val="000000"/>
          <w:kern w:val="0"/>
          <w:sz w:val="24"/>
          <w:szCs w:val="24"/>
          <w:lang w:val="en-US" w:eastAsia="zh-CN" w:bidi="ar-SA"/>
        </w:rPr>
        <w:t>高于</w:t>
      </w:r>
      <w:r>
        <w:rPr>
          <w:rFonts w:hint="eastAsia" w:ascii="宋体" w:hAnsi="宋体" w:cs="Times New Roman"/>
          <w:color w:val="000000"/>
          <w:kern w:val="0"/>
          <w:sz w:val="24"/>
          <w:szCs w:val="24"/>
          <w:lang w:val="en-US" w:eastAsia="zh-CN" w:bidi="ar-SA"/>
        </w:rPr>
        <w:t>或低于</w:t>
      </w:r>
      <w:r>
        <w:rPr>
          <w:rFonts w:hint="eastAsia" w:ascii="宋体" w:hAnsi="宋体" w:eastAsia="宋体" w:cs="Times New Roman"/>
          <w:color w:val="000000"/>
          <w:kern w:val="0"/>
          <w:sz w:val="24"/>
          <w:szCs w:val="24"/>
          <w:lang w:val="en-US" w:eastAsia="zh-CN" w:bidi="ar-SA"/>
        </w:rPr>
        <w:t>评标基准价1%</w:t>
      </w:r>
      <w:r>
        <w:rPr>
          <w:rFonts w:hint="eastAsia" w:ascii="宋体" w:hAnsi="宋体" w:cs="Times New Roman"/>
          <w:color w:val="000000"/>
          <w:kern w:val="0"/>
          <w:sz w:val="24"/>
          <w:szCs w:val="24"/>
          <w:lang w:val="en-US" w:eastAsia="zh-CN" w:bidi="ar-SA"/>
        </w:rPr>
        <w:t>时</w:t>
      </w:r>
      <w:r>
        <w:rPr>
          <w:rFonts w:hint="eastAsia" w:ascii="宋体" w:hAnsi="宋体" w:eastAsia="宋体" w:cs="Times New Roman"/>
          <w:color w:val="000000"/>
          <w:kern w:val="0"/>
          <w:sz w:val="24"/>
          <w:szCs w:val="24"/>
          <w:lang w:val="en-US" w:eastAsia="zh-CN" w:bidi="ar-SA"/>
        </w:rPr>
        <w:t>扣</w:t>
      </w:r>
      <w:r>
        <w:rPr>
          <w:rFonts w:hint="eastAsia" w:ascii="宋体" w:hAnsi="宋体" w:cs="Times New Roman"/>
          <w:color w:val="000000"/>
          <w:kern w:val="0"/>
          <w:sz w:val="24"/>
          <w:szCs w:val="24"/>
          <w:lang w:val="en-US" w:eastAsia="zh-CN" w:bidi="ar-SA"/>
        </w:rPr>
        <w:t>1</w:t>
      </w:r>
      <w:r>
        <w:rPr>
          <w:rFonts w:hint="eastAsia" w:ascii="宋体" w:hAnsi="宋体" w:eastAsia="宋体" w:cs="Times New Roman"/>
          <w:color w:val="000000"/>
          <w:kern w:val="0"/>
          <w:sz w:val="24"/>
          <w:szCs w:val="24"/>
          <w:lang w:val="en-US" w:eastAsia="zh-CN" w:bidi="ar-SA"/>
        </w:rPr>
        <w:t>；中间采用插值法计算分值；计算结果保留两位小数。</w:t>
      </w:r>
    </w:p>
    <w:p>
      <w:pPr>
        <w:pStyle w:val="14"/>
        <w:adjustRightInd w:val="0"/>
        <w:snapToGrid w:val="0"/>
        <w:spacing w:before="156" w:after="156" w:line="460" w:lineRule="atLeast"/>
        <w:rPr>
          <w:rFonts w:hint="eastAsia" w:hAnsi="宋体"/>
          <w:b/>
          <w:color w:val="000000"/>
          <w:sz w:val="24"/>
          <w:szCs w:val="24"/>
        </w:rPr>
      </w:pPr>
      <w:r>
        <w:rPr>
          <w:rFonts w:hint="eastAsia" w:hAnsi="宋体"/>
          <w:b/>
          <w:color w:val="000000"/>
          <w:sz w:val="24"/>
          <w:szCs w:val="24"/>
        </w:rPr>
        <w:t>二、</w:t>
      </w:r>
      <w:r>
        <w:rPr>
          <w:rFonts w:hint="eastAsia" w:hAnsi="宋体"/>
          <w:b/>
          <w:color w:val="000000"/>
          <w:sz w:val="24"/>
          <w:szCs w:val="24"/>
          <w:u w:val="single"/>
        </w:rPr>
        <w:t>技术、服务、资信业绩综合评分</w:t>
      </w:r>
      <w:r>
        <w:rPr>
          <w:rFonts w:hint="eastAsia" w:hAnsi="宋体"/>
          <w:b/>
          <w:color w:val="000000"/>
          <w:sz w:val="24"/>
          <w:szCs w:val="24"/>
        </w:rPr>
        <w:t xml:space="preserve">  </w:t>
      </w:r>
      <w:r>
        <w:rPr>
          <w:rFonts w:hAnsi="宋体"/>
          <w:b/>
          <w:color w:val="000000"/>
          <w:sz w:val="24"/>
          <w:szCs w:val="24"/>
        </w:rPr>
        <w:t>70</w:t>
      </w:r>
      <w:r>
        <w:rPr>
          <w:rFonts w:hint="eastAsia" w:hAnsi="宋体"/>
          <w:b/>
          <w:color w:val="000000"/>
          <w:sz w:val="24"/>
          <w:szCs w:val="24"/>
        </w:rPr>
        <w:t>分</w:t>
      </w:r>
    </w:p>
    <w:tbl>
      <w:tblPr>
        <w:tblStyle w:val="24"/>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2"/>
        <w:gridCol w:w="112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5" w:type="dxa"/>
            <w:noWrap w:val="0"/>
            <w:vAlign w:val="center"/>
          </w:tcPr>
          <w:p>
            <w:pPr>
              <w:spacing w:line="440" w:lineRule="exact"/>
              <w:jc w:val="center"/>
              <w:rPr>
                <w:rFonts w:hint="eastAsia" w:ascii="宋体" w:hAnsi="宋体"/>
                <w:b/>
                <w:sz w:val="24"/>
                <w:szCs w:val="24"/>
              </w:rPr>
            </w:pPr>
            <w:r>
              <w:rPr>
                <w:rFonts w:hint="eastAsia" w:ascii="宋体" w:hAnsi="宋体"/>
                <w:b/>
                <w:sz w:val="24"/>
                <w:szCs w:val="24"/>
              </w:rPr>
              <w:t>序号</w:t>
            </w:r>
          </w:p>
        </w:tc>
        <w:tc>
          <w:tcPr>
            <w:tcW w:w="1472" w:type="dxa"/>
            <w:noWrap w:val="0"/>
            <w:vAlign w:val="center"/>
          </w:tcPr>
          <w:p>
            <w:pPr>
              <w:spacing w:line="440" w:lineRule="exact"/>
              <w:jc w:val="center"/>
              <w:rPr>
                <w:rFonts w:hint="eastAsia" w:ascii="宋体" w:hAnsi="宋体"/>
                <w:b/>
                <w:sz w:val="24"/>
                <w:szCs w:val="24"/>
              </w:rPr>
            </w:pPr>
            <w:r>
              <w:rPr>
                <w:rFonts w:hint="eastAsia" w:ascii="宋体" w:hAnsi="宋体"/>
                <w:b/>
                <w:sz w:val="24"/>
                <w:szCs w:val="24"/>
              </w:rPr>
              <w:t>评分内容</w:t>
            </w:r>
          </w:p>
        </w:tc>
        <w:tc>
          <w:tcPr>
            <w:tcW w:w="1125" w:type="dxa"/>
            <w:tcBorders>
              <w:right w:val="single" w:color="auto" w:sz="6" w:space="0"/>
            </w:tcBorders>
            <w:noWrap w:val="0"/>
            <w:vAlign w:val="center"/>
          </w:tcPr>
          <w:p>
            <w:pPr>
              <w:spacing w:line="440" w:lineRule="exact"/>
              <w:jc w:val="center"/>
              <w:rPr>
                <w:rFonts w:hint="eastAsia" w:ascii="宋体" w:hAnsi="宋体"/>
                <w:b/>
                <w:sz w:val="24"/>
                <w:szCs w:val="24"/>
              </w:rPr>
            </w:pPr>
            <w:r>
              <w:rPr>
                <w:rFonts w:hint="eastAsia" w:ascii="宋体" w:hAnsi="宋体"/>
                <w:b/>
                <w:sz w:val="24"/>
                <w:szCs w:val="24"/>
              </w:rPr>
              <w:t>分值范围</w:t>
            </w:r>
          </w:p>
        </w:tc>
        <w:tc>
          <w:tcPr>
            <w:tcW w:w="6339" w:type="dxa"/>
            <w:tcBorders>
              <w:left w:val="single" w:color="auto" w:sz="6" w:space="0"/>
            </w:tcBorders>
            <w:noWrap w:val="0"/>
            <w:vAlign w:val="center"/>
          </w:tcPr>
          <w:p>
            <w:pPr>
              <w:spacing w:line="440" w:lineRule="exact"/>
              <w:jc w:val="center"/>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1</w:t>
            </w:r>
          </w:p>
        </w:tc>
        <w:tc>
          <w:tcPr>
            <w:tcW w:w="1472" w:type="dxa"/>
            <w:noWrap w:val="0"/>
            <w:vAlign w:val="center"/>
          </w:tcPr>
          <w:p>
            <w:pPr>
              <w:jc w:val="center"/>
              <w:rPr>
                <w:rFonts w:hint="eastAsia" w:ascii="宋体" w:hAnsi="宋体"/>
                <w:sz w:val="24"/>
                <w:szCs w:val="24"/>
              </w:rPr>
            </w:pPr>
            <w:r>
              <w:rPr>
                <w:rFonts w:hint="eastAsia" w:ascii="宋体" w:hAnsi="宋体"/>
                <w:sz w:val="24"/>
                <w:szCs w:val="24"/>
              </w:rPr>
              <w:t>对本项目现状的调查与问题剖析</w:t>
            </w:r>
          </w:p>
        </w:tc>
        <w:tc>
          <w:tcPr>
            <w:tcW w:w="1125" w:type="dxa"/>
            <w:tcBorders>
              <w:right w:val="single" w:color="auto" w:sz="6" w:space="0"/>
            </w:tcBorders>
            <w:noWrap w:val="0"/>
            <w:vAlign w:val="center"/>
          </w:tcPr>
          <w:p>
            <w:pPr>
              <w:jc w:val="center"/>
              <w:rPr>
                <w:rFonts w:hint="eastAsia" w:ascii="宋体" w:hAnsi="宋体"/>
                <w:sz w:val="24"/>
                <w:szCs w:val="24"/>
              </w:rPr>
            </w:pPr>
            <w:r>
              <w:rPr>
                <w:rFonts w:hint="eastAsia" w:ascii="宋体" w:hAnsi="宋体"/>
                <w:sz w:val="24"/>
                <w:szCs w:val="24"/>
              </w:rPr>
              <w:t>0-4分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bCs/>
                <w:sz w:val="24"/>
                <w:szCs w:val="24"/>
                <w:lang w:val="en-US" w:eastAsia="zh-CN"/>
              </w:rPr>
            </w:pPr>
            <w:r>
              <w:rPr>
                <w:rFonts w:hint="eastAsia" w:ascii="宋体" w:hAnsi="宋体"/>
                <w:bCs/>
                <w:sz w:val="24"/>
                <w:szCs w:val="24"/>
                <w:lang w:val="en-US" w:eastAsia="zh-CN"/>
              </w:rPr>
              <w:t>根据投标人对本工程现状的存在问题和难点、要点等进行调查剖析，并针对性的提出克服难点和要点技术措施，由评委酌情打分。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A档：4-3分  B档：3-1分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2</w:t>
            </w:r>
          </w:p>
        </w:tc>
        <w:tc>
          <w:tcPr>
            <w:tcW w:w="1472" w:type="dxa"/>
            <w:noWrap w:val="0"/>
            <w:vAlign w:val="center"/>
          </w:tcPr>
          <w:p>
            <w:pPr>
              <w:tabs>
                <w:tab w:val="left" w:pos="252"/>
              </w:tabs>
              <w:spacing w:line="240" w:lineRule="exact"/>
              <w:jc w:val="center"/>
              <w:rPr>
                <w:rFonts w:hint="eastAsia" w:ascii="宋体" w:hAnsi="宋体"/>
                <w:sz w:val="24"/>
                <w:szCs w:val="24"/>
              </w:rPr>
            </w:pPr>
            <w:r>
              <w:rPr>
                <w:rFonts w:hint="eastAsia" w:ascii="宋体" w:hAnsi="宋体"/>
                <w:sz w:val="24"/>
                <w:szCs w:val="24"/>
              </w:rPr>
              <w:t>供应商2016年1月1日以来类似的业绩</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tabs>
                <w:tab w:val="left" w:pos="2826"/>
              </w:tabs>
              <w:spacing w:line="280" w:lineRule="exact"/>
              <w:ind w:left="0" w:leftChars="0"/>
              <w:rPr>
                <w:rFonts w:hint="eastAsia" w:ascii="宋体" w:hAnsi="宋体"/>
                <w:sz w:val="24"/>
                <w:szCs w:val="24"/>
                <w:highlight w:val="none"/>
                <w:lang w:val="en-US" w:eastAsia="zh-CN"/>
              </w:rPr>
            </w:pPr>
            <w:r>
              <w:rPr>
                <w:rFonts w:hint="eastAsia" w:ascii="宋体" w:hAnsi="宋体"/>
                <w:sz w:val="24"/>
                <w:szCs w:val="24"/>
                <w:highlight w:val="none"/>
                <w:lang w:val="en-US" w:eastAsia="zh-CN"/>
              </w:rPr>
              <w:t>每提供一个2016年1月1日以来类似业绩证明材料得2分，最高得6分。</w:t>
            </w:r>
          </w:p>
          <w:p>
            <w:pPr>
              <w:pStyle w:val="11"/>
              <w:spacing w:line="280" w:lineRule="exact"/>
              <w:ind w:left="0" w:leftChars="0"/>
              <w:rPr>
                <w:rFonts w:hint="eastAsia" w:hAnsi="宋体" w:cs="Arial"/>
                <w:sz w:val="24"/>
                <w:szCs w:val="24"/>
                <w:highlight w:val="none"/>
                <w:lang w:val="en-US" w:eastAsia="zh-CN"/>
              </w:rPr>
            </w:pPr>
            <w:r>
              <w:rPr>
                <w:rFonts w:hint="eastAsia" w:ascii="宋体" w:hAnsi="宋体"/>
                <w:sz w:val="24"/>
                <w:szCs w:val="24"/>
                <w:highlight w:val="none"/>
                <w:lang w:val="en-US" w:eastAsia="zh-CN"/>
              </w:rPr>
              <w:t>日期以合同签订时间为准，</w:t>
            </w:r>
            <w:r>
              <w:rPr>
                <w:rFonts w:hint="eastAsia" w:ascii="宋体" w:hAnsi="宋体"/>
                <w:b/>
                <w:bCs/>
                <w:sz w:val="24"/>
                <w:szCs w:val="24"/>
                <w:highlight w:val="none"/>
                <w:lang w:val="en-US" w:eastAsia="zh-CN"/>
              </w:rPr>
              <w:t>须提供合同扫描件，不提供不得分。</w:t>
            </w:r>
            <w:r>
              <w:rPr>
                <w:rFonts w:hint="eastAsia" w:ascii="宋体" w:hAnsi="宋体"/>
                <w:sz w:val="24"/>
                <w:szCs w:val="24"/>
                <w:highlight w:val="none"/>
                <w:lang w:val="en-US" w:eastAsia="zh-CN"/>
              </w:rPr>
              <w:t>类似项目业绩指类似贝雷桥建设安装等相关业绩，该项由评委对业绩情况认定后统一打分。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5" w:type="dxa"/>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3</w:t>
            </w:r>
          </w:p>
        </w:tc>
        <w:tc>
          <w:tcPr>
            <w:tcW w:w="1472" w:type="dxa"/>
            <w:noWrap w:val="0"/>
            <w:vAlign w:val="center"/>
          </w:tcPr>
          <w:p>
            <w:pPr>
              <w:tabs>
                <w:tab w:val="left" w:pos="252"/>
              </w:tabs>
              <w:spacing w:line="240" w:lineRule="exact"/>
              <w:jc w:val="center"/>
              <w:rPr>
                <w:rFonts w:hint="eastAsia" w:ascii="宋体" w:hAnsi="宋体"/>
                <w:sz w:val="24"/>
                <w:szCs w:val="24"/>
              </w:rPr>
            </w:pPr>
            <w:r>
              <w:rPr>
                <w:rFonts w:hint="eastAsia" w:ascii="宋体" w:hAnsi="宋体"/>
                <w:sz w:val="24"/>
                <w:szCs w:val="24"/>
              </w:rPr>
              <w:t>项目负责人</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0-2分</w:t>
            </w:r>
          </w:p>
        </w:tc>
        <w:tc>
          <w:tcPr>
            <w:tcW w:w="6339" w:type="dxa"/>
            <w:tcBorders>
              <w:left w:val="single" w:color="auto" w:sz="6" w:space="0"/>
            </w:tcBorders>
            <w:noWrap w:val="0"/>
            <w:vAlign w:val="center"/>
          </w:tcPr>
          <w:p>
            <w:pPr>
              <w:pStyle w:val="14"/>
              <w:adjustRightInd w:val="0"/>
              <w:snapToGrid w:val="0"/>
              <w:spacing w:line="300" w:lineRule="exact"/>
              <w:rPr>
                <w:rFonts w:hint="eastAsia" w:hAnsi="宋体"/>
                <w:sz w:val="24"/>
                <w:szCs w:val="24"/>
                <w:highlight w:val="none"/>
              </w:rPr>
            </w:pPr>
            <w:r>
              <w:rPr>
                <w:rFonts w:hint="eastAsia" w:hAnsi="宋体"/>
                <w:sz w:val="24"/>
                <w:szCs w:val="24"/>
                <w:highlight w:val="none"/>
              </w:rPr>
              <w:t>项目负责人：具有市政公用工程专业</w:t>
            </w:r>
            <w:r>
              <w:rPr>
                <w:rFonts w:hint="eastAsia" w:hAnsi="宋体"/>
                <w:sz w:val="24"/>
                <w:szCs w:val="24"/>
                <w:highlight w:val="none"/>
                <w:lang w:eastAsia="zh-CN"/>
              </w:rPr>
              <w:t>或公路工程专业</w:t>
            </w:r>
            <w:r>
              <w:rPr>
                <w:rFonts w:hint="eastAsia" w:hAnsi="宋体"/>
                <w:sz w:val="24"/>
                <w:szCs w:val="24"/>
                <w:highlight w:val="none"/>
              </w:rPr>
              <w:t>二级注册建造师的得1分；具有市政公用工程专业</w:t>
            </w:r>
            <w:r>
              <w:rPr>
                <w:rFonts w:hint="eastAsia" w:hAnsi="宋体"/>
                <w:sz w:val="24"/>
                <w:szCs w:val="24"/>
                <w:highlight w:val="none"/>
                <w:lang w:eastAsia="zh-CN"/>
              </w:rPr>
              <w:t>或公路工程专业</w:t>
            </w:r>
            <w:r>
              <w:rPr>
                <w:rFonts w:hint="eastAsia" w:hAnsi="宋体"/>
                <w:sz w:val="24"/>
                <w:szCs w:val="24"/>
                <w:highlight w:val="none"/>
              </w:rPr>
              <w:t>一级注册建造师的得2分。需提供证书</w:t>
            </w:r>
            <w:r>
              <w:rPr>
                <w:rFonts w:hint="eastAsia" w:hAnsi="宋体"/>
                <w:sz w:val="24"/>
                <w:szCs w:val="24"/>
                <w:highlight w:val="none"/>
                <w:lang w:eastAsia="zh-CN"/>
              </w:rPr>
              <w:t>扫描件</w:t>
            </w:r>
            <w:r>
              <w:rPr>
                <w:rFonts w:hint="eastAsia" w:hAnsi="宋体"/>
                <w:color w:val="000000"/>
                <w:sz w:val="24"/>
                <w:szCs w:val="24"/>
                <w:highlight w:val="none"/>
              </w:rPr>
              <w:t>以及由社会保障部门出具的该项目负责人近6个月内任意一个月的本单位社保在保证明</w:t>
            </w:r>
            <w:r>
              <w:rPr>
                <w:rFonts w:hint="eastAsia" w:hAnsi="宋体"/>
                <w:color w:val="000000"/>
                <w:sz w:val="24"/>
                <w:szCs w:val="24"/>
                <w:highlight w:val="none"/>
                <w:lang w:eastAsia="zh-CN"/>
              </w:rPr>
              <w:t>扫描件</w:t>
            </w:r>
            <w:r>
              <w:rPr>
                <w:rFonts w:hint="eastAsia" w:hAnsi="宋体"/>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5"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472" w:type="dxa"/>
            <w:noWrap w:val="0"/>
            <w:vAlign w:val="center"/>
          </w:tcPr>
          <w:p>
            <w:pPr>
              <w:tabs>
                <w:tab w:val="left" w:pos="252"/>
              </w:tabs>
              <w:spacing w:line="240" w:lineRule="exact"/>
              <w:jc w:val="center"/>
              <w:rPr>
                <w:rFonts w:hint="eastAsia" w:ascii="宋体" w:hAnsi="宋体" w:eastAsia="宋体"/>
                <w:sz w:val="24"/>
                <w:szCs w:val="24"/>
                <w:lang w:eastAsia="zh-CN"/>
              </w:rPr>
            </w:pPr>
            <w:r>
              <w:rPr>
                <w:rFonts w:hint="eastAsia" w:ascii="宋体" w:hAnsi="宋体"/>
                <w:sz w:val="24"/>
                <w:szCs w:val="24"/>
                <w:lang w:eastAsia="zh-CN"/>
              </w:rPr>
              <w:t>施工企业资质</w:t>
            </w:r>
          </w:p>
        </w:tc>
        <w:tc>
          <w:tcPr>
            <w:tcW w:w="1125" w:type="dxa"/>
            <w:tcBorders>
              <w:right w:val="single" w:color="auto" w:sz="6" w:space="0"/>
            </w:tcBorders>
            <w:noWrap w:val="0"/>
            <w:vAlign w:val="center"/>
          </w:tcPr>
          <w:p>
            <w:pPr>
              <w:pStyle w:val="11"/>
              <w:spacing w:line="280" w:lineRule="exact"/>
              <w:ind w:left="0" w:leftChars="0"/>
              <w:jc w:val="center"/>
              <w:rPr>
                <w:rFonts w:hint="default" w:ascii="宋体" w:hAnsi="宋体"/>
                <w:sz w:val="24"/>
                <w:szCs w:val="24"/>
                <w:lang w:val="en-US" w:eastAsia="zh-CN"/>
              </w:rPr>
            </w:pPr>
            <w:r>
              <w:rPr>
                <w:rFonts w:hint="eastAsia" w:ascii="宋体" w:hAnsi="宋体"/>
                <w:sz w:val="24"/>
                <w:szCs w:val="24"/>
                <w:lang w:val="en-US" w:eastAsia="zh-CN"/>
              </w:rPr>
              <w:t>0-3分</w:t>
            </w:r>
          </w:p>
        </w:tc>
        <w:tc>
          <w:tcPr>
            <w:tcW w:w="6339" w:type="dxa"/>
            <w:tcBorders>
              <w:left w:val="single" w:color="auto" w:sz="6" w:space="0"/>
            </w:tcBorders>
            <w:noWrap w:val="0"/>
            <w:vAlign w:val="center"/>
          </w:tcPr>
          <w:p>
            <w:pPr>
              <w:pStyle w:val="14"/>
              <w:adjustRightInd w:val="0"/>
              <w:snapToGrid w:val="0"/>
              <w:spacing w:line="300" w:lineRule="exact"/>
              <w:rPr>
                <w:rFonts w:hint="eastAsia" w:hAnsi="宋体" w:eastAsia="宋体"/>
                <w:sz w:val="24"/>
                <w:szCs w:val="24"/>
                <w:highlight w:val="none"/>
                <w:lang w:eastAsia="zh-CN"/>
              </w:rPr>
            </w:pPr>
            <w:r>
              <w:rPr>
                <w:rFonts w:hint="eastAsia" w:hAnsi="宋体"/>
                <w:sz w:val="24"/>
                <w:szCs w:val="24"/>
                <w:highlight w:val="none"/>
              </w:rPr>
              <w:t>具有</w:t>
            </w:r>
            <w:r>
              <w:rPr>
                <w:rFonts w:hint="eastAsia" w:hAnsi="宋体"/>
                <w:sz w:val="24"/>
                <w:szCs w:val="24"/>
                <w:highlight w:val="none"/>
                <w:lang w:eastAsia="zh-CN"/>
              </w:rPr>
              <w:t>市政</w:t>
            </w:r>
            <w:r>
              <w:rPr>
                <w:rFonts w:hint="eastAsia" w:hAnsi="宋体"/>
                <w:sz w:val="24"/>
                <w:szCs w:val="24"/>
                <w:highlight w:val="none"/>
              </w:rPr>
              <w:t>专业</w:t>
            </w:r>
            <w:r>
              <w:rPr>
                <w:rFonts w:hint="eastAsia" w:hAnsi="宋体"/>
                <w:sz w:val="24"/>
                <w:szCs w:val="24"/>
                <w:highlight w:val="none"/>
                <w:lang w:eastAsia="zh-CN"/>
              </w:rPr>
              <w:t>工程或公路专业工程承包</w:t>
            </w:r>
            <w:r>
              <w:rPr>
                <w:rFonts w:hint="eastAsia" w:hAnsi="宋体"/>
                <w:sz w:val="24"/>
                <w:szCs w:val="24"/>
                <w:highlight w:val="none"/>
              </w:rPr>
              <w:t>二级</w:t>
            </w:r>
            <w:r>
              <w:rPr>
                <w:rFonts w:hint="eastAsia" w:hAnsi="宋体"/>
                <w:sz w:val="24"/>
                <w:szCs w:val="24"/>
                <w:highlight w:val="none"/>
                <w:lang w:eastAsia="zh-CN"/>
              </w:rPr>
              <w:t>资质</w:t>
            </w:r>
            <w:r>
              <w:rPr>
                <w:rFonts w:hint="eastAsia" w:hAnsi="宋体"/>
                <w:sz w:val="24"/>
                <w:szCs w:val="24"/>
                <w:highlight w:val="none"/>
              </w:rPr>
              <w:t>的得1分；具有</w:t>
            </w:r>
            <w:r>
              <w:rPr>
                <w:rFonts w:hint="eastAsia" w:hAnsi="宋体"/>
                <w:sz w:val="24"/>
                <w:szCs w:val="24"/>
                <w:highlight w:val="none"/>
                <w:lang w:eastAsia="zh-CN"/>
              </w:rPr>
              <w:t>市政</w:t>
            </w:r>
            <w:r>
              <w:rPr>
                <w:rFonts w:hint="eastAsia" w:hAnsi="宋体"/>
                <w:sz w:val="24"/>
                <w:szCs w:val="24"/>
                <w:highlight w:val="none"/>
              </w:rPr>
              <w:t>专业</w:t>
            </w:r>
            <w:r>
              <w:rPr>
                <w:rFonts w:hint="eastAsia" w:hAnsi="宋体"/>
                <w:sz w:val="24"/>
                <w:szCs w:val="24"/>
                <w:highlight w:val="none"/>
                <w:lang w:eastAsia="zh-CN"/>
              </w:rPr>
              <w:t>工程或公路专业工程承包</w:t>
            </w:r>
            <w:r>
              <w:rPr>
                <w:rFonts w:hint="eastAsia" w:hAnsi="宋体"/>
                <w:sz w:val="24"/>
                <w:szCs w:val="24"/>
                <w:highlight w:val="none"/>
              </w:rPr>
              <w:t>一级</w:t>
            </w:r>
            <w:r>
              <w:rPr>
                <w:rFonts w:hint="eastAsia" w:hAnsi="宋体"/>
                <w:sz w:val="24"/>
                <w:szCs w:val="24"/>
                <w:highlight w:val="none"/>
                <w:lang w:eastAsia="zh-CN"/>
              </w:rPr>
              <w:t>资质</w:t>
            </w:r>
            <w:r>
              <w:rPr>
                <w:rFonts w:hint="eastAsia" w:hAnsi="宋体"/>
                <w:sz w:val="24"/>
                <w:szCs w:val="24"/>
                <w:highlight w:val="none"/>
              </w:rPr>
              <w:t>的得2分</w:t>
            </w:r>
            <w:r>
              <w:rPr>
                <w:rFonts w:hint="eastAsia" w:hAnsi="宋体"/>
                <w:sz w:val="24"/>
                <w:szCs w:val="24"/>
                <w:highlight w:val="none"/>
                <w:lang w:eastAsia="zh-CN"/>
              </w:rPr>
              <w:t>，</w:t>
            </w:r>
            <w:r>
              <w:rPr>
                <w:rFonts w:hint="eastAsia" w:hAnsi="宋体"/>
                <w:sz w:val="24"/>
                <w:szCs w:val="24"/>
                <w:highlight w:val="none"/>
              </w:rPr>
              <w:t>具有</w:t>
            </w:r>
            <w:r>
              <w:rPr>
                <w:rFonts w:hint="eastAsia" w:hAnsi="宋体"/>
                <w:sz w:val="24"/>
                <w:szCs w:val="24"/>
                <w:highlight w:val="none"/>
                <w:lang w:eastAsia="zh-CN"/>
              </w:rPr>
              <w:t>市政</w:t>
            </w:r>
            <w:r>
              <w:rPr>
                <w:rFonts w:hint="eastAsia" w:hAnsi="宋体"/>
                <w:sz w:val="24"/>
                <w:szCs w:val="24"/>
                <w:highlight w:val="none"/>
              </w:rPr>
              <w:t>专业</w:t>
            </w:r>
            <w:r>
              <w:rPr>
                <w:rFonts w:hint="eastAsia" w:hAnsi="宋体"/>
                <w:sz w:val="24"/>
                <w:szCs w:val="24"/>
                <w:highlight w:val="none"/>
                <w:lang w:eastAsia="zh-CN"/>
              </w:rPr>
              <w:t>工程或公路专业工程承包特级资质</w:t>
            </w:r>
            <w:r>
              <w:rPr>
                <w:rFonts w:hint="eastAsia" w:hAnsi="宋体"/>
                <w:sz w:val="24"/>
                <w:szCs w:val="24"/>
                <w:highlight w:val="none"/>
              </w:rPr>
              <w:t>的得</w:t>
            </w:r>
            <w:r>
              <w:rPr>
                <w:rFonts w:hint="eastAsia" w:hAnsi="宋体"/>
                <w:sz w:val="24"/>
                <w:szCs w:val="24"/>
                <w:highlight w:val="none"/>
                <w:lang w:val="en-US" w:eastAsia="zh-CN"/>
              </w:rPr>
              <w:t>3</w:t>
            </w:r>
            <w:r>
              <w:rPr>
                <w:rFonts w:hint="eastAsia" w:hAnsi="宋体"/>
                <w:sz w:val="24"/>
                <w:szCs w:val="24"/>
                <w:highlight w:val="none"/>
              </w:rPr>
              <w:t>分</w:t>
            </w:r>
            <w:r>
              <w:rPr>
                <w:rFonts w:hint="eastAsia" w:hAnsi="宋体"/>
                <w:sz w:val="24"/>
                <w:szCs w:val="24"/>
                <w:highlight w:val="none"/>
                <w:lang w:eastAsia="zh-CN"/>
              </w:rPr>
              <w:t>，提供资质证书复印件；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5" w:type="dxa"/>
            <w:vMerge w:val="restart"/>
            <w:noWrap w:val="0"/>
            <w:vAlign w:val="center"/>
          </w:tcPr>
          <w:p>
            <w:pPr>
              <w:jc w:val="center"/>
              <w:rPr>
                <w:rFonts w:hint="eastAsia" w:ascii="宋体" w:hAnsi="宋体"/>
                <w:sz w:val="24"/>
                <w:szCs w:val="24"/>
              </w:rPr>
            </w:pPr>
            <w:r>
              <w:rPr>
                <w:rFonts w:hint="eastAsia" w:ascii="宋体" w:hAnsi="宋体"/>
                <w:sz w:val="24"/>
                <w:szCs w:val="24"/>
              </w:rPr>
              <w:t>5</w:t>
            </w:r>
          </w:p>
        </w:tc>
        <w:tc>
          <w:tcPr>
            <w:tcW w:w="1472" w:type="dxa"/>
            <w:vMerge w:val="restart"/>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施工组织设计（0-30分）</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施工整体计划方案是否经济合理，快速可靠。</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A档：6-4分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施工质量管理、安全保障体系和控制措施、手段和方法是否合理。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A档：6-4分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0-5分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zh-CN" w:eastAsia="zh-CN"/>
              </w:rPr>
              <w:t>主要</w:t>
            </w:r>
            <w:r>
              <w:rPr>
                <w:rFonts w:hint="eastAsia" w:ascii="宋体" w:hAnsi="宋体"/>
                <w:sz w:val="24"/>
                <w:szCs w:val="24"/>
                <w:lang w:val="en-US" w:eastAsia="zh-CN"/>
              </w:rPr>
              <w:t>施工方法及技术措施是否合理、有针对性。</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A档：5-4分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0-3分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劳动力配备计划是否合理。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A档：3-2分  B档：2-1分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0-4分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施工部署及现场施工组织管理是否合理。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A档：4-3分  B档：3-1分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vMerge w:val="continue"/>
            <w:noWrap w:val="0"/>
            <w:vAlign w:val="center"/>
          </w:tcPr>
          <w:p>
            <w:pPr>
              <w:jc w:val="center"/>
              <w:rPr>
                <w:rFonts w:hint="eastAsia" w:ascii="宋体" w:hAnsi="宋体"/>
                <w:sz w:val="24"/>
                <w:szCs w:val="24"/>
              </w:rPr>
            </w:pPr>
          </w:p>
        </w:tc>
        <w:tc>
          <w:tcPr>
            <w:tcW w:w="1472" w:type="dxa"/>
            <w:vMerge w:val="continue"/>
            <w:noWrap w:val="0"/>
            <w:vAlign w:val="center"/>
          </w:tcPr>
          <w:p>
            <w:pPr>
              <w:tabs>
                <w:tab w:val="left" w:pos="252"/>
              </w:tabs>
              <w:spacing w:line="240" w:lineRule="exact"/>
              <w:rPr>
                <w:rFonts w:hint="eastAsia" w:ascii="宋体" w:hAnsi="宋体"/>
                <w:sz w:val="24"/>
                <w:szCs w:val="24"/>
              </w:rPr>
            </w:pP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0-6分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zh-CN" w:eastAsia="zh-CN"/>
              </w:rPr>
              <w:t>响应</w:t>
            </w:r>
            <w:r>
              <w:rPr>
                <w:rFonts w:hint="eastAsia" w:ascii="宋体" w:hAnsi="宋体"/>
                <w:sz w:val="24"/>
                <w:szCs w:val="24"/>
                <w:lang w:val="en-US" w:eastAsia="zh-CN"/>
              </w:rPr>
              <w:t>服务承诺及其他优惠承诺，与业主是否配合。</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A档：6-4分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eastAsia" w:ascii="宋体" w:hAnsi="宋体"/>
                <w:sz w:val="24"/>
                <w:szCs w:val="24"/>
              </w:rPr>
            </w:pPr>
            <w:r>
              <w:rPr>
                <w:rFonts w:hint="eastAsia" w:ascii="宋体" w:hAnsi="宋体"/>
                <w:sz w:val="24"/>
                <w:szCs w:val="24"/>
              </w:rPr>
              <w:t>6</w:t>
            </w:r>
          </w:p>
        </w:tc>
        <w:tc>
          <w:tcPr>
            <w:tcW w:w="1472" w:type="dxa"/>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供应商拟投入的设备情况</w:t>
            </w:r>
          </w:p>
        </w:tc>
        <w:tc>
          <w:tcPr>
            <w:tcW w:w="1125" w:type="dxa"/>
            <w:tcBorders>
              <w:right w:val="single" w:color="auto" w:sz="6" w:space="0"/>
            </w:tcBorders>
            <w:noWrap w:val="0"/>
            <w:vAlign w:val="center"/>
          </w:tcPr>
          <w:p>
            <w:pPr>
              <w:pStyle w:val="11"/>
              <w:spacing w:line="280" w:lineRule="exact"/>
              <w:ind w:left="0" w:leftChars="0"/>
              <w:jc w:val="center"/>
              <w:rPr>
                <w:rFonts w:ascii="宋体" w:hAnsi="宋体"/>
                <w:sz w:val="24"/>
                <w:szCs w:val="24"/>
                <w:lang w:val="en-US" w:eastAsia="zh-CN"/>
              </w:rPr>
            </w:pPr>
            <w:r>
              <w:rPr>
                <w:rFonts w:hint="eastAsia" w:ascii="宋体" w:hAnsi="宋体"/>
                <w:sz w:val="24"/>
                <w:szCs w:val="24"/>
                <w:lang w:val="en-US" w:eastAsia="zh-CN"/>
              </w:rPr>
              <w:t>0-5分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根据供应商对本项目投入设备情况由专家综合打分。</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A档：5-4分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eastAsia" w:ascii="宋体" w:hAnsi="宋体"/>
                <w:sz w:val="24"/>
                <w:szCs w:val="24"/>
              </w:rPr>
            </w:pPr>
            <w:r>
              <w:rPr>
                <w:rFonts w:hint="eastAsia" w:ascii="宋体" w:hAnsi="宋体"/>
                <w:sz w:val="24"/>
                <w:szCs w:val="24"/>
              </w:rPr>
              <w:t>7</w:t>
            </w:r>
          </w:p>
        </w:tc>
        <w:tc>
          <w:tcPr>
            <w:tcW w:w="1472" w:type="dxa"/>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突发事件应急方案</w:t>
            </w:r>
          </w:p>
        </w:tc>
        <w:tc>
          <w:tcPr>
            <w:tcW w:w="1125" w:type="dxa"/>
            <w:tcBorders>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0-7分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对突发情况的处理及措施方案。</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A档：7-4分  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pPr>
              <w:jc w:val="center"/>
              <w:rPr>
                <w:rFonts w:hint="eastAsia" w:ascii="宋体" w:hAnsi="宋体"/>
                <w:sz w:val="24"/>
                <w:szCs w:val="24"/>
              </w:rPr>
            </w:pPr>
            <w:r>
              <w:rPr>
                <w:rFonts w:hint="eastAsia" w:ascii="宋体" w:hAnsi="宋体"/>
                <w:sz w:val="24"/>
                <w:szCs w:val="24"/>
              </w:rPr>
              <w:t>8</w:t>
            </w:r>
          </w:p>
        </w:tc>
        <w:tc>
          <w:tcPr>
            <w:tcW w:w="1472" w:type="dxa"/>
            <w:noWrap w:val="0"/>
            <w:vAlign w:val="center"/>
          </w:tcPr>
          <w:p>
            <w:pPr>
              <w:tabs>
                <w:tab w:val="left" w:pos="252"/>
              </w:tabs>
              <w:spacing w:line="240" w:lineRule="exact"/>
              <w:rPr>
                <w:rFonts w:hint="eastAsia" w:ascii="宋体" w:hAnsi="宋体"/>
                <w:sz w:val="24"/>
                <w:szCs w:val="24"/>
              </w:rPr>
            </w:pPr>
            <w:r>
              <w:rPr>
                <w:rFonts w:hint="eastAsia" w:ascii="宋体" w:hAnsi="宋体"/>
                <w:sz w:val="24"/>
                <w:szCs w:val="24"/>
              </w:rPr>
              <w:t>维护保养承诺</w:t>
            </w:r>
          </w:p>
        </w:tc>
        <w:tc>
          <w:tcPr>
            <w:tcW w:w="1125" w:type="dxa"/>
            <w:tcBorders>
              <w:right w:val="single" w:color="auto" w:sz="6" w:space="0"/>
            </w:tcBorders>
            <w:noWrap w:val="0"/>
            <w:vAlign w:val="center"/>
          </w:tcPr>
          <w:p>
            <w:pPr>
              <w:pStyle w:val="11"/>
              <w:spacing w:line="280" w:lineRule="exact"/>
              <w:ind w:left="0" w:leftChars="0"/>
              <w:jc w:val="center"/>
              <w:rPr>
                <w:rFonts w:ascii="宋体" w:hAnsi="宋体"/>
                <w:sz w:val="24"/>
                <w:szCs w:val="24"/>
                <w:lang w:val="en-US" w:eastAsia="zh-CN"/>
              </w:rPr>
            </w:pPr>
            <w:r>
              <w:rPr>
                <w:rFonts w:hint="eastAsia" w:ascii="宋体" w:hAnsi="宋体"/>
                <w:sz w:val="24"/>
                <w:szCs w:val="24"/>
                <w:lang w:val="en-US" w:eastAsia="zh-CN"/>
              </w:rPr>
              <w:t>0-11分</w:t>
            </w:r>
          </w:p>
        </w:tc>
        <w:tc>
          <w:tcPr>
            <w:tcW w:w="6339" w:type="dxa"/>
            <w:tcBorders>
              <w:left w:val="single" w:color="auto" w:sz="6" w:space="0"/>
            </w:tcBorders>
            <w:noWrap w:val="0"/>
            <w:vAlign w:val="center"/>
          </w:tcPr>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供应商针对本项目使用年限内的现场维护、维修、保养服务等服务承诺。</w:t>
            </w:r>
          </w:p>
          <w:p>
            <w:pPr>
              <w:pStyle w:val="11"/>
              <w:spacing w:line="280" w:lineRule="exact"/>
              <w:ind w:left="0" w:leftChars="0"/>
              <w:rPr>
                <w:rFonts w:hint="eastAsia" w:ascii="宋体" w:hAnsi="宋体"/>
                <w:sz w:val="24"/>
                <w:szCs w:val="24"/>
                <w:lang w:val="en-US" w:eastAsia="zh-CN"/>
              </w:rPr>
            </w:pPr>
            <w:r>
              <w:rPr>
                <w:rFonts w:hint="eastAsia" w:ascii="宋体" w:hAnsi="宋体"/>
                <w:sz w:val="24"/>
                <w:szCs w:val="24"/>
                <w:lang w:val="en-US" w:eastAsia="zh-CN"/>
              </w:rPr>
              <w:t>A档：11-8分  B档：8-5分  C档：5-0分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5" w:type="dxa"/>
            <w:noWrap w:val="0"/>
            <w:vAlign w:val="center"/>
          </w:tcPr>
          <w:p>
            <w:pPr>
              <w:spacing w:line="440" w:lineRule="exact"/>
              <w:jc w:val="center"/>
              <w:rPr>
                <w:rFonts w:hint="eastAsia" w:ascii="宋体" w:hAnsi="宋体"/>
                <w:bCs/>
                <w:sz w:val="24"/>
                <w:szCs w:val="24"/>
              </w:rPr>
            </w:pPr>
            <w:r>
              <w:rPr>
                <w:rFonts w:hint="eastAsia" w:ascii="宋体" w:hAnsi="宋体"/>
                <w:bCs/>
                <w:sz w:val="24"/>
                <w:szCs w:val="24"/>
              </w:rPr>
              <w:t>9</w:t>
            </w:r>
          </w:p>
        </w:tc>
        <w:tc>
          <w:tcPr>
            <w:tcW w:w="1472" w:type="dxa"/>
            <w:tcBorders>
              <w:top w:val="single" w:color="auto" w:sz="8" w:space="0"/>
              <w:bottom w:val="single" w:color="auto" w:sz="8" w:space="0"/>
            </w:tcBorders>
            <w:noWrap w:val="0"/>
            <w:vAlign w:val="center"/>
          </w:tcPr>
          <w:p>
            <w:pPr>
              <w:jc w:val="center"/>
              <w:rPr>
                <w:rFonts w:hint="eastAsia" w:ascii="宋体" w:hAnsi="宋体"/>
                <w:sz w:val="24"/>
                <w:szCs w:val="24"/>
              </w:rPr>
            </w:pPr>
            <w:r>
              <w:rPr>
                <w:rFonts w:hint="eastAsia" w:ascii="宋体" w:hAnsi="宋体"/>
                <w:sz w:val="24"/>
                <w:szCs w:val="24"/>
              </w:rPr>
              <w:t>投标文件制作</w:t>
            </w:r>
          </w:p>
        </w:tc>
        <w:tc>
          <w:tcPr>
            <w:tcW w:w="1125" w:type="dxa"/>
            <w:tcBorders>
              <w:top w:val="single" w:color="auto" w:sz="8" w:space="0"/>
              <w:bottom w:val="single" w:color="auto" w:sz="8" w:space="0"/>
              <w:right w:val="single" w:color="auto" w:sz="6" w:space="0"/>
            </w:tcBorders>
            <w:noWrap w:val="0"/>
            <w:vAlign w:val="center"/>
          </w:tcPr>
          <w:p>
            <w:pPr>
              <w:pStyle w:val="11"/>
              <w:spacing w:line="280" w:lineRule="exact"/>
              <w:ind w:left="0" w:leftChars="0"/>
              <w:jc w:val="center"/>
              <w:rPr>
                <w:rFonts w:hint="eastAsia" w:ascii="宋体" w:hAnsi="宋体"/>
                <w:sz w:val="24"/>
                <w:szCs w:val="24"/>
                <w:lang w:val="en-US" w:eastAsia="zh-CN"/>
              </w:rPr>
            </w:pPr>
            <w:r>
              <w:rPr>
                <w:rFonts w:hint="eastAsia" w:ascii="宋体" w:hAnsi="宋体"/>
                <w:sz w:val="24"/>
                <w:szCs w:val="24"/>
                <w:lang w:val="en-US" w:eastAsia="zh-CN"/>
              </w:rPr>
              <w:t>0-2分</w:t>
            </w:r>
          </w:p>
        </w:tc>
        <w:tc>
          <w:tcPr>
            <w:tcW w:w="6339" w:type="dxa"/>
            <w:tcBorders>
              <w:top w:val="single" w:color="auto" w:sz="8" w:space="0"/>
              <w:left w:val="single" w:color="auto" w:sz="6" w:space="0"/>
              <w:bottom w:val="single" w:color="auto" w:sz="8" w:space="0"/>
            </w:tcBorders>
            <w:noWrap w:val="0"/>
            <w:vAlign w:val="center"/>
          </w:tcPr>
          <w:p>
            <w:pPr>
              <w:rPr>
                <w:rFonts w:hint="eastAsia" w:ascii="宋体" w:hAnsi="宋体"/>
                <w:bCs/>
                <w:sz w:val="24"/>
                <w:szCs w:val="24"/>
              </w:rPr>
            </w:pPr>
            <w:r>
              <w:rPr>
                <w:rFonts w:hint="eastAsia" w:ascii="宋体" w:hAnsi="宋体"/>
                <w:bCs/>
                <w:sz w:val="24"/>
                <w:szCs w:val="24"/>
              </w:rPr>
              <w:t>标书编排齐全合理、内容简洁明了，格式、符合招标文件要求，条理清晰、无缺页漏项。</w:t>
            </w:r>
          </w:p>
          <w:p>
            <w:pPr>
              <w:rPr>
                <w:rFonts w:hint="eastAsia" w:ascii="宋体" w:hAnsi="宋体"/>
                <w:sz w:val="24"/>
                <w:szCs w:val="24"/>
              </w:rPr>
            </w:pPr>
            <w:r>
              <w:rPr>
                <w:rFonts w:hint="eastAsia" w:ascii="宋体" w:hAnsi="宋体"/>
                <w:sz w:val="24"/>
                <w:szCs w:val="24"/>
              </w:rPr>
              <w:t>A档：2-1.5分  B档：1.5-0.5分  C档：0.5-0分</w:t>
            </w:r>
          </w:p>
        </w:tc>
      </w:tr>
    </w:tbl>
    <w:p>
      <w:pPr>
        <w:pStyle w:val="14"/>
        <w:adjustRightInd w:val="0"/>
        <w:snapToGrid w:val="0"/>
        <w:spacing w:before="156" w:after="156" w:line="460" w:lineRule="atLeast"/>
        <w:rPr>
          <w:rFonts w:hint="eastAsia" w:hAnsi="宋体"/>
          <w:color w:val="000000"/>
          <w:sz w:val="24"/>
          <w:szCs w:val="24"/>
        </w:rPr>
      </w:pPr>
      <w:r>
        <w:rPr>
          <w:rFonts w:hint="eastAsia" w:hAnsi="宋体"/>
          <w:color w:val="000000"/>
          <w:sz w:val="24"/>
          <w:szCs w:val="24"/>
        </w:rPr>
        <w:t>三、说明</w:t>
      </w:r>
    </w:p>
    <w:p>
      <w:pPr>
        <w:pStyle w:val="16"/>
        <w:widowControl w:val="0"/>
        <w:adjustRightInd w:val="0"/>
        <w:snapToGrid w:val="0"/>
        <w:spacing w:line="400" w:lineRule="exact"/>
        <w:ind w:firstLine="480" w:firstLineChars="200"/>
        <w:rPr>
          <w:rFonts w:hint="eastAsia" w:hAnsi="宋体"/>
          <w:color w:val="000000"/>
          <w:sz w:val="24"/>
          <w:szCs w:val="24"/>
        </w:rPr>
      </w:pPr>
      <w:r>
        <w:rPr>
          <w:rFonts w:hint="eastAsia" w:hAnsi="宋体"/>
          <w:color w:val="000000"/>
          <w:sz w:val="24"/>
          <w:szCs w:val="24"/>
        </w:rPr>
        <w:t>1、每个供应商最终得分=技术资信部分分值（所有评标委员会成员的算术平均值）＋商务报价部分分值。</w:t>
      </w:r>
    </w:p>
    <w:p>
      <w:pPr>
        <w:adjustRightInd w:val="0"/>
        <w:snapToGrid w:val="0"/>
        <w:spacing w:line="400" w:lineRule="exact"/>
        <w:ind w:firstLine="420"/>
        <w:rPr>
          <w:rFonts w:hint="eastAsia" w:ascii="宋体" w:hAnsi="宋体" w:cs="Arial"/>
          <w:snapToGrid w:val="0"/>
          <w:color w:val="000000"/>
          <w:sz w:val="24"/>
          <w:szCs w:val="24"/>
        </w:rPr>
      </w:pPr>
      <w:r>
        <w:rPr>
          <w:rFonts w:hint="eastAsia" w:hAnsi="宋体"/>
          <w:color w:val="000000"/>
          <w:sz w:val="24"/>
          <w:szCs w:val="24"/>
        </w:rPr>
        <w:t>2、所有分值计算保留小数点后两位，小数点后三位四舍五入。</w:t>
      </w:r>
    </w:p>
    <w:p>
      <w:pPr>
        <w:pStyle w:val="14"/>
        <w:adjustRightInd w:val="0"/>
        <w:snapToGrid w:val="0"/>
        <w:spacing w:line="400" w:lineRule="exact"/>
        <w:jc w:val="left"/>
        <w:rPr>
          <w:rFonts w:hint="eastAsia" w:hAnsi="宋体"/>
          <w:color w:val="000000"/>
          <w:sz w:val="24"/>
          <w:szCs w:val="24"/>
        </w:rPr>
      </w:pPr>
    </w:p>
    <w:p>
      <w:pPr>
        <w:pStyle w:val="14"/>
        <w:adjustRightInd w:val="0"/>
        <w:snapToGrid w:val="0"/>
        <w:spacing w:line="400" w:lineRule="exact"/>
        <w:jc w:val="center"/>
        <w:rPr>
          <w:rFonts w:hint="eastAsia" w:hAnsi="宋体"/>
          <w:color w:val="000000"/>
          <w:sz w:val="22"/>
          <w:szCs w:val="22"/>
        </w:rPr>
      </w:pPr>
    </w:p>
    <w:p>
      <w:pPr>
        <w:spacing w:line="360" w:lineRule="auto"/>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pPr>
    </w:p>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numPr>
          <w:ilvl w:val="0"/>
          <w:numId w:val="9"/>
        </w:numPr>
        <w:tabs>
          <w:tab w:val="left" w:pos="8280"/>
        </w:tabs>
        <w:autoSpaceDE w:val="0"/>
        <w:autoSpaceDN w:val="0"/>
        <w:adjustRightInd w:val="0"/>
        <w:spacing w:line="360" w:lineRule="auto"/>
        <w:ind w:right="25"/>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项目概况</w:t>
      </w:r>
    </w:p>
    <w:p>
      <w:pPr>
        <w:spacing w:line="360" w:lineRule="auto"/>
        <w:ind w:firstLine="480" w:firstLineChars="200"/>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玉环市殡仪馆人民塘停车场钢便桥工程</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eastAsia="zh-CN"/>
        </w:rPr>
        <w:t>位于绕城路东侧，玉环市殡仪馆人民塘停车场</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eastAsia="zh-CN"/>
        </w:rPr>
        <w:t>主要新建</w:t>
      </w:r>
      <w:r>
        <w:rPr>
          <w:rFonts w:hint="eastAsia" w:asciiTheme="minorEastAsia" w:hAnsiTheme="minorEastAsia" w:eastAsiaTheme="minorEastAsia"/>
          <w:kern w:val="0"/>
          <w:sz w:val="24"/>
          <w:szCs w:val="24"/>
          <w:lang w:val="en-US" w:eastAsia="zh-CN"/>
        </w:rPr>
        <w:t>21米长、宽6米的临时贝雷钢便桥，乔梁为双跨3+15+3米。采用(I16+10mm钢板)支座标准桥面板，长*宽为6米*2米，横桥向桩顶分配梁采用2I40b；钢管桩采用Φ630*10mm</w:t>
      </w:r>
      <w:r>
        <w:rPr>
          <w:rFonts w:hint="eastAsia" w:asciiTheme="minorEastAsia" w:hAnsiTheme="minorEastAsia" w:eastAsiaTheme="minorEastAsia"/>
          <w:kern w:val="0"/>
          <w:sz w:val="24"/>
          <w:szCs w:val="24"/>
          <w:lang w:eastAsia="zh-CN"/>
        </w:rPr>
        <w:t>等工程。</w:t>
      </w:r>
    </w:p>
    <w:p>
      <w:pPr>
        <w:pStyle w:val="29"/>
        <w:numPr>
          <w:ilvl w:val="6"/>
          <w:numId w:val="0"/>
        </w:numPr>
        <w:tabs>
          <w:tab w:val="clear" w:pos="0"/>
        </w:tabs>
        <w:rPr>
          <w:rFonts w:hint="eastAsia"/>
          <w:lang w:eastAsia="zh-CN"/>
        </w:rPr>
      </w:pPr>
      <w:r>
        <w:rPr>
          <w:rFonts w:hint="eastAsia" w:asciiTheme="minorEastAsia" w:hAnsiTheme="minorEastAsia" w:eastAsiaTheme="minorEastAsia"/>
          <w:kern w:val="0"/>
          <w:sz w:val="24"/>
          <w:szCs w:val="24"/>
          <w:lang w:eastAsia="zh-CN"/>
        </w:rPr>
        <w:t>二、商务需求</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lang w:eastAsia="zh-CN"/>
        </w:rPr>
        <w:t>编制依据</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1、现场实际及施工图；</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2、《浙江省建筑工程预算定额》（201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版）、《浙江省建设工程施工取费定额》（201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版）、《浙江省施工机械台班费用参考单价》（201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版）、《浙江省建筑工程预算定额》(201</w:t>
      </w: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lang w:eastAsia="zh-CN"/>
        </w:rPr>
        <w:t>版)等；</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3、《台州市建设工程造价信息》20</w:t>
      </w:r>
      <w:r>
        <w:rPr>
          <w:rFonts w:hint="eastAsia" w:asciiTheme="minorEastAsia" w:hAnsiTheme="minorEastAsia" w:eastAsiaTheme="minorEastAsia"/>
          <w:kern w:val="0"/>
          <w:sz w:val="24"/>
          <w:szCs w:val="24"/>
          <w:lang w:val="en-US" w:eastAsia="zh-CN"/>
        </w:rPr>
        <w:t>20</w:t>
      </w:r>
      <w:r>
        <w:rPr>
          <w:rFonts w:hint="eastAsia" w:asciiTheme="minorEastAsia" w:hAnsiTheme="minorEastAsia" w:eastAsiaTheme="minorEastAsia"/>
          <w:kern w:val="0"/>
          <w:sz w:val="24"/>
          <w:szCs w:val="24"/>
          <w:lang w:eastAsia="zh-CN"/>
        </w:rPr>
        <w:t>年第</w:t>
      </w:r>
      <w:r>
        <w:rPr>
          <w:rFonts w:hint="eastAsia" w:asciiTheme="minorEastAsia" w:hAnsiTheme="minorEastAsia" w:eastAsiaTheme="minorEastAsia"/>
          <w:kern w:val="0"/>
          <w:sz w:val="24"/>
          <w:szCs w:val="24"/>
          <w:lang w:val="en-US" w:eastAsia="zh-CN"/>
        </w:rPr>
        <w:t>2</w:t>
      </w:r>
      <w:r>
        <w:rPr>
          <w:rFonts w:hint="eastAsia" w:asciiTheme="minorEastAsia" w:hAnsiTheme="minorEastAsia" w:eastAsiaTheme="minorEastAsia"/>
          <w:kern w:val="0"/>
          <w:sz w:val="24"/>
          <w:szCs w:val="24"/>
          <w:lang w:eastAsia="zh-CN"/>
        </w:rPr>
        <w:t>期及市场询价；</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4、建建发[2016]144号，浙建站定[2016]23号，浙建站信(2016)25号等关于营改增相关文件；</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5、预算要求的其他资料。</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预算范围说明</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1、本预算未考虑施工围堰费用；</w:t>
      </w:r>
    </w:p>
    <w:p>
      <w:pPr>
        <w:spacing w:line="360" w:lineRule="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lang w:eastAsia="zh-CN"/>
        </w:rPr>
        <w:t>2、本预算未考虑施工降水费用；</w:t>
      </w:r>
    </w:p>
    <w:p>
      <w:pPr>
        <w:spacing w:line="360" w:lineRule="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3、本预算已综合考虑了临时桥金属面漆及防锈漆的费用；</w:t>
      </w:r>
    </w:p>
    <w:p>
      <w:pPr>
        <w:spacing w:line="360" w:lineRule="auto"/>
        <w:rPr>
          <w:rFonts w:hint="eastAsia"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4、施工范围及做法需同业主和设计单位确认；</w:t>
      </w:r>
    </w:p>
    <w:p>
      <w:pPr>
        <w:pStyle w:val="29"/>
        <w:numPr>
          <w:ilvl w:val="6"/>
          <w:numId w:val="0"/>
        </w:numPr>
        <w:tabs>
          <w:tab w:val="clear" w:pos="0"/>
        </w:tabs>
        <w:rPr>
          <w:rFonts w:hint="eastAsia" w:asciiTheme="minorEastAsia" w:hAnsiTheme="minorEastAsia" w:eastAsiaTheme="minorEastAsia"/>
          <w:kern w:val="0"/>
          <w:sz w:val="24"/>
          <w:szCs w:val="24"/>
          <w:lang w:eastAsia="zh-CN"/>
        </w:rPr>
      </w:pPr>
      <w:r>
        <w:rPr>
          <w:rFonts w:hint="eastAsia" w:eastAsiaTheme="minorEastAsia"/>
          <w:highlight w:val="none"/>
          <w:lang w:val="en-US" w:eastAsia="zh-CN"/>
        </w:rPr>
        <w:t>5</w:t>
      </w:r>
      <w:r>
        <w:rPr>
          <w:rFonts w:hint="eastAsia" w:asciiTheme="minorEastAsia" w:hAnsiTheme="minorEastAsia" w:eastAsiaTheme="minorEastAsia"/>
          <w:kern w:val="0"/>
          <w:sz w:val="24"/>
          <w:szCs w:val="24"/>
          <w:highlight w:val="none"/>
          <w:lang w:eastAsia="zh-CN"/>
        </w:rPr>
        <w:t>、未尽之处，详见招</w:t>
      </w:r>
      <w:r>
        <w:rPr>
          <w:rFonts w:hint="eastAsia" w:asciiTheme="minorEastAsia" w:hAnsiTheme="minorEastAsia" w:eastAsiaTheme="minorEastAsia"/>
          <w:kern w:val="0"/>
          <w:sz w:val="24"/>
          <w:szCs w:val="24"/>
          <w:lang w:eastAsia="zh-CN"/>
        </w:rPr>
        <w:t>标文件及图纸要求；</w:t>
      </w:r>
    </w:p>
    <w:p>
      <w:pPr>
        <w:pStyle w:val="29"/>
        <w:numPr>
          <w:ilvl w:val="6"/>
          <w:numId w:val="0"/>
        </w:numPr>
        <w:tabs>
          <w:tab w:val="clear" w:pos="0"/>
        </w:tabs>
        <w:rPr>
          <w:rFonts w:hint="eastAsia" w:eastAsiaTheme="minorEastAsia"/>
          <w:lang w:val="en-US" w:eastAsia="zh-CN"/>
        </w:rPr>
      </w:pPr>
    </w:p>
    <w:p>
      <w:pPr>
        <w:pStyle w:val="29"/>
        <w:numPr>
          <w:ilvl w:val="6"/>
          <w:numId w:val="0"/>
        </w:numPr>
        <w:tabs>
          <w:tab w:val="clear" w:pos="0"/>
        </w:tabs>
        <w:rPr>
          <w:rFonts w:hint="eastAsia" w:eastAsiaTheme="minorEastAsia"/>
          <w:lang w:val="en-US" w:eastAsia="zh-CN"/>
        </w:rPr>
      </w:pPr>
    </w:p>
    <w:p>
      <w:pPr>
        <w:pStyle w:val="29"/>
        <w:numPr>
          <w:ilvl w:val="6"/>
          <w:numId w:val="0"/>
        </w:numPr>
        <w:tabs>
          <w:tab w:val="clear" w:pos="0"/>
        </w:tabs>
        <w:rPr>
          <w:rFonts w:hint="eastAsia" w:eastAsiaTheme="minorEastAsia"/>
          <w:lang w:val="en-US" w:eastAsia="zh-CN"/>
        </w:rPr>
      </w:pPr>
    </w:p>
    <w:p>
      <w:pPr>
        <w:pStyle w:val="29"/>
        <w:numPr>
          <w:ilvl w:val="6"/>
          <w:numId w:val="0"/>
        </w:numPr>
        <w:tabs>
          <w:tab w:val="clear" w:pos="0"/>
        </w:tabs>
        <w:rPr>
          <w:rFonts w:hint="eastAsia" w:eastAsiaTheme="minorEastAsia"/>
          <w:lang w:val="en-US" w:eastAsia="zh-CN"/>
        </w:rPr>
      </w:pPr>
    </w:p>
    <w:p>
      <w:pPr>
        <w:pStyle w:val="29"/>
        <w:numPr>
          <w:ilvl w:val="6"/>
          <w:numId w:val="0"/>
        </w:numPr>
        <w:tabs>
          <w:tab w:val="clear" w:pos="0"/>
        </w:tabs>
        <w:rPr>
          <w:rFonts w:hint="eastAsia" w:eastAsiaTheme="minorEastAsia"/>
          <w:lang w:val="en-US" w:eastAsia="zh-CN"/>
        </w:rPr>
      </w:pPr>
    </w:p>
    <w:tbl>
      <w:tblPr>
        <w:tblStyle w:val="24"/>
        <w:tblW w:w="8930" w:type="dxa"/>
        <w:tblInd w:w="0" w:type="dxa"/>
        <w:shd w:val="clear" w:color="auto" w:fill="auto"/>
        <w:tblLayout w:type="autofit"/>
        <w:tblCellMar>
          <w:top w:w="0" w:type="dxa"/>
          <w:left w:w="0" w:type="dxa"/>
          <w:bottom w:w="0" w:type="dxa"/>
          <w:right w:w="0" w:type="dxa"/>
        </w:tblCellMar>
      </w:tblPr>
      <w:tblGrid>
        <w:gridCol w:w="1065"/>
        <w:gridCol w:w="2610"/>
        <w:gridCol w:w="2370"/>
        <w:gridCol w:w="2885"/>
      </w:tblGrid>
      <w:tr>
        <w:tblPrEx>
          <w:shd w:val="clear" w:color="auto" w:fill="auto"/>
          <w:tblCellMar>
            <w:top w:w="0" w:type="dxa"/>
            <w:left w:w="0" w:type="dxa"/>
            <w:bottom w:w="0" w:type="dxa"/>
            <w:right w:w="0" w:type="dxa"/>
          </w:tblCellMar>
        </w:tblPrEx>
        <w:trPr>
          <w:trHeight w:val="1069" w:hRule="atLeast"/>
        </w:trPr>
        <w:tc>
          <w:tcPr>
            <w:tcW w:w="8930"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4"/>
                <w:szCs w:val="44"/>
                <w:u w:val="none"/>
              </w:rPr>
            </w:pPr>
            <w:r>
              <w:rPr>
                <w:rFonts w:hint="eastAsia" w:ascii="黑体" w:hAnsi="宋体" w:eastAsia="黑体" w:cs="黑体"/>
                <w:b/>
                <w:i w:val="0"/>
                <w:color w:val="000000"/>
                <w:kern w:val="0"/>
                <w:sz w:val="44"/>
                <w:szCs w:val="44"/>
                <w:u w:val="none"/>
                <w:lang w:val="en-US" w:eastAsia="zh-CN" w:bidi="ar"/>
              </w:rPr>
              <w:t>专业工程招标控制价计算程序表</w:t>
            </w:r>
          </w:p>
        </w:tc>
      </w:tr>
      <w:tr>
        <w:tblPrEx>
          <w:tblCellMar>
            <w:top w:w="0" w:type="dxa"/>
            <w:left w:w="0" w:type="dxa"/>
            <w:bottom w:w="0" w:type="dxa"/>
            <w:right w:w="0" w:type="dxa"/>
          </w:tblCellMar>
        </w:tblPrEx>
        <w:trPr>
          <w:trHeight w:val="537" w:hRule="atLeast"/>
        </w:trPr>
        <w:tc>
          <w:tcPr>
            <w:tcW w:w="6045" w:type="dxa"/>
            <w:gridSpan w:val="3"/>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2885" w:type="dxa"/>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CellMar>
            <w:top w:w="0" w:type="dxa"/>
            <w:left w:w="0" w:type="dxa"/>
            <w:bottom w:w="0" w:type="dxa"/>
            <w:right w:w="0" w:type="dxa"/>
          </w:tblCellMar>
        </w:tblPrEx>
        <w:trPr>
          <w:trHeight w:val="76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汇  总  内  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费用计算表达式</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分部分项工程</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594826.27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42449.94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3509.10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39140.53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1602.55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措施项目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30731.75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施工技术措施项目费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21598.83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4860.00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8684.14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902.09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施工组织措施项目费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6.1+6.2+6.3+6.4+6.5+6.6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9132.92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安全文明施工基本费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6944.83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提前竣工增加费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456.65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123.67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行车、行人干扰增加费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1607.77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其他施工组织措施费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计价时列岀具体费用名称</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（1+3+5.1+5.3）×费率22.84%</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21728.74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一+二+三+四</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647286.76 </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五×税率9%</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58255.81 </w:t>
            </w:r>
          </w:p>
        </w:tc>
      </w:tr>
      <w:tr>
        <w:tblPrEx>
          <w:tblCellMar>
            <w:top w:w="0" w:type="dxa"/>
            <w:left w:w="0" w:type="dxa"/>
            <w:bottom w:w="0" w:type="dxa"/>
            <w:right w:w="0" w:type="dxa"/>
          </w:tblCellMar>
        </w:tblPrEx>
        <w:trPr>
          <w:trHeight w:val="582" w:hRule="atLeast"/>
        </w:trPr>
        <w:tc>
          <w:tcPr>
            <w:tcW w:w="36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专业工程招标控制价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五+六</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705542.57 </w:t>
            </w:r>
          </w:p>
        </w:tc>
      </w:tr>
    </w:tbl>
    <w:p>
      <w:pPr>
        <w:pStyle w:val="29"/>
        <w:numPr>
          <w:ilvl w:val="6"/>
          <w:numId w:val="0"/>
        </w:numPr>
        <w:ind w:leftChars="0"/>
      </w:pPr>
    </w:p>
    <w:p>
      <w:pPr>
        <w:sectPr>
          <w:footerReference r:id="rId7" w:type="first"/>
          <w:footerReference r:id="rId5" w:type="default"/>
          <w:footerReference r:id="rId6" w:type="even"/>
          <w:pgSz w:w="12240" w:h="15840"/>
          <w:pgMar w:top="1400" w:right="1400" w:bottom="1440" w:left="1797" w:header="720" w:footer="720" w:gutter="0"/>
          <w:pgNumType w:fmt="decimal"/>
          <w:cols w:space="720" w:num="1"/>
          <w:titlePg/>
        </w:sectPr>
      </w:pPr>
      <w:r>
        <w:br w:type="page"/>
      </w:r>
    </w:p>
    <w:tbl>
      <w:tblPr>
        <w:tblStyle w:val="24"/>
        <w:tblW w:w="13935" w:type="dxa"/>
        <w:tblInd w:w="0" w:type="dxa"/>
        <w:shd w:val="clear" w:color="auto" w:fill="auto"/>
        <w:tblLayout w:type="fixed"/>
        <w:tblCellMar>
          <w:top w:w="0" w:type="dxa"/>
          <w:left w:w="0" w:type="dxa"/>
          <w:bottom w:w="0" w:type="dxa"/>
          <w:right w:w="0" w:type="dxa"/>
        </w:tblCellMar>
      </w:tblPr>
      <w:tblGrid>
        <w:gridCol w:w="450"/>
        <w:gridCol w:w="15"/>
        <w:gridCol w:w="150"/>
        <w:gridCol w:w="990"/>
        <w:gridCol w:w="150"/>
        <w:gridCol w:w="45"/>
        <w:gridCol w:w="1200"/>
        <w:gridCol w:w="180"/>
        <w:gridCol w:w="885"/>
        <w:gridCol w:w="810"/>
        <w:gridCol w:w="465"/>
        <w:gridCol w:w="45"/>
        <w:gridCol w:w="690"/>
        <w:gridCol w:w="44"/>
        <w:gridCol w:w="1"/>
        <w:gridCol w:w="795"/>
        <w:gridCol w:w="75"/>
        <w:gridCol w:w="84"/>
        <w:gridCol w:w="786"/>
        <w:gridCol w:w="105"/>
        <w:gridCol w:w="570"/>
        <w:gridCol w:w="345"/>
        <w:gridCol w:w="617"/>
        <w:gridCol w:w="234"/>
        <w:gridCol w:w="214"/>
        <w:gridCol w:w="195"/>
        <w:gridCol w:w="175"/>
        <w:gridCol w:w="129"/>
        <w:gridCol w:w="611"/>
        <w:gridCol w:w="150"/>
        <w:gridCol w:w="175"/>
        <w:gridCol w:w="950"/>
        <w:gridCol w:w="175"/>
        <w:gridCol w:w="140"/>
        <w:gridCol w:w="78"/>
        <w:gridCol w:w="156"/>
        <w:gridCol w:w="66"/>
        <w:gridCol w:w="175"/>
        <w:gridCol w:w="50"/>
        <w:gridCol w:w="765"/>
      </w:tblGrid>
      <w:tr>
        <w:tblPrEx>
          <w:shd w:val="clear" w:color="auto" w:fill="auto"/>
          <w:tblCellMar>
            <w:top w:w="0" w:type="dxa"/>
            <w:left w:w="0" w:type="dxa"/>
            <w:bottom w:w="0" w:type="dxa"/>
            <w:right w:w="0" w:type="dxa"/>
          </w:tblCellMar>
        </w:tblPrEx>
        <w:trPr>
          <w:gridAfter w:val="3"/>
          <w:wAfter w:w="990" w:type="dxa"/>
          <w:trHeight w:val="990" w:hRule="atLeast"/>
        </w:trPr>
        <w:tc>
          <w:tcPr>
            <w:tcW w:w="12945" w:type="dxa"/>
            <w:gridSpan w:val="3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分部分项工程量清单与计价表</w:t>
            </w:r>
          </w:p>
        </w:tc>
      </w:tr>
      <w:tr>
        <w:tblPrEx>
          <w:tblCellMar>
            <w:top w:w="0" w:type="dxa"/>
            <w:left w:w="0" w:type="dxa"/>
            <w:bottom w:w="0" w:type="dxa"/>
            <w:right w:w="0" w:type="dxa"/>
          </w:tblCellMar>
        </w:tblPrEx>
        <w:trPr>
          <w:gridAfter w:val="3"/>
          <w:wAfter w:w="990" w:type="dxa"/>
          <w:trHeight w:val="477" w:hRule="atLeast"/>
        </w:trPr>
        <w:tc>
          <w:tcPr>
            <w:tcW w:w="10140" w:type="dxa"/>
            <w:gridSpan w:val="26"/>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单位工程（专业）：殡仪馆临时便桥工程-殡仪馆临时便桥工程</w:t>
            </w:r>
          </w:p>
        </w:tc>
        <w:tc>
          <w:tcPr>
            <w:tcW w:w="2805" w:type="dxa"/>
            <w:gridSpan w:val="11"/>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 1 页 共 1 页</w:t>
            </w:r>
          </w:p>
        </w:tc>
      </w:tr>
      <w:tr>
        <w:tblPrEx>
          <w:tblCellMar>
            <w:top w:w="0" w:type="dxa"/>
            <w:left w:w="0" w:type="dxa"/>
            <w:bottom w:w="0" w:type="dxa"/>
            <w:right w:w="0" w:type="dxa"/>
          </w:tblCellMar>
        </w:tblPrEx>
        <w:trPr>
          <w:gridAfter w:val="3"/>
          <w:wAfter w:w="990" w:type="dxa"/>
          <w:trHeight w:val="364" w:hRule="atLeast"/>
        </w:trPr>
        <w:tc>
          <w:tcPr>
            <w:tcW w:w="4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2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单位</w:t>
            </w:r>
          </w:p>
        </w:tc>
        <w:tc>
          <w:tcPr>
            <w:tcW w:w="78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4365" w:type="dxa"/>
            <w:gridSpan w:val="1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其中(元)</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gridAfter w:val="2"/>
          <w:wAfter w:w="815" w:type="dxa"/>
          <w:trHeight w:val="364" w:hRule="atLeast"/>
        </w:trPr>
        <w:tc>
          <w:tcPr>
            <w:tcW w:w="4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2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8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定额人工费</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人工费价差</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定额机械费</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机械费价差</w:t>
            </w:r>
          </w:p>
        </w:tc>
        <w:tc>
          <w:tcPr>
            <w:tcW w:w="615" w:type="dxa"/>
            <w:gridSpan w:val="5"/>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gridAfter w:val="2"/>
          <w:wAfter w:w="815" w:type="dxa"/>
          <w:trHeight w:val="462"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0410 其它工程</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Arial" w:hAnsi="Arial" w:eastAsia="宋体" w:cs="Arial"/>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42450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39141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1603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174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040307003001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钢桁梁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1、成品国产贝雷桁架安装(含桁架、支撑架、销子、螺栓、油漆、防腐等)（具体做法详见图纸）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2、钢构件运输费包干</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13.551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8767.21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118804.46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5750.91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482.28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4161.24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171.42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102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040307002001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钢板梁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1、桩顶分配梁 I40b(包括防腐、油漆、运输、安装等)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6381.19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15921.07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574.15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48.15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612.57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19.11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88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040307002002</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钢板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1、桥面板(标准桥面板，L=6m、防腐、油漆、安装及运输等)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22.484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6812.61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153174.72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13170.00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1104.41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4390.90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215.40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815" w:type="dxa"/>
          <w:trHeight w:val="10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040601016001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金属扶梯、栏杆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1、材质:Q235B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2、油漆品种、工艺:详见说明(具体色调由业主确定)</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8087.09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10052.25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2699.40 </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220.33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366.69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-81.65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2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040301003001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钢管桩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1、630mm 钢管桩，壁厚10mm，共计8根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2、包括施工所必须的水上平台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3、打桩、送桩、接/截桩、桩帽及必须的桩孔封堵(混凝土及钢筋另计)等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45.134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5777.29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260752.21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18557.75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1511.54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28685.37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1227.19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108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040307007001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其他钢构件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1、纵横向限位及桩间连接系(包括防腐、油漆、安装及运输等)</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78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5.377</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6717.79 </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36121.56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1697.73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142.38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923.77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51.08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462" w:hRule="atLeast"/>
        </w:trPr>
        <w:tc>
          <w:tcPr>
            <w:tcW w:w="699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42450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39141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1603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462" w:hRule="atLeast"/>
        </w:trPr>
        <w:tc>
          <w:tcPr>
            <w:tcW w:w="699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594826 </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42450 </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3509 </w:t>
            </w:r>
          </w:p>
        </w:tc>
        <w:tc>
          <w:tcPr>
            <w:tcW w:w="106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39141 </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1603 </w:t>
            </w:r>
          </w:p>
        </w:tc>
        <w:tc>
          <w:tcPr>
            <w:tcW w:w="6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3"/>
          <w:wAfter w:w="990" w:type="dxa"/>
          <w:trHeight w:val="462" w:hRule="atLeast"/>
        </w:trPr>
        <w:tc>
          <w:tcPr>
            <w:tcW w:w="465"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95"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2"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3"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gridSpan w:val="2"/>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r>
      <w:tr>
        <w:tblPrEx>
          <w:tblCellMar>
            <w:top w:w="0" w:type="dxa"/>
            <w:left w:w="0" w:type="dxa"/>
            <w:bottom w:w="0" w:type="dxa"/>
            <w:right w:w="0" w:type="dxa"/>
          </w:tblCellMar>
        </w:tblPrEx>
        <w:trPr>
          <w:trHeight w:val="990" w:hRule="atLeast"/>
        </w:trPr>
        <w:tc>
          <w:tcPr>
            <w:tcW w:w="13935" w:type="dxa"/>
            <w:gridSpan w:val="4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施工技术措施项目清单与计价表</w:t>
            </w:r>
          </w:p>
        </w:tc>
      </w:tr>
      <w:tr>
        <w:tblPrEx>
          <w:tblCellMar>
            <w:top w:w="0" w:type="dxa"/>
            <w:left w:w="0" w:type="dxa"/>
            <w:bottom w:w="0" w:type="dxa"/>
            <w:right w:w="0" w:type="dxa"/>
          </w:tblCellMar>
        </w:tblPrEx>
        <w:trPr>
          <w:trHeight w:val="477" w:hRule="atLeast"/>
        </w:trPr>
        <w:tc>
          <w:tcPr>
            <w:tcW w:w="7860" w:type="dxa"/>
            <w:gridSpan w:val="19"/>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1020"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5" w:type="dxa"/>
            <w:gridSpan w:val="3"/>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80" w:type="dxa"/>
            <w:gridSpan w:val="11"/>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364"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3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38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单位</w:t>
            </w:r>
          </w:p>
        </w:tc>
        <w:tc>
          <w:tcPr>
            <w:tcW w:w="84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10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4290" w:type="dxa"/>
            <w:gridSpan w:val="1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其中(元)</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64"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8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定额人工费</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人工费价差</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定额机械费</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机械费价差</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 措施项目</w:t>
            </w:r>
          </w:p>
        </w:tc>
        <w:tc>
          <w:tcPr>
            <w:tcW w:w="23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Arial" w:hAnsi="Arial" w:eastAsia="宋体" w:cs="Arial"/>
                <w:i w:val="0"/>
                <w:color w:val="000000"/>
                <w:sz w:val="18"/>
                <w:szCs w:val="18"/>
                <w:u w:val="none"/>
              </w:rPr>
            </w:pP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2"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041106001001</w:t>
            </w: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大型机械设备进出场及安拆 </w:t>
            </w:r>
          </w:p>
        </w:tc>
        <w:tc>
          <w:tcPr>
            <w:tcW w:w="23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挖掘机进出场、打桩机进出场</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21598.83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4860.00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396.00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8684.14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902.09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2" w:hRule="atLeast"/>
        </w:trPr>
        <w:tc>
          <w:tcPr>
            <w:tcW w:w="7860"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本页小计</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2" w:hRule="atLeast"/>
        </w:trPr>
        <w:tc>
          <w:tcPr>
            <w:tcW w:w="7860" w:type="dxa"/>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21599 </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4860 </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396 </w:t>
            </w: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8684 </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1212" w:type="dxa"/>
          <w:trHeight w:val="612" w:hRule="atLeast"/>
        </w:trPr>
        <w:tc>
          <w:tcPr>
            <w:tcW w:w="12723" w:type="dxa"/>
            <w:gridSpan w:val="3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人工、主要材料（设备）、机械台班费用汇总表</w:t>
            </w:r>
          </w:p>
        </w:tc>
      </w:tr>
      <w:tr>
        <w:tblPrEx>
          <w:tblCellMar>
            <w:top w:w="0" w:type="dxa"/>
            <w:left w:w="0" w:type="dxa"/>
            <w:bottom w:w="0" w:type="dxa"/>
            <w:right w:w="0" w:type="dxa"/>
          </w:tblCellMar>
        </w:tblPrEx>
        <w:trPr>
          <w:gridAfter w:val="5"/>
          <w:wAfter w:w="1212" w:type="dxa"/>
          <w:trHeight w:val="627" w:hRule="atLeast"/>
        </w:trPr>
        <w:tc>
          <w:tcPr>
            <w:tcW w:w="6119" w:type="dxa"/>
            <w:gridSpan w:val="14"/>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95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49" w:type="dxa"/>
            <w:gridSpan w:val="17"/>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3 页</w:t>
            </w:r>
          </w:p>
        </w:tc>
      </w:tr>
      <w:tr>
        <w:tblPrEx>
          <w:tblCellMar>
            <w:top w:w="0" w:type="dxa"/>
            <w:left w:w="0" w:type="dxa"/>
            <w:bottom w:w="0" w:type="dxa"/>
            <w:right w:w="0" w:type="dxa"/>
          </w:tblCellMar>
        </w:tblPrEx>
        <w:trPr>
          <w:gridAfter w:val="5"/>
          <w:wAfter w:w="1212" w:type="dxa"/>
          <w:trHeight w:val="990"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类别、规格、</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型号</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r>
      <w:tr>
        <w:tblPrEx>
          <w:tblCellMar>
            <w:top w:w="0" w:type="dxa"/>
            <w:left w:w="0" w:type="dxa"/>
            <w:bottom w:w="0" w:type="dxa"/>
            <w:right w:w="0" w:type="dxa"/>
          </w:tblCellMar>
        </w:tblPrEx>
        <w:trPr>
          <w:gridAfter w:val="5"/>
          <w:wAfter w:w="1212" w:type="dxa"/>
          <w:trHeight w:val="462"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工程人工</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0001110003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二类人工</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192.31 </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146.00 </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28077.81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0001110005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三类人工</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137.72 </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168.00 </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23137.17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51214.98 </w:t>
            </w:r>
          </w:p>
        </w:tc>
      </w:tr>
      <w:tr>
        <w:tblPrEx>
          <w:tblCellMar>
            <w:top w:w="0" w:type="dxa"/>
            <w:left w:w="0" w:type="dxa"/>
            <w:bottom w:w="0" w:type="dxa"/>
            <w:right w:w="0" w:type="dxa"/>
          </w:tblCellMar>
        </w:tblPrEx>
        <w:trPr>
          <w:gridAfter w:val="5"/>
          <w:wAfter w:w="1212" w:type="dxa"/>
          <w:trHeight w:val="462"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主要材料（设备）</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0101120015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0.033561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3.557</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0.12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0103120019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镀锌铁丝</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57.50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0105120059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钢丝绳</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189.381903</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6.579</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1245.94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0127120039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型钢</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105.84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418.70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0129120377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中厚钢板</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46.69951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3.973</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185.54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0161120033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铁件</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32.886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160.15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0227120015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白棕绳</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4.06206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14.5962</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59.29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0233120003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草袋</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3.6924</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73.85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0301120401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镀锌六角螺栓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M12×50</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0.4692</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23.46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0301120955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六角螺栓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151.493017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8.925</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1352.08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0301121133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六角带帽螺栓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16.065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5.5794</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89.63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0301121881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圆钉</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0.0189</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0.12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0313120071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低合金钢焊条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E43系列</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151.962127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4.8348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734.71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0313120103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电焊条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23.943909</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150.37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0313120173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焊丝</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φ3.2</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115.927288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10.9956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1274.69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0313120251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金属结构铁件</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198.908596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968.68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0313120397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铁砂布</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0325120047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镀锌铁丝</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0.4536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0403120021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刚砂</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20.8824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5.9466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124.18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0503120019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垫木</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1.0061294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2374.56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2389.11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1301120127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环氧富锌</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底漆</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90.43814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14.0658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1272.08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1301120129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环氧富锌底漆稀释剂</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7.252115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11.4342</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82.92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醇溶性无机硅酸锌车间底漆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5.80481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环氧富锌底漆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5.80481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环氧厚浆漆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11.60962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166.38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1305120065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丙烯酸脂肪族聚氨酯面漆</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5.80481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14.331</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83.19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1401120021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溶剂油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3.1075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2.3358</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7.26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1439120009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二氧化碳气体</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32.124092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33.75 </w:t>
            </w:r>
          </w:p>
        </w:tc>
      </w:tr>
      <w:tr>
        <w:tblPrEx>
          <w:tblCellMar>
            <w:top w:w="0" w:type="dxa"/>
            <w:left w:w="0" w:type="dxa"/>
            <w:bottom w:w="0" w:type="dxa"/>
            <w:right w:w="0" w:type="dxa"/>
          </w:tblCellMar>
        </w:tblPrEx>
        <w:trPr>
          <w:gridAfter w:val="5"/>
          <w:wAfter w:w="1212"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1439120029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氧气</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39.701742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3.6924</w:t>
            </w:r>
          </w:p>
        </w:tc>
        <w:tc>
          <w:tcPr>
            <w:tcW w:w="2992"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146.59 </w:t>
            </w:r>
          </w:p>
        </w:tc>
      </w:tr>
      <w:tr>
        <w:tblPrEx>
          <w:tblCellMar>
            <w:top w:w="0" w:type="dxa"/>
            <w:left w:w="0" w:type="dxa"/>
            <w:bottom w:w="0" w:type="dxa"/>
            <w:right w:w="0" w:type="dxa"/>
          </w:tblCellMar>
        </w:tblPrEx>
        <w:trPr>
          <w:gridAfter w:val="6"/>
          <w:wAfter w:w="1290" w:type="dxa"/>
          <w:trHeight w:val="612" w:hRule="atLeast"/>
        </w:trPr>
        <w:tc>
          <w:tcPr>
            <w:tcW w:w="12645" w:type="dxa"/>
            <w:gridSpan w:val="3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人工、主要材料（设备）、机械台班费用汇总表</w:t>
            </w:r>
          </w:p>
        </w:tc>
      </w:tr>
      <w:tr>
        <w:tblPrEx>
          <w:tblCellMar>
            <w:top w:w="0" w:type="dxa"/>
            <w:left w:w="0" w:type="dxa"/>
            <w:bottom w:w="0" w:type="dxa"/>
            <w:right w:w="0" w:type="dxa"/>
          </w:tblCellMar>
        </w:tblPrEx>
        <w:trPr>
          <w:gridAfter w:val="6"/>
          <w:wAfter w:w="1290" w:type="dxa"/>
          <w:trHeight w:val="627" w:hRule="atLeast"/>
        </w:trPr>
        <w:tc>
          <w:tcPr>
            <w:tcW w:w="6119" w:type="dxa"/>
            <w:gridSpan w:val="14"/>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95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1" w:type="dxa"/>
            <w:gridSpan w:val="16"/>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2 页  共 3 页</w:t>
            </w:r>
          </w:p>
        </w:tc>
      </w:tr>
      <w:tr>
        <w:tblPrEx>
          <w:tblCellMar>
            <w:top w:w="0" w:type="dxa"/>
            <w:left w:w="0" w:type="dxa"/>
            <w:bottom w:w="0" w:type="dxa"/>
            <w:right w:w="0" w:type="dxa"/>
          </w:tblCellMar>
        </w:tblPrEx>
        <w:trPr>
          <w:gridAfter w:val="6"/>
          <w:wAfter w:w="1290" w:type="dxa"/>
          <w:trHeight w:val="990"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类别、规格、</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型号</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1439120041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乙炔气</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9.033122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82.00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1701120179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碳素结构钢焊接钢管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1189.551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4.159</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4947.34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3119120001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草纸</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11.2835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79.41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3301120015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吊装夹具</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0.945895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99.38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3331120003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圆木桩</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1.90512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3145.35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3400120001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其他材料费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441.98877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450.83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3509120039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桩帽</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58.493664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4.1106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240.44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3539120011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枋木</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1.57248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791.52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1244.65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YLB110154</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回程费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2646.172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2646.17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ZJ_57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架线</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395.76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277.03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桩孔封堵</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0323120027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钢帽</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Φ600</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1600.00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3301120035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钢管桩</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630*10</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45.58534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189179.16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3301330021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桩顶梁</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13924.60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3301330035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桥面板</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22.484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125011.04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3301330049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钢支撑</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5867</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31546.86 </w:t>
            </w:r>
          </w:p>
        </w:tc>
      </w:tr>
      <w:tr>
        <w:tblPrEx>
          <w:tblCellMar>
            <w:top w:w="0" w:type="dxa"/>
            <w:left w:w="0" w:type="dxa"/>
            <w:bottom w:w="0" w:type="dxa"/>
            <w:right w:w="0" w:type="dxa"/>
          </w:tblCellMar>
        </w:tblPrEx>
        <w:trPr>
          <w:gridAfter w:val="6"/>
          <w:wAfter w:w="1290"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386054.14 </w:t>
            </w:r>
          </w:p>
        </w:tc>
      </w:tr>
      <w:tr>
        <w:tblPrEx>
          <w:tblCellMar>
            <w:top w:w="0" w:type="dxa"/>
            <w:left w:w="0" w:type="dxa"/>
            <w:bottom w:w="0" w:type="dxa"/>
            <w:right w:w="0" w:type="dxa"/>
          </w:tblCellMar>
        </w:tblPrEx>
        <w:trPr>
          <w:gridAfter w:val="6"/>
          <w:wAfter w:w="1290" w:type="dxa"/>
          <w:trHeight w:val="462"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主要机械台班费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2469150049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超声波探伤仪</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0.0～10000mm</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5.017655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506.78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923.0944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461.55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9903140005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2018.5495</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3391.16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9903140007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5.079425494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2418.7144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12285.68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9903140011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轨道式柴油打桩机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2.94273</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443.5482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1305.24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履带式电动起重机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6.73596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233.9558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1575.92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5.251425494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768.0076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4033.13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9905140021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0.528</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1335.3064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705.04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9905140059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712.1131</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1424.23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9905140067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汽车式起重机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12.629867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1024.3267</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12937.11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9907140011</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载货汽车</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470.2523</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940.50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9907140017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载货汽车</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742.3832</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1484.77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9907140045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平板拖车组</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1177.8763</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1177.88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9909140013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电动卷扬机-双筒快速</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50kN</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4.49064</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250.1384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1123.28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9913140275</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喷砂除锈机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3m3/min</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0.3729</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30.3834</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11.33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9917140003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交流弧焊机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32kV·A</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13.648826</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71.9578</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982.14 </w:t>
            </w:r>
          </w:p>
        </w:tc>
      </w:tr>
      <w:tr>
        <w:tblPrEx>
          <w:tblCellMar>
            <w:top w:w="0" w:type="dxa"/>
            <w:left w:w="0" w:type="dxa"/>
            <w:bottom w:w="0" w:type="dxa"/>
            <w:right w:w="0" w:type="dxa"/>
          </w:tblCellMar>
        </w:tblPrEx>
        <w:trPr>
          <w:gridAfter w:val="6"/>
          <w:wAfter w:w="1290"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9917140059</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二氧化碳气体保护焊机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500A</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3.993957</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122.7976</w:t>
            </w:r>
          </w:p>
        </w:tc>
        <w:tc>
          <w:tcPr>
            <w:tcW w:w="2914"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490.45 </w:t>
            </w:r>
          </w:p>
        </w:tc>
      </w:tr>
      <w:tr>
        <w:tblPrEx>
          <w:tblCellMar>
            <w:top w:w="0" w:type="dxa"/>
            <w:left w:w="0" w:type="dxa"/>
            <w:bottom w:w="0" w:type="dxa"/>
            <w:right w:w="0" w:type="dxa"/>
          </w:tblCellMar>
        </w:tblPrEx>
        <w:trPr>
          <w:gridAfter w:val="4"/>
          <w:wAfter w:w="1056" w:type="dxa"/>
          <w:trHeight w:val="612" w:hRule="atLeast"/>
        </w:trPr>
        <w:tc>
          <w:tcPr>
            <w:tcW w:w="12879" w:type="dxa"/>
            <w:gridSpan w:val="3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人工、主要材料（设备）、机械台班费用汇总表</w:t>
            </w:r>
          </w:p>
        </w:tc>
      </w:tr>
      <w:tr>
        <w:tblPrEx>
          <w:tblCellMar>
            <w:top w:w="0" w:type="dxa"/>
            <w:left w:w="0" w:type="dxa"/>
            <w:bottom w:w="0" w:type="dxa"/>
            <w:right w:w="0" w:type="dxa"/>
          </w:tblCellMar>
        </w:tblPrEx>
        <w:trPr>
          <w:gridAfter w:val="4"/>
          <w:wAfter w:w="1056" w:type="dxa"/>
          <w:trHeight w:val="627" w:hRule="atLeast"/>
        </w:trPr>
        <w:tc>
          <w:tcPr>
            <w:tcW w:w="6119" w:type="dxa"/>
            <w:gridSpan w:val="14"/>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单位工程（专业）：殡仪馆临时便桥工程-殡仪馆临时便桥工程</w:t>
            </w:r>
          </w:p>
        </w:tc>
        <w:tc>
          <w:tcPr>
            <w:tcW w:w="955" w:type="dxa"/>
            <w:gridSpan w:val="4"/>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05" w:type="dxa"/>
            <w:gridSpan w:val="18"/>
            <w:tcBorders>
              <w:top w:val="nil"/>
              <w:left w:val="nil"/>
              <w:bottom w:val="nil"/>
              <w:right w:val="nil"/>
            </w:tcBorders>
            <w:shd w:val="clear" w:color="auto"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3 页  共 3 页</w:t>
            </w:r>
          </w:p>
        </w:tc>
      </w:tr>
      <w:tr>
        <w:tblPrEx>
          <w:tblCellMar>
            <w:top w:w="0" w:type="dxa"/>
            <w:left w:w="0" w:type="dxa"/>
            <w:bottom w:w="0" w:type="dxa"/>
            <w:right w:w="0" w:type="dxa"/>
          </w:tblCellMar>
        </w:tblPrEx>
        <w:trPr>
          <w:gridAfter w:val="4"/>
          <w:wAfter w:w="1056" w:type="dxa"/>
          <w:trHeight w:val="990"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类别、规格、</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型号</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(元)</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9917140063</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自动埋弧焊机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500A</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1.736</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90.6246</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157.32 </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99Z110258</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风割机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6.725425494</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605.29 </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99Z110280</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木驳船</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30t</w:t>
            </w: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t·d</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1428.84</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4700.88 </w:t>
            </w:r>
          </w:p>
        </w:tc>
      </w:tr>
      <w:tr>
        <w:tblPrEx>
          <w:tblCellMar>
            <w:top w:w="0" w:type="dxa"/>
            <w:left w:w="0" w:type="dxa"/>
            <w:bottom w:w="0" w:type="dxa"/>
            <w:right w:w="0" w:type="dxa"/>
          </w:tblCellMar>
        </w:tblPrEx>
        <w:trPr>
          <w:gridAfter w:val="4"/>
          <w:wAfter w:w="1056" w:type="dxa"/>
          <w:trHeight w:val="349"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99Z110287</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内切割机</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0.516</w:t>
            </w: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56.97</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29.40 </w:t>
            </w:r>
          </w:p>
        </w:tc>
      </w:tr>
      <w:tr>
        <w:tblPrEx>
          <w:tblCellMar>
            <w:top w:w="0" w:type="dxa"/>
            <w:left w:w="0" w:type="dxa"/>
            <w:bottom w:w="0" w:type="dxa"/>
            <w:right w:w="0" w:type="dxa"/>
          </w:tblCellMar>
        </w:tblPrEx>
        <w:trPr>
          <w:gridAfter w:val="4"/>
          <w:wAfter w:w="1056" w:type="dxa"/>
          <w:trHeight w:val="364" w:hRule="atLeast"/>
        </w:trPr>
        <w:tc>
          <w:tcPr>
            <w:tcW w:w="6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05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0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50329.08 </w:t>
            </w:r>
          </w:p>
        </w:tc>
      </w:tr>
      <w:tr>
        <w:tblPrEx>
          <w:tblCellMar>
            <w:top w:w="0" w:type="dxa"/>
            <w:left w:w="0" w:type="dxa"/>
            <w:bottom w:w="0" w:type="dxa"/>
            <w:right w:w="0" w:type="dxa"/>
          </w:tblCellMar>
        </w:tblPrEx>
        <w:trPr>
          <w:gridAfter w:val="4"/>
          <w:wAfter w:w="1056" w:type="dxa"/>
          <w:trHeight w:val="364" w:hRule="atLeast"/>
        </w:trPr>
        <w:tc>
          <w:tcPr>
            <w:tcW w:w="10444" w:type="dxa"/>
            <w:gridSpan w:val="2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487598 </w:t>
            </w:r>
          </w:p>
        </w:tc>
      </w:tr>
    </w:tbl>
    <w:p>
      <w:pPr>
        <w:sectPr>
          <w:pgSz w:w="16783" w:h="11850" w:orient="landscape"/>
          <w:pgMar w:top="1797" w:right="1400" w:bottom="1400" w:left="1440" w:header="720" w:footer="720" w:gutter="0"/>
          <w:pgNumType w:fmt="decimal"/>
          <w:cols w:space="720" w:num="1"/>
          <w:titlePg/>
        </w:sectPr>
      </w:pPr>
    </w:p>
    <w:p>
      <w:pPr>
        <w:pStyle w:val="14"/>
        <w:snapToGrid w:val="0"/>
        <w:spacing w:line="360" w:lineRule="auto"/>
        <w:outlineLvl w:val="0"/>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b/>
          <w:sz w:val="24"/>
          <w:szCs w:val="24"/>
        </w:rPr>
        <w:t>1、</w:t>
      </w:r>
      <w:r>
        <w:rPr>
          <w:rFonts w:hint="eastAsia" w:asciiTheme="minorEastAsia" w:hAnsiTheme="minorEastAsia" w:eastAsiaTheme="minorEastAsia"/>
          <w:b/>
          <w:sz w:val="24"/>
          <w:szCs w:val="24"/>
          <w:lang w:eastAsia="zh-CN"/>
        </w:rPr>
        <w:t>工期要求</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45天</w:t>
      </w:r>
    </w:p>
    <w:p>
      <w:pPr>
        <w:autoSpaceDE w:val="0"/>
        <w:autoSpaceDN w:val="0"/>
        <w:adjustRightInd w:val="0"/>
        <w:spacing w:line="360" w:lineRule="auto"/>
        <w:rPr>
          <w:rFonts w:hint="eastAsia" w:ascii="宋体"/>
          <w:color w:val="000000"/>
          <w:sz w:val="24"/>
          <w:szCs w:val="24"/>
          <w:lang w:val="zh-CN"/>
        </w:rPr>
      </w:pPr>
      <w:r>
        <w:rPr>
          <w:rFonts w:hint="eastAsia" w:asciiTheme="minorEastAsia" w:hAnsiTheme="minorEastAsia" w:eastAsiaTheme="minorEastAsia"/>
          <w:b/>
          <w:color w:val="auto"/>
          <w:sz w:val="24"/>
          <w:szCs w:val="24"/>
          <w:lang w:val="en-US" w:eastAsia="zh-CN"/>
        </w:rPr>
        <w:t>2</w:t>
      </w:r>
      <w:r>
        <w:rPr>
          <w:rFonts w:hint="eastAsia" w:asciiTheme="minorEastAsia" w:hAnsiTheme="minorEastAsia" w:eastAsiaTheme="minorEastAsia"/>
          <w:b/>
          <w:color w:val="auto"/>
          <w:sz w:val="24"/>
          <w:szCs w:val="24"/>
        </w:rPr>
        <w:t>、履约保证金：</w:t>
      </w:r>
      <w:r>
        <w:rPr>
          <w:rFonts w:hint="eastAsia" w:ascii="宋体"/>
          <w:color w:val="000000"/>
          <w:sz w:val="24"/>
          <w:szCs w:val="24"/>
          <w:lang w:val="zh-CN"/>
        </w:rPr>
        <w:t>合同签订前中标供应商应提供合同价5%的履约保证金至采购人指定账户。如中标供应商在签约前未在规定的时间内提交履约保证金则采购人有权拒签合同。</w:t>
      </w:r>
    </w:p>
    <w:p>
      <w:pPr>
        <w:autoSpaceDE w:val="0"/>
        <w:autoSpaceDN w:val="0"/>
        <w:adjustRightInd w:val="0"/>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val="en-US" w:eastAsia="zh-CN"/>
        </w:rPr>
        <w:t>3</w:t>
      </w:r>
      <w:r>
        <w:rPr>
          <w:rFonts w:hint="eastAsia" w:asciiTheme="minorEastAsia" w:hAnsiTheme="minorEastAsia" w:eastAsiaTheme="minorEastAsia"/>
          <w:b/>
          <w:color w:val="000000"/>
          <w:sz w:val="24"/>
          <w:szCs w:val="24"/>
        </w:rPr>
        <w:t>、相关说明</w:t>
      </w:r>
    </w:p>
    <w:p>
      <w:pPr>
        <w:spacing w:line="360" w:lineRule="auto"/>
        <w:rPr>
          <w:rFonts w:hint="eastAsia" w:ascii="宋体"/>
          <w:color w:val="000000"/>
          <w:sz w:val="24"/>
          <w:szCs w:val="24"/>
          <w:lang w:val="zh-CN"/>
        </w:rPr>
      </w:pPr>
      <w:r>
        <w:rPr>
          <w:rFonts w:hint="eastAsia" w:ascii="宋体"/>
          <w:color w:val="000000"/>
          <w:sz w:val="24"/>
          <w:szCs w:val="24"/>
          <w:lang w:val="zh-CN"/>
        </w:rPr>
        <w:t>根据采购文件及施工图纸，供应商须按国家有关标准及规范完成下列工作：</w:t>
      </w:r>
    </w:p>
    <w:p>
      <w:pPr>
        <w:numPr>
          <w:ilvl w:val="0"/>
          <w:numId w:val="10"/>
        </w:numPr>
        <w:spacing w:line="360" w:lineRule="auto"/>
        <w:rPr>
          <w:rFonts w:hint="eastAsia" w:ascii="宋体"/>
          <w:color w:val="000000"/>
          <w:sz w:val="24"/>
          <w:szCs w:val="24"/>
          <w:lang w:val="zh-CN"/>
        </w:rPr>
      </w:pPr>
      <w:r>
        <w:rPr>
          <w:rFonts w:hint="eastAsia" w:ascii="宋体"/>
          <w:color w:val="000000"/>
          <w:sz w:val="24"/>
          <w:szCs w:val="24"/>
          <w:lang w:val="zh-CN"/>
        </w:rPr>
        <w:t>提供完整的货物及服务；</w:t>
      </w:r>
    </w:p>
    <w:p>
      <w:pPr>
        <w:numPr>
          <w:ilvl w:val="0"/>
          <w:numId w:val="0"/>
        </w:numPr>
        <w:spacing w:line="360" w:lineRule="auto"/>
        <w:rPr>
          <w:rFonts w:hint="eastAsia" w:ascii="宋体"/>
          <w:color w:val="000000"/>
          <w:sz w:val="24"/>
          <w:szCs w:val="24"/>
          <w:lang w:val="zh-CN"/>
        </w:rPr>
      </w:pPr>
      <w:r>
        <w:rPr>
          <w:rFonts w:hint="eastAsia" w:ascii="宋体"/>
          <w:color w:val="000000"/>
          <w:sz w:val="24"/>
          <w:szCs w:val="24"/>
          <w:lang w:val="en-US" w:eastAsia="zh-CN"/>
        </w:rPr>
        <w:t>2、</w:t>
      </w:r>
      <w:r>
        <w:rPr>
          <w:rFonts w:hint="eastAsia" w:ascii="宋体"/>
          <w:color w:val="000000"/>
          <w:sz w:val="24"/>
          <w:szCs w:val="24"/>
          <w:lang w:val="zh-CN"/>
        </w:rPr>
        <w:t>运输、装卸、就位、施工、检验、通过验收；</w:t>
      </w:r>
    </w:p>
    <w:p>
      <w:pPr>
        <w:spacing w:line="360" w:lineRule="auto"/>
        <w:rPr>
          <w:rFonts w:hint="eastAsia" w:ascii="宋体"/>
          <w:color w:val="000000"/>
          <w:sz w:val="24"/>
          <w:szCs w:val="24"/>
          <w:lang w:val="zh-CN"/>
        </w:rPr>
      </w:pPr>
      <w:r>
        <w:rPr>
          <w:rFonts w:hint="eastAsia" w:ascii="宋体"/>
          <w:color w:val="000000"/>
          <w:sz w:val="24"/>
          <w:szCs w:val="24"/>
          <w:lang w:val="en-US" w:eastAsia="zh-CN"/>
        </w:rPr>
        <w:t>3、</w:t>
      </w:r>
      <w:r>
        <w:rPr>
          <w:rFonts w:hint="eastAsia" w:ascii="宋体"/>
          <w:color w:val="000000"/>
          <w:sz w:val="24"/>
          <w:szCs w:val="24"/>
          <w:lang w:val="zh-CN"/>
        </w:rPr>
        <w:t>完成各</w:t>
      </w:r>
      <w:r>
        <w:rPr>
          <w:rFonts w:hint="eastAsia" w:ascii="宋体"/>
          <w:color w:val="000000"/>
          <w:sz w:val="24"/>
          <w:szCs w:val="24"/>
          <w:highlight w:val="none"/>
          <w:lang w:val="zh-CN"/>
        </w:rPr>
        <w:t>项施工、检验、测试及工后现场</w:t>
      </w:r>
      <w:r>
        <w:rPr>
          <w:rFonts w:hint="eastAsia" w:ascii="宋体"/>
          <w:color w:val="000000"/>
          <w:sz w:val="24"/>
          <w:szCs w:val="24"/>
          <w:lang w:val="zh-CN"/>
        </w:rPr>
        <w:t>清理等工作，并在采购人的配合下进行验收；提供各种数据资料；直到通过验收；</w:t>
      </w:r>
    </w:p>
    <w:p>
      <w:pPr>
        <w:spacing w:line="360" w:lineRule="auto"/>
        <w:rPr>
          <w:rFonts w:hint="eastAsia" w:ascii="宋体"/>
          <w:color w:val="000000"/>
          <w:sz w:val="24"/>
          <w:szCs w:val="24"/>
          <w:lang w:val="zh-CN"/>
        </w:rPr>
      </w:pPr>
      <w:r>
        <w:rPr>
          <w:rFonts w:hint="eastAsia" w:ascii="宋体"/>
          <w:color w:val="000000"/>
          <w:sz w:val="24"/>
          <w:szCs w:val="24"/>
          <w:lang w:val="en-US" w:eastAsia="zh-CN"/>
        </w:rPr>
        <w:t>4、</w:t>
      </w:r>
      <w:r>
        <w:rPr>
          <w:rFonts w:hint="eastAsia" w:ascii="宋体"/>
          <w:color w:val="000000"/>
          <w:sz w:val="24"/>
          <w:szCs w:val="24"/>
          <w:lang w:val="zh-CN"/>
        </w:rPr>
        <w:t>维护期内的维保及维修；</w:t>
      </w:r>
    </w:p>
    <w:p>
      <w:pPr>
        <w:spacing w:line="360" w:lineRule="auto"/>
        <w:rPr>
          <w:rFonts w:hint="eastAsia" w:ascii="宋体"/>
          <w:color w:val="000000"/>
          <w:sz w:val="24"/>
          <w:szCs w:val="24"/>
          <w:lang w:val="zh-CN"/>
        </w:rPr>
      </w:pPr>
      <w:r>
        <w:rPr>
          <w:rFonts w:hint="eastAsia" w:ascii="宋体"/>
          <w:color w:val="000000"/>
          <w:sz w:val="24"/>
          <w:szCs w:val="24"/>
          <w:lang w:val="en-US" w:eastAsia="zh-CN"/>
        </w:rPr>
        <w:t>5、</w:t>
      </w:r>
      <w:r>
        <w:rPr>
          <w:rFonts w:hint="eastAsia" w:ascii="宋体"/>
          <w:color w:val="000000"/>
          <w:sz w:val="24"/>
          <w:szCs w:val="24"/>
          <w:lang w:val="zh-CN"/>
        </w:rPr>
        <w:t>售后服务的措施及承诺等。</w:t>
      </w:r>
    </w:p>
    <w:p>
      <w:pPr>
        <w:spacing w:line="360" w:lineRule="auto"/>
        <w:rPr>
          <w:rFonts w:hint="eastAsia" w:ascii="宋体"/>
          <w:color w:val="000000"/>
          <w:sz w:val="24"/>
          <w:szCs w:val="24"/>
          <w:lang w:val="zh-CN"/>
        </w:rPr>
      </w:pPr>
      <w:r>
        <w:rPr>
          <w:rFonts w:hint="eastAsia" w:ascii="宋体"/>
          <w:color w:val="000000"/>
          <w:sz w:val="24"/>
          <w:szCs w:val="24"/>
          <w:lang w:val="en-US" w:eastAsia="zh-CN"/>
        </w:rPr>
        <w:t>6、</w:t>
      </w:r>
      <w:r>
        <w:rPr>
          <w:rFonts w:hint="eastAsia" w:ascii="宋体"/>
          <w:color w:val="000000"/>
          <w:sz w:val="24"/>
          <w:szCs w:val="24"/>
          <w:lang w:val="zh-CN"/>
        </w:rPr>
        <w:t>以上工作内容的费用均包含在投标总价中。</w:t>
      </w:r>
    </w:p>
    <w:p>
      <w:pPr>
        <w:autoSpaceDE w:val="0"/>
        <w:autoSpaceDN w:val="0"/>
        <w:adjustRightInd w:val="0"/>
        <w:snapToGrid w:val="0"/>
        <w:spacing w:line="360" w:lineRule="auto"/>
        <w:rPr>
          <w:rFonts w:asciiTheme="minorEastAsia" w:hAnsiTheme="minorEastAsia" w:eastAsiaTheme="minorEastAsia"/>
          <w:color w:val="33CCCC"/>
          <w:kern w:val="0"/>
          <w:sz w:val="24"/>
        </w:rPr>
      </w:pPr>
    </w:p>
    <w:p>
      <w:pPr>
        <w:pStyle w:val="29"/>
        <w:numPr>
          <w:ilvl w:val="6"/>
          <w:numId w:val="0"/>
        </w:numPr>
        <w:tabs>
          <w:tab w:val="clear" w:pos="0"/>
        </w:tabs>
        <w:ind w:left="2940" w:leftChars="0"/>
      </w:pPr>
    </w:p>
    <w:p>
      <w:pPr>
        <w:pStyle w:val="29"/>
        <w:numPr>
          <w:ilvl w:val="6"/>
          <w:numId w:val="0"/>
        </w:numPr>
        <w:tabs>
          <w:tab w:val="clear" w:pos="0"/>
        </w:tabs>
        <w:ind w:left="2940" w:leftChars="0"/>
      </w:pPr>
    </w:p>
    <w:p>
      <w:pPr>
        <w:pStyle w:val="29"/>
        <w:numPr>
          <w:ilvl w:val="6"/>
          <w:numId w:val="0"/>
        </w:numPr>
        <w:ind w:left="2100" w:leftChars="0"/>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pStyle w:val="29"/>
        <w:widowControl/>
        <w:numPr>
          <w:ilvl w:val="6"/>
          <w:numId w:val="0"/>
        </w:numPr>
        <w:snapToGrid w:val="0"/>
        <w:spacing w:before="40" w:after="40" w:line="300" w:lineRule="atLeast"/>
        <w:jc w:val="both"/>
        <w:rPr>
          <w:rFonts w:asciiTheme="minorEastAsia" w:hAnsiTheme="minorEastAsia" w:eastAsiaTheme="minorEastAsia"/>
          <w:b/>
          <w:sz w:val="30"/>
          <w:szCs w:val="30"/>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政府采购合同主要条款指引</w:t>
      </w:r>
    </w:p>
    <w:p>
      <w:pPr>
        <w:pStyle w:val="3"/>
        <w:rPr>
          <w:sz w:val="24"/>
          <w:szCs w:val="24"/>
        </w:rPr>
      </w:pPr>
      <w:bookmarkStart w:id="5" w:name="_Toc510532370"/>
      <w:r>
        <w:rPr>
          <w:rFonts w:hint="eastAsia"/>
          <w:sz w:val="24"/>
          <w:szCs w:val="24"/>
        </w:rPr>
        <w:t>第一部分</w:t>
      </w:r>
      <w:r>
        <w:rPr>
          <w:sz w:val="24"/>
          <w:szCs w:val="24"/>
        </w:rPr>
        <w:t xml:space="preserve">  </w:t>
      </w:r>
      <w:r>
        <w:rPr>
          <w:rFonts w:hint="eastAsia"/>
          <w:sz w:val="24"/>
          <w:szCs w:val="24"/>
        </w:rPr>
        <w:t>协议书</w:t>
      </w:r>
      <w:bookmarkEnd w:id="5"/>
    </w:p>
    <w:p>
      <w:pPr>
        <w:spacing w:line="360" w:lineRule="exact"/>
        <w:ind w:firstLine="416" w:firstLineChars="200"/>
        <w:rPr>
          <w:rFonts w:hint="eastAsia" w:ascii="黑体" w:hAnsi="宋体" w:eastAsia="黑体"/>
          <w:b/>
          <w:sz w:val="24"/>
          <w:szCs w:val="24"/>
        </w:rPr>
      </w:pPr>
    </w:p>
    <w:p>
      <w:pPr>
        <w:spacing w:line="360" w:lineRule="exact"/>
        <w:ind w:firstLine="416" w:firstLineChars="200"/>
        <w:rPr>
          <w:rFonts w:hint="default" w:ascii="宋体" w:hAnsi="宋体" w:eastAsia="宋体"/>
          <w:sz w:val="24"/>
          <w:szCs w:val="24"/>
          <w:u w:val="single"/>
          <w:lang w:val="en-US" w:eastAsia="zh-CN"/>
        </w:rPr>
      </w:pPr>
      <w:r>
        <w:rPr>
          <w:rFonts w:hint="eastAsia" w:ascii="黑体" w:hAnsi="宋体" w:eastAsia="黑体"/>
          <w:b/>
          <w:sz w:val="24"/>
          <w:szCs w:val="24"/>
        </w:rPr>
        <w:t>发包人（全称）</w:t>
      </w:r>
      <w:r>
        <w:rPr>
          <w:rFonts w:hint="eastAsia" w:ascii="宋体" w:hAnsi="宋体" w:eastAsia="宋体"/>
          <w:sz w:val="24"/>
          <w:szCs w:val="24"/>
        </w:rPr>
        <w:t>：</w:t>
      </w:r>
      <w:r>
        <w:rPr>
          <w:rFonts w:hint="eastAsia" w:ascii="宋体" w:hAnsi="宋体"/>
          <w:sz w:val="24"/>
          <w:szCs w:val="24"/>
          <w:u w:val="single"/>
          <w:lang w:val="en-US" w:eastAsia="zh-CN"/>
        </w:rPr>
        <w:t xml:space="preserve">                  </w:t>
      </w:r>
    </w:p>
    <w:p>
      <w:pPr>
        <w:spacing w:line="360" w:lineRule="exact"/>
        <w:ind w:firstLine="416" w:firstLineChars="200"/>
        <w:rPr>
          <w:rFonts w:hint="eastAsia" w:ascii="宋体" w:hAnsi="宋体" w:eastAsia="宋体"/>
          <w:sz w:val="24"/>
          <w:szCs w:val="24"/>
        </w:rPr>
      </w:pPr>
      <w:r>
        <w:rPr>
          <w:rFonts w:hint="eastAsia" w:ascii="黑体" w:hAnsi="宋体" w:eastAsia="黑体"/>
          <w:b/>
          <w:sz w:val="24"/>
          <w:szCs w:val="24"/>
        </w:rPr>
        <w:t>承包人（全称）</w:t>
      </w:r>
      <w:r>
        <w:rPr>
          <w:rFonts w:hint="eastAsia" w:ascii="宋体" w:hAnsi="宋体" w:eastAsia="宋体"/>
          <w:sz w:val="24"/>
          <w:szCs w:val="24"/>
        </w:rPr>
        <w:t>：</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一、工程概况</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工程名称：</w:t>
      </w:r>
      <w:r>
        <w:rPr>
          <w:rFonts w:hint="eastAsia" w:ascii="宋体" w:hAnsi="宋体"/>
          <w:sz w:val="24"/>
          <w:szCs w:val="24"/>
          <w:u w:val="single"/>
          <w:lang w:val="en-US" w:eastAsia="zh-CN"/>
        </w:rPr>
        <w:t xml:space="preserve">                     </w:t>
      </w:r>
      <w:r>
        <w:rPr>
          <w:rFonts w:hint="eastAsia" w:ascii="宋体" w:hAnsi="宋体" w:eastAsia="宋体"/>
          <w:sz w:val="24"/>
          <w:szCs w:val="24"/>
          <w:u w:val="single"/>
        </w:rPr>
        <w:t xml:space="preserve"> </w:t>
      </w:r>
    </w:p>
    <w:p>
      <w:pPr>
        <w:spacing w:line="360" w:lineRule="exact"/>
        <w:ind w:firstLine="416" w:firstLineChars="200"/>
        <w:rPr>
          <w:rFonts w:hint="default" w:ascii="宋体" w:hAnsi="宋体" w:eastAsia="宋体"/>
          <w:sz w:val="24"/>
          <w:szCs w:val="24"/>
          <w:u w:val="single"/>
          <w:lang w:val="en-US" w:eastAsia="zh-CN"/>
        </w:rPr>
      </w:pPr>
      <w:r>
        <w:rPr>
          <w:rFonts w:hint="eastAsia" w:ascii="宋体" w:hAnsi="宋体" w:eastAsia="宋体"/>
          <w:sz w:val="24"/>
          <w:szCs w:val="24"/>
        </w:rPr>
        <w:t>工程地点：</w:t>
      </w:r>
      <w:r>
        <w:rPr>
          <w:rFonts w:hint="eastAsia" w:ascii="宋体" w:hAnsi="宋体"/>
          <w:sz w:val="24"/>
          <w:szCs w:val="24"/>
          <w:u w:val="single"/>
          <w:lang w:val="en-US" w:eastAsia="zh-CN"/>
        </w:rPr>
        <w:t xml:space="preserve">            </w:t>
      </w:r>
    </w:p>
    <w:p>
      <w:pPr>
        <w:pStyle w:val="10"/>
        <w:tabs>
          <w:tab w:val="left" w:pos="574"/>
        </w:tabs>
        <w:spacing w:line="360" w:lineRule="exact"/>
        <w:ind w:firstLine="416" w:firstLineChars="200"/>
        <w:rPr>
          <w:rFonts w:hint="eastAsia"/>
          <w:sz w:val="24"/>
          <w:szCs w:val="24"/>
          <w:u w:val="single"/>
        </w:rPr>
      </w:pPr>
      <w:r>
        <w:rPr>
          <w:rFonts w:hint="eastAsia"/>
          <w:sz w:val="24"/>
          <w:szCs w:val="24"/>
        </w:rPr>
        <w:t>工程内容：</w:t>
      </w:r>
      <w:r>
        <w:rPr>
          <w:rFonts w:hint="eastAsia"/>
          <w:sz w:val="24"/>
          <w:szCs w:val="24"/>
          <w:u w:val="single"/>
        </w:rPr>
        <w:t>招标人提供的施工图纸和工程量清单所包含的全部工程量</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二、工程承包范围</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承包范围：</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三、合同工期</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开工日期：</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竣工日期：</w:t>
      </w:r>
      <w:r>
        <w:rPr>
          <w:rFonts w:hint="eastAsia" w:ascii="宋体" w:hAnsi="宋体" w:eastAsia="宋体"/>
          <w:sz w:val="24"/>
          <w:szCs w:val="24"/>
          <w:u w:val="single"/>
        </w:rPr>
        <w:t xml:space="preserve">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合同工期总日历天数</w:t>
      </w:r>
      <w:r>
        <w:rPr>
          <w:rFonts w:hint="eastAsia" w:ascii="宋体" w:hAnsi="宋体" w:eastAsia="宋体"/>
          <w:sz w:val="24"/>
          <w:szCs w:val="24"/>
          <w:u w:val="single"/>
        </w:rPr>
        <w:t xml:space="preserve">           </w:t>
      </w:r>
      <w:r>
        <w:rPr>
          <w:rFonts w:hint="eastAsia" w:ascii="宋体" w:hAnsi="宋体" w:eastAsia="宋体"/>
          <w:sz w:val="24"/>
          <w:szCs w:val="24"/>
        </w:rPr>
        <w:t>天。</w:t>
      </w:r>
    </w:p>
    <w:p>
      <w:pPr>
        <w:spacing w:line="360" w:lineRule="exact"/>
        <w:ind w:firstLine="416" w:firstLineChars="200"/>
        <w:rPr>
          <w:rFonts w:ascii="宋体" w:hAnsi="宋体" w:eastAsia="宋体"/>
          <w:b/>
          <w:sz w:val="24"/>
          <w:szCs w:val="24"/>
        </w:rPr>
      </w:pPr>
      <w:r>
        <w:rPr>
          <w:rFonts w:hint="eastAsia" w:ascii="宋体" w:hAnsi="宋体" w:eastAsia="宋体"/>
          <w:b/>
          <w:sz w:val="24"/>
          <w:szCs w:val="24"/>
        </w:rPr>
        <w:t>四、质量标准</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工程质量标准：</w:t>
      </w:r>
      <w:r>
        <w:rPr>
          <w:rFonts w:hint="eastAsia" w:ascii="宋体" w:hAnsi="宋体" w:eastAsia="宋体"/>
          <w:sz w:val="24"/>
          <w:szCs w:val="24"/>
          <w:u w:val="single"/>
        </w:rPr>
        <w:t>合 格</w:t>
      </w:r>
      <w:r>
        <w:rPr>
          <w:rFonts w:hint="eastAsia" w:ascii="宋体" w:hAnsi="宋体" w:eastAsia="宋体"/>
          <w:sz w:val="24"/>
          <w:szCs w:val="24"/>
        </w:rPr>
        <w:t>。</w:t>
      </w:r>
    </w:p>
    <w:p>
      <w:pPr>
        <w:spacing w:line="360" w:lineRule="exact"/>
        <w:ind w:firstLine="416" w:firstLineChars="200"/>
        <w:rPr>
          <w:rFonts w:hint="eastAsia" w:ascii="宋体" w:hAnsi="宋体" w:eastAsia="宋体"/>
          <w:b/>
          <w:sz w:val="24"/>
          <w:szCs w:val="24"/>
        </w:rPr>
      </w:pPr>
      <w:r>
        <w:rPr>
          <w:rFonts w:hint="eastAsia" w:ascii="宋体" w:hAnsi="宋体" w:eastAsia="宋体"/>
          <w:b/>
          <w:sz w:val="24"/>
          <w:szCs w:val="24"/>
        </w:rPr>
        <w:t>五、签约合同价</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金额（大写）：</w:t>
      </w:r>
      <w:r>
        <w:rPr>
          <w:rFonts w:hint="eastAsia" w:ascii="宋体" w:hAnsi="宋体" w:eastAsia="宋体"/>
          <w:sz w:val="24"/>
          <w:szCs w:val="24"/>
          <w:u w:val="single"/>
        </w:rPr>
        <w:t xml:space="preserve">               </w:t>
      </w:r>
      <w:r>
        <w:rPr>
          <w:rFonts w:hint="eastAsia" w:ascii="宋体" w:hAnsi="宋体" w:eastAsia="宋体"/>
          <w:sz w:val="24"/>
          <w:szCs w:val="24"/>
        </w:rPr>
        <w:t>元（人民币）</w:t>
      </w:r>
    </w:p>
    <w:p>
      <w:pPr>
        <w:spacing w:line="360" w:lineRule="exact"/>
        <w:ind w:firstLine="1352" w:firstLineChars="65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元</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其他约定：</w:t>
      </w:r>
      <w:r>
        <w:rPr>
          <w:rFonts w:hint="eastAsia" w:ascii="宋体" w:hAnsi="宋体" w:eastAsia="宋体"/>
          <w:sz w:val="24"/>
          <w:szCs w:val="24"/>
          <w:u w:val="single"/>
        </w:rPr>
        <w:t xml:space="preserve">                  </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六．组成合同的文件</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组成本合同的文件及优先解释顺序与本合同第二部分《通用条款》第2.1款赋予的规定一致。</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七．词语含义</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本协议书中有关词语含义与本合同第二部分《通用条款》中赋予的定义相同。</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八．承包人承诺</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承包人向发包人承诺按照合同约定进行施工、竣工并在质量缺陷保修期内承担工程质量缺陷保修责任，履行本合同书所约定的全部义务。</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如发生承包人恶意拖欠、克扣农民工工资或欠薪逃逸行为的，可以由发包人在未支付的工程款中代为支付。</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九．发包人承诺</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发包人向承包人承诺按照合同约定的期限和方式支付工程价款及其他应当支付的款项，履行本合同书所约定的全部义务。</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十一．合同生效</w:t>
      </w:r>
    </w:p>
    <w:p>
      <w:pPr>
        <w:pStyle w:val="52"/>
        <w:spacing w:line="360" w:lineRule="exact"/>
        <w:ind w:left="0" w:right="0" w:firstLine="208" w:firstLineChars="100"/>
        <w:jc w:val="both"/>
        <w:rPr>
          <w:rFonts w:hint="eastAsia" w:ascii="宋体" w:hAnsi="宋体"/>
          <w:kern w:val="2"/>
          <w:sz w:val="24"/>
          <w:szCs w:val="24"/>
        </w:rPr>
      </w:pPr>
      <w:r>
        <w:rPr>
          <w:rFonts w:hint="eastAsia" w:ascii="宋体" w:hAnsi="宋体"/>
          <w:kern w:val="2"/>
          <w:sz w:val="24"/>
          <w:szCs w:val="24"/>
        </w:rPr>
        <w:t>　合同订立时间：</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w:t>
      </w:r>
      <w:r>
        <w:rPr>
          <w:rFonts w:hint="eastAsia" w:ascii="宋体" w:hAnsi="宋体"/>
          <w:kern w:val="2"/>
          <w:sz w:val="24"/>
          <w:szCs w:val="24"/>
        </w:rPr>
        <w:t> 月</w:t>
      </w:r>
      <w:r>
        <w:rPr>
          <w:rFonts w:hint="eastAsia" w:ascii="宋体" w:hAnsi="宋体"/>
          <w:kern w:val="2"/>
          <w:sz w:val="24"/>
          <w:szCs w:val="24"/>
          <w:u w:val="single"/>
        </w:rPr>
        <w:t>         </w:t>
      </w:r>
      <w:r>
        <w:rPr>
          <w:rFonts w:hint="eastAsia" w:ascii="宋体" w:hAnsi="宋体"/>
          <w:kern w:val="2"/>
          <w:sz w:val="24"/>
          <w:szCs w:val="24"/>
        </w:rPr>
        <w:t> 日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合同订立地点：</w:t>
      </w:r>
      <w:r>
        <w:rPr>
          <w:rFonts w:hint="eastAsia" w:ascii="宋体" w:hAnsi="宋体" w:eastAsia="宋体"/>
          <w:sz w:val="24"/>
          <w:szCs w:val="24"/>
          <w:u w:val="single"/>
        </w:rPr>
        <w:t>                                     　</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双方约定本合同自双方经法定代表人或委托代理人签字，加盖本单位公章后生效。</w:t>
      </w:r>
    </w:p>
    <w:tbl>
      <w:tblPr>
        <w:tblStyle w:val="24"/>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3" w:hRule="atLeast"/>
        </w:trPr>
        <w:tc>
          <w:tcPr>
            <w:tcW w:w="4447" w:type="dxa"/>
            <w:tcBorders>
              <w:top w:val="single" w:color="auto" w:sz="2" w:space="0"/>
              <w:left w:val="single" w:color="auto" w:sz="2" w:space="0"/>
              <w:bottom w:val="single" w:color="auto" w:sz="2" w:space="0"/>
              <w:right w:val="single" w:color="auto" w:sz="2" w:space="0"/>
            </w:tcBorders>
            <w:noWrap w:val="0"/>
            <w:vAlign w:val="top"/>
          </w:tcPr>
          <w:p>
            <w:pPr>
              <w:rPr>
                <w:rFonts w:hint="eastAsia"/>
                <w:sz w:val="24"/>
                <w:szCs w:val="24"/>
              </w:rPr>
            </w:pPr>
            <w:r>
              <w:rPr>
                <w:rFonts w:hint="eastAsia"/>
                <w:sz w:val="24"/>
                <w:szCs w:val="24"/>
              </w:rPr>
              <w:t>发包人：（公章或合同专用章）</w:t>
            </w:r>
          </w:p>
          <w:p>
            <w:pPr>
              <w:rPr>
                <w:rFonts w:hint="eastAsia"/>
                <w:sz w:val="24"/>
                <w:szCs w:val="24"/>
              </w:rPr>
            </w:pPr>
            <w:r>
              <w:rPr>
                <w:rFonts w:hint="eastAsia"/>
                <w:sz w:val="24"/>
                <w:szCs w:val="24"/>
              </w:rPr>
              <w:t>住所：</w:t>
            </w:r>
          </w:p>
          <w:p>
            <w:pPr>
              <w:rPr>
                <w:rFonts w:hint="eastAsia"/>
                <w:sz w:val="24"/>
                <w:szCs w:val="24"/>
              </w:rPr>
            </w:pPr>
            <w:r>
              <w:rPr>
                <w:rFonts w:hint="eastAsia"/>
                <w:sz w:val="24"/>
                <w:szCs w:val="24"/>
              </w:rPr>
              <w:t>法定代表人(签字)</w:t>
            </w:r>
          </w:p>
          <w:p>
            <w:pPr>
              <w:rPr>
                <w:rFonts w:hint="eastAsia"/>
                <w:sz w:val="24"/>
                <w:szCs w:val="24"/>
              </w:rPr>
            </w:pPr>
            <w:r>
              <w:rPr>
                <w:rFonts w:hint="eastAsia"/>
                <w:sz w:val="24"/>
                <w:szCs w:val="24"/>
              </w:rPr>
              <w:t>或委托代理人(签字)：</w:t>
            </w:r>
          </w:p>
          <w:p>
            <w:pPr>
              <w:rPr>
                <w:rFonts w:hint="eastAsia"/>
                <w:sz w:val="24"/>
                <w:szCs w:val="24"/>
              </w:rPr>
            </w:pPr>
            <w:r>
              <w:rPr>
                <w:rFonts w:hint="eastAsia"/>
                <w:sz w:val="24"/>
                <w:szCs w:val="24"/>
              </w:rPr>
              <w:t>电话：</w:t>
            </w:r>
          </w:p>
          <w:p>
            <w:pPr>
              <w:rPr>
                <w:rFonts w:hint="eastAsia"/>
                <w:sz w:val="24"/>
                <w:szCs w:val="24"/>
              </w:rPr>
            </w:pPr>
            <w:r>
              <w:rPr>
                <w:rFonts w:hint="eastAsia"/>
                <w:sz w:val="24"/>
                <w:szCs w:val="24"/>
              </w:rPr>
              <w:t>传真：</w:t>
            </w:r>
          </w:p>
          <w:p>
            <w:pPr>
              <w:rPr>
                <w:rFonts w:hint="eastAsia"/>
                <w:sz w:val="24"/>
                <w:szCs w:val="24"/>
              </w:rPr>
            </w:pPr>
            <w:r>
              <w:rPr>
                <w:rFonts w:hint="eastAsia"/>
                <w:sz w:val="24"/>
                <w:szCs w:val="24"/>
              </w:rPr>
              <w:t>开户银行：</w:t>
            </w:r>
          </w:p>
          <w:p>
            <w:pPr>
              <w:rPr>
                <w:rFonts w:hint="eastAsia"/>
                <w:sz w:val="24"/>
                <w:szCs w:val="24"/>
              </w:rPr>
            </w:pPr>
            <w:r>
              <w:rPr>
                <w:rFonts w:hint="eastAsia"/>
                <w:sz w:val="24"/>
                <w:szCs w:val="24"/>
              </w:rPr>
              <w:t>账号：</w:t>
            </w:r>
          </w:p>
          <w:p>
            <w:pPr>
              <w:rPr>
                <w:rFonts w:hint="eastAsia"/>
                <w:sz w:val="24"/>
                <w:szCs w:val="24"/>
              </w:rPr>
            </w:pPr>
            <w:r>
              <w:rPr>
                <w:rFonts w:hint="eastAsia"/>
                <w:sz w:val="24"/>
                <w:szCs w:val="24"/>
              </w:rPr>
              <w:t>邮政编码：</w:t>
            </w:r>
          </w:p>
          <w:p>
            <w:pPr>
              <w:rPr>
                <w:rFonts w:hint="eastAsia" w:ascii="宋体" w:hAnsi="宋体" w:eastAsia="宋体"/>
                <w:sz w:val="24"/>
                <w:szCs w:val="24"/>
              </w:rPr>
            </w:pPr>
            <w:r>
              <w:rPr>
                <w:rFonts w:hint="eastAsia"/>
                <w:sz w:val="24"/>
                <w:szCs w:val="24"/>
              </w:rPr>
              <w:t>电子邮箱：</w:t>
            </w:r>
          </w:p>
        </w:tc>
        <w:tc>
          <w:tcPr>
            <w:tcW w:w="4628" w:type="dxa"/>
            <w:tcBorders>
              <w:top w:val="single" w:color="auto" w:sz="2" w:space="0"/>
              <w:left w:val="single" w:color="auto" w:sz="2" w:space="0"/>
              <w:bottom w:val="single" w:color="auto" w:sz="2" w:space="0"/>
              <w:right w:val="single" w:color="auto" w:sz="2" w:space="0"/>
            </w:tcBorders>
            <w:noWrap w:val="0"/>
            <w:vAlign w:val="top"/>
          </w:tcPr>
          <w:p>
            <w:pPr>
              <w:rPr>
                <w:rFonts w:hint="eastAsia"/>
                <w:sz w:val="24"/>
                <w:szCs w:val="24"/>
              </w:rPr>
            </w:pPr>
            <w:r>
              <w:rPr>
                <w:rFonts w:hint="eastAsia"/>
                <w:sz w:val="24"/>
                <w:szCs w:val="24"/>
              </w:rPr>
              <w:t>承包人：（公章或合同专用章）</w:t>
            </w:r>
          </w:p>
          <w:p>
            <w:pPr>
              <w:rPr>
                <w:rFonts w:hint="eastAsia"/>
                <w:sz w:val="24"/>
                <w:szCs w:val="24"/>
              </w:rPr>
            </w:pPr>
            <w:r>
              <w:rPr>
                <w:rFonts w:hint="eastAsia"/>
                <w:sz w:val="24"/>
                <w:szCs w:val="24"/>
              </w:rPr>
              <w:t>住所：</w:t>
            </w:r>
          </w:p>
          <w:p>
            <w:pPr>
              <w:rPr>
                <w:rFonts w:hint="eastAsia"/>
                <w:sz w:val="24"/>
                <w:szCs w:val="24"/>
              </w:rPr>
            </w:pPr>
            <w:r>
              <w:rPr>
                <w:rFonts w:hint="eastAsia"/>
                <w:sz w:val="24"/>
                <w:szCs w:val="24"/>
              </w:rPr>
              <w:t>法定代表人(签字)：</w:t>
            </w:r>
          </w:p>
          <w:p>
            <w:pPr>
              <w:rPr>
                <w:rFonts w:hint="eastAsia"/>
                <w:sz w:val="24"/>
                <w:szCs w:val="24"/>
              </w:rPr>
            </w:pPr>
            <w:r>
              <w:rPr>
                <w:rFonts w:hint="eastAsia"/>
                <w:sz w:val="24"/>
                <w:szCs w:val="24"/>
              </w:rPr>
              <w:t>或委托代理人(签字)：</w:t>
            </w:r>
          </w:p>
          <w:p>
            <w:pPr>
              <w:rPr>
                <w:rFonts w:hint="eastAsia"/>
                <w:sz w:val="24"/>
                <w:szCs w:val="24"/>
              </w:rPr>
            </w:pPr>
            <w:r>
              <w:rPr>
                <w:rFonts w:hint="eastAsia"/>
                <w:sz w:val="24"/>
                <w:szCs w:val="24"/>
              </w:rPr>
              <w:t>电话：</w:t>
            </w:r>
          </w:p>
          <w:p>
            <w:pPr>
              <w:rPr>
                <w:rFonts w:hint="eastAsia"/>
                <w:sz w:val="24"/>
                <w:szCs w:val="24"/>
              </w:rPr>
            </w:pPr>
            <w:r>
              <w:rPr>
                <w:rFonts w:hint="eastAsia"/>
                <w:sz w:val="24"/>
                <w:szCs w:val="24"/>
              </w:rPr>
              <w:t>传真：</w:t>
            </w:r>
          </w:p>
          <w:p>
            <w:pPr>
              <w:rPr>
                <w:rFonts w:hint="eastAsia"/>
                <w:sz w:val="24"/>
                <w:szCs w:val="24"/>
              </w:rPr>
            </w:pPr>
            <w:r>
              <w:rPr>
                <w:rFonts w:hint="eastAsia"/>
                <w:sz w:val="24"/>
                <w:szCs w:val="24"/>
              </w:rPr>
              <w:t>开户银行：</w:t>
            </w:r>
          </w:p>
          <w:p>
            <w:pPr>
              <w:rPr>
                <w:rFonts w:hint="eastAsia"/>
                <w:sz w:val="24"/>
                <w:szCs w:val="24"/>
              </w:rPr>
            </w:pPr>
            <w:r>
              <w:rPr>
                <w:rFonts w:hint="eastAsia"/>
                <w:sz w:val="24"/>
                <w:szCs w:val="24"/>
              </w:rPr>
              <w:t>账号：</w:t>
            </w:r>
          </w:p>
          <w:p>
            <w:pPr>
              <w:rPr>
                <w:rFonts w:hint="eastAsia"/>
                <w:sz w:val="24"/>
                <w:szCs w:val="24"/>
              </w:rPr>
            </w:pPr>
            <w:r>
              <w:rPr>
                <w:rFonts w:hint="eastAsia"/>
                <w:sz w:val="24"/>
                <w:szCs w:val="24"/>
              </w:rPr>
              <w:t>邮政编码：　　　　</w:t>
            </w:r>
          </w:p>
          <w:p>
            <w:pPr>
              <w:rPr>
                <w:rFonts w:hint="eastAsia" w:ascii="宋体" w:hAnsi="宋体" w:eastAsia="宋体"/>
                <w:sz w:val="24"/>
                <w:szCs w:val="24"/>
              </w:rPr>
            </w:pPr>
            <w:r>
              <w:rPr>
                <w:rFonts w:hint="eastAsia"/>
                <w:sz w:val="24"/>
                <w:szCs w:val="24"/>
              </w:rPr>
              <w:t>电子邮箱：</w:t>
            </w:r>
          </w:p>
        </w:tc>
      </w:tr>
    </w:tbl>
    <w:p>
      <w:pPr>
        <w:pStyle w:val="2"/>
      </w:pPr>
    </w:p>
    <w:p/>
    <w:p>
      <w:pPr>
        <w:pStyle w:val="2"/>
      </w:pPr>
    </w:p>
    <w:p/>
    <w:p>
      <w:pPr>
        <w:pStyle w:val="2"/>
      </w:pPr>
    </w:p>
    <w:p/>
    <w:p>
      <w:pPr>
        <w:pStyle w:val="6"/>
        <w:spacing w:after="96" w:afterLines="40" w:line="240" w:lineRule="auto"/>
        <w:ind w:firstLine="416" w:firstLineChars="200"/>
        <w:rPr>
          <w:rFonts w:hint="eastAsia"/>
          <w:sz w:val="24"/>
          <w:szCs w:val="24"/>
        </w:rPr>
      </w:pPr>
      <w:r>
        <w:rPr>
          <w:rFonts w:hint="eastAsia"/>
          <w:sz w:val="24"/>
          <w:szCs w:val="24"/>
        </w:rPr>
        <w:t>一、词语定义及合同文件</w:t>
      </w:r>
    </w:p>
    <w:p>
      <w:pPr>
        <w:pStyle w:val="52"/>
        <w:spacing w:line="360" w:lineRule="exact"/>
        <w:ind w:left="199" w:leftChars="112" w:right="0"/>
        <w:jc w:val="both"/>
        <w:rPr>
          <w:rFonts w:hint="eastAsia" w:ascii="宋体" w:hAnsi="宋体"/>
          <w:b/>
          <w:kern w:val="2"/>
          <w:sz w:val="24"/>
          <w:szCs w:val="24"/>
        </w:rPr>
      </w:pPr>
      <w:r>
        <w:rPr>
          <w:rFonts w:hint="eastAsia" w:ascii="宋体" w:hAnsi="宋体"/>
          <w:b/>
          <w:kern w:val="2"/>
          <w:sz w:val="24"/>
          <w:szCs w:val="24"/>
        </w:rPr>
        <w:t>１．词语定义</w:t>
      </w:r>
    </w:p>
    <w:p>
      <w:pPr>
        <w:widowControl/>
        <w:spacing w:line="360" w:lineRule="exact"/>
        <w:rPr>
          <w:rFonts w:hint="eastAsia" w:ascii="宋体" w:hAnsi="宋体" w:eastAsia="宋体"/>
          <w:kern w:val="0"/>
          <w:sz w:val="24"/>
          <w:szCs w:val="24"/>
          <w:u w:val="single"/>
        </w:rPr>
      </w:pPr>
      <w:r>
        <w:rPr>
          <w:rFonts w:hint="eastAsia" w:ascii="宋体" w:hAnsi="宋体" w:eastAsia="宋体"/>
          <w:sz w:val="24"/>
          <w:szCs w:val="24"/>
        </w:rPr>
        <w:t>需要重新定义的词语和新定义的词语：</w:t>
      </w:r>
      <w:r>
        <w:rPr>
          <w:rFonts w:hint="eastAsia" w:ascii="宋体" w:hAnsi="宋体" w:eastAsia="宋体"/>
          <w:kern w:val="0"/>
          <w:sz w:val="24"/>
          <w:szCs w:val="24"/>
          <w:u w:val="single"/>
        </w:rPr>
        <w:t xml:space="preserve"> / </w:t>
      </w:r>
      <w:r>
        <w:rPr>
          <w:rFonts w:hint="eastAsia" w:ascii="宋体" w:hAnsi="宋体"/>
          <w:sz w:val="24"/>
          <w:szCs w:val="24"/>
        </w:rPr>
        <w:t>。</w:t>
      </w:r>
    </w:p>
    <w:p>
      <w:pPr>
        <w:pStyle w:val="53"/>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2、合同文件及解释顺序</w:t>
      </w:r>
    </w:p>
    <w:p>
      <w:pPr>
        <w:autoSpaceDE w:val="0"/>
        <w:autoSpaceDN w:val="0"/>
        <w:spacing w:line="360" w:lineRule="exact"/>
        <w:ind w:firstLine="416" w:firstLineChars="200"/>
        <w:jc w:val="left"/>
        <w:rPr>
          <w:rFonts w:hint="eastAsia" w:ascii="宋体" w:hAnsi="宋体" w:eastAsia="宋体"/>
          <w:sz w:val="24"/>
          <w:szCs w:val="24"/>
          <w:u w:val="single"/>
        </w:rPr>
      </w:pPr>
      <w:r>
        <w:rPr>
          <w:rFonts w:hint="eastAsia" w:ascii="宋体" w:hAnsi="宋体" w:eastAsia="宋体"/>
          <w:sz w:val="24"/>
          <w:szCs w:val="24"/>
        </w:rPr>
        <w:t>2.1合同文件组成及解释顺序：</w:t>
      </w:r>
      <w:r>
        <w:rPr>
          <w:rFonts w:hint="eastAsia" w:ascii="宋体" w:hAnsi="宋体" w:eastAsia="宋体"/>
          <w:sz w:val="24"/>
          <w:szCs w:val="24"/>
          <w:u w:val="single"/>
        </w:rPr>
        <w:t>按通用条款，招标文件作为合同文件的组成，其顺序排列在中标通知书与投标文件之间</w:t>
      </w:r>
      <w:r>
        <w:rPr>
          <w:rFonts w:hint="eastAsia" w:ascii="宋体" w:hAnsi="宋体"/>
          <w:sz w:val="24"/>
          <w:szCs w:val="24"/>
        </w:rPr>
        <w:t>。</w:t>
      </w:r>
    </w:p>
    <w:p>
      <w:pPr>
        <w:autoSpaceDE w:val="0"/>
        <w:autoSpaceDN w:val="0"/>
        <w:spacing w:line="360" w:lineRule="exact"/>
        <w:ind w:firstLine="416" w:firstLineChars="200"/>
        <w:jc w:val="left"/>
        <w:rPr>
          <w:rFonts w:hint="eastAsia" w:ascii="宋体" w:hAnsi="宋体" w:eastAsia="宋体"/>
          <w:sz w:val="24"/>
          <w:szCs w:val="24"/>
        </w:rPr>
      </w:pPr>
      <w:r>
        <w:rPr>
          <w:rFonts w:hint="eastAsia" w:ascii="宋体" w:hAnsi="宋体" w:eastAsia="宋体"/>
          <w:sz w:val="24"/>
          <w:szCs w:val="24"/>
        </w:rPr>
        <w:t xml:space="preserve">2.2 合同生效的条件：                                                               </w:t>
      </w:r>
    </w:p>
    <w:p>
      <w:pPr>
        <w:pStyle w:val="53"/>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3、语言文字和适用法律、标准及规范</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3.1本合同除使用汉语外，还使用</w:t>
      </w:r>
      <w:r>
        <w:rPr>
          <w:rFonts w:hint="eastAsia" w:ascii="宋体" w:hAnsi="宋体" w:eastAsia="宋体"/>
          <w:sz w:val="24"/>
          <w:szCs w:val="24"/>
          <w:u w:val="single"/>
        </w:rPr>
        <w:t xml:space="preserve">    /   </w:t>
      </w:r>
      <w:r>
        <w:rPr>
          <w:rFonts w:hint="eastAsia" w:ascii="宋体" w:hAnsi="宋体" w:eastAsia="宋体"/>
          <w:sz w:val="24"/>
          <w:szCs w:val="24"/>
        </w:rPr>
        <w:t>语言文字。</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3.2需要明示的法律、行政法规：</w:t>
      </w:r>
      <w:r>
        <w:rPr>
          <w:rFonts w:hint="eastAsia" w:ascii="宋体" w:hAnsi="宋体" w:eastAsia="宋体"/>
          <w:sz w:val="24"/>
          <w:szCs w:val="24"/>
          <w:u w:val="single"/>
        </w:rPr>
        <w:t xml:space="preserve">  按通用条款 </w:t>
      </w:r>
      <w:r>
        <w:rPr>
          <w:rFonts w:hint="eastAsia" w:ascii="宋体" w:hAnsi="宋体"/>
          <w:sz w:val="24"/>
          <w:szCs w:val="24"/>
        </w:rPr>
        <w:t>。</w:t>
      </w:r>
      <w:r>
        <w:rPr>
          <w:rFonts w:hint="eastAsia" w:ascii="宋体" w:hAnsi="宋体" w:eastAsia="宋体"/>
          <w:sz w:val="24"/>
          <w:szCs w:val="24"/>
        </w:rPr>
        <w:t xml:space="preserve">  </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3.3适用标准、规范的名称：</w:t>
      </w:r>
      <w:r>
        <w:rPr>
          <w:rFonts w:hint="eastAsia" w:ascii="宋体" w:hAnsi="宋体" w:eastAsia="宋体"/>
          <w:sz w:val="24"/>
          <w:szCs w:val="24"/>
          <w:u w:val="single"/>
        </w:rPr>
        <w:t>按现行的国家施工验收规范、质量评定标准及有关规定。合同有效期内的标准、规范，招标文件中的技术要求</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发包人提供标准、规范的时间：</w:t>
      </w:r>
      <w:r>
        <w:rPr>
          <w:rFonts w:hint="eastAsia" w:ascii="宋体" w:hAnsi="宋体" w:eastAsia="宋体"/>
          <w:sz w:val="24"/>
          <w:szCs w:val="24"/>
          <w:u w:val="single"/>
        </w:rPr>
        <w:t xml:space="preserve"> 无</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国内没有相应标准、规范时的约定：</w:t>
      </w:r>
      <w:r>
        <w:rPr>
          <w:rFonts w:hint="eastAsia" w:ascii="宋体" w:hAnsi="宋体" w:eastAsia="宋体"/>
          <w:sz w:val="24"/>
          <w:szCs w:val="24"/>
          <w:u w:val="single"/>
        </w:rPr>
        <w:t>双方另行商定</w:t>
      </w:r>
      <w:r>
        <w:rPr>
          <w:rFonts w:hint="eastAsia" w:ascii="宋体" w:hAnsi="宋体"/>
          <w:sz w:val="24"/>
          <w:szCs w:val="24"/>
        </w:rPr>
        <w:t>。</w:t>
      </w:r>
      <w:r>
        <w:rPr>
          <w:rFonts w:hint="eastAsia" w:ascii="宋体" w:hAnsi="宋体" w:eastAsia="宋体"/>
          <w:sz w:val="24"/>
          <w:szCs w:val="24"/>
        </w:rPr>
        <w:t xml:space="preserve">  </w:t>
      </w:r>
    </w:p>
    <w:p>
      <w:pPr>
        <w:pStyle w:val="53"/>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4、图纸和承包人文件</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4.1发包人提供图纸期限、数量：</w:t>
      </w:r>
      <w:r>
        <w:rPr>
          <w:rFonts w:hint="eastAsia" w:ascii="宋体" w:hAnsi="宋体" w:eastAsia="宋体"/>
          <w:sz w:val="24"/>
          <w:szCs w:val="24"/>
          <w:u w:val="single"/>
        </w:rPr>
        <w:t xml:space="preserve"> 在开工前提供4份</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4.2 承包人提供的文件范围：</w:t>
      </w:r>
      <w:r>
        <w:rPr>
          <w:rFonts w:ascii="宋体" w:hAnsi="宋体" w:eastAsia="宋体"/>
          <w:sz w:val="24"/>
          <w:szCs w:val="24"/>
          <w:u w:val="single"/>
        </w:rPr>
        <w:t>按监理人要求提供</w:t>
      </w:r>
      <w:r>
        <w:rPr>
          <w:rFonts w:hint="eastAsia" w:ascii="宋体" w:hAnsi="宋体" w:eastAsia="宋体"/>
          <w:sz w:val="24"/>
          <w:szCs w:val="24"/>
          <w:u w:val="single"/>
        </w:rPr>
        <w:t>，包括部分工程的大样图、加工图等</w:t>
      </w:r>
      <w:r>
        <w:rPr>
          <w:rFonts w:hint="eastAsia" w:ascii="宋体" w:hAnsi="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4.3监理人签发图纸修改图期限：</w:t>
      </w:r>
      <w:r>
        <w:rPr>
          <w:rFonts w:ascii="宋体" w:hAnsi="宋体" w:eastAsia="宋体"/>
          <w:sz w:val="24"/>
          <w:szCs w:val="24"/>
          <w:u w:val="single"/>
        </w:rPr>
        <w:t>施工前至少</w:t>
      </w:r>
      <w:r>
        <w:rPr>
          <w:rFonts w:hint="eastAsia" w:ascii="宋体" w:hAnsi="宋体" w:eastAsia="宋体"/>
          <w:sz w:val="24"/>
          <w:szCs w:val="24"/>
          <w:u w:val="single"/>
        </w:rPr>
        <w:t>三</w:t>
      </w:r>
      <w:r>
        <w:rPr>
          <w:rFonts w:ascii="宋体" w:hAnsi="宋体" w:eastAsia="宋体"/>
          <w:sz w:val="24"/>
          <w:szCs w:val="24"/>
          <w:u w:val="single"/>
        </w:rPr>
        <w:t>天由监理签发图纸修改图</w:t>
      </w:r>
      <w:r>
        <w:rPr>
          <w:rFonts w:hint="eastAsia" w:ascii="宋体" w:hAnsi="宋体"/>
          <w:sz w:val="24"/>
          <w:szCs w:val="24"/>
        </w:rPr>
        <w:t>。</w:t>
      </w:r>
    </w:p>
    <w:p>
      <w:pPr>
        <w:pStyle w:val="52"/>
        <w:spacing w:line="360" w:lineRule="exact"/>
        <w:ind w:left="199" w:leftChars="112" w:right="0"/>
        <w:jc w:val="both"/>
        <w:rPr>
          <w:rFonts w:hint="eastAsia" w:ascii="黑体" w:hAnsi="宋体" w:eastAsia="黑体"/>
          <w:b/>
          <w:kern w:val="2"/>
          <w:sz w:val="24"/>
          <w:szCs w:val="24"/>
        </w:rPr>
      </w:pPr>
      <w:r>
        <w:rPr>
          <w:rFonts w:hint="eastAsia" w:ascii="黑体" w:hAnsi="宋体" w:eastAsia="黑体"/>
          <w:b/>
          <w:kern w:val="2"/>
          <w:sz w:val="24"/>
          <w:szCs w:val="24"/>
        </w:rPr>
        <w:t>5．通讯联络</w:t>
      </w:r>
    </w:p>
    <w:p>
      <w:pPr>
        <w:spacing w:line="360" w:lineRule="exact"/>
        <w:ind w:firstLine="416" w:firstLineChars="200"/>
        <w:rPr>
          <w:rFonts w:hint="eastAsia" w:ascii="黑体" w:hAnsi="宋体" w:eastAsia="黑体"/>
          <w:b/>
          <w:sz w:val="24"/>
          <w:szCs w:val="24"/>
        </w:rPr>
      </w:pPr>
      <w:r>
        <w:rPr>
          <w:rFonts w:hint="eastAsia" w:ascii="黑体" w:hAnsi="宋体" w:eastAsia="黑体"/>
          <w:b/>
          <w:sz w:val="24"/>
          <w:szCs w:val="24"/>
        </w:rPr>
        <w:t>5.2 发送通讯</w:t>
      </w:r>
    </w:p>
    <w:p>
      <w:pPr>
        <w:spacing w:line="360" w:lineRule="exact"/>
        <w:ind w:firstLine="416" w:firstLineChars="200"/>
        <w:rPr>
          <w:rFonts w:hint="eastAsia" w:ascii="仿宋_GB2312"/>
          <w:sz w:val="24"/>
          <w:szCs w:val="24"/>
        </w:rPr>
      </w:pPr>
      <w:r>
        <w:rPr>
          <w:rFonts w:hint="eastAsia" w:ascii="宋体" w:hAnsi="宋体" w:eastAsia="宋体"/>
          <w:sz w:val="24"/>
          <w:szCs w:val="24"/>
        </w:rPr>
        <w:t>发 包 人：</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r>
        <w:rPr>
          <w:rFonts w:hint="eastAsia" w:ascii="宋体" w:hAnsi="宋体" w:eastAsia="宋体"/>
          <w:sz w:val="24"/>
          <w:szCs w:val="24"/>
        </w:rPr>
        <w:t>法定代表人：</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通讯地址：</w:t>
      </w:r>
      <w:r>
        <w:rPr>
          <w:rFonts w:hint="eastAsia" w:ascii="宋体" w:hAnsi="宋体" w:eastAsia="宋体"/>
          <w:sz w:val="24"/>
          <w:szCs w:val="24"/>
          <w:u w:val="single"/>
        </w:rPr>
        <w:t xml:space="preserve">                              </w:t>
      </w:r>
      <w:r>
        <w:rPr>
          <w:rFonts w:hint="eastAsia" w:ascii="宋体" w:hAnsi="宋体" w:eastAsia="宋体"/>
          <w:sz w:val="24"/>
          <w:szCs w:val="24"/>
        </w:rPr>
        <w:t xml:space="preserve"> 收 件 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邮政编码：</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rPr>
        <w:t>电子邮箱：</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 xml:space="preserve"> 帐    号：</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监 理 人：</w:t>
      </w:r>
      <w:r>
        <w:rPr>
          <w:rFonts w:hint="eastAsia" w:ascii="宋体" w:hAnsi="宋体" w:eastAsia="宋体"/>
          <w:sz w:val="24"/>
          <w:szCs w:val="24"/>
          <w:u w:val="single"/>
        </w:rPr>
        <w:t xml:space="preserve">                             </w:t>
      </w:r>
      <w:r>
        <w:rPr>
          <w:rFonts w:hint="eastAsia" w:ascii="宋体" w:hAnsi="宋体" w:eastAsia="宋体"/>
          <w:sz w:val="24"/>
          <w:szCs w:val="24"/>
        </w:rPr>
        <w:t xml:space="preserve"> 法定代表人：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通讯地址：</w:t>
      </w:r>
      <w:r>
        <w:rPr>
          <w:rFonts w:hint="eastAsia" w:ascii="宋体" w:hAnsi="宋体" w:eastAsia="宋体"/>
          <w:sz w:val="24"/>
          <w:szCs w:val="24"/>
          <w:u w:val="single"/>
        </w:rPr>
        <w:t xml:space="preserve">                               </w:t>
      </w:r>
      <w:r>
        <w:rPr>
          <w:rFonts w:hint="eastAsia" w:ascii="宋体" w:hAnsi="宋体" w:eastAsia="宋体"/>
          <w:sz w:val="24"/>
          <w:szCs w:val="24"/>
        </w:rPr>
        <w:t>收 件 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邮政编码：</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rPr>
        <w:t>电子邮箱：</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rPr>
      </w:pPr>
    </w:p>
    <w:p>
      <w:pPr>
        <w:spacing w:line="360" w:lineRule="exact"/>
        <w:ind w:firstLine="416" w:firstLineChars="200"/>
        <w:rPr>
          <w:rFonts w:hint="eastAsia" w:ascii="仿宋_GB2312"/>
          <w:sz w:val="24"/>
          <w:szCs w:val="24"/>
        </w:rPr>
      </w:pPr>
      <w:r>
        <w:rPr>
          <w:rFonts w:hint="eastAsia" w:ascii="宋体" w:hAnsi="宋体" w:eastAsia="宋体"/>
          <w:sz w:val="24"/>
          <w:szCs w:val="24"/>
        </w:rPr>
        <w:t>承 包 人：</w:t>
      </w:r>
      <w:r>
        <w:rPr>
          <w:rFonts w:hint="eastAsia" w:ascii="宋体" w:hAnsi="宋体" w:eastAsia="宋体"/>
          <w:sz w:val="24"/>
          <w:szCs w:val="24"/>
          <w:u w:val="single"/>
        </w:rPr>
        <w:t xml:space="preserve">                              </w:t>
      </w:r>
      <w:r>
        <w:rPr>
          <w:rFonts w:hint="eastAsia" w:ascii="宋体" w:hAnsi="宋体" w:eastAsia="宋体"/>
          <w:sz w:val="24"/>
          <w:szCs w:val="24"/>
        </w:rPr>
        <w:t xml:space="preserve">法定代表人：  </w:t>
      </w:r>
      <w:r>
        <w:rPr>
          <w:rFonts w:hint="eastAsia" w:ascii="仿宋_GB2312"/>
          <w:sz w:val="24"/>
          <w:szCs w:val="24"/>
          <w:u w:val="single"/>
        </w:rPr>
        <w:t xml:space="preserve">         </w:t>
      </w:r>
      <w:r>
        <w:rPr>
          <w:rFonts w:hint="eastAsia" w:ascii="仿宋_GB2312"/>
          <w:sz w:val="24"/>
          <w:szCs w:val="24"/>
          <w:u w:val="single"/>
          <w:lang w:val="en-US" w:eastAsia="zh-CN"/>
        </w:rPr>
        <w:t xml:space="preserve">       </w:t>
      </w:r>
      <w:r>
        <w:rPr>
          <w:rFonts w:hint="eastAsia" w:ascii="仿宋_GB2312"/>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通讯地址：</w:t>
      </w:r>
      <w:r>
        <w:rPr>
          <w:rFonts w:hint="eastAsia" w:ascii="宋体" w:hAnsi="宋体" w:eastAsia="宋体"/>
          <w:sz w:val="24"/>
          <w:szCs w:val="24"/>
          <w:u w:val="single"/>
        </w:rPr>
        <w:t xml:space="preserve">                             </w:t>
      </w:r>
      <w:r>
        <w:rPr>
          <w:rFonts w:hint="eastAsia" w:ascii="宋体" w:hAnsi="宋体" w:eastAsia="宋体"/>
          <w:sz w:val="24"/>
          <w:szCs w:val="24"/>
        </w:rPr>
        <w:t xml:space="preserve"> 收 件 人：</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 xml:space="preserve"> 邮政编码：</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rPr>
        <w:t>电子邮箱：</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r>
        <w:rPr>
          <w:rFonts w:hint="eastAsia" w:ascii="宋体" w:hAnsi="宋体" w:eastAsia="宋体"/>
          <w:sz w:val="24"/>
          <w:szCs w:val="24"/>
        </w:rPr>
        <w:t xml:space="preserve"> 帐    号：</w:t>
      </w:r>
      <w:r>
        <w:rPr>
          <w:rFonts w:hint="eastAsia" w:ascii="宋体" w:hAnsi="宋体" w:eastAsia="宋体"/>
          <w:sz w:val="24"/>
          <w:szCs w:val="24"/>
          <w:u w:val="single"/>
        </w:rPr>
        <w:t xml:space="preserve">                            </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5.3合同一方可能拒收或拒签时视为送达的方式约定：</w:t>
      </w:r>
      <w:r>
        <w:rPr>
          <w:rFonts w:hint="eastAsia" w:ascii="宋体" w:hAnsi="宋体" w:eastAsia="宋体"/>
          <w:sz w:val="24"/>
          <w:szCs w:val="24"/>
          <w:u w:val="single"/>
        </w:rPr>
        <w:t xml:space="preserve">                               </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二．工程实施主体</w:t>
      </w:r>
    </w:p>
    <w:p>
      <w:pPr>
        <w:pStyle w:val="52"/>
        <w:ind w:left="234" w:leftChars="132"/>
        <w:rPr>
          <w:rFonts w:hint="eastAsia" w:ascii="宋体" w:hAnsi="宋体"/>
          <w:b/>
          <w:sz w:val="24"/>
          <w:szCs w:val="24"/>
        </w:rPr>
      </w:pPr>
      <w:r>
        <w:rPr>
          <w:rFonts w:hint="eastAsia" w:ascii="宋体" w:hAnsi="宋体"/>
          <w:b/>
          <w:bCs/>
          <w:sz w:val="24"/>
          <w:szCs w:val="24"/>
        </w:rPr>
        <w:t>11．发包人</w:t>
      </w:r>
      <w:r>
        <w:rPr>
          <w:rFonts w:hint="eastAsia" w:ascii="宋体" w:hAnsi="宋体"/>
          <w:b/>
          <w:sz w:val="24"/>
          <w:szCs w:val="24"/>
        </w:rPr>
        <w:br w:type="textWrapping"/>
      </w:r>
      <w:r>
        <w:rPr>
          <w:rFonts w:hint="eastAsia" w:ascii="宋体" w:hAnsi="宋体"/>
          <w:b/>
          <w:bCs/>
          <w:sz w:val="24"/>
          <w:szCs w:val="24"/>
        </w:rPr>
        <w:t>11.1发包人的一般义务</w:t>
      </w:r>
    </w:p>
    <w:p>
      <w:pPr>
        <w:pStyle w:val="52"/>
        <w:ind w:left="234" w:leftChars="132"/>
        <w:rPr>
          <w:rFonts w:hint="eastAsia" w:ascii="宋体" w:hAnsi="宋体"/>
          <w:sz w:val="24"/>
          <w:szCs w:val="24"/>
        </w:rPr>
      </w:pPr>
      <w:r>
        <w:rPr>
          <w:rFonts w:hint="eastAsia" w:ascii="宋体" w:hAnsi="宋体"/>
          <w:sz w:val="24"/>
          <w:szCs w:val="24"/>
        </w:rPr>
        <w:t>11.1.3发包人提供施工场地的约定：</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（1）施工场地具备施工条件的要求及完成的时间：</w:t>
      </w:r>
      <w:r>
        <w:rPr>
          <w:rFonts w:hint="eastAsia" w:ascii="宋体" w:hAnsi="宋体" w:eastAsia="宋体"/>
          <w:sz w:val="24"/>
          <w:szCs w:val="24"/>
          <w:u w:val="single"/>
        </w:rPr>
        <w:t>已具备</w:t>
      </w:r>
      <w:r>
        <w:rPr>
          <w:rFonts w:hint="eastAsia" w:ascii="宋体" w:hAnsi="宋体"/>
          <w:sz w:val="24"/>
          <w:szCs w:val="24"/>
        </w:rPr>
        <w:t>。</w:t>
      </w:r>
      <w:r>
        <w:rPr>
          <w:rFonts w:hint="eastAsia" w:ascii="宋体" w:hAnsi="宋体" w:eastAsia="宋体"/>
          <w:sz w:val="24"/>
          <w:szCs w:val="24"/>
        </w:rPr>
        <w:t xml:space="preserve">                                                 </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（2）完成施工所需水、电、通讯线路接驳的时间及地点和供应要求：</w:t>
      </w:r>
      <w:r>
        <w:rPr>
          <w:rFonts w:hint="eastAsia" w:ascii="宋体" w:hAnsi="宋体" w:eastAsia="宋体"/>
          <w:sz w:val="24"/>
          <w:szCs w:val="24"/>
          <w:u w:val="single"/>
        </w:rPr>
        <w:t>已具备施工条件</w:t>
      </w:r>
      <w:r>
        <w:rPr>
          <w:rFonts w:hint="eastAsia" w:ascii="宋体" w:hAnsi="宋体"/>
          <w:sz w:val="24"/>
          <w:szCs w:val="24"/>
        </w:rPr>
        <w:t>。</w:t>
      </w:r>
    </w:p>
    <w:p>
      <w:pPr>
        <w:spacing w:line="360" w:lineRule="exact"/>
        <w:ind w:firstLine="416" w:firstLineChars="200"/>
        <w:rPr>
          <w:rFonts w:hint="eastAsia" w:ascii="宋体" w:hAnsi="宋体"/>
          <w:sz w:val="24"/>
          <w:szCs w:val="24"/>
        </w:rPr>
      </w:pPr>
      <w:r>
        <w:rPr>
          <w:rFonts w:hint="eastAsia" w:ascii="宋体" w:hAnsi="宋体" w:eastAsia="宋体"/>
          <w:sz w:val="24"/>
          <w:szCs w:val="24"/>
        </w:rPr>
        <w:t>（3）施工现场与城乡公共道路通道开通的时间和要求：</w:t>
      </w:r>
      <w:r>
        <w:rPr>
          <w:rFonts w:hint="eastAsia" w:ascii="宋体" w:hAnsi="宋体" w:eastAsia="宋体"/>
          <w:sz w:val="24"/>
          <w:szCs w:val="24"/>
          <w:u w:val="single"/>
        </w:rPr>
        <w:t>已开通</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rPr>
      </w:pPr>
      <w:r>
        <w:rPr>
          <w:rFonts w:hint="eastAsia" w:ascii="宋体" w:hAnsi="宋体" w:eastAsia="宋体" w:cs="宋体"/>
          <w:sz w:val="24"/>
          <w:szCs w:val="24"/>
        </w:rPr>
        <w:t>（4）工程地质和地下管线资料的提供时间：</w:t>
      </w:r>
      <w:r>
        <w:rPr>
          <w:rFonts w:hint="eastAsia" w:ascii="宋体" w:hAnsi="宋体" w:eastAsia="宋体" w:cs="宋体"/>
          <w:sz w:val="24"/>
          <w:szCs w:val="24"/>
          <w:u w:val="single"/>
        </w:rPr>
        <w:t>开工前提供</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rPr>
      </w:pPr>
      <w:r>
        <w:rPr>
          <w:rFonts w:hint="eastAsia" w:ascii="宋体" w:hAnsi="宋体" w:eastAsia="宋体" w:cs="宋体"/>
          <w:sz w:val="24"/>
          <w:szCs w:val="24"/>
        </w:rPr>
        <w:t>（5）水准点与坐标控制点交验要求：</w:t>
      </w:r>
      <w:r>
        <w:rPr>
          <w:rFonts w:hint="eastAsia" w:ascii="宋体" w:hAnsi="宋体" w:eastAsia="宋体" w:cs="宋体"/>
          <w:sz w:val="24"/>
          <w:szCs w:val="24"/>
          <w:u w:val="single"/>
        </w:rPr>
        <w:t xml:space="preserve"> 图纸交底时商定</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u w:val="single"/>
        </w:rPr>
      </w:pPr>
      <w:r>
        <w:rPr>
          <w:rFonts w:hint="eastAsia" w:ascii="宋体" w:hAnsi="宋体" w:eastAsia="宋体" w:cs="宋体"/>
          <w:sz w:val="24"/>
          <w:szCs w:val="24"/>
        </w:rPr>
        <w:t>（6）协调保护工作的约定：</w:t>
      </w:r>
      <w:r>
        <w:rPr>
          <w:rFonts w:hint="eastAsia" w:ascii="宋体" w:hAnsi="宋体" w:eastAsia="宋体" w:cs="宋体"/>
          <w:sz w:val="24"/>
          <w:szCs w:val="24"/>
          <w:u w:val="single"/>
        </w:rPr>
        <w:t>已具备</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u w:val="single"/>
        </w:rPr>
      </w:pPr>
      <w:r>
        <w:rPr>
          <w:rFonts w:hint="eastAsia" w:ascii="宋体" w:hAnsi="宋体" w:eastAsia="宋体" w:cs="宋体"/>
          <w:sz w:val="24"/>
          <w:szCs w:val="24"/>
        </w:rPr>
        <w:t>11.1.5由发包人办理的施工所需证件、批件的名称和完成时间：</w:t>
      </w:r>
      <w:r>
        <w:rPr>
          <w:rFonts w:hint="eastAsia" w:ascii="宋体" w:hAnsi="宋体" w:eastAsia="宋体" w:cs="宋体"/>
          <w:sz w:val="24"/>
          <w:szCs w:val="24"/>
          <w:u w:val="single"/>
        </w:rPr>
        <w:t>已具备</w:t>
      </w:r>
      <w:r>
        <w:rPr>
          <w:rFonts w:hint="eastAsia" w:ascii="宋体" w:hAnsi="宋体"/>
          <w:sz w:val="24"/>
          <w:szCs w:val="24"/>
        </w:rPr>
        <w:t>。</w:t>
      </w:r>
    </w:p>
    <w:p>
      <w:pPr>
        <w:spacing w:line="360" w:lineRule="exact"/>
        <w:ind w:firstLine="416" w:firstLineChars="200"/>
        <w:rPr>
          <w:rFonts w:hint="eastAsia" w:ascii="宋体" w:hAnsi="宋体" w:eastAsia="宋体" w:cs="宋体"/>
          <w:sz w:val="24"/>
          <w:szCs w:val="24"/>
          <w:u w:val="single"/>
        </w:rPr>
      </w:pPr>
      <w:r>
        <w:rPr>
          <w:rFonts w:hint="eastAsia" w:ascii="宋体" w:hAnsi="宋体" w:eastAsia="宋体" w:cs="宋体"/>
          <w:sz w:val="24"/>
          <w:szCs w:val="24"/>
        </w:rPr>
        <w:t>11.1.6图纸会审和设计交底的时间：</w:t>
      </w:r>
      <w:r>
        <w:rPr>
          <w:rFonts w:hint="eastAsia" w:ascii="宋体" w:hAnsi="宋体" w:eastAsia="宋体" w:cs="宋体"/>
          <w:sz w:val="24"/>
          <w:szCs w:val="24"/>
          <w:u w:val="single"/>
        </w:rPr>
        <w:t>当承包人收到所有资料7天内，发包人将组织设计、监理、施工等有关部门进行图纸会审或设计交底</w:t>
      </w:r>
      <w:r>
        <w:rPr>
          <w:rFonts w:hint="eastAsia" w:ascii="宋体" w:hAnsi="宋体"/>
          <w:sz w:val="24"/>
          <w:szCs w:val="24"/>
        </w:rPr>
        <w:t>。</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11.2  发包人的其他义务</w:t>
      </w:r>
    </w:p>
    <w:p>
      <w:pPr>
        <w:widowControl/>
        <w:spacing w:line="360" w:lineRule="exact"/>
        <w:ind w:firstLine="416" w:firstLineChars="200"/>
        <w:rPr>
          <w:rFonts w:hint="eastAsia" w:ascii="仿宋_GB2312"/>
          <w:sz w:val="24"/>
          <w:szCs w:val="24"/>
          <w:u w:val="single"/>
        </w:rPr>
      </w:pPr>
      <w:r>
        <w:rPr>
          <w:rFonts w:hint="eastAsia" w:ascii="宋体" w:hAnsi="宋体" w:eastAsia="宋体"/>
          <w:sz w:val="24"/>
          <w:szCs w:val="24"/>
        </w:rPr>
        <w:t>发包人应做的其他工作及其约定：</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234" w:leftChars="132" w:right="0"/>
        <w:jc w:val="both"/>
        <w:rPr>
          <w:rFonts w:hint="eastAsia" w:ascii="黑体" w:hAnsi="宋体" w:eastAsia="黑体"/>
          <w:b/>
          <w:kern w:val="2"/>
          <w:sz w:val="24"/>
          <w:szCs w:val="24"/>
        </w:rPr>
      </w:pPr>
      <w:r>
        <w:rPr>
          <w:rFonts w:hint="eastAsia" w:ascii="黑体" w:hAnsi="宋体" w:eastAsia="黑体"/>
          <w:b/>
          <w:kern w:val="2"/>
          <w:sz w:val="24"/>
          <w:szCs w:val="24"/>
        </w:rPr>
        <w:t>12．发包人代表</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12.2 发包人对其代表授权</w:t>
      </w:r>
    </w:p>
    <w:p>
      <w:pPr>
        <w:numPr>
          <w:ins w:id="2" w:author="zj" w:date="2006-07-31T11:25:00Z"/>
        </w:num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发包人任命的发包人代表是：</w:t>
      </w:r>
      <w:r>
        <w:rPr>
          <w:rFonts w:hint="eastAsia" w:ascii="仿宋_GB2312"/>
          <w:sz w:val="24"/>
          <w:szCs w:val="24"/>
          <w:u w:val="single"/>
        </w:rPr>
        <w:t xml:space="preserve">                     </w:t>
      </w:r>
      <w:r>
        <w:rPr>
          <w:rFonts w:hint="eastAsia" w:ascii="宋体" w:hAnsi="宋体" w:eastAsia="宋体"/>
          <w:sz w:val="24"/>
          <w:szCs w:val="24"/>
        </w:rPr>
        <w:t>，联络通讯地址与方式如下：</w:t>
      </w:r>
    </w:p>
    <w:p>
      <w:pPr>
        <w:spacing w:line="360" w:lineRule="exact"/>
        <w:ind w:firstLine="416" w:firstLineChars="200"/>
        <w:rPr>
          <w:rFonts w:hint="eastAsia" w:ascii="仿宋_GB2312"/>
          <w:sz w:val="24"/>
          <w:szCs w:val="24"/>
        </w:rPr>
      </w:pPr>
      <w:r>
        <w:rPr>
          <w:rFonts w:hint="eastAsia" w:ascii="宋体" w:hAnsi="宋体" w:eastAsia="宋体"/>
          <w:sz w:val="24"/>
          <w:szCs w:val="24"/>
        </w:rPr>
        <w:t>通讯地址：</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联系电话：</w:t>
      </w:r>
      <w:r>
        <w:rPr>
          <w:rFonts w:hint="eastAsia" w:ascii="仿宋_GB2312"/>
          <w:sz w:val="24"/>
          <w:szCs w:val="24"/>
          <w:u w:val="single"/>
        </w:rPr>
        <w:t xml:space="preserve">                      </w:t>
      </w:r>
      <w:r>
        <w:rPr>
          <w:rFonts w:hint="eastAsia" w:ascii="仿宋_GB2312"/>
          <w:sz w:val="24"/>
          <w:szCs w:val="24"/>
        </w:rPr>
        <w:t xml:space="preserve"> </w:t>
      </w:r>
      <w:r>
        <w:rPr>
          <w:rFonts w:hint="eastAsia" w:ascii="宋体" w:hAnsi="宋体" w:eastAsia="宋体"/>
          <w:sz w:val="24"/>
          <w:szCs w:val="24"/>
        </w:rPr>
        <w:t>邮政编码：</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传    真：</w:t>
      </w:r>
      <w:r>
        <w:rPr>
          <w:rFonts w:hint="eastAsia" w:ascii="仿宋_GB2312"/>
          <w:sz w:val="24"/>
          <w:szCs w:val="24"/>
          <w:u w:val="single"/>
        </w:rPr>
        <w:t xml:space="preserve">                      </w:t>
      </w:r>
      <w:r>
        <w:rPr>
          <w:rFonts w:hint="eastAsia" w:ascii="宋体" w:hAnsi="宋体" w:eastAsia="宋体"/>
          <w:sz w:val="24"/>
          <w:szCs w:val="24"/>
        </w:rPr>
        <w:t xml:space="preserve"> 电子邮箱：</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发包人代表职权范围：</w:t>
      </w:r>
      <w:r>
        <w:rPr>
          <w:rFonts w:ascii="宋体" w:hAnsi="宋体" w:eastAsia="宋体"/>
          <w:sz w:val="24"/>
          <w:szCs w:val="24"/>
          <w:u w:val="single"/>
        </w:rPr>
        <w:t>全面实施质量安全、进度、投资、文明施工管理签发各项工程联系单</w:t>
      </w:r>
      <w:r>
        <w:rPr>
          <w:rFonts w:hint="eastAsia" w:ascii="宋体" w:hAnsi="宋体" w:eastAsia="宋体"/>
          <w:sz w:val="24"/>
          <w:szCs w:val="24"/>
        </w:rPr>
        <w:t>。</w:t>
      </w:r>
    </w:p>
    <w:p>
      <w:pPr>
        <w:pStyle w:val="52"/>
        <w:spacing w:line="360" w:lineRule="exact"/>
        <w:ind w:left="234" w:leftChars="132" w:right="0"/>
        <w:jc w:val="both"/>
        <w:rPr>
          <w:rFonts w:hint="eastAsia" w:ascii="黑体" w:hAnsi="宋体" w:eastAsia="黑体"/>
          <w:b/>
          <w:kern w:val="2"/>
          <w:sz w:val="24"/>
          <w:szCs w:val="24"/>
        </w:rPr>
      </w:pPr>
      <w:r>
        <w:rPr>
          <w:rFonts w:hint="eastAsia" w:ascii="黑体" w:hAnsi="宋体" w:eastAsia="黑体"/>
          <w:b/>
          <w:kern w:val="2"/>
          <w:sz w:val="24"/>
          <w:szCs w:val="24"/>
        </w:rPr>
        <w:t>13．监理人</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13.1 监理人的职责和权力</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负责本工程的监理人及任命的总监理工程师：</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监理人：</w:t>
      </w:r>
      <w:r>
        <w:rPr>
          <w:rFonts w:hint="eastAsia" w:ascii="宋体" w:hAnsi="宋体" w:eastAsia="宋体"/>
          <w:sz w:val="24"/>
          <w:szCs w:val="24"/>
          <w:u w:val="single"/>
        </w:rPr>
        <w:t xml:space="preserve">             </w:t>
      </w:r>
      <w:r>
        <w:rPr>
          <w:rFonts w:hint="eastAsia" w:ascii="仿宋_GB2312"/>
          <w:sz w:val="24"/>
          <w:szCs w:val="24"/>
          <w:u w:val="single"/>
        </w:rPr>
        <w:t xml:space="preserve"> </w:t>
      </w:r>
      <w:r>
        <w:rPr>
          <w:rFonts w:hint="eastAsia" w:ascii="仿宋_GB2312"/>
          <w:sz w:val="24"/>
          <w:szCs w:val="24"/>
        </w:rPr>
        <w:t xml:space="preserve"> </w:t>
      </w:r>
      <w:r>
        <w:rPr>
          <w:rFonts w:hint="eastAsia" w:ascii="宋体" w:hAnsi="宋体" w:eastAsia="宋体"/>
          <w:sz w:val="24"/>
          <w:szCs w:val="24"/>
        </w:rPr>
        <w:t xml:space="preserve">法定代表人 ： </w:t>
      </w:r>
      <w:r>
        <w:rPr>
          <w:rFonts w:hint="eastAsia" w:ascii="仿宋_GB2312"/>
          <w:sz w:val="24"/>
          <w:szCs w:val="24"/>
          <w:u w:val="single"/>
        </w:rPr>
        <w:t xml:space="preserve">               </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任命</w:t>
      </w:r>
      <w:r>
        <w:rPr>
          <w:rFonts w:hint="eastAsia" w:ascii="仿宋_GB2312"/>
          <w:sz w:val="24"/>
          <w:szCs w:val="24"/>
          <w:u w:val="single"/>
        </w:rPr>
        <w:t xml:space="preserve">  </w:t>
      </w:r>
      <w:r>
        <w:rPr>
          <w:rFonts w:hint="eastAsia" w:ascii="宋体" w:hAnsi="宋体" w:eastAsia="宋体"/>
          <w:sz w:val="24"/>
          <w:szCs w:val="24"/>
          <w:u w:val="single"/>
        </w:rPr>
        <w:t xml:space="preserve">   </w:t>
      </w:r>
      <w:r>
        <w:rPr>
          <w:rFonts w:hint="eastAsia" w:ascii="仿宋_GB2312"/>
          <w:sz w:val="24"/>
          <w:szCs w:val="24"/>
          <w:u w:val="single"/>
        </w:rPr>
        <w:t xml:space="preserve">   </w:t>
      </w:r>
      <w:r>
        <w:rPr>
          <w:rFonts w:hint="eastAsia" w:ascii="宋体" w:hAnsi="宋体" w:eastAsia="宋体"/>
          <w:sz w:val="24"/>
          <w:szCs w:val="24"/>
        </w:rPr>
        <w:t>为总监理工程师，联络通讯地址与方式如下：</w:t>
      </w:r>
    </w:p>
    <w:p>
      <w:pPr>
        <w:spacing w:line="360" w:lineRule="exact"/>
        <w:ind w:firstLine="416" w:firstLineChars="200"/>
        <w:rPr>
          <w:rFonts w:hint="eastAsia" w:ascii="仿宋_GB2312"/>
          <w:sz w:val="24"/>
          <w:szCs w:val="24"/>
        </w:rPr>
      </w:pPr>
      <w:r>
        <w:rPr>
          <w:rFonts w:hint="eastAsia" w:ascii="宋体" w:hAnsi="宋体" w:eastAsia="宋体"/>
          <w:sz w:val="24"/>
          <w:szCs w:val="24"/>
        </w:rPr>
        <w:t>通讯地址：</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联系电话：</w:t>
      </w:r>
      <w:r>
        <w:rPr>
          <w:rFonts w:hint="eastAsia" w:ascii="仿宋_GB2312"/>
          <w:sz w:val="24"/>
          <w:szCs w:val="24"/>
          <w:u w:val="single"/>
        </w:rPr>
        <w:t xml:space="preserve">                         </w:t>
      </w:r>
      <w:r>
        <w:rPr>
          <w:rFonts w:hint="eastAsia" w:ascii="宋体" w:hAnsi="宋体" w:eastAsia="宋体"/>
          <w:sz w:val="24"/>
          <w:szCs w:val="24"/>
        </w:rPr>
        <w:t>邮政编码：</w:t>
      </w:r>
      <w:r>
        <w:rPr>
          <w:rFonts w:hint="eastAsia" w:ascii="仿宋_GB2312"/>
          <w:sz w:val="24"/>
          <w:szCs w:val="24"/>
          <w:u w:val="single"/>
        </w:rPr>
        <w:t xml:space="preserve">                          </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传    真：</w:t>
      </w:r>
      <w:r>
        <w:rPr>
          <w:rFonts w:hint="eastAsia" w:ascii="仿宋_GB2312"/>
          <w:sz w:val="24"/>
          <w:szCs w:val="24"/>
          <w:u w:val="single"/>
        </w:rPr>
        <w:t xml:space="preserve">                         </w:t>
      </w:r>
      <w:r>
        <w:rPr>
          <w:rFonts w:hint="eastAsia" w:ascii="宋体" w:hAnsi="宋体" w:eastAsia="宋体"/>
          <w:sz w:val="24"/>
          <w:szCs w:val="24"/>
        </w:rPr>
        <w:t>电子邮箱：</w:t>
      </w:r>
      <w:r>
        <w:rPr>
          <w:rFonts w:hint="eastAsia" w:ascii="仿宋_GB2312"/>
          <w:sz w:val="24"/>
          <w:szCs w:val="24"/>
          <w:u w:val="single"/>
        </w:rPr>
        <w:t xml:space="preserve">                          </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监理的范围、内容：</w:t>
      </w:r>
      <w:r>
        <w:rPr>
          <w:rFonts w:hint="eastAsia" w:ascii="仿宋_GB2312"/>
          <w:sz w:val="24"/>
          <w:szCs w:val="24"/>
          <w:u w:val="single"/>
        </w:rPr>
        <w:t xml:space="preserve">                                                               </w:t>
      </w:r>
    </w:p>
    <w:p>
      <w:pPr>
        <w:tabs>
          <w:tab w:val="left" w:pos="0"/>
        </w:tabs>
        <w:spacing w:line="360" w:lineRule="exact"/>
        <w:ind w:firstLine="416" w:firstLineChars="200"/>
        <w:rPr>
          <w:rFonts w:hint="eastAsia" w:ascii="仿宋_GB2312"/>
          <w:sz w:val="24"/>
          <w:szCs w:val="24"/>
        </w:rPr>
      </w:pPr>
      <w:r>
        <w:rPr>
          <w:rFonts w:hint="eastAsia" w:ascii="宋体" w:hAnsi="宋体" w:eastAsia="宋体"/>
          <w:sz w:val="24"/>
          <w:szCs w:val="24"/>
        </w:rPr>
        <w:t>监理人的职权范围：</w:t>
      </w:r>
      <w:r>
        <w:rPr>
          <w:rFonts w:ascii="宋体" w:hAnsi="宋体" w:eastAsia="宋体"/>
          <w:sz w:val="24"/>
          <w:szCs w:val="24"/>
          <w:u w:val="single"/>
        </w:rPr>
        <w:t>工程施工监理从施工准备、实施阶段至保修阶段等所有与工程有关分项的监理和资料归档及配合结算审核</w:t>
      </w:r>
      <w:r>
        <w:rPr>
          <w:rFonts w:hint="eastAsia" w:ascii="宋体" w:hAnsi="宋体" w:eastAsia="宋体"/>
          <w:sz w:val="24"/>
          <w:szCs w:val="24"/>
        </w:rPr>
        <w:t>。</w:t>
      </w:r>
    </w:p>
    <w:p>
      <w:pPr>
        <w:pStyle w:val="52"/>
        <w:spacing w:line="360" w:lineRule="exact"/>
        <w:ind w:left="234" w:leftChars="132" w:right="0"/>
        <w:jc w:val="both"/>
        <w:rPr>
          <w:rFonts w:hint="eastAsia" w:ascii="黑体" w:hAnsi="宋体" w:eastAsia="黑体"/>
          <w:b/>
          <w:kern w:val="2"/>
          <w:sz w:val="24"/>
          <w:szCs w:val="24"/>
        </w:rPr>
      </w:pPr>
      <w:r>
        <w:rPr>
          <w:rFonts w:hint="eastAsia" w:ascii="黑体" w:hAnsi="宋体" w:eastAsia="黑体"/>
          <w:b/>
          <w:kern w:val="2"/>
          <w:sz w:val="24"/>
          <w:szCs w:val="24"/>
        </w:rPr>
        <w:t>14．承包人</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14.1  承包人的一般义务</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承包人应按约定时间和要求，完成以下工作：</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（1）需由设计资质等级和业务范围允许的承包人完成的设计文件提交时间：</w:t>
      </w:r>
      <w:r>
        <w:rPr>
          <w:rFonts w:hint="eastAsia" w:ascii="宋体" w:hAnsi="宋体" w:eastAsia="宋体"/>
          <w:sz w:val="24"/>
          <w:szCs w:val="24"/>
          <w:u w:val="single"/>
        </w:rPr>
        <w:t>无</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（2）应提供计划、报表的名称及完成时间：</w:t>
      </w:r>
      <w:r>
        <w:rPr>
          <w:rFonts w:hint="eastAsia" w:ascii="宋体" w:hAnsi="宋体" w:eastAsia="宋体"/>
          <w:sz w:val="24"/>
          <w:szCs w:val="24"/>
          <w:u w:val="single"/>
        </w:rPr>
        <w:t>每月25日前提供进度报表</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（3）承担施工安全保卫工作及非夜间施工照明的责任和要求：</w:t>
      </w:r>
      <w:r>
        <w:rPr>
          <w:rFonts w:hint="eastAsia" w:ascii="宋体" w:hAnsi="宋体" w:eastAsia="宋体"/>
          <w:sz w:val="24"/>
          <w:szCs w:val="24"/>
          <w:u w:val="single"/>
        </w:rPr>
        <w:t>由承包人负责</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（4）向发包人提供的办公和生活房屋及设施的要求：</w:t>
      </w:r>
      <w:r>
        <w:rPr>
          <w:rFonts w:hint="eastAsia" w:ascii="宋体" w:hAnsi="宋体" w:eastAsia="宋体"/>
          <w:sz w:val="24"/>
          <w:szCs w:val="24"/>
          <w:u w:val="single"/>
        </w:rPr>
        <w:t>提供办公用房1间</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（5）需承包人办理的有关施工场地交通、环卫和施工噪音管理等手续：</w:t>
      </w:r>
      <w:r>
        <w:rPr>
          <w:rFonts w:hint="eastAsia" w:ascii="宋体" w:hAnsi="宋体" w:eastAsia="宋体"/>
          <w:sz w:val="24"/>
          <w:szCs w:val="24"/>
          <w:u w:val="single"/>
        </w:rPr>
        <w:t xml:space="preserve">按当地有关部门要求； </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（6）已完工程成品保护的特殊要求及费用承担：</w:t>
      </w:r>
      <w:r>
        <w:rPr>
          <w:rFonts w:hint="eastAsia" w:ascii="宋体" w:hAnsi="宋体" w:eastAsia="宋体"/>
          <w:sz w:val="24"/>
          <w:szCs w:val="24"/>
          <w:u w:val="single"/>
        </w:rPr>
        <w:t>由于承包人原因造成已完工程成品的损坏，由承包人承担</w:t>
      </w:r>
      <w:r>
        <w:rPr>
          <w:rFonts w:hint="eastAsia" w:ascii="宋体" w:hAnsi="宋体" w:eastAsia="宋体"/>
          <w:sz w:val="24"/>
          <w:szCs w:val="24"/>
        </w:rPr>
        <w:t xml:space="preserve">； </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（7）施工场地周围地下管线和邻近建筑物、构筑物（含文物保护建筑）、古树名木的保护要求及费用承担：</w:t>
      </w:r>
      <w:r>
        <w:rPr>
          <w:rFonts w:hint="eastAsia" w:ascii="宋体" w:hAnsi="宋体" w:eastAsia="宋体"/>
          <w:sz w:val="24"/>
          <w:szCs w:val="24"/>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（8）施工场地清洁卫生的要求：</w:t>
      </w:r>
      <w:r>
        <w:rPr>
          <w:rFonts w:hint="eastAsia" w:ascii="宋体" w:hAnsi="宋体" w:eastAsia="宋体"/>
          <w:sz w:val="24"/>
          <w:szCs w:val="24"/>
          <w:u w:val="single"/>
        </w:rPr>
        <w:t>按通用条款</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（9）双方约定承包人应做的其他工作：</w:t>
      </w:r>
      <w:r>
        <w:rPr>
          <w:rFonts w:hint="eastAsia" w:ascii="宋体" w:hAnsi="宋体" w:eastAsia="宋体"/>
          <w:sz w:val="24"/>
          <w:szCs w:val="24"/>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sz w:val="24"/>
          <w:szCs w:val="24"/>
        </w:rPr>
        <w:t>。</w:t>
      </w:r>
    </w:p>
    <w:p>
      <w:pPr>
        <w:pStyle w:val="52"/>
        <w:spacing w:line="360" w:lineRule="exact"/>
        <w:ind w:left="234" w:leftChars="132" w:right="0"/>
        <w:jc w:val="both"/>
        <w:rPr>
          <w:rFonts w:hint="eastAsia" w:ascii="宋体" w:hAnsi="宋体"/>
          <w:b/>
          <w:kern w:val="2"/>
          <w:sz w:val="24"/>
          <w:szCs w:val="24"/>
        </w:rPr>
      </w:pPr>
      <w:r>
        <w:rPr>
          <w:rFonts w:hint="eastAsia" w:ascii="宋体" w:hAnsi="宋体"/>
          <w:b/>
          <w:kern w:val="2"/>
          <w:sz w:val="24"/>
          <w:szCs w:val="24"/>
        </w:rPr>
        <w:t>14.2 分包</w:t>
      </w:r>
    </w:p>
    <w:p>
      <w:pPr>
        <w:spacing w:line="360" w:lineRule="exact"/>
        <w:ind w:firstLine="416" w:firstLineChars="200"/>
        <w:rPr>
          <w:rFonts w:ascii="宋体" w:hAnsi="宋体" w:eastAsia="宋体"/>
          <w:sz w:val="24"/>
          <w:szCs w:val="24"/>
        </w:rPr>
      </w:pPr>
      <w:r>
        <w:rPr>
          <w:rFonts w:hint="eastAsia" w:ascii="宋体" w:hAnsi="宋体" w:eastAsia="宋体"/>
          <w:b/>
          <w:bCs/>
          <w:sz w:val="24"/>
          <w:szCs w:val="24"/>
        </w:rPr>
        <w:t>14.2.2承包人专业分包有关约定：</w:t>
      </w:r>
      <w:r>
        <w:rPr>
          <w:rFonts w:hint="eastAsia" w:ascii="宋体" w:hAnsi="宋体" w:eastAsia="宋体"/>
          <w:sz w:val="24"/>
          <w:szCs w:val="24"/>
          <w:u w:val="single"/>
        </w:rPr>
        <w:t>不允许分包</w:t>
      </w:r>
      <w:r>
        <w:rPr>
          <w:rFonts w:hint="eastAsia" w:ascii="宋体" w:hAnsi="宋体" w:eastAsia="宋体"/>
          <w:sz w:val="24"/>
          <w:szCs w:val="24"/>
        </w:rPr>
        <w:t>。</w:t>
      </w:r>
    </w:p>
    <w:p>
      <w:p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14.7 不利物质条件</w:t>
      </w:r>
    </w:p>
    <w:p>
      <w:pPr>
        <w:spacing w:line="360" w:lineRule="auto"/>
        <w:ind w:firstLine="416" w:firstLineChars="200"/>
        <w:rPr>
          <w:rFonts w:hint="eastAsia" w:ascii="宋体" w:hAnsi="宋体" w:eastAsia="宋体"/>
          <w:sz w:val="24"/>
          <w:szCs w:val="24"/>
        </w:rPr>
      </w:pPr>
      <w:r>
        <w:rPr>
          <w:rFonts w:hint="eastAsia" w:ascii="宋体" w:hAnsi="宋体" w:eastAsia="宋体"/>
          <w:sz w:val="24"/>
          <w:szCs w:val="24"/>
        </w:rPr>
        <w:t>14.7.1不利物质条件</w:t>
      </w:r>
    </w:p>
    <w:p>
      <w:pPr>
        <w:spacing w:line="360" w:lineRule="auto"/>
        <w:ind w:firstLine="416" w:firstLineChars="200"/>
        <w:rPr>
          <w:rFonts w:hint="eastAsia" w:ascii="宋体" w:hAnsi="宋体" w:eastAsia="宋体"/>
          <w:sz w:val="24"/>
          <w:szCs w:val="24"/>
        </w:rPr>
      </w:pPr>
      <w:r>
        <w:rPr>
          <w:rFonts w:hint="eastAsia" w:ascii="宋体" w:hAnsi="宋体" w:eastAsia="宋体"/>
          <w:sz w:val="24"/>
          <w:szCs w:val="24"/>
          <w:u w:val="single"/>
        </w:rPr>
        <w:t>是指承包人在施工场地遇到的不可预见的自然物质条件、非自然的物质障碍和污染物，包括地下和水文条件，但不包括气候条件</w:t>
      </w:r>
      <w:r>
        <w:rPr>
          <w:rFonts w:hint="eastAsia" w:ascii="宋体" w:hAnsi="宋体" w:eastAsia="宋体"/>
          <w:sz w:val="24"/>
          <w:szCs w:val="24"/>
        </w:rPr>
        <w:t>。</w:t>
      </w:r>
    </w:p>
    <w:p>
      <w:pPr>
        <w:spacing w:line="360" w:lineRule="auto"/>
        <w:ind w:firstLine="416" w:firstLineChars="200"/>
        <w:rPr>
          <w:rFonts w:hint="eastAsia" w:ascii="宋体" w:hAnsi="宋体" w:eastAsia="宋体"/>
          <w:sz w:val="24"/>
          <w:szCs w:val="24"/>
        </w:rPr>
      </w:pPr>
      <w:r>
        <w:rPr>
          <w:rFonts w:hint="eastAsia" w:ascii="宋体" w:hAnsi="宋体" w:eastAsia="宋体"/>
          <w:sz w:val="24"/>
          <w:szCs w:val="24"/>
        </w:rPr>
        <w:t>14.7.2 不利物质条件处理</w:t>
      </w:r>
    </w:p>
    <w:p>
      <w:pPr>
        <w:spacing w:line="360" w:lineRule="exact"/>
        <w:ind w:firstLine="416" w:firstLineChars="200"/>
        <w:rPr>
          <w:rFonts w:hint="eastAsia" w:ascii="仿宋_GB2312"/>
          <w:b/>
          <w:sz w:val="24"/>
          <w:szCs w:val="24"/>
        </w:rPr>
      </w:pPr>
      <w:r>
        <w:rPr>
          <w:rFonts w:hint="eastAsia" w:ascii="宋体" w:hAnsi="宋体" w:eastAsia="宋体"/>
          <w:sz w:val="24"/>
          <w:szCs w:val="24"/>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sz w:val="24"/>
          <w:szCs w:val="24"/>
        </w:rPr>
        <w:t>。</w:t>
      </w:r>
      <w:r>
        <w:rPr>
          <w:rFonts w:hint="eastAsia" w:ascii="仿宋_GB2312"/>
          <w:sz w:val="24"/>
          <w:szCs w:val="24"/>
        </w:rPr>
        <w:t xml:space="preserve"> </w:t>
      </w:r>
    </w:p>
    <w:p>
      <w:pPr>
        <w:pStyle w:val="52"/>
        <w:spacing w:line="360" w:lineRule="exact"/>
        <w:ind w:left="234" w:leftChars="132" w:right="0"/>
        <w:jc w:val="both"/>
        <w:rPr>
          <w:rFonts w:hint="eastAsia" w:ascii="仿宋_GB2312" w:eastAsia="仿宋_GB2312"/>
          <w:b/>
          <w:sz w:val="24"/>
          <w:szCs w:val="24"/>
        </w:rPr>
      </w:pPr>
      <w:r>
        <w:rPr>
          <w:rFonts w:hint="eastAsia" w:ascii="黑体" w:hAnsi="宋体" w:eastAsia="黑体"/>
          <w:b/>
          <w:kern w:val="2"/>
          <w:sz w:val="24"/>
          <w:szCs w:val="24"/>
        </w:rPr>
        <w:t>15．项目负责人</w:t>
      </w:r>
    </w:p>
    <w:p>
      <w:pPr>
        <w:numPr>
          <w:ins w:id="3" w:author="zj" w:date="2006-07-31T11:25:00Z"/>
        </w:numPr>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15.1 项目负责人的任命</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承包人任命的项目负责人是：</w:t>
      </w:r>
      <w:r>
        <w:rPr>
          <w:rFonts w:hint="eastAsia" w:ascii="宋体" w:hAnsi="宋体" w:eastAsia="宋体"/>
          <w:sz w:val="24"/>
          <w:szCs w:val="24"/>
          <w:u w:val="single"/>
        </w:rPr>
        <w:t xml:space="preserve">           </w:t>
      </w:r>
      <w:r>
        <w:rPr>
          <w:rFonts w:hint="eastAsia" w:ascii="宋体" w:hAnsi="宋体" w:eastAsia="宋体"/>
          <w:sz w:val="24"/>
          <w:szCs w:val="24"/>
        </w:rPr>
        <w:t>，联络通讯地址与方式如下：</w:t>
      </w:r>
    </w:p>
    <w:p>
      <w:pPr>
        <w:spacing w:line="360" w:lineRule="exact"/>
        <w:ind w:firstLine="416" w:firstLineChars="200"/>
        <w:rPr>
          <w:rFonts w:hint="eastAsia" w:ascii="仿宋_GB2312"/>
          <w:sz w:val="24"/>
          <w:szCs w:val="24"/>
        </w:rPr>
      </w:pPr>
      <w:r>
        <w:rPr>
          <w:rFonts w:hint="eastAsia" w:ascii="宋体" w:hAnsi="宋体" w:eastAsia="宋体"/>
          <w:sz w:val="24"/>
          <w:szCs w:val="24"/>
        </w:rPr>
        <w:t>通讯地址：</w:t>
      </w:r>
      <w:r>
        <w:rPr>
          <w:rFonts w:hint="eastAsia" w:ascii="仿宋_GB2312"/>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联系电话：</w:t>
      </w:r>
      <w:r>
        <w:rPr>
          <w:rFonts w:hint="eastAsia" w:ascii="仿宋_GB2312"/>
          <w:sz w:val="24"/>
          <w:szCs w:val="24"/>
          <w:u w:val="single"/>
        </w:rPr>
        <w:t xml:space="preserve">                        </w:t>
      </w:r>
      <w:r>
        <w:rPr>
          <w:rFonts w:hint="eastAsia" w:ascii="仿宋_GB2312"/>
          <w:sz w:val="24"/>
          <w:szCs w:val="24"/>
        </w:rPr>
        <w:t xml:space="preserve"> </w:t>
      </w:r>
      <w:r>
        <w:rPr>
          <w:rFonts w:hint="eastAsia" w:ascii="宋体" w:hAnsi="宋体" w:eastAsia="宋体"/>
          <w:sz w:val="24"/>
          <w:szCs w:val="24"/>
        </w:rPr>
        <w:t>邮政编码：</w:t>
      </w:r>
      <w:r>
        <w:rPr>
          <w:rFonts w:hint="eastAsia" w:ascii="仿宋_GB2312"/>
          <w:sz w:val="24"/>
          <w:szCs w:val="24"/>
          <w:u w:val="single"/>
        </w:rPr>
        <w:t xml:space="preserve">                              </w:t>
      </w:r>
    </w:p>
    <w:p>
      <w:pPr>
        <w:widowControl/>
        <w:spacing w:line="360" w:lineRule="exact"/>
        <w:ind w:firstLine="416" w:firstLineChars="200"/>
        <w:rPr>
          <w:rFonts w:hint="eastAsia" w:ascii="仿宋_GB2312"/>
          <w:sz w:val="24"/>
          <w:szCs w:val="24"/>
          <w:u w:val="single"/>
        </w:rPr>
      </w:pPr>
      <w:r>
        <w:rPr>
          <w:rFonts w:hint="eastAsia" w:ascii="宋体" w:hAnsi="宋体" w:eastAsia="宋体"/>
          <w:sz w:val="24"/>
          <w:szCs w:val="24"/>
        </w:rPr>
        <w:t xml:space="preserve">传    真： </w:t>
      </w:r>
      <w:r>
        <w:rPr>
          <w:rFonts w:hint="eastAsia" w:ascii="仿宋_GB2312"/>
          <w:sz w:val="24"/>
          <w:szCs w:val="24"/>
          <w:u w:val="single"/>
        </w:rPr>
        <w:t xml:space="preserve">                        </w:t>
      </w:r>
      <w:r>
        <w:rPr>
          <w:rFonts w:hint="eastAsia" w:ascii="宋体" w:hAnsi="宋体" w:eastAsia="宋体"/>
          <w:sz w:val="24"/>
          <w:szCs w:val="24"/>
        </w:rPr>
        <w:t>电子邮箱：</w:t>
      </w:r>
      <w:r>
        <w:rPr>
          <w:rFonts w:hint="eastAsia" w:ascii="仿宋_GB2312"/>
          <w:sz w:val="24"/>
          <w:szCs w:val="24"/>
          <w:u w:val="single"/>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16．承包人人员管理</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16.1 承包人主要管理人员任命</w:t>
      </w:r>
    </w:p>
    <w:p>
      <w:pPr>
        <w:pStyle w:val="52"/>
        <w:spacing w:line="360" w:lineRule="exact"/>
        <w:ind w:left="0" w:right="0" w:firstLine="416" w:firstLineChars="200"/>
        <w:jc w:val="both"/>
        <w:rPr>
          <w:rFonts w:hint="eastAsia" w:ascii="宋体" w:hAnsi="宋体"/>
          <w:sz w:val="24"/>
          <w:szCs w:val="24"/>
        </w:rPr>
      </w:pPr>
      <w:r>
        <w:rPr>
          <w:rFonts w:hint="eastAsia" w:ascii="宋体" w:hAnsi="宋体"/>
          <w:sz w:val="24"/>
          <w:szCs w:val="24"/>
          <w:u w:val="single"/>
        </w:rPr>
        <w:t>对于承包人任命的项目负责人、技术、施工、质量、安全管理人员的管理，严格按照</w:t>
      </w:r>
      <w:r>
        <w:rPr>
          <w:rFonts w:ascii="宋体" w:hAnsi="宋体"/>
          <w:sz w:val="24"/>
          <w:szCs w:val="24"/>
          <w:u w:val="single"/>
        </w:rPr>
        <w:t>《台州市施工现场关键岗位人员管理实施细则》</w:t>
      </w:r>
      <w:r>
        <w:rPr>
          <w:rFonts w:hint="eastAsia" w:ascii="宋体" w:hAnsi="宋体"/>
          <w:sz w:val="24"/>
          <w:szCs w:val="24"/>
          <w:u w:val="single"/>
        </w:rPr>
        <w:t>（台建规[2006]330号）和</w:t>
      </w:r>
      <w:r>
        <w:rPr>
          <w:rFonts w:ascii="宋体" w:hAnsi="宋体"/>
          <w:sz w:val="24"/>
          <w:szCs w:val="24"/>
          <w:u w:val="single"/>
        </w:rPr>
        <w:t>《</w:t>
      </w:r>
      <w:r>
        <w:rPr>
          <w:rFonts w:hint="eastAsia" w:ascii="宋体" w:hAnsi="宋体"/>
          <w:sz w:val="24"/>
          <w:szCs w:val="24"/>
          <w:u w:val="single"/>
        </w:rPr>
        <w:t>台州市建筑业企业及其从业人员违规记分和救济管理办法</w:t>
      </w:r>
      <w:r>
        <w:rPr>
          <w:rFonts w:ascii="宋体" w:hAnsi="宋体"/>
          <w:sz w:val="24"/>
          <w:szCs w:val="24"/>
          <w:u w:val="single"/>
        </w:rPr>
        <w:t>》</w:t>
      </w:r>
      <w:r>
        <w:rPr>
          <w:rFonts w:hint="eastAsia" w:ascii="宋体" w:hAnsi="宋体"/>
          <w:sz w:val="24"/>
          <w:szCs w:val="24"/>
          <w:u w:val="single"/>
        </w:rPr>
        <w:t>（台建规[2009]285号）执行</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三．担保、保险与不可抗力</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17．工程担保</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承包人向发包人提供履约担保的约定：</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（1）担保金额：</w:t>
      </w:r>
      <w:r>
        <w:rPr>
          <w:rFonts w:hint="eastAsia" w:ascii="宋体" w:hAnsi="宋体"/>
          <w:kern w:val="2"/>
          <w:sz w:val="24"/>
          <w:szCs w:val="24"/>
          <w:u w:val="single"/>
        </w:rPr>
        <w:t>按招标文件规定执行</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（2）提供履约担保时间：</w:t>
      </w:r>
      <w:r>
        <w:rPr>
          <w:rFonts w:hint="eastAsia" w:ascii="宋体" w:hAnsi="宋体"/>
          <w:kern w:val="2"/>
          <w:sz w:val="24"/>
          <w:szCs w:val="24"/>
          <w:u w:val="single"/>
        </w:rPr>
        <w:t>按招标文件规定执行</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（3）提供履约担保方式和其他担保事项约定：</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（4）履约担保金的退还时间：</w:t>
      </w:r>
      <w:r>
        <w:rPr>
          <w:rFonts w:hint="eastAsia" w:ascii="宋体" w:hAnsi="宋体"/>
          <w:kern w:val="2"/>
          <w:sz w:val="24"/>
          <w:szCs w:val="24"/>
          <w:u w:val="single"/>
        </w:rPr>
        <w:t>竣工验收合格后无息退还</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发包人提供保证金的约定：</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（1）担保金额：</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（2）提供履约担保时间：</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18．保险</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本工程双方约定投保内容如下：</w:t>
      </w:r>
    </w:p>
    <w:p>
      <w:pPr>
        <w:spacing w:line="360" w:lineRule="exact"/>
        <w:ind w:firstLine="416" w:firstLineChars="200"/>
        <w:rPr>
          <w:rFonts w:hint="eastAsia" w:ascii="仿宋_GB2312"/>
          <w:sz w:val="24"/>
          <w:szCs w:val="24"/>
        </w:rPr>
      </w:pPr>
      <w:r>
        <w:rPr>
          <w:rFonts w:hint="eastAsia" w:ascii="宋体" w:hAnsi="宋体" w:eastAsia="宋体"/>
          <w:sz w:val="24"/>
          <w:szCs w:val="24"/>
        </w:rPr>
        <w:t>（1）发包人投保内容及相关事项约定：</w:t>
      </w:r>
      <w:r>
        <w:rPr>
          <w:rFonts w:hint="eastAsia" w:ascii="宋体" w:hAnsi="宋体"/>
          <w:sz w:val="24"/>
          <w:szCs w:val="24"/>
          <w:u w:val="single"/>
        </w:rPr>
        <w:t xml:space="preserve">  /  </w:t>
      </w:r>
      <w:r>
        <w:rPr>
          <w:rFonts w:hint="eastAsia" w:ascii="宋体" w:hAnsi="宋体"/>
          <w:sz w:val="24"/>
          <w:szCs w:val="24"/>
        </w:rPr>
        <w:t>。</w:t>
      </w:r>
    </w:p>
    <w:p>
      <w:pPr>
        <w:spacing w:line="360" w:lineRule="exact"/>
        <w:ind w:firstLine="416" w:firstLineChars="200"/>
        <w:rPr>
          <w:rFonts w:hint="eastAsia" w:ascii="仿宋_GB2312"/>
          <w:sz w:val="24"/>
          <w:szCs w:val="24"/>
        </w:rPr>
      </w:pPr>
      <w:r>
        <w:rPr>
          <w:rFonts w:hint="eastAsia" w:ascii="宋体" w:hAnsi="宋体" w:eastAsia="宋体"/>
          <w:sz w:val="24"/>
          <w:szCs w:val="24"/>
        </w:rPr>
        <w:t>发包人委托承包人办理的保险事项：</w:t>
      </w:r>
      <w:r>
        <w:rPr>
          <w:rFonts w:hint="eastAsia" w:ascii="宋体" w:hAnsi="宋体"/>
          <w:sz w:val="24"/>
          <w:szCs w:val="24"/>
          <w:u w:val="single"/>
        </w:rPr>
        <w:t xml:space="preserve">  /  </w:t>
      </w:r>
      <w:r>
        <w:rPr>
          <w:rFonts w:hint="eastAsia" w:ascii="宋体" w:hAnsi="宋体"/>
          <w:sz w:val="24"/>
          <w:szCs w:val="24"/>
        </w:rPr>
        <w:t>。</w:t>
      </w:r>
    </w:p>
    <w:p>
      <w:pPr>
        <w:widowControl/>
        <w:spacing w:line="360" w:lineRule="exact"/>
        <w:ind w:firstLine="416" w:firstLineChars="200"/>
        <w:rPr>
          <w:rFonts w:hint="eastAsia" w:ascii="仿宋_GB2312"/>
          <w:sz w:val="24"/>
          <w:szCs w:val="24"/>
        </w:rPr>
      </w:pPr>
      <w:r>
        <w:rPr>
          <w:rFonts w:hint="eastAsia" w:ascii="宋体" w:hAnsi="宋体" w:eastAsia="宋体"/>
          <w:sz w:val="24"/>
          <w:szCs w:val="24"/>
        </w:rPr>
        <w:t>（2）承包人投保内容及相关事项约定：</w:t>
      </w:r>
      <w:r>
        <w:rPr>
          <w:rFonts w:hint="eastAsia" w:ascii="宋体" w:hAnsi="宋体" w:eastAsia="宋体"/>
          <w:sz w:val="24"/>
          <w:szCs w:val="24"/>
          <w:u w:val="single"/>
        </w:rPr>
        <w:t>按规定必须投保的强制性保险</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19．不可抗力</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19.1  不可抗力范围约定：</w:t>
      </w:r>
      <w:r>
        <w:rPr>
          <w:rFonts w:hint="eastAsia" w:ascii="宋体" w:hAnsi="宋体" w:eastAsia="宋体"/>
          <w:sz w:val="24"/>
          <w:szCs w:val="24"/>
          <w:u w:val="single"/>
        </w:rPr>
        <w:t>按通用条款执行</w:t>
      </w:r>
      <w:r>
        <w:rPr>
          <w:rFonts w:hint="eastAsia" w:ascii="宋体" w:hAnsi="宋体" w:eastAsia="宋体"/>
          <w:sz w:val="24"/>
          <w:szCs w:val="24"/>
        </w:rPr>
        <w:t>。</w:t>
      </w:r>
    </w:p>
    <w:p>
      <w:pPr>
        <w:spacing w:line="360" w:lineRule="exact"/>
        <w:ind w:firstLine="416" w:firstLineChars="200"/>
        <w:rPr>
          <w:rFonts w:hint="eastAsia" w:ascii="仿宋_GB2312" w:hAnsi="宋体" w:cs="宋体"/>
          <w:kern w:val="0"/>
          <w:sz w:val="24"/>
          <w:szCs w:val="24"/>
          <w:u w:val="single"/>
        </w:rPr>
      </w:pPr>
      <w:r>
        <w:rPr>
          <w:rFonts w:hint="eastAsia" w:ascii="宋体" w:hAnsi="宋体" w:eastAsia="宋体"/>
          <w:sz w:val="24"/>
          <w:szCs w:val="24"/>
        </w:rPr>
        <w:t>19.3  不可抗力后果处理的约定：</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四．工  期</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20．进度计划和报告</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20．进度计划和报告</w:t>
      </w:r>
    </w:p>
    <w:p>
      <w:pPr>
        <w:spacing w:line="360" w:lineRule="exact"/>
        <w:ind w:firstLine="416" w:firstLineChars="200"/>
        <w:rPr>
          <w:rFonts w:hint="eastAsia" w:ascii="仿宋_GB2312" w:hAnsi="宋体"/>
          <w:kern w:val="0"/>
          <w:sz w:val="24"/>
          <w:szCs w:val="24"/>
          <w:u w:val="single"/>
        </w:rPr>
      </w:pPr>
      <w:r>
        <w:rPr>
          <w:rFonts w:hint="eastAsia" w:ascii="宋体" w:hAnsi="宋体" w:eastAsia="宋体"/>
          <w:sz w:val="24"/>
          <w:szCs w:val="24"/>
        </w:rPr>
        <w:t>承包人编制施工进度计划和施工方案的内容：</w:t>
      </w:r>
      <w:r>
        <w:rPr>
          <w:rFonts w:ascii="宋体" w:hAnsi="宋体" w:eastAsia="宋体"/>
          <w:sz w:val="24"/>
          <w:szCs w:val="24"/>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sz w:val="24"/>
          <w:szCs w:val="24"/>
        </w:rPr>
        <w:t>。</w:t>
      </w:r>
      <w:r>
        <w:rPr>
          <w:rFonts w:hint="eastAsia" w:ascii="仿宋_GB2312"/>
          <w:sz w:val="24"/>
          <w:szCs w:val="24"/>
        </w:rPr>
        <w:t xml:space="preserve">            </w:t>
      </w:r>
      <w:r>
        <w:rPr>
          <w:rFonts w:hint="eastAsia" w:ascii="仿宋_GB2312"/>
          <w:sz w:val="24"/>
          <w:szCs w:val="24"/>
          <w:u w:val="single"/>
        </w:rPr>
        <w:t xml:space="preserve">  </w:t>
      </w:r>
      <w:r>
        <w:rPr>
          <w:rFonts w:hint="eastAsia" w:ascii="仿宋_GB2312" w:hAnsi="宋体"/>
          <w:kern w:val="0"/>
          <w:sz w:val="24"/>
          <w:szCs w:val="24"/>
          <w:u w:val="single"/>
        </w:rPr>
        <w:t xml:space="preserve">        </w:t>
      </w:r>
    </w:p>
    <w:p>
      <w:pPr>
        <w:spacing w:line="360" w:lineRule="exact"/>
        <w:ind w:firstLine="416" w:firstLineChars="200"/>
        <w:rPr>
          <w:rFonts w:hint="eastAsia" w:ascii="仿宋_GB2312"/>
          <w:sz w:val="24"/>
          <w:szCs w:val="24"/>
        </w:rPr>
      </w:pPr>
      <w:r>
        <w:rPr>
          <w:rFonts w:hint="eastAsia" w:ascii="宋体" w:hAnsi="宋体" w:eastAsia="宋体"/>
          <w:sz w:val="24"/>
          <w:szCs w:val="24"/>
        </w:rPr>
        <w:t>承包人报送施工进度计划和施工方案的期限：</w:t>
      </w:r>
      <w:r>
        <w:rPr>
          <w:rFonts w:ascii="宋体" w:hAnsi="宋体" w:eastAsia="宋体"/>
          <w:sz w:val="24"/>
          <w:szCs w:val="24"/>
          <w:u w:val="single"/>
        </w:rPr>
        <w:t>承包人在签订合同后7天内</w:t>
      </w:r>
      <w:r>
        <w:rPr>
          <w:rFonts w:ascii="宋体" w:hAnsi="宋体" w:eastAsia="宋体"/>
          <w:sz w:val="24"/>
          <w:szCs w:val="24"/>
        </w:rPr>
        <w:t>。</w:t>
      </w:r>
      <w:r>
        <w:rPr>
          <w:rFonts w:hint="eastAsia" w:ascii="仿宋_GB2312"/>
          <w:sz w:val="24"/>
          <w:szCs w:val="24"/>
        </w:rPr>
        <w:t xml:space="preserve">            </w:t>
      </w:r>
    </w:p>
    <w:p>
      <w:pPr>
        <w:spacing w:line="360" w:lineRule="exact"/>
        <w:ind w:firstLine="416" w:firstLineChars="200"/>
        <w:rPr>
          <w:rFonts w:hint="eastAsia" w:ascii="仿宋_GB2312"/>
          <w:sz w:val="24"/>
          <w:szCs w:val="24"/>
          <w:u w:val="single"/>
        </w:rPr>
      </w:pPr>
      <w:r>
        <w:rPr>
          <w:rFonts w:hint="eastAsia" w:ascii="宋体" w:hAnsi="宋体" w:eastAsia="宋体"/>
          <w:sz w:val="24"/>
          <w:szCs w:val="24"/>
        </w:rPr>
        <w:t>监理人批复施工进度计划和施工方案的期限：</w:t>
      </w:r>
      <w:r>
        <w:rPr>
          <w:rFonts w:ascii="宋体" w:hAnsi="宋体" w:eastAsia="宋体"/>
          <w:sz w:val="24"/>
          <w:szCs w:val="24"/>
          <w:u w:val="single"/>
        </w:rPr>
        <w:t>承包人提交后7天内批复</w:t>
      </w:r>
      <w:r>
        <w:rPr>
          <w:rFonts w:ascii="宋体" w:hAnsi="宋体" w:eastAsia="宋体"/>
          <w:sz w:val="24"/>
          <w:szCs w:val="24"/>
        </w:rPr>
        <w:t>。</w:t>
      </w:r>
      <w:r>
        <w:rPr>
          <w:rFonts w:hint="eastAsia" w:ascii="宋体" w:hAnsi="宋体" w:eastAsia="宋体"/>
          <w:sz w:val="24"/>
          <w:szCs w:val="24"/>
        </w:rPr>
        <w:t xml:space="preserve">  </w:t>
      </w:r>
      <w:r>
        <w:rPr>
          <w:rFonts w:hint="eastAsia" w:ascii="仿宋_GB2312"/>
          <w:sz w:val="24"/>
          <w:szCs w:val="24"/>
        </w:rPr>
        <w:t xml:space="preserve">             </w:t>
      </w:r>
      <w:r>
        <w:rPr>
          <w:rFonts w:hint="eastAsia" w:ascii="仿宋_GB2312"/>
          <w:sz w:val="24"/>
          <w:szCs w:val="24"/>
          <w:u w:val="single"/>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22．暂停施工和复工</w:t>
      </w:r>
    </w:p>
    <w:p>
      <w:pPr>
        <w:spacing w:line="360" w:lineRule="exact"/>
        <w:ind w:firstLine="416" w:firstLineChars="200"/>
        <w:rPr>
          <w:rFonts w:hint="eastAsia" w:ascii="仿宋_GB2312" w:hAnsi="宋体"/>
          <w:b/>
          <w:sz w:val="24"/>
          <w:szCs w:val="24"/>
        </w:rPr>
      </w:pPr>
      <w:r>
        <w:rPr>
          <w:rFonts w:hint="eastAsia" w:ascii="宋体" w:hAnsi="宋体" w:eastAsia="宋体"/>
          <w:sz w:val="24"/>
          <w:szCs w:val="24"/>
        </w:rPr>
        <w:t>22.1由承包人暂停施工责任的其他情形：</w:t>
      </w:r>
      <w:r>
        <w:rPr>
          <w:rFonts w:hint="eastAsia" w:ascii="宋体" w:hAnsi="宋体" w:eastAsia="宋体"/>
          <w:sz w:val="24"/>
          <w:szCs w:val="24"/>
          <w:u w:val="single"/>
        </w:rPr>
        <w:t>因</w:t>
      </w:r>
      <w:r>
        <w:rPr>
          <w:rFonts w:ascii="宋体" w:hAnsi="宋体" w:eastAsia="宋体"/>
          <w:sz w:val="24"/>
          <w:szCs w:val="24"/>
          <w:u w:val="single"/>
        </w:rPr>
        <w:t>特殊</w:t>
      </w:r>
      <w:r>
        <w:rPr>
          <w:rFonts w:hint="eastAsia" w:ascii="宋体" w:hAnsi="宋体" w:eastAsia="宋体"/>
          <w:sz w:val="24"/>
          <w:szCs w:val="24"/>
          <w:u w:val="single"/>
        </w:rPr>
        <w:t>情况</w:t>
      </w:r>
      <w:r>
        <w:rPr>
          <w:rFonts w:ascii="宋体" w:hAnsi="宋体" w:eastAsia="宋体"/>
          <w:sz w:val="24"/>
          <w:szCs w:val="24"/>
          <w:u w:val="single"/>
        </w:rPr>
        <w:t>而</w:t>
      </w:r>
      <w:r>
        <w:rPr>
          <w:rFonts w:hint="eastAsia" w:ascii="宋体" w:hAnsi="宋体" w:eastAsia="宋体"/>
          <w:sz w:val="24"/>
          <w:szCs w:val="24"/>
          <w:u w:val="single"/>
        </w:rPr>
        <w:t>被当地政府</w:t>
      </w:r>
      <w:r>
        <w:rPr>
          <w:rFonts w:ascii="宋体" w:hAnsi="宋体" w:eastAsia="宋体"/>
          <w:sz w:val="24"/>
          <w:szCs w:val="24"/>
          <w:u w:val="single"/>
        </w:rPr>
        <w:t>强制要求的暂时停工（以政府的书面告示、通告为准）</w:t>
      </w:r>
      <w:r>
        <w:rPr>
          <w:rFonts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23．工期延误</w:t>
      </w:r>
    </w:p>
    <w:p>
      <w:pPr>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23.2 双方约定工期顺延的其他情况：</w:t>
      </w:r>
      <w:r>
        <w:rPr>
          <w:rFonts w:ascii="宋体" w:hAnsi="宋体" w:eastAsia="宋体"/>
          <w:sz w:val="24"/>
          <w:szCs w:val="24"/>
          <w:u w:val="single"/>
        </w:rPr>
        <w:t>延长工期的申请</w:t>
      </w:r>
      <w:r>
        <w:rPr>
          <w:rFonts w:hint="eastAsia" w:ascii="宋体" w:hAnsi="宋体" w:eastAsia="宋体"/>
          <w:sz w:val="24"/>
          <w:szCs w:val="24"/>
          <w:u w:val="single"/>
        </w:rPr>
        <w:t>必须</w:t>
      </w:r>
      <w:r>
        <w:rPr>
          <w:rFonts w:ascii="宋体" w:hAnsi="宋体" w:eastAsia="宋体"/>
          <w:sz w:val="24"/>
          <w:szCs w:val="24"/>
          <w:u w:val="single"/>
        </w:rPr>
        <w:t>经监理人签字确认及发包人会签确认</w:t>
      </w:r>
      <w:r>
        <w:rPr>
          <w:rFonts w:hint="eastAsia" w:ascii="宋体" w:hAnsi="宋体" w:eastAsia="宋体"/>
          <w:sz w:val="24"/>
          <w:szCs w:val="24"/>
        </w:rPr>
        <w:t>。</w:t>
      </w:r>
    </w:p>
    <w:p>
      <w:pPr>
        <w:spacing w:line="360" w:lineRule="exact"/>
        <w:ind w:firstLine="416" w:firstLineChars="200"/>
        <w:rPr>
          <w:rFonts w:hint="eastAsia" w:ascii="仿宋_GB2312" w:hAnsi="宋体"/>
          <w:b/>
          <w:sz w:val="24"/>
          <w:szCs w:val="24"/>
        </w:rPr>
      </w:pPr>
      <w:r>
        <w:rPr>
          <w:rFonts w:hint="eastAsia" w:ascii="宋体" w:hAnsi="宋体" w:eastAsia="宋体"/>
          <w:sz w:val="24"/>
          <w:szCs w:val="24"/>
        </w:rPr>
        <w:t>23.3 双方约定的异常恶劣气候的条件为：</w:t>
      </w:r>
      <w:r>
        <w:rPr>
          <w:rFonts w:ascii="宋体" w:hAnsi="宋体" w:eastAsia="宋体"/>
          <w:sz w:val="24"/>
          <w:szCs w:val="24"/>
          <w:u w:val="single"/>
        </w:rPr>
        <w:t>遇到恶劣气候，接到当地政府书面强制停工通知后，该停工时间可顺延，其余情形</w:t>
      </w:r>
      <w:r>
        <w:rPr>
          <w:rFonts w:hint="eastAsia" w:ascii="宋体" w:hAnsi="宋体" w:eastAsia="宋体"/>
          <w:sz w:val="24"/>
          <w:szCs w:val="24"/>
          <w:u w:val="single"/>
        </w:rPr>
        <w:t>均</w:t>
      </w:r>
      <w:r>
        <w:rPr>
          <w:rFonts w:ascii="宋体" w:hAnsi="宋体" w:eastAsia="宋体"/>
          <w:sz w:val="24"/>
          <w:szCs w:val="24"/>
          <w:u w:val="single"/>
        </w:rPr>
        <w:t>不予顺延</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24．竣工日期</w:t>
      </w:r>
    </w:p>
    <w:p>
      <w:pPr>
        <w:spacing w:line="360" w:lineRule="exact"/>
        <w:ind w:firstLine="416" w:firstLineChars="200"/>
        <w:rPr>
          <w:rFonts w:hint="eastAsia" w:ascii="仿宋_GB2312" w:hAnsi="宋体"/>
          <w:kern w:val="0"/>
          <w:sz w:val="24"/>
          <w:szCs w:val="24"/>
          <w:u w:val="single"/>
        </w:rPr>
      </w:pPr>
      <w:r>
        <w:rPr>
          <w:rFonts w:hint="eastAsia" w:ascii="宋体" w:hAnsi="宋体" w:eastAsia="宋体"/>
          <w:sz w:val="24"/>
          <w:szCs w:val="24"/>
        </w:rPr>
        <w:t>24.2  实际竣工日期的约定：</w:t>
      </w:r>
      <w:r>
        <w:rPr>
          <w:rFonts w:hint="eastAsia" w:ascii="宋体" w:hAnsi="宋体" w:eastAsia="宋体"/>
          <w:sz w:val="24"/>
          <w:szCs w:val="24"/>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sz w:val="24"/>
          <w:szCs w:val="24"/>
        </w:rPr>
        <w:t>。</w:t>
      </w:r>
      <w:r>
        <w:rPr>
          <w:rFonts w:hint="eastAsia" w:ascii="仿宋_GB2312"/>
          <w:sz w:val="24"/>
          <w:szCs w:val="24"/>
        </w:rPr>
        <w:t xml:space="preserve"> </w:t>
      </w:r>
      <w:r>
        <w:rPr>
          <w:rFonts w:hint="eastAsia" w:ascii="仿宋_GB2312"/>
          <w:sz w:val="24"/>
          <w:szCs w:val="24"/>
          <w:u w:val="single"/>
        </w:rPr>
        <w:t xml:space="preserve">                               </w:t>
      </w:r>
      <w:r>
        <w:rPr>
          <w:rFonts w:hint="eastAsia" w:ascii="仿宋_GB2312" w:hAnsi="宋体"/>
          <w:kern w:val="0"/>
          <w:sz w:val="24"/>
          <w:szCs w:val="24"/>
          <w:u w:val="single"/>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五．质量与安全</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25．工程质量</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25</w:t>
      </w:r>
      <w:r>
        <w:rPr>
          <w:rFonts w:ascii="宋体" w:hAnsi="宋体"/>
          <w:b/>
          <w:bCs/>
          <w:kern w:val="2"/>
          <w:sz w:val="24"/>
          <w:szCs w:val="24"/>
        </w:rPr>
        <w:t xml:space="preserve">.2 </w:t>
      </w:r>
      <w:r>
        <w:rPr>
          <w:rFonts w:hint="eastAsia" w:ascii="宋体" w:hAnsi="宋体"/>
          <w:b/>
          <w:bCs/>
          <w:kern w:val="2"/>
          <w:sz w:val="24"/>
          <w:szCs w:val="24"/>
        </w:rPr>
        <w:t>承包人的质量管理</w:t>
      </w:r>
    </w:p>
    <w:p>
      <w:pPr>
        <w:spacing w:line="360" w:lineRule="exact"/>
        <w:ind w:firstLine="416" w:firstLineChars="200"/>
        <w:rPr>
          <w:rFonts w:ascii="宋体" w:hAnsi="宋体" w:eastAsia="宋体"/>
          <w:sz w:val="24"/>
          <w:szCs w:val="24"/>
        </w:rPr>
      </w:pPr>
      <w:r>
        <w:rPr>
          <w:rFonts w:hint="eastAsia" w:ascii="宋体" w:hAnsi="宋体" w:eastAsia="宋体"/>
          <w:sz w:val="24"/>
          <w:szCs w:val="24"/>
        </w:rPr>
        <w:t>25</w:t>
      </w:r>
      <w:r>
        <w:rPr>
          <w:rFonts w:ascii="宋体" w:hAnsi="宋体" w:eastAsia="宋体"/>
          <w:sz w:val="24"/>
          <w:szCs w:val="24"/>
        </w:rPr>
        <w:t xml:space="preserve">.2.1 </w:t>
      </w:r>
      <w:r>
        <w:rPr>
          <w:rFonts w:hint="eastAsia" w:ascii="宋体" w:hAnsi="宋体" w:eastAsia="宋体"/>
          <w:sz w:val="24"/>
          <w:szCs w:val="24"/>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宋体" w:hAnsi="宋体"/>
          <w:kern w:val="2"/>
          <w:sz w:val="24"/>
          <w:szCs w:val="24"/>
        </w:rPr>
        <w:t>承包人提交工程质量保证措施文件的期限：</w:t>
      </w:r>
      <w:r>
        <w:rPr>
          <w:rFonts w:hint="eastAsia" w:ascii="宋体" w:hAnsi="宋体"/>
          <w:kern w:val="2"/>
          <w:sz w:val="24"/>
          <w:szCs w:val="24"/>
          <w:u w:val="single"/>
        </w:rPr>
        <w:t>合同签订后7天内</w:t>
      </w:r>
      <w:r>
        <w:rPr>
          <w:rFonts w:hint="eastAsia" w:ascii="宋体" w:hAnsi="宋体"/>
          <w:kern w:val="2"/>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25</w:t>
      </w:r>
      <w:r>
        <w:rPr>
          <w:rFonts w:ascii="宋体" w:hAnsi="宋体"/>
          <w:b/>
          <w:bCs/>
          <w:kern w:val="2"/>
          <w:sz w:val="24"/>
          <w:szCs w:val="24"/>
        </w:rPr>
        <w:t>.5</w:t>
      </w:r>
      <w:r>
        <w:rPr>
          <w:rFonts w:hint="eastAsia" w:ascii="宋体" w:hAnsi="宋体"/>
          <w:b/>
          <w:bCs/>
          <w:kern w:val="2"/>
          <w:sz w:val="24"/>
          <w:szCs w:val="24"/>
        </w:rPr>
        <w:t xml:space="preserve"> 隐蔽工程和中间验收</w:t>
      </w:r>
    </w:p>
    <w:p>
      <w:pPr>
        <w:spacing w:line="360" w:lineRule="exact"/>
        <w:ind w:firstLine="416" w:firstLineChars="200"/>
        <w:rPr>
          <w:rFonts w:hint="eastAsia" w:ascii="仿宋_GB2312"/>
          <w:sz w:val="24"/>
          <w:szCs w:val="24"/>
        </w:rPr>
      </w:pPr>
      <w:r>
        <w:rPr>
          <w:rFonts w:hint="eastAsia" w:ascii="宋体" w:hAnsi="宋体" w:eastAsia="宋体"/>
          <w:sz w:val="24"/>
          <w:szCs w:val="24"/>
        </w:rPr>
        <w:t>25.5.1双方约定中间验收部位：</w:t>
      </w:r>
      <w:r>
        <w:rPr>
          <w:rFonts w:hint="eastAsia" w:ascii="宋体" w:hAnsi="宋体" w:eastAsia="宋体"/>
          <w:sz w:val="24"/>
          <w:szCs w:val="24"/>
          <w:u w:val="single"/>
        </w:rPr>
        <w:t>按现行规范、质量监督要求</w:t>
      </w:r>
      <w:r>
        <w:rPr>
          <w:rFonts w:hint="eastAsia" w:ascii="宋体" w:hAnsi="宋体" w:eastAsia="宋体"/>
          <w:sz w:val="24"/>
          <w:szCs w:val="24"/>
        </w:rPr>
        <w:t>。</w:t>
      </w:r>
      <w:r>
        <w:rPr>
          <w:rFonts w:hint="eastAsia" w:ascii="仿宋_GB2312"/>
          <w:sz w:val="24"/>
          <w:szCs w:val="24"/>
        </w:rPr>
        <w:t xml:space="preserve"> </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26．材料和工程设备</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26</w:t>
      </w:r>
      <w:r>
        <w:rPr>
          <w:rFonts w:ascii="宋体" w:hAnsi="宋体"/>
          <w:b/>
          <w:bCs/>
          <w:kern w:val="2"/>
          <w:sz w:val="24"/>
          <w:szCs w:val="24"/>
        </w:rPr>
        <w:t>.</w:t>
      </w:r>
      <w:r>
        <w:rPr>
          <w:rFonts w:hint="eastAsia" w:ascii="宋体" w:hAnsi="宋体"/>
          <w:b/>
          <w:bCs/>
          <w:kern w:val="2"/>
          <w:sz w:val="24"/>
          <w:szCs w:val="24"/>
        </w:rPr>
        <w:t>1</w:t>
      </w:r>
      <w:r>
        <w:rPr>
          <w:rFonts w:ascii="宋体" w:hAnsi="宋体"/>
          <w:b/>
          <w:bCs/>
          <w:kern w:val="2"/>
          <w:sz w:val="24"/>
          <w:szCs w:val="24"/>
        </w:rPr>
        <w:t xml:space="preserve"> </w:t>
      </w:r>
      <w:r>
        <w:rPr>
          <w:rFonts w:hint="eastAsia" w:ascii="宋体" w:hAnsi="宋体"/>
          <w:b/>
          <w:bCs/>
          <w:kern w:val="2"/>
          <w:sz w:val="24"/>
          <w:szCs w:val="24"/>
        </w:rPr>
        <w:t>发包人提供材料和工程设备</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26</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发包人提供的材料和工程设备接收、运输和保管：</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26</w:t>
      </w:r>
      <w:r>
        <w:rPr>
          <w:rFonts w:ascii="宋体" w:hAnsi="宋体"/>
          <w:b/>
          <w:bCs/>
          <w:kern w:val="2"/>
          <w:sz w:val="24"/>
          <w:szCs w:val="24"/>
        </w:rPr>
        <w:t>.</w:t>
      </w:r>
      <w:r>
        <w:rPr>
          <w:rFonts w:hint="eastAsia" w:ascii="宋体" w:hAnsi="宋体"/>
          <w:b/>
          <w:bCs/>
          <w:kern w:val="2"/>
          <w:sz w:val="24"/>
          <w:szCs w:val="24"/>
        </w:rPr>
        <w:t>2</w:t>
      </w:r>
      <w:r>
        <w:rPr>
          <w:rFonts w:ascii="宋体" w:hAnsi="宋体"/>
          <w:b/>
          <w:bCs/>
          <w:kern w:val="2"/>
          <w:sz w:val="24"/>
          <w:szCs w:val="24"/>
        </w:rPr>
        <w:t xml:space="preserve"> </w:t>
      </w:r>
      <w:r>
        <w:rPr>
          <w:rFonts w:hint="eastAsia" w:ascii="宋体" w:hAnsi="宋体"/>
          <w:b/>
          <w:bCs/>
          <w:kern w:val="2"/>
          <w:sz w:val="24"/>
          <w:szCs w:val="24"/>
        </w:rPr>
        <w:t>承包人提供材料和工程设备</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26.2.1承包人负责采购、运输和保管的材料、工程设备：（1）材料品牌、规格和使用要求：详见清单</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（2）本工程已确定承包价的建筑材料均由承包人自行询价、采购、运输和保管。因施工单位自身原因导致工期延误期间的材料价格上涨均由施工单位自行负责</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u w:val="single"/>
        </w:rPr>
      </w:pPr>
      <w:r>
        <w:rPr>
          <w:rFonts w:hint="eastAsia" w:ascii="宋体" w:hAnsi="宋体"/>
          <w:sz w:val="24"/>
          <w:szCs w:val="24"/>
          <w:u w:val="single"/>
        </w:rPr>
        <w:t>（3）所有材料必须有质保书或合格证，符合施工图纸和规范要求，且品牌、产地需经发包人认可，否则，因此产生的后果均由承包人负责</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（5）无承包价（暂定价）的单项材料、设备估算价在</w:t>
      </w:r>
      <w:r>
        <w:rPr>
          <w:rFonts w:hint="eastAsia" w:ascii="宋体" w:hAnsi="宋体"/>
          <w:sz w:val="24"/>
          <w:szCs w:val="24"/>
          <w:u w:val="single"/>
          <w:lang w:val="en-US" w:eastAsia="zh-CN"/>
        </w:rPr>
        <w:t>1</w:t>
      </w:r>
      <w:r>
        <w:rPr>
          <w:rFonts w:hint="eastAsia" w:ascii="宋体" w:hAnsi="宋体"/>
          <w:sz w:val="24"/>
          <w:szCs w:val="24"/>
          <w:u w:val="single"/>
        </w:rPr>
        <w:t>00万元以上的（指可以向同一家供应商采购的同类材料总价），须由发承包双方通过公开招标确定其价格；其他无承包价（暂定价）材料由承包人采购，采购前一个月其质量、价格、产地、规格、采购方式等需事先征得发包人签证同意</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sz w:val="24"/>
          <w:szCs w:val="24"/>
          <w:u w:val="single"/>
        </w:rPr>
      </w:pPr>
      <w:r>
        <w:rPr>
          <w:rFonts w:hint="eastAsia" w:ascii="宋体" w:hAnsi="宋体"/>
          <w:sz w:val="24"/>
          <w:szCs w:val="24"/>
          <w:u w:val="single"/>
        </w:rPr>
        <w:t>（6）所有设备、材料和预制构件等均需有产品合格证和质保书、试验（试车）报告等必要资料，符合国家规定的技术标准和设计图纸要求的标准，并且须经发包人及监理单位检测合格后方可使用。</w:t>
      </w:r>
    </w:p>
    <w:p>
      <w:pPr>
        <w:pStyle w:val="52"/>
        <w:spacing w:before="0" w:after="0" w:line="360" w:lineRule="exact"/>
        <w:ind w:left="0" w:right="0" w:firstLine="416" w:firstLineChars="200"/>
        <w:jc w:val="both"/>
        <w:rPr>
          <w:rFonts w:hint="eastAsia" w:ascii="宋体" w:hAnsi="宋体"/>
          <w:sz w:val="24"/>
          <w:szCs w:val="24"/>
        </w:rPr>
      </w:pPr>
      <w:r>
        <w:rPr>
          <w:rFonts w:hint="eastAsia" w:ascii="宋体" w:hAnsi="宋体"/>
          <w:sz w:val="24"/>
          <w:szCs w:val="24"/>
          <w:u w:val="single"/>
        </w:rPr>
        <w:t>（7）根据工程需要，发包人有权对承包人投标时确认的品牌进行更换，更换后的材料价格由发包人签证进行结算</w:t>
      </w:r>
      <w:r>
        <w:rPr>
          <w:rFonts w:hint="eastAsia" w:ascii="宋体" w:hAnsi="宋体"/>
          <w:sz w:val="24"/>
          <w:szCs w:val="24"/>
        </w:rPr>
        <w:t>。</w:t>
      </w:r>
    </w:p>
    <w:p>
      <w:pPr>
        <w:pStyle w:val="52"/>
        <w:spacing w:before="0" w:after="0" w:line="360" w:lineRule="exact"/>
        <w:ind w:left="0" w:right="0" w:firstLine="416" w:firstLineChars="200"/>
        <w:jc w:val="both"/>
        <w:rPr>
          <w:rFonts w:hint="eastAsia" w:ascii="宋体" w:hAnsi="宋体"/>
          <w:kern w:val="2"/>
          <w:sz w:val="24"/>
          <w:szCs w:val="24"/>
          <w:u w:val="single"/>
        </w:rPr>
      </w:pPr>
      <w:r>
        <w:rPr>
          <w:rFonts w:hint="eastAsia" w:ascii="宋体" w:hAnsi="宋体"/>
          <w:kern w:val="2"/>
          <w:sz w:val="24"/>
          <w:szCs w:val="24"/>
        </w:rPr>
        <w:t>26.2.2承包人报送监理人审批的时间：</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27．材料、设备及工程的试验和检验</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27.9 额外检验</w:t>
      </w:r>
    </w:p>
    <w:p>
      <w:pPr>
        <w:widowControl/>
        <w:spacing w:line="360" w:lineRule="exact"/>
        <w:ind w:firstLine="416" w:firstLineChars="200"/>
        <w:rPr>
          <w:rFonts w:hint="eastAsia" w:ascii="仿宋_GB2312" w:hAnsi="宋体"/>
          <w:kern w:val="0"/>
          <w:sz w:val="24"/>
          <w:szCs w:val="24"/>
          <w:u w:val="single"/>
        </w:rPr>
      </w:pPr>
      <w:r>
        <w:rPr>
          <w:rFonts w:hint="eastAsia" w:ascii="宋体" w:hAnsi="宋体" w:eastAsia="宋体"/>
          <w:sz w:val="24"/>
          <w:szCs w:val="24"/>
        </w:rPr>
        <w:t>27.9.2质量监督抽检、建筑节能检验、空气检测等未包含在合同价款内的额外检（试）验的内容和费用约定：</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28</w:t>
      </w:r>
      <w:r>
        <w:rPr>
          <w:rFonts w:ascii="宋体" w:hAnsi="宋体"/>
          <w:b/>
          <w:bCs/>
          <w:kern w:val="2"/>
          <w:sz w:val="24"/>
          <w:szCs w:val="24"/>
        </w:rPr>
        <w:t xml:space="preserve">. </w:t>
      </w:r>
      <w:r>
        <w:rPr>
          <w:rFonts w:hint="eastAsia" w:ascii="宋体" w:hAnsi="宋体"/>
          <w:b/>
          <w:bCs/>
          <w:kern w:val="2"/>
          <w:sz w:val="24"/>
          <w:szCs w:val="24"/>
        </w:rPr>
        <w:t>施工设备和临时设施</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28</w:t>
      </w:r>
      <w:r>
        <w:rPr>
          <w:rFonts w:ascii="宋体" w:hAnsi="宋体"/>
          <w:b/>
          <w:bCs/>
          <w:kern w:val="2"/>
          <w:sz w:val="24"/>
          <w:szCs w:val="24"/>
        </w:rPr>
        <w:t xml:space="preserve">.1 </w:t>
      </w:r>
      <w:r>
        <w:rPr>
          <w:rFonts w:hint="eastAsia" w:ascii="宋体" w:hAnsi="宋体"/>
          <w:b/>
          <w:bCs/>
          <w:kern w:val="2"/>
          <w:sz w:val="24"/>
          <w:szCs w:val="24"/>
        </w:rPr>
        <w:t>承包人提供的施工设备和临时设施</w:t>
      </w:r>
    </w:p>
    <w:p>
      <w:pPr>
        <w:spacing w:line="360" w:lineRule="exact"/>
        <w:ind w:firstLine="416" w:firstLineChars="200"/>
        <w:rPr>
          <w:rFonts w:hint="eastAsia" w:ascii="仿宋_GB2312" w:hAnsi="宋体"/>
          <w:b/>
          <w:sz w:val="24"/>
          <w:szCs w:val="24"/>
        </w:rPr>
      </w:pPr>
      <w:r>
        <w:rPr>
          <w:rFonts w:hint="eastAsia" w:ascii="宋体" w:hAnsi="宋体" w:eastAsia="宋体"/>
          <w:sz w:val="24"/>
          <w:szCs w:val="24"/>
        </w:rPr>
        <w:t>28</w:t>
      </w:r>
      <w:r>
        <w:rPr>
          <w:rFonts w:ascii="宋体" w:hAnsi="宋体" w:eastAsia="宋体"/>
          <w:sz w:val="24"/>
          <w:szCs w:val="24"/>
        </w:rPr>
        <w:t xml:space="preserve">.1.2 </w:t>
      </w:r>
      <w:r>
        <w:rPr>
          <w:rFonts w:hint="eastAsia" w:ascii="宋体" w:hAnsi="宋体" w:eastAsia="宋体"/>
          <w:sz w:val="24"/>
          <w:szCs w:val="24"/>
        </w:rPr>
        <w:t>由发包人承担修建临时设施的费用的范围：</w:t>
      </w:r>
      <w:r>
        <w:rPr>
          <w:rFonts w:hint="eastAsia" w:ascii="宋体" w:hAnsi="宋体" w:eastAsia="宋体"/>
          <w:sz w:val="24"/>
          <w:szCs w:val="24"/>
          <w:u w:val="single"/>
        </w:rPr>
        <w:t>按通用条款执行</w:t>
      </w:r>
      <w:r>
        <w:rPr>
          <w:rFonts w:hint="eastAsia" w:ascii="宋体" w:hAnsi="宋体" w:eastAsia="宋体"/>
          <w:sz w:val="24"/>
          <w:szCs w:val="24"/>
        </w:rPr>
        <w:t>。</w:t>
      </w:r>
      <w:r>
        <w:rPr>
          <w:rFonts w:hint="eastAsia" w:ascii="仿宋_GB2312"/>
          <w:sz w:val="24"/>
          <w:szCs w:val="24"/>
        </w:rPr>
        <w:t xml:space="preserve"> </w:t>
      </w:r>
    </w:p>
    <w:p>
      <w:pPr>
        <w:spacing w:line="360" w:lineRule="exact"/>
        <w:ind w:firstLine="416" w:firstLineChars="200"/>
        <w:rPr>
          <w:rFonts w:hint="eastAsia" w:ascii="仿宋_GB2312" w:hAnsi="宋体"/>
          <w:sz w:val="24"/>
          <w:szCs w:val="24"/>
          <w:u w:val="single"/>
        </w:rPr>
      </w:pPr>
      <w:r>
        <w:rPr>
          <w:rFonts w:hint="eastAsia" w:ascii="宋体" w:hAnsi="宋体" w:eastAsia="宋体"/>
          <w:sz w:val="24"/>
          <w:szCs w:val="24"/>
        </w:rPr>
        <w:t>临时占地的申请：</w:t>
      </w:r>
      <w:r>
        <w:rPr>
          <w:rFonts w:hint="eastAsia" w:ascii="宋体" w:hAnsi="宋体"/>
          <w:sz w:val="24"/>
          <w:szCs w:val="24"/>
          <w:u w:val="single"/>
        </w:rPr>
        <w:t xml:space="preserve">  /  </w:t>
      </w:r>
      <w:r>
        <w:rPr>
          <w:rFonts w:hint="eastAsia" w:ascii="宋体" w:hAnsi="宋体"/>
          <w:sz w:val="24"/>
          <w:szCs w:val="24"/>
        </w:rPr>
        <w:t>。</w:t>
      </w:r>
    </w:p>
    <w:p>
      <w:pPr>
        <w:spacing w:line="360" w:lineRule="exact"/>
        <w:ind w:firstLine="416" w:firstLineChars="200"/>
        <w:rPr>
          <w:rFonts w:hint="eastAsia" w:ascii="仿宋_GB2312"/>
          <w:sz w:val="24"/>
          <w:szCs w:val="24"/>
        </w:rPr>
      </w:pPr>
      <w:r>
        <w:rPr>
          <w:rFonts w:hint="eastAsia" w:ascii="宋体" w:hAnsi="宋体" w:eastAsia="宋体"/>
          <w:sz w:val="24"/>
          <w:szCs w:val="24"/>
        </w:rPr>
        <w:t>临时占地相关费用：</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28</w:t>
      </w:r>
      <w:r>
        <w:rPr>
          <w:rFonts w:ascii="宋体" w:hAnsi="宋体"/>
          <w:b/>
          <w:bCs/>
          <w:kern w:val="2"/>
          <w:sz w:val="24"/>
          <w:szCs w:val="24"/>
        </w:rPr>
        <w:t xml:space="preserve">.2 </w:t>
      </w:r>
      <w:r>
        <w:rPr>
          <w:rFonts w:hint="eastAsia" w:ascii="宋体" w:hAnsi="宋体"/>
          <w:b/>
          <w:bCs/>
          <w:kern w:val="2"/>
          <w:sz w:val="24"/>
          <w:szCs w:val="24"/>
        </w:rPr>
        <w:t>发包人提供的施工设备和临时设施</w:t>
      </w:r>
    </w:p>
    <w:p>
      <w:pPr>
        <w:spacing w:line="360" w:lineRule="exact"/>
        <w:ind w:firstLine="416" w:firstLineChars="200"/>
        <w:rPr>
          <w:rFonts w:ascii="仿宋_GB2312"/>
          <w:sz w:val="24"/>
          <w:szCs w:val="24"/>
        </w:rPr>
      </w:pPr>
      <w:r>
        <w:rPr>
          <w:rFonts w:hint="eastAsia" w:ascii="宋体" w:hAnsi="宋体" w:eastAsia="宋体"/>
          <w:sz w:val="24"/>
          <w:szCs w:val="24"/>
        </w:rPr>
        <w:t>发包人提供的施工设备或临时设施的约定：</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29．工程试车</w:t>
      </w:r>
    </w:p>
    <w:p>
      <w:pPr>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工程试车内容和费用承担：</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30．施工安全、治安保卫和环境保护</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30</w:t>
      </w:r>
      <w:r>
        <w:rPr>
          <w:rFonts w:ascii="宋体" w:hAnsi="宋体"/>
          <w:b/>
          <w:bCs/>
          <w:kern w:val="2"/>
          <w:sz w:val="24"/>
          <w:szCs w:val="24"/>
        </w:rPr>
        <w:t xml:space="preserve">.2 </w:t>
      </w:r>
      <w:r>
        <w:rPr>
          <w:rFonts w:hint="eastAsia" w:ascii="宋体" w:hAnsi="宋体"/>
          <w:b/>
          <w:bCs/>
          <w:kern w:val="2"/>
          <w:sz w:val="24"/>
          <w:szCs w:val="24"/>
        </w:rPr>
        <w:t>承包人的施工安全责任</w:t>
      </w:r>
    </w:p>
    <w:p>
      <w:pPr>
        <w:spacing w:line="360" w:lineRule="exact"/>
        <w:ind w:firstLine="416" w:firstLineChars="200"/>
        <w:rPr>
          <w:rFonts w:hint="eastAsia" w:ascii="仿宋_GB2312"/>
          <w:sz w:val="24"/>
          <w:szCs w:val="24"/>
        </w:rPr>
      </w:pPr>
      <w:r>
        <w:rPr>
          <w:rFonts w:hint="eastAsia" w:ascii="宋体" w:hAnsi="宋体" w:eastAsia="宋体"/>
          <w:sz w:val="24"/>
          <w:szCs w:val="24"/>
        </w:rPr>
        <w:t>30</w:t>
      </w:r>
      <w:r>
        <w:rPr>
          <w:rFonts w:ascii="宋体" w:hAnsi="宋体" w:eastAsia="宋体"/>
          <w:sz w:val="24"/>
          <w:szCs w:val="24"/>
        </w:rPr>
        <w:t xml:space="preserve">.2.1 </w:t>
      </w:r>
      <w:r>
        <w:rPr>
          <w:rFonts w:hint="eastAsia" w:ascii="宋体" w:hAnsi="宋体" w:eastAsia="宋体"/>
          <w:sz w:val="24"/>
          <w:szCs w:val="24"/>
        </w:rPr>
        <w:t>承包人编制施工安全措施计划的期限：</w:t>
      </w:r>
      <w:r>
        <w:rPr>
          <w:rFonts w:ascii="宋体" w:hAnsi="宋体" w:eastAsia="宋体"/>
          <w:sz w:val="24"/>
          <w:szCs w:val="24"/>
          <w:u w:val="single"/>
        </w:rPr>
        <w:t>承包人在签订合同后7天内</w:t>
      </w:r>
      <w:r>
        <w:rPr>
          <w:rFonts w:hint="eastAsia" w:ascii="宋体" w:hAnsi="宋体" w:eastAsia="宋体"/>
          <w:sz w:val="24"/>
          <w:szCs w:val="24"/>
        </w:rPr>
        <w:t>。</w:t>
      </w:r>
    </w:p>
    <w:p>
      <w:pPr>
        <w:pStyle w:val="52"/>
        <w:spacing w:line="360" w:lineRule="exact"/>
        <w:ind w:left="0" w:right="0" w:firstLine="416" w:firstLineChars="200"/>
        <w:jc w:val="both"/>
        <w:rPr>
          <w:rFonts w:ascii="宋体" w:hAnsi="宋体"/>
          <w:b/>
          <w:bCs/>
          <w:kern w:val="2"/>
          <w:sz w:val="24"/>
          <w:szCs w:val="24"/>
        </w:rPr>
      </w:pPr>
      <w:r>
        <w:rPr>
          <w:rFonts w:hint="eastAsia" w:ascii="宋体" w:hAnsi="宋体"/>
          <w:b/>
          <w:bCs/>
          <w:kern w:val="2"/>
          <w:sz w:val="24"/>
          <w:szCs w:val="24"/>
        </w:rPr>
        <w:t>30</w:t>
      </w:r>
      <w:r>
        <w:rPr>
          <w:rFonts w:ascii="宋体" w:hAnsi="宋体"/>
          <w:b/>
          <w:bCs/>
          <w:kern w:val="2"/>
          <w:sz w:val="24"/>
          <w:szCs w:val="24"/>
        </w:rPr>
        <w:t xml:space="preserve">.3 </w:t>
      </w:r>
      <w:r>
        <w:rPr>
          <w:rFonts w:hint="eastAsia" w:ascii="宋体" w:hAnsi="宋体"/>
          <w:b/>
          <w:bCs/>
          <w:kern w:val="2"/>
          <w:sz w:val="24"/>
          <w:szCs w:val="24"/>
        </w:rPr>
        <w:t>治安保卫</w:t>
      </w:r>
    </w:p>
    <w:p>
      <w:pPr>
        <w:spacing w:line="360" w:lineRule="exact"/>
        <w:ind w:firstLine="416" w:firstLineChars="200"/>
        <w:rPr>
          <w:rFonts w:hint="eastAsia" w:ascii="仿宋_GB2312"/>
          <w:sz w:val="24"/>
          <w:szCs w:val="24"/>
        </w:rPr>
      </w:pPr>
      <w:r>
        <w:rPr>
          <w:rFonts w:hint="eastAsia" w:ascii="宋体" w:hAnsi="宋体" w:eastAsia="宋体"/>
          <w:sz w:val="24"/>
          <w:szCs w:val="24"/>
        </w:rPr>
        <w:t>30</w:t>
      </w:r>
      <w:r>
        <w:rPr>
          <w:rFonts w:ascii="宋体" w:hAnsi="宋体" w:eastAsia="宋体"/>
          <w:sz w:val="24"/>
          <w:szCs w:val="24"/>
        </w:rPr>
        <w:t>.3.1</w:t>
      </w:r>
      <w:r>
        <w:rPr>
          <w:rFonts w:hint="eastAsia" w:ascii="宋体" w:hAnsi="宋体" w:eastAsia="宋体"/>
          <w:sz w:val="24"/>
          <w:szCs w:val="24"/>
        </w:rPr>
        <w:t>现场治安管理机构或联防组织的组建：</w:t>
      </w:r>
      <w:r>
        <w:rPr>
          <w:rFonts w:hint="eastAsia" w:ascii="宋体" w:hAnsi="宋体" w:eastAsia="宋体"/>
          <w:sz w:val="24"/>
          <w:szCs w:val="24"/>
          <w:u w:val="single"/>
        </w:rPr>
        <w:t>由承包人负责</w:t>
      </w:r>
      <w:r>
        <w:rPr>
          <w:rFonts w:hint="eastAsia" w:ascii="宋体" w:hAnsi="宋体" w:eastAsia="宋体"/>
          <w:sz w:val="24"/>
          <w:szCs w:val="24"/>
        </w:rPr>
        <w:t>。</w:t>
      </w:r>
    </w:p>
    <w:p>
      <w:pPr>
        <w:spacing w:line="360" w:lineRule="exact"/>
        <w:ind w:firstLine="416" w:firstLineChars="200"/>
        <w:rPr>
          <w:rFonts w:ascii="仿宋_GB2312"/>
          <w:sz w:val="24"/>
          <w:szCs w:val="24"/>
        </w:rPr>
      </w:pPr>
      <w:r>
        <w:rPr>
          <w:rFonts w:hint="eastAsia" w:ascii="宋体" w:hAnsi="宋体" w:eastAsia="宋体"/>
          <w:sz w:val="24"/>
          <w:szCs w:val="24"/>
        </w:rPr>
        <w:t>30</w:t>
      </w:r>
      <w:r>
        <w:rPr>
          <w:rFonts w:ascii="宋体" w:hAnsi="宋体" w:eastAsia="宋体"/>
          <w:sz w:val="24"/>
          <w:szCs w:val="24"/>
        </w:rPr>
        <w:t>.3.3</w:t>
      </w:r>
      <w:r>
        <w:rPr>
          <w:rFonts w:hint="eastAsia" w:ascii="宋体" w:hAnsi="宋体" w:eastAsia="宋体"/>
          <w:sz w:val="24"/>
          <w:szCs w:val="24"/>
        </w:rPr>
        <w:t>施工场地治安管理计划和突发治安事件的紧急预案的编制：</w:t>
      </w:r>
      <w:r>
        <w:rPr>
          <w:rFonts w:ascii="宋体" w:hAnsi="宋体" w:eastAsia="宋体"/>
          <w:sz w:val="24"/>
          <w:szCs w:val="24"/>
          <w:u w:val="single"/>
        </w:rPr>
        <w:t>工前全部由承包人负责落实</w:t>
      </w:r>
      <w:r>
        <w:rPr>
          <w:rFonts w:hint="eastAsia" w:ascii="宋体" w:hAnsi="宋体" w:eastAsia="宋体"/>
          <w:sz w:val="24"/>
          <w:szCs w:val="24"/>
        </w:rPr>
        <w:t>。</w:t>
      </w:r>
      <w:r>
        <w:rPr>
          <w:rFonts w:hint="eastAsia" w:ascii="仿宋_GB2312"/>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31．竣工验收</w:t>
      </w:r>
    </w:p>
    <w:p>
      <w:pPr>
        <w:pStyle w:val="52"/>
        <w:spacing w:line="360" w:lineRule="exact"/>
        <w:ind w:left="0" w:right="0" w:firstLine="416" w:firstLineChars="200"/>
        <w:jc w:val="both"/>
        <w:rPr>
          <w:rFonts w:hint="eastAsia" w:ascii="仿宋_GB2312" w:hAnsi="宋体" w:eastAsia="仿宋_GB2312"/>
          <w:b/>
          <w:kern w:val="2"/>
          <w:sz w:val="24"/>
          <w:szCs w:val="24"/>
        </w:rPr>
      </w:pPr>
      <w:r>
        <w:rPr>
          <w:rFonts w:hint="eastAsia" w:ascii="宋体" w:hAnsi="宋体"/>
          <w:kern w:val="2"/>
          <w:sz w:val="24"/>
          <w:szCs w:val="24"/>
        </w:rPr>
        <w:t>31.7 组织竣工清场：</w:t>
      </w:r>
      <w:r>
        <w:rPr>
          <w:rFonts w:hint="eastAsia" w:ascii="宋体" w:hAnsi="宋体"/>
          <w:kern w:val="2"/>
          <w:sz w:val="24"/>
          <w:szCs w:val="24"/>
          <w:u w:val="single"/>
        </w:rPr>
        <w:t>按通用条款执行</w:t>
      </w:r>
      <w:r>
        <w:rPr>
          <w:rFonts w:hint="eastAsia" w:ascii="宋体" w:hAnsi="宋体"/>
          <w:kern w:val="2"/>
          <w:sz w:val="24"/>
          <w:szCs w:val="24"/>
        </w:rPr>
        <w:t xml:space="preserve">。 </w:t>
      </w:r>
    </w:p>
    <w:p>
      <w:pPr>
        <w:pStyle w:val="52"/>
        <w:spacing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31.8 施工人员、施工设备和临时工程撤离的要求</w:t>
      </w:r>
      <w:r>
        <w:rPr>
          <w:rFonts w:hint="eastAsia" w:ascii="仿宋_GB2312" w:eastAsia="仿宋_GB2312"/>
          <w:sz w:val="24"/>
          <w:szCs w:val="24"/>
        </w:rPr>
        <w:t>：</w:t>
      </w:r>
      <w:r>
        <w:rPr>
          <w:rFonts w:hint="eastAsia" w:ascii="仿宋_GB2312" w:eastAsia="仿宋_GB2312"/>
          <w:sz w:val="24"/>
          <w:szCs w:val="24"/>
          <w:u w:val="single"/>
        </w:rPr>
        <w:t>按</w:t>
      </w:r>
      <w:r>
        <w:rPr>
          <w:rFonts w:hint="eastAsia" w:ascii="宋体" w:hAnsi="宋体"/>
          <w:kern w:val="2"/>
          <w:sz w:val="24"/>
          <w:szCs w:val="24"/>
          <w:u w:val="single"/>
        </w:rPr>
        <w:t>通用条款执行</w:t>
      </w:r>
      <w:r>
        <w:rPr>
          <w:rFonts w:hint="eastAsia" w:ascii="宋体" w:hAnsi="宋体"/>
          <w:kern w:val="2"/>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32．缺陷责任与保修责任</w:t>
      </w:r>
    </w:p>
    <w:p>
      <w:pPr>
        <w:spacing w:line="360" w:lineRule="exact"/>
        <w:ind w:firstLine="416" w:firstLineChars="200"/>
        <w:rPr>
          <w:rFonts w:hint="eastAsia" w:ascii="宋体" w:hAnsi="宋体" w:eastAsia="宋体"/>
          <w:sz w:val="24"/>
          <w:szCs w:val="24"/>
        </w:rPr>
      </w:pPr>
      <w:r>
        <w:rPr>
          <w:rFonts w:hint="eastAsia" w:ascii="宋体" w:hAnsi="宋体" w:eastAsia="宋体"/>
          <w:sz w:val="24"/>
          <w:szCs w:val="24"/>
        </w:rPr>
        <w:t>32.7 保修责任</w:t>
      </w:r>
    </w:p>
    <w:p>
      <w:pPr>
        <w:widowControl/>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工程质量保修范围、期限和责任约定：</w:t>
      </w:r>
      <w:r>
        <w:rPr>
          <w:rFonts w:hint="eastAsia" w:ascii="宋体" w:hAnsi="宋体" w:eastAsia="宋体"/>
          <w:sz w:val="24"/>
          <w:szCs w:val="24"/>
          <w:u w:val="single"/>
        </w:rPr>
        <w:t>详见保修合同</w:t>
      </w:r>
      <w:r>
        <w:rPr>
          <w:rFonts w:hint="eastAsia" w:ascii="宋体" w:hAnsi="宋体" w:eastAsia="宋体"/>
          <w:sz w:val="24"/>
          <w:szCs w:val="24"/>
        </w:rPr>
        <w:t>。</w:t>
      </w:r>
      <w:r>
        <w:rPr>
          <w:rFonts w:hint="eastAsia" w:ascii="仿宋_GB2312" w:hAnsi="宋体"/>
          <w:kern w:val="0"/>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六．造  价</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33．工程计量和计价</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33.1 工程计量和计价的依据</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招标文件中约定的计量和计价要求：</w:t>
      </w:r>
      <w:r>
        <w:rPr>
          <w:rFonts w:hint="eastAsia" w:ascii="宋体" w:hAnsi="宋体" w:eastAsia="宋体"/>
          <w:sz w:val="24"/>
          <w:szCs w:val="24"/>
          <w:u w:val="single"/>
        </w:rPr>
        <w:t>《浙江省市政工程预算定额》（201</w:t>
      </w:r>
      <w:r>
        <w:rPr>
          <w:rFonts w:hint="eastAsia" w:ascii="宋体" w:hAnsi="宋体"/>
          <w:sz w:val="24"/>
          <w:szCs w:val="24"/>
          <w:u w:val="single"/>
          <w:lang w:val="en-US" w:eastAsia="zh-CN"/>
        </w:rPr>
        <w:t>8</w:t>
      </w:r>
      <w:r>
        <w:rPr>
          <w:rFonts w:hint="eastAsia" w:ascii="宋体" w:hAnsi="宋体" w:eastAsia="宋体"/>
          <w:sz w:val="24"/>
          <w:szCs w:val="24"/>
          <w:u w:val="single"/>
        </w:rPr>
        <w:t>版）、《浙江省园林绿化和仿古建筑工程预算定额》（201</w:t>
      </w:r>
      <w:r>
        <w:rPr>
          <w:rFonts w:hint="eastAsia" w:ascii="宋体" w:hAnsi="宋体"/>
          <w:sz w:val="24"/>
          <w:szCs w:val="24"/>
          <w:u w:val="single"/>
          <w:lang w:val="en-US" w:eastAsia="zh-CN"/>
        </w:rPr>
        <w:t>8</w:t>
      </w:r>
      <w:r>
        <w:rPr>
          <w:rFonts w:hint="eastAsia" w:ascii="宋体" w:hAnsi="宋体" w:eastAsia="宋体"/>
          <w:sz w:val="24"/>
          <w:szCs w:val="24"/>
          <w:u w:val="single"/>
        </w:rPr>
        <w:t>版）、《浙江省建设工程施工取费定额》（201</w:t>
      </w:r>
      <w:r>
        <w:rPr>
          <w:rFonts w:hint="eastAsia" w:ascii="宋体" w:hAnsi="宋体"/>
          <w:sz w:val="24"/>
          <w:szCs w:val="24"/>
          <w:u w:val="single"/>
          <w:lang w:val="en-US" w:eastAsia="zh-CN"/>
        </w:rPr>
        <w:t>8</w:t>
      </w:r>
      <w:r>
        <w:rPr>
          <w:rFonts w:hint="eastAsia" w:ascii="宋体" w:hAnsi="宋体" w:eastAsia="宋体"/>
          <w:sz w:val="24"/>
          <w:szCs w:val="24"/>
          <w:u w:val="single"/>
        </w:rPr>
        <w:t>版）、《浙江省施工机械台班费用参考单价》（201</w:t>
      </w:r>
      <w:r>
        <w:rPr>
          <w:rFonts w:hint="eastAsia" w:ascii="宋体" w:hAnsi="宋体"/>
          <w:sz w:val="24"/>
          <w:szCs w:val="24"/>
          <w:u w:val="single"/>
          <w:lang w:val="en-US" w:eastAsia="zh-CN"/>
        </w:rPr>
        <w:t>8</w:t>
      </w:r>
      <w:r>
        <w:rPr>
          <w:rFonts w:hint="eastAsia" w:ascii="宋体" w:hAnsi="宋体" w:eastAsia="宋体"/>
          <w:sz w:val="24"/>
          <w:szCs w:val="24"/>
          <w:u w:val="single"/>
        </w:rPr>
        <w:t>版）、《浙江省建设工程计价规范》（2013版）；</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双方达成的其他计量和计价要求：</w:t>
      </w:r>
      <w:r>
        <w:rPr>
          <w:rFonts w:hint="eastAsia" w:ascii="宋体" w:hAnsi="宋体"/>
          <w:sz w:val="24"/>
          <w:szCs w:val="24"/>
          <w:u w:val="single"/>
        </w:rPr>
        <w:t xml:space="preserve">  /  </w:t>
      </w:r>
      <w:r>
        <w:rPr>
          <w:rFonts w:hint="eastAsia" w:ascii="宋体" w:hAnsi="宋体"/>
          <w:sz w:val="24"/>
          <w:szCs w:val="24"/>
        </w:rPr>
        <w:t>。</w:t>
      </w:r>
    </w:p>
    <w:p>
      <w:pPr>
        <w:pStyle w:val="52"/>
        <w:spacing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33.4承包人提交已完工程量报告的时间</w:t>
      </w:r>
      <w:r>
        <w:rPr>
          <w:rFonts w:hint="eastAsia" w:ascii="仿宋_GB2312" w:eastAsia="仿宋_GB2312"/>
          <w:sz w:val="24"/>
          <w:szCs w:val="24"/>
        </w:rPr>
        <w:t>：</w:t>
      </w:r>
      <w:r>
        <w:rPr>
          <w:rFonts w:hint="eastAsia" w:ascii="宋体" w:hAnsi="宋体"/>
          <w:kern w:val="2"/>
          <w:sz w:val="24"/>
          <w:szCs w:val="24"/>
          <w:u w:val="single"/>
        </w:rPr>
        <w:t xml:space="preserve"> 每月25日前</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35．暂估价</w:t>
      </w:r>
    </w:p>
    <w:p>
      <w:pPr>
        <w:widowControl/>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35.1 实行招标的暂估价材料、设备和工程</w:t>
      </w:r>
    </w:p>
    <w:p>
      <w:pPr>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暂估价材料、设备和工程采用招标方式选择供应商或分包人时双方的权利和义务：</w:t>
      </w:r>
      <w:r>
        <w:rPr>
          <w:rFonts w:hint="eastAsia" w:ascii="宋体" w:hAnsi="宋体" w:eastAsia="宋体"/>
          <w:sz w:val="24"/>
          <w:szCs w:val="24"/>
          <w:u w:val="single"/>
        </w:rPr>
        <w:t>暂估价（无承包价）的单项材料、设备（指可以向同一家供应商采购的同类材料或设备）或工程估算价在</w:t>
      </w:r>
      <w:r>
        <w:rPr>
          <w:rFonts w:hint="eastAsia" w:ascii="宋体" w:hAnsi="宋体"/>
          <w:sz w:val="24"/>
          <w:szCs w:val="24"/>
          <w:u w:val="single"/>
          <w:lang w:val="en-US" w:eastAsia="zh-CN"/>
        </w:rPr>
        <w:t>1</w:t>
      </w:r>
      <w:r>
        <w:rPr>
          <w:rFonts w:hint="eastAsia" w:ascii="宋体" w:hAnsi="宋体" w:eastAsia="宋体"/>
          <w:sz w:val="24"/>
          <w:szCs w:val="24"/>
          <w:u w:val="single"/>
        </w:rPr>
        <w:t>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sz w:val="24"/>
          <w:szCs w:val="24"/>
        </w:rPr>
        <w:t>。</w:t>
      </w:r>
    </w:p>
    <w:p>
      <w:pPr>
        <w:widowControl/>
        <w:spacing w:line="360" w:lineRule="exact"/>
        <w:ind w:firstLine="416" w:firstLineChars="200"/>
        <w:rPr>
          <w:rFonts w:hint="eastAsia" w:ascii="宋体" w:hAnsi="宋体" w:eastAsia="宋体"/>
          <w:b/>
          <w:bCs/>
          <w:sz w:val="24"/>
          <w:szCs w:val="24"/>
        </w:rPr>
      </w:pPr>
      <w:r>
        <w:rPr>
          <w:rFonts w:hint="eastAsia" w:ascii="宋体" w:hAnsi="宋体" w:eastAsia="宋体"/>
          <w:b/>
          <w:bCs/>
          <w:sz w:val="24"/>
          <w:szCs w:val="24"/>
        </w:rPr>
        <w:t>35.3 非实行招标给定暂估价的专业工程</w:t>
      </w:r>
    </w:p>
    <w:p>
      <w:pPr>
        <w:widowControl/>
        <w:spacing w:line="360" w:lineRule="exact"/>
        <w:ind w:firstLine="416" w:firstLineChars="200"/>
        <w:rPr>
          <w:rFonts w:hint="eastAsia" w:ascii="仿宋_GB2312" w:hAnsi="宋体"/>
          <w:kern w:val="0"/>
          <w:sz w:val="24"/>
          <w:szCs w:val="24"/>
        </w:rPr>
      </w:pPr>
      <w:r>
        <w:rPr>
          <w:rFonts w:hint="eastAsia" w:ascii="宋体" w:hAnsi="宋体" w:eastAsia="宋体"/>
          <w:sz w:val="24"/>
          <w:szCs w:val="24"/>
        </w:rPr>
        <w:t>不属于依法必须招标的暂估价工程最终价格的估价人：</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37．提前竣工奖与误期赔偿费</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37.1 提前竣工奖励</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（1）每日历天奖励额度：</w:t>
      </w:r>
      <w:r>
        <w:rPr>
          <w:rFonts w:hint="eastAsia" w:ascii="宋体" w:hAnsi="宋体" w:eastAsia="宋体"/>
          <w:sz w:val="24"/>
          <w:szCs w:val="24"/>
          <w:u w:val="single"/>
        </w:rPr>
        <w:t xml:space="preserve">  /  </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（2）提前竣工奖的最高限额是：</w:t>
      </w:r>
      <w:r>
        <w:rPr>
          <w:rFonts w:hint="eastAsia" w:ascii="宋体" w:hAnsi="宋体" w:eastAsia="宋体"/>
          <w:sz w:val="24"/>
          <w:szCs w:val="24"/>
          <w:u w:val="single"/>
        </w:rPr>
        <w:t xml:space="preserve">  /  </w:t>
      </w:r>
      <w:r>
        <w:rPr>
          <w:rFonts w:hint="eastAsia" w:ascii="宋体" w:hAnsi="宋体" w:eastAsia="宋体"/>
          <w:sz w:val="24"/>
          <w:szCs w:val="24"/>
        </w:rPr>
        <w:t>。</w:t>
      </w:r>
    </w:p>
    <w:p>
      <w:pPr>
        <w:spacing w:line="360" w:lineRule="exact"/>
        <w:ind w:firstLine="520" w:firstLineChars="250"/>
        <w:rPr>
          <w:rFonts w:hint="eastAsia" w:ascii="宋体" w:hAnsi="宋体" w:eastAsia="宋体"/>
          <w:b/>
          <w:bCs/>
          <w:sz w:val="24"/>
          <w:szCs w:val="24"/>
        </w:rPr>
      </w:pPr>
      <w:r>
        <w:rPr>
          <w:rFonts w:hint="eastAsia" w:ascii="宋体" w:hAnsi="宋体" w:eastAsia="宋体"/>
          <w:b/>
          <w:bCs/>
          <w:sz w:val="24"/>
          <w:szCs w:val="24"/>
        </w:rPr>
        <w:t>37.2 误期赔偿费</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（1）每日历天赔付额度：</w:t>
      </w:r>
      <w:r>
        <w:rPr>
          <w:rFonts w:hint="eastAsia" w:ascii="宋体" w:hAnsi="宋体" w:eastAsia="宋体"/>
          <w:sz w:val="24"/>
          <w:szCs w:val="24"/>
          <w:u w:val="single"/>
        </w:rPr>
        <w:t xml:space="preserve"> 300元 </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（2）误期赔偿费最高限额是：</w:t>
      </w:r>
      <w:r>
        <w:rPr>
          <w:rFonts w:hint="eastAsia" w:ascii="宋体" w:hAnsi="宋体" w:eastAsia="宋体"/>
          <w:sz w:val="24"/>
          <w:szCs w:val="24"/>
          <w:u w:val="single"/>
        </w:rPr>
        <w:t xml:space="preserve"> 签约合同价的10% </w:t>
      </w:r>
      <w:r>
        <w:rPr>
          <w:rFonts w:hint="eastAsia" w:ascii="宋体" w:hAnsi="宋体" w:eastAsia="宋体"/>
          <w:sz w:val="24"/>
          <w:szCs w:val="24"/>
        </w:rPr>
        <w:t>。</w:t>
      </w:r>
    </w:p>
    <w:p>
      <w:pPr>
        <w:spacing w:line="360" w:lineRule="exact"/>
        <w:ind w:firstLine="520" w:firstLineChars="250"/>
        <w:rPr>
          <w:rFonts w:hint="eastAsia" w:ascii="宋体" w:hAnsi="宋体" w:eastAsia="宋体"/>
          <w:b/>
          <w:bCs/>
          <w:sz w:val="24"/>
          <w:szCs w:val="24"/>
        </w:rPr>
      </w:pPr>
      <w:r>
        <w:rPr>
          <w:rFonts w:hint="eastAsia" w:ascii="宋体" w:hAnsi="宋体" w:eastAsia="宋体"/>
          <w:b/>
          <w:bCs/>
          <w:sz w:val="24"/>
          <w:szCs w:val="24"/>
        </w:rPr>
        <w:t>38．合同价款的约定与调整</w:t>
      </w:r>
    </w:p>
    <w:p>
      <w:pPr>
        <w:spacing w:line="360" w:lineRule="exact"/>
        <w:ind w:firstLine="520" w:firstLineChars="250"/>
        <w:rPr>
          <w:rFonts w:hint="eastAsia" w:ascii="宋体" w:hAnsi="宋体" w:eastAsia="宋体"/>
          <w:b/>
          <w:bCs/>
          <w:sz w:val="24"/>
          <w:szCs w:val="24"/>
        </w:rPr>
      </w:pPr>
      <w:r>
        <w:rPr>
          <w:rFonts w:hint="eastAsia" w:ascii="宋体" w:hAnsi="宋体" w:eastAsia="宋体"/>
          <w:b/>
          <w:bCs/>
          <w:sz w:val="24"/>
          <w:szCs w:val="24"/>
        </w:rPr>
        <w:t>38.2 合同承包方式</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rPr>
        <w:t>本合同价款采用第</w:t>
      </w:r>
      <w:r>
        <w:rPr>
          <w:rFonts w:hint="eastAsia" w:hAnsi="宋体"/>
          <w:kern w:val="0"/>
          <w:sz w:val="24"/>
          <w:szCs w:val="24"/>
          <w:u w:val="single"/>
        </w:rPr>
        <w:t xml:space="preserve"> (2) </w:t>
      </w:r>
      <w:r>
        <w:rPr>
          <w:rFonts w:hint="eastAsia" w:hAnsi="宋体"/>
          <w:kern w:val="0"/>
          <w:sz w:val="24"/>
          <w:szCs w:val="24"/>
        </w:rPr>
        <w:t>种方式确定。</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rPr>
        <w:t>（1）采用固定总价合同。合同风险范围：</w:t>
      </w:r>
      <w:r>
        <w:rPr>
          <w:rFonts w:hint="eastAsia" w:hAnsi="宋体"/>
          <w:sz w:val="24"/>
          <w:szCs w:val="24"/>
          <w:u w:val="single"/>
        </w:rPr>
        <w:t xml:space="preserve">  /  </w:t>
      </w:r>
      <w:r>
        <w:rPr>
          <w:rFonts w:hint="eastAsia" w:hAnsi="宋体"/>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rPr>
        <w:t>（2）采用固定单价合同</w:t>
      </w:r>
    </w:p>
    <w:p>
      <w:pPr>
        <w:pStyle w:val="14"/>
        <w:widowControl/>
        <w:adjustRightInd w:val="0"/>
        <w:spacing w:line="360" w:lineRule="exact"/>
        <w:ind w:firstLine="416" w:firstLineChars="200"/>
        <w:rPr>
          <w:rFonts w:hint="eastAsia" w:hAnsi="宋体"/>
          <w:kern w:val="0"/>
          <w:sz w:val="24"/>
          <w:szCs w:val="24"/>
        </w:rPr>
      </w:pPr>
      <w:r>
        <w:rPr>
          <w:rFonts w:hint="eastAsia" w:hAnsi="宋体"/>
          <w:b/>
          <w:kern w:val="0"/>
          <w:sz w:val="24"/>
          <w:szCs w:val="24"/>
        </w:rPr>
        <w:t>合同风险范围：</w:t>
      </w:r>
      <w:r>
        <w:rPr>
          <w:rFonts w:hint="eastAsia" w:hAnsi="宋体"/>
          <w:kern w:val="0"/>
          <w:sz w:val="24"/>
          <w:szCs w:val="24"/>
          <w:u w:val="single"/>
        </w:rPr>
        <w:t>本工程结算价的计算方式同预算价，即按照招标人预算书的计量依据、组价方式、取费标准等进行计算，得出的总价乘以投标结算率即为本工程最终结算价，结算率一次性包死。投标结算率=[（投标总报价-暂列金）/（预算总造价-暂列金）]×100%</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除风险范围以外约定的调整外，以下内容按招标人预算书一次性包定，结算时不得调整</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1）结算率</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2）施工组织措施费费率、企业管理费费率、利润率、规费费率、税金税率等预算中的费率</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3）所有人材机价格</w:t>
      </w:r>
      <w:r>
        <w:rPr>
          <w:rFonts w:hint="eastAsia" w:hAnsi="宋体"/>
          <w:kern w:val="0"/>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u w:val="single"/>
        </w:rPr>
        <w:t>4）计日工综合单价（工数经发包人签证，</w:t>
      </w:r>
      <w:r>
        <w:rPr>
          <w:rFonts w:hint="eastAsia" w:ascii="宋体" w:hAnsi="宋体" w:eastAsia="宋体"/>
          <w:kern w:val="0"/>
          <w:sz w:val="24"/>
          <w:szCs w:val="24"/>
          <w:u w:val="single"/>
        </w:rPr>
        <w:t>综合单价按技术工180元/工日、普工120元/工日计取</w:t>
      </w:r>
      <w:r>
        <w:rPr>
          <w:rFonts w:hint="eastAsia" w:ascii="宋体" w:hAnsi="宋体" w:eastAsia="宋体"/>
          <w:sz w:val="24"/>
          <w:szCs w:val="24"/>
          <w:u w:val="single"/>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5）其他可能发生的费用</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b.凡招标文件中没明确允许补差或建设主管部门文件没有明确规定由发包人承担的，但实际施工中可能发生的其它管理费（如街道管理费、干扰费、环保费、占道押金等）</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c.如土方超过预算运距，由承包人自行考虑，不得调整</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d.涉及苗木、材料二次搬运的，均已包括在合同价中，不得调整</w:t>
      </w:r>
      <w:r>
        <w:rPr>
          <w:rFonts w:hint="eastAsia" w:hAnsi="宋体"/>
          <w:kern w:val="0"/>
          <w:sz w:val="24"/>
          <w:szCs w:val="24"/>
        </w:rPr>
        <w:t>。</w:t>
      </w:r>
    </w:p>
    <w:p>
      <w:pPr>
        <w:pStyle w:val="14"/>
        <w:widowControl/>
        <w:adjustRightInd w:val="0"/>
        <w:spacing w:line="360" w:lineRule="exact"/>
        <w:ind w:firstLine="416" w:firstLineChars="200"/>
        <w:rPr>
          <w:rFonts w:hint="eastAsia" w:hAnsi="宋体"/>
          <w:b/>
          <w:kern w:val="0"/>
          <w:sz w:val="24"/>
          <w:szCs w:val="24"/>
        </w:rPr>
      </w:pPr>
      <w:r>
        <w:rPr>
          <w:rFonts w:hint="eastAsia" w:hAnsi="宋体"/>
          <w:b/>
          <w:kern w:val="0"/>
          <w:sz w:val="24"/>
          <w:szCs w:val="24"/>
        </w:rPr>
        <w:t>风险范围以外的合同价款调整方法：</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1）工程量按照招标人预算书和本招标文件的规定计算，由承包人计量、发包人及有关部门核准，按实结算</w:t>
      </w:r>
      <w:r>
        <w:rPr>
          <w:rFonts w:hint="eastAsia" w:hAnsi="宋体"/>
          <w:kern w:val="0"/>
          <w:sz w:val="24"/>
          <w:szCs w:val="24"/>
        </w:rPr>
        <w:t>。</w:t>
      </w:r>
    </w:p>
    <w:p>
      <w:pPr>
        <w:pStyle w:val="14"/>
        <w:widowControl/>
        <w:adjustRightInd w:val="0"/>
        <w:spacing w:line="360" w:lineRule="exact"/>
        <w:ind w:firstLine="416" w:firstLineChars="200"/>
        <w:rPr>
          <w:rFonts w:hint="eastAsia" w:hAnsi="宋体"/>
          <w:sz w:val="24"/>
          <w:szCs w:val="24"/>
        </w:rPr>
      </w:pPr>
      <w:r>
        <w:rPr>
          <w:rFonts w:hint="eastAsia" w:hAnsi="宋体"/>
          <w:sz w:val="24"/>
          <w:szCs w:val="24"/>
          <w:u w:val="single"/>
        </w:rPr>
        <w:t>2）暂定价材料及变更引起的无价材料按采购前发包人的签证</w:t>
      </w:r>
      <w:r>
        <w:rPr>
          <w:rFonts w:hint="eastAsia" w:hAnsi="宋体"/>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3）发包人提供的预算书中有漏项，或设计变更引起的新增项目，其单价按以下方法确定</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a.合同中有类似工程项目单价的，可以参照合同中类似项目的单价换算确定</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u w:val="single"/>
        </w:rPr>
        <w:t>4)实际施工时，未达到施工安全文明有关规定的，在结算时扣减施工组织措施费中的相应费用。</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u w:val="single"/>
        </w:rPr>
        <w:t>5）风险范围以外的合同价款调整引起总价的变化，结算时仍执行结算率</w:t>
      </w:r>
      <w:r>
        <w:rPr>
          <w:rFonts w:hint="eastAsia" w:hAnsi="宋体"/>
          <w:kern w:val="0"/>
          <w:sz w:val="24"/>
          <w:szCs w:val="24"/>
        </w:rPr>
        <w:t>。</w:t>
      </w:r>
    </w:p>
    <w:p>
      <w:pPr>
        <w:pStyle w:val="14"/>
        <w:widowControl/>
        <w:adjustRightInd w:val="0"/>
        <w:spacing w:line="360" w:lineRule="exact"/>
        <w:ind w:firstLine="416" w:firstLineChars="200"/>
        <w:rPr>
          <w:rFonts w:hint="eastAsia" w:hAnsi="宋体"/>
          <w:kern w:val="0"/>
          <w:sz w:val="24"/>
          <w:szCs w:val="24"/>
          <w:u w:val="single"/>
        </w:rPr>
      </w:pPr>
      <w:r>
        <w:rPr>
          <w:rFonts w:hint="eastAsia" w:hAnsi="宋体"/>
          <w:kern w:val="0"/>
          <w:sz w:val="24"/>
          <w:szCs w:val="24"/>
        </w:rPr>
        <w:t>（3）采用可调价格合同。合同价款调整方法：</w:t>
      </w:r>
      <w:r>
        <w:rPr>
          <w:rFonts w:hint="eastAsia" w:hAnsi="宋体"/>
          <w:sz w:val="24"/>
          <w:szCs w:val="24"/>
          <w:u w:val="single"/>
        </w:rPr>
        <w:t xml:space="preserve">   /  </w:t>
      </w:r>
      <w:r>
        <w:rPr>
          <w:rFonts w:hint="eastAsia" w:hAnsi="宋体"/>
          <w:sz w:val="24"/>
          <w:szCs w:val="24"/>
        </w:rPr>
        <w:t>。</w:t>
      </w:r>
    </w:p>
    <w:p>
      <w:pPr>
        <w:pStyle w:val="14"/>
        <w:widowControl/>
        <w:adjustRightInd w:val="0"/>
        <w:spacing w:line="360" w:lineRule="exact"/>
        <w:ind w:firstLine="416" w:firstLineChars="200"/>
        <w:rPr>
          <w:rFonts w:hint="eastAsia" w:hAnsi="宋体"/>
          <w:kern w:val="0"/>
          <w:sz w:val="24"/>
          <w:szCs w:val="24"/>
        </w:rPr>
      </w:pPr>
      <w:r>
        <w:rPr>
          <w:rFonts w:hint="eastAsia" w:hAnsi="宋体"/>
          <w:kern w:val="0"/>
          <w:sz w:val="24"/>
          <w:szCs w:val="24"/>
        </w:rPr>
        <w:t>（4）确定合同价款的其他方式：</w:t>
      </w:r>
      <w:r>
        <w:rPr>
          <w:rFonts w:hint="eastAsia" w:hAnsi="宋体"/>
          <w:sz w:val="24"/>
          <w:szCs w:val="24"/>
          <w:u w:val="single"/>
        </w:rPr>
        <w:t xml:space="preserve">   /  </w:t>
      </w:r>
      <w:r>
        <w:rPr>
          <w:rFonts w:hint="eastAsia" w:hAnsi="宋体"/>
          <w:sz w:val="24"/>
          <w:szCs w:val="24"/>
        </w:rPr>
        <w:t>。</w:t>
      </w:r>
    </w:p>
    <w:p>
      <w:pPr>
        <w:pStyle w:val="52"/>
        <w:spacing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38.4  双方约定合同价款的其他调整因素：</w:t>
      </w:r>
      <w:r>
        <w:rPr>
          <w:rFonts w:hint="eastAsia" w:ascii="宋体" w:hAnsi="宋体"/>
          <w:kern w:val="2"/>
          <w:sz w:val="24"/>
          <w:szCs w:val="24"/>
          <w:u w:val="single"/>
        </w:rPr>
        <w:t>按通用条款执行</w:t>
      </w:r>
      <w:r>
        <w:rPr>
          <w:rFonts w:hint="eastAsia" w:ascii="宋体" w:hAnsi="宋体"/>
          <w:kern w:val="2"/>
          <w:sz w:val="24"/>
          <w:szCs w:val="24"/>
        </w:rPr>
        <w:t>。</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39．工程变更</w:t>
      </w:r>
    </w:p>
    <w:p>
      <w:pPr>
        <w:pStyle w:val="14"/>
        <w:widowControl/>
        <w:adjustRightInd w:val="0"/>
        <w:spacing w:line="360" w:lineRule="exact"/>
        <w:ind w:firstLine="416" w:firstLineChars="200"/>
        <w:rPr>
          <w:rFonts w:hint="eastAsia" w:hAnsi="宋体"/>
          <w:sz w:val="24"/>
          <w:szCs w:val="24"/>
          <w:u w:val="single"/>
        </w:rPr>
      </w:pPr>
      <w:r>
        <w:rPr>
          <w:rFonts w:hint="eastAsia" w:hAnsi="宋体"/>
          <w:sz w:val="24"/>
          <w:szCs w:val="24"/>
        </w:rPr>
        <w:t>39.1  双方另行约定的工程变更的范围和内容：</w:t>
      </w:r>
      <w:r>
        <w:rPr>
          <w:rFonts w:hint="eastAsia" w:hAnsi="宋体"/>
          <w:sz w:val="24"/>
          <w:szCs w:val="24"/>
          <w:u w:val="single"/>
        </w:rPr>
        <w:t>按通用条款执行</w:t>
      </w:r>
      <w:r>
        <w:rPr>
          <w:rFonts w:hint="eastAsia" w:hAnsi="宋体"/>
          <w:sz w:val="24"/>
          <w:szCs w:val="24"/>
        </w:rPr>
        <w:t>。</w:t>
      </w:r>
    </w:p>
    <w:p>
      <w:pPr>
        <w:spacing w:line="360" w:lineRule="exact"/>
        <w:ind w:left="178" w:leftChars="100" w:firstLine="208" w:firstLineChars="100"/>
        <w:rPr>
          <w:rFonts w:hint="eastAsia" w:ascii="仿宋_GB2312" w:hAnsi="宋体"/>
          <w:sz w:val="24"/>
          <w:szCs w:val="24"/>
          <w:u w:val="single"/>
        </w:rPr>
      </w:pPr>
      <w:r>
        <w:rPr>
          <w:rFonts w:hint="eastAsia" w:ascii="宋体" w:hAnsi="宋体" w:eastAsia="宋体"/>
          <w:sz w:val="24"/>
          <w:szCs w:val="24"/>
        </w:rPr>
        <w:t>39.3.2承包人合理化建议发包人给予奖励的约定：</w:t>
      </w:r>
      <w:r>
        <w:rPr>
          <w:rFonts w:hint="eastAsia" w:ascii="宋体" w:hAnsi="宋体" w:eastAsia="宋体"/>
          <w:sz w:val="24"/>
          <w:szCs w:val="24"/>
          <w:u w:val="single"/>
        </w:rPr>
        <w:t xml:space="preserve">   /  </w:t>
      </w:r>
      <w:r>
        <w:rPr>
          <w:rFonts w:hint="eastAsia" w:ascii="宋体" w:hAnsi="宋体" w:eastAsia="宋体"/>
          <w:sz w:val="24"/>
          <w:szCs w:val="24"/>
        </w:rPr>
        <w:t>。</w:t>
      </w:r>
    </w:p>
    <w:p>
      <w:pPr>
        <w:pStyle w:val="52"/>
        <w:spacing w:line="360" w:lineRule="exact"/>
        <w:ind w:left="0" w:right="0" w:firstLine="416" w:firstLineChars="200"/>
        <w:jc w:val="both"/>
        <w:rPr>
          <w:rFonts w:hint="eastAsia" w:ascii="黑体" w:hAnsi="宋体" w:eastAsia="黑体"/>
          <w:b/>
          <w:kern w:val="2"/>
          <w:sz w:val="24"/>
          <w:szCs w:val="24"/>
        </w:rPr>
      </w:pPr>
      <w:r>
        <w:rPr>
          <w:rFonts w:hint="eastAsia" w:ascii="黑体" w:hAnsi="宋体" w:eastAsia="黑体"/>
          <w:b/>
          <w:kern w:val="2"/>
          <w:sz w:val="24"/>
          <w:szCs w:val="24"/>
        </w:rPr>
        <w:t>40．工程变更价款的确定</w:t>
      </w:r>
    </w:p>
    <w:p>
      <w:pPr>
        <w:widowControl/>
        <w:spacing w:line="360" w:lineRule="exact"/>
        <w:ind w:firstLine="408" w:firstLineChars="196"/>
        <w:rPr>
          <w:rFonts w:hint="eastAsia" w:ascii="宋体" w:hAnsi="宋体" w:eastAsia="宋体"/>
          <w:sz w:val="24"/>
          <w:szCs w:val="24"/>
        </w:rPr>
      </w:pPr>
      <w:r>
        <w:rPr>
          <w:rFonts w:hint="eastAsia" w:ascii="宋体" w:hAnsi="宋体" w:eastAsia="宋体"/>
          <w:sz w:val="24"/>
          <w:szCs w:val="24"/>
        </w:rPr>
        <w:t>40.1 工程变更估价的原则：</w:t>
      </w:r>
      <w:r>
        <w:rPr>
          <w:rFonts w:hint="eastAsia" w:ascii="宋体" w:hAnsi="宋体" w:eastAsia="宋体"/>
          <w:sz w:val="24"/>
          <w:szCs w:val="24"/>
          <w:u w:val="single"/>
        </w:rPr>
        <w:t>按通用条款执行</w:t>
      </w:r>
      <w:r>
        <w:rPr>
          <w:rFonts w:hint="eastAsia" w:ascii="宋体" w:hAnsi="宋体" w:eastAsia="宋体"/>
          <w:sz w:val="24"/>
          <w:szCs w:val="24"/>
        </w:rPr>
        <w:t>。</w:t>
      </w:r>
    </w:p>
    <w:p>
      <w:pPr>
        <w:spacing w:line="360" w:lineRule="exact"/>
        <w:ind w:firstLine="408" w:firstLineChars="196"/>
        <w:rPr>
          <w:rFonts w:hint="eastAsia" w:ascii="宋体" w:hAnsi="宋体" w:eastAsia="宋体"/>
          <w:sz w:val="24"/>
          <w:szCs w:val="24"/>
        </w:rPr>
      </w:pPr>
      <w:r>
        <w:rPr>
          <w:rFonts w:hint="eastAsia" w:ascii="宋体" w:hAnsi="宋体" w:eastAsia="宋体"/>
          <w:sz w:val="24"/>
          <w:szCs w:val="24"/>
        </w:rPr>
        <w:t>40.3措施项目费变更调整方法：</w:t>
      </w:r>
      <w:r>
        <w:rPr>
          <w:rFonts w:hint="eastAsia" w:ascii="宋体" w:hAnsi="宋体" w:eastAsia="宋体"/>
          <w:sz w:val="24"/>
          <w:szCs w:val="24"/>
          <w:u w:val="single"/>
        </w:rPr>
        <w:t>按通用条款执行</w:t>
      </w:r>
      <w:r>
        <w:rPr>
          <w:rFonts w:hint="eastAsia" w:ascii="宋体" w:hAnsi="宋体" w:eastAsia="宋体"/>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41．价格调整</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41.1 物价波动引起的价格调整</w:t>
      </w:r>
    </w:p>
    <w:p>
      <w:pPr>
        <w:pStyle w:val="14"/>
        <w:widowControl/>
        <w:adjustRightInd w:val="0"/>
        <w:spacing w:line="360" w:lineRule="exact"/>
        <w:ind w:firstLine="416" w:firstLineChars="200"/>
        <w:rPr>
          <w:rFonts w:hint="eastAsia" w:hAnsi="宋体"/>
          <w:sz w:val="24"/>
          <w:szCs w:val="24"/>
        </w:rPr>
      </w:pPr>
      <w:r>
        <w:rPr>
          <w:rFonts w:hint="eastAsia" w:hAnsi="宋体"/>
          <w:sz w:val="24"/>
          <w:szCs w:val="24"/>
        </w:rPr>
        <w:t>因人工、材料、设备价格或机械台班价格异常变动导致合同总价变化时，具体调整内容、范围和方法：</w:t>
      </w:r>
      <w:r>
        <w:rPr>
          <w:rFonts w:hint="eastAsia" w:hAnsi="宋体"/>
          <w:sz w:val="24"/>
          <w:szCs w:val="24"/>
          <w:u w:val="single"/>
        </w:rPr>
        <w:t>无</w:t>
      </w:r>
      <w:r>
        <w:rPr>
          <w:rFonts w:hint="eastAsia"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41.2 法律变化引起的价格调整</w:t>
      </w:r>
    </w:p>
    <w:p>
      <w:pPr>
        <w:widowControl/>
        <w:spacing w:line="360" w:lineRule="exact"/>
        <w:ind w:firstLine="520" w:firstLineChars="250"/>
        <w:rPr>
          <w:rFonts w:hint="eastAsia" w:ascii="宋体" w:hAnsi="宋体" w:eastAsia="宋体"/>
          <w:sz w:val="24"/>
          <w:szCs w:val="24"/>
        </w:rPr>
      </w:pPr>
      <w:r>
        <w:rPr>
          <w:rFonts w:hint="eastAsia" w:ascii="宋体" w:hAnsi="宋体" w:eastAsia="宋体"/>
          <w:sz w:val="24"/>
          <w:szCs w:val="24"/>
        </w:rPr>
        <w:t>因后继法律法规引起合同价款与工期变化具体调整内容、范围和方法:</w:t>
      </w:r>
      <w:r>
        <w:rPr>
          <w:rFonts w:hint="eastAsia" w:ascii="宋体" w:hAnsi="宋体" w:eastAsia="宋体"/>
          <w:sz w:val="24"/>
          <w:szCs w:val="24"/>
          <w:u w:val="single"/>
        </w:rPr>
        <w:t xml:space="preserve"> 按省级或行业建设主管部门或其授权的工程造价管理机构发布的规定执行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42．工程价款支付</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42.1 预付款</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发包人向承包人预付工程款的时间和金额或占合同价款总额的比例：</w:t>
      </w:r>
      <w:r>
        <w:rPr>
          <w:rFonts w:hint="eastAsia" w:ascii="宋体" w:hAnsi="宋体" w:eastAsia="宋体"/>
          <w:sz w:val="24"/>
          <w:szCs w:val="24"/>
          <w:u w:val="single"/>
        </w:rPr>
        <w:t>合同生效，承包人人员设备进场后，付该工程合同总金额的</w:t>
      </w:r>
      <w:r>
        <w:rPr>
          <w:rFonts w:hint="eastAsia" w:ascii="宋体" w:hAnsi="宋体"/>
          <w:sz w:val="24"/>
          <w:szCs w:val="24"/>
          <w:u w:val="single"/>
          <w:lang w:val="en-US" w:eastAsia="zh-CN"/>
        </w:rPr>
        <w:t>5</w:t>
      </w:r>
      <w:r>
        <w:rPr>
          <w:rFonts w:hint="eastAsia" w:ascii="宋体" w:hAnsi="宋体" w:eastAsia="宋体"/>
          <w:sz w:val="24"/>
          <w:szCs w:val="24"/>
          <w:u w:val="single"/>
        </w:rPr>
        <w:t>%备料款</w:t>
      </w:r>
      <w:r>
        <w:rPr>
          <w:rFonts w:hint="eastAsia" w:ascii="宋体" w:hAnsi="宋体" w:eastAsia="宋体"/>
          <w:sz w:val="24"/>
          <w:szCs w:val="24"/>
        </w:rPr>
        <w:t>。</w:t>
      </w:r>
    </w:p>
    <w:p>
      <w:pPr>
        <w:widowControl/>
        <w:spacing w:line="360" w:lineRule="exact"/>
        <w:ind w:firstLine="416" w:firstLineChars="200"/>
        <w:rPr>
          <w:rFonts w:hint="eastAsia" w:ascii="宋体" w:hAnsi="宋体" w:eastAsia="宋体"/>
          <w:sz w:val="24"/>
          <w:szCs w:val="24"/>
        </w:rPr>
      </w:pPr>
      <w:r>
        <w:rPr>
          <w:rFonts w:hint="eastAsia" w:ascii="宋体" w:hAnsi="宋体" w:eastAsia="宋体"/>
          <w:sz w:val="24"/>
          <w:szCs w:val="24"/>
        </w:rPr>
        <w:t>扣回工程款的时间、比例：</w:t>
      </w:r>
      <w:r>
        <w:rPr>
          <w:rFonts w:hint="eastAsia" w:ascii="宋体" w:hAnsi="宋体" w:eastAsia="宋体"/>
          <w:sz w:val="24"/>
          <w:szCs w:val="24"/>
          <w:u w:val="single"/>
        </w:rPr>
        <w:t xml:space="preserve">   /  </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42.2  工程进度款</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42.2.1双方约定的工程进度款支付的方式、时间和比例：</w:t>
      </w:r>
      <w:r>
        <w:rPr>
          <w:rFonts w:hint="eastAsia" w:ascii="宋体" w:hAnsi="宋体" w:eastAsia="宋体"/>
          <w:sz w:val="24"/>
          <w:szCs w:val="24"/>
          <w:u w:val="single"/>
        </w:rPr>
        <w:t>本工程按月支付工程进度款，承包人必须每月25日前将当月实际完成的各部位的已完工程量报告送交工程师</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（1）在确认计量结果后14天内，发包人应向承包人支付工程款的75%</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2）发包人收到承包人递交的竣工结算报告及完整的结算资料后，在3个月内核实，并在结算文件生效或应当生效45天内付清所有款项。承包人对发包人签认的结算价有异议的，发包人可按约定比例先支付承包人无异议部分结算款。存在争议的部分，按第46条的约定办理</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（3）发包人向承包人支付第（2）条规定结算款的同时，承包人应按支付结算款额度向发包人提交</w:t>
      </w:r>
      <w:r>
        <w:rPr>
          <w:rFonts w:hint="eastAsia" w:ascii="宋体" w:hAnsi="宋体"/>
          <w:sz w:val="24"/>
          <w:szCs w:val="24"/>
          <w:u w:val="single"/>
          <w:lang w:val="en-US" w:eastAsia="zh-CN"/>
        </w:rPr>
        <w:t>2.</w:t>
      </w:r>
      <w:r>
        <w:rPr>
          <w:rFonts w:hint="eastAsia" w:ascii="宋体" w:hAnsi="宋体" w:eastAsia="宋体"/>
          <w:sz w:val="24"/>
          <w:szCs w:val="24"/>
          <w:u w:val="single"/>
        </w:rPr>
        <w:t>5%的质量保修金，质量保修金可采用现金、银行保函或</w:t>
      </w:r>
      <w:r>
        <w:rPr>
          <w:rFonts w:ascii="宋体" w:hAnsi="宋体" w:eastAsia="宋体"/>
          <w:sz w:val="24"/>
          <w:szCs w:val="24"/>
          <w:u w:val="single"/>
        </w:rPr>
        <w:t>专业担保公司保证</w:t>
      </w:r>
      <w:r>
        <w:rPr>
          <w:rFonts w:hint="eastAsia" w:ascii="宋体" w:hAnsi="宋体" w:eastAsia="宋体"/>
          <w:sz w:val="24"/>
          <w:szCs w:val="24"/>
          <w:u w:val="single"/>
        </w:rPr>
        <w:t>方式，质量保修金保证期限和退还如下：详见本章《工程质量缺陷保修书》（附件3）</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（4）承包人收取备料款及每期工程款时应开具正式发票</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u w:val="single"/>
        </w:rPr>
        <w:t>（5）发包人向承包人支付的所有工程款均须汇入协议书中指定的承包人银行账户</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42.2.2进度付款申请单的份数及内容：</w:t>
      </w:r>
      <w:r>
        <w:rPr>
          <w:rFonts w:hint="eastAsia" w:ascii="宋体" w:hAnsi="宋体" w:eastAsia="宋体"/>
          <w:sz w:val="24"/>
          <w:szCs w:val="24"/>
          <w:u w:val="single"/>
        </w:rPr>
        <w:t xml:space="preserve"> 4份 </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42.2.6发包人逾期支付进度款时违约金约定：</w:t>
      </w:r>
      <w:r>
        <w:rPr>
          <w:rFonts w:hint="eastAsia" w:ascii="宋体" w:hAnsi="宋体" w:eastAsia="宋体"/>
          <w:sz w:val="24"/>
          <w:szCs w:val="24"/>
          <w:u w:val="single"/>
        </w:rPr>
        <w:t>发包人违约除承担通用条款约定责任外，从约定应付之日起每延误一天向承包人支付应付款0.02%的违约金</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u w:val="single"/>
        </w:rPr>
      </w:pPr>
      <w:r>
        <w:rPr>
          <w:rFonts w:hint="eastAsia" w:ascii="宋体" w:hAnsi="宋体" w:eastAsia="宋体"/>
          <w:sz w:val="24"/>
          <w:szCs w:val="24"/>
        </w:rPr>
        <w:t xml:space="preserve">42.2.8发包人少付或超额支付进度款的处理方式及违约金约定： </w:t>
      </w:r>
      <w:r>
        <w:rPr>
          <w:rFonts w:hint="eastAsia" w:ascii="宋体" w:hAnsi="宋体" w:eastAsia="宋体"/>
          <w:sz w:val="24"/>
          <w:szCs w:val="24"/>
          <w:u w:val="single"/>
        </w:rPr>
        <w:t xml:space="preserve"> /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42.3  安全防护、文明施工措施费支付</w:t>
      </w:r>
    </w:p>
    <w:p>
      <w:pPr>
        <w:autoSpaceDE w:val="0"/>
        <w:autoSpaceDN w:val="0"/>
        <w:spacing w:line="280" w:lineRule="exact"/>
        <w:ind w:firstLine="416" w:firstLineChars="200"/>
        <w:rPr>
          <w:rFonts w:hint="eastAsia" w:ascii="宋体" w:hAnsi="宋体" w:eastAsia="宋体"/>
          <w:sz w:val="24"/>
          <w:szCs w:val="24"/>
        </w:rPr>
      </w:pPr>
      <w:r>
        <w:rPr>
          <w:rFonts w:hint="eastAsia" w:ascii="仿宋_GB2312" w:hAnsi="宋体"/>
          <w:kern w:val="0"/>
          <w:sz w:val="24"/>
          <w:szCs w:val="24"/>
        </w:rPr>
        <w:t xml:space="preserve"> </w:t>
      </w:r>
      <w:r>
        <w:rPr>
          <w:rFonts w:hint="eastAsia" w:ascii="宋体" w:hAnsi="宋体" w:eastAsia="宋体"/>
          <w:sz w:val="24"/>
          <w:szCs w:val="24"/>
        </w:rPr>
        <w:t>双方就安全防护、文明施工措施费的约定：</w:t>
      </w:r>
      <w:r>
        <w:rPr>
          <w:rFonts w:hint="eastAsia" w:ascii="宋体" w:hAnsi="宋体" w:eastAsia="宋体"/>
          <w:sz w:val="24"/>
          <w:szCs w:val="24"/>
          <w:u w:val="single"/>
        </w:rPr>
        <w:t>按通用条款执行</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44．竣工结算</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44.2承包人提交竣工结算文件时间、程序约定：</w:t>
      </w:r>
      <w:r>
        <w:rPr>
          <w:rFonts w:hint="eastAsia" w:ascii="宋体" w:hAnsi="宋体" w:eastAsia="宋体"/>
          <w:sz w:val="24"/>
          <w:szCs w:val="24"/>
          <w:u w:val="single"/>
        </w:rPr>
        <w:t>从工程通过竣工验收起，60天以内</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 xml:space="preserve">44.3.1承包人提交的竣工结算文件具体内容及合法性、真实性及完整性约定: </w:t>
      </w:r>
      <w:r>
        <w:rPr>
          <w:rFonts w:hint="eastAsia" w:ascii="宋体" w:hAnsi="宋体" w:eastAsia="宋体"/>
          <w:sz w:val="24"/>
          <w:szCs w:val="24"/>
          <w:u w:val="single"/>
        </w:rPr>
        <w:t>发包人收到承包人提交的竣工结算书及结算资料后7天内</w:t>
      </w:r>
      <w:r>
        <w:rPr>
          <w:rFonts w:hint="eastAsia" w:ascii="宋体" w:hAnsi="宋体" w:eastAsia="宋体"/>
          <w:sz w:val="24"/>
          <w:szCs w:val="24"/>
        </w:rPr>
        <w:t xml:space="preserve">。        </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44.3.2发包人审核竣工结算文件时限约定：</w:t>
      </w:r>
      <w:r>
        <w:rPr>
          <w:rFonts w:hint="eastAsia" w:ascii="宋体" w:hAnsi="宋体" w:eastAsia="宋体"/>
          <w:sz w:val="24"/>
          <w:szCs w:val="24"/>
          <w:u w:val="single"/>
        </w:rPr>
        <w:t>从接到竣工结算书及完整的结算资料起，60天以内</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44.5.2发包人未按时支付竣工结算价款逾期违约金约定：</w:t>
      </w:r>
      <w:r>
        <w:rPr>
          <w:rFonts w:hint="eastAsia" w:ascii="宋体" w:hAnsi="宋体" w:eastAsia="宋体"/>
          <w:sz w:val="24"/>
          <w:szCs w:val="24"/>
          <w:u w:val="single"/>
        </w:rPr>
        <w:t>按通用条款执行</w:t>
      </w:r>
      <w:r>
        <w:rPr>
          <w:rFonts w:hint="eastAsia" w:ascii="宋体" w:hAnsi="宋体" w:eastAsia="宋体"/>
          <w:sz w:val="24"/>
          <w:szCs w:val="24"/>
        </w:rPr>
        <w:t>。</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44.5.3经催告后发包人不支付结算价款，则发包人承包人同意选择</w:t>
      </w:r>
      <w:r>
        <w:rPr>
          <w:rFonts w:hint="eastAsia" w:ascii="宋体" w:hAnsi="宋体" w:eastAsia="宋体"/>
          <w:sz w:val="24"/>
          <w:szCs w:val="24"/>
          <w:u w:val="single"/>
        </w:rPr>
        <w:t xml:space="preserve"> 4 </w:t>
      </w:r>
      <w:r>
        <w:rPr>
          <w:rFonts w:hint="eastAsia" w:ascii="宋体" w:hAnsi="宋体" w:eastAsia="宋体"/>
          <w:sz w:val="24"/>
          <w:szCs w:val="24"/>
        </w:rPr>
        <w:t>方式进行处理：</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（1）对留置的标的物进行处理</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（2）向保证人提出支付担保索赔</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（3）与发包人协议将该工程折价或拍卖</w:t>
      </w:r>
    </w:p>
    <w:p>
      <w:pPr>
        <w:autoSpaceDE w:val="0"/>
        <w:autoSpaceDN w:val="0"/>
        <w:spacing w:line="360" w:lineRule="exact"/>
        <w:ind w:firstLine="416" w:firstLineChars="200"/>
        <w:rPr>
          <w:rFonts w:hint="eastAsia" w:ascii="宋体" w:hAnsi="宋体" w:eastAsia="宋体"/>
          <w:sz w:val="24"/>
          <w:szCs w:val="24"/>
        </w:rPr>
      </w:pPr>
      <w:r>
        <w:rPr>
          <w:rFonts w:hint="eastAsia" w:ascii="宋体" w:hAnsi="宋体" w:eastAsia="宋体"/>
          <w:sz w:val="24"/>
          <w:szCs w:val="24"/>
        </w:rPr>
        <w:t>（4）其他：</w:t>
      </w:r>
      <w:r>
        <w:rPr>
          <w:rFonts w:ascii="宋体" w:hAnsi="宋体" w:eastAsia="宋体"/>
          <w:sz w:val="24"/>
          <w:szCs w:val="24"/>
          <w:u w:val="single"/>
        </w:rPr>
        <w:t>双方</w:t>
      </w:r>
      <w:r>
        <w:rPr>
          <w:rFonts w:hint="eastAsia" w:ascii="宋体" w:hAnsi="宋体" w:eastAsia="宋体"/>
          <w:sz w:val="24"/>
          <w:szCs w:val="24"/>
          <w:u w:val="single"/>
        </w:rPr>
        <w:t>友好</w:t>
      </w:r>
      <w:r>
        <w:rPr>
          <w:rFonts w:ascii="宋体" w:hAnsi="宋体" w:eastAsia="宋体"/>
          <w:sz w:val="24"/>
          <w:szCs w:val="24"/>
          <w:u w:val="single"/>
        </w:rPr>
        <w:t>协商</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rPr>
        <w:t>44.6 约定结算特殊要求：</w:t>
      </w:r>
      <w:r>
        <w:rPr>
          <w:rFonts w:hint="eastAsia" w:ascii="宋体" w:hAnsi="宋体" w:eastAsia="宋体"/>
          <w:sz w:val="24"/>
          <w:szCs w:val="24"/>
          <w:u w:val="single"/>
        </w:rPr>
        <w:t>工程结算按政府有关管理规定，由相关部门审核，结算核减率超过5%时，则超过部分的审核费（基数为超过送审造价5％的幅度以外的核减额）由承包人负责。工程款结算</w:t>
      </w:r>
      <w:r>
        <w:rPr>
          <w:rFonts w:hint="eastAsia" w:ascii="宋体" w:hAnsi="宋体" w:eastAsia="宋体"/>
          <w:sz w:val="24"/>
          <w:szCs w:val="24"/>
          <w:highlight w:val="none"/>
          <w:u w:val="single"/>
        </w:rPr>
        <w:t>最后以</w:t>
      </w:r>
      <w:r>
        <w:rPr>
          <w:rFonts w:hint="eastAsia" w:ascii="宋体" w:hAnsi="宋体"/>
          <w:sz w:val="24"/>
          <w:szCs w:val="24"/>
          <w:highlight w:val="none"/>
          <w:u w:val="single"/>
          <w:lang w:eastAsia="zh-CN"/>
        </w:rPr>
        <w:t>第三方</w:t>
      </w:r>
      <w:r>
        <w:rPr>
          <w:rFonts w:hint="eastAsia" w:ascii="宋体" w:hAnsi="宋体" w:eastAsia="宋体"/>
          <w:sz w:val="24"/>
          <w:szCs w:val="24"/>
          <w:highlight w:val="none"/>
          <w:u w:val="single"/>
        </w:rPr>
        <w:t>审计部门的审计结果为</w:t>
      </w:r>
      <w:r>
        <w:rPr>
          <w:rFonts w:hint="eastAsia" w:ascii="宋体" w:hAnsi="宋体" w:eastAsia="宋体"/>
          <w:sz w:val="24"/>
          <w:szCs w:val="24"/>
          <w:u w:val="single"/>
        </w:rPr>
        <w:t>最终支付依据</w:t>
      </w:r>
      <w:r>
        <w:rPr>
          <w:rFonts w:hint="eastAsia" w:ascii="宋体" w:hAnsi="宋体" w:eastAsia="宋体"/>
          <w:sz w:val="24"/>
          <w:szCs w:val="24"/>
        </w:rPr>
        <w:t xml:space="preserve">。 </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45．最终结清</w:t>
      </w:r>
    </w:p>
    <w:p>
      <w:pPr>
        <w:pStyle w:val="52"/>
        <w:spacing w:line="360" w:lineRule="exact"/>
        <w:ind w:left="0" w:right="0" w:firstLine="416" w:firstLineChars="200"/>
        <w:jc w:val="both"/>
        <w:rPr>
          <w:rFonts w:hint="eastAsia" w:ascii="宋体" w:hAnsi="宋体"/>
          <w:sz w:val="24"/>
          <w:szCs w:val="24"/>
          <w:u w:val="single"/>
        </w:rPr>
      </w:pPr>
      <w:r>
        <w:rPr>
          <w:rFonts w:hint="eastAsia" w:ascii="宋体" w:hAnsi="宋体"/>
          <w:sz w:val="24"/>
          <w:szCs w:val="24"/>
        </w:rPr>
        <w:t>45.1最终结清申请单的份数及提交期限：</w:t>
      </w:r>
      <w:r>
        <w:rPr>
          <w:rFonts w:ascii="宋体" w:hAnsi="宋体"/>
          <w:sz w:val="24"/>
          <w:szCs w:val="24"/>
          <w:u w:val="single"/>
        </w:rPr>
        <w:t>缺陷责任期终止</w:t>
      </w:r>
      <w:r>
        <w:rPr>
          <w:rFonts w:hint="eastAsia" w:ascii="宋体" w:hAnsi="宋体"/>
          <w:sz w:val="24"/>
          <w:szCs w:val="24"/>
          <w:u w:val="single"/>
        </w:rPr>
        <w:t>30</w:t>
      </w:r>
      <w:r>
        <w:rPr>
          <w:rFonts w:ascii="宋体" w:hAnsi="宋体"/>
          <w:sz w:val="24"/>
          <w:szCs w:val="24"/>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七．合同争议、违约、解除合同</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46．合同争议</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46.1 双方约定，在履行合同过程中产生争议时，</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1、请</w:t>
      </w:r>
      <w:r>
        <w:rPr>
          <w:rFonts w:hint="eastAsia" w:ascii="宋体" w:hAnsi="宋体"/>
          <w:kern w:val="2"/>
          <w:sz w:val="24"/>
          <w:szCs w:val="24"/>
          <w:u w:val="single"/>
        </w:rPr>
        <w:t>工程所在地建设行政主管部门</w:t>
      </w:r>
      <w:r>
        <w:rPr>
          <w:rFonts w:hint="eastAsia" w:ascii="宋体" w:hAnsi="宋体"/>
          <w:kern w:val="2"/>
          <w:sz w:val="24"/>
          <w:szCs w:val="24"/>
        </w:rPr>
        <w:t>调解；</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2、同意选择下列第</w:t>
      </w:r>
      <w:r>
        <w:rPr>
          <w:rFonts w:hint="eastAsia" w:ascii="宋体" w:hAnsi="宋体"/>
          <w:kern w:val="2"/>
          <w:sz w:val="24"/>
          <w:szCs w:val="24"/>
          <w:u w:val="single"/>
        </w:rPr>
        <w:softHyphen/>
      </w:r>
      <w:r>
        <w:rPr>
          <w:rFonts w:hint="eastAsia" w:ascii="宋体" w:hAnsi="宋体"/>
          <w:kern w:val="2"/>
          <w:sz w:val="24"/>
          <w:szCs w:val="24"/>
          <w:u w:val="single"/>
        </w:rPr>
        <w:softHyphen/>
      </w:r>
      <w:r>
        <w:rPr>
          <w:rFonts w:hint="eastAsia" w:ascii="宋体" w:hAnsi="宋体"/>
          <w:kern w:val="2"/>
          <w:sz w:val="24"/>
          <w:szCs w:val="24"/>
          <w:u w:val="single"/>
        </w:rPr>
        <w:softHyphen/>
      </w:r>
      <w:r>
        <w:rPr>
          <w:rFonts w:hint="eastAsia" w:ascii="宋体" w:hAnsi="宋体"/>
          <w:kern w:val="2"/>
          <w:sz w:val="24"/>
          <w:szCs w:val="24"/>
          <w:u w:val="single"/>
        </w:rPr>
        <w:t xml:space="preserve">    （1）    </w:t>
      </w:r>
      <w:r>
        <w:rPr>
          <w:rFonts w:hint="eastAsia" w:ascii="宋体" w:hAnsi="宋体"/>
          <w:kern w:val="2"/>
          <w:sz w:val="24"/>
          <w:szCs w:val="24"/>
        </w:rPr>
        <w:t>种方式解决争议：</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（1）提交台州仲裁委员会申请仲裁；</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（2）依法向人民法院提起诉讼。</w:t>
      </w:r>
    </w:p>
    <w:p>
      <w:pPr>
        <w:pStyle w:val="52"/>
        <w:spacing w:before="0" w:after="0" w:line="360" w:lineRule="exact"/>
        <w:ind w:left="0" w:right="0" w:firstLine="416" w:firstLineChars="200"/>
        <w:jc w:val="both"/>
        <w:rPr>
          <w:rFonts w:hint="eastAsia" w:ascii="宋体" w:hAnsi="宋体"/>
          <w:kern w:val="2"/>
          <w:sz w:val="24"/>
          <w:szCs w:val="24"/>
          <w:u w:val="single"/>
        </w:rPr>
      </w:pPr>
      <w:r>
        <w:rPr>
          <w:rFonts w:hint="eastAsia" w:ascii="宋体" w:hAnsi="宋体"/>
          <w:kern w:val="2"/>
          <w:sz w:val="24"/>
          <w:szCs w:val="24"/>
        </w:rPr>
        <w:t>（3）其它：</w:t>
      </w:r>
      <w:r>
        <w:rPr>
          <w:rFonts w:hint="eastAsia" w:ascii="宋体" w:hAnsi="宋体"/>
          <w:kern w:val="2"/>
          <w:sz w:val="24"/>
          <w:szCs w:val="24"/>
          <w:u w:val="single"/>
        </w:rPr>
        <w:t xml:space="preserve">    /     </w:t>
      </w:r>
      <w:r>
        <w:rPr>
          <w:rFonts w:hint="eastAsia" w:ascii="宋体" w:hAnsi="宋体"/>
          <w:kern w:val="2"/>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47.违约</w:t>
      </w:r>
    </w:p>
    <w:p>
      <w:pPr>
        <w:pStyle w:val="52"/>
        <w:spacing w:before="0" w:after="0" w:line="360" w:lineRule="exact"/>
        <w:ind w:left="0" w:right="0" w:firstLine="416" w:firstLineChars="200"/>
        <w:jc w:val="both"/>
        <w:rPr>
          <w:rFonts w:hint="eastAsia" w:ascii="宋体" w:hAnsi="宋体"/>
          <w:kern w:val="2"/>
          <w:sz w:val="24"/>
          <w:szCs w:val="24"/>
        </w:rPr>
      </w:pPr>
      <w:r>
        <w:rPr>
          <w:rFonts w:hint="eastAsia" w:ascii="宋体" w:hAnsi="宋体"/>
          <w:kern w:val="2"/>
          <w:sz w:val="24"/>
          <w:szCs w:val="24"/>
        </w:rPr>
        <w:t>47.1. 本合同中关于承包人违约的具体责任如下：</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承包人投标时承诺的质量标准为本工程合同的质量标准</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由于承包人未按设计要求和现行有关规范、标准施工，造成工程量增减或返工等，其责任由承包人自负</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双方约定的承包人其他违约责任</w:t>
      </w:r>
      <w:r>
        <w:rPr>
          <w:rFonts w:hint="eastAsia" w:ascii="宋体" w:hAnsi="宋体" w:eastAsia="宋体"/>
          <w:sz w:val="24"/>
          <w:szCs w:val="24"/>
        </w:rPr>
        <w:t>：</w:t>
      </w:r>
    </w:p>
    <w:p>
      <w:pPr>
        <w:autoSpaceDE w:val="0"/>
        <w:autoSpaceDN w:val="0"/>
        <w:spacing w:line="320" w:lineRule="exact"/>
        <w:ind w:firstLine="416" w:firstLineChars="200"/>
        <w:rPr>
          <w:rFonts w:hint="eastAsia" w:ascii="黑体" w:hAnsi="宋体" w:eastAsia="黑体"/>
          <w:b/>
          <w:sz w:val="24"/>
          <w:szCs w:val="24"/>
        </w:rPr>
      </w:pPr>
      <w:r>
        <w:rPr>
          <w:rFonts w:hint="eastAsia" w:ascii="黑体" w:hAnsi="宋体" w:eastAsia="黑体"/>
          <w:b/>
          <w:sz w:val="24"/>
          <w:szCs w:val="24"/>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sz w:val="24"/>
          <w:szCs w:val="24"/>
          <w:u w:val="single"/>
        </w:rPr>
        <w:t>(</w:t>
      </w:r>
      <w:r>
        <w:rPr>
          <w:rFonts w:hint="eastAsia" w:ascii="黑体" w:hAnsi="宋体" w:eastAsia="黑体"/>
          <w:b/>
          <w:sz w:val="24"/>
          <w:szCs w:val="24"/>
          <w:u w:val="single"/>
        </w:rPr>
        <w:t>除项目负责人外</w:t>
      </w:r>
      <w:r>
        <w:rPr>
          <w:rFonts w:ascii="黑体" w:hAnsi="宋体" w:eastAsia="黑体"/>
          <w:b/>
          <w:sz w:val="24"/>
          <w:szCs w:val="24"/>
          <w:u w:val="single"/>
        </w:rPr>
        <w:t>)</w:t>
      </w:r>
      <w:r>
        <w:rPr>
          <w:rFonts w:hint="eastAsia" w:ascii="黑体" w:hAnsi="宋体" w:eastAsia="黑体"/>
          <w:b/>
          <w:sz w:val="24"/>
          <w:szCs w:val="24"/>
          <w:u w:val="single"/>
        </w:rPr>
        <w:t>月到位达不到24天的，每人次每天扣500元；每半天考勤一次，每月结算。对项目部所有管理人员进行指纹考勤，动态管理</w:t>
      </w:r>
      <w:r>
        <w:rPr>
          <w:rFonts w:hint="eastAsia" w:ascii="黑体" w:hAnsi="宋体" w:eastAsia="黑体"/>
          <w:b/>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黑体" w:hAnsi="宋体" w:eastAsia="黑体"/>
          <w:b/>
          <w:sz w:val="24"/>
          <w:szCs w:val="24"/>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机械设备按投标承诺及时到位，若其中某项不能兑现，每不能兑现一项扣除履约担保金额的2%</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u w:val="single"/>
        </w:rPr>
      </w:pPr>
      <w:r>
        <w:rPr>
          <w:rFonts w:hint="eastAsia" w:ascii="宋体" w:hAnsi="宋体" w:eastAsia="宋体"/>
          <w:sz w:val="24"/>
          <w:szCs w:val="24"/>
          <w:u w:val="single"/>
        </w:rPr>
        <w:t>承包人应严格依法经营，严禁将工程转包。发现私自转包或挂靠经营现象，所有履约担保归发包人，同时赔偿发包人损失，并责令退出工地</w:t>
      </w:r>
      <w:r>
        <w:rPr>
          <w:rFonts w:hint="eastAsia" w:ascii="宋体" w:hAnsi="宋体" w:eastAsia="宋体"/>
          <w:sz w:val="24"/>
          <w:szCs w:val="24"/>
        </w:rPr>
        <w:t>。</w:t>
      </w:r>
    </w:p>
    <w:p>
      <w:pPr>
        <w:autoSpaceDE w:val="0"/>
        <w:autoSpaceDN w:val="0"/>
        <w:spacing w:line="320" w:lineRule="exact"/>
        <w:ind w:firstLine="416" w:firstLineChars="200"/>
        <w:rPr>
          <w:rFonts w:hint="eastAsia" w:ascii="宋体" w:hAnsi="宋体" w:eastAsia="宋体"/>
          <w:sz w:val="24"/>
          <w:szCs w:val="24"/>
        </w:rPr>
      </w:pPr>
      <w:r>
        <w:rPr>
          <w:rFonts w:hint="eastAsia" w:ascii="宋体" w:hAnsi="宋体" w:eastAsia="宋体"/>
          <w:sz w:val="24"/>
          <w:szCs w:val="24"/>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八．其  他</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49．</w:t>
      </w:r>
      <w:r>
        <w:rPr>
          <w:rFonts w:ascii="宋体" w:hAnsi="宋体"/>
          <w:b/>
          <w:bCs/>
          <w:kern w:val="2"/>
          <w:sz w:val="24"/>
          <w:szCs w:val="24"/>
        </w:rPr>
        <w:t>政府</w:t>
      </w:r>
      <w:r>
        <w:rPr>
          <w:rFonts w:hint="eastAsia" w:ascii="宋体" w:hAnsi="宋体"/>
          <w:b/>
          <w:bCs/>
          <w:kern w:val="2"/>
          <w:sz w:val="24"/>
          <w:szCs w:val="24"/>
        </w:rPr>
        <w:t>性</w:t>
      </w:r>
      <w:r>
        <w:rPr>
          <w:rFonts w:ascii="宋体" w:hAnsi="宋体"/>
          <w:b/>
          <w:bCs/>
          <w:kern w:val="2"/>
          <w:sz w:val="24"/>
          <w:szCs w:val="24"/>
        </w:rPr>
        <w:t>投资项目</w:t>
      </w:r>
      <w:r>
        <w:rPr>
          <w:rFonts w:hint="eastAsia" w:ascii="宋体" w:hAnsi="宋体"/>
          <w:b/>
          <w:bCs/>
          <w:kern w:val="2"/>
          <w:sz w:val="24"/>
          <w:szCs w:val="24"/>
        </w:rPr>
        <w:t>约定</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50．保密要求</w:t>
      </w:r>
    </w:p>
    <w:p>
      <w:pPr>
        <w:spacing w:line="320" w:lineRule="exact"/>
        <w:ind w:firstLine="416" w:firstLineChars="200"/>
        <w:rPr>
          <w:rFonts w:hint="eastAsia" w:ascii="宋体" w:hAnsi="宋体" w:eastAsia="宋体"/>
          <w:sz w:val="24"/>
          <w:szCs w:val="24"/>
        </w:rPr>
      </w:pPr>
      <w:r>
        <w:rPr>
          <w:rFonts w:hint="eastAsia" w:ascii="宋体" w:hAnsi="宋体" w:eastAsia="宋体"/>
          <w:sz w:val="24"/>
          <w:szCs w:val="24"/>
        </w:rPr>
        <w:t>双方有关保密：</w:t>
      </w:r>
      <w:r>
        <w:rPr>
          <w:rFonts w:hint="eastAsia" w:ascii="宋体" w:hAnsi="宋体" w:eastAsia="宋体"/>
          <w:sz w:val="24"/>
          <w:szCs w:val="24"/>
          <w:u w:val="single"/>
        </w:rPr>
        <w:t xml:space="preserve">    /   </w:t>
      </w:r>
      <w:r>
        <w:rPr>
          <w:rFonts w:hint="eastAsia" w:ascii="宋体" w:hAnsi="宋体" w:eastAsia="宋体"/>
          <w:sz w:val="24"/>
          <w:szCs w:val="24"/>
        </w:rPr>
        <w:t>。</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51．合同份数</w:t>
      </w:r>
    </w:p>
    <w:p>
      <w:pPr>
        <w:pStyle w:val="14"/>
        <w:adjustRightInd w:val="0"/>
        <w:spacing w:line="320" w:lineRule="exact"/>
        <w:ind w:firstLine="416" w:firstLineChars="200"/>
        <w:rPr>
          <w:rFonts w:hint="eastAsia" w:hAnsi="宋体"/>
          <w:sz w:val="24"/>
          <w:szCs w:val="24"/>
        </w:rPr>
      </w:pPr>
      <w:r>
        <w:rPr>
          <w:rFonts w:hint="eastAsia" w:hAnsi="宋体"/>
          <w:sz w:val="24"/>
          <w:szCs w:val="24"/>
        </w:rPr>
        <w:t>51.2双方约定合同副本份数：</w:t>
      </w:r>
      <w:r>
        <w:rPr>
          <w:rFonts w:hint="eastAsia" w:hAnsi="宋体"/>
          <w:sz w:val="24"/>
          <w:szCs w:val="24"/>
          <w:u w:val="single"/>
        </w:rPr>
        <w:t>六</w:t>
      </w:r>
      <w:r>
        <w:rPr>
          <w:rFonts w:hint="eastAsia" w:hAnsi="宋体"/>
          <w:sz w:val="24"/>
          <w:szCs w:val="24"/>
        </w:rPr>
        <w:t>份，其中发包人</w:t>
      </w:r>
      <w:r>
        <w:rPr>
          <w:rFonts w:hint="eastAsia" w:hAnsi="宋体"/>
          <w:sz w:val="24"/>
          <w:szCs w:val="24"/>
          <w:u w:val="single"/>
        </w:rPr>
        <w:t>四</w:t>
      </w:r>
      <w:r>
        <w:rPr>
          <w:rFonts w:hint="eastAsia" w:hAnsi="宋体"/>
          <w:sz w:val="24"/>
          <w:szCs w:val="24"/>
        </w:rPr>
        <w:t>份，承包人</w:t>
      </w:r>
      <w:r>
        <w:rPr>
          <w:rFonts w:hint="eastAsia" w:hAnsi="宋体"/>
          <w:sz w:val="24"/>
          <w:szCs w:val="24"/>
          <w:u w:val="single"/>
        </w:rPr>
        <w:t>二</w:t>
      </w:r>
      <w:r>
        <w:rPr>
          <w:rFonts w:hint="eastAsia" w:hAnsi="宋体"/>
          <w:sz w:val="24"/>
          <w:szCs w:val="24"/>
        </w:rPr>
        <w:t>份。</w:t>
      </w:r>
    </w:p>
    <w:p>
      <w:pPr>
        <w:pStyle w:val="52"/>
        <w:spacing w:line="360" w:lineRule="exact"/>
        <w:ind w:left="0" w:right="0" w:firstLine="416" w:firstLineChars="200"/>
        <w:jc w:val="both"/>
        <w:rPr>
          <w:rFonts w:hint="eastAsia" w:ascii="宋体" w:hAnsi="宋体"/>
          <w:b/>
          <w:bCs/>
          <w:kern w:val="2"/>
          <w:sz w:val="24"/>
          <w:szCs w:val="24"/>
        </w:rPr>
      </w:pPr>
      <w:r>
        <w:rPr>
          <w:rFonts w:hint="eastAsia" w:ascii="宋体" w:hAnsi="宋体"/>
          <w:b/>
          <w:bCs/>
          <w:kern w:val="2"/>
          <w:sz w:val="24"/>
          <w:szCs w:val="24"/>
        </w:rPr>
        <w:t>53．补充条款</w:t>
      </w:r>
    </w:p>
    <w:p>
      <w:pPr>
        <w:pStyle w:val="14"/>
        <w:adjustRightInd w:val="0"/>
        <w:spacing w:line="320" w:lineRule="exact"/>
        <w:ind w:firstLine="416" w:firstLineChars="200"/>
        <w:rPr>
          <w:rFonts w:hint="eastAsia" w:hAnsi="宋体"/>
          <w:sz w:val="24"/>
          <w:szCs w:val="24"/>
          <w:u w:val="single"/>
        </w:rPr>
      </w:pPr>
      <w:r>
        <w:rPr>
          <w:rFonts w:hint="eastAsia" w:hAnsi="宋体"/>
          <w:sz w:val="24"/>
          <w:szCs w:val="24"/>
        </w:rPr>
        <w:t>53.1</w:t>
      </w:r>
      <w:r>
        <w:rPr>
          <w:rFonts w:hint="eastAsia" w:hAnsi="宋体"/>
          <w:sz w:val="24"/>
          <w:szCs w:val="24"/>
          <w:u w:val="single"/>
        </w:rPr>
        <w:t>监理人在处理以下事项时必须经发包人审查同意、书面签认后，方可将确认结果回复予分包人，未经发包人书面签认的答复无效</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（1）</w:t>
      </w:r>
      <w:r>
        <w:rPr>
          <w:rFonts w:hint="eastAsia" w:hAnsi="宋体"/>
          <w:sz w:val="24"/>
          <w:szCs w:val="24"/>
          <w:u w:val="single"/>
        </w:rPr>
        <w:t>工程计量</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（2）</w:t>
      </w:r>
      <w:r>
        <w:rPr>
          <w:rFonts w:hint="eastAsia" w:hAnsi="宋体"/>
          <w:sz w:val="24"/>
          <w:szCs w:val="24"/>
          <w:u w:val="single"/>
        </w:rPr>
        <w:t>工程价款（包括工程预付款、进度款、结算款）的确认和支付</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（3）</w:t>
      </w:r>
      <w:r>
        <w:rPr>
          <w:rFonts w:hint="eastAsia" w:hAnsi="宋体"/>
          <w:sz w:val="24"/>
          <w:szCs w:val="24"/>
          <w:u w:val="single"/>
        </w:rPr>
        <w:t>工程变更和价格调整</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（4）</w:t>
      </w:r>
      <w:r>
        <w:rPr>
          <w:rFonts w:hint="eastAsia" w:hAnsi="宋体"/>
          <w:sz w:val="24"/>
          <w:szCs w:val="24"/>
          <w:u w:val="single"/>
        </w:rPr>
        <w:t>竣工结算</w:t>
      </w:r>
      <w:r>
        <w:rPr>
          <w:rFonts w:hint="eastAsia" w:hAnsi="宋体"/>
          <w:sz w:val="24"/>
          <w:szCs w:val="24"/>
        </w:rPr>
        <w:t>；</w:t>
      </w:r>
    </w:p>
    <w:p>
      <w:pPr>
        <w:pStyle w:val="14"/>
        <w:adjustRightInd w:val="0"/>
        <w:spacing w:line="320" w:lineRule="exact"/>
        <w:ind w:firstLine="416" w:firstLineChars="200"/>
        <w:rPr>
          <w:rFonts w:hint="eastAsia" w:hAnsi="宋体"/>
          <w:sz w:val="24"/>
          <w:szCs w:val="24"/>
        </w:rPr>
      </w:pPr>
      <w:r>
        <w:rPr>
          <w:rFonts w:hint="eastAsia" w:hAnsi="宋体"/>
          <w:sz w:val="24"/>
          <w:szCs w:val="24"/>
        </w:rPr>
        <w:t>（5）</w:t>
      </w:r>
      <w:r>
        <w:rPr>
          <w:rFonts w:hint="eastAsia" w:hAnsi="宋体"/>
          <w:sz w:val="24"/>
          <w:szCs w:val="24"/>
          <w:u w:val="single"/>
        </w:rPr>
        <w:t>工期确认（包括开工日期、竣工日期、工期延误的确认）</w:t>
      </w:r>
      <w:r>
        <w:rPr>
          <w:rFonts w:hint="eastAsia" w:hAnsi="宋体"/>
          <w:sz w:val="24"/>
          <w:szCs w:val="24"/>
        </w:rPr>
        <w:t>；</w:t>
      </w:r>
    </w:p>
    <w:p>
      <w:pPr>
        <w:pStyle w:val="14"/>
        <w:adjustRightInd w:val="0"/>
        <w:spacing w:line="320" w:lineRule="exact"/>
        <w:ind w:firstLine="416" w:firstLineChars="200"/>
        <w:rPr>
          <w:rFonts w:hint="eastAsia"/>
          <w:sz w:val="24"/>
          <w:szCs w:val="24"/>
          <w:u w:val="single"/>
        </w:rPr>
      </w:pPr>
      <w:r>
        <w:rPr>
          <w:rFonts w:hint="eastAsia"/>
          <w:sz w:val="24"/>
          <w:szCs w:val="24"/>
        </w:rPr>
        <w:t>（6）</w:t>
      </w:r>
      <w:r>
        <w:rPr>
          <w:rFonts w:hint="eastAsia"/>
          <w:sz w:val="24"/>
          <w:szCs w:val="24"/>
          <w:u w:val="single"/>
        </w:rPr>
        <w:t>索赔处理</w:t>
      </w:r>
      <w:r>
        <w:rPr>
          <w:rFonts w:hint="eastAsia"/>
          <w:sz w:val="24"/>
          <w:szCs w:val="24"/>
        </w:rPr>
        <w:t>；</w:t>
      </w: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pStyle w:val="14"/>
        <w:adjustRightInd w:val="0"/>
        <w:spacing w:line="320" w:lineRule="exact"/>
        <w:ind w:firstLine="356" w:firstLineChars="200"/>
        <w:rPr>
          <w:rFonts w:hAnsi="宋体"/>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ind w:firstLine="280"/>
        <w:jc w:val="cente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rPr>
      </w:pPr>
    </w:p>
    <w:p>
      <w:pPr>
        <w:ind w:firstLine="280"/>
        <w:jc w:val="center"/>
        <w:rPr>
          <w:rFonts w:ascii="宋体" w:hAnsi="宋体" w:cs="宋体"/>
          <w:color w:val="auto"/>
          <w:sz w:val="28"/>
          <w:szCs w:val="28"/>
          <w:highlight w:val="none"/>
        </w:rPr>
      </w:pPr>
      <w:r>
        <w:rPr>
          <w:rFonts w:hint="eastAsia" w:ascii="宋体" w:hAnsi="宋体" w:cs="宋体"/>
          <w:color w:val="auto"/>
          <w:sz w:val="28"/>
          <w:szCs w:val="28"/>
          <w:highlight w:val="none"/>
        </w:rPr>
        <w:t>工程质量保修书</w:t>
      </w:r>
    </w:p>
    <w:p>
      <w:pPr>
        <w:spacing w:line="360" w:lineRule="exact"/>
        <w:ind w:firstLine="356" w:firstLineChars="200"/>
        <w:rPr>
          <w:rFonts w:ascii="宋体" w:hAnsi="宋体" w:cs="宋体"/>
          <w:b/>
          <w:color w:val="auto"/>
          <w:szCs w:val="21"/>
          <w:highlight w:val="none"/>
        </w:rPr>
      </w:pPr>
    </w:p>
    <w:p>
      <w:pPr>
        <w:spacing w:line="360" w:lineRule="exact"/>
        <w:ind w:firstLine="356"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发包人（全称）：</w:t>
      </w:r>
      <w:r>
        <w:rPr>
          <w:rFonts w:hint="eastAsia" w:ascii="宋体" w:hAnsi="宋体" w:cs="宋体"/>
          <w:color w:val="auto"/>
          <w:spacing w:val="20"/>
          <w:position w:val="2"/>
          <w:szCs w:val="21"/>
          <w:highlight w:val="none"/>
          <w:u w:val="single"/>
          <w:lang w:val="en-US" w:eastAsia="zh-CN"/>
        </w:rPr>
        <w:t xml:space="preserve">               </w:t>
      </w:r>
    </w:p>
    <w:p>
      <w:pPr>
        <w:spacing w:line="360" w:lineRule="exact"/>
        <w:ind w:firstLine="356" w:firstLineChars="200"/>
        <w:rPr>
          <w:rFonts w:ascii="宋体" w:hAnsi="宋体" w:cs="宋体"/>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360" w:lineRule="exact"/>
        <w:ind w:firstLine="356" w:firstLineChars="200"/>
        <w:rPr>
          <w:rFonts w:ascii="宋体" w:hAnsi="宋体" w:cs="宋体"/>
          <w:color w:val="auto"/>
          <w:szCs w:val="21"/>
          <w:highlight w:val="none"/>
        </w:rPr>
      </w:pP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发包人和承包人根据《中华人民共和国建筑法》和《建设工程质量管理条例》，经协商一致就</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（工程全称）签订工程质量保修书。</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b/>
          <w:color w:val="auto"/>
          <w:spacing w:val="20"/>
          <w:position w:val="2"/>
          <w:szCs w:val="21"/>
          <w:highlight w:val="none"/>
        </w:rPr>
        <w:t>一、工程质量保修范围和内容</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承包人在质量保修期内，按照有关法律规定和合同约定，承担工程质量保修责任。</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质量保修范围包括地基基础工程、主体结构工程，屋面防水工程、有防水要求的卫生间、房间和外墙面的防渗漏，供热与供冷系统，电气管线、给排水管道、设备安装和公共部位装修工程，以及双方约定的其他项目。具体保修的内容，双方约定如下：</w:t>
      </w:r>
      <w:r>
        <w:rPr>
          <w:rFonts w:hint="eastAsia" w:ascii="宋体" w:hAnsi="宋体" w:cs="宋体"/>
          <w:color w:val="auto"/>
          <w:spacing w:val="20"/>
          <w:position w:val="2"/>
          <w:szCs w:val="21"/>
          <w:highlight w:val="none"/>
          <w:u w:val="single"/>
        </w:rPr>
        <w:t xml:space="preserve"> 承包范围内的所有工程</w:t>
      </w:r>
      <w:r>
        <w:rPr>
          <w:rFonts w:hint="eastAsia" w:ascii="宋体" w:hAnsi="宋体" w:cs="宋体"/>
          <w:color w:val="auto"/>
          <w:spacing w:val="20"/>
          <w:position w:val="2"/>
          <w:highlight w:val="none"/>
        </w:rPr>
        <w:t>。</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二、质量保修期</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根据《建设工程质量管理条例》及有关规定，工程的质量保修期如下：</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1．地基基础工程和主体结构工程为设计文件规定的工程合理使用年限；</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2．屋面防水工程、有防水要求的卫生间、房间和外墙面的防渗为</w:t>
      </w:r>
      <w:r>
        <w:rPr>
          <w:rFonts w:hint="eastAsia" w:ascii="宋体" w:hAnsi="宋体" w:cs="宋体"/>
          <w:color w:val="auto"/>
          <w:spacing w:val="20"/>
          <w:position w:val="2"/>
          <w:szCs w:val="21"/>
          <w:highlight w:val="none"/>
          <w:u w:val="single"/>
        </w:rPr>
        <w:t xml:space="preserve">  5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3．公共部位装修工程为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4．电气管线、给排水管道、设备安装工程为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5．供热与供冷系统为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个采暖期、供冷期；</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6．给排水设施、道路等工程为</w:t>
      </w:r>
      <w:r>
        <w:rPr>
          <w:rFonts w:hint="eastAsia" w:ascii="宋体" w:hAnsi="宋体" w:cs="宋体"/>
          <w:color w:val="auto"/>
          <w:spacing w:val="20"/>
          <w:position w:val="2"/>
          <w:szCs w:val="21"/>
          <w:highlight w:val="none"/>
          <w:u w:val="single"/>
        </w:rPr>
        <w:t xml:space="preserve">     2    </w:t>
      </w:r>
      <w:r>
        <w:rPr>
          <w:rFonts w:hint="eastAsia" w:ascii="宋体" w:hAnsi="宋体" w:cs="宋体"/>
          <w:color w:val="auto"/>
          <w:spacing w:val="20"/>
          <w:position w:val="2"/>
          <w:szCs w:val="21"/>
          <w:highlight w:val="none"/>
        </w:rPr>
        <w:t>年；</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7．其他项目保修期限约定如下：</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1</w:t>
      </w:r>
      <w:r>
        <w:rPr>
          <w:rFonts w:hint="eastAsia" w:ascii="宋体" w:hAnsi="宋体" w:cs="宋体"/>
          <w:color w:val="auto"/>
          <w:spacing w:val="20"/>
          <w:position w:val="2"/>
          <w:szCs w:val="21"/>
          <w:highlight w:val="none"/>
          <w:u w:val="single"/>
        </w:rPr>
        <w:t xml:space="preserve">年  </w:t>
      </w:r>
      <w:r>
        <w:rPr>
          <w:rFonts w:hint="eastAsia" w:ascii="宋体" w:hAnsi="宋体" w:cs="宋体"/>
          <w:color w:val="auto"/>
          <w:spacing w:val="20"/>
          <w:position w:val="2"/>
          <w:szCs w:val="21"/>
          <w:highlight w:val="none"/>
        </w:rPr>
        <w:t>。</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质量保修期自工程竣工验收合格之日起计算。</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三、缺陷责任期</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工程缺陷责任期为</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12</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个月，缺陷责任期自工程竣工验收合格之日起计算。单位工程先于全部工程进行验收，单位工程缺陷责任期自单位工程验收合格之日起算。</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四、质量保修责任</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1．属于保修范围、内容的项目，承包人应当在接到保修通知之日起7天内派人保修。承包人不在约定期限内派人保修的，发包人可以委托他人修理。</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2．发生紧急事故需抢修的，承包人在接到事故通知后，应当立即到达事故现场抢修。</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4．质量保修完成后，由发包人组织验收。</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b/>
          <w:color w:val="auto"/>
          <w:spacing w:val="20"/>
          <w:position w:val="2"/>
          <w:szCs w:val="21"/>
          <w:highlight w:val="none"/>
        </w:rPr>
        <w:t>五、保修费用</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保修费用由造成质量缺陷的责任方承担, 承包人应在接到修理通知之日后3天内派人修理。承包人不在约定期限内派人修理，发包人可委托其他人员修理，保修费用从</w:t>
      </w:r>
      <w:r>
        <w:rPr>
          <w:rFonts w:hint="eastAsia" w:ascii="宋体" w:hAnsi="宋体" w:cs="宋体"/>
          <w:color w:val="auto"/>
          <w:spacing w:val="20"/>
          <w:szCs w:val="21"/>
          <w:highlight w:val="none"/>
        </w:rPr>
        <w:t>质量保证金</w:t>
      </w:r>
      <w:r>
        <w:rPr>
          <w:rFonts w:hint="eastAsia" w:ascii="宋体" w:hAnsi="宋体" w:cs="宋体"/>
          <w:color w:val="auto"/>
          <w:spacing w:val="20"/>
          <w:position w:val="2"/>
          <w:szCs w:val="21"/>
          <w:highlight w:val="none"/>
        </w:rPr>
        <w:t>内扣除。</w:t>
      </w:r>
    </w:p>
    <w:p>
      <w:pPr>
        <w:spacing w:line="380" w:lineRule="exact"/>
        <w:ind w:firstLine="436" w:firstLineChars="200"/>
        <w:rPr>
          <w:rFonts w:hint="default" w:ascii="宋体" w:hAnsi="宋体" w:eastAsia="宋体" w:cs="宋体"/>
          <w:color w:val="auto"/>
          <w:spacing w:val="20"/>
          <w:szCs w:val="21"/>
          <w:highlight w:val="none"/>
          <w:u w:val="single"/>
          <w:lang w:val="en-US" w:eastAsia="zh-CN"/>
        </w:rPr>
      </w:pPr>
      <w:r>
        <w:rPr>
          <w:rFonts w:hint="eastAsia" w:ascii="宋体" w:hAnsi="宋体" w:cs="宋体"/>
          <w:b/>
          <w:color w:val="auto"/>
          <w:spacing w:val="20"/>
          <w:position w:val="2"/>
          <w:szCs w:val="21"/>
          <w:highlight w:val="none"/>
        </w:rPr>
        <w:t>六、双方约定的其他工程质量保修事项：</w:t>
      </w:r>
      <w:r>
        <w:rPr>
          <w:rFonts w:hint="eastAsia" w:ascii="宋体" w:hAnsi="宋体" w:cs="宋体"/>
          <w:b/>
          <w:color w:val="auto"/>
          <w:spacing w:val="20"/>
          <w:position w:val="2"/>
          <w:szCs w:val="21"/>
          <w:highlight w:val="none"/>
          <w:u w:val="single"/>
          <w:lang w:val="en-US" w:eastAsia="zh-CN"/>
        </w:rPr>
        <w:t xml:space="preserve">                 </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工程质量保修书由发包人、承包人在工程竣工验收前共同签署，作为施工合同附件，其有效期限至保修期满。</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七、质量保证金的预留和返还</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本工程竣工结算后，发包人按照合同约定向承包人支付工程结算价款并预留保修金。承包人可按下列第</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2</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种情况向发包人申请返还保修金。</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2．市政工程：工程实际竣工验收合格后满</w:t>
      </w:r>
      <w:r>
        <w:rPr>
          <w:rFonts w:hint="eastAsia" w:ascii="宋体" w:hAnsi="宋体" w:cs="宋体"/>
          <w:color w:val="auto"/>
          <w:spacing w:val="20"/>
          <w:position w:val="2"/>
          <w:szCs w:val="21"/>
          <w:highlight w:val="none"/>
          <w:lang w:val="en-US" w:eastAsia="zh-CN"/>
        </w:rPr>
        <w:t>1</w:t>
      </w:r>
      <w:r>
        <w:rPr>
          <w:rFonts w:hint="eastAsia" w:ascii="宋体" w:hAnsi="宋体" w:cs="宋体"/>
          <w:color w:val="auto"/>
          <w:spacing w:val="20"/>
          <w:position w:val="2"/>
          <w:szCs w:val="21"/>
          <w:highlight w:val="none"/>
        </w:rPr>
        <w:t>年可申请返还全部质量保证金。</w:t>
      </w:r>
    </w:p>
    <w:p>
      <w:pPr>
        <w:adjustRightInd w:val="0"/>
        <w:spacing w:line="380" w:lineRule="exact"/>
        <w:ind w:firstLine="436" w:firstLineChars="200"/>
        <w:rPr>
          <w:rFonts w:ascii="宋体" w:hAnsi="宋体" w:cs="宋体"/>
          <w:b/>
          <w:color w:val="auto"/>
          <w:spacing w:val="20"/>
          <w:position w:val="2"/>
          <w:szCs w:val="21"/>
          <w:highlight w:val="none"/>
          <w:u w:val="single"/>
        </w:rPr>
      </w:pPr>
      <w:r>
        <w:rPr>
          <w:rFonts w:hint="eastAsia" w:ascii="宋体" w:hAnsi="宋体" w:cs="宋体"/>
          <w:color w:val="auto"/>
          <w:spacing w:val="20"/>
          <w:position w:val="2"/>
          <w:szCs w:val="21"/>
          <w:highlight w:val="none"/>
        </w:rPr>
        <w:t>3：其它：</w:t>
      </w:r>
      <w:r>
        <w:rPr>
          <w:rFonts w:hint="eastAsia" w:ascii="宋体" w:hAnsi="宋体" w:cs="宋体"/>
          <w:bCs/>
          <w:color w:val="auto"/>
          <w:spacing w:val="20"/>
          <w:position w:val="2"/>
          <w:highlight w:val="none"/>
          <w:u w:val="single"/>
        </w:rPr>
        <w:t xml:space="preserve">                           </w:t>
      </w:r>
    </w:p>
    <w:p>
      <w:pPr>
        <w:adjustRightInd w:val="0"/>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发包人在接到承包人返还保修金申请后14天内会同承包人按照合同约定的内容进行核实。如无异议，发包人应在核实后14天内，将工程质量保证金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（人民币）。发包人在接到承包人分时段返还质量保证金申请后14日内不予答复，经催告后14日内仍不予答复，视同认可承包人返还质量保证金申请。</w:t>
      </w:r>
    </w:p>
    <w:p>
      <w:pPr>
        <w:spacing w:line="380" w:lineRule="exact"/>
        <w:ind w:firstLine="436" w:firstLineChars="200"/>
        <w:rPr>
          <w:rFonts w:ascii="宋体" w:hAnsi="宋体" w:cs="宋体"/>
          <w:b/>
          <w:color w:val="auto"/>
          <w:spacing w:val="20"/>
          <w:position w:val="2"/>
          <w:szCs w:val="21"/>
          <w:highlight w:val="none"/>
        </w:rPr>
      </w:pPr>
      <w:r>
        <w:rPr>
          <w:rFonts w:hint="eastAsia" w:ascii="宋体" w:hAnsi="宋体" w:cs="宋体"/>
          <w:b/>
          <w:color w:val="auto"/>
          <w:spacing w:val="20"/>
          <w:position w:val="2"/>
          <w:szCs w:val="21"/>
          <w:highlight w:val="none"/>
        </w:rPr>
        <w:t>八、争议</w:t>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发包人和承包人对质量保证金预留、返还以及工程维修质量、费用有争议，协商达不成一致时，按本合同约定的争议解决处理。</w:t>
      </w:r>
    </w:p>
    <w:p>
      <w:pPr>
        <w:spacing w:line="380" w:lineRule="exact"/>
        <w:ind w:firstLine="436" w:firstLineChars="200"/>
        <w:rPr>
          <w:rFonts w:ascii="宋体" w:hAnsi="宋体" w:cs="宋体"/>
          <w:color w:val="auto"/>
          <w:spacing w:val="20"/>
          <w:position w:val="2"/>
          <w:szCs w:val="21"/>
          <w:highlight w:val="none"/>
          <w:u w:val="single"/>
        </w:rPr>
      </w:pPr>
      <w:r>
        <w:rPr>
          <w:rFonts w:hint="eastAsia" w:ascii="宋体" w:hAnsi="宋体" w:cs="宋体"/>
          <w:color w:val="auto"/>
          <w:spacing w:val="20"/>
          <w:position w:val="2"/>
          <w:szCs w:val="21"/>
          <w:highlight w:val="none"/>
        </w:rPr>
        <w:t>发包人(公章)：</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 xml:space="preserve">      承包人(公章)：</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380" w:lineRule="exact"/>
        <w:ind w:firstLine="436" w:firstLineChars="200"/>
        <w:rPr>
          <w:rFonts w:ascii="宋体" w:hAnsi="宋体" w:cs="宋体"/>
          <w:color w:val="auto"/>
          <w:spacing w:val="20"/>
          <w:position w:val="2"/>
          <w:szCs w:val="21"/>
          <w:highlight w:val="none"/>
        </w:rPr>
      </w:pPr>
      <w:r>
        <w:rPr>
          <w:rFonts w:hint="eastAsia" w:ascii="宋体" w:hAnsi="宋体" w:cs="宋体"/>
          <w:color w:val="auto"/>
          <w:spacing w:val="20"/>
          <w:position w:val="2"/>
          <w:szCs w:val="21"/>
          <w:highlight w:val="none"/>
        </w:rPr>
        <w:t>法定代表人(签字)：</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 xml:space="preserve">   法定代表人(签字)：</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380" w:lineRule="exact"/>
        <w:ind w:firstLine="436" w:firstLineChars="200"/>
        <w:rPr>
          <w:rFonts w:ascii="宋体" w:hAnsi="宋体" w:cs="宋体"/>
          <w:color w:val="auto"/>
          <w:spacing w:val="20"/>
          <w:position w:val="2"/>
          <w:szCs w:val="21"/>
          <w:highlight w:val="none"/>
          <w:u w:val="single"/>
        </w:rPr>
      </w:pPr>
      <w:r>
        <w:rPr>
          <w:rFonts w:hint="eastAsia" w:ascii="宋体" w:hAnsi="宋体" w:cs="宋体"/>
          <w:color w:val="auto"/>
          <w:spacing w:val="20"/>
          <w:position w:val="2"/>
          <w:szCs w:val="21"/>
          <w:highlight w:val="none"/>
        </w:rPr>
        <w:t>或委托代理人(签字)：</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rPr>
        <w:t xml:space="preserve">   或委托代理人(签字)：</w:t>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r>
        <w:rPr>
          <w:rFonts w:hint="eastAsia" w:ascii="宋体" w:hAnsi="宋体" w:cs="宋体"/>
          <w:color w:val="auto"/>
          <w:spacing w:val="20"/>
          <w:position w:val="2"/>
          <w:szCs w:val="21"/>
          <w:highlight w:val="none"/>
          <w:u w:val="single"/>
        </w:rPr>
        <w:tab/>
      </w:r>
    </w:p>
    <w:p>
      <w:pPr>
        <w:spacing w:line="400" w:lineRule="exact"/>
        <w:ind w:firstLine="280"/>
        <w:jc w:val="center"/>
        <w:rPr>
          <w:rFonts w:hint="eastAsia" w:ascii="宋体" w:hAnsi="宋体" w:cs="宋体"/>
          <w:color w:val="auto"/>
          <w:spacing w:val="20"/>
          <w:sz w:val="28"/>
          <w:szCs w:val="28"/>
          <w:highlight w:val="none"/>
        </w:rPr>
      </w:pPr>
    </w:p>
    <w:p>
      <w:pPr>
        <w:spacing w:line="400" w:lineRule="exact"/>
        <w:ind w:firstLine="280"/>
        <w:jc w:val="center"/>
        <w:rPr>
          <w:rFonts w:hint="eastAsia" w:ascii="宋体" w:hAnsi="宋体" w:cs="宋体"/>
          <w:color w:val="auto"/>
          <w:spacing w:val="20"/>
          <w:sz w:val="28"/>
          <w:szCs w:val="28"/>
          <w:highlight w:val="none"/>
        </w:rPr>
      </w:pPr>
    </w:p>
    <w:p>
      <w:pPr>
        <w:spacing w:line="400" w:lineRule="exact"/>
        <w:ind w:firstLine="280"/>
        <w:jc w:val="center"/>
        <w:rPr>
          <w:rFonts w:hint="eastAsia" w:ascii="宋体" w:hAnsi="宋体" w:cs="宋体"/>
          <w:color w:val="auto"/>
          <w:spacing w:val="20"/>
          <w:sz w:val="28"/>
          <w:szCs w:val="28"/>
          <w:highlight w:val="none"/>
        </w:rPr>
      </w:pPr>
    </w:p>
    <w:p>
      <w:pPr>
        <w:pStyle w:val="2"/>
        <w:rPr>
          <w:rFonts w:hint="eastAsia" w:ascii="宋体" w:hAnsi="宋体" w:cs="宋体"/>
          <w:color w:val="auto"/>
          <w:spacing w:val="20"/>
          <w:sz w:val="28"/>
          <w:szCs w:val="28"/>
          <w:highlight w:val="none"/>
        </w:rPr>
      </w:pPr>
    </w:p>
    <w:p>
      <w:pPr>
        <w:rPr>
          <w:rFonts w:hint="eastAsia" w:ascii="宋体" w:hAnsi="宋体" w:cs="宋体"/>
          <w:color w:val="auto"/>
          <w:spacing w:val="20"/>
          <w:sz w:val="28"/>
          <w:szCs w:val="28"/>
          <w:highlight w:val="none"/>
        </w:rPr>
      </w:pPr>
    </w:p>
    <w:p>
      <w:pPr>
        <w:pStyle w:val="2"/>
        <w:rPr>
          <w:rFonts w:hint="eastAsia" w:ascii="宋体" w:hAnsi="宋体" w:cs="宋体"/>
          <w:color w:val="auto"/>
          <w:spacing w:val="20"/>
          <w:sz w:val="28"/>
          <w:szCs w:val="28"/>
          <w:highlight w:val="none"/>
        </w:rPr>
      </w:pPr>
    </w:p>
    <w:p>
      <w:pPr>
        <w:rPr>
          <w:rFonts w:hint="eastAsia" w:ascii="宋体" w:hAnsi="宋体" w:cs="宋体"/>
          <w:color w:val="auto"/>
          <w:spacing w:val="20"/>
          <w:sz w:val="28"/>
          <w:szCs w:val="28"/>
          <w:highlight w:val="none"/>
        </w:rPr>
      </w:pPr>
    </w:p>
    <w:p>
      <w:pPr>
        <w:spacing w:line="400" w:lineRule="exact"/>
        <w:ind w:firstLine="280"/>
        <w:jc w:val="center"/>
        <w:rPr>
          <w:rFonts w:hint="eastAsia" w:ascii="宋体" w:hAnsi="宋体" w:cs="宋体"/>
          <w:color w:val="auto"/>
          <w:spacing w:val="20"/>
          <w:sz w:val="28"/>
          <w:szCs w:val="28"/>
          <w:highlight w:val="none"/>
        </w:rPr>
      </w:pPr>
    </w:p>
    <w:p>
      <w:pPr>
        <w:spacing w:line="400" w:lineRule="exact"/>
        <w:ind w:firstLine="280"/>
        <w:jc w:val="center"/>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廉政协议书</w:t>
      </w:r>
    </w:p>
    <w:p>
      <w:pPr>
        <w:spacing w:before="50" w:after="50" w:line="400" w:lineRule="exact"/>
        <w:ind w:left="434" w:leftChars="244"/>
        <w:rPr>
          <w:rFonts w:hint="default" w:ascii="宋体" w:hAnsi="宋体" w:eastAsia="宋体" w:cs="宋体"/>
          <w:color w:val="auto"/>
          <w:spacing w:val="20"/>
          <w:highlight w:val="none"/>
          <w:lang w:val="en-US" w:eastAsia="zh-CN"/>
        </w:rPr>
      </w:pPr>
      <w:r>
        <w:rPr>
          <w:rFonts w:hint="eastAsia" w:ascii="宋体" w:hAnsi="宋体" w:cs="宋体"/>
          <w:color w:val="auto"/>
          <w:spacing w:val="20"/>
          <w:highlight w:val="none"/>
        </w:rPr>
        <w:t>发包人：</w:t>
      </w:r>
      <w:r>
        <w:rPr>
          <w:rFonts w:hint="eastAsia" w:ascii="宋体" w:hAnsi="宋体" w:cs="宋体"/>
          <w:color w:val="auto"/>
          <w:spacing w:val="20"/>
          <w:position w:val="2"/>
          <w:szCs w:val="21"/>
          <w:highlight w:val="none"/>
          <w:u w:val="single"/>
          <w:lang w:val="en-US" w:eastAsia="zh-CN"/>
        </w:rPr>
        <w:t xml:space="preserve">                     </w:t>
      </w:r>
    </w:p>
    <w:p>
      <w:pPr>
        <w:spacing w:afterLines="50" w:line="400" w:lineRule="exact"/>
        <w:ind w:left="870" w:leftChars="244" w:hanging="436" w:hangingChars="200"/>
        <w:rPr>
          <w:rFonts w:hint="eastAsia" w:ascii="宋体" w:hAnsi="宋体" w:eastAsia="宋体" w:cs="宋体"/>
          <w:color w:val="auto"/>
          <w:spacing w:val="20"/>
          <w:szCs w:val="21"/>
          <w:highlight w:val="none"/>
          <w:u w:val="single"/>
          <w:lang w:val="en-US" w:eastAsia="zh-CN"/>
        </w:rPr>
      </w:pPr>
      <w:r>
        <w:rPr>
          <w:rFonts w:hint="eastAsia" w:ascii="宋体" w:hAnsi="宋体" w:cs="宋体"/>
          <w:color w:val="auto"/>
          <w:spacing w:val="20"/>
          <w:highlight w:val="none"/>
        </w:rPr>
        <w:t>承包人：</w:t>
      </w:r>
      <w:r>
        <w:rPr>
          <w:rFonts w:hint="eastAsia" w:ascii="宋体" w:hAnsi="宋体" w:cs="宋体"/>
          <w:color w:val="auto"/>
          <w:spacing w:val="20"/>
          <w:position w:val="2"/>
          <w:szCs w:val="21"/>
          <w:highlight w:val="none"/>
          <w:u w:val="single"/>
        </w:rPr>
        <w:t xml:space="preserve">                    </w:t>
      </w:r>
      <w:r>
        <w:rPr>
          <w:rFonts w:hint="eastAsia" w:ascii="宋体" w:hAnsi="宋体" w:cs="宋体"/>
          <w:color w:val="auto"/>
          <w:spacing w:val="20"/>
          <w:position w:val="2"/>
          <w:szCs w:val="21"/>
          <w:highlight w:val="none"/>
          <w:u w:val="single"/>
          <w:lang w:val="en-US" w:eastAsia="zh-CN"/>
        </w:rPr>
        <w:t xml:space="preserve"> </w:t>
      </w:r>
    </w:p>
    <w:p>
      <w:pPr>
        <w:spacing w:afterLines="50" w:line="360" w:lineRule="exact"/>
        <w:ind w:firstLine="441" w:firstLineChars="202"/>
        <w:rPr>
          <w:rFonts w:ascii="宋体" w:hAnsi="宋体" w:cs="宋体"/>
          <w:color w:val="auto"/>
          <w:spacing w:val="20"/>
          <w:highlight w:val="none"/>
        </w:rPr>
      </w:pPr>
      <w:r>
        <w:rPr>
          <w:rFonts w:hint="eastAsia" w:ascii="宋体" w:hAnsi="宋体" w:cs="宋体"/>
          <w:color w:val="auto"/>
          <w:spacing w:val="20"/>
          <w:highlight w:val="none"/>
        </w:rPr>
        <w:t>为规范企业经营活动，维护双方的共同利益，遵循诚实信用的原则，经友好协商，签订本协议，以便双方共同遵守。</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第一条  双方的责任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1.1  严格遵守国家有关法律、法规。</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1.2  严格执行发、承包双方签订的玉环市大麦屿社区改造一期工程项目（EPC总承包）合同。</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1.3  任何一方不得为获取不正当的利益，采用任何方式损害对方的合法权益。</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1.4  任何一方发现对方业务人员在业务活动中有违法、违规、违纪、违反本协议行为的，有义务即时向对方监督部门举报(双方监督部门电话附后)，举报时须提供相关证明材料。</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第二条  发包人的责任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2.1  应与承包人保持正常的业务交往，按照有关法律法规和程序开展业务工作。</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  在商务活动中应当依法办事、廉洁自律，不得有任何涉及商业贿赂或损害企业利益的行为（包括但不限于以下情形）：</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2.2.1向承包人及承包人工作人员索要或接受承包人以及承包人工作人员的回扣、礼金、有价证券、贵重物品或好处费、感谢费等；</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2.2.2 在业务活动中以任何理由设置障碍、态度粗鲁、刁难承包人；</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2.2.3 在承包人报销任何应由发包人或发包人工作人员个人支付的费用；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2.2.4 要求或接受承包人或承包人工作人员为发包人工作人员装修住房、婚丧嫁娶、或为其配偶及亲戚朋友安排工作提供方便；</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2.2.5 参加承包人或承包人工作人员安排的宴请、健身、娱乐、桑拿按摩等活动；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2.2.6 向承包人或承包人工作人员要求为发包人工作人员或其配偶及亲戚朋友介绍经营业务等活动。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第三条  承包人的责任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3.1  应与发包人保持正常的业务交往，按照有关法律法规和程序开展业务工作。</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 xml:space="preserve">3.2  在与发包人的商务活动中应当依法办事、廉洁自律，不得以任何方式从事任何涉及商业贿赂或损害发包人企业利益的行为，包括但不限于以下情形： </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3.2.1 以任何理由或方式向发包人及其工作人员赠送礼金、有价证券、贵重物品及回扣、好处费、感谢费等；</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 xml:space="preserve">3.2.2 以任何理由或方式为发包人及其工作人员报销应由发包人及其工作人员支付的费用； </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3.2.3 为发包人工作人员装修住房、安排婚丧嫁娶活动及为其配偶或亲戚朋友安排工作或牵线搭桥、提供方便；</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3.2.4 以任何理由宴请发包人单位及其工作人员；以任何理由安排发包人单位及其工作人员参与其组织的健身、娱乐、桑拿按摩等活动；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3.2.5 为发包人工作人员及其配偶、亲戚朋友介绍经营业务、提供经营业务的便利条件，进行经营业务合作等活动。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第四条  违约责任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4.1  承包人或工作人员违反本协议第一条或第三条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第五条  本协议作为 （项目名称）合同附件，与合同具有同等法律效力。</w:t>
      </w: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发包人：</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highlight w:val="none"/>
        </w:rPr>
        <w:t>（盖单位章）     承包人：</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highlight w:val="none"/>
        </w:rPr>
        <w:t xml:space="preserve">（盖单位章）                                          </w:t>
      </w: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法定代表人或                          法定代表人或</w:t>
      </w: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         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w:t>
      </w:r>
    </w:p>
    <w:p>
      <w:pPr>
        <w:spacing w:line="400" w:lineRule="exact"/>
        <w:ind w:firstLine="210"/>
        <w:rPr>
          <w:rFonts w:ascii="宋体" w:hAnsi="宋体" w:cs="宋体"/>
          <w:color w:val="auto"/>
          <w:spacing w:val="20"/>
          <w:highlight w:val="none"/>
        </w:rPr>
      </w:pPr>
      <w:r>
        <w:rPr>
          <w:rFonts w:hint="eastAsia" w:ascii="宋体" w:hAnsi="宋体" w:cs="宋体"/>
          <w:color w:val="auto"/>
          <w:spacing w:val="20"/>
          <w:highlight w:val="none"/>
        </w:rPr>
        <w:t xml:space="preserve">                      </w:t>
      </w:r>
    </w:p>
    <w:p>
      <w:pPr>
        <w:spacing w:line="400" w:lineRule="exact"/>
        <w:ind w:firstLine="281"/>
        <w:rPr>
          <w:rFonts w:ascii="宋体" w:hAnsi="宋体" w:cs="宋体"/>
          <w:color w:val="auto"/>
          <w:spacing w:val="20"/>
          <w:szCs w:val="28"/>
          <w:highlight w:val="none"/>
        </w:rPr>
      </w:pPr>
      <w:r>
        <w:rPr>
          <w:rFonts w:hint="eastAsia" w:ascii="宋体" w:hAnsi="宋体" w:cs="宋体"/>
          <w:b/>
          <w:bCs/>
          <w:iCs/>
          <w:color w:val="auto"/>
          <w:spacing w:val="20"/>
          <w:kern w:val="0"/>
          <w:sz w:val="28"/>
          <w:szCs w:val="32"/>
          <w:highlight w:val="none"/>
        </w:rPr>
        <w:br w:type="page"/>
      </w:r>
    </w:p>
    <w:p>
      <w:pPr>
        <w:spacing w:line="400" w:lineRule="exact"/>
        <w:ind w:firstLine="280"/>
        <w:jc w:val="center"/>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安全生产合同</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为在</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（项目名称）</w:t>
      </w:r>
      <w:r>
        <w:rPr>
          <w:rFonts w:hint="eastAsia" w:ascii="宋体" w:hAnsi="宋体" w:cs="宋体"/>
          <w:color w:val="auto"/>
          <w:spacing w:val="20"/>
          <w:kern w:val="0"/>
          <w:highlight w:val="none"/>
        </w:rPr>
        <w:t>合同的实施过程中创造安全、高效的施工环境，切实搞好本项目的安全管理工作，本项目发包人</w:t>
      </w:r>
      <w:r>
        <w:rPr>
          <w:rFonts w:hint="eastAsia" w:ascii="宋体" w:hAnsi="宋体" w:cs="宋体"/>
          <w:color w:val="auto"/>
          <w:spacing w:val="20"/>
          <w:kern w:val="0"/>
          <w:highlight w:val="none"/>
          <w:u w:val="single"/>
        </w:rPr>
        <w:t xml:space="preserve">                     </w:t>
      </w:r>
      <w:r>
        <w:rPr>
          <w:rFonts w:hint="eastAsia" w:ascii="宋体" w:hAnsi="宋体" w:cs="宋体"/>
          <w:bCs/>
          <w:color w:val="auto"/>
          <w:spacing w:val="20"/>
          <w:highlight w:val="none"/>
          <w:u w:val="single"/>
        </w:rPr>
        <w:t xml:space="preserve"> </w:t>
      </w:r>
      <w:r>
        <w:rPr>
          <w:rFonts w:hint="eastAsia" w:ascii="宋体" w:hAnsi="宋体" w:cs="宋体"/>
          <w:color w:val="auto"/>
          <w:spacing w:val="20"/>
          <w:kern w:val="0"/>
          <w:highlight w:val="none"/>
        </w:rPr>
        <w:t xml:space="preserve"> (以下简称“甲方”)与承包人</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kern w:val="0"/>
          <w:highlight w:val="none"/>
        </w:rPr>
        <w:t xml:space="preserve"> (以下简称“乙方”)特此签订安全生产合同：</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一、甲方职责</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1．严格遵守国家有关安全生产的法律法规，认真执行工程承包合同中的有关安全要求。</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2．按照“安全第一、预防为主”和坚持“管生产必须管安全”的原则进行安全生产管理，做到生产与安全工作同时计划、布置、检查、总结和评比。</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3．重要的安全设施必须坚持与主体工程“三同时”的原则，即：同时设计、审批，同时施工，同时验收，投入使用。</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4．定期召开安全生产调度会，及时传达中央及地方有关安全生产的精神。</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5．组织对乙方施工现场安全生产检查，监督乙方及时处理发现的各种安全隐患。</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二、乙方职责</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1．严格遵守国家有关安全生产的法律法规有关安全生产的规定，认真执行工程承包合同中的有关安全要求。</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4．乙方在任何时候都应采取各种合理的预防措施，防止其员工发生任何违法、违禁、暴力或妨碍治安的行为。</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5．乙方或乙方的施工总承包单位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7．操作人员上岗，必须按规定穿戴防护用品。施工项目负责人和安全检查员应随时检查劳动防护用品的穿戴情况，不按规定穿戴防护用品的人员不得上岗。</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8．所有施工机具设备和高空作业的设备均应定期检查，并有安全员的签字记录，保证其经常处于完好状态；不合格的机具、设备和劳动保护用品严禁使用。</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9．施工中采用新技术、新工艺、新设备、新材料时，必须制定相应的安全技术措施，施工现场必须具有相关的安全标志牌。</w:t>
      </w:r>
    </w:p>
    <w:p>
      <w:pPr>
        <w:spacing w:line="400" w:lineRule="exact"/>
        <w:ind w:firstLine="490" w:firstLineChars="225"/>
        <w:rPr>
          <w:rFonts w:ascii="宋体" w:hAnsi="宋体" w:cs="宋体"/>
          <w:color w:val="auto"/>
          <w:spacing w:val="20"/>
          <w:kern w:val="0"/>
          <w:highlight w:val="none"/>
        </w:rPr>
      </w:pPr>
      <w:r>
        <w:rPr>
          <w:rFonts w:hint="eastAsia" w:ascii="宋体" w:hAnsi="宋体" w:cs="宋体"/>
          <w:color w:val="auto"/>
          <w:spacing w:val="20"/>
          <w:kern w:val="0"/>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三、违约责任</w:t>
      </w:r>
    </w:p>
    <w:p>
      <w:pPr>
        <w:spacing w:line="400" w:lineRule="exact"/>
        <w:ind w:firstLine="436" w:firstLineChars="200"/>
        <w:rPr>
          <w:rFonts w:ascii="宋体" w:hAnsi="宋体" w:cs="宋体"/>
          <w:color w:val="auto"/>
          <w:spacing w:val="20"/>
          <w:kern w:val="0"/>
          <w:highlight w:val="none"/>
        </w:rPr>
      </w:pPr>
      <w:r>
        <w:rPr>
          <w:rFonts w:hint="eastAsia" w:ascii="宋体" w:hAnsi="宋体" w:cs="宋体"/>
          <w:color w:val="auto"/>
          <w:spacing w:val="20"/>
          <w:kern w:val="0"/>
          <w:highlight w:val="none"/>
        </w:rPr>
        <w:t>如因甲方或乙方违约造成安全事故，将依法追究责任。</w:t>
      </w:r>
    </w:p>
    <w:p>
      <w:pPr>
        <w:spacing w:line="400" w:lineRule="exact"/>
        <w:ind w:firstLine="210"/>
        <w:rPr>
          <w:rFonts w:ascii="宋体" w:hAnsi="宋体" w:cs="宋体"/>
          <w:color w:val="auto"/>
          <w:spacing w:val="20"/>
          <w:kern w:val="0"/>
          <w:highlight w:val="none"/>
        </w:rPr>
      </w:pPr>
      <w:r>
        <w:rPr>
          <w:rFonts w:hint="eastAsia" w:ascii="宋体" w:hAnsi="宋体" w:cs="宋体"/>
          <w:color w:val="auto"/>
          <w:spacing w:val="20"/>
          <w:kern w:val="0"/>
          <w:highlight w:val="none"/>
        </w:rPr>
        <w:t>四、其他</w:t>
      </w:r>
    </w:p>
    <w:p>
      <w:pPr>
        <w:spacing w:line="400" w:lineRule="exact"/>
        <w:ind w:firstLine="211"/>
        <w:rPr>
          <w:rFonts w:ascii="宋体" w:hAnsi="宋体" w:cs="宋体"/>
          <w:color w:val="auto"/>
          <w:spacing w:val="20"/>
          <w:kern w:val="0"/>
          <w:highlight w:val="none"/>
        </w:rPr>
      </w:pPr>
      <w:r>
        <w:rPr>
          <w:rFonts w:hint="eastAsia" w:ascii="宋体" w:hAnsi="宋体" w:cs="宋体"/>
          <w:b/>
          <w:bCs/>
          <w:color w:val="auto"/>
          <w:spacing w:val="20"/>
          <w:kern w:val="0"/>
          <w:highlight w:val="none"/>
        </w:rPr>
        <w:t xml:space="preserve">    </w:t>
      </w:r>
      <w:r>
        <w:rPr>
          <w:rFonts w:hint="eastAsia" w:ascii="宋体" w:hAnsi="宋体" w:cs="宋体"/>
          <w:color w:val="auto"/>
          <w:spacing w:val="20"/>
          <w:kern w:val="0"/>
          <w:highlight w:val="none"/>
        </w:rPr>
        <w:t>本工程安全生产合同，作为玉环市大麦屿社区改造一期工程项目（EPC总承包）合同附件，由双方法定代表人或其委托代理人签署和加盖单位章后生效，全部工程竣工验收后失效</w:t>
      </w: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00" w:lineRule="exact"/>
        <w:ind w:firstLine="210"/>
        <w:rPr>
          <w:rFonts w:ascii="宋体" w:hAnsi="宋体" w:cs="宋体"/>
          <w:color w:val="auto"/>
          <w:spacing w:val="20"/>
          <w:highlight w:val="none"/>
        </w:rPr>
      </w:pPr>
    </w:p>
    <w:p>
      <w:pPr>
        <w:spacing w:line="440" w:lineRule="exact"/>
        <w:ind w:firstLine="210"/>
        <w:rPr>
          <w:rFonts w:ascii="宋体" w:hAnsi="宋体" w:cs="宋体"/>
          <w:color w:val="auto"/>
          <w:spacing w:val="20"/>
          <w:highlight w:val="none"/>
        </w:rPr>
      </w:pPr>
      <w:r>
        <w:rPr>
          <w:rFonts w:hint="eastAsia" w:ascii="宋体" w:hAnsi="宋体" w:cs="宋体"/>
          <w:color w:val="auto"/>
          <w:spacing w:val="20"/>
          <w:highlight w:val="none"/>
        </w:rPr>
        <w:t>甲方：</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（盖单位章）      乙方：</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highlight w:val="none"/>
        </w:rPr>
        <w:t xml:space="preserve"> （盖单位章）</w:t>
      </w:r>
    </w:p>
    <w:p>
      <w:pPr>
        <w:spacing w:line="440" w:lineRule="exact"/>
        <w:ind w:firstLine="210"/>
        <w:rPr>
          <w:rFonts w:ascii="宋体" w:hAnsi="宋体" w:cs="宋体"/>
          <w:color w:val="auto"/>
          <w:spacing w:val="20"/>
          <w:highlight w:val="none"/>
        </w:rPr>
      </w:pPr>
      <w:r>
        <w:rPr>
          <w:rFonts w:hint="eastAsia" w:ascii="宋体" w:hAnsi="宋体" w:cs="宋体"/>
          <w:color w:val="auto"/>
          <w:spacing w:val="20"/>
          <w:highlight w:val="none"/>
        </w:rPr>
        <w:t>法定代表人或                           法定代表人或</w:t>
      </w:r>
    </w:p>
    <w:p>
      <w:pPr>
        <w:spacing w:line="440" w:lineRule="exact"/>
        <w:ind w:firstLine="210"/>
        <w:rPr>
          <w:rFonts w:ascii="宋体" w:hAnsi="宋体" w:cs="宋体"/>
          <w:color w:val="auto"/>
          <w:spacing w:val="20"/>
          <w:highlight w:val="none"/>
        </w:rPr>
      </w:pPr>
      <w:r>
        <w:rPr>
          <w:rFonts w:hint="eastAsia" w:ascii="宋体" w:hAnsi="宋体" w:cs="宋体"/>
          <w:color w:val="auto"/>
          <w:spacing w:val="20"/>
          <w:highlight w:val="none"/>
        </w:rPr>
        <w:t>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    其委托代理人：</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（签字）</w:t>
      </w:r>
    </w:p>
    <w:p>
      <w:pPr>
        <w:spacing w:line="360" w:lineRule="auto"/>
        <w:ind w:firstLine="281"/>
        <w:rPr>
          <w:rFonts w:ascii="宋体" w:hAnsi="宋体" w:cs="宋体"/>
          <w:color w:val="auto"/>
          <w:spacing w:val="20"/>
          <w:szCs w:val="21"/>
          <w:highlight w:val="none"/>
        </w:rPr>
      </w:pPr>
      <w:r>
        <w:rPr>
          <w:rFonts w:hint="eastAsia" w:ascii="宋体" w:hAnsi="宋体" w:cs="宋体"/>
          <w:color w:val="auto"/>
          <w:spacing w:val="20"/>
          <w:highlight w:val="none"/>
        </w:rPr>
        <w:t>年</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月</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日                         年</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月</w:t>
      </w:r>
      <w:r>
        <w:rPr>
          <w:rFonts w:hint="eastAsia" w:ascii="宋体" w:hAnsi="宋体" w:cs="宋体"/>
          <w:color w:val="auto"/>
          <w:spacing w:val="20"/>
          <w:highlight w:val="none"/>
          <w:u w:val="single"/>
        </w:rPr>
        <w:t xml:space="preserve">    </w:t>
      </w:r>
      <w:r>
        <w:rPr>
          <w:rFonts w:hint="eastAsia" w:ascii="宋体" w:hAnsi="宋体" w:cs="宋体"/>
          <w:color w:val="auto"/>
          <w:spacing w:val="20"/>
          <w:highlight w:val="none"/>
        </w:rPr>
        <w:t>日</w:t>
      </w:r>
    </w:p>
    <w:p>
      <w:pPr>
        <w:adjustRightInd w:val="0"/>
        <w:snapToGrid w:val="0"/>
        <w:spacing w:line="360" w:lineRule="auto"/>
        <w:ind w:firstLine="496" w:firstLineChars="200"/>
        <w:rPr>
          <w:rFonts w:ascii="宋体" w:hAnsi="宋体" w:cs="宋体"/>
          <w:b/>
          <w:bCs/>
          <w:iCs/>
          <w:color w:val="auto"/>
          <w:kern w:val="0"/>
          <w:sz w:val="28"/>
          <w:szCs w:val="32"/>
          <w:highlight w:val="none"/>
        </w:rPr>
      </w:pPr>
    </w:p>
    <w:p>
      <w:pPr>
        <w:pStyle w:val="2"/>
        <w:rPr>
          <w:rFonts w:ascii="宋体" w:hAnsi="宋体" w:cs="宋体"/>
          <w:b/>
          <w:bCs/>
          <w:iCs/>
          <w:color w:val="auto"/>
          <w:kern w:val="0"/>
          <w:sz w:val="28"/>
          <w:szCs w:val="32"/>
          <w:highlight w:val="none"/>
        </w:rPr>
      </w:pPr>
    </w:p>
    <w:p>
      <w:pPr>
        <w:rPr>
          <w:rFonts w:ascii="宋体" w:hAnsi="宋体" w:cs="宋体"/>
          <w:b/>
          <w:bCs/>
          <w:iCs/>
          <w:color w:val="auto"/>
          <w:kern w:val="0"/>
          <w:sz w:val="28"/>
          <w:szCs w:val="32"/>
          <w:highlight w:val="none"/>
        </w:rPr>
      </w:pPr>
    </w:p>
    <w:p>
      <w:pPr>
        <w:pStyle w:val="2"/>
        <w:rPr>
          <w:rFonts w:ascii="宋体" w:hAnsi="宋体" w:cs="宋体"/>
          <w:b/>
          <w:bCs/>
          <w:iCs/>
          <w:color w:val="auto"/>
          <w:kern w:val="0"/>
          <w:sz w:val="28"/>
          <w:szCs w:val="32"/>
          <w:highlight w:val="none"/>
        </w:rPr>
      </w:pPr>
    </w:p>
    <w:p>
      <w:pPr>
        <w:rPr>
          <w:rFonts w:ascii="宋体" w:hAnsi="宋体" w:cs="宋体"/>
          <w:b/>
          <w:bCs/>
          <w:iCs/>
          <w:color w:val="auto"/>
          <w:kern w:val="0"/>
          <w:sz w:val="28"/>
          <w:szCs w:val="32"/>
          <w:highlight w:val="none"/>
        </w:rPr>
      </w:pPr>
    </w:p>
    <w:p>
      <w:pPr>
        <w:pStyle w:val="2"/>
        <w:rPr>
          <w:rFonts w:ascii="宋体" w:hAnsi="宋体" w:cs="宋体"/>
          <w:b/>
          <w:bCs/>
          <w:iCs/>
          <w:color w:val="auto"/>
          <w:kern w:val="0"/>
          <w:sz w:val="28"/>
          <w:szCs w:val="32"/>
          <w:highlight w:val="none"/>
        </w:rPr>
      </w:pPr>
    </w:p>
    <w:p/>
    <w:p>
      <w:pPr>
        <w:sectPr>
          <w:headerReference r:id="rId8" w:type="default"/>
          <w:footerReference r:id="rId9" w:type="default"/>
          <w:footnotePr>
            <w:numRestart w:val="eachPage"/>
          </w:footnotePr>
          <w:endnotePr>
            <w:numRestart w:val="eachSect"/>
          </w:endnotePr>
          <w:pgSz w:w="11907" w:h="16840"/>
          <w:pgMar w:top="1418" w:right="1588" w:bottom="1418" w:left="1588" w:header="851" w:footer="992" w:gutter="0"/>
          <w:pgNumType w:fmt="decimal"/>
          <w:cols w:space="720" w:num="1"/>
          <w:docGrid w:type="linesAndChars" w:linePitch="435" w:charSpace="-6554"/>
        </w:sectPr>
      </w:pPr>
    </w:p>
    <w:p>
      <w:pPr>
        <w:snapToGrid w:val="0"/>
        <w:spacing w:line="460" w:lineRule="exact"/>
        <w:ind w:firstLine="630" w:firstLineChars="196"/>
        <w:jc w:val="center"/>
        <w:rPr>
          <w:b/>
          <w:sz w:val="32"/>
          <w:szCs w:val="32"/>
        </w:rPr>
      </w:pPr>
      <w:r>
        <w:rPr>
          <w:rFonts w:hint="eastAsia"/>
          <w:b/>
          <w:sz w:val="32"/>
          <w:szCs w:val="32"/>
        </w:rPr>
        <w:t>政府采购政策功能相关说明</w:t>
      </w:r>
    </w:p>
    <w:p>
      <w:pPr>
        <w:jc w:val="left"/>
        <w:rPr>
          <w:rFonts w:ascii="宋体" w:hAnsi="宋体"/>
          <w:color w:val="000000"/>
          <w:sz w:val="22"/>
          <w:szCs w:val="22"/>
        </w:rPr>
      </w:pPr>
    </w:p>
    <w:p>
      <w:pPr>
        <w:jc w:val="left"/>
        <w:rPr>
          <w:rFonts w:ascii="宋体" w:hAnsi="宋体"/>
          <w:color w:val="000000"/>
          <w:sz w:val="24"/>
          <w:szCs w:val="24"/>
        </w:rPr>
      </w:pPr>
      <w:r>
        <w:rPr>
          <w:rFonts w:hint="eastAsia" w:ascii="宋体" w:hAnsi="宋体"/>
          <w:color w:val="000000"/>
          <w:sz w:val="24"/>
          <w:szCs w:val="24"/>
        </w:rPr>
        <w:t>一、小、微企业（含监狱企业、残疾人福利性单位）扶持政策说明</w:t>
      </w:r>
    </w:p>
    <w:p>
      <w:pPr>
        <w:spacing w:line="440" w:lineRule="atLeast"/>
        <w:jc w:val="left"/>
        <w:rPr>
          <w:rFonts w:ascii="宋体" w:hAnsi="宋体"/>
          <w:color w:val="000000"/>
          <w:sz w:val="24"/>
          <w:szCs w:val="24"/>
        </w:rPr>
      </w:pPr>
      <w:r>
        <w:rPr>
          <w:rFonts w:hint="eastAsia" w:ascii="宋体" w:hAnsi="宋体"/>
          <w:color w:val="000000"/>
          <w:sz w:val="24"/>
          <w:szCs w:val="24"/>
        </w:rPr>
        <w:t>1、文件依据</w:t>
      </w:r>
    </w:p>
    <w:p>
      <w:pPr>
        <w:spacing w:line="440" w:lineRule="atLeast"/>
        <w:rPr>
          <w:color w:val="000000"/>
          <w:sz w:val="24"/>
          <w:szCs w:val="24"/>
        </w:rPr>
      </w:pPr>
      <w:r>
        <w:rPr>
          <w:rFonts w:hint="eastAsia"/>
          <w:color w:val="000000"/>
          <w:sz w:val="24"/>
          <w:szCs w:val="24"/>
        </w:rPr>
        <w:t>1）关于印发《政府采购促进中小企业发展暂行办法》的通知（财库[2011]181号）</w:t>
      </w:r>
    </w:p>
    <w:p>
      <w:pPr>
        <w:spacing w:line="440" w:lineRule="atLeast"/>
        <w:rPr>
          <w:color w:val="000000"/>
          <w:sz w:val="24"/>
          <w:szCs w:val="24"/>
        </w:rPr>
      </w:pPr>
      <w:r>
        <w:rPr>
          <w:rFonts w:hint="eastAsia"/>
          <w:color w:val="000000"/>
          <w:sz w:val="24"/>
          <w:szCs w:val="24"/>
        </w:rPr>
        <w:t>（2）浙江省财政厅转发财政部 工业和信息化部关于印发《政府采购促进中小企业发展暂行办法》的通知（浙财采监[2012]11号）</w:t>
      </w:r>
    </w:p>
    <w:p>
      <w:pPr>
        <w:spacing w:line="440" w:lineRule="atLeast"/>
        <w:rPr>
          <w:color w:val="000000"/>
          <w:sz w:val="24"/>
          <w:szCs w:val="24"/>
        </w:rPr>
      </w:pPr>
      <w:r>
        <w:rPr>
          <w:rFonts w:hint="eastAsia"/>
          <w:color w:val="000000"/>
          <w:sz w:val="24"/>
          <w:szCs w:val="24"/>
        </w:rPr>
        <w:t>（3）浙江省财政厅、浙江省经济和信息化委员会《关于简化中小企业类别确认流程有关事项的通知》(浙财采监[2018]2号)</w:t>
      </w:r>
    </w:p>
    <w:p>
      <w:pPr>
        <w:spacing w:line="440" w:lineRule="atLeast"/>
        <w:rPr>
          <w:color w:val="000000"/>
          <w:sz w:val="24"/>
          <w:szCs w:val="24"/>
        </w:rPr>
      </w:pPr>
      <w:r>
        <w:rPr>
          <w:rFonts w:hint="eastAsia"/>
          <w:color w:val="000000"/>
          <w:sz w:val="24"/>
          <w:szCs w:val="24"/>
        </w:rPr>
        <w:t>（4）浙江省省财政厅《关于开展政府采购供应商网上注册登记和诚信管理工作的通知》（浙财采监〔2010〕8号)</w:t>
      </w:r>
    </w:p>
    <w:p>
      <w:pPr>
        <w:spacing w:line="440" w:lineRule="atLeast"/>
        <w:jc w:val="left"/>
        <w:rPr>
          <w:rFonts w:ascii="宋体" w:hAnsi="宋体"/>
          <w:color w:val="000000"/>
          <w:sz w:val="24"/>
          <w:szCs w:val="24"/>
        </w:rPr>
      </w:pPr>
      <w:r>
        <w:rPr>
          <w:rFonts w:hint="eastAsia" w:ascii="宋体" w:hAnsi="宋体"/>
          <w:color w:val="000000"/>
          <w:sz w:val="24"/>
          <w:szCs w:val="24"/>
        </w:rPr>
        <w:t>（5）《工业和信息化部、国家统计局、国家发展和改革委员会、财政部关于印发中小企业划型标准规定的通知》（</w:t>
      </w:r>
      <w:r>
        <w:rPr>
          <w:rFonts w:ascii="宋体" w:hAnsi="宋体"/>
          <w:color w:val="000000"/>
          <w:sz w:val="24"/>
          <w:szCs w:val="24"/>
        </w:rPr>
        <w:t>工信部联企业[2011]300号</w:t>
      </w:r>
      <w:r>
        <w:rPr>
          <w:rFonts w:hint="eastAsia" w:ascii="宋体" w:hAnsi="宋体"/>
          <w:color w:val="000000"/>
          <w:sz w:val="24"/>
          <w:szCs w:val="24"/>
        </w:rPr>
        <w:t>）</w:t>
      </w:r>
    </w:p>
    <w:p>
      <w:pPr>
        <w:spacing w:line="440" w:lineRule="atLeast"/>
        <w:jc w:val="left"/>
        <w:rPr>
          <w:rFonts w:ascii="宋体" w:hAnsi="宋体"/>
          <w:color w:val="000000"/>
          <w:sz w:val="24"/>
          <w:szCs w:val="24"/>
        </w:rPr>
      </w:pPr>
      <w:r>
        <w:rPr>
          <w:rFonts w:hint="eastAsia" w:ascii="宋体" w:hAnsi="宋体"/>
          <w:color w:val="000000"/>
          <w:sz w:val="24"/>
          <w:szCs w:val="24"/>
        </w:rPr>
        <w:t>（6）财政部、司法部《关于政府采购支持监狱企业发展有关问题的通知》（财库〔2014〕68号）</w:t>
      </w:r>
    </w:p>
    <w:p>
      <w:pPr>
        <w:spacing w:line="440" w:lineRule="atLeast"/>
        <w:jc w:val="left"/>
        <w:rPr>
          <w:rFonts w:hint="eastAsia" w:ascii="宋体" w:hAnsi="宋体"/>
          <w:color w:val="000000"/>
          <w:sz w:val="24"/>
          <w:szCs w:val="24"/>
        </w:rPr>
      </w:pPr>
      <w:r>
        <w:rPr>
          <w:rFonts w:hint="eastAsia" w:ascii="宋体" w:hAnsi="宋体"/>
          <w:color w:val="000000"/>
          <w:sz w:val="24"/>
          <w:szCs w:val="24"/>
        </w:rPr>
        <w:t>（7）《财政部 民政部 中国残疾人联合会关于促进残疾人就业政府采购政策的通知》（财库〔2017〕 141号）</w:t>
      </w:r>
    </w:p>
    <w:p>
      <w:pPr>
        <w:spacing w:line="440" w:lineRule="atLeast"/>
        <w:jc w:val="left"/>
        <w:rPr>
          <w:rFonts w:ascii="宋体" w:hAnsi="宋体"/>
          <w:color w:val="000000"/>
          <w:sz w:val="24"/>
          <w:szCs w:val="24"/>
        </w:rPr>
      </w:pPr>
      <w:r>
        <w:rPr>
          <w:rFonts w:hint="eastAsia" w:ascii="宋体" w:hAnsi="宋体"/>
          <w:color w:val="000000"/>
          <w:sz w:val="24"/>
          <w:szCs w:val="24"/>
        </w:rPr>
        <w:t>2、享受小微企业价格折扣应具备的条件与价格折扣比例</w:t>
      </w:r>
    </w:p>
    <w:p>
      <w:pPr>
        <w:spacing w:line="440" w:lineRule="atLeast"/>
        <w:jc w:val="left"/>
        <w:rPr>
          <w:rFonts w:ascii="宋体" w:hAnsi="宋体"/>
          <w:color w:val="000000"/>
          <w:sz w:val="24"/>
          <w:szCs w:val="24"/>
        </w:rPr>
      </w:pPr>
      <w:r>
        <w:rPr>
          <w:rFonts w:hint="eastAsia" w:ascii="宋体" w:hAnsi="宋体"/>
          <w:color w:val="000000"/>
          <w:sz w:val="24"/>
          <w:szCs w:val="24"/>
        </w:rPr>
        <w:t>（1）符合中小企业划分标准；</w:t>
      </w:r>
      <w:r>
        <w:rPr>
          <w:rFonts w:hint="eastAsia" w:ascii="宋体" w:hAnsi="宋体"/>
          <w:color w:val="000000"/>
          <w:sz w:val="24"/>
          <w:szCs w:val="24"/>
        </w:rPr>
        <w:br w:type="textWrapping"/>
      </w:r>
      <w:r>
        <w:rPr>
          <w:rFonts w:hint="eastAsia" w:ascii="宋体" w:hAnsi="宋体"/>
          <w:color w:val="000000"/>
          <w:sz w:val="24"/>
          <w:szCs w:val="24"/>
        </w:rPr>
        <w:t>（2）提供本企业制造的货物、承担的工程或者服务，或者提供其他中小企业制造的货物。本项所称货物不包括使用大型企业注册商标的货物。</w:t>
      </w:r>
      <w:r>
        <w:rPr>
          <w:rFonts w:hint="eastAsia" w:ascii="宋体" w:hAnsi="宋体"/>
          <w:color w:val="000000"/>
          <w:sz w:val="24"/>
          <w:szCs w:val="24"/>
        </w:rPr>
        <w:br w:type="textWrapping"/>
      </w:r>
      <w:r>
        <w:rPr>
          <w:rFonts w:hint="eastAsia" w:ascii="宋体" w:hAnsi="宋体"/>
          <w:color w:val="000000"/>
          <w:sz w:val="24"/>
          <w:szCs w:val="24"/>
        </w:rPr>
        <w:t>  中小企业划分标准，是指国务院有关部门根据企业从业人员、营业收入、资产总额等指标制定的中小企业划型标准。</w:t>
      </w:r>
      <w:r>
        <w:rPr>
          <w:rFonts w:hint="eastAsia" w:ascii="宋体" w:hAnsi="宋体"/>
          <w:color w:val="000000"/>
          <w:sz w:val="24"/>
          <w:szCs w:val="24"/>
        </w:rPr>
        <w:br w:type="textWrapping"/>
      </w:r>
      <w:r>
        <w:rPr>
          <w:rFonts w:hint="eastAsia" w:ascii="宋体" w:hAnsi="宋体"/>
          <w:color w:val="000000"/>
          <w:sz w:val="24"/>
          <w:szCs w:val="24"/>
        </w:rPr>
        <w:t>  小型、微型企业提供中型企业制造的货物的，视同为中型企业。</w:t>
      </w:r>
    </w:p>
    <w:p>
      <w:pPr>
        <w:spacing w:line="440" w:lineRule="atLeast"/>
        <w:jc w:val="left"/>
        <w:rPr>
          <w:rFonts w:ascii="宋体" w:hAnsi="宋体"/>
          <w:color w:val="000000"/>
          <w:sz w:val="24"/>
          <w:szCs w:val="24"/>
          <w:u w:val="single"/>
        </w:rPr>
      </w:pPr>
      <w:r>
        <w:rPr>
          <w:rFonts w:hint="eastAsia" w:ascii="宋体" w:hAnsi="宋体"/>
          <w:color w:val="000000"/>
          <w:sz w:val="24"/>
          <w:szCs w:val="24"/>
          <w:u w:val="single"/>
        </w:rPr>
        <w:t>（3）本项目对小型和微型企业产品的价格给予6%的扣除，用扣除后的价格参与评审。</w:t>
      </w:r>
    </w:p>
    <w:p>
      <w:pPr>
        <w:spacing w:line="440" w:lineRule="atLeast"/>
        <w:jc w:val="left"/>
        <w:rPr>
          <w:rFonts w:ascii="宋体" w:hAnsi="宋体"/>
          <w:color w:val="000000"/>
          <w:sz w:val="24"/>
          <w:szCs w:val="24"/>
        </w:rPr>
      </w:pPr>
      <w:r>
        <w:rPr>
          <w:rFonts w:hint="eastAsia" w:ascii="宋体" w:hAnsi="宋体"/>
          <w:color w:val="000000"/>
          <w:sz w:val="24"/>
          <w:szCs w:val="24"/>
          <w:u w:val="single"/>
        </w:rPr>
        <w:t>3、享受小微企业价格折扣应提供以下证明材料（投标文件技术资信标中，缺一不可）</w:t>
      </w:r>
      <w:r>
        <w:rPr>
          <w:rFonts w:hint="eastAsia" w:ascii="宋体" w:hAnsi="宋体"/>
          <w:color w:val="000000"/>
          <w:sz w:val="24"/>
          <w:szCs w:val="24"/>
        </w:rPr>
        <w:t>：</w:t>
      </w:r>
    </w:p>
    <w:p>
      <w:pPr>
        <w:spacing w:line="440" w:lineRule="atLeast"/>
        <w:rPr>
          <w:b/>
          <w:color w:val="000000"/>
          <w:sz w:val="24"/>
          <w:szCs w:val="24"/>
        </w:rPr>
      </w:pPr>
      <w:r>
        <w:rPr>
          <w:rFonts w:hint="eastAsia"/>
          <w:b/>
          <w:color w:val="000000"/>
          <w:sz w:val="24"/>
          <w:szCs w:val="24"/>
        </w:rPr>
        <w:t>（1）通过浙江政府采购网申请注册加入政府采购供应商库（不包括公示期内，提供浙江省政府采购网页面截图或其它入库证明材料，加盖供应商公章）</w:t>
      </w:r>
    </w:p>
    <w:p>
      <w:pPr>
        <w:spacing w:line="440" w:lineRule="atLeast"/>
        <w:rPr>
          <w:b/>
          <w:color w:val="000000"/>
          <w:sz w:val="24"/>
          <w:szCs w:val="24"/>
        </w:rPr>
      </w:pPr>
      <w:r>
        <w:rPr>
          <w:rFonts w:hint="eastAsia"/>
          <w:b/>
          <w:color w:val="000000"/>
          <w:sz w:val="24"/>
          <w:szCs w:val="24"/>
        </w:rPr>
        <w:t>（2）《中小企业声明函》（原件，加盖供应商公章，格式见附件）</w:t>
      </w:r>
    </w:p>
    <w:p>
      <w:pPr>
        <w:spacing w:line="440" w:lineRule="atLeast"/>
        <w:jc w:val="left"/>
        <w:rPr>
          <w:rFonts w:ascii="宋体" w:hAnsi="宋体"/>
          <w:b/>
          <w:color w:val="000000"/>
          <w:sz w:val="24"/>
          <w:szCs w:val="24"/>
        </w:rPr>
      </w:pPr>
      <w:r>
        <w:rPr>
          <w:rFonts w:hint="eastAsia"/>
          <w:b/>
          <w:color w:val="000000"/>
          <w:sz w:val="24"/>
          <w:szCs w:val="24"/>
        </w:rPr>
        <w:t>（3）“国家企业信用信息公示系统（http://www.gsxt.gov.cn）---小微企业名录”页面查询结果；（查询时间为本项目公告发布之日起至开标前，页面截图并加盖供应商公章）</w:t>
      </w:r>
    </w:p>
    <w:p>
      <w:pPr>
        <w:spacing w:line="440" w:lineRule="atLeast"/>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u w:val="single"/>
        </w:rPr>
        <w:t>享受监狱企业价格折扣应提供以下证明材料（投标文件技术资信标中，不提供的不享受价格折扣）</w:t>
      </w:r>
      <w:r>
        <w:rPr>
          <w:rFonts w:hint="eastAsia" w:ascii="宋体" w:hAnsi="宋体"/>
          <w:color w:val="000000"/>
          <w:sz w:val="24"/>
          <w:szCs w:val="24"/>
        </w:rPr>
        <w:t>：</w:t>
      </w:r>
    </w:p>
    <w:p>
      <w:pPr>
        <w:spacing w:line="440" w:lineRule="atLeast"/>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监狱企业参加政府采购活动时，应当提供由省级以上监狱管理局、戒毒管理局(含新疆生产建设兵团)出具的属于监狱企业的证明文件</w:t>
      </w:r>
      <w:r>
        <w:rPr>
          <w:rFonts w:hint="eastAsia" w:ascii="宋体" w:hAnsi="宋体"/>
          <w:color w:val="000000"/>
          <w:sz w:val="24"/>
          <w:szCs w:val="24"/>
        </w:rPr>
        <w:t>（原件或复印件加盖公章）</w:t>
      </w:r>
      <w:r>
        <w:rPr>
          <w:rFonts w:ascii="宋体" w:hAnsi="宋体"/>
          <w:color w:val="000000"/>
          <w:sz w:val="24"/>
          <w:szCs w:val="24"/>
        </w:rPr>
        <w:t>。在政府采购活动中，监狱企业视同小型、微型企业，享受评审中价格扣除政策</w:t>
      </w:r>
      <w:r>
        <w:rPr>
          <w:rFonts w:hint="eastAsia" w:ascii="宋体" w:hAnsi="宋体"/>
          <w:color w:val="000000"/>
          <w:sz w:val="24"/>
          <w:szCs w:val="24"/>
        </w:rPr>
        <w:t>。</w:t>
      </w:r>
    </w:p>
    <w:p>
      <w:pPr>
        <w:spacing w:line="440" w:lineRule="atLeast"/>
        <w:jc w:val="left"/>
        <w:rPr>
          <w:rFonts w:hint="eastAsia"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hint="eastAsia" w:ascii="宋体" w:hAnsi="宋体"/>
          <w:color w:val="000000"/>
          <w:sz w:val="24"/>
          <w:szCs w:val="24"/>
          <w:u w:val="single"/>
        </w:rPr>
        <w:t>享受残疾人福利性单位格折扣应提供以下证明材料（投标文件技术资信标中，不提供的不享受价格折扣）</w:t>
      </w:r>
      <w:r>
        <w:rPr>
          <w:rFonts w:hint="eastAsia" w:ascii="宋体" w:hAnsi="宋体"/>
          <w:color w:val="000000"/>
          <w:sz w:val="24"/>
          <w:szCs w:val="24"/>
        </w:rPr>
        <w:t>：</w:t>
      </w:r>
    </w:p>
    <w:p>
      <w:pPr>
        <w:spacing w:line="440" w:lineRule="atLeast"/>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）残疾人福利性单位声明函；</w:t>
      </w:r>
    </w:p>
    <w:p>
      <w:pPr>
        <w:spacing w:line="440" w:lineRule="atLeast"/>
        <w:jc w:val="left"/>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center"/>
        <w:rPr>
          <w:rFonts w:hint="eastAsia"/>
          <w:color w:val="000000"/>
          <w:sz w:val="24"/>
          <w:szCs w:val="24"/>
        </w:rPr>
      </w:pPr>
      <w:r>
        <w:rPr>
          <w:rFonts w:hint="eastAsia"/>
          <w:color w:val="000000"/>
          <w:sz w:val="24"/>
          <w:szCs w:val="24"/>
        </w:rPr>
        <w:t>中小企业声明函</w:t>
      </w:r>
    </w:p>
    <w:p>
      <w:pPr>
        <w:spacing w:line="440" w:lineRule="atLeast"/>
        <w:rPr>
          <w:rFonts w:hint="eastAsia"/>
          <w:color w:val="000000"/>
          <w:sz w:val="24"/>
          <w:szCs w:val="24"/>
        </w:rPr>
      </w:pPr>
      <w:r>
        <w:rPr>
          <w:rFonts w:hint="eastAsia"/>
          <w:color w:val="000000"/>
          <w:sz w:val="24"/>
          <w:szCs w:val="24"/>
        </w:rPr>
        <w:t>本公司郑重声明，根据《政府采购促进中小企业发展暂行办法》（财库[2011]181号）的规定，本公司为______（请填写：中型、小型、微型）企业。即，本公司同时满足以下条件：</w:t>
      </w:r>
      <w:r>
        <w:rPr>
          <w:rFonts w:hint="eastAsia"/>
          <w:color w:val="000000"/>
          <w:sz w:val="24"/>
          <w:szCs w:val="24"/>
        </w:rPr>
        <w:br w:type="textWrapping"/>
      </w:r>
      <w:r>
        <w:rPr>
          <w:rFonts w:hint="eastAsia"/>
          <w:color w:val="000000"/>
          <w:sz w:val="24"/>
          <w:szCs w:val="24"/>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000000"/>
          <w:sz w:val="24"/>
          <w:szCs w:val="24"/>
        </w:rPr>
        <w:br w:type="textWrapping"/>
      </w:r>
      <w:r>
        <w:rPr>
          <w:rFonts w:hint="eastAsia"/>
          <w:color w:val="000000"/>
          <w:sz w:val="24"/>
          <w:szCs w:val="24"/>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olor w:val="000000"/>
          <w:sz w:val="24"/>
          <w:szCs w:val="24"/>
        </w:rPr>
        <w:br w:type="textWrapping"/>
      </w:r>
      <w:r>
        <w:rPr>
          <w:rFonts w:hint="eastAsia"/>
          <w:color w:val="000000"/>
          <w:sz w:val="24"/>
          <w:szCs w:val="24"/>
        </w:rPr>
        <w:t>    本公司对上述声明的真实性负责。如有虚假，将依法承担相应责任。</w:t>
      </w:r>
    </w:p>
    <w:p>
      <w:pPr>
        <w:spacing w:line="440" w:lineRule="atLeast"/>
        <w:rPr>
          <w:rFonts w:hint="eastAsia"/>
          <w:color w:val="000000"/>
          <w:sz w:val="24"/>
          <w:szCs w:val="24"/>
        </w:rPr>
      </w:pP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投标供应商名称（盖章）：                </w:t>
      </w:r>
      <w:r>
        <w:rPr>
          <w:rFonts w:hint="eastAsia" w:ascii="宋体" w:hAnsi="宋体"/>
          <w:color w:val="000000"/>
          <w:spacing w:val="6"/>
          <w:sz w:val="24"/>
          <w:szCs w:val="24"/>
        </w:rPr>
        <w:br w:type="textWrapping"/>
      </w:r>
      <w:r>
        <w:rPr>
          <w:rFonts w:hint="eastAsia" w:ascii="宋体" w:hAnsi="宋体"/>
          <w:color w:val="000000"/>
          <w:spacing w:val="6"/>
          <w:sz w:val="24"/>
          <w:szCs w:val="24"/>
        </w:rPr>
        <w:t>日期：        </w:t>
      </w:r>
    </w:p>
    <w:p>
      <w:pPr>
        <w:pStyle w:val="2"/>
        <w:rPr>
          <w:rFonts w:hint="eastAsia"/>
        </w:rPr>
      </w:pPr>
    </w:p>
    <w:p>
      <w:pPr>
        <w:spacing w:line="588" w:lineRule="exact"/>
        <w:jc w:val="center"/>
        <w:rPr>
          <w:rFonts w:ascii="宋体" w:hAnsi="宋体"/>
          <w:color w:val="000000"/>
          <w:spacing w:val="6"/>
          <w:sz w:val="24"/>
          <w:szCs w:val="24"/>
        </w:rPr>
      </w:pPr>
      <w:bookmarkStart w:id="6" w:name="OLE_LINK13"/>
      <w:bookmarkStart w:id="7" w:name="OLE_LINK14"/>
      <w:r>
        <w:rPr>
          <w:rFonts w:hint="eastAsia" w:ascii="宋体" w:hAnsi="宋体"/>
          <w:color w:val="000000"/>
          <w:spacing w:val="6"/>
          <w:sz w:val="24"/>
          <w:szCs w:val="24"/>
        </w:rPr>
        <w:t>残疾人福利性单位声明函</w:t>
      </w:r>
    </w:p>
    <w:bookmarkEnd w:id="6"/>
    <w:bookmarkEnd w:id="7"/>
    <w:p>
      <w:pPr>
        <w:spacing w:line="588" w:lineRule="exact"/>
        <w:rPr>
          <w:rFonts w:ascii="宋体" w:hAnsi="宋体"/>
          <w:color w:val="000000"/>
          <w:spacing w:val="6"/>
          <w:sz w:val="24"/>
          <w:szCs w:val="24"/>
        </w:rPr>
      </w:pPr>
    </w:p>
    <w:p>
      <w:pPr>
        <w:spacing w:line="588" w:lineRule="exact"/>
        <w:ind w:firstLine="504" w:firstLineChars="200"/>
        <w:rPr>
          <w:rFonts w:ascii="宋体" w:hAnsi="宋体"/>
          <w:color w:val="000000"/>
          <w:spacing w:val="6"/>
          <w:sz w:val="24"/>
          <w:szCs w:val="24"/>
        </w:rPr>
      </w:pPr>
      <w:r>
        <w:rPr>
          <w:rFonts w:hint="eastAsia" w:ascii="宋体" w:hAnsi="宋体"/>
          <w:color w:val="000000"/>
          <w:spacing w:val="6"/>
          <w:sz w:val="24"/>
          <w:szCs w:val="24"/>
        </w:rPr>
        <w:t>本单位郑重声明，根据《财政部 民政部 中国残疾人联合会关于促进残疾人就业政府采购政策的通知》（财库</w:t>
      </w:r>
      <w:r>
        <w:rPr>
          <w:rFonts w:hint="eastAsia" w:ascii="宋体" w:hAnsi="宋体"/>
          <w:color w:val="000000"/>
          <w:sz w:val="24"/>
          <w:szCs w:val="24"/>
        </w:rPr>
        <w:t>〔2017〕 141</w:t>
      </w:r>
      <w:r>
        <w:rPr>
          <w:rFonts w:hint="eastAsia" w:ascii="宋体" w:hAnsi="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spacing w:val="6"/>
          <w:sz w:val="24"/>
          <w:szCs w:val="24"/>
        </w:rPr>
      </w:pPr>
      <w:r>
        <w:rPr>
          <w:rFonts w:hint="eastAsia" w:ascii="宋体" w:hAnsi="宋体"/>
          <w:color w:val="000000"/>
          <w:spacing w:val="6"/>
          <w:sz w:val="24"/>
          <w:szCs w:val="24"/>
        </w:rPr>
        <w:t>本单位对上述声明的真实性负责。如有虚假，将依法承担相应责任。</w:t>
      </w:r>
    </w:p>
    <w:p>
      <w:pPr>
        <w:spacing w:line="588" w:lineRule="exact"/>
        <w:ind w:firstLine="504" w:firstLineChars="200"/>
        <w:rPr>
          <w:rFonts w:ascii="宋体" w:hAnsi="宋体"/>
          <w:color w:val="000000"/>
          <w:spacing w:val="6"/>
          <w:sz w:val="24"/>
          <w:szCs w:val="24"/>
        </w:rPr>
      </w:pPr>
    </w:p>
    <w:p>
      <w:pPr>
        <w:spacing w:line="588" w:lineRule="exact"/>
        <w:ind w:firstLine="504" w:firstLineChars="200"/>
        <w:rPr>
          <w:rFonts w:ascii="宋体" w:hAnsi="宋体"/>
          <w:color w:val="000000"/>
          <w:spacing w:val="6"/>
          <w:sz w:val="24"/>
          <w:szCs w:val="24"/>
        </w:rPr>
      </w:pPr>
    </w:p>
    <w:p>
      <w:pPr>
        <w:tabs>
          <w:tab w:val="left" w:pos="4860"/>
        </w:tabs>
        <w:spacing w:line="588" w:lineRule="exact"/>
        <w:ind w:right="1560" w:firstLine="504" w:firstLineChars="200"/>
        <w:jc w:val="center"/>
        <w:rPr>
          <w:rFonts w:ascii="宋体" w:hAnsi="宋体"/>
          <w:color w:val="000000"/>
          <w:spacing w:val="6"/>
          <w:sz w:val="24"/>
          <w:szCs w:val="24"/>
        </w:rPr>
      </w:pPr>
      <w:r>
        <w:rPr>
          <w:rFonts w:hint="eastAsia" w:ascii="宋体" w:hAnsi="宋体"/>
          <w:color w:val="000000"/>
          <w:spacing w:val="6"/>
          <w:sz w:val="24"/>
          <w:szCs w:val="24"/>
        </w:rPr>
        <w:t xml:space="preserve">               单位名称（盖章）：</w:t>
      </w:r>
    </w:p>
    <w:p>
      <w:pPr>
        <w:tabs>
          <w:tab w:val="left" w:pos="4860"/>
        </w:tabs>
        <w:spacing w:line="588" w:lineRule="exact"/>
        <w:ind w:right="1560" w:firstLine="504" w:firstLineChars="200"/>
        <w:jc w:val="center"/>
        <w:rPr>
          <w:rFonts w:ascii="宋体" w:hAnsi="宋体"/>
          <w:color w:val="000000"/>
          <w:spacing w:val="6"/>
          <w:sz w:val="24"/>
          <w:szCs w:val="24"/>
        </w:rPr>
      </w:pPr>
      <w:r>
        <w:rPr>
          <w:rFonts w:hint="eastAsia" w:ascii="宋体" w:hAnsi="宋体"/>
          <w:color w:val="000000"/>
          <w:spacing w:val="6"/>
          <w:sz w:val="24"/>
          <w:szCs w:val="24"/>
        </w:rPr>
        <w:t xml:space="preserve">       日  期：</w:t>
      </w:r>
    </w:p>
    <w:p>
      <w:pPr>
        <w:tabs>
          <w:tab w:val="left" w:pos="4860"/>
        </w:tabs>
        <w:spacing w:line="588" w:lineRule="exact"/>
        <w:ind w:right="1560"/>
        <w:jc w:val="left"/>
        <w:rPr>
          <w:rFonts w:ascii="宋体" w:hAnsi="宋体"/>
          <w:color w:val="000000"/>
          <w:sz w:val="24"/>
          <w:szCs w:val="24"/>
        </w:rPr>
      </w:pPr>
      <w:r>
        <w:rPr>
          <w:rFonts w:hint="eastAsia" w:ascii="宋体" w:hAnsi="宋体"/>
          <w:color w:val="000000"/>
          <w:sz w:val="24"/>
          <w:szCs w:val="24"/>
        </w:rPr>
        <w:t>备注说明：</w:t>
      </w:r>
    </w:p>
    <w:p>
      <w:pPr>
        <w:tabs>
          <w:tab w:val="left" w:pos="4860"/>
        </w:tabs>
        <w:spacing w:line="588" w:lineRule="exact"/>
        <w:ind w:right="1560"/>
        <w:jc w:val="left"/>
        <w:rPr>
          <w:rFonts w:ascii="宋体" w:hAnsi="宋体"/>
          <w:color w:val="000000"/>
          <w:sz w:val="24"/>
          <w:szCs w:val="24"/>
        </w:rPr>
      </w:pPr>
      <w:r>
        <w:rPr>
          <w:rFonts w:hint="eastAsia" w:ascii="宋体" w:hAnsi="宋体"/>
          <w:color w:val="000000"/>
          <w:sz w:val="24"/>
          <w:szCs w:val="24"/>
        </w:rPr>
        <w:t>1、如中标，将在中标公示中将此残疾人福利性单位声明函予以公示，接受社会监督；</w:t>
      </w:r>
    </w:p>
    <w:p>
      <w:pPr>
        <w:tabs>
          <w:tab w:val="left" w:pos="4860"/>
        </w:tabs>
        <w:spacing w:line="588" w:lineRule="exact"/>
        <w:ind w:right="1560"/>
        <w:jc w:val="left"/>
        <w:rPr>
          <w:rFonts w:hint="eastAsia" w:ascii="宋体" w:hAnsi="宋体"/>
          <w:color w:val="000000"/>
          <w:spacing w:val="6"/>
          <w:sz w:val="24"/>
          <w:szCs w:val="24"/>
        </w:rPr>
      </w:pPr>
      <w:r>
        <w:rPr>
          <w:rFonts w:ascii="宋体" w:hAnsi="宋体"/>
          <w:color w:val="000000"/>
          <w:sz w:val="24"/>
          <w:szCs w:val="24"/>
        </w:rPr>
        <w:t>2</w:t>
      </w:r>
      <w:r>
        <w:rPr>
          <w:rFonts w:hint="eastAsia" w:ascii="宋体" w:hAnsi="宋体"/>
          <w:color w:val="000000"/>
          <w:sz w:val="24"/>
          <w:szCs w:val="24"/>
        </w:rPr>
        <w:t>、供应商提供的《残疾人福利性单位声明函》与事实不符的，依照《政府采购法》第七十七条第一款的规定追究法律责任。</w:t>
      </w:r>
    </w:p>
    <w:p>
      <w:pPr>
        <w:spacing w:line="588" w:lineRule="exact"/>
        <w:ind w:firstLine="504" w:firstLineChars="200"/>
        <w:rPr>
          <w:rFonts w:hint="eastAsia" w:ascii="宋体" w:hAnsi="宋体"/>
          <w:color w:val="000000"/>
          <w:spacing w:val="6"/>
          <w:sz w:val="24"/>
          <w:szCs w:val="24"/>
        </w:rPr>
      </w:pP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二、节能、环保产品优先（强制）采购政策说明</w:t>
      </w:r>
    </w:p>
    <w:p>
      <w:pPr>
        <w:spacing w:line="588" w:lineRule="exact"/>
        <w:ind w:firstLine="504" w:firstLineChars="200"/>
        <w:rPr>
          <w:rFonts w:hint="eastAsia" w:ascii="宋体" w:hAnsi="宋体"/>
          <w:color w:val="000000"/>
          <w:spacing w:val="6"/>
          <w:sz w:val="24"/>
          <w:szCs w:val="24"/>
        </w:rPr>
      </w:pPr>
      <w:r>
        <w:rPr>
          <w:rFonts w:hint="eastAsia" w:ascii="宋体" w:hAnsi="宋体"/>
          <w:color w:val="000000"/>
          <w:spacing w:val="6"/>
          <w:sz w:val="24"/>
          <w:szCs w:val="24"/>
        </w:rPr>
        <w:t>1、政策依据</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（一）《国务院办公厅关于建立政府强制采购节能产品制度的通知》(国办发[2007]51号)</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（二）财政部、发展改革委发布的《节能产品政府采购实施意见》(财库[2004]185号)</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（三）财政部、原环保总局印发的《环境标志产品政府采购实施的意见》（财库 [2006]90号）</w:t>
      </w:r>
    </w:p>
    <w:p>
      <w:pPr>
        <w:spacing w:line="588" w:lineRule="exact"/>
        <w:rPr>
          <w:rFonts w:hint="eastAsia" w:ascii="宋体" w:hAnsi="宋体"/>
          <w:color w:val="000000"/>
          <w:spacing w:val="6"/>
          <w:sz w:val="24"/>
          <w:szCs w:val="24"/>
        </w:rPr>
      </w:pPr>
      <w:r>
        <w:rPr>
          <w:rFonts w:hint="eastAsia" w:ascii="宋体" w:hAnsi="宋体"/>
          <w:color w:val="000000"/>
          <w:spacing w:val="6"/>
          <w:sz w:val="24"/>
          <w:szCs w:val="24"/>
        </w:rPr>
        <w:t>2、供应商投标货物属于节能、环保优先（强制）采购范围的，须提供相关证明材料。</w:t>
      </w:r>
    </w:p>
    <w:p>
      <w:pPr>
        <w:spacing w:line="588" w:lineRule="exact"/>
        <w:ind w:firstLine="504" w:firstLineChars="200"/>
        <w:rPr>
          <w:rFonts w:hint="eastAsia" w:ascii="宋体" w:hAnsi="宋体"/>
          <w:color w:val="000000"/>
          <w:spacing w:val="6"/>
          <w:sz w:val="24"/>
          <w:szCs w:val="24"/>
        </w:rPr>
        <w:sectPr>
          <w:pgSz w:w="12240" w:h="15840"/>
          <w:pgMar w:top="1400" w:right="1400" w:bottom="1440" w:left="1797" w:header="720" w:footer="720" w:gutter="0"/>
          <w:pgNumType w:fmt="decimal"/>
          <w:cols w:space="720" w:num="1"/>
          <w:titlePg/>
        </w:sect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pStyle w:val="14"/>
        <w:adjustRightInd w:val="0"/>
        <w:snapToGrid w:val="0"/>
        <w:spacing w:line="500" w:lineRule="exact"/>
        <w:rPr>
          <w:rFonts w:hint="eastAsia" w:hAnsi="宋体"/>
          <w:color w:val="000000"/>
          <w:sz w:val="36"/>
        </w:rPr>
      </w:pPr>
      <w:r>
        <w:rPr>
          <w:rFonts w:hint="eastAsia" w:hAnsi="宋体"/>
          <w:color w:val="000000"/>
          <w:sz w:val="30"/>
        </w:rPr>
        <w:t>附件一</w:t>
      </w:r>
      <w:r>
        <w:rPr>
          <w:rFonts w:hint="eastAsia" w:hAnsi="宋体"/>
          <w:color w:val="000000"/>
          <w:sz w:val="24"/>
        </w:rPr>
        <w:cr/>
      </w:r>
      <w:r>
        <w:rPr>
          <w:rFonts w:hint="eastAsia" w:hAnsi="宋体"/>
          <w:color w:val="000000"/>
          <w:sz w:val="32"/>
        </w:rPr>
        <w:t xml:space="preserve">                         </w:t>
      </w:r>
      <w:r>
        <w:rPr>
          <w:rFonts w:hint="eastAsia" w:hAnsi="宋体"/>
          <w:color w:val="000000"/>
          <w:sz w:val="36"/>
        </w:rPr>
        <w:t>投  标  函</w:t>
      </w:r>
    </w:p>
    <w:p>
      <w:pPr>
        <w:pStyle w:val="14"/>
        <w:adjustRightInd w:val="0"/>
        <w:snapToGrid w:val="0"/>
        <w:spacing w:line="360" w:lineRule="atLeast"/>
        <w:ind w:firstLine="450"/>
        <w:rPr>
          <w:rFonts w:hint="eastAsia" w:hAnsi="宋体"/>
          <w:color w:val="000000"/>
          <w:sz w:val="22"/>
          <w:szCs w:val="22"/>
          <w:u w:val="single"/>
        </w:rPr>
      </w:pPr>
      <w:r>
        <w:rPr>
          <w:rFonts w:hint="eastAsia" w:hAnsi="宋体"/>
          <w:color w:val="000000"/>
          <w:sz w:val="22"/>
          <w:szCs w:val="22"/>
          <w:u w:val="single"/>
          <w:lang w:val="en-US" w:eastAsia="zh-CN"/>
        </w:rPr>
        <w:t xml:space="preserve">                 </w:t>
      </w:r>
      <w:r>
        <w:rPr>
          <w:rFonts w:hint="eastAsia" w:hAnsi="宋体"/>
          <w:color w:val="000000"/>
          <w:sz w:val="22"/>
          <w:szCs w:val="22"/>
          <w:u w:val="single"/>
        </w:rPr>
        <w:t>：</w:t>
      </w:r>
    </w:p>
    <w:p>
      <w:pPr>
        <w:pStyle w:val="14"/>
        <w:adjustRightInd w:val="0"/>
        <w:snapToGrid w:val="0"/>
        <w:spacing w:line="360" w:lineRule="atLeast"/>
        <w:ind w:firstLine="450"/>
        <w:rPr>
          <w:rFonts w:hint="eastAsia" w:hAnsi="宋体"/>
          <w:color w:val="000000"/>
          <w:sz w:val="22"/>
          <w:szCs w:val="22"/>
        </w:rPr>
      </w:pPr>
    </w:p>
    <w:p>
      <w:pPr>
        <w:autoSpaceDE w:val="0"/>
        <w:autoSpaceDN w:val="0"/>
        <w:adjustRightInd w:val="0"/>
        <w:snapToGrid w:val="0"/>
        <w:spacing w:line="360" w:lineRule="atLeast"/>
        <w:rPr>
          <w:rFonts w:ascii="宋体" w:cs="仿宋_GB2312"/>
          <w:color w:val="000000"/>
          <w:sz w:val="22"/>
          <w:szCs w:val="22"/>
          <w:lang w:val="zh-CN"/>
        </w:rPr>
      </w:pPr>
      <w:r>
        <w:rPr>
          <w:rFonts w:hint="eastAsia" w:hAnsi="宋体"/>
          <w:color w:val="000000"/>
          <w:sz w:val="22"/>
          <w:szCs w:val="22"/>
        </w:rPr>
        <w:t xml:space="preserve">     </w:t>
      </w:r>
      <w:r>
        <w:rPr>
          <w:rFonts w:ascii="宋体" w:cs="仿宋_GB2312"/>
          <w:color w:val="000000"/>
          <w:sz w:val="22"/>
          <w:szCs w:val="22"/>
          <w:lang w:val="zh-CN"/>
        </w:rPr>
        <w:t xml:space="preserve"> </w:t>
      </w:r>
      <w:r>
        <w:rPr>
          <w:rFonts w:ascii="宋体" w:cs="仿宋_GB2312"/>
          <w:color w:val="000000"/>
          <w:sz w:val="22"/>
          <w:szCs w:val="22"/>
          <w:u w:val="single"/>
          <w:lang w:val="zh-CN"/>
        </w:rPr>
        <w:t xml:space="preserve">                    </w:t>
      </w:r>
      <w:r>
        <w:rPr>
          <w:rFonts w:hint="eastAsia" w:ascii="宋体" w:cs="仿宋_GB2312"/>
          <w:color w:val="000000"/>
          <w:sz w:val="22"/>
          <w:szCs w:val="22"/>
          <w:lang w:val="zh-CN"/>
        </w:rPr>
        <w:t>（供应商全称）授权</w:t>
      </w:r>
      <w:r>
        <w:rPr>
          <w:rFonts w:ascii="宋体" w:cs="仿宋_GB2312"/>
          <w:color w:val="000000"/>
          <w:sz w:val="22"/>
          <w:szCs w:val="22"/>
          <w:u w:val="single"/>
          <w:lang w:val="zh-CN"/>
        </w:rPr>
        <w:t xml:space="preserve">              </w:t>
      </w:r>
      <w:r>
        <w:rPr>
          <w:rFonts w:ascii="宋体" w:cs="仿宋_GB2312"/>
          <w:color w:val="000000"/>
          <w:sz w:val="22"/>
          <w:szCs w:val="22"/>
          <w:lang w:val="zh-CN"/>
        </w:rPr>
        <w:t xml:space="preserve"> </w:t>
      </w:r>
      <w:r>
        <w:rPr>
          <w:rFonts w:hint="eastAsia" w:ascii="宋体" w:cs="仿宋_GB2312"/>
          <w:color w:val="000000"/>
          <w:sz w:val="22"/>
          <w:szCs w:val="22"/>
          <w:lang w:val="zh-CN"/>
        </w:rPr>
        <w:t>（授权代表名称）</w:t>
      </w:r>
      <w:r>
        <w:rPr>
          <w:rFonts w:ascii="宋体" w:cs="仿宋_GB2312"/>
          <w:color w:val="000000"/>
          <w:sz w:val="22"/>
          <w:szCs w:val="22"/>
          <w:u w:val="single"/>
          <w:lang w:val="zh-CN"/>
        </w:rPr>
        <w:t xml:space="preserve">         </w:t>
      </w:r>
      <w:r>
        <w:rPr>
          <w:rFonts w:hint="eastAsia" w:ascii="宋体" w:cs="仿宋_GB2312"/>
          <w:color w:val="000000"/>
          <w:sz w:val="22"/>
          <w:szCs w:val="22"/>
          <w:lang w:val="zh-CN"/>
        </w:rPr>
        <w:t>（职务、职称）为授权代表，参加贵方组织的</w:t>
      </w:r>
      <w:r>
        <w:rPr>
          <w:rFonts w:ascii="宋体" w:cs="仿宋_GB2312"/>
          <w:color w:val="000000"/>
          <w:sz w:val="22"/>
          <w:szCs w:val="22"/>
          <w:u w:val="single"/>
          <w:lang w:val="zh-CN"/>
        </w:rPr>
        <w:t xml:space="preserve">           </w:t>
      </w:r>
      <w:r>
        <w:rPr>
          <w:rFonts w:hint="eastAsia" w:ascii="宋体" w:cs="仿宋_GB2312"/>
          <w:color w:val="000000"/>
          <w:sz w:val="22"/>
          <w:szCs w:val="22"/>
          <w:lang w:val="zh-CN"/>
        </w:rPr>
        <w:t>（招标项目名称）（括号内填投标编号）招标的有关活动，为此：并对</w:t>
      </w:r>
      <w:r>
        <w:rPr>
          <w:rFonts w:hint="eastAsia" w:ascii="宋体" w:cs="仿宋_GB2312"/>
          <w:color w:val="000000"/>
          <w:sz w:val="22"/>
          <w:szCs w:val="22"/>
          <w:u w:val="single"/>
          <w:lang w:val="zh-CN"/>
        </w:rPr>
        <w:t xml:space="preserve">            </w:t>
      </w:r>
      <w:r>
        <w:rPr>
          <w:rFonts w:hint="eastAsia" w:ascii="宋体" w:cs="仿宋_GB2312"/>
          <w:color w:val="000000"/>
          <w:sz w:val="22"/>
          <w:szCs w:val="22"/>
          <w:lang w:val="zh-CN"/>
        </w:rPr>
        <w:t>项目（采购项目名称）进行投标。</w:t>
      </w:r>
      <w:r>
        <w:rPr>
          <w:rFonts w:ascii="宋体" w:cs="仿宋_GB2312"/>
          <w:color w:val="000000"/>
          <w:sz w:val="22"/>
          <w:szCs w:val="22"/>
          <w:lang w:val="zh-CN"/>
        </w:rPr>
        <w:t xml:space="preserve">   </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1、提供供应商须知规定的全部投标文件：</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ascii="宋体" w:cs="仿宋_GB2312"/>
          <w:color w:val="000000"/>
          <w:sz w:val="22"/>
          <w:szCs w:val="22"/>
          <w:lang w:val="zh-CN"/>
        </w:rPr>
        <w:t>2</w:t>
      </w:r>
      <w:r>
        <w:rPr>
          <w:rFonts w:hint="eastAsia" w:ascii="宋体" w:cs="仿宋_GB2312"/>
          <w:color w:val="000000"/>
          <w:sz w:val="22"/>
          <w:szCs w:val="22"/>
          <w:lang w:val="zh-CN"/>
        </w:rPr>
        <w:t>、保证遵守招标文件中的有关规定和收费标准。</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3、保证忠实地执行采购人、中标供应商双方所签的合同，</w:t>
      </w:r>
      <w:r>
        <w:rPr>
          <w:rFonts w:ascii="宋体" w:cs="仿宋_GB2312"/>
          <w:color w:val="000000"/>
          <w:sz w:val="22"/>
          <w:szCs w:val="22"/>
          <w:lang w:val="zh-CN"/>
        </w:rPr>
        <w:t xml:space="preserve"> </w:t>
      </w:r>
      <w:r>
        <w:rPr>
          <w:rFonts w:hint="eastAsia" w:ascii="宋体" w:cs="仿宋_GB2312"/>
          <w:color w:val="000000"/>
          <w:sz w:val="22"/>
          <w:szCs w:val="22"/>
          <w:lang w:val="zh-CN"/>
        </w:rPr>
        <w:t>并承担合同规定的责任义务。</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4、我方承诺在合同生效后</w:t>
      </w:r>
      <w:r>
        <w:rPr>
          <w:rFonts w:hint="eastAsia" w:ascii="宋体" w:cs="仿宋_GB2312"/>
          <w:b/>
          <w:color w:val="000000"/>
          <w:sz w:val="22"/>
          <w:szCs w:val="22"/>
          <w:u w:val="single"/>
          <w:lang w:val="zh-CN"/>
        </w:rPr>
        <w:t>按招标文件要求完成本项目</w:t>
      </w:r>
      <w:r>
        <w:rPr>
          <w:rFonts w:hint="eastAsia" w:ascii="宋体" w:cs="仿宋_GB2312"/>
          <w:color w:val="000000"/>
          <w:sz w:val="22"/>
          <w:szCs w:val="22"/>
          <w:lang w:val="zh-CN"/>
        </w:rPr>
        <w:t>。</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7、我公司近三年内没有行贿受贿记录；我公司没有被政府采购管理部门限制参加投标。</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9、本投标自开标之日起9</w:t>
      </w:r>
      <w:r>
        <w:rPr>
          <w:rFonts w:ascii="宋体" w:cs="仿宋_GB2312"/>
          <w:color w:val="000000"/>
          <w:sz w:val="22"/>
          <w:szCs w:val="22"/>
          <w:lang w:val="zh-CN"/>
        </w:rPr>
        <w:t>0</w:t>
      </w:r>
      <w:r>
        <w:rPr>
          <w:rFonts w:hint="eastAsia" w:ascii="宋体" w:cs="仿宋_GB2312"/>
          <w:color w:val="000000"/>
          <w:sz w:val="22"/>
          <w:szCs w:val="22"/>
          <w:lang w:val="zh-CN"/>
        </w:rPr>
        <w:t>天内有效。</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cs="仿宋_GB2312"/>
          <w:color w:val="000000"/>
          <w:sz w:val="22"/>
          <w:szCs w:val="22"/>
          <w:lang w:val="zh-CN"/>
        </w:rPr>
        <w:t>10、与本投标有关的一切往来通讯请寄：</w:t>
      </w:r>
    </w:p>
    <w:p>
      <w:pPr>
        <w:autoSpaceDE w:val="0"/>
        <w:autoSpaceDN w:val="0"/>
        <w:adjustRightInd w:val="0"/>
        <w:snapToGrid w:val="0"/>
        <w:spacing w:line="360" w:lineRule="atLeast"/>
        <w:ind w:firstLine="585" w:firstLineChars="266"/>
        <w:rPr>
          <w:rFonts w:ascii="宋体" w:cs="仿宋_GB2312"/>
          <w:color w:val="000000"/>
          <w:sz w:val="22"/>
          <w:szCs w:val="22"/>
          <w:lang w:val="zh-CN"/>
        </w:rPr>
      </w:pPr>
      <w:r>
        <w:rPr>
          <w:rFonts w:hint="eastAsia" w:ascii="宋体" w:cs="仿宋_GB2312"/>
          <w:color w:val="000000"/>
          <w:sz w:val="22"/>
          <w:szCs w:val="22"/>
          <w:lang w:val="zh-CN"/>
        </w:rPr>
        <w:t>地址：</w:t>
      </w:r>
      <w:r>
        <w:rPr>
          <w:rFonts w:ascii="宋体" w:cs="仿宋_GB2312"/>
          <w:color w:val="000000"/>
          <w:sz w:val="22"/>
          <w:szCs w:val="22"/>
          <w:u w:val="single"/>
          <w:lang w:val="zh-CN"/>
        </w:rPr>
        <w:t xml:space="preserve">                                 </w:t>
      </w:r>
    </w:p>
    <w:p>
      <w:pPr>
        <w:autoSpaceDE w:val="0"/>
        <w:autoSpaceDN w:val="0"/>
        <w:adjustRightInd w:val="0"/>
        <w:snapToGrid w:val="0"/>
        <w:spacing w:line="360" w:lineRule="atLeast"/>
        <w:ind w:firstLine="585" w:firstLineChars="266"/>
        <w:rPr>
          <w:rFonts w:ascii="宋体" w:cs="仿宋_GB2312"/>
          <w:color w:val="000000"/>
          <w:sz w:val="22"/>
          <w:szCs w:val="22"/>
          <w:lang w:val="zh-CN"/>
        </w:rPr>
      </w:pPr>
      <w:r>
        <w:rPr>
          <w:rFonts w:hint="eastAsia" w:ascii="宋体" w:cs="仿宋_GB2312"/>
          <w:color w:val="000000"/>
          <w:sz w:val="22"/>
          <w:szCs w:val="22"/>
          <w:lang w:val="zh-CN"/>
        </w:rPr>
        <w:t>邮编：</w:t>
      </w:r>
      <w:r>
        <w:rPr>
          <w:rFonts w:ascii="宋体" w:cs="仿宋_GB2312"/>
          <w:color w:val="000000"/>
          <w:sz w:val="22"/>
          <w:szCs w:val="22"/>
          <w:u w:val="single"/>
          <w:lang w:val="zh-CN"/>
        </w:rPr>
        <w:t xml:space="preserve">               </w:t>
      </w:r>
      <w:r>
        <w:rPr>
          <w:rFonts w:hint="eastAsia" w:ascii="宋体" w:cs="仿宋_GB2312"/>
          <w:color w:val="000000"/>
          <w:sz w:val="22"/>
          <w:szCs w:val="22"/>
          <w:lang w:val="zh-CN"/>
        </w:rPr>
        <w:t>电话：</w:t>
      </w:r>
      <w:r>
        <w:rPr>
          <w:rFonts w:ascii="宋体" w:cs="仿宋_GB2312"/>
          <w:color w:val="000000"/>
          <w:sz w:val="22"/>
          <w:szCs w:val="22"/>
          <w:u w:val="single"/>
          <w:lang w:val="zh-CN"/>
        </w:rPr>
        <w:t xml:space="preserve">                 </w:t>
      </w:r>
      <w:r>
        <w:rPr>
          <w:rFonts w:hint="eastAsia" w:ascii="宋体" w:cs="仿宋_GB2312"/>
          <w:color w:val="000000"/>
          <w:sz w:val="22"/>
          <w:szCs w:val="22"/>
          <w:lang w:val="zh-CN"/>
        </w:rPr>
        <w:t>传真：</w:t>
      </w:r>
      <w:r>
        <w:rPr>
          <w:rFonts w:ascii="宋体" w:cs="仿宋_GB2312"/>
          <w:color w:val="000000"/>
          <w:sz w:val="22"/>
          <w:szCs w:val="22"/>
          <w:u w:val="single"/>
          <w:lang w:val="zh-CN"/>
        </w:rPr>
        <w:t xml:space="preserve">                 </w:t>
      </w:r>
    </w:p>
    <w:p>
      <w:pPr>
        <w:autoSpaceDE w:val="0"/>
        <w:autoSpaceDN w:val="0"/>
        <w:adjustRightInd w:val="0"/>
        <w:snapToGrid w:val="0"/>
        <w:spacing w:line="360" w:lineRule="atLeast"/>
        <w:ind w:firstLine="26" w:firstLineChars="12"/>
        <w:rPr>
          <w:rFonts w:hint="eastAsia" w:ascii="宋体" w:cs="仿宋_GB2312"/>
          <w:color w:val="000000"/>
          <w:sz w:val="22"/>
          <w:szCs w:val="22"/>
          <w:lang w:val="zh-CN"/>
        </w:rPr>
      </w:pP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供应商全称（盖章）：</w:t>
      </w:r>
    </w:p>
    <w:p>
      <w:pPr>
        <w:autoSpaceDE w:val="0"/>
        <w:autoSpaceDN w:val="0"/>
        <w:adjustRightInd w:val="0"/>
        <w:snapToGrid w:val="0"/>
        <w:spacing w:line="360" w:lineRule="atLeast"/>
        <w:ind w:left="1" w:firstLine="585" w:firstLineChars="266"/>
        <w:rPr>
          <w:rFonts w:ascii="宋体" w:cs="仿宋_GB2312"/>
          <w:color w:val="000000"/>
          <w:sz w:val="22"/>
          <w:szCs w:val="22"/>
          <w:lang w:val="zh-CN"/>
        </w:rPr>
      </w:pPr>
      <w:r>
        <w:rPr>
          <w:rFonts w:hint="eastAsia" w:ascii="宋体"/>
          <w:sz w:val="22"/>
          <w:szCs w:val="22"/>
        </w:rPr>
        <w:t>法定代表人或</w:t>
      </w:r>
      <w:r>
        <w:rPr>
          <w:rFonts w:hint="eastAsia" w:ascii="宋体" w:cs="仿宋_GB2312"/>
          <w:color w:val="000000"/>
          <w:sz w:val="22"/>
          <w:szCs w:val="22"/>
          <w:lang w:val="zh-CN"/>
        </w:rPr>
        <w:t>授权代表（签字或签章）：</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r>
        <w:rPr>
          <w:rFonts w:hint="eastAsia" w:ascii="宋体" w:cs="仿宋_GB2312"/>
          <w:color w:val="000000"/>
          <w:sz w:val="22"/>
          <w:szCs w:val="22"/>
          <w:lang w:val="zh-CN"/>
        </w:rPr>
        <w:t>日期：</w:t>
      </w:r>
    </w:p>
    <w:p>
      <w:pPr>
        <w:autoSpaceDE w:val="0"/>
        <w:autoSpaceDN w:val="0"/>
        <w:adjustRightInd w:val="0"/>
        <w:snapToGrid w:val="0"/>
        <w:spacing w:line="360" w:lineRule="atLeast"/>
        <w:ind w:left="1" w:firstLine="585" w:firstLineChars="266"/>
        <w:rPr>
          <w:rFonts w:hint="eastAsia" w:ascii="宋体" w:cs="仿宋_GB2312"/>
          <w:color w:val="000000"/>
          <w:sz w:val="22"/>
          <w:szCs w:val="22"/>
          <w:lang w:val="zh-CN"/>
        </w:rPr>
      </w:pPr>
    </w:p>
    <w:p>
      <w:pPr>
        <w:autoSpaceDE w:val="0"/>
        <w:autoSpaceDN w:val="0"/>
        <w:adjustRightInd w:val="0"/>
        <w:snapToGrid w:val="0"/>
        <w:spacing w:line="360" w:lineRule="atLeast"/>
        <w:ind w:firstLine="687" w:firstLineChars="285"/>
        <w:rPr>
          <w:rFonts w:ascii="宋体" w:cs="仿宋_GB2312"/>
          <w:b/>
          <w:color w:val="000000"/>
          <w:sz w:val="22"/>
          <w:szCs w:val="22"/>
          <w:u w:val="single"/>
          <w:lang w:val="zh-CN"/>
        </w:rPr>
      </w:pPr>
      <w:r>
        <w:rPr>
          <w:rFonts w:hint="eastAsia" w:hAnsi="宋体"/>
          <w:b/>
          <w:color w:val="000000"/>
          <w:sz w:val="24"/>
          <w:u w:val="single"/>
        </w:rPr>
        <w:t>不提供本函做无效投标处理。</w:t>
      </w:r>
    </w:p>
    <w:p>
      <w:pPr>
        <w:pStyle w:val="14"/>
        <w:adjustRightInd w:val="0"/>
        <w:snapToGrid w:val="0"/>
        <w:spacing w:line="440" w:lineRule="atLeast"/>
        <w:ind w:firstLine="480"/>
        <w:outlineLvl w:val="0"/>
        <w:rPr>
          <w:rFonts w:hint="eastAsia" w:hAnsi="宋体"/>
          <w:b/>
          <w:sz w:val="22"/>
          <w:szCs w:val="22"/>
        </w:rPr>
      </w:pPr>
      <w:bookmarkStart w:id="8" w:name="_Toc477340070"/>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lang w:val="zh-CN"/>
        </w:rPr>
      </w:pPr>
      <w:r>
        <w:rPr>
          <w:rFonts w:hint="eastAsia" w:hAnsi="宋体"/>
          <w:b/>
          <w:sz w:val="22"/>
          <w:szCs w:val="22"/>
        </w:rPr>
        <w:t>附件二（一） 开标一览表</w:t>
      </w:r>
      <w:bookmarkEnd w:id="8"/>
      <w:r>
        <w:rPr>
          <w:rFonts w:hint="eastAsia" w:hAnsi="宋体"/>
          <w:b/>
          <w:sz w:val="22"/>
          <w:szCs w:val="22"/>
        </w:rPr>
        <w:t xml:space="preserve"> </w:t>
      </w:r>
      <w:r>
        <w:rPr>
          <w:rFonts w:hint="eastAsia"/>
          <w:lang w:val="zh-CN"/>
        </w:rPr>
        <w:t xml:space="preserve">                        </w:t>
      </w:r>
    </w:p>
    <w:p>
      <w:pPr>
        <w:autoSpaceDE w:val="0"/>
        <w:autoSpaceDN w:val="0"/>
        <w:adjustRightInd w:val="0"/>
        <w:jc w:val="center"/>
        <w:rPr>
          <w:rFonts w:ascii="宋体" w:cs="仿宋_GB2312"/>
          <w:sz w:val="32"/>
          <w:szCs w:val="32"/>
          <w:lang w:val="zh-CN"/>
        </w:rPr>
      </w:pPr>
      <w:r>
        <w:rPr>
          <w:rFonts w:hint="eastAsia" w:ascii="宋体" w:cs="仿宋_GB2312"/>
          <w:sz w:val="32"/>
          <w:szCs w:val="32"/>
          <w:lang w:val="zh-CN"/>
        </w:rPr>
        <w:t>开标一览表</w:t>
      </w:r>
    </w:p>
    <w:p>
      <w:pPr>
        <w:autoSpaceDE w:val="0"/>
        <w:autoSpaceDN w:val="0"/>
        <w:adjustRightInd w:val="0"/>
        <w:rPr>
          <w:rFonts w:hint="eastAsia" w:ascii="宋体" w:cs="仿宋_GB2312"/>
          <w:b/>
          <w:sz w:val="22"/>
          <w:szCs w:val="22"/>
          <w:lang w:val="zh-CN"/>
        </w:rPr>
      </w:pPr>
      <w:r>
        <w:rPr>
          <w:rFonts w:hint="eastAsia" w:ascii="宋体" w:cs="仿宋_GB2312"/>
          <w:b/>
          <w:sz w:val="22"/>
          <w:szCs w:val="22"/>
          <w:lang w:val="zh-CN"/>
        </w:rPr>
        <w:t>供应商名称：</w:t>
      </w:r>
      <w:r>
        <w:rPr>
          <w:rFonts w:ascii="宋体" w:cs="仿宋_GB2312"/>
          <w:b/>
          <w:sz w:val="22"/>
          <w:szCs w:val="22"/>
          <w:u w:val="single"/>
          <w:lang w:val="zh-CN"/>
        </w:rPr>
        <w:t xml:space="preserve">             </w:t>
      </w:r>
      <w:r>
        <w:rPr>
          <w:rFonts w:ascii="宋体" w:cs="仿宋_GB2312"/>
          <w:b/>
          <w:sz w:val="22"/>
          <w:szCs w:val="22"/>
          <w:lang w:val="zh-CN"/>
        </w:rPr>
        <w:t xml:space="preserve">     </w:t>
      </w:r>
      <w:r>
        <w:rPr>
          <w:rFonts w:hint="eastAsia" w:ascii="宋体" w:cs="仿宋_GB2312"/>
          <w:b/>
          <w:sz w:val="22"/>
          <w:szCs w:val="22"/>
          <w:lang w:val="zh-CN"/>
        </w:rPr>
        <w:t>招标编号：</w:t>
      </w:r>
      <w:r>
        <w:rPr>
          <w:rFonts w:ascii="宋体" w:cs="仿宋_GB2312"/>
          <w:b/>
          <w:sz w:val="22"/>
          <w:szCs w:val="22"/>
          <w:u w:val="single"/>
          <w:lang w:val="zh-CN"/>
        </w:rPr>
        <w:t xml:space="preserve">         </w:t>
      </w:r>
      <w:r>
        <w:rPr>
          <w:rFonts w:ascii="宋体" w:cs="仿宋_GB2312"/>
          <w:b/>
          <w:sz w:val="22"/>
          <w:szCs w:val="22"/>
          <w:lang w:val="zh-CN"/>
        </w:rPr>
        <w:t xml:space="preserve">  </w:t>
      </w:r>
      <w:r>
        <w:rPr>
          <w:rFonts w:hint="eastAsia" w:ascii="宋体" w:cs="仿宋_GB2312"/>
          <w:b/>
          <w:sz w:val="22"/>
          <w:szCs w:val="22"/>
          <w:lang w:val="zh-CN"/>
        </w:rPr>
        <w:t xml:space="preserve">  报价单位：</w:t>
      </w:r>
      <w:r>
        <w:rPr>
          <w:rFonts w:hint="eastAsia" w:ascii="宋体" w:cs="仿宋_GB2312"/>
          <w:b/>
          <w:sz w:val="22"/>
          <w:szCs w:val="22"/>
          <w:u w:val="single"/>
          <w:lang w:val="zh-CN"/>
        </w:rPr>
        <w:t>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b/>
              </w:rPr>
            </w:pPr>
            <w:r>
              <w:rPr>
                <w:rFonts w:hint="eastAsia" w:hAnsi="宋体"/>
                <w:b/>
              </w:rPr>
              <w:t>项目名称</w:t>
            </w:r>
          </w:p>
        </w:tc>
        <w:tc>
          <w:tcPr>
            <w:tcW w:w="4678" w:type="dxa"/>
            <w:tcBorders>
              <w:right w:val="single" w:color="000000" w:sz="6" w:space="0"/>
            </w:tcBorders>
            <w:noWrap w:val="0"/>
            <w:vAlign w:val="center"/>
          </w:tcPr>
          <w:p>
            <w:pPr>
              <w:pStyle w:val="13"/>
              <w:spacing w:before="120" w:after="120"/>
              <w:ind w:left="0" w:leftChars="0"/>
              <w:jc w:val="center"/>
              <w:rPr>
                <w:rFonts w:hint="eastAsia" w:hAnsi="宋体"/>
                <w:b/>
              </w:rPr>
            </w:pPr>
            <w:r>
              <w:rPr>
                <w:rFonts w:hint="eastAsia" w:hAnsi="宋体"/>
                <w:b/>
              </w:rPr>
              <w:t>投标价</w:t>
            </w:r>
          </w:p>
          <w:p>
            <w:pPr>
              <w:pStyle w:val="13"/>
              <w:spacing w:before="120" w:after="120"/>
              <w:ind w:left="0" w:leftChars="0"/>
              <w:jc w:val="center"/>
              <w:rPr>
                <w:rFonts w:hint="eastAsia" w:hAnsi="宋体"/>
                <w:b/>
              </w:rPr>
            </w:pPr>
            <w:r>
              <w:rPr>
                <w:rFonts w:hint="eastAsia" w:hAnsi="宋体"/>
                <w:b/>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b/>
              </w:rPr>
            </w:pPr>
            <w:r>
              <w:rPr>
                <w:rFonts w:hint="eastAsia" w:ascii="宋体"/>
                <w:kern w:val="0"/>
                <w:sz w:val="28"/>
              </w:rPr>
              <w:t>玉环市殡仪馆人民塘停车场钢便桥工程</w:t>
            </w:r>
          </w:p>
        </w:tc>
        <w:tc>
          <w:tcPr>
            <w:tcW w:w="4678" w:type="dxa"/>
            <w:tcBorders>
              <w:right w:val="single" w:color="000000" w:sz="6" w:space="0"/>
            </w:tcBorders>
            <w:noWrap w:val="0"/>
            <w:vAlign w:val="center"/>
          </w:tcPr>
          <w:p>
            <w:pPr>
              <w:pStyle w:val="13"/>
              <w:spacing w:before="120" w:after="120"/>
              <w:jc w:val="left"/>
              <w:rPr>
                <w:rFonts w:hint="eastAsia" w:hAnsi="宋体"/>
                <w:b/>
              </w:rPr>
            </w:pPr>
            <w:r>
              <w:rPr>
                <w:rFonts w:hint="eastAsia" w:hAnsi="宋体"/>
                <w:b/>
              </w:rPr>
              <w:t>大写：</w:t>
            </w:r>
          </w:p>
          <w:p>
            <w:pPr>
              <w:pStyle w:val="13"/>
              <w:spacing w:before="120" w:after="120"/>
              <w:jc w:val="left"/>
              <w:rPr>
                <w:rFonts w:hint="eastAsia" w:hAnsi="宋体"/>
                <w:b/>
              </w:rPr>
            </w:pPr>
            <w:r>
              <w:rPr>
                <w:rFonts w:hint="eastAsia" w:hAnsi="宋体"/>
                <w:b/>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eastAsia="宋体"/>
                <w:b/>
                <w:lang w:eastAsia="zh-CN"/>
              </w:rPr>
            </w:pPr>
            <w:r>
              <w:rPr>
                <w:rFonts w:hint="eastAsia" w:ascii="宋体"/>
                <w:kern w:val="0"/>
                <w:sz w:val="28"/>
                <w:lang w:eastAsia="zh-CN"/>
              </w:rPr>
              <w:t>工</w:t>
            </w:r>
            <w:r>
              <w:rPr>
                <w:rFonts w:hint="eastAsia" w:ascii="宋体"/>
                <w:kern w:val="0"/>
                <w:sz w:val="28"/>
                <w:lang w:val="en-US" w:eastAsia="zh-CN"/>
              </w:rPr>
              <w:t xml:space="preserve"> </w:t>
            </w:r>
            <w:r>
              <w:rPr>
                <w:rFonts w:hint="eastAsia" w:ascii="宋体"/>
                <w:kern w:val="0"/>
                <w:sz w:val="28"/>
                <w:lang w:eastAsia="zh-CN"/>
              </w:rPr>
              <w:t>期</w:t>
            </w:r>
          </w:p>
        </w:tc>
        <w:tc>
          <w:tcPr>
            <w:tcW w:w="4678" w:type="dxa"/>
            <w:tcBorders>
              <w:right w:val="single" w:color="000000" w:sz="6" w:space="0"/>
            </w:tcBorders>
            <w:noWrap w:val="0"/>
            <w:vAlign w:val="center"/>
          </w:tcPr>
          <w:p>
            <w:pPr>
              <w:pStyle w:val="13"/>
              <w:spacing w:before="120" w:after="120"/>
              <w:jc w:val="left"/>
              <w:rPr>
                <w:rFonts w:hint="eastAsia"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4644" w:type="dxa"/>
            <w:tcBorders>
              <w:right w:val="single" w:color="auto" w:sz="4" w:space="0"/>
            </w:tcBorders>
            <w:noWrap w:val="0"/>
            <w:vAlign w:val="center"/>
          </w:tcPr>
          <w:p>
            <w:pPr>
              <w:pStyle w:val="13"/>
              <w:spacing w:before="120" w:after="120"/>
              <w:ind w:left="0" w:leftChars="0"/>
              <w:jc w:val="center"/>
              <w:rPr>
                <w:rFonts w:hint="eastAsia" w:hAnsi="宋体" w:eastAsia="宋体"/>
                <w:b/>
                <w:lang w:eastAsia="zh-CN"/>
              </w:rPr>
            </w:pPr>
            <w:r>
              <w:rPr>
                <w:rFonts w:hint="eastAsia" w:ascii="宋体"/>
                <w:kern w:val="0"/>
                <w:sz w:val="28"/>
                <w:lang w:eastAsia="zh-CN"/>
              </w:rPr>
              <w:t>质</w:t>
            </w:r>
            <w:r>
              <w:rPr>
                <w:rFonts w:hint="eastAsia" w:ascii="宋体"/>
                <w:kern w:val="0"/>
                <w:sz w:val="28"/>
                <w:lang w:val="en-US" w:eastAsia="zh-CN"/>
              </w:rPr>
              <w:t xml:space="preserve"> </w:t>
            </w:r>
            <w:r>
              <w:rPr>
                <w:rFonts w:hint="eastAsia" w:ascii="宋体"/>
                <w:kern w:val="0"/>
                <w:sz w:val="28"/>
                <w:lang w:eastAsia="zh-CN"/>
              </w:rPr>
              <w:t>量</w:t>
            </w:r>
          </w:p>
        </w:tc>
        <w:tc>
          <w:tcPr>
            <w:tcW w:w="4678" w:type="dxa"/>
            <w:tcBorders>
              <w:right w:val="single" w:color="000000" w:sz="6" w:space="0"/>
            </w:tcBorders>
            <w:noWrap w:val="0"/>
            <w:vAlign w:val="center"/>
          </w:tcPr>
          <w:p>
            <w:pPr>
              <w:pStyle w:val="13"/>
              <w:spacing w:before="120" w:after="120"/>
              <w:ind w:firstLine="1120" w:firstLineChars="400"/>
              <w:jc w:val="left"/>
              <w:rPr>
                <w:rFonts w:hint="eastAsia" w:hAnsi="宋体" w:eastAsia="宋体"/>
                <w:b/>
                <w:lang w:eastAsia="zh-CN"/>
              </w:rPr>
            </w:pPr>
            <w:r>
              <w:rPr>
                <w:rFonts w:hint="eastAsia" w:ascii="宋体"/>
                <w:kern w:val="0"/>
                <w:sz w:val="28"/>
                <w:lang w:eastAsia="zh-CN"/>
              </w:rPr>
              <w:t>合</w:t>
            </w:r>
            <w:r>
              <w:rPr>
                <w:rFonts w:hint="eastAsia" w:ascii="宋体"/>
                <w:kern w:val="0"/>
                <w:sz w:val="28"/>
                <w:lang w:val="en-US" w:eastAsia="zh-CN"/>
              </w:rPr>
              <w:t xml:space="preserve"> </w:t>
            </w:r>
            <w:r>
              <w:rPr>
                <w:rFonts w:hint="eastAsia" w:ascii="宋体"/>
                <w:kern w:val="0"/>
                <w:sz w:val="28"/>
                <w:lang w:eastAsia="zh-CN"/>
              </w:rPr>
              <w:t>格</w:t>
            </w:r>
          </w:p>
        </w:tc>
      </w:tr>
    </w:tbl>
    <w:p>
      <w:pPr>
        <w:autoSpaceDE w:val="0"/>
        <w:autoSpaceDN w:val="0"/>
        <w:adjustRightInd w:val="0"/>
        <w:spacing w:line="460" w:lineRule="atLeast"/>
        <w:rPr>
          <w:rFonts w:ascii="宋体" w:cs="仿宋_GB2312"/>
          <w:b/>
          <w:sz w:val="22"/>
          <w:szCs w:val="22"/>
          <w:lang w:val="zh-CN"/>
        </w:rPr>
      </w:pPr>
    </w:p>
    <w:p>
      <w:pPr>
        <w:pStyle w:val="14"/>
        <w:spacing w:line="460" w:lineRule="atLeast"/>
        <w:rPr>
          <w:rFonts w:hint="eastAsia" w:hAnsi="宋体"/>
          <w:b/>
          <w:sz w:val="22"/>
          <w:szCs w:val="22"/>
        </w:rPr>
      </w:pPr>
      <w:r>
        <w:rPr>
          <w:rFonts w:hint="eastAsia" w:hAnsi="宋体"/>
          <w:b/>
          <w:sz w:val="22"/>
          <w:szCs w:val="22"/>
        </w:rPr>
        <w:t>▲开标一览表中投标价为符合招标文件要求的全部费用。</w:t>
      </w:r>
    </w:p>
    <w:p>
      <w:pPr>
        <w:pStyle w:val="14"/>
        <w:spacing w:line="460" w:lineRule="atLeast"/>
        <w:rPr>
          <w:rFonts w:hint="eastAsia" w:hAnsi="宋体"/>
          <w:b/>
          <w:sz w:val="22"/>
          <w:szCs w:val="22"/>
        </w:rPr>
      </w:pPr>
      <w:r>
        <w:rPr>
          <w:rFonts w:hint="eastAsia" w:hAnsi="宋体"/>
          <w:b/>
          <w:sz w:val="22"/>
          <w:szCs w:val="22"/>
        </w:rPr>
        <w:t xml:space="preserve">▲此开标一览表中投标价应与附件二（二）“投标分项报价表”中“总计价”相一致。 </w:t>
      </w:r>
    </w:p>
    <w:p>
      <w:pPr>
        <w:pStyle w:val="14"/>
        <w:spacing w:line="460" w:lineRule="atLeast"/>
        <w:rPr>
          <w:rFonts w:hint="eastAsia" w:hAnsi="宋体"/>
          <w:b/>
          <w:sz w:val="22"/>
          <w:szCs w:val="22"/>
        </w:rPr>
      </w:pPr>
      <w:r>
        <w:rPr>
          <w:rFonts w:hint="eastAsia" w:hAnsi="宋体"/>
          <w:b/>
          <w:sz w:val="22"/>
          <w:szCs w:val="22"/>
        </w:rPr>
        <w:t>▲不提供此表格的将视为没有实质性响应招标文件。</w:t>
      </w:r>
    </w:p>
    <w:p>
      <w:pPr>
        <w:pStyle w:val="14"/>
        <w:spacing w:line="460" w:lineRule="atLeast"/>
        <w:rPr>
          <w:rFonts w:hint="eastAsia" w:hAnsi="宋体"/>
          <w:b/>
          <w:sz w:val="22"/>
          <w:szCs w:val="22"/>
        </w:rPr>
      </w:pPr>
    </w:p>
    <w:p>
      <w:pPr>
        <w:autoSpaceDE w:val="0"/>
        <w:autoSpaceDN w:val="0"/>
        <w:adjustRightInd w:val="0"/>
        <w:spacing w:line="460" w:lineRule="atLeast"/>
        <w:rPr>
          <w:rFonts w:hint="eastAsia" w:ascii="宋体" w:cs="仿宋_GB2312"/>
          <w:b/>
          <w:sz w:val="22"/>
          <w:szCs w:val="22"/>
          <w:lang w:val="zh-CN"/>
        </w:rPr>
      </w:pPr>
      <w:r>
        <w:rPr>
          <w:rFonts w:hint="eastAsia" w:ascii="宋体" w:cs="仿宋_GB2312"/>
          <w:b/>
          <w:sz w:val="22"/>
          <w:szCs w:val="22"/>
          <w:lang w:val="zh-CN"/>
        </w:rPr>
        <w:t>供应商全称（盖章）：</w:t>
      </w:r>
      <w:r>
        <w:rPr>
          <w:rFonts w:ascii="宋体" w:cs="仿宋_GB2312"/>
          <w:b/>
          <w:sz w:val="22"/>
          <w:szCs w:val="22"/>
          <w:lang w:val="zh-CN"/>
        </w:rPr>
        <w:t xml:space="preserve">                 </w:t>
      </w:r>
    </w:p>
    <w:p>
      <w:pPr>
        <w:autoSpaceDE w:val="0"/>
        <w:autoSpaceDN w:val="0"/>
        <w:adjustRightInd w:val="0"/>
        <w:spacing w:line="460" w:lineRule="atLeast"/>
        <w:rPr>
          <w:rFonts w:hint="eastAsia" w:ascii="宋体" w:cs="仿宋_GB2312"/>
          <w:b/>
          <w:sz w:val="22"/>
          <w:szCs w:val="22"/>
          <w:lang w:val="zh-CN"/>
        </w:rPr>
      </w:pPr>
      <w:r>
        <w:rPr>
          <w:rFonts w:hint="eastAsia" w:ascii="宋体" w:cs="仿宋_GB2312"/>
          <w:b/>
          <w:sz w:val="22"/>
          <w:szCs w:val="22"/>
          <w:lang w:val="zh-CN"/>
        </w:rPr>
        <w:t>法定代表人或授权代表（签字）：</w:t>
      </w:r>
      <w:r>
        <w:rPr>
          <w:rFonts w:ascii="宋体" w:cs="仿宋_GB2312"/>
          <w:b/>
          <w:sz w:val="22"/>
          <w:szCs w:val="22"/>
          <w:lang w:val="zh-CN"/>
        </w:rPr>
        <w:t xml:space="preserve">               </w:t>
      </w:r>
    </w:p>
    <w:p>
      <w:pPr>
        <w:autoSpaceDE w:val="0"/>
        <w:autoSpaceDN w:val="0"/>
        <w:adjustRightInd w:val="0"/>
        <w:spacing w:line="460" w:lineRule="atLeast"/>
        <w:rPr>
          <w:rFonts w:hint="eastAsia" w:ascii="宋体" w:cs="仿宋_GB2312"/>
          <w:b/>
          <w:sz w:val="22"/>
          <w:szCs w:val="22"/>
          <w:lang w:val="zh-CN"/>
        </w:rPr>
      </w:pPr>
      <w:r>
        <w:rPr>
          <w:rFonts w:hint="eastAsia" w:ascii="宋体" w:cs="仿宋_GB2312"/>
          <w:b/>
          <w:sz w:val="22"/>
          <w:szCs w:val="22"/>
          <w:lang w:val="zh-CN"/>
        </w:rPr>
        <w:t>日期：</w:t>
      </w:r>
    </w:p>
    <w:p>
      <w:pPr>
        <w:autoSpaceDE w:val="0"/>
        <w:autoSpaceDN w:val="0"/>
        <w:adjustRightInd w:val="0"/>
        <w:spacing w:line="500" w:lineRule="atLeast"/>
        <w:rPr>
          <w:rFonts w:hint="eastAsia" w:ascii="宋体" w:cs="仿宋_GB2312"/>
          <w:b/>
          <w:sz w:val="30"/>
          <w:szCs w:val="30"/>
          <w:lang w:val="zh-CN"/>
        </w:rPr>
      </w:pPr>
    </w:p>
    <w:p>
      <w:pPr>
        <w:autoSpaceDE w:val="0"/>
        <w:autoSpaceDN w:val="0"/>
        <w:adjustRightInd w:val="0"/>
        <w:spacing w:line="500" w:lineRule="atLeast"/>
        <w:rPr>
          <w:rFonts w:hint="eastAsia" w:ascii="宋体" w:cs="仿宋_GB2312"/>
          <w:b/>
          <w:sz w:val="30"/>
          <w:szCs w:val="30"/>
          <w:lang w:val="zh-CN"/>
        </w:rPr>
      </w:pPr>
    </w:p>
    <w:p>
      <w:pPr>
        <w:autoSpaceDE w:val="0"/>
        <w:autoSpaceDN w:val="0"/>
        <w:adjustRightInd w:val="0"/>
        <w:spacing w:line="500" w:lineRule="atLeast"/>
        <w:rPr>
          <w:rFonts w:hint="eastAsia" w:ascii="宋体" w:cs="仿宋_GB2312"/>
          <w:b/>
          <w:sz w:val="30"/>
          <w:szCs w:val="30"/>
          <w:lang w:val="zh-CN"/>
        </w:rPr>
      </w:pPr>
    </w:p>
    <w:p>
      <w:pPr>
        <w:pStyle w:val="2"/>
        <w:rPr>
          <w:rFonts w:hint="eastAsia" w:ascii="宋体" w:cs="仿宋_GB2312"/>
          <w:b/>
          <w:sz w:val="30"/>
          <w:szCs w:val="30"/>
          <w:lang w:val="zh-CN"/>
        </w:rPr>
      </w:pPr>
    </w:p>
    <w:p>
      <w:pPr>
        <w:rPr>
          <w:rFonts w:hint="eastAsia" w:ascii="宋体" w:cs="仿宋_GB2312"/>
          <w:b/>
          <w:sz w:val="30"/>
          <w:szCs w:val="30"/>
          <w:lang w:val="zh-CN"/>
        </w:rPr>
      </w:pPr>
    </w:p>
    <w:p>
      <w:pPr>
        <w:pStyle w:val="2"/>
        <w:rPr>
          <w:rFonts w:hint="eastAsia"/>
          <w:lang w:val="zh-CN"/>
        </w:rPr>
      </w:pPr>
    </w:p>
    <w:p>
      <w:pPr>
        <w:autoSpaceDE w:val="0"/>
        <w:autoSpaceDN w:val="0"/>
        <w:adjustRightInd w:val="0"/>
        <w:spacing w:line="500" w:lineRule="atLeast"/>
        <w:rPr>
          <w:rFonts w:hint="eastAsia" w:ascii="宋体" w:cs="仿宋_GB2312"/>
          <w:b/>
          <w:sz w:val="30"/>
          <w:szCs w:val="30"/>
          <w:lang w:val="zh-CN"/>
        </w:rPr>
      </w:pPr>
    </w:p>
    <w:p>
      <w:pPr>
        <w:autoSpaceDE w:val="0"/>
        <w:autoSpaceDN w:val="0"/>
        <w:adjustRightInd w:val="0"/>
        <w:spacing w:line="500" w:lineRule="atLeast"/>
        <w:rPr>
          <w:rFonts w:hint="eastAsia" w:ascii="宋体" w:cs="仿宋_GB2312"/>
          <w:b/>
          <w:sz w:val="30"/>
          <w:szCs w:val="30"/>
          <w:lang w:val="zh-CN"/>
        </w:rPr>
      </w:pPr>
    </w:p>
    <w:p>
      <w:pPr>
        <w:pStyle w:val="14"/>
        <w:adjustRightInd w:val="0"/>
        <w:snapToGrid w:val="0"/>
        <w:spacing w:line="440" w:lineRule="atLeast"/>
        <w:outlineLvl w:val="0"/>
        <w:rPr>
          <w:rFonts w:hint="eastAsia"/>
          <w:b/>
          <w:sz w:val="30"/>
          <w:szCs w:val="30"/>
        </w:rPr>
      </w:pPr>
      <w:bookmarkStart w:id="9" w:name="_Toc298418742"/>
      <w:bookmarkStart w:id="10" w:name="_Toc298418602"/>
      <w:bookmarkStart w:id="11" w:name="_Toc298844566"/>
      <w:bookmarkStart w:id="12" w:name="_Toc477340071"/>
      <w:bookmarkStart w:id="13" w:name="_Toc298417862"/>
      <w:r>
        <w:rPr>
          <w:rFonts w:hint="eastAsia"/>
          <w:b/>
          <w:sz w:val="30"/>
          <w:szCs w:val="30"/>
        </w:rPr>
        <w:t xml:space="preserve">附件二（二）              </w:t>
      </w:r>
    </w:p>
    <w:p>
      <w:pPr>
        <w:pStyle w:val="14"/>
        <w:adjustRightInd w:val="0"/>
        <w:snapToGrid w:val="0"/>
        <w:spacing w:line="440" w:lineRule="atLeast"/>
        <w:outlineLvl w:val="0"/>
        <w:rPr>
          <w:rFonts w:hint="eastAsia"/>
          <w:b/>
          <w:sz w:val="30"/>
          <w:szCs w:val="30"/>
        </w:rPr>
      </w:pPr>
      <w:r>
        <w:rPr>
          <w:rFonts w:hint="eastAsia"/>
          <w:b/>
          <w:sz w:val="30"/>
          <w:szCs w:val="30"/>
        </w:rPr>
        <w:t xml:space="preserve">                           投标分项报价表</w:t>
      </w:r>
    </w:p>
    <w:tbl>
      <w:tblPr>
        <w:tblStyle w:val="24"/>
        <w:tblW w:w="8930" w:type="dxa"/>
        <w:tblInd w:w="0" w:type="dxa"/>
        <w:shd w:val="clear" w:color="auto" w:fill="auto"/>
        <w:tblLayout w:type="autofit"/>
        <w:tblCellMar>
          <w:top w:w="0" w:type="dxa"/>
          <w:left w:w="0" w:type="dxa"/>
          <w:bottom w:w="0" w:type="dxa"/>
          <w:right w:w="0" w:type="dxa"/>
        </w:tblCellMar>
      </w:tblPr>
      <w:tblGrid>
        <w:gridCol w:w="1065"/>
        <w:gridCol w:w="18"/>
        <w:gridCol w:w="2592"/>
        <w:gridCol w:w="2370"/>
        <w:gridCol w:w="2885"/>
      </w:tblGrid>
      <w:tr>
        <w:tblPrEx>
          <w:shd w:val="clear" w:color="auto" w:fill="auto"/>
          <w:tblCellMar>
            <w:top w:w="0" w:type="dxa"/>
            <w:left w:w="0" w:type="dxa"/>
            <w:bottom w:w="0" w:type="dxa"/>
            <w:right w:w="0" w:type="dxa"/>
          </w:tblCellMar>
        </w:tblPrEx>
        <w:trPr>
          <w:trHeight w:val="76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汇  总  内  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费用计算表达式</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分部分项工程</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594826.27</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42449.94</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3509.10</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39140.53</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表-07</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1602.55</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措施项目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30731.75</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施工技术措施项目费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21598.83</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其中定额人工费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4860.00</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其中定额机械费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8684.14</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其中机械费价差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902.09</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施工组织措施项目费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6.1+6.2+6.3+6.4+6.5+6.6</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9132.92</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安全文明施工基本费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6944.83</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提前竣工增加费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456.65</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123.67</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行车、行人干扰增加费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1607.77</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其他施工组织措施费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计价时列岀具体费用名称</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（1+3+5.1+5.3）×费率22.84%</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21728.74</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一+二+三+四</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647286.76</w:t>
            </w:r>
          </w:p>
        </w:tc>
      </w:tr>
      <w:tr>
        <w:tblPrEx>
          <w:tblCellMar>
            <w:top w:w="0" w:type="dxa"/>
            <w:left w:w="0" w:type="dxa"/>
            <w:bottom w:w="0" w:type="dxa"/>
            <w:right w:w="0" w:type="dxa"/>
          </w:tblCellMar>
        </w:tblPrEx>
        <w:trPr>
          <w:trHeight w:val="52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五×税率9%</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58255.81</w:t>
            </w:r>
          </w:p>
        </w:tc>
      </w:tr>
      <w:tr>
        <w:tblPrEx>
          <w:tblCellMar>
            <w:top w:w="0" w:type="dxa"/>
            <w:left w:w="0" w:type="dxa"/>
            <w:bottom w:w="0" w:type="dxa"/>
            <w:right w:w="0" w:type="dxa"/>
          </w:tblCellMar>
        </w:tblPrEx>
        <w:trPr>
          <w:trHeight w:val="582" w:hRule="atLeast"/>
        </w:trPr>
        <w:tc>
          <w:tcPr>
            <w:tcW w:w="1083" w:type="dxa"/>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cs="宋体"/>
                <w:i w:val="0"/>
                <w:color w:val="auto"/>
                <w:sz w:val="18"/>
                <w:szCs w:val="18"/>
                <w:highlight w:val="none"/>
                <w:u w:val="none"/>
                <w:lang w:eastAsia="zh-CN"/>
              </w:rPr>
              <w:t>七</w:t>
            </w:r>
          </w:p>
        </w:tc>
        <w:tc>
          <w:tcPr>
            <w:tcW w:w="259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小计</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五+六</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705542.57</w:t>
            </w:r>
          </w:p>
        </w:tc>
      </w:tr>
      <w:tr>
        <w:tblPrEx>
          <w:tblCellMar>
            <w:top w:w="0" w:type="dxa"/>
            <w:left w:w="0" w:type="dxa"/>
            <w:bottom w:w="0" w:type="dxa"/>
            <w:right w:w="0" w:type="dxa"/>
          </w:tblCellMar>
        </w:tblPrEx>
        <w:trPr>
          <w:trHeight w:val="582" w:hRule="atLeast"/>
        </w:trPr>
        <w:tc>
          <w:tcPr>
            <w:tcW w:w="1083" w:type="dxa"/>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八</w:t>
            </w:r>
          </w:p>
        </w:tc>
        <w:tc>
          <w:tcPr>
            <w:tcW w:w="259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合同下浮</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p>
        </w:tc>
      </w:tr>
      <w:tr>
        <w:tblPrEx>
          <w:tblCellMar>
            <w:top w:w="0" w:type="dxa"/>
            <w:left w:w="0" w:type="dxa"/>
            <w:bottom w:w="0" w:type="dxa"/>
            <w:right w:w="0" w:type="dxa"/>
          </w:tblCellMar>
        </w:tblPrEx>
        <w:trPr>
          <w:trHeight w:val="582" w:hRule="atLeast"/>
        </w:trPr>
        <w:tc>
          <w:tcPr>
            <w:tcW w:w="1083" w:type="dxa"/>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九</w:t>
            </w:r>
          </w:p>
        </w:tc>
        <w:tc>
          <w:tcPr>
            <w:tcW w:w="259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合计（此项金额接转至开标一览表）</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七+八</w:t>
            </w:r>
          </w:p>
        </w:tc>
        <w:tc>
          <w:tcPr>
            <w:tcW w:w="2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p>
        </w:tc>
      </w:tr>
    </w:tbl>
    <w:p>
      <w:pPr>
        <w:pStyle w:val="14"/>
        <w:adjustRightInd w:val="0"/>
        <w:snapToGrid w:val="0"/>
        <w:spacing w:line="440" w:lineRule="atLeast"/>
        <w:outlineLvl w:val="0"/>
        <w:rPr>
          <w:rFonts w:hint="eastAsia"/>
          <w:b/>
          <w:sz w:val="30"/>
          <w:szCs w:val="30"/>
        </w:rPr>
      </w:pPr>
    </w:p>
    <w:p>
      <w:pPr>
        <w:pStyle w:val="14"/>
        <w:adjustRightInd w:val="0"/>
        <w:snapToGrid w:val="0"/>
        <w:spacing w:line="440" w:lineRule="atLeast"/>
        <w:outlineLvl w:val="0"/>
        <w:rPr>
          <w:rFonts w:hint="eastAsia"/>
          <w:b/>
          <w:sz w:val="22"/>
          <w:szCs w:val="22"/>
        </w:rPr>
      </w:pPr>
      <w:r>
        <w:rPr>
          <w:rFonts w:hint="eastAsia"/>
          <w:b/>
          <w:sz w:val="30"/>
          <w:szCs w:val="30"/>
        </w:rPr>
        <w:t xml:space="preserve"> </w:t>
      </w:r>
      <w:bookmarkEnd w:id="9"/>
      <w:bookmarkEnd w:id="10"/>
      <w:bookmarkEnd w:id="11"/>
      <w:bookmarkEnd w:id="12"/>
      <w:bookmarkEnd w:id="13"/>
      <w:r>
        <w:rPr>
          <w:rFonts w:hint="eastAsia"/>
          <w:b/>
          <w:sz w:val="22"/>
        </w:rPr>
        <w:t>注：1、</w:t>
      </w:r>
      <w:r>
        <w:rPr>
          <w:rFonts w:hint="eastAsia"/>
          <w:b/>
          <w:sz w:val="22"/>
          <w:szCs w:val="22"/>
        </w:rPr>
        <w:t>以上核算需符合相关法律、法规及招标文件规定。</w:t>
      </w:r>
    </w:p>
    <w:p>
      <w:pPr>
        <w:pStyle w:val="14"/>
        <w:adjustRightInd w:val="0"/>
        <w:snapToGrid w:val="0"/>
        <w:spacing w:line="440" w:lineRule="atLeast"/>
        <w:outlineLvl w:val="0"/>
        <w:rPr>
          <w:rFonts w:hint="eastAsia"/>
          <w:b/>
          <w:sz w:val="22"/>
        </w:rPr>
      </w:pPr>
      <w:r>
        <w:rPr>
          <w:rFonts w:hint="eastAsia"/>
          <w:b/>
          <w:sz w:val="22"/>
          <w:szCs w:val="22"/>
        </w:rPr>
        <w:t xml:space="preserve">    </w:t>
      </w:r>
      <w:r>
        <w:rPr>
          <w:rFonts w:hint="eastAsia"/>
          <w:b/>
          <w:sz w:val="22"/>
        </w:rPr>
        <w:t>2、总计价应与附件二（一）“开标一览表”中投标价相一致。</w:t>
      </w:r>
    </w:p>
    <w:p>
      <w:pPr>
        <w:pStyle w:val="14"/>
        <w:adjustRightInd w:val="0"/>
        <w:snapToGrid w:val="0"/>
        <w:spacing w:line="440" w:lineRule="atLeast"/>
        <w:outlineLvl w:val="0"/>
        <w:rPr>
          <w:rFonts w:hint="eastAsia"/>
          <w:b/>
          <w:sz w:val="22"/>
        </w:rPr>
      </w:pPr>
      <w:r>
        <w:rPr>
          <w:rFonts w:hint="eastAsia"/>
          <w:b/>
          <w:sz w:val="22"/>
        </w:rPr>
        <w:t xml:space="preserve">    3、本表所列费用为本项目的全部费用，未列费用均认为综合考虑。</w:t>
      </w:r>
    </w:p>
    <w:p>
      <w:pPr>
        <w:pStyle w:val="14"/>
        <w:adjustRightInd w:val="0"/>
        <w:snapToGrid w:val="0"/>
        <w:spacing w:line="440" w:lineRule="atLeast"/>
        <w:outlineLvl w:val="0"/>
        <w:rPr>
          <w:rFonts w:hint="eastAsia"/>
          <w:b/>
          <w:sz w:val="22"/>
        </w:rPr>
      </w:pPr>
      <w:r>
        <w:rPr>
          <w:rFonts w:hint="eastAsia"/>
          <w:b/>
          <w:sz w:val="22"/>
        </w:rPr>
        <w:t xml:space="preserve">    4、供应商须另外提供详细预算清单。</w:t>
      </w:r>
    </w:p>
    <w:p>
      <w:pPr>
        <w:pStyle w:val="14"/>
        <w:adjustRightInd w:val="0"/>
        <w:snapToGrid w:val="0"/>
        <w:spacing w:line="440" w:lineRule="atLeast"/>
        <w:outlineLvl w:val="0"/>
        <w:rPr>
          <w:rFonts w:hint="eastAsia"/>
          <w:b/>
          <w:sz w:val="22"/>
        </w:rPr>
      </w:pPr>
      <w:r>
        <w:rPr>
          <w:rFonts w:hint="eastAsia"/>
          <w:b/>
          <w:sz w:val="22"/>
        </w:rPr>
        <w:t xml:space="preserve">    5、不提供详细分项报价将视为没有实质性响应招标文件。</w:t>
      </w:r>
    </w:p>
    <w:p>
      <w:pPr>
        <w:pStyle w:val="14"/>
        <w:adjustRightInd w:val="0"/>
        <w:snapToGrid w:val="0"/>
        <w:spacing w:line="440" w:lineRule="atLeast"/>
        <w:ind w:firstLine="450"/>
        <w:outlineLvl w:val="0"/>
        <w:rPr>
          <w:rFonts w:hint="eastAsia"/>
          <w:b/>
          <w:sz w:val="22"/>
          <w:highlight w:val="green"/>
        </w:rPr>
      </w:pPr>
      <w:r>
        <w:rPr>
          <w:rFonts w:hint="eastAsia"/>
          <w:b/>
          <w:sz w:val="22"/>
        </w:rPr>
        <w:t>6、单价</w:t>
      </w:r>
      <w:r>
        <w:rPr>
          <w:rFonts w:hint="eastAsia"/>
          <w:b/>
          <w:sz w:val="22"/>
          <w:highlight w:val="none"/>
        </w:rPr>
        <w:t>包含劳务、材料、设备、配件、备件、损耗（包括水、电等）、运输（包括垃圾外运）、维护、</w:t>
      </w:r>
      <w:r>
        <w:rPr>
          <w:rFonts w:hint="eastAsia"/>
          <w:b/>
          <w:sz w:val="22"/>
          <w:highlight w:val="none"/>
          <w:lang w:eastAsia="zh-CN"/>
        </w:rPr>
        <w:t>招标代理费、</w:t>
      </w:r>
      <w:r>
        <w:rPr>
          <w:rFonts w:hint="eastAsia"/>
          <w:b/>
          <w:sz w:val="22"/>
          <w:highlight w:val="none"/>
        </w:rPr>
        <w:t>税费、风险费、税金等一切费用。</w:t>
      </w:r>
    </w:p>
    <w:p>
      <w:pPr>
        <w:pStyle w:val="14"/>
        <w:spacing w:line="440" w:lineRule="exact"/>
        <w:ind w:firstLine="442" w:firstLineChars="200"/>
        <w:rPr>
          <w:rFonts w:hint="eastAsia" w:hAnsi="宋体"/>
          <w:b/>
          <w:sz w:val="22"/>
          <w:szCs w:val="22"/>
        </w:rPr>
      </w:pPr>
      <w:r>
        <w:rPr>
          <w:rFonts w:hint="eastAsia" w:hAnsi="宋体"/>
          <w:b/>
          <w:sz w:val="22"/>
          <w:szCs w:val="22"/>
          <w:lang w:val="en-US" w:eastAsia="zh-CN"/>
        </w:rPr>
        <w:t>7</w:t>
      </w:r>
      <w:r>
        <w:rPr>
          <w:rFonts w:hint="eastAsia" w:hAnsi="宋体"/>
          <w:b/>
          <w:sz w:val="22"/>
          <w:szCs w:val="22"/>
        </w:rPr>
        <w:t>、此表仅提供了表格形式，供应商可按此表格编制。</w:t>
      </w:r>
    </w:p>
    <w:p>
      <w:pPr>
        <w:pStyle w:val="14"/>
        <w:adjustRightInd w:val="0"/>
        <w:snapToGrid w:val="0"/>
        <w:spacing w:line="440" w:lineRule="atLeast"/>
        <w:outlineLvl w:val="0"/>
        <w:rPr>
          <w:rFonts w:hint="eastAsia"/>
          <w:b/>
          <w:sz w:val="22"/>
          <w:szCs w:val="22"/>
        </w:rPr>
      </w:pPr>
    </w:p>
    <w:p>
      <w:pPr>
        <w:spacing w:line="360" w:lineRule="exact"/>
        <w:ind w:left="743" w:leftChars="354"/>
        <w:rPr>
          <w:rFonts w:hint="eastAsia" w:ascii="宋体"/>
          <w:b/>
          <w:sz w:val="22"/>
        </w:rPr>
      </w:pPr>
    </w:p>
    <w:p>
      <w:pPr>
        <w:spacing w:line="360" w:lineRule="exact"/>
        <w:rPr>
          <w:rFonts w:hint="eastAsia" w:ascii="宋体"/>
          <w:b/>
          <w:sz w:val="22"/>
          <w:szCs w:val="22"/>
        </w:rPr>
      </w:pPr>
      <w:r>
        <w:rPr>
          <w:rFonts w:hint="eastAsia" w:ascii="宋体"/>
          <w:b/>
          <w:sz w:val="22"/>
          <w:szCs w:val="22"/>
        </w:rPr>
        <w:t xml:space="preserve">       </w:t>
      </w:r>
    </w:p>
    <w:p>
      <w:pPr>
        <w:spacing w:line="360" w:lineRule="exact"/>
        <w:rPr>
          <w:rFonts w:hint="eastAsia" w:ascii="宋体"/>
          <w:sz w:val="22"/>
        </w:rPr>
      </w:pPr>
      <w:r>
        <w:rPr>
          <w:rFonts w:hint="eastAsia" w:ascii="宋体"/>
          <w:b/>
          <w:sz w:val="22"/>
          <w:szCs w:val="22"/>
        </w:rPr>
        <w:t>供应商</w:t>
      </w:r>
      <w:r>
        <w:rPr>
          <w:rFonts w:hint="eastAsia" w:ascii="宋体"/>
          <w:b/>
          <w:sz w:val="22"/>
        </w:rPr>
        <w:t>全称</w:t>
      </w:r>
      <w:r>
        <w:rPr>
          <w:rFonts w:hint="eastAsia" w:ascii="宋体"/>
          <w:b/>
          <w:sz w:val="22"/>
          <w:szCs w:val="22"/>
        </w:rPr>
        <w:t xml:space="preserve">（盖章）：        </w:t>
      </w:r>
      <w:r>
        <w:rPr>
          <w:rFonts w:hint="eastAsia" w:ascii="宋体"/>
          <w:b/>
          <w:sz w:val="22"/>
        </w:rPr>
        <w:t>法定代表人或</w:t>
      </w:r>
      <w:r>
        <w:rPr>
          <w:rFonts w:hint="eastAsia" w:ascii="宋体"/>
          <w:b/>
          <w:sz w:val="22"/>
          <w:szCs w:val="22"/>
        </w:rPr>
        <w:t>授权代表（签字）：          日期：</w:t>
      </w:r>
    </w:p>
    <w:p>
      <w:pPr>
        <w:pStyle w:val="14"/>
        <w:spacing w:line="400" w:lineRule="atLeast"/>
        <w:rPr>
          <w:rFonts w:hAnsi="宋体"/>
          <w:b/>
          <w:sz w:val="30"/>
        </w:rPr>
        <w:sectPr>
          <w:headerReference r:id="rId11" w:type="first"/>
          <w:headerReference r:id="rId10" w:type="default"/>
          <w:footerReference r:id="rId12" w:type="default"/>
          <w:pgSz w:w="11906" w:h="16838"/>
          <w:pgMar w:top="1440" w:right="1622" w:bottom="1440" w:left="1287" w:header="851" w:footer="992" w:gutter="0"/>
          <w:pgNumType w:fmt="decimal"/>
          <w:cols w:space="720" w:num="1"/>
          <w:docGrid w:linePitch="312" w:charSpace="0"/>
        </w:sectPr>
      </w:pPr>
    </w:p>
    <w:p>
      <w:pPr>
        <w:pStyle w:val="14"/>
        <w:adjustRightInd w:val="0"/>
        <w:snapToGrid w:val="0"/>
        <w:spacing w:line="440" w:lineRule="atLeast"/>
        <w:ind w:firstLine="480"/>
        <w:outlineLvl w:val="0"/>
        <w:rPr>
          <w:rFonts w:hAnsi="宋体"/>
          <w:b/>
          <w:sz w:val="22"/>
          <w:szCs w:val="22"/>
        </w:rPr>
      </w:pPr>
      <w:bookmarkStart w:id="14" w:name="_Toc477340072"/>
      <w:r>
        <w:rPr>
          <w:rFonts w:hint="eastAsia" w:hAnsi="宋体"/>
          <w:b/>
          <w:sz w:val="22"/>
          <w:szCs w:val="22"/>
        </w:rPr>
        <w:t>附件三（一） 商务偏离表</w:t>
      </w:r>
      <w:bookmarkEnd w:id="14"/>
    </w:p>
    <w:p>
      <w:pPr>
        <w:autoSpaceDE w:val="0"/>
        <w:autoSpaceDN w:val="0"/>
        <w:adjustRightInd w:val="0"/>
        <w:spacing w:line="440" w:lineRule="atLeast"/>
        <w:jc w:val="center"/>
        <w:rPr>
          <w:rFonts w:hint="eastAsia" w:ascii="宋体" w:cs="仿宋_GB2312"/>
          <w:sz w:val="32"/>
          <w:szCs w:val="32"/>
          <w:lang w:val="zh-CN"/>
        </w:rPr>
      </w:pPr>
      <w:r>
        <w:rPr>
          <w:rFonts w:hint="eastAsia" w:ascii="宋体" w:cs="仿宋_GB2312"/>
          <w:sz w:val="32"/>
          <w:szCs w:val="32"/>
          <w:lang w:val="zh-CN"/>
        </w:rPr>
        <w:t>商务偏离表</w:t>
      </w:r>
    </w:p>
    <w:tbl>
      <w:tblPr>
        <w:tblStyle w:val="24"/>
        <w:tblW w:w="0" w:type="auto"/>
        <w:tblInd w:w="0" w:type="dxa"/>
        <w:tblLayout w:type="fixed"/>
        <w:tblCellMar>
          <w:top w:w="0" w:type="dxa"/>
          <w:left w:w="108" w:type="dxa"/>
          <w:bottom w:w="0" w:type="dxa"/>
          <w:right w:w="108" w:type="dxa"/>
        </w:tblCellMar>
      </w:tblPr>
      <w:tblGrid>
        <w:gridCol w:w="898"/>
        <w:gridCol w:w="1796"/>
        <w:gridCol w:w="2658"/>
        <w:gridCol w:w="2106"/>
        <w:gridCol w:w="2122"/>
      </w:tblGrid>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序</w:t>
            </w:r>
            <w:r>
              <w:rPr>
                <w:rFonts w:ascii="宋体" w:cs="仿宋_GB2312"/>
                <w:b/>
                <w:sz w:val="22"/>
                <w:szCs w:val="22"/>
                <w:lang w:val="zh-CN"/>
              </w:rPr>
              <w:t xml:space="preserve"> </w:t>
            </w:r>
            <w:r>
              <w:rPr>
                <w:rFonts w:hint="eastAsia" w:ascii="宋体" w:cs="仿宋_GB2312"/>
                <w:b/>
                <w:sz w:val="22"/>
                <w:szCs w:val="22"/>
                <w:lang w:val="zh-CN"/>
              </w:rPr>
              <w:t>号</w:t>
            </w:r>
          </w:p>
        </w:tc>
        <w:tc>
          <w:tcPr>
            <w:tcW w:w="1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内容</w:t>
            </w:r>
          </w:p>
        </w:tc>
        <w:tc>
          <w:tcPr>
            <w:tcW w:w="26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招标文件要求</w:t>
            </w:r>
          </w:p>
        </w:tc>
        <w:tc>
          <w:tcPr>
            <w:tcW w:w="21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投标文件</w:t>
            </w:r>
          </w:p>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对应</w:t>
            </w:r>
          </w:p>
        </w:tc>
        <w:tc>
          <w:tcPr>
            <w:tcW w:w="21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备</w:t>
            </w:r>
            <w:r>
              <w:rPr>
                <w:rFonts w:ascii="宋体" w:cs="仿宋_GB2312"/>
                <w:b/>
                <w:sz w:val="22"/>
                <w:szCs w:val="22"/>
                <w:lang w:val="zh-CN"/>
              </w:rPr>
              <w:t xml:space="preserve"> </w:t>
            </w:r>
            <w:r>
              <w:rPr>
                <w:rFonts w:hint="eastAsia" w:ascii="宋体" w:cs="仿宋_GB2312"/>
                <w:b/>
                <w:sz w:val="22"/>
                <w:szCs w:val="22"/>
                <w:lang w:val="zh-CN"/>
              </w:rPr>
              <w:t>注</w:t>
            </w: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59"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r>
        <w:tblPrEx>
          <w:tblCellMar>
            <w:top w:w="0" w:type="dxa"/>
            <w:left w:w="108" w:type="dxa"/>
            <w:bottom w:w="0" w:type="dxa"/>
            <w:right w:w="108" w:type="dxa"/>
          </w:tblCellMar>
        </w:tblPrEx>
        <w:trPr>
          <w:trHeight w:val="568" w:hRule="atLeast"/>
        </w:trPr>
        <w:tc>
          <w:tcPr>
            <w:tcW w:w="8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17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6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c>
          <w:tcPr>
            <w:tcW w:w="212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4"/>
                <w:lang w:val="zh-CN"/>
              </w:rPr>
            </w:pPr>
          </w:p>
        </w:tc>
      </w:tr>
    </w:tbl>
    <w:p>
      <w:pPr>
        <w:autoSpaceDE w:val="0"/>
        <w:autoSpaceDN w:val="0"/>
        <w:adjustRightInd w:val="0"/>
        <w:spacing w:line="440" w:lineRule="atLeast"/>
        <w:rPr>
          <w:rFonts w:hint="eastAsia" w:ascii="宋体" w:cs="仿宋_GB2312"/>
          <w:b/>
          <w:sz w:val="22"/>
          <w:szCs w:val="22"/>
          <w:lang w:val="zh-CN"/>
        </w:rPr>
      </w:pPr>
      <w:r>
        <w:rPr>
          <w:rFonts w:hint="eastAsia" w:ascii="宋体" w:cs="仿宋_GB2312"/>
          <w:b/>
          <w:sz w:val="22"/>
          <w:szCs w:val="22"/>
          <w:lang w:val="zh-CN"/>
        </w:rPr>
        <w:t>供应商盖章：</w:t>
      </w:r>
    </w:p>
    <w:p>
      <w:pPr>
        <w:autoSpaceDE w:val="0"/>
        <w:autoSpaceDN w:val="0"/>
        <w:adjustRightInd w:val="0"/>
        <w:spacing w:line="440" w:lineRule="atLeast"/>
        <w:rPr>
          <w:rFonts w:hint="eastAsia" w:ascii="宋体" w:cs="仿宋_GB2312"/>
          <w:b/>
          <w:bCs/>
          <w:sz w:val="32"/>
          <w:szCs w:val="32"/>
          <w:lang w:val="zh-CN"/>
        </w:rPr>
      </w:pPr>
    </w:p>
    <w:p>
      <w:pPr>
        <w:pStyle w:val="14"/>
        <w:adjustRightInd w:val="0"/>
        <w:snapToGrid w:val="0"/>
        <w:spacing w:line="440" w:lineRule="atLeast"/>
        <w:ind w:firstLine="480"/>
        <w:outlineLvl w:val="0"/>
        <w:rPr>
          <w:rFonts w:hAnsi="宋体"/>
          <w:b/>
          <w:sz w:val="22"/>
          <w:szCs w:val="22"/>
        </w:rPr>
      </w:pPr>
      <w:bookmarkStart w:id="15" w:name="_Toc477340073"/>
      <w:r>
        <w:rPr>
          <w:rFonts w:hint="eastAsia" w:hAnsi="宋体"/>
          <w:b/>
          <w:sz w:val="22"/>
          <w:szCs w:val="22"/>
        </w:rPr>
        <w:t>附件三（二） 技术偏离表</w:t>
      </w:r>
      <w:bookmarkEnd w:id="15"/>
    </w:p>
    <w:p>
      <w:pPr>
        <w:autoSpaceDE w:val="0"/>
        <w:autoSpaceDN w:val="0"/>
        <w:adjustRightInd w:val="0"/>
        <w:spacing w:line="440" w:lineRule="atLeast"/>
        <w:jc w:val="center"/>
        <w:rPr>
          <w:rFonts w:hint="eastAsia" w:ascii="宋体" w:cs="仿宋_GB2312"/>
          <w:sz w:val="32"/>
          <w:szCs w:val="32"/>
          <w:lang w:val="zh-CN"/>
        </w:rPr>
      </w:pPr>
      <w:r>
        <w:rPr>
          <w:rFonts w:hint="eastAsia" w:ascii="宋体" w:cs="仿宋_GB2312"/>
          <w:sz w:val="32"/>
          <w:szCs w:val="32"/>
          <w:lang w:val="zh-CN"/>
        </w:rPr>
        <w:t>技术偏离表</w:t>
      </w:r>
    </w:p>
    <w:tbl>
      <w:tblPr>
        <w:tblStyle w:val="24"/>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序</w:t>
            </w:r>
            <w:r>
              <w:rPr>
                <w:rFonts w:ascii="宋体" w:cs="仿宋_GB2312"/>
                <w:b/>
                <w:sz w:val="22"/>
                <w:szCs w:val="22"/>
                <w:lang w:val="zh-CN"/>
              </w:rPr>
              <w:t xml:space="preserve"> </w:t>
            </w:r>
            <w:r>
              <w:rPr>
                <w:rFonts w:hint="eastAsia" w:ascii="宋体" w:cs="仿宋_GB2312"/>
                <w:b/>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投标文件</w:t>
            </w:r>
          </w:p>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cs="仿宋_GB2312"/>
                <w:b/>
                <w:sz w:val="22"/>
                <w:szCs w:val="22"/>
                <w:lang w:val="zh-CN"/>
              </w:rPr>
            </w:pPr>
            <w:r>
              <w:rPr>
                <w:rFonts w:hint="eastAsia" w:ascii="宋体" w:cs="仿宋_GB2312"/>
                <w:b/>
                <w:sz w:val="22"/>
                <w:szCs w:val="22"/>
                <w:lang w:val="zh-CN"/>
              </w:rPr>
              <w:t>备</w:t>
            </w:r>
            <w:r>
              <w:rPr>
                <w:rFonts w:ascii="宋体" w:cs="仿宋_GB2312"/>
                <w:b/>
                <w:sz w:val="22"/>
                <w:szCs w:val="22"/>
                <w:lang w:val="zh-CN"/>
              </w:rPr>
              <w:t xml:space="preserve"> </w:t>
            </w:r>
            <w:r>
              <w:rPr>
                <w:rFonts w:hint="eastAsia" w:ascii="宋体" w:cs="仿宋_GB2312"/>
                <w:b/>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cs="仿宋_GB2312"/>
                <w:b/>
                <w:sz w:val="22"/>
                <w:szCs w:val="22"/>
                <w:lang w:val="zh-CN"/>
              </w:rPr>
            </w:pPr>
          </w:p>
        </w:tc>
      </w:tr>
    </w:tbl>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供应商盖章：</w:t>
      </w:r>
      <w:r>
        <w:rPr>
          <w:rFonts w:ascii="宋体" w:cs="仿宋_GB2312"/>
          <w:b/>
          <w:sz w:val="22"/>
          <w:szCs w:val="22"/>
          <w:u w:val="single"/>
          <w:lang w:val="zh-CN"/>
        </w:rPr>
        <w:t xml:space="preserve">               </w:t>
      </w:r>
    </w:p>
    <w:p>
      <w:pPr>
        <w:pStyle w:val="14"/>
        <w:adjustRightInd w:val="0"/>
        <w:snapToGrid w:val="0"/>
        <w:spacing w:line="440" w:lineRule="atLeast"/>
        <w:ind w:firstLine="480"/>
        <w:outlineLvl w:val="0"/>
        <w:rPr>
          <w:rFonts w:hAnsi="宋体"/>
          <w:b/>
          <w:sz w:val="22"/>
          <w:szCs w:val="22"/>
        </w:rPr>
      </w:pPr>
      <w:bookmarkStart w:id="16" w:name="_Toc477340074"/>
      <w:r>
        <w:rPr>
          <w:rFonts w:hint="eastAsia" w:hAnsi="宋体"/>
          <w:b/>
          <w:sz w:val="22"/>
          <w:szCs w:val="22"/>
        </w:rPr>
        <w:t>附件四  资格、资质证明文件</w:t>
      </w:r>
      <w:bookmarkEnd w:id="16"/>
    </w:p>
    <w:p>
      <w:pPr>
        <w:autoSpaceDE w:val="0"/>
        <w:autoSpaceDN w:val="0"/>
        <w:adjustRightInd w:val="0"/>
        <w:spacing w:line="440" w:lineRule="atLeast"/>
        <w:jc w:val="center"/>
        <w:rPr>
          <w:rFonts w:ascii="宋体" w:cs="仿宋_GB2312"/>
          <w:b/>
          <w:sz w:val="32"/>
          <w:szCs w:val="32"/>
          <w:lang w:val="zh-CN"/>
        </w:rPr>
      </w:pPr>
      <w:r>
        <w:rPr>
          <w:rFonts w:hint="eastAsia" w:ascii="宋体" w:cs="仿宋_GB2312"/>
          <w:b/>
          <w:sz w:val="32"/>
          <w:szCs w:val="32"/>
          <w:lang w:val="zh-CN"/>
        </w:rPr>
        <w:t>资格、资质证明文件</w:t>
      </w:r>
    </w:p>
    <w:p>
      <w:pPr>
        <w:tabs>
          <w:tab w:val="left" w:pos="1080"/>
        </w:tabs>
        <w:autoSpaceDE w:val="0"/>
        <w:autoSpaceDN w:val="0"/>
        <w:adjustRightInd w:val="0"/>
        <w:spacing w:line="440" w:lineRule="atLeast"/>
        <w:jc w:val="center"/>
        <w:rPr>
          <w:rFonts w:ascii="宋体" w:cs="仿宋_GB2312"/>
          <w:b/>
          <w:sz w:val="32"/>
          <w:szCs w:val="32"/>
          <w:lang w:val="zh-CN"/>
        </w:rPr>
      </w:pPr>
      <w:r>
        <w:rPr>
          <w:rFonts w:hint="eastAsia" w:ascii="宋体" w:cs="仿宋_GB2312"/>
          <w:b/>
          <w:sz w:val="32"/>
          <w:szCs w:val="32"/>
          <w:lang w:val="zh-CN"/>
        </w:rPr>
        <w:t>（一）法定代表人授权书</w:t>
      </w:r>
    </w:p>
    <w:p>
      <w:pPr>
        <w:spacing w:line="480" w:lineRule="auto"/>
        <w:rPr>
          <w:rFonts w:hint="eastAsia" w:ascii="宋体"/>
          <w:b/>
          <w:sz w:val="22"/>
          <w:szCs w:val="22"/>
        </w:rPr>
      </w:pPr>
      <w:r>
        <w:rPr>
          <w:rFonts w:hint="eastAsia" w:hAnsi="宋体"/>
          <w:b/>
          <w:sz w:val="22"/>
          <w:szCs w:val="22"/>
          <w:u w:val="single"/>
          <w:lang w:val="en-US" w:eastAsia="zh-CN"/>
        </w:rPr>
        <w:t xml:space="preserve">                  </w:t>
      </w:r>
      <w:r>
        <w:rPr>
          <w:rFonts w:hint="eastAsia" w:ascii="宋体"/>
          <w:b/>
          <w:sz w:val="22"/>
          <w:szCs w:val="22"/>
          <w:lang w:val="zh-CN"/>
        </w:rPr>
        <w:t>：</w:t>
      </w:r>
    </w:p>
    <w:p>
      <w:pPr>
        <w:spacing w:line="480" w:lineRule="auto"/>
        <w:ind w:firstLine="440" w:firstLineChars="200"/>
        <w:rPr>
          <w:rFonts w:hint="eastAsia" w:ascii="宋体"/>
          <w:sz w:val="22"/>
          <w:szCs w:val="22"/>
        </w:rPr>
      </w:pPr>
      <w:r>
        <w:rPr>
          <w:rFonts w:hint="eastAsia" w:ascii="宋体"/>
          <w:sz w:val="22"/>
          <w:szCs w:val="22"/>
        </w:rPr>
        <w:t>本授权委托书声明：我</w:t>
      </w:r>
      <w:r>
        <w:rPr>
          <w:rFonts w:hint="eastAsia" w:ascii="宋体"/>
          <w:sz w:val="22"/>
          <w:szCs w:val="22"/>
          <w:u w:val="single"/>
        </w:rPr>
        <w:t xml:space="preserve">   （法定代表人姓名）   </w:t>
      </w:r>
      <w:r>
        <w:rPr>
          <w:rFonts w:hint="eastAsia" w:ascii="宋体"/>
          <w:sz w:val="22"/>
          <w:szCs w:val="22"/>
        </w:rPr>
        <w:t>系</w:t>
      </w:r>
      <w:r>
        <w:rPr>
          <w:rFonts w:hint="eastAsia" w:ascii="宋体"/>
          <w:sz w:val="22"/>
          <w:szCs w:val="22"/>
          <w:u w:val="single"/>
        </w:rPr>
        <w:t xml:space="preserve">   （供 应 商 名 称）  </w:t>
      </w:r>
      <w:r>
        <w:rPr>
          <w:rFonts w:hint="eastAsia" w:ascii="宋体"/>
          <w:sz w:val="22"/>
          <w:szCs w:val="22"/>
        </w:rPr>
        <w:t>的法定代表人，现授权委托</w:t>
      </w:r>
      <w:r>
        <w:rPr>
          <w:rFonts w:hint="eastAsia" w:ascii="宋体"/>
          <w:sz w:val="22"/>
          <w:szCs w:val="22"/>
          <w:u w:val="single"/>
        </w:rPr>
        <w:t xml:space="preserve">  （单 位 名 称）   </w:t>
      </w:r>
      <w:r>
        <w:rPr>
          <w:rFonts w:hint="eastAsia" w:ascii="宋体"/>
          <w:sz w:val="22"/>
          <w:szCs w:val="22"/>
        </w:rPr>
        <w:t>的</w:t>
      </w:r>
      <w:r>
        <w:rPr>
          <w:rFonts w:hint="eastAsia" w:ascii="宋体"/>
          <w:sz w:val="22"/>
          <w:szCs w:val="22"/>
          <w:u w:val="single"/>
        </w:rPr>
        <w:t xml:space="preserve">  （授权代表姓名）  </w:t>
      </w:r>
      <w:r>
        <w:rPr>
          <w:rFonts w:hint="eastAsia" w:ascii="宋体"/>
          <w:sz w:val="22"/>
          <w:szCs w:val="22"/>
        </w:rPr>
        <w:t>为我公司法定代表人授权代表，参加贵处组织的</w:t>
      </w:r>
      <w:r>
        <w:rPr>
          <w:rFonts w:hint="eastAsia" w:ascii="宋体"/>
          <w:sz w:val="22"/>
          <w:szCs w:val="22"/>
          <w:u w:val="single"/>
        </w:rPr>
        <w:t xml:space="preserve">  （招标项目名称，括号中填写项目编号）  </w:t>
      </w:r>
      <w:r>
        <w:rPr>
          <w:rFonts w:hint="eastAsia" w:ascii="宋体"/>
          <w:sz w:val="22"/>
          <w:szCs w:val="22"/>
        </w:rPr>
        <w:t>项目全部内容投标，全权处理本次招投标活动中的一切事宜，我承认授权代表全权代表我所签署的本项目的投标文件的内容。</w:t>
      </w:r>
    </w:p>
    <w:p>
      <w:pPr>
        <w:spacing w:line="480" w:lineRule="auto"/>
        <w:ind w:firstLine="440" w:firstLineChars="200"/>
        <w:rPr>
          <w:rFonts w:hint="eastAsia" w:ascii="宋体"/>
          <w:sz w:val="22"/>
          <w:szCs w:val="22"/>
        </w:rPr>
      </w:pPr>
      <w:r>
        <w:rPr>
          <w:rFonts w:hint="eastAsia" w:ascii="宋体"/>
          <w:sz w:val="22"/>
          <w:szCs w:val="22"/>
        </w:rPr>
        <w:t>授权代表无转授权，特此授权</w:t>
      </w:r>
    </w:p>
    <w:p>
      <w:pPr>
        <w:spacing w:line="480" w:lineRule="auto"/>
        <w:ind w:left="2100" w:leftChars="1000" w:firstLine="440" w:firstLineChars="200"/>
        <w:rPr>
          <w:rFonts w:hint="eastAsia" w:ascii="宋体"/>
          <w:sz w:val="22"/>
          <w:szCs w:val="22"/>
          <w:u w:val="single"/>
        </w:rPr>
      </w:pPr>
      <w:r>
        <w:rPr>
          <w:rFonts w:hint="eastAsia" w:ascii="宋体"/>
          <w:sz w:val="22"/>
          <w:szCs w:val="22"/>
        </w:rPr>
        <w:t>授权代表：</w:t>
      </w:r>
      <w:r>
        <w:rPr>
          <w:rFonts w:hint="eastAsia" w:ascii="宋体"/>
          <w:sz w:val="22"/>
          <w:szCs w:val="22"/>
          <w:u w:val="single"/>
        </w:rPr>
        <w:t xml:space="preserve">   （签字）  </w:t>
      </w:r>
      <w:r>
        <w:rPr>
          <w:rFonts w:hint="eastAsia" w:ascii="宋体"/>
          <w:sz w:val="22"/>
          <w:szCs w:val="22"/>
        </w:rPr>
        <w:t xml:space="preserve"> 性别 ：</w:t>
      </w:r>
      <w:r>
        <w:rPr>
          <w:rFonts w:hint="eastAsia" w:ascii="宋体"/>
          <w:sz w:val="22"/>
          <w:szCs w:val="22"/>
          <w:u w:val="single"/>
        </w:rPr>
        <w:t xml:space="preserve">                       </w:t>
      </w:r>
      <w:r>
        <w:rPr>
          <w:rFonts w:hint="eastAsia" w:ascii="宋体"/>
          <w:sz w:val="22"/>
          <w:szCs w:val="22"/>
        </w:rPr>
        <w:t xml:space="preserve"> </w:t>
      </w:r>
    </w:p>
    <w:p>
      <w:pPr>
        <w:spacing w:line="480" w:lineRule="auto"/>
        <w:ind w:left="2100" w:leftChars="1000" w:firstLine="440" w:firstLineChars="200"/>
        <w:rPr>
          <w:rFonts w:hint="eastAsia" w:ascii="宋体"/>
          <w:sz w:val="22"/>
          <w:szCs w:val="22"/>
          <w:u w:val="single"/>
        </w:rPr>
      </w:pPr>
      <w:r>
        <w:rPr>
          <w:rFonts w:hint="eastAsia" w:ascii="宋体"/>
          <w:sz w:val="22"/>
          <w:szCs w:val="22"/>
        </w:rPr>
        <w:t>职务：</w:t>
      </w:r>
      <w:r>
        <w:rPr>
          <w:rFonts w:hint="eastAsia" w:ascii="宋体"/>
          <w:sz w:val="22"/>
          <w:szCs w:val="22"/>
          <w:u w:val="single"/>
        </w:rPr>
        <w:t xml:space="preserve">                  </w:t>
      </w:r>
      <w:r>
        <w:rPr>
          <w:rFonts w:hint="eastAsia" w:ascii="宋体"/>
          <w:sz w:val="22"/>
          <w:szCs w:val="22"/>
        </w:rPr>
        <w:t>年龄：</w:t>
      </w:r>
      <w:r>
        <w:rPr>
          <w:rFonts w:hint="eastAsia" w:ascii="宋体"/>
          <w:sz w:val="22"/>
          <w:szCs w:val="22"/>
          <w:u w:val="single"/>
        </w:rPr>
        <w:t xml:space="preserve">                        </w:t>
      </w:r>
    </w:p>
    <w:p>
      <w:pPr>
        <w:spacing w:line="480" w:lineRule="auto"/>
        <w:ind w:left="2100" w:leftChars="1000" w:firstLine="440" w:firstLineChars="200"/>
        <w:rPr>
          <w:rFonts w:hint="eastAsia" w:ascii="宋体"/>
          <w:sz w:val="22"/>
          <w:szCs w:val="22"/>
          <w:u w:val="single"/>
        </w:rPr>
      </w:pPr>
      <w:r>
        <w:rPr>
          <w:rFonts w:hint="eastAsia" w:ascii="宋体"/>
          <w:sz w:val="22"/>
          <w:szCs w:val="22"/>
        </w:rPr>
        <w:t>详细通讯地址：</w:t>
      </w:r>
      <w:r>
        <w:rPr>
          <w:rFonts w:hint="eastAsia" w:ascii="宋体"/>
          <w:sz w:val="22"/>
          <w:szCs w:val="22"/>
          <w:u w:val="single"/>
        </w:rPr>
        <w:t xml:space="preserve">                  </w:t>
      </w:r>
      <w:r>
        <w:rPr>
          <w:rFonts w:hint="eastAsia" w:ascii="宋体"/>
          <w:sz w:val="22"/>
          <w:szCs w:val="22"/>
        </w:rPr>
        <w:t xml:space="preserve"> 邮政编码：</w:t>
      </w:r>
      <w:r>
        <w:rPr>
          <w:rFonts w:hint="eastAsia" w:ascii="宋体"/>
          <w:sz w:val="22"/>
          <w:szCs w:val="22"/>
          <w:u w:val="single"/>
        </w:rPr>
        <w:t xml:space="preserve">           </w:t>
      </w:r>
    </w:p>
    <w:p>
      <w:pPr>
        <w:spacing w:line="480" w:lineRule="auto"/>
        <w:ind w:left="1" w:firstLine="2510" w:firstLineChars="1141"/>
        <w:rPr>
          <w:rFonts w:hint="eastAsia" w:ascii="宋体"/>
          <w:sz w:val="22"/>
          <w:szCs w:val="22"/>
          <w:u w:val="single"/>
        </w:rPr>
      </w:pPr>
      <w:r>
        <w:rPr>
          <w:rFonts w:hint="eastAsia" w:ascii="宋体"/>
          <w:sz w:val="22"/>
          <w:szCs w:val="22"/>
        </w:rPr>
        <w:t>电话：</w:t>
      </w:r>
      <w:r>
        <w:rPr>
          <w:rFonts w:hint="eastAsia" w:ascii="宋体"/>
          <w:sz w:val="22"/>
          <w:szCs w:val="22"/>
          <w:u w:val="single"/>
        </w:rPr>
        <w:t xml:space="preserve">                   </w:t>
      </w:r>
      <w:r>
        <w:rPr>
          <w:rFonts w:hint="eastAsia" w:ascii="宋体"/>
          <w:sz w:val="22"/>
          <w:szCs w:val="22"/>
        </w:rPr>
        <w:t xml:space="preserve"> 传真：</w:t>
      </w:r>
      <w:r>
        <w:rPr>
          <w:rFonts w:hint="eastAsia" w:ascii="宋体"/>
          <w:sz w:val="22"/>
          <w:szCs w:val="22"/>
          <w:u w:val="single"/>
        </w:rPr>
        <w:t xml:space="preserve">                      </w:t>
      </w:r>
    </w:p>
    <w:p>
      <w:pPr>
        <w:spacing w:line="480" w:lineRule="auto"/>
        <w:ind w:left="1" w:firstLine="422" w:firstLineChars="192"/>
        <w:rPr>
          <w:rFonts w:hint="eastAsia" w:ascii="宋体"/>
          <w:sz w:val="22"/>
          <w:szCs w:val="22"/>
        </w:rPr>
      </w:pPr>
      <w:r>
        <w:rPr>
          <w:rFonts w:hint="eastAsia" w:ascii="宋体"/>
          <w:sz w:val="22"/>
          <w:szCs w:val="22"/>
        </w:rPr>
        <w:t xml:space="preserve">                   供应商：</w:t>
      </w:r>
      <w:r>
        <w:rPr>
          <w:rFonts w:hint="eastAsia" w:ascii="宋体"/>
          <w:sz w:val="22"/>
          <w:szCs w:val="22"/>
          <w:u w:val="single"/>
        </w:rPr>
        <w:t xml:space="preserve">                                      （盖章）</w:t>
      </w:r>
    </w:p>
    <w:p>
      <w:pPr>
        <w:spacing w:line="480" w:lineRule="auto"/>
        <w:ind w:left="2100" w:right="440"/>
        <w:jc w:val="center"/>
        <w:rPr>
          <w:rFonts w:hint="eastAsia" w:ascii="宋体"/>
          <w:sz w:val="22"/>
          <w:szCs w:val="22"/>
        </w:rPr>
      </w:pPr>
      <w:r>
        <w:rPr>
          <w:rFonts w:hint="eastAsia" w:ascii="宋体"/>
          <w:sz w:val="22"/>
          <w:szCs w:val="22"/>
        </w:rPr>
        <w:t xml:space="preserve">   法定代表人：</w:t>
      </w:r>
      <w:r>
        <w:rPr>
          <w:rFonts w:hint="eastAsia" w:ascii="宋体"/>
          <w:sz w:val="22"/>
          <w:szCs w:val="22"/>
          <w:u w:val="single"/>
        </w:rPr>
        <w:t xml:space="preserve">                          （签字或盖章）</w:t>
      </w:r>
    </w:p>
    <w:p>
      <w:pPr>
        <w:spacing w:line="480" w:lineRule="auto"/>
        <w:ind w:right="440" w:firstLine="3300" w:firstLineChars="1500"/>
        <w:jc w:val="right"/>
        <w:rPr>
          <w:rFonts w:hint="eastAsia" w:ascii="宋体"/>
          <w:sz w:val="22"/>
          <w:szCs w:val="22"/>
        </w:rPr>
      </w:pPr>
      <w:r>
        <w:rPr>
          <w:rFonts w:hint="eastAsia" w:ascii="宋体"/>
          <w:sz w:val="22"/>
          <w:szCs w:val="22"/>
        </w:rPr>
        <w:t>授权委托日期：</w:t>
      </w:r>
      <w:r>
        <w:rPr>
          <w:rFonts w:hint="eastAsia" w:ascii="宋体"/>
          <w:sz w:val="22"/>
          <w:szCs w:val="22"/>
          <w:u w:val="single"/>
        </w:rPr>
        <w:t xml:space="preserve">     </w:t>
      </w:r>
      <w:r>
        <w:rPr>
          <w:rFonts w:hint="eastAsia" w:ascii="宋体"/>
          <w:sz w:val="22"/>
          <w:szCs w:val="22"/>
        </w:rPr>
        <w:t xml:space="preserve">年 </w:t>
      </w:r>
      <w:r>
        <w:rPr>
          <w:rFonts w:hint="eastAsia" w:ascii="宋体"/>
          <w:sz w:val="22"/>
          <w:szCs w:val="22"/>
          <w:u w:val="single"/>
        </w:rPr>
        <w:t xml:space="preserve">    </w:t>
      </w:r>
      <w:r>
        <w:rPr>
          <w:rFonts w:hint="eastAsia" w:ascii="宋体"/>
          <w:sz w:val="22"/>
          <w:szCs w:val="22"/>
        </w:rPr>
        <w:t>月</w:t>
      </w:r>
      <w:r>
        <w:rPr>
          <w:rFonts w:hint="eastAsia" w:ascii="宋体"/>
          <w:sz w:val="22"/>
          <w:szCs w:val="22"/>
          <w:u w:val="single"/>
        </w:rPr>
        <w:t xml:space="preserve">     </w:t>
      </w:r>
      <w:r>
        <w:rPr>
          <w:rFonts w:hint="eastAsia" w:ascii="宋体"/>
          <w:sz w:val="22"/>
          <w:szCs w:val="22"/>
        </w:rPr>
        <w:t>日</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8072" w:type="dxa"/>
            <w:noWrap w:val="0"/>
            <w:vAlign w:val="center"/>
          </w:tcPr>
          <w:p>
            <w:pPr>
              <w:pStyle w:val="14"/>
              <w:spacing w:line="440" w:lineRule="atLeast"/>
              <w:jc w:val="center"/>
              <w:rPr>
                <w:rFonts w:hint="eastAsia" w:hAnsi="宋体"/>
                <w:sz w:val="36"/>
              </w:rPr>
            </w:pPr>
            <w:r>
              <w:rPr>
                <w:rFonts w:hint="eastAsia" w:hAnsi="宋体"/>
                <w:sz w:val="36"/>
              </w:rPr>
              <w:t>（身份证复印件或影印件）</w:t>
            </w:r>
          </w:p>
        </w:tc>
      </w:tr>
    </w:tbl>
    <w:p>
      <w:pPr>
        <w:autoSpaceDE w:val="0"/>
        <w:autoSpaceDN w:val="0"/>
        <w:adjustRightInd w:val="0"/>
        <w:spacing w:line="440" w:lineRule="atLeast"/>
        <w:jc w:val="center"/>
        <w:rPr>
          <w:rFonts w:hint="eastAsia" w:ascii="宋体" w:cs="仿宋_GB2312"/>
          <w:sz w:val="32"/>
          <w:szCs w:val="32"/>
          <w:lang w:val="zh-CN"/>
        </w:rPr>
      </w:pPr>
      <w:r>
        <w:rPr>
          <w:rFonts w:hint="eastAsia" w:ascii="宋体" w:cs="仿宋_GB2312"/>
          <w:sz w:val="32"/>
          <w:szCs w:val="32"/>
          <w:lang w:val="zh-CN"/>
        </w:rPr>
        <w:t>（二）投标供应商情况声明</w:t>
      </w:r>
    </w:p>
    <w:p>
      <w:pPr>
        <w:spacing w:line="400" w:lineRule="exact"/>
        <w:rPr>
          <w:rFonts w:hint="eastAsia" w:ascii="宋体"/>
          <w:b/>
          <w:sz w:val="22"/>
          <w:szCs w:val="22"/>
        </w:rPr>
      </w:pPr>
      <w:r>
        <w:rPr>
          <w:rFonts w:hint="eastAsia" w:ascii="宋体"/>
          <w:b/>
          <w:sz w:val="22"/>
          <w:szCs w:val="22"/>
        </w:rPr>
        <w:t>1. 名称及概况：</w:t>
      </w:r>
    </w:p>
    <w:p>
      <w:pPr>
        <w:spacing w:line="400" w:lineRule="exact"/>
        <w:rPr>
          <w:rFonts w:hint="eastAsia" w:ascii="宋体"/>
          <w:b/>
          <w:sz w:val="22"/>
          <w:szCs w:val="22"/>
        </w:rPr>
      </w:pPr>
      <w:r>
        <w:rPr>
          <w:rFonts w:hint="eastAsia" w:ascii="宋体"/>
          <w:b/>
          <w:sz w:val="22"/>
          <w:szCs w:val="22"/>
        </w:rPr>
        <w:t>（1）投标供应商名称：</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（2）总部地址：</w:t>
      </w:r>
      <w:r>
        <w:rPr>
          <w:rFonts w:hint="eastAsia" w:ascii="宋体"/>
          <w:b/>
          <w:sz w:val="22"/>
          <w:szCs w:val="22"/>
          <w:u w:val="single"/>
        </w:rPr>
        <w:t xml:space="preserve">                             </w:t>
      </w:r>
    </w:p>
    <w:p>
      <w:pPr>
        <w:spacing w:line="400" w:lineRule="exact"/>
        <w:ind w:firstLine="600"/>
        <w:rPr>
          <w:rFonts w:hint="eastAsia" w:ascii="宋体"/>
          <w:b/>
          <w:sz w:val="22"/>
          <w:szCs w:val="22"/>
        </w:rPr>
      </w:pPr>
      <w:r>
        <w:rPr>
          <w:rFonts w:hint="eastAsia" w:ascii="宋体"/>
          <w:b/>
          <w:sz w:val="22"/>
          <w:szCs w:val="22"/>
        </w:rPr>
        <w:t>传真/电话号码：</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（3）成立或注册日期：</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（4）近期资产负债表（到</w:t>
      </w:r>
      <w:r>
        <w:rPr>
          <w:rFonts w:hint="eastAsia" w:ascii="宋体"/>
          <w:b/>
          <w:sz w:val="22"/>
          <w:szCs w:val="22"/>
          <w:u w:val="single"/>
        </w:rPr>
        <w:t xml:space="preserve">        </w:t>
      </w:r>
      <w:r>
        <w:rPr>
          <w:rFonts w:hint="eastAsia" w:ascii="宋体"/>
          <w:b/>
          <w:sz w:val="22"/>
          <w:szCs w:val="22"/>
        </w:rPr>
        <w:t>年</w:t>
      </w:r>
      <w:r>
        <w:rPr>
          <w:rFonts w:hint="eastAsia" w:ascii="宋体"/>
          <w:b/>
          <w:sz w:val="22"/>
          <w:szCs w:val="22"/>
          <w:u w:val="single"/>
        </w:rPr>
        <w:t xml:space="preserve">    </w:t>
      </w:r>
      <w:r>
        <w:rPr>
          <w:rFonts w:hint="eastAsia" w:ascii="宋体"/>
          <w:b/>
          <w:sz w:val="22"/>
          <w:szCs w:val="22"/>
        </w:rPr>
        <w:t>月</w:t>
      </w:r>
      <w:r>
        <w:rPr>
          <w:rFonts w:hint="eastAsia" w:ascii="宋体"/>
          <w:b/>
          <w:sz w:val="22"/>
          <w:szCs w:val="22"/>
          <w:u w:val="single"/>
        </w:rPr>
        <w:t xml:space="preserve">    </w:t>
      </w:r>
      <w:r>
        <w:rPr>
          <w:rFonts w:hint="eastAsia" w:ascii="宋体"/>
          <w:b/>
          <w:sz w:val="22"/>
          <w:szCs w:val="22"/>
        </w:rPr>
        <w:t>日止）</w:t>
      </w:r>
    </w:p>
    <w:p>
      <w:pPr>
        <w:spacing w:line="400" w:lineRule="exact"/>
        <w:rPr>
          <w:rFonts w:hint="eastAsia" w:ascii="宋体"/>
          <w:b/>
          <w:sz w:val="22"/>
          <w:szCs w:val="22"/>
        </w:rPr>
      </w:pPr>
      <w:r>
        <w:rPr>
          <w:rFonts w:hint="eastAsia" w:ascii="宋体"/>
          <w:b/>
          <w:sz w:val="22"/>
          <w:szCs w:val="22"/>
        </w:rPr>
        <w:t xml:space="preserve">  1）固定资产：</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2）流动资产：</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3）长期负债：</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4）流动负债：</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 xml:space="preserve">  5）净值：</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（6）主要负责人姓名：</w:t>
      </w:r>
      <w:r>
        <w:rPr>
          <w:rFonts w:hint="eastAsia" w:ascii="宋体"/>
          <w:b/>
          <w:sz w:val="22"/>
          <w:szCs w:val="22"/>
          <w:u w:val="single"/>
        </w:rPr>
        <w:t xml:space="preserve">                      </w:t>
      </w:r>
    </w:p>
    <w:p>
      <w:pPr>
        <w:spacing w:line="360" w:lineRule="exact"/>
        <w:ind w:left="663" w:hanging="663" w:hangingChars="300"/>
        <w:jc w:val="left"/>
        <w:rPr>
          <w:rFonts w:hint="eastAsia" w:ascii="宋体"/>
          <w:b/>
          <w:sz w:val="22"/>
          <w:szCs w:val="22"/>
        </w:rPr>
      </w:pPr>
      <w:r>
        <w:rPr>
          <w:rFonts w:hint="eastAsia" w:ascii="宋体"/>
          <w:b/>
          <w:sz w:val="22"/>
          <w:szCs w:val="22"/>
        </w:rPr>
        <w:t>2．企业生产设备及规模：</w:t>
      </w:r>
    </w:p>
    <w:p>
      <w:pPr>
        <w:spacing w:line="360" w:lineRule="exact"/>
        <w:ind w:left="663" w:hanging="663" w:hangingChars="300"/>
        <w:jc w:val="left"/>
        <w:rPr>
          <w:rFonts w:hint="eastAsia" w:ascii="宋体"/>
          <w:b/>
          <w:sz w:val="22"/>
          <w:szCs w:val="22"/>
        </w:rPr>
      </w:pPr>
      <w:r>
        <w:rPr>
          <w:rFonts w:hint="eastAsia" w:ascii="宋体"/>
          <w:b/>
          <w:sz w:val="22"/>
          <w:szCs w:val="22"/>
        </w:rPr>
        <w:t>3. 企业人员情况：</w:t>
      </w:r>
    </w:p>
    <w:p>
      <w:pPr>
        <w:spacing w:line="400" w:lineRule="exact"/>
        <w:rPr>
          <w:rFonts w:hint="eastAsia" w:ascii="宋体"/>
          <w:b/>
          <w:sz w:val="22"/>
          <w:szCs w:val="22"/>
        </w:rPr>
      </w:pPr>
      <w:r>
        <w:rPr>
          <w:rFonts w:hint="eastAsia" w:ascii="宋体"/>
          <w:b/>
          <w:sz w:val="22"/>
          <w:szCs w:val="22"/>
        </w:rPr>
        <w:t>职工（在职）人数</w:t>
      </w:r>
      <w:r>
        <w:rPr>
          <w:rFonts w:hint="eastAsia" w:ascii="宋体"/>
          <w:b/>
          <w:sz w:val="22"/>
          <w:szCs w:val="22"/>
          <w:u w:val="single"/>
        </w:rPr>
        <w:t xml:space="preserve">       </w:t>
      </w:r>
      <w:r>
        <w:rPr>
          <w:rFonts w:hint="eastAsia" w:ascii="宋体"/>
          <w:b/>
          <w:sz w:val="22"/>
          <w:szCs w:val="22"/>
        </w:rPr>
        <w:t>人，其中技术人员</w:t>
      </w:r>
      <w:r>
        <w:rPr>
          <w:rFonts w:hint="eastAsia" w:ascii="宋体"/>
          <w:b/>
          <w:sz w:val="22"/>
          <w:szCs w:val="22"/>
          <w:u w:val="single"/>
        </w:rPr>
        <w:t xml:space="preserve">       </w:t>
      </w:r>
      <w:r>
        <w:rPr>
          <w:rFonts w:hint="eastAsia" w:ascii="宋体"/>
          <w:b/>
          <w:sz w:val="22"/>
          <w:szCs w:val="22"/>
        </w:rPr>
        <w:t>人，</w:t>
      </w:r>
    </w:p>
    <w:p>
      <w:pPr>
        <w:spacing w:line="360" w:lineRule="exact"/>
        <w:ind w:left="663" w:hanging="663" w:hangingChars="300"/>
        <w:jc w:val="left"/>
        <w:rPr>
          <w:rFonts w:hint="eastAsia" w:ascii="宋体"/>
          <w:b/>
          <w:sz w:val="22"/>
          <w:szCs w:val="22"/>
        </w:rPr>
      </w:pPr>
      <w:r>
        <w:rPr>
          <w:rFonts w:hint="eastAsia" w:ascii="宋体"/>
          <w:b/>
          <w:sz w:val="22"/>
          <w:szCs w:val="22"/>
        </w:rPr>
        <w:t>4. 近三年的年营业总额</w:t>
      </w:r>
      <w:r>
        <w:rPr>
          <w:rFonts w:hint="eastAsia" w:ascii="宋体"/>
          <w:b/>
          <w:sz w:val="22"/>
          <w:szCs w:val="22"/>
          <w:u w:val="single"/>
        </w:rPr>
        <w:t xml:space="preserve">                       </w:t>
      </w:r>
    </w:p>
    <w:p>
      <w:pPr>
        <w:spacing w:line="400" w:lineRule="exact"/>
        <w:ind w:firstLine="221" w:firstLineChars="100"/>
        <w:rPr>
          <w:rFonts w:hint="eastAsia" w:ascii="宋体"/>
          <w:b/>
          <w:sz w:val="22"/>
          <w:szCs w:val="22"/>
        </w:rPr>
      </w:pPr>
      <w:r>
        <w:rPr>
          <w:rFonts w:hint="eastAsia" w:ascii="宋体"/>
          <w:b/>
          <w:sz w:val="22"/>
          <w:szCs w:val="22"/>
        </w:rPr>
        <w:t>兹证明上述声明是真实、正确的、并提供了全部能提供的资料和数据，我们同意遵照贵方要求出示有关证明文件。</w:t>
      </w:r>
    </w:p>
    <w:p>
      <w:pPr>
        <w:spacing w:line="400" w:lineRule="exact"/>
        <w:rPr>
          <w:rFonts w:hint="eastAsia" w:ascii="宋体"/>
          <w:b/>
          <w:sz w:val="22"/>
          <w:szCs w:val="22"/>
        </w:rPr>
      </w:pPr>
    </w:p>
    <w:p>
      <w:pPr>
        <w:spacing w:line="400" w:lineRule="exact"/>
        <w:rPr>
          <w:rFonts w:hint="eastAsia" w:ascii="宋体"/>
          <w:b/>
          <w:sz w:val="22"/>
          <w:szCs w:val="22"/>
        </w:rPr>
      </w:pPr>
      <w:r>
        <w:rPr>
          <w:rFonts w:hint="eastAsia" w:ascii="宋体"/>
          <w:b/>
          <w:sz w:val="22"/>
          <w:szCs w:val="22"/>
        </w:rPr>
        <w:t>投标供应商名称</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法定代表人姓名和职务</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授权代表人签字</w:t>
      </w:r>
      <w:r>
        <w:rPr>
          <w:rFonts w:hint="eastAsia" w:ascii="宋体"/>
          <w:b/>
          <w:sz w:val="22"/>
          <w:szCs w:val="22"/>
          <w:u w:val="single"/>
        </w:rPr>
        <w:t xml:space="preserve">                           </w:t>
      </w:r>
    </w:p>
    <w:p>
      <w:pPr>
        <w:spacing w:line="400" w:lineRule="exact"/>
        <w:rPr>
          <w:rFonts w:hint="eastAsia" w:ascii="宋体"/>
          <w:b/>
          <w:sz w:val="22"/>
          <w:szCs w:val="22"/>
        </w:rPr>
      </w:pPr>
      <w:r>
        <w:rPr>
          <w:rFonts w:hint="eastAsia" w:ascii="宋体"/>
          <w:b/>
          <w:sz w:val="22"/>
          <w:szCs w:val="22"/>
        </w:rPr>
        <w:t>签字日期</w:t>
      </w:r>
      <w:r>
        <w:rPr>
          <w:rFonts w:hint="eastAsia" w:ascii="宋体"/>
          <w:b/>
          <w:sz w:val="22"/>
          <w:szCs w:val="22"/>
          <w:u w:val="single"/>
        </w:rPr>
        <w:t xml:space="preserve">                                 </w:t>
      </w:r>
    </w:p>
    <w:p>
      <w:pPr>
        <w:spacing w:line="360" w:lineRule="exact"/>
        <w:jc w:val="left"/>
        <w:rPr>
          <w:rFonts w:hint="eastAsia" w:ascii="宋体"/>
          <w:b/>
          <w:sz w:val="22"/>
          <w:szCs w:val="22"/>
          <w:u w:val="single"/>
        </w:rPr>
      </w:pPr>
      <w:r>
        <w:rPr>
          <w:rFonts w:hint="eastAsia" w:ascii="宋体"/>
          <w:b/>
          <w:sz w:val="22"/>
          <w:szCs w:val="22"/>
        </w:rPr>
        <w:t>电子邮件</w:t>
      </w:r>
      <w:r>
        <w:rPr>
          <w:rFonts w:hint="eastAsia" w:ascii="宋体"/>
          <w:b/>
          <w:sz w:val="22"/>
          <w:szCs w:val="22"/>
          <w:u w:val="single"/>
        </w:rPr>
        <w:t xml:space="preserve">                                 </w:t>
      </w:r>
    </w:p>
    <w:p>
      <w:pPr>
        <w:spacing w:line="360" w:lineRule="exact"/>
        <w:jc w:val="left"/>
        <w:rPr>
          <w:rFonts w:hint="eastAsia" w:ascii="宋体"/>
          <w:b/>
          <w:sz w:val="22"/>
        </w:rPr>
      </w:pPr>
      <w:r>
        <w:rPr>
          <w:rFonts w:hint="eastAsia" w:ascii="宋体"/>
          <w:b/>
          <w:sz w:val="22"/>
        </w:rPr>
        <w:t>供应商账户信息：</w:t>
      </w:r>
    </w:p>
    <w:p>
      <w:pPr>
        <w:spacing w:line="360" w:lineRule="exact"/>
        <w:jc w:val="left"/>
        <w:rPr>
          <w:rFonts w:hint="eastAsia" w:ascii="宋体"/>
          <w:b/>
          <w:sz w:val="22"/>
          <w:szCs w:val="22"/>
          <w:u w:val="single"/>
        </w:rPr>
      </w:pPr>
      <w:r>
        <w:rPr>
          <w:rFonts w:hint="eastAsia" w:ascii="宋体"/>
          <w:b/>
          <w:sz w:val="22"/>
          <w:u w:val="single"/>
        </w:rPr>
        <w:t xml:space="preserve">开户名称：               ；开户银行：                   ；账号：               </w:t>
      </w:r>
      <w:r>
        <w:rPr>
          <w:rFonts w:hint="eastAsia" w:ascii="宋体"/>
          <w:b/>
          <w:sz w:val="22"/>
          <w:u w:val="single"/>
        </w:rPr>
        <w:tab/>
      </w:r>
      <w:r>
        <w:rPr>
          <w:rFonts w:hint="eastAsia" w:ascii="宋体"/>
          <w:b/>
          <w:sz w:val="22"/>
          <w:u w:val="single"/>
        </w:rPr>
        <w:t>。</w:t>
      </w:r>
    </w:p>
    <w:p>
      <w:pPr>
        <w:spacing w:line="400" w:lineRule="exact"/>
        <w:rPr>
          <w:rFonts w:hint="eastAsia" w:ascii="宋体"/>
          <w:b/>
          <w:sz w:val="22"/>
          <w:szCs w:val="22"/>
        </w:rPr>
      </w:pPr>
      <w:r>
        <w:rPr>
          <w:rFonts w:hint="eastAsia" w:ascii="宋体"/>
          <w:b/>
          <w:sz w:val="22"/>
          <w:szCs w:val="22"/>
        </w:rPr>
        <w:t>5. 投标单位有效营业执照（复印件，加盖单位公章）</w:t>
      </w:r>
    </w:p>
    <w:p>
      <w:pPr>
        <w:spacing w:line="400" w:lineRule="exact"/>
        <w:rPr>
          <w:rFonts w:hint="eastAsia" w:ascii="宋体"/>
          <w:b/>
          <w:sz w:val="22"/>
          <w:szCs w:val="22"/>
        </w:rPr>
      </w:pPr>
      <w:r>
        <w:rPr>
          <w:rFonts w:hint="eastAsia" w:ascii="宋体"/>
          <w:b/>
          <w:sz w:val="22"/>
          <w:szCs w:val="22"/>
        </w:rPr>
        <w:t>6．投标单位资格资质证书及招标文件要求提供的资格证明、证书（复印件，加盖单位公章）</w:t>
      </w:r>
    </w:p>
    <w:p>
      <w:pPr>
        <w:pStyle w:val="14"/>
        <w:adjustRightInd w:val="0"/>
        <w:snapToGrid w:val="0"/>
        <w:spacing w:line="400" w:lineRule="exact"/>
        <w:rPr>
          <w:rFonts w:hint="eastAsia" w:hAnsi="宋体"/>
          <w:b/>
          <w:sz w:val="24"/>
        </w:rPr>
      </w:pPr>
    </w:p>
    <w:p>
      <w:pPr>
        <w:tabs>
          <w:tab w:val="left" w:pos="3210"/>
        </w:tabs>
        <w:autoSpaceDE w:val="0"/>
        <w:autoSpaceDN w:val="0"/>
        <w:adjustRightInd w:val="0"/>
        <w:rPr>
          <w:rFonts w:hint="eastAsia" w:ascii="宋体" w:cs="仿宋_GB2312"/>
          <w:b/>
          <w:sz w:val="36"/>
          <w:szCs w:val="36"/>
          <w:lang w:val="zh-CN"/>
        </w:rPr>
      </w:pPr>
      <w:r>
        <w:rPr>
          <w:rFonts w:ascii="宋体" w:cs="仿宋_GB2312"/>
          <w:b/>
          <w:sz w:val="36"/>
          <w:szCs w:val="36"/>
          <w:lang w:val="zh-CN"/>
        </w:rPr>
        <w:tab/>
      </w:r>
    </w:p>
    <w:p>
      <w:pPr>
        <w:tabs>
          <w:tab w:val="left" w:pos="3210"/>
        </w:tabs>
        <w:autoSpaceDE w:val="0"/>
        <w:autoSpaceDN w:val="0"/>
        <w:adjustRightInd w:val="0"/>
        <w:rPr>
          <w:rFonts w:hint="eastAsia" w:ascii="宋体" w:cs="仿宋_GB2312"/>
          <w:b/>
          <w:sz w:val="36"/>
          <w:szCs w:val="36"/>
          <w:lang w:val="zh-CN"/>
        </w:rPr>
      </w:pPr>
    </w:p>
    <w:p>
      <w:pPr>
        <w:tabs>
          <w:tab w:val="left" w:pos="3210"/>
        </w:tabs>
        <w:autoSpaceDE w:val="0"/>
        <w:autoSpaceDN w:val="0"/>
        <w:adjustRightInd w:val="0"/>
        <w:spacing w:line="360" w:lineRule="auto"/>
        <w:rPr>
          <w:rFonts w:hint="eastAsia" w:ascii="宋体" w:cs="仿宋_GB2312"/>
          <w:b/>
          <w:sz w:val="22"/>
          <w:szCs w:val="22"/>
          <w:lang w:val="zh-CN"/>
        </w:rPr>
      </w:pPr>
      <w:r>
        <w:rPr>
          <w:rFonts w:hint="eastAsia" w:ascii="宋体" w:cs="仿宋_GB2312"/>
          <w:b/>
          <w:sz w:val="22"/>
          <w:szCs w:val="22"/>
          <w:lang w:val="zh-CN"/>
        </w:rPr>
        <w:t>附件五  、施工组织设计</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1、投标人应结合招标工程特点、评标办法等编制施工组织设计。编制具体要求是：编制时应采用文字并结合图表形式说明道路工程、桥梁工程的施工方法；拟投入的主要施工机械设备情况、劳动力计划等；提出切实可行的工程质量、安全生产、文明施工、工程进度、技术组织措施，同时应对关键工序、复杂环节重点提出相应技术措施，如恶劣气候条件下施工技术措施、减少扰民噪音、降低环境污染技术措施、及其他设施的保护加固措施等。</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2、施工组织设计主要内容：</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2.1、施工质量管理、安全保障体系和控制措施、手段和方法</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2.2、施工方法及技术措施</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2.3、施工计划和保证措施</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2.4、劳动力配备计划</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2.5、施工部署及现场施工组织管理</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2.6、响应服务承诺及其他优惠承诺</w:t>
      </w:r>
    </w:p>
    <w:p>
      <w:pPr>
        <w:tabs>
          <w:tab w:val="left" w:pos="3210"/>
        </w:tabs>
        <w:autoSpaceDE w:val="0"/>
        <w:autoSpaceDN w:val="0"/>
        <w:adjustRightInd w:val="0"/>
        <w:spacing w:line="360" w:lineRule="auto"/>
        <w:rPr>
          <w:rFonts w:hint="eastAsia" w:ascii="宋体" w:cs="仿宋_GB2312"/>
          <w:sz w:val="22"/>
          <w:szCs w:val="22"/>
          <w:lang w:val="zh-CN"/>
        </w:rPr>
      </w:pPr>
      <w:r>
        <w:rPr>
          <w:rFonts w:hint="eastAsia" w:ascii="宋体" w:cs="仿宋_GB2312"/>
          <w:sz w:val="22"/>
          <w:szCs w:val="22"/>
          <w:lang w:val="zh-CN"/>
        </w:rPr>
        <w:t>3、除采用文字表述外可附图表，格式自拟。</w:t>
      </w:r>
    </w:p>
    <w:p>
      <w:pPr>
        <w:pStyle w:val="14"/>
        <w:adjustRightInd w:val="0"/>
        <w:snapToGrid w:val="0"/>
        <w:spacing w:line="440" w:lineRule="atLeast"/>
        <w:ind w:firstLine="480"/>
        <w:outlineLvl w:val="0"/>
        <w:rPr>
          <w:rFonts w:hint="eastAsia" w:hAnsi="宋体"/>
          <w:b/>
          <w:sz w:val="22"/>
          <w:szCs w:val="22"/>
        </w:rPr>
      </w:pPr>
      <w:bookmarkStart w:id="17" w:name="_Toc477340075"/>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p>
    <w:p>
      <w:pPr>
        <w:pStyle w:val="14"/>
        <w:adjustRightInd w:val="0"/>
        <w:snapToGrid w:val="0"/>
        <w:spacing w:line="440" w:lineRule="atLeast"/>
        <w:ind w:firstLine="480"/>
        <w:outlineLvl w:val="0"/>
        <w:rPr>
          <w:rFonts w:hint="eastAsia" w:hAnsi="宋体"/>
          <w:b/>
          <w:sz w:val="22"/>
          <w:szCs w:val="22"/>
        </w:rPr>
      </w:pPr>
      <w:r>
        <w:rPr>
          <w:rFonts w:hint="eastAsia" w:hAnsi="宋体"/>
          <w:b/>
          <w:sz w:val="22"/>
          <w:szCs w:val="22"/>
        </w:rPr>
        <w:t xml:space="preserve">附件六  </w:t>
      </w:r>
      <w:bookmarkEnd w:id="17"/>
      <w:bookmarkStart w:id="18" w:name="_Toc477340076"/>
      <w:r>
        <w:rPr>
          <w:rFonts w:hint="eastAsia" w:hAnsi="宋体"/>
          <w:b/>
          <w:sz w:val="22"/>
          <w:szCs w:val="22"/>
        </w:rPr>
        <w:t>（一） 进场机具、设备明细表</w:t>
      </w:r>
      <w:bookmarkEnd w:id="18"/>
    </w:p>
    <w:p>
      <w:pPr>
        <w:jc w:val="center"/>
        <w:rPr>
          <w:rFonts w:hint="eastAsia" w:ascii="宋体"/>
          <w:b/>
          <w:sz w:val="36"/>
          <w:szCs w:val="36"/>
        </w:rPr>
      </w:pPr>
      <w:r>
        <w:rPr>
          <w:rFonts w:hint="eastAsia" w:ascii="宋体"/>
          <w:b/>
          <w:sz w:val="36"/>
          <w:szCs w:val="36"/>
        </w:rPr>
        <w:t>进场机具、设备明细表</w:t>
      </w:r>
    </w:p>
    <w:tbl>
      <w:tblPr>
        <w:tblStyle w:val="24"/>
        <w:tblpPr w:leftFromText="180" w:rightFromText="180" w:vertAnchor="text" w:horzAnchor="margin" w:tblpX="108"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jc w:val="center"/>
              <w:rPr>
                <w:rFonts w:hint="eastAsia" w:ascii="宋体"/>
                <w:b/>
                <w:sz w:val="22"/>
                <w:szCs w:val="22"/>
              </w:rPr>
            </w:pPr>
            <w:r>
              <w:rPr>
                <w:rFonts w:hint="eastAsia" w:ascii="宋体"/>
                <w:b/>
                <w:sz w:val="22"/>
                <w:szCs w:val="22"/>
              </w:rPr>
              <w:t>序号</w:t>
            </w:r>
          </w:p>
        </w:tc>
        <w:tc>
          <w:tcPr>
            <w:tcW w:w="1183" w:type="dxa"/>
            <w:noWrap w:val="0"/>
            <w:vAlign w:val="center"/>
          </w:tcPr>
          <w:p>
            <w:pPr>
              <w:spacing w:line="280" w:lineRule="exact"/>
              <w:jc w:val="center"/>
              <w:rPr>
                <w:rFonts w:hint="eastAsia" w:ascii="宋体"/>
                <w:b/>
                <w:sz w:val="22"/>
                <w:szCs w:val="22"/>
              </w:rPr>
            </w:pPr>
            <w:r>
              <w:rPr>
                <w:rFonts w:hint="eastAsia" w:ascii="宋体"/>
                <w:b/>
                <w:sz w:val="22"/>
                <w:szCs w:val="22"/>
              </w:rPr>
              <w:t>设备名称</w:t>
            </w:r>
          </w:p>
        </w:tc>
        <w:tc>
          <w:tcPr>
            <w:tcW w:w="1260" w:type="dxa"/>
            <w:noWrap w:val="0"/>
            <w:vAlign w:val="center"/>
          </w:tcPr>
          <w:p>
            <w:pPr>
              <w:spacing w:line="280" w:lineRule="exact"/>
              <w:jc w:val="center"/>
              <w:rPr>
                <w:rFonts w:hint="eastAsia" w:ascii="宋体"/>
                <w:b/>
                <w:sz w:val="22"/>
                <w:szCs w:val="22"/>
              </w:rPr>
            </w:pPr>
            <w:r>
              <w:rPr>
                <w:rFonts w:hint="eastAsia" w:ascii="宋体"/>
                <w:b/>
                <w:sz w:val="22"/>
                <w:szCs w:val="22"/>
              </w:rPr>
              <w:t>规格型号</w:t>
            </w:r>
          </w:p>
        </w:tc>
        <w:tc>
          <w:tcPr>
            <w:tcW w:w="1455" w:type="dxa"/>
            <w:noWrap w:val="0"/>
            <w:vAlign w:val="center"/>
          </w:tcPr>
          <w:p>
            <w:pPr>
              <w:spacing w:line="280" w:lineRule="exact"/>
              <w:jc w:val="center"/>
              <w:rPr>
                <w:rFonts w:hint="eastAsia" w:ascii="宋体"/>
                <w:b/>
                <w:sz w:val="22"/>
                <w:szCs w:val="22"/>
              </w:rPr>
            </w:pPr>
            <w:r>
              <w:rPr>
                <w:rFonts w:hint="eastAsia" w:ascii="宋体"/>
                <w:b/>
                <w:sz w:val="22"/>
                <w:szCs w:val="22"/>
              </w:rPr>
              <w:t>品牌/产地</w:t>
            </w:r>
          </w:p>
        </w:tc>
        <w:tc>
          <w:tcPr>
            <w:tcW w:w="1247" w:type="dxa"/>
            <w:noWrap w:val="0"/>
            <w:vAlign w:val="center"/>
          </w:tcPr>
          <w:p>
            <w:pPr>
              <w:spacing w:line="280" w:lineRule="exact"/>
              <w:jc w:val="center"/>
              <w:rPr>
                <w:rFonts w:hint="eastAsia" w:ascii="宋体"/>
                <w:b/>
                <w:sz w:val="22"/>
                <w:szCs w:val="22"/>
              </w:rPr>
            </w:pPr>
            <w:r>
              <w:rPr>
                <w:rFonts w:hint="eastAsia" w:ascii="宋体"/>
                <w:b/>
                <w:sz w:val="22"/>
                <w:szCs w:val="22"/>
              </w:rPr>
              <w:t>已使用</w:t>
            </w:r>
          </w:p>
          <w:p>
            <w:pPr>
              <w:spacing w:line="280" w:lineRule="exact"/>
              <w:jc w:val="center"/>
              <w:rPr>
                <w:rFonts w:hint="eastAsia" w:ascii="宋体"/>
                <w:b/>
                <w:sz w:val="22"/>
                <w:szCs w:val="22"/>
              </w:rPr>
            </w:pPr>
            <w:r>
              <w:rPr>
                <w:rFonts w:hint="eastAsia" w:ascii="宋体"/>
                <w:b/>
                <w:sz w:val="22"/>
                <w:szCs w:val="22"/>
              </w:rPr>
              <w:t>年限</w:t>
            </w:r>
          </w:p>
        </w:tc>
        <w:tc>
          <w:tcPr>
            <w:tcW w:w="1247" w:type="dxa"/>
            <w:noWrap w:val="0"/>
            <w:vAlign w:val="top"/>
          </w:tcPr>
          <w:p>
            <w:pPr>
              <w:spacing w:line="280" w:lineRule="exact"/>
              <w:jc w:val="center"/>
              <w:rPr>
                <w:rFonts w:hint="eastAsia" w:ascii="宋体"/>
                <w:b/>
                <w:sz w:val="22"/>
                <w:szCs w:val="22"/>
              </w:rPr>
            </w:pPr>
            <w:r>
              <w:rPr>
                <w:rFonts w:hint="eastAsia" w:ascii="宋体"/>
                <w:b/>
                <w:sz w:val="22"/>
                <w:szCs w:val="22"/>
              </w:rPr>
              <w:t>核定载重量（kg）</w:t>
            </w:r>
          </w:p>
        </w:tc>
        <w:tc>
          <w:tcPr>
            <w:tcW w:w="831" w:type="dxa"/>
            <w:noWrap w:val="0"/>
            <w:vAlign w:val="center"/>
          </w:tcPr>
          <w:p>
            <w:pPr>
              <w:spacing w:line="280" w:lineRule="exact"/>
              <w:jc w:val="center"/>
              <w:rPr>
                <w:rFonts w:hint="eastAsia" w:ascii="宋体"/>
                <w:b/>
                <w:sz w:val="22"/>
                <w:szCs w:val="22"/>
              </w:rPr>
            </w:pPr>
            <w:r>
              <w:rPr>
                <w:rFonts w:hint="eastAsia" w:ascii="宋体"/>
                <w:b/>
                <w:sz w:val="22"/>
                <w:szCs w:val="22"/>
              </w:rPr>
              <w:t>数量（台）</w:t>
            </w:r>
          </w:p>
        </w:tc>
        <w:tc>
          <w:tcPr>
            <w:tcW w:w="1200" w:type="dxa"/>
            <w:noWrap w:val="0"/>
            <w:vAlign w:val="center"/>
          </w:tcPr>
          <w:p>
            <w:pPr>
              <w:spacing w:line="280" w:lineRule="exact"/>
              <w:jc w:val="center"/>
              <w:rPr>
                <w:rFonts w:hint="eastAsia" w:ascii="宋体"/>
                <w:b/>
                <w:sz w:val="22"/>
                <w:szCs w:val="22"/>
              </w:rPr>
            </w:pPr>
            <w:r>
              <w:rPr>
                <w:rFonts w:hint="eastAsia" w:ascii="宋体"/>
                <w:b/>
                <w:sz w:val="22"/>
                <w:szCs w:val="22"/>
              </w:rPr>
              <w:t xml:space="preserve"> 价格(元)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noWrap w:val="0"/>
            <w:vAlign w:val="center"/>
          </w:tcPr>
          <w:p>
            <w:pPr>
              <w:spacing w:line="360" w:lineRule="auto"/>
              <w:jc w:val="center"/>
              <w:rPr>
                <w:rFonts w:hint="eastAsia" w:ascii="宋体"/>
                <w:sz w:val="22"/>
                <w:szCs w:val="22"/>
              </w:rPr>
            </w:pPr>
          </w:p>
        </w:tc>
        <w:tc>
          <w:tcPr>
            <w:tcW w:w="1183" w:type="dxa"/>
            <w:noWrap w:val="0"/>
            <w:vAlign w:val="center"/>
          </w:tcPr>
          <w:p>
            <w:pPr>
              <w:spacing w:line="360" w:lineRule="auto"/>
              <w:jc w:val="center"/>
              <w:rPr>
                <w:rFonts w:hint="eastAsia" w:ascii="宋体"/>
                <w:b/>
                <w:sz w:val="22"/>
                <w:szCs w:val="22"/>
              </w:rPr>
            </w:pPr>
          </w:p>
        </w:tc>
        <w:tc>
          <w:tcPr>
            <w:tcW w:w="1260" w:type="dxa"/>
            <w:noWrap w:val="0"/>
            <w:vAlign w:val="top"/>
          </w:tcPr>
          <w:p>
            <w:pPr>
              <w:spacing w:line="360" w:lineRule="auto"/>
              <w:jc w:val="center"/>
              <w:rPr>
                <w:rFonts w:hint="eastAsia" w:ascii="宋体"/>
                <w:b/>
                <w:sz w:val="22"/>
                <w:szCs w:val="22"/>
              </w:rPr>
            </w:pPr>
          </w:p>
        </w:tc>
        <w:tc>
          <w:tcPr>
            <w:tcW w:w="1455" w:type="dxa"/>
            <w:noWrap w:val="0"/>
            <w:vAlign w:val="center"/>
          </w:tcPr>
          <w:p>
            <w:pPr>
              <w:spacing w:line="360" w:lineRule="auto"/>
              <w:jc w:val="center"/>
              <w:rPr>
                <w:rFonts w:hint="eastAsia" w:ascii="宋体"/>
                <w:b/>
                <w:sz w:val="22"/>
                <w:szCs w:val="22"/>
              </w:rPr>
            </w:pPr>
          </w:p>
        </w:tc>
        <w:tc>
          <w:tcPr>
            <w:tcW w:w="1247" w:type="dxa"/>
            <w:noWrap w:val="0"/>
            <w:vAlign w:val="center"/>
          </w:tcPr>
          <w:p>
            <w:pPr>
              <w:spacing w:line="360" w:lineRule="auto"/>
              <w:jc w:val="center"/>
              <w:rPr>
                <w:rFonts w:hint="eastAsia" w:ascii="宋体"/>
                <w:b/>
                <w:sz w:val="22"/>
                <w:szCs w:val="22"/>
              </w:rPr>
            </w:pPr>
          </w:p>
        </w:tc>
        <w:tc>
          <w:tcPr>
            <w:tcW w:w="1247" w:type="dxa"/>
            <w:noWrap w:val="0"/>
            <w:vAlign w:val="top"/>
          </w:tcPr>
          <w:p>
            <w:pPr>
              <w:spacing w:line="360" w:lineRule="auto"/>
              <w:jc w:val="center"/>
              <w:rPr>
                <w:rFonts w:hint="eastAsia" w:ascii="宋体"/>
                <w:b/>
                <w:sz w:val="22"/>
                <w:szCs w:val="22"/>
              </w:rPr>
            </w:pPr>
          </w:p>
        </w:tc>
        <w:tc>
          <w:tcPr>
            <w:tcW w:w="831" w:type="dxa"/>
            <w:noWrap w:val="0"/>
            <w:vAlign w:val="top"/>
          </w:tcPr>
          <w:p>
            <w:pPr>
              <w:spacing w:line="360" w:lineRule="auto"/>
              <w:jc w:val="center"/>
              <w:rPr>
                <w:rFonts w:hint="eastAsia" w:ascii="宋体"/>
                <w:b/>
                <w:sz w:val="22"/>
                <w:szCs w:val="22"/>
              </w:rPr>
            </w:pPr>
          </w:p>
        </w:tc>
        <w:tc>
          <w:tcPr>
            <w:tcW w:w="1200" w:type="dxa"/>
            <w:noWrap w:val="0"/>
            <w:vAlign w:val="center"/>
          </w:tcPr>
          <w:p>
            <w:pPr>
              <w:spacing w:line="360" w:lineRule="auto"/>
              <w:jc w:val="center"/>
              <w:rPr>
                <w:rFonts w:hint="eastAsia" w:ascii="宋体"/>
                <w:b/>
                <w:sz w:val="22"/>
                <w:szCs w:val="22"/>
              </w:rPr>
            </w:pPr>
          </w:p>
        </w:tc>
      </w:tr>
    </w:tbl>
    <w:p>
      <w:pPr>
        <w:spacing w:line="400" w:lineRule="exact"/>
        <w:rPr>
          <w:rFonts w:hint="eastAsia" w:ascii="宋体"/>
          <w:b/>
          <w:sz w:val="22"/>
          <w:szCs w:val="22"/>
        </w:rPr>
      </w:pPr>
      <w:r>
        <w:rPr>
          <w:rFonts w:hint="eastAsia" w:ascii="宋体"/>
          <w:b/>
          <w:sz w:val="22"/>
          <w:szCs w:val="22"/>
        </w:rPr>
        <w:t>项目名称：                                          招标编号：</w:t>
      </w:r>
    </w:p>
    <w:p>
      <w:pPr>
        <w:pStyle w:val="14"/>
        <w:spacing w:line="440" w:lineRule="exact"/>
        <w:rPr>
          <w:rFonts w:hint="eastAsia" w:hAnsi="宋体"/>
          <w:b/>
          <w:sz w:val="22"/>
          <w:szCs w:val="22"/>
        </w:rPr>
      </w:pPr>
      <w:r>
        <w:rPr>
          <w:rFonts w:hint="eastAsia" w:hAnsi="宋体"/>
          <w:b/>
          <w:sz w:val="22"/>
          <w:szCs w:val="22"/>
        </w:rPr>
        <w:t>注：1、本表所列为供应商拟投入的作业机具、设备清单。</w:t>
      </w:r>
    </w:p>
    <w:p>
      <w:pPr>
        <w:pStyle w:val="14"/>
        <w:spacing w:line="440" w:lineRule="exact"/>
        <w:ind w:left="437" w:leftChars="208"/>
        <w:rPr>
          <w:rFonts w:hint="eastAsia" w:hAnsi="宋体"/>
          <w:b/>
          <w:sz w:val="22"/>
          <w:szCs w:val="22"/>
        </w:rPr>
      </w:pPr>
      <w:r>
        <w:rPr>
          <w:rFonts w:hint="eastAsia" w:hAnsi="宋体"/>
          <w:b/>
          <w:sz w:val="22"/>
          <w:szCs w:val="22"/>
        </w:rPr>
        <w:t>2、本表所列设备价格不计入投标总价，但应在投标价格中考虑机具、设备的损耗、折旧及有关费用。</w:t>
      </w:r>
    </w:p>
    <w:p>
      <w:pPr>
        <w:pStyle w:val="14"/>
        <w:spacing w:line="440" w:lineRule="exact"/>
        <w:ind w:firstLine="442" w:firstLineChars="200"/>
        <w:rPr>
          <w:rFonts w:hint="eastAsia" w:hAnsi="宋体"/>
          <w:b/>
          <w:sz w:val="22"/>
          <w:szCs w:val="22"/>
        </w:rPr>
      </w:pPr>
      <w:r>
        <w:rPr>
          <w:rFonts w:hint="eastAsia" w:hAnsi="宋体"/>
          <w:b/>
          <w:sz w:val="22"/>
          <w:szCs w:val="22"/>
        </w:rPr>
        <w:t>3、此表仅提供了表格形式，供应商可按此表格编制。</w:t>
      </w:r>
    </w:p>
    <w:p>
      <w:pPr>
        <w:pStyle w:val="14"/>
        <w:spacing w:line="440" w:lineRule="exact"/>
        <w:ind w:left="657" w:leftChars="313"/>
        <w:rPr>
          <w:rFonts w:hint="eastAsia" w:hAnsi="宋体"/>
          <w:b/>
          <w:sz w:val="22"/>
          <w:szCs w:val="22"/>
        </w:rPr>
      </w:pPr>
    </w:p>
    <w:p>
      <w:pPr>
        <w:pStyle w:val="14"/>
        <w:spacing w:line="440" w:lineRule="exact"/>
        <w:ind w:firstLine="442" w:firstLineChars="200"/>
        <w:jc w:val="left"/>
        <w:rPr>
          <w:rFonts w:hint="eastAsia" w:hAnsi="宋体"/>
          <w:b/>
          <w:sz w:val="22"/>
          <w:szCs w:val="22"/>
        </w:rPr>
      </w:pPr>
      <w:r>
        <w:rPr>
          <w:rFonts w:hint="eastAsia" w:hAnsi="宋体"/>
          <w:b/>
          <w:sz w:val="22"/>
          <w:szCs w:val="22"/>
        </w:rPr>
        <w:t>供应商名称（盖章）：</w:t>
      </w:r>
    </w:p>
    <w:p>
      <w:pPr>
        <w:pStyle w:val="14"/>
        <w:spacing w:line="440" w:lineRule="exact"/>
        <w:ind w:firstLine="442" w:firstLineChars="200"/>
        <w:jc w:val="left"/>
        <w:rPr>
          <w:rFonts w:hint="eastAsia" w:hAnsi="宋体"/>
          <w:b/>
          <w:sz w:val="22"/>
          <w:szCs w:val="22"/>
        </w:rPr>
      </w:pPr>
      <w:r>
        <w:rPr>
          <w:rFonts w:hint="eastAsia" w:hAnsi="宋体"/>
          <w:b/>
          <w:sz w:val="22"/>
          <w:szCs w:val="22"/>
        </w:rPr>
        <w:t>法定代表人或授权代表（签字）：</w:t>
      </w:r>
    </w:p>
    <w:p>
      <w:pPr>
        <w:pStyle w:val="14"/>
        <w:spacing w:line="440" w:lineRule="exact"/>
        <w:ind w:firstLine="442" w:firstLineChars="200"/>
        <w:jc w:val="left"/>
        <w:rPr>
          <w:rFonts w:hint="eastAsia" w:hAnsi="宋体"/>
          <w:b/>
          <w:sz w:val="22"/>
          <w:szCs w:val="22"/>
        </w:rPr>
      </w:pPr>
      <w:r>
        <w:rPr>
          <w:rFonts w:hint="eastAsia" w:hAnsi="宋体"/>
          <w:b/>
          <w:sz w:val="22"/>
          <w:szCs w:val="22"/>
        </w:rPr>
        <w:t xml:space="preserve">日    期：   </w:t>
      </w: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widowControl/>
        <w:autoSpaceDE w:val="0"/>
        <w:autoSpaceDN w:val="0"/>
        <w:adjustRightInd w:val="0"/>
        <w:spacing w:line="460" w:lineRule="atLeast"/>
        <w:textAlignment w:val="bottom"/>
        <w:rPr>
          <w:rFonts w:hint="eastAsia" w:ascii="宋体"/>
          <w:bCs/>
          <w:sz w:val="22"/>
          <w:szCs w:val="22"/>
        </w:rPr>
      </w:pPr>
    </w:p>
    <w:p>
      <w:pPr>
        <w:pStyle w:val="14"/>
        <w:adjustRightInd w:val="0"/>
        <w:snapToGrid w:val="0"/>
        <w:spacing w:line="440" w:lineRule="atLeast"/>
        <w:ind w:firstLine="480"/>
        <w:outlineLvl w:val="0"/>
        <w:rPr>
          <w:rFonts w:hint="eastAsia" w:hAnsi="宋体"/>
          <w:b/>
          <w:sz w:val="22"/>
          <w:szCs w:val="22"/>
        </w:rPr>
      </w:pPr>
      <w:bookmarkStart w:id="19" w:name="_Toc477340077"/>
      <w:r>
        <w:rPr>
          <w:rFonts w:hint="eastAsia" w:hAnsi="宋体"/>
          <w:b/>
          <w:sz w:val="22"/>
          <w:szCs w:val="22"/>
        </w:rPr>
        <w:t>附件六（二） 耗材配备明细表</w:t>
      </w:r>
      <w:bookmarkEnd w:id="19"/>
    </w:p>
    <w:p>
      <w:pPr>
        <w:jc w:val="center"/>
        <w:rPr>
          <w:rFonts w:hint="eastAsia" w:ascii="宋体"/>
          <w:b/>
          <w:sz w:val="36"/>
          <w:szCs w:val="36"/>
        </w:rPr>
      </w:pPr>
      <w:r>
        <w:rPr>
          <w:rFonts w:hint="eastAsia" w:ascii="宋体"/>
          <w:b/>
          <w:sz w:val="36"/>
          <w:szCs w:val="36"/>
        </w:rPr>
        <w:t>耗材配备明细表</w:t>
      </w:r>
    </w:p>
    <w:tbl>
      <w:tblPr>
        <w:tblStyle w:val="24"/>
        <w:tblpPr w:leftFromText="180" w:rightFromText="180" w:vertAnchor="text" w:horzAnchor="margin" w:tblpXSpec="center"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noWrap w:val="0"/>
            <w:vAlign w:val="center"/>
          </w:tcPr>
          <w:p>
            <w:pPr>
              <w:jc w:val="center"/>
              <w:rPr>
                <w:rFonts w:hint="eastAsia" w:ascii="宋体"/>
                <w:b/>
                <w:sz w:val="22"/>
              </w:rPr>
            </w:pPr>
            <w:r>
              <w:rPr>
                <w:rFonts w:hint="eastAsia" w:ascii="宋体"/>
                <w:b/>
                <w:sz w:val="22"/>
              </w:rPr>
              <w:t>序号</w:t>
            </w:r>
          </w:p>
        </w:tc>
        <w:tc>
          <w:tcPr>
            <w:tcW w:w="1502" w:type="dxa"/>
            <w:noWrap w:val="0"/>
            <w:vAlign w:val="center"/>
          </w:tcPr>
          <w:p>
            <w:pPr>
              <w:jc w:val="center"/>
              <w:rPr>
                <w:rFonts w:hint="eastAsia" w:ascii="宋体"/>
                <w:b/>
                <w:sz w:val="22"/>
              </w:rPr>
            </w:pPr>
            <w:r>
              <w:rPr>
                <w:rFonts w:hint="eastAsia" w:ascii="宋体"/>
                <w:b/>
                <w:sz w:val="22"/>
              </w:rPr>
              <w:t>耗材名称</w:t>
            </w:r>
          </w:p>
        </w:tc>
        <w:tc>
          <w:tcPr>
            <w:tcW w:w="1680" w:type="dxa"/>
            <w:noWrap w:val="0"/>
            <w:vAlign w:val="center"/>
          </w:tcPr>
          <w:p>
            <w:pPr>
              <w:jc w:val="center"/>
              <w:rPr>
                <w:rFonts w:hint="eastAsia" w:ascii="宋体"/>
                <w:b/>
                <w:sz w:val="22"/>
              </w:rPr>
            </w:pPr>
            <w:r>
              <w:rPr>
                <w:rFonts w:hint="eastAsia" w:ascii="宋体"/>
                <w:b/>
                <w:sz w:val="22"/>
              </w:rPr>
              <w:t>规格型号</w:t>
            </w:r>
          </w:p>
        </w:tc>
        <w:tc>
          <w:tcPr>
            <w:tcW w:w="1892" w:type="dxa"/>
            <w:noWrap w:val="0"/>
            <w:vAlign w:val="center"/>
          </w:tcPr>
          <w:p>
            <w:pPr>
              <w:jc w:val="center"/>
              <w:rPr>
                <w:rFonts w:hint="eastAsia" w:ascii="宋体"/>
                <w:b/>
                <w:sz w:val="22"/>
              </w:rPr>
            </w:pPr>
            <w:r>
              <w:rPr>
                <w:rFonts w:hint="eastAsia" w:ascii="宋体"/>
                <w:b/>
                <w:sz w:val="22"/>
              </w:rPr>
              <w:t>品牌/产地</w:t>
            </w:r>
          </w:p>
        </w:tc>
        <w:tc>
          <w:tcPr>
            <w:tcW w:w="1050" w:type="dxa"/>
            <w:noWrap w:val="0"/>
            <w:vAlign w:val="center"/>
          </w:tcPr>
          <w:p>
            <w:pPr>
              <w:spacing w:line="280" w:lineRule="exact"/>
              <w:jc w:val="center"/>
              <w:rPr>
                <w:rFonts w:hint="eastAsia" w:ascii="宋体"/>
                <w:b/>
                <w:sz w:val="22"/>
              </w:rPr>
            </w:pPr>
            <w:r>
              <w:rPr>
                <w:rFonts w:hint="eastAsia" w:ascii="宋体"/>
                <w:b/>
                <w:sz w:val="22"/>
              </w:rPr>
              <w:t>数量</w:t>
            </w:r>
          </w:p>
        </w:tc>
        <w:tc>
          <w:tcPr>
            <w:tcW w:w="1293" w:type="dxa"/>
            <w:noWrap w:val="0"/>
            <w:vAlign w:val="center"/>
          </w:tcPr>
          <w:p>
            <w:pPr>
              <w:spacing w:line="280" w:lineRule="exact"/>
              <w:jc w:val="center"/>
              <w:rPr>
                <w:rFonts w:hint="eastAsia" w:ascii="宋体"/>
                <w:b/>
                <w:sz w:val="22"/>
              </w:rPr>
            </w:pPr>
            <w:r>
              <w:rPr>
                <w:rFonts w:hint="eastAsia" w:ascii="宋体"/>
                <w:b/>
                <w:sz w:val="22"/>
              </w:rPr>
              <w:t xml:space="preserve"> 价格(元)</w:t>
            </w:r>
          </w:p>
        </w:tc>
        <w:tc>
          <w:tcPr>
            <w:tcW w:w="1603" w:type="dxa"/>
            <w:noWrap w:val="0"/>
            <w:vAlign w:val="center"/>
          </w:tcPr>
          <w:p>
            <w:pPr>
              <w:jc w:val="center"/>
              <w:rPr>
                <w:rFonts w:hint="eastAsia" w:ascii="宋体"/>
                <w:b/>
                <w:sz w:val="22"/>
              </w:rPr>
            </w:pPr>
            <w:r>
              <w:rPr>
                <w:rFonts w:hint="eastAsia" w:ascii="宋体"/>
                <w:b/>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noWrap w:val="0"/>
            <w:vAlign w:val="center"/>
          </w:tcPr>
          <w:p>
            <w:pPr>
              <w:spacing w:line="360" w:lineRule="auto"/>
              <w:jc w:val="center"/>
              <w:rPr>
                <w:rFonts w:hint="eastAsia" w:ascii="宋体"/>
                <w:sz w:val="22"/>
              </w:rPr>
            </w:pPr>
          </w:p>
        </w:tc>
        <w:tc>
          <w:tcPr>
            <w:tcW w:w="1502" w:type="dxa"/>
            <w:noWrap w:val="0"/>
            <w:vAlign w:val="center"/>
          </w:tcPr>
          <w:p>
            <w:pPr>
              <w:spacing w:line="360" w:lineRule="auto"/>
              <w:jc w:val="center"/>
              <w:rPr>
                <w:rFonts w:hint="eastAsia" w:ascii="宋体"/>
                <w:b/>
                <w:sz w:val="22"/>
              </w:rPr>
            </w:pPr>
          </w:p>
        </w:tc>
        <w:tc>
          <w:tcPr>
            <w:tcW w:w="1680" w:type="dxa"/>
            <w:noWrap w:val="0"/>
            <w:vAlign w:val="top"/>
          </w:tcPr>
          <w:p>
            <w:pPr>
              <w:spacing w:line="360" w:lineRule="auto"/>
              <w:jc w:val="center"/>
              <w:rPr>
                <w:rFonts w:hint="eastAsia" w:ascii="宋体"/>
                <w:b/>
                <w:sz w:val="22"/>
              </w:rPr>
            </w:pPr>
          </w:p>
        </w:tc>
        <w:tc>
          <w:tcPr>
            <w:tcW w:w="1892" w:type="dxa"/>
            <w:noWrap w:val="0"/>
            <w:vAlign w:val="center"/>
          </w:tcPr>
          <w:p>
            <w:pPr>
              <w:spacing w:line="360" w:lineRule="auto"/>
              <w:jc w:val="center"/>
              <w:rPr>
                <w:rFonts w:hint="eastAsia" w:ascii="宋体"/>
                <w:b/>
                <w:sz w:val="22"/>
              </w:rPr>
            </w:pPr>
          </w:p>
        </w:tc>
        <w:tc>
          <w:tcPr>
            <w:tcW w:w="1050" w:type="dxa"/>
            <w:noWrap w:val="0"/>
            <w:vAlign w:val="top"/>
          </w:tcPr>
          <w:p>
            <w:pPr>
              <w:spacing w:line="360" w:lineRule="auto"/>
              <w:jc w:val="center"/>
              <w:rPr>
                <w:rFonts w:hint="eastAsia" w:ascii="宋体"/>
                <w:b/>
                <w:sz w:val="22"/>
              </w:rPr>
            </w:pPr>
          </w:p>
        </w:tc>
        <w:tc>
          <w:tcPr>
            <w:tcW w:w="1293" w:type="dxa"/>
            <w:noWrap w:val="0"/>
            <w:vAlign w:val="center"/>
          </w:tcPr>
          <w:p>
            <w:pPr>
              <w:spacing w:line="360" w:lineRule="auto"/>
              <w:jc w:val="center"/>
              <w:rPr>
                <w:rFonts w:hint="eastAsia" w:ascii="宋体"/>
                <w:b/>
                <w:sz w:val="22"/>
              </w:rPr>
            </w:pPr>
          </w:p>
        </w:tc>
        <w:tc>
          <w:tcPr>
            <w:tcW w:w="1603" w:type="dxa"/>
            <w:noWrap w:val="0"/>
            <w:vAlign w:val="top"/>
          </w:tcPr>
          <w:p>
            <w:pPr>
              <w:rPr>
                <w:rFonts w:hint="eastAsia" w:ascii="宋体"/>
                <w:sz w:val="22"/>
              </w:rPr>
            </w:pPr>
          </w:p>
        </w:tc>
      </w:tr>
    </w:tbl>
    <w:p>
      <w:pPr>
        <w:spacing w:line="400" w:lineRule="exact"/>
        <w:rPr>
          <w:rFonts w:hint="eastAsia" w:ascii="宋体"/>
          <w:b/>
          <w:sz w:val="22"/>
          <w:szCs w:val="22"/>
        </w:rPr>
      </w:pPr>
      <w:r>
        <w:rPr>
          <w:rFonts w:hint="eastAsia" w:ascii="宋体"/>
          <w:b/>
          <w:sz w:val="22"/>
          <w:szCs w:val="22"/>
        </w:rPr>
        <w:t>项目名称：                                          招标编号：</w:t>
      </w:r>
    </w:p>
    <w:p>
      <w:pPr>
        <w:pStyle w:val="14"/>
        <w:spacing w:line="320" w:lineRule="exact"/>
        <w:ind w:left="660" w:leftChars="104" w:hanging="442" w:hangingChars="200"/>
        <w:rPr>
          <w:rFonts w:hint="eastAsia" w:hAnsi="宋体"/>
          <w:b/>
          <w:sz w:val="22"/>
        </w:rPr>
      </w:pPr>
      <w:r>
        <w:rPr>
          <w:rFonts w:hint="eastAsia" w:hAnsi="宋体"/>
          <w:b/>
          <w:sz w:val="22"/>
        </w:rPr>
        <w:t>注：1、本表所列为投标供应商拟投入的消耗材料清单。</w:t>
      </w:r>
    </w:p>
    <w:p>
      <w:pPr>
        <w:pStyle w:val="14"/>
        <w:spacing w:line="320" w:lineRule="exact"/>
        <w:ind w:left="988" w:leftChars="313" w:hanging="331" w:hangingChars="150"/>
        <w:rPr>
          <w:rFonts w:hint="eastAsia" w:hAnsi="宋体"/>
          <w:b/>
          <w:sz w:val="22"/>
        </w:rPr>
      </w:pPr>
      <w:r>
        <w:rPr>
          <w:rFonts w:hint="eastAsia" w:hAnsi="宋体"/>
          <w:b/>
          <w:sz w:val="22"/>
        </w:rPr>
        <w:t>2、本表所列耗材价格应计入投标总价。</w:t>
      </w:r>
    </w:p>
    <w:p>
      <w:pPr>
        <w:pStyle w:val="14"/>
        <w:spacing w:line="320" w:lineRule="exact"/>
        <w:ind w:left="657" w:leftChars="313"/>
        <w:rPr>
          <w:rFonts w:hint="eastAsia" w:hAnsi="宋体"/>
          <w:b/>
          <w:sz w:val="22"/>
        </w:rPr>
      </w:pPr>
      <w:r>
        <w:rPr>
          <w:rFonts w:hint="eastAsia" w:hAnsi="宋体"/>
          <w:b/>
          <w:sz w:val="22"/>
        </w:rPr>
        <w:t>3、此表仅提供了表格形式，供应商可按此表格编制。</w:t>
      </w:r>
    </w:p>
    <w:p>
      <w:pPr>
        <w:pStyle w:val="14"/>
        <w:spacing w:line="320" w:lineRule="exact"/>
        <w:ind w:left="657" w:leftChars="313"/>
        <w:rPr>
          <w:rFonts w:hint="eastAsia" w:hAnsi="宋体"/>
          <w:b/>
          <w:sz w:val="22"/>
        </w:rPr>
      </w:pPr>
    </w:p>
    <w:p>
      <w:pPr>
        <w:pStyle w:val="14"/>
        <w:spacing w:line="360" w:lineRule="exact"/>
        <w:ind w:left="655" w:leftChars="312"/>
        <w:rPr>
          <w:rFonts w:hint="eastAsia" w:hAnsi="宋体"/>
          <w:b/>
          <w:sz w:val="22"/>
        </w:rPr>
      </w:pPr>
      <w:r>
        <w:rPr>
          <w:rFonts w:hint="eastAsia" w:hAnsi="宋体"/>
          <w:b/>
          <w:sz w:val="22"/>
        </w:rPr>
        <w:t>供应商名称（盖章）：</w:t>
      </w:r>
    </w:p>
    <w:p>
      <w:pPr>
        <w:pStyle w:val="14"/>
        <w:spacing w:line="360" w:lineRule="exact"/>
        <w:ind w:left="655" w:leftChars="312"/>
        <w:rPr>
          <w:rFonts w:hint="eastAsia" w:hAnsi="宋体"/>
          <w:b/>
          <w:sz w:val="22"/>
        </w:rPr>
      </w:pPr>
      <w:r>
        <w:rPr>
          <w:rFonts w:hint="eastAsia" w:hAnsi="宋体"/>
          <w:b/>
          <w:sz w:val="22"/>
        </w:rPr>
        <w:t>法定代表人或授权代表（签字）：</w:t>
      </w:r>
    </w:p>
    <w:p>
      <w:pPr>
        <w:pStyle w:val="14"/>
        <w:spacing w:line="360" w:lineRule="exact"/>
        <w:ind w:left="663" w:hanging="663" w:hangingChars="300"/>
        <w:rPr>
          <w:rFonts w:hint="eastAsia" w:hAnsi="宋体"/>
          <w:b/>
          <w:sz w:val="22"/>
        </w:rPr>
      </w:pPr>
      <w:r>
        <w:rPr>
          <w:rFonts w:hint="eastAsia"/>
          <w:b/>
          <w:sz w:val="22"/>
        </w:rPr>
        <w:t xml:space="preserve">      </w:t>
      </w:r>
      <w:r>
        <w:rPr>
          <w:rFonts w:hint="eastAsia" w:hAnsi="宋体"/>
          <w:b/>
          <w:sz w:val="22"/>
        </w:rPr>
        <w:t xml:space="preserve">日    期：    </w:t>
      </w: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jc w:val="center"/>
        <w:rPr>
          <w:rFonts w:hint="eastAsia" w:ascii="宋体"/>
          <w:b/>
          <w:sz w:val="36"/>
          <w:szCs w:val="36"/>
        </w:rPr>
      </w:pPr>
    </w:p>
    <w:p>
      <w:pPr>
        <w:pStyle w:val="14"/>
        <w:adjustRightInd w:val="0"/>
        <w:snapToGrid w:val="0"/>
        <w:spacing w:line="440" w:lineRule="atLeast"/>
        <w:ind w:firstLine="480"/>
        <w:outlineLvl w:val="0"/>
        <w:rPr>
          <w:rFonts w:hint="eastAsia" w:hAnsi="宋体"/>
          <w:b/>
          <w:sz w:val="22"/>
          <w:szCs w:val="22"/>
        </w:rPr>
      </w:pPr>
      <w:bookmarkStart w:id="20" w:name="_Toc474845401"/>
      <w:bookmarkStart w:id="21" w:name="_Toc477340081"/>
      <w:r>
        <w:rPr>
          <w:rFonts w:hint="eastAsia" w:hAnsi="宋体"/>
          <w:b/>
          <w:sz w:val="22"/>
          <w:szCs w:val="22"/>
        </w:rPr>
        <w:t xml:space="preserve">附件六（三） </w:t>
      </w:r>
      <w:bookmarkEnd w:id="20"/>
    </w:p>
    <w:p>
      <w:pPr>
        <w:widowControl/>
        <w:spacing w:line="360" w:lineRule="auto"/>
        <w:jc w:val="center"/>
        <w:rPr>
          <w:rFonts w:hint="eastAsia" w:ascii="宋体" w:hAnsi="宋体"/>
        </w:rPr>
      </w:pPr>
      <w:r>
        <w:rPr>
          <w:rFonts w:hint="eastAsia" w:ascii="宋体" w:hAnsi="宋体"/>
          <w:b/>
          <w:sz w:val="32"/>
        </w:rPr>
        <w:t>项目管理人员、服务人员汇总表</w:t>
      </w:r>
    </w:p>
    <w:p>
      <w:pPr>
        <w:spacing w:after="120"/>
        <w:rPr>
          <w:rFonts w:hint="eastAsia" w:ascii="宋体" w:hAnsi="宋体"/>
          <w:sz w:val="24"/>
        </w:rPr>
      </w:pPr>
      <w:r>
        <w:rPr>
          <w:rFonts w:hint="eastAsia" w:ascii="宋体" w:hAnsi="宋体"/>
        </w:rPr>
        <w:t xml:space="preserve">工程名称：                                                      </w:t>
      </w:r>
      <w:r>
        <w:rPr>
          <w:rFonts w:hint="eastAsia" w:ascii="宋体" w:hAnsi="宋体"/>
          <w:sz w:val="24"/>
        </w:rPr>
        <w:t xml:space="preserve">      </w:t>
      </w:r>
      <w:r>
        <w:rPr>
          <w:rFonts w:hint="eastAsia" w:ascii="宋体" w:hAnsi="宋体"/>
          <w:sz w:val="24"/>
        </w:rPr>
        <w:tab/>
      </w:r>
      <w:r>
        <w:rPr>
          <w:rFonts w:hint="eastAsia" w:ascii="宋体" w:hAnsi="宋体"/>
          <w:sz w:val="24"/>
        </w:rPr>
        <w:tab/>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40" w:lineRule="exact"/>
              <w:jc w:val="center"/>
              <w:rPr>
                <w:rFonts w:hint="eastAsia" w:ascii="宋体" w:hAnsi="宋体"/>
              </w:rPr>
            </w:pPr>
            <w:r>
              <w:rPr>
                <w:rFonts w:hint="eastAsia" w:ascii="宋体" w:hAnsi="宋体"/>
              </w:rPr>
              <w:t>在本项目担任职务</w:t>
            </w:r>
          </w:p>
        </w:tc>
        <w:tc>
          <w:tcPr>
            <w:tcW w:w="816" w:type="dxa"/>
            <w:noWrap w:val="0"/>
            <w:vAlign w:val="center"/>
          </w:tcPr>
          <w:p>
            <w:pPr>
              <w:spacing w:line="340" w:lineRule="exact"/>
              <w:jc w:val="center"/>
              <w:rPr>
                <w:rFonts w:hint="eastAsia" w:ascii="宋体" w:hAnsi="宋体"/>
              </w:rPr>
            </w:pPr>
            <w:r>
              <w:rPr>
                <w:rFonts w:hint="eastAsia" w:ascii="宋体" w:hAnsi="宋体"/>
              </w:rPr>
              <w:t>姓名</w:t>
            </w:r>
          </w:p>
        </w:tc>
        <w:tc>
          <w:tcPr>
            <w:tcW w:w="816" w:type="dxa"/>
            <w:noWrap w:val="0"/>
            <w:vAlign w:val="center"/>
          </w:tcPr>
          <w:p>
            <w:pPr>
              <w:spacing w:line="340" w:lineRule="exact"/>
              <w:jc w:val="center"/>
              <w:rPr>
                <w:rFonts w:hint="eastAsia" w:ascii="宋体" w:hAnsi="宋体"/>
              </w:rPr>
            </w:pPr>
            <w:r>
              <w:rPr>
                <w:rFonts w:hint="eastAsia" w:ascii="宋体" w:hAnsi="宋体"/>
              </w:rPr>
              <w:t>性别</w:t>
            </w:r>
          </w:p>
        </w:tc>
        <w:tc>
          <w:tcPr>
            <w:tcW w:w="1249" w:type="dxa"/>
            <w:noWrap w:val="0"/>
            <w:vAlign w:val="center"/>
          </w:tcPr>
          <w:p>
            <w:pPr>
              <w:spacing w:line="340" w:lineRule="exact"/>
              <w:jc w:val="center"/>
              <w:rPr>
                <w:rFonts w:hint="eastAsia" w:ascii="宋体" w:hAnsi="宋体"/>
              </w:rPr>
            </w:pPr>
            <w:r>
              <w:rPr>
                <w:rFonts w:hint="eastAsia" w:ascii="宋体" w:hAnsi="宋体"/>
              </w:rPr>
              <w:t>年龄</w:t>
            </w:r>
          </w:p>
        </w:tc>
        <w:tc>
          <w:tcPr>
            <w:tcW w:w="1217" w:type="dxa"/>
            <w:noWrap w:val="0"/>
            <w:vAlign w:val="center"/>
          </w:tcPr>
          <w:p>
            <w:pPr>
              <w:spacing w:line="340" w:lineRule="exact"/>
              <w:jc w:val="center"/>
              <w:rPr>
                <w:rFonts w:hint="eastAsia" w:ascii="宋体" w:hAnsi="宋体"/>
              </w:rPr>
            </w:pPr>
            <w:r>
              <w:rPr>
                <w:rFonts w:hint="eastAsia" w:ascii="宋体" w:hAnsi="宋体"/>
              </w:rPr>
              <w:t>职称</w:t>
            </w:r>
          </w:p>
        </w:tc>
        <w:tc>
          <w:tcPr>
            <w:tcW w:w="1617" w:type="dxa"/>
            <w:noWrap w:val="0"/>
            <w:vAlign w:val="center"/>
          </w:tcPr>
          <w:p>
            <w:pPr>
              <w:spacing w:line="340" w:lineRule="exact"/>
              <w:jc w:val="center"/>
              <w:rPr>
                <w:rFonts w:hint="eastAsia" w:ascii="宋体" w:hAnsi="宋体"/>
              </w:rPr>
            </w:pPr>
            <w:r>
              <w:rPr>
                <w:rFonts w:hint="eastAsia" w:ascii="宋体" w:hAnsi="宋体"/>
              </w:rPr>
              <w:t>资格证书</w:t>
            </w:r>
          </w:p>
        </w:tc>
        <w:tc>
          <w:tcPr>
            <w:tcW w:w="2221" w:type="dxa"/>
            <w:noWrap w:val="0"/>
            <w:vAlign w:val="center"/>
          </w:tcPr>
          <w:p>
            <w:pPr>
              <w:spacing w:line="340" w:lineRule="exact"/>
              <w:jc w:val="center"/>
              <w:rPr>
                <w:rFonts w:hint="eastAsia" w:ascii="宋体" w:hAnsi="宋体"/>
              </w:rPr>
            </w:pPr>
            <w:r>
              <w:rPr>
                <w:rFonts w:hint="eastAsia" w:ascii="宋体" w:hAnsi="宋体"/>
              </w:rPr>
              <w:t>从事类似工作服务的经历、年限、介绍（或另附简历）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jc w:val="center"/>
              <w:rPr>
                <w:rFonts w:hint="eastAsia" w:ascii="宋体" w:hAnsi="宋体"/>
              </w:rPr>
            </w:pPr>
          </w:p>
        </w:tc>
        <w:tc>
          <w:tcPr>
            <w:tcW w:w="1217" w:type="dxa"/>
            <w:noWrap w:val="0"/>
            <w:vAlign w:val="top"/>
          </w:tcPr>
          <w:p>
            <w:pPr>
              <w:spacing w:line="500" w:lineRule="exact"/>
              <w:jc w:val="center"/>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50" w:type="dxa"/>
            <w:noWrap w:val="0"/>
            <w:vAlign w:val="top"/>
          </w:tcPr>
          <w:p>
            <w:pPr>
              <w:spacing w:line="500" w:lineRule="exact"/>
              <w:rPr>
                <w:rFonts w:hint="eastAsia" w:ascii="宋体" w:hAnsi="宋体"/>
                <w:spacing w:val="-14"/>
                <w:sz w:val="18"/>
                <w:szCs w:val="18"/>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816"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217" w:type="dxa"/>
            <w:noWrap w:val="0"/>
            <w:vAlign w:val="top"/>
          </w:tcPr>
          <w:p>
            <w:pPr>
              <w:spacing w:line="500" w:lineRule="exact"/>
              <w:rPr>
                <w:rFonts w:hint="eastAsia" w:ascii="宋体" w:hAnsi="宋体"/>
              </w:rPr>
            </w:pPr>
          </w:p>
        </w:tc>
        <w:tc>
          <w:tcPr>
            <w:tcW w:w="1617" w:type="dxa"/>
            <w:noWrap w:val="0"/>
            <w:vAlign w:val="top"/>
          </w:tcPr>
          <w:p>
            <w:pPr>
              <w:spacing w:line="500" w:lineRule="exact"/>
              <w:rPr>
                <w:rFonts w:hint="eastAsia" w:ascii="宋体" w:hAnsi="宋体"/>
              </w:rPr>
            </w:pPr>
          </w:p>
        </w:tc>
        <w:tc>
          <w:tcPr>
            <w:tcW w:w="222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500" w:lineRule="exact"/>
              <w:ind w:firstLine="360"/>
              <w:rPr>
                <w:rFonts w:hint="eastAsia" w:ascii="宋体" w:hAnsi="宋体"/>
              </w:rPr>
            </w:pPr>
            <w:r>
              <w:rPr>
                <w:rFonts w:hint="eastAsia" w:ascii="宋体" w:hAnsi="宋体"/>
              </w:rPr>
              <w:t xml:space="preserve">一旦我单位中标，我方保证并配备上述项目组织机构。上述填报内容真实，若不真实，愿按有关规定接受处理。             </w:t>
            </w:r>
          </w:p>
        </w:tc>
      </w:tr>
    </w:tbl>
    <w:p>
      <w:pPr>
        <w:spacing w:line="460" w:lineRule="atLeast"/>
        <w:ind w:firstLine="4940" w:firstLineChars="1900"/>
        <w:rPr>
          <w:rFonts w:hint="eastAsia" w:ascii="宋体"/>
          <w:spacing w:val="20"/>
          <w:sz w:val="22"/>
          <w:szCs w:val="22"/>
        </w:rPr>
      </w:pPr>
      <w:r>
        <w:rPr>
          <w:rFonts w:hint="eastAsia" w:ascii="宋体"/>
          <w:spacing w:val="20"/>
          <w:sz w:val="22"/>
          <w:szCs w:val="22"/>
        </w:rPr>
        <w:t>投标人</w:t>
      </w:r>
      <w:r>
        <w:rPr>
          <w:rFonts w:ascii="宋体"/>
          <w:spacing w:val="20"/>
          <w:sz w:val="22"/>
          <w:szCs w:val="22"/>
        </w:rPr>
        <w:t>全称（公章）：</w:t>
      </w:r>
    </w:p>
    <w:p>
      <w:pPr>
        <w:pStyle w:val="14"/>
        <w:adjustRightInd w:val="0"/>
        <w:snapToGrid w:val="0"/>
        <w:spacing w:line="440" w:lineRule="atLeast"/>
        <w:ind w:firstLine="4940" w:firstLineChars="1900"/>
        <w:outlineLvl w:val="0"/>
        <w:rPr>
          <w:spacing w:val="20"/>
          <w:sz w:val="22"/>
          <w:szCs w:val="22"/>
        </w:rPr>
      </w:pPr>
      <w:r>
        <w:rPr>
          <w:spacing w:val="20"/>
          <w:sz w:val="22"/>
          <w:szCs w:val="22"/>
        </w:rPr>
        <w:t>日期：</w:t>
      </w: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spacing w:val="20"/>
          <w:sz w:val="22"/>
          <w:szCs w:val="22"/>
        </w:rPr>
      </w:pPr>
    </w:p>
    <w:p>
      <w:pPr>
        <w:pStyle w:val="14"/>
        <w:adjustRightInd w:val="0"/>
        <w:snapToGrid w:val="0"/>
        <w:spacing w:line="440" w:lineRule="atLeast"/>
        <w:ind w:firstLine="4940" w:firstLineChars="1900"/>
        <w:outlineLvl w:val="0"/>
        <w:rPr>
          <w:rFonts w:hint="eastAsia"/>
          <w:spacing w:val="20"/>
          <w:sz w:val="22"/>
          <w:szCs w:val="22"/>
        </w:rPr>
      </w:pPr>
    </w:p>
    <w:p>
      <w:pPr>
        <w:pStyle w:val="14"/>
        <w:adjustRightInd w:val="0"/>
        <w:snapToGrid w:val="0"/>
        <w:spacing w:line="440" w:lineRule="atLeast"/>
        <w:ind w:firstLine="480"/>
        <w:outlineLvl w:val="0"/>
        <w:rPr>
          <w:rFonts w:hint="eastAsia" w:hAnsi="宋体"/>
          <w:b/>
          <w:sz w:val="22"/>
          <w:szCs w:val="22"/>
        </w:rPr>
      </w:pPr>
      <w:r>
        <w:rPr>
          <w:rFonts w:hint="eastAsia" w:hAnsi="宋体"/>
          <w:b/>
          <w:sz w:val="22"/>
          <w:szCs w:val="22"/>
        </w:rPr>
        <w:t>附件七   业绩证明</w:t>
      </w:r>
      <w:bookmarkEnd w:id="21"/>
    </w:p>
    <w:p>
      <w:pPr>
        <w:jc w:val="center"/>
        <w:rPr>
          <w:rFonts w:hint="eastAsia" w:ascii="宋体"/>
          <w:b/>
          <w:sz w:val="36"/>
          <w:szCs w:val="36"/>
        </w:rPr>
      </w:pPr>
      <w:r>
        <w:rPr>
          <w:rFonts w:hint="eastAsia" w:ascii="宋体"/>
          <w:b/>
          <w:sz w:val="36"/>
          <w:szCs w:val="36"/>
        </w:rPr>
        <w:t>2016年1月1日以来供应商业绩证明</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序号</w:t>
            </w:r>
          </w:p>
        </w:tc>
        <w:tc>
          <w:tcPr>
            <w:tcW w:w="1041"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项目名称</w:t>
            </w:r>
          </w:p>
        </w:tc>
        <w:tc>
          <w:tcPr>
            <w:tcW w:w="1199"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项目地址</w:t>
            </w:r>
          </w:p>
        </w:tc>
        <w:tc>
          <w:tcPr>
            <w:tcW w:w="970"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合同内容</w:t>
            </w:r>
          </w:p>
        </w:tc>
        <w:tc>
          <w:tcPr>
            <w:tcW w:w="966"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合同总价</w:t>
            </w:r>
          </w:p>
        </w:tc>
        <w:tc>
          <w:tcPr>
            <w:tcW w:w="1034" w:type="dxa"/>
            <w:noWrap w:val="0"/>
            <w:vAlign w:val="center"/>
          </w:tcPr>
          <w:p>
            <w:pPr>
              <w:autoSpaceDE w:val="0"/>
              <w:autoSpaceDN w:val="0"/>
              <w:adjustRightInd w:val="0"/>
              <w:jc w:val="center"/>
              <w:rPr>
                <w:rFonts w:hint="eastAsia" w:ascii="宋体"/>
                <w:b/>
                <w:sz w:val="22"/>
                <w:szCs w:val="22"/>
              </w:rPr>
            </w:pPr>
            <w:r>
              <w:rPr>
                <w:rFonts w:hint="eastAsia" w:ascii="宋体"/>
                <w:b/>
                <w:sz w:val="22"/>
                <w:szCs w:val="22"/>
              </w:rPr>
              <w:t>签约日期</w:t>
            </w:r>
          </w:p>
        </w:tc>
        <w:tc>
          <w:tcPr>
            <w:tcW w:w="1695" w:type="dxa"/>
            <w:tcBorders>
              <w:right w:val="single" w:color="auto" w:sz="4" w:space="0"/>
            </w:tcBorders>
            <w:noWrap w:val="0"/>
            <w:vAlign w:val="center"/>
          </w:tcPr>
          <w:p>
            <w:pPr>
              <w:autoSpaceDE w:val="0"/>
              <w:autoSpaceDN w:val="0"/>
              <w:adjustRightInd w:val="0"/>
              <w:jc w:val="center"/>
              <w:rPr>
                <w:rFonts w:hint="eastAsia" w:ascii="宋体"/>
                <w:b/>
                <w:sz w:val="22"/>
                <w:szCs w:val="22"/>
              </w:rPr>
            </w:pPr>
            <w:r>
              <w:rPr>
                <w:rFonts w:hint="eastAsia" w:ascii="宋体"/>
                <w:b/>
                <w:sz w:val="22"/>
                <w:szCs w:val="22"/>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b/>
                <w:sz w:val="22"/>
                <w:szCs w:val="22"/>
              </w:rPr>
            </w:pPr>
            <w:r>
              <w:rPr>
                <w:rFonts w:hint="eastAsia" w:ascii="宋体"/>
                <w:b/>
                <w:sz w:val="22"/>
                <w:szCs w:val="22"/>
              </w:rPr>
              <w:t>联系电话</w:t>
            </w:r>
          </w:p>
        </w:tc>
        <w:tc>
          <w:tcPr>
            <w:tcW w:w="1407" w:type="dxa"/>
            <w:tcBorders>
              <w:left w:val="single" w:color="auto" w:sz="4" w:space="0"/>
            </w:tcBorders>
            <w:noWrap w:val="0"/>
            <w:vAlign w:val="center"/>
          </w:tcPr>
          <w:p>
            <w:pPr>
              <w:autoSpaceDE w:val="0"/>
              <w:autoSpaceDN w:val="0"/>
              <w:adjustRightInd w:val="0"/>
              <w:jc w:val="center"/>
              <w:rPr>
                <w:rFonts w:hint="eastAsia" w:ascii="宋体"/>
                <w:b/>
                <w:sz w:val="22"/>
                <w:szCs w:val="22"/>
              </w:rPr>
            </w:pPr>
            <w:r>
              <w:rPr>
                <w:rFonts w:hint="eastAsia" w:ascii="宋体"/>
                <w:b/>
                <w:sz w:val="22"/>
                <w:szCs w:val="22"/>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ascii="宋体"/>
              </w:rPr>
            </w:pPr>
          </w:p>
        </w:tc>
        <w:tc>
          <w:tcPr>
            <w:tcW w:w="1041" w:type="dxa"/>
            <w:noWrap w:val="0"/>
            <w:vAlign w:val="center"/>
          </w:tcPr>
          <w:p>
            <w:pPr>
              <w:autoSpaceDE w:val="0"/>
              <w:autoSpaceDN w:val="0"/>
              <w:adjustRightInd w:val="0"/>
              <w:jc w:val="center"/>
              <w:rPr>
                <w:rFonts w:hint="eastAsia" w:ascii="宋体"/>
              </w:rPr>
            </w:pPr>
          </w:p>
        </w:tc>
        <w:tc>
          <w:tcPr>
            <w:tcW w:w="1199" w:type="dxa"/>
            <w:noWrap w:val="0"/>
            <w:vAlign w:val="center"/>
          </w:tcPr>
          <w:p>
            <w:pPr>
              <w:autoSpaceDE w:val="0"/>
              <w:autoSpaceDN w:val="0"/>
              <w:adjustRightInd w:val="0"/>
              <w:jc w:val="center"/>
              <w:rPr>
                <w:rFonts w:hint="eastAsia" w:ascii="宋体"/>
              </w:rPr>
            </w:pPr>
          </w:p>
        </w:tc>
        <w:tc>
          <w:tcPr>
            <w:tcW w:w="970" w:type="dxa"/>
            <w:noWrap w:val="0"/>
            <w:vAlign w:val="center"/>
          </w:tcPr>
          <w:p>
            <w:pPr>
              <w:autoSpaceDE w:val="0"/>
              <w:autoSpaceDN w:val="0"/>
              <w:adjustRightInd w:val="0"/>
              <w:jc w:val="center"/>
              <w:rPr>
                <w:rFonts w:hint="eastAsia" w:ascii="宋体"/>
              </w:rPr>
            </w:pPr>
          </w:p>
        </w:tc>
        <w:tc>
          <w:tcPr>
            <w:tcW w:w="966" w:type="dxa"/>
            <w:noWrap w:val="0"/>
            <w:vAlign w:val="center"/>
          </w:tcPr>
          <w:p>
            <w:pPr>
              <w:autoSpaceDE w:val="0"/>
              <w:autoSpaceDN w:val="0"/>
              <w:adjustRightInd w:val="0"/>
              <w:jc w:val="center"/>
              <w:rPr>
                <w:rFonts w:hint="eastAsia" w:ascii="宋体"/>
              </w:rPr>
            </w:pPr>
          </w:p>
        </w:tc>
        <w:tc>
          <w:tcPr>
            <w:tcW w:w="1034" w:type="dxa"/>
            <w:noWrap w:val="0"/>
            <w:vAlign w:val="center"/>
          </w:tcPr>
          <w:p>
            <w:pPr>
              <w:autoSpaceDE w:val="0"/>
              <w:autoSpaceDN w:val="0"/>
              <w:adjustRightInd w:val="0"/>
              <w:jc w:val="center"/>
              <w:rPr>
                <w:rFonts w:hint="eastAsia" w:ascii="宋体"/>
              </w:rPr>
            </w:pPr>
          </w:p>
        </w:tc>
        <w:tc>
          <w:tcPr>
            <w:tcW w:w="1695" w:type="dxa"/>
            <w:tcBorders>
              <w:right w:val="single" w:color="auto" w:sz="4" w:space="0"/>
            </w:tcBorders>
            <w:noWrap w:val="0"/>
            <w:vAlign w:val="center"/>
          </w:tcPr>
          <w:p>
            <w:pPr>
              <w:autoSpaceDE w:val="0"/>
              <w:autoSpaceDN w:val="0"/>
              <w:adjustRightInd w:val="0"/>
              <w:jc w:val="center"/>
              <w:rPr>
                <w:rFonts w:hint="eastAsia" w:ascii="宋体"/>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ascii="宋体"/>
              </w:rPr>
            </w:pPr>
          </w:p>
        </w:tc>
        <w:tc>
          <w:tcPr>
            <w:tcW w:w="1407" w:type="dxa"/>
            <w:tcBorders>
              <w:left w:val="single" w:color="auto" w:sz="4" w:space="0"/>
            </w:tcBorders>
            <w:noWrap w:val="0"/>
            <w:vAlign w:val="center"/>
          </w:tcPr>
          <w:p>
            <w:pPr>
              <w:autoSpaceDE w:val="0"/>
              <w:autoSpaceDN w:val="0"/>
              <w:adjustRightInd w:val="0"/>
              <w:jc w:val="center"/>
              <w:rPr>
                <w:rFonts w:hint="eastAsia" w:ascii="宋体"/>
              </w:rPr>
            </w:pPr>
          </w:p>
        </w:tc>
      </w:tr>
    </w:tbl>
    <w:p>
      <w:pPr>
        <w:rPr>
          <w:rFonts w:hint="eastAsia" w:ascii="宋体"/>
          <w:b/>
          <w:sz w:val="22"/>
          <w:szCs w:val="22"/>
        </w:rPr>
      </w:pPr>
      <w:r>
        <w:rPr>
          <w:rFonts w:hint="eastAsia" w:ascii="宋体"/>
          <w:b/>
          <w:sz w:val="22"/>
          <w:szCs w:val="22"/>
        </w:rPr>
        <w:t>注：1、合同复印件（加盖单位公章）须附在技术资信部分投标文件中，并按招标文件要求提供合同</w:t>
      </w:r>
      <w:r>
        <w:rPr>
          <w:rFonts w:hint="eastAsia" w:ascii="宋体"/>
          <w:b/>
          <w:sz w:val="22"/>
          <w:szCs w:val="22"/>
          <w:lang w:eastAsia="zh-CN"/>
        </w:rPr>
        <w:t>复印件</w:t>
      </w:r>
      <w:r>
        <w:rPr>
          <w:rFonts w:hint="eastAsia" w:ascii="宋体"/>
          <w:b/>
          <w:sz w:val="22"/>
          <w:szCs w:val="22"/>
        </w:rPr>
        <w:t>。</w:t>
      </w:r>
    </w:p>
    <w:p>
      <w:pPr>
        <w:pStyle w:val="14"/>
        <w:spacing w:line="400" w:lineRule="atLeast"/>
        <w:rPr>
          <w:rFonts w:hint="eastAsia" w:hAnsi="宋体"/>
          <w:b/>
          <w:sz w:val="22"/>
          <w:szCs w:val="22"/>
        </w:rPr>
      </w:pPr>
    </w:p>
    <w:p>
      <w:pPr>
        <w:pStyle w:val="14"/>
        <w:spacing w:line="400" w:lineRule="exact"/>
        <w:rPr>
          <w:rFonts w:hint="eastAsia" w:hAnsi="宋体"/>
          <w:b/>
          <w:sz w:val="22"/>
        </w:rPr>
      </w:pPr>
      <w:r>
        <w:rPr>
          <w:rFonts w:hint="eastAsia" w:hAnsi="宋体"/>
          <w:b/>
          <w:sz w:val="22"/>
        </w:rPr>
        <w:t>供应商名称（盖章）：</w:t>
      </w:r>
    </w:p>
    <w:p>
      <w:pPr>
        <w:pStyle w:val="14"/>
        <w:spacing w:line="400" w:lineRule="exact"/>
        <w:rPr>
          <w:rFonts w:hint="eastAsia" w:hAnsi="宋体"/>
          <w:b/>
          <w:sz w:val="22"/>
        </w:rPr>
      </w:pPr>
    </w:p>
    <w:p>
      <w:pPr>
        <w:pStyle w:val="14"/>
        <w:spacing w:line="400" w:lineRule="exact"/>
        <w:rPr>
          <w:rFonts w:hint="eastAsia" w:hAnsi="宋体"/>
          <w:b/>
          <w:sz w:val="22"/>
        </w:rPr>
      </w:pPr>
      <w:r>
        <w:rPr>
          <w:rFonts w:hint="eastAsia" w:hAnsi="宋体"/>
          <w:b/>
          <w:sz w:val="22"/>
        </w:rPr>
        <w:t>法定代表人或授权代表（签字）：</w:t>
      </w:r>
    </w:p>
    <w:p>
      <w:pPr>
        <w:pStyle w:val="14"/>
        <w:spacing w:line="400" w:lineRule="exact"/>
        <w:rPr>
          <w:rFonts w:hint="eastAsia" w:hAnsi="宋体"/>
          <w:b/>
          <w:sz w:val="22"/>
        </w:rPr>
      </w:pPr>
    </w:p>
    <w:p>
      <w:pPr>
        <w:pStyle w:val="14"/>
        <w:spacing w:line="400" w:lineRule="exact"/>
        <w:rPr>
          <w:rFonts w:hint="eastAsia" w:hAnsi="宋体"/>
          <w:b/>
          <w:sz w:val="22"/>
        </w:rPr>
      </w:pPr>
      <w:r>
        <w:rPr>
          <w:rFonts w:hint="eastAsia" w:hAnsi="宋体"/>
          <w:b/>
          <w:sz w:val="22"/>
        </w:rPr>
        <w:t>日    期：</w:t>
      </w: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14"/>
        <w:spacing w:line="400" w:lineRule="exact"/>
        <w:rPr>
          <w:rFonts w:hint="eastAsia" w:hAnsi="宋体"/>
          <w:b/>
          <w:sz w:val="22"/>
        </w:rPr>
      </w:pPr>
    </w:p>
    <w:p>
      <w:pPr>
        <w:pStyle w:val="4"/>
        <w:rPr>
          <w:rFonts w:ascii="宋体"/>
          <w:color w:val="000000"/>
          <w:sz w:val="22"/>
          <w:szCs w:val="22"/>
        </w:rPr>
      </w:pPr>
      <w:r>
        <w:rPr>
          <w:rFonts w:hint="eastAsia"/>
          <w:color w:val="000000"/>
          <w:sz w:val="22"/>
          <w:szCs w:val="22"/>
        </w:rPr>
        <w:t>附件八   供应商参与政府采购活动投标资格声明</w:t>
      </w:r>
    </w:p>
    <w:p>
      <w:pPr>
        <w:pStyle w:val="14"/>
        <w:adjustRightInd w:val="0"/>
        <w:snapToGrid w:val="0"/>
        <w:spacing w:line="360" w:lineRule="exact"/>
        <w:jc w:val="center"/>
        <w:rPr>
          <w:rFonts w:hint="eastAsia" w:hAnsi="宋体"/>
          <w:b/>
          <w:color w:val="000000"/>
          <w:sz w:val="32"/>
          <w:lang w:val="zh-CN"/>
        </w:rPr>
      </w:pPr>
      <w:r>
        <w:rPr>
          <w:rFonts w:hint="eastAsia" w:hAnsi="宋体"/>
          <w:b/>
          <w:color w:val="000000"/>
          <w:sz w:val="32"/>
          <w:lang w:val="zh-CN"/>
        </w:rPr>
        <w:t>供应商参与政府采购活动投标资格声明函</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项目名称</w:t>
            </w:r>
          </w:p>
        </w:tc>
        <w:tc>
          <w:tcPr>
            <w:tcW w:w="7992" w:type="dxa"/>
            <w:noWrap w:val="0"/>
            <w:vAlign w:val="top"/>
          </w:tcPr>
          <w:p>
            <w:pPr>
              <w:pStyle w:val="14"/>
              <w:adjustRightInd w:val="0"/>
              <w:snapToGrid w:val="0"/>
              <w:spacing w:line="400" w:lineRule="exact"/>
              <w:ind w:left="422" w:firstLine="331"/>
              <w:rPr>
                <w:rFonts w:hint="eastAsia" w:hAns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项目采购编号</w:t>
            </w:r>
          </w:p>
        </w:tc>
        <w:tc>
          <w:tcPr>
            <w:tcW w:w="7992" w:type="dxa"/>
            <w:noWrap w:val="0"/>
            <w:vAlign w:val="top"/>
          </w:tcPr>
          <w:p>
            <w:pPr>
              <w:pStyle w:val="14"/>
              <w:adjustRightInd w:val="0"/>
              <w:snapToGrid w:val="0"/>
              <w:spacing w:line="400" w:lineRule="exact"/>
              <w:ind w:left="422" w:firstLine="361"/>
              <w:rPr>
                <w:rFonts w:hint="eastAsia" w:hAnsi="宋体"/>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时    间</w:t>
            </w:r>
          </w:p>
        </w:tc>
        <w:tc>
          <w:tcPr>
            <w:tcW w:w="7992" w:type="dxa"/>
            <w:noWrap w:val="0"/>
            <w:vAlign w:val="top"/>
          </w:tcPr>
          <w:p>
            <w:pPr>
              <w:pStyle w:val="14"/>
              <w:adjustRightInd w:val="0"/>
              <w:snapToGrid w:val="0"/>
              <w:spacing w:line="400" w:lineRule="exact"/>
              <w:rPr>
                <w:rFonts w:hint="eastAsia" w:hAnsi="宋体"/>
                <w:bCs/>
                <w:color w:val="000000"/>
                <w:sz w:val="22"/>
                <w:szCs w:val="22"/>
              </w:rPr>
            </w:pPr>
            <w:r>
              <w:rPr>
                <w:rFonts w:hint="eastAsia" w:hAnsi="宋体"/>
                <w:bCs/>
                <w:color w:val="000000"/>
                <w:sz w:val="22"/>
                <w:szCs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4"/>
              <w:adjustRightInd w:val="0"/>
              <w:snapToGrid w:val="0"/>
              <w:spacing w:line="400" w:lineRule="exact"/>
              <w:ind w:firstLine="450"/>
              <w:rPr>
                <w:rFonts w:hAnsi="宋体"/>
                <w:color w:val="000000"/>
                <w:sz w:val="22"/>
                <w:szCs w:val="22"/>
              </w:rPr>
            </w:pPr>
            <w:r>
              <w:rPr>
                <w:rFonts w:hint="eastAsia" w:hAnsi="宋体"/>
                <w:color w:val="000000"/>
                <w:sz w:val="22"/>
                <w:szCs w:val="22"/>
              </w:rPr>
              <w:t>1、根据政府采购法第二十二条规定，我单位满足以下条件：</w:t>
            </w:r>
          </w:p>
          <w:p>
            <w:pPr>
              <w:pStyle w:val="14"/>
              <w:adjustRightInd w:val="0"/>
              <w:snapToGrid w:val="0"/>
              <w:spacing w:line="400" w:lineRule="exact"/>
              <w:ind w:firstLine="450"/>
              <w:rPr>
                <w:rFonts w:hAnsi="宋体"/>
                <w:color w:val="000000"/>
                <w:sz w:val="22"/>
                <w:szCs w:val="22"/>
              </w:rPr>
            </w:pPr>
            <w:r>
              <w:rPr>
                <w:rFonts w:hint="eastAsia" w:hAnsi="宋体"/>
                <w:color w:val="000000"/>
                <w:sz w:val="22"/>
                <w:szCs w:val="22"/>
              </w:rPr>
              <w:t xml:space="preserve">（一）具有独立承担民事责任的能力； </w:t>
            </w:r>
            <w:r>
              <w:rPr>
                <w:rFonts w:hint="eastAsia" w:hAnsi="宋体"/>
                <w:color w:val="000000"/>
                <w:sz w:val="22"/>
                <w:szCs w:val="22"/>
              </w:rPr>
              <w:br w:type="textWrapping"/>
            </w:r>
            <w:r>
              <w:rPr>
                <w:rFonts w:hint="eastAsia" w:hAnsi="宋体"/>
                <w:color w:val="000000"/>
                <w:sz w:val="22"/>
                <w:szCs w:val="22"/>
              </w:rPr>
              <w:t xml:space="preserve">　　（二）具有良好的商业信誉和健全的财务会计制度； </w:t>
            </w:r>
            <w:r>
              <w:rPr>
                <w:rFonts w:hint="eastAsia" w:hAnsi="宋体"/>
                <w:color w:val="000000"/>
                <w:sz w:val="22"/>
                <w:szCs w:val="22"/>
              </w:rPr>
              <w:br w:type="textWrapping"/>
            </w:r>
            <w:r>
              <w:rPr>
                <w:rFonts w:hint="eastAsia" w:hAnsi="宋体"/>
                <w:color w:val="000000"/>
                <w:sz w:val="22"/>
                <w:szCs w:val="22"/>
              </w:rPr>
              <w:t xml:space="preserve">　　（三）具有履行合同所必需的设备和专业技术能力； </w:t>
            </w:r>
            <w:r>
              <w:rPr>
                <w:rFonts w:hint="eastAsia" w:hAnsi="宋体"/>
                <w:color w:val="000000"/>
                <w:sz w:val="22"/>
                <w:szCs w:val="22"/>
              </w:rPr>
              <w:br w:type="textWrapping"/>
            </w:r>
            <w:r>
              <w:rPr>
                <w:rFonts w:hint="eastAsia" w:hAnsi="宋体"/>
                <w:color w:val="000000"/>
                <w:sz w:val="22"/>
                <w:szCs w:val="22"/>
              </w:rPr>
              <w:t xml:space="preserve">　　（四）有依法缴纳税收和社会保障资金的良好记录； </w:t>
            </w:r>
            <w:r>
              <w:rPr>
                <w:rFonts w:hint="eastAsia" w:hAnsi="宋体"/>
                <w:color w:val="000000"/>
                <w:sz w:val="22"/>
                <w:szCs w:val="22"/>
              </w:rPr>
              <w:br w:type="textWrapping"/>
            </w:r>
            <w:r>
              <w:rPr>
                <w:rFonts w:hint="eastAsia" w:hAnsi="宋体"/>
                <w:color w:val="000000"/>
                <w:sz w:val="22"/>
                <w:szCs w:val="22"/>
              </w:rPr>
              <w:t xml:space="preserve">　　（五）参加政府采购活动前三年内，在经营活动中没有重大违法及不良行为记录； </w:t>
            </w:r>
            <w:r>
              <w:rPr>
                <w:rFonts w:hint="eastAsia" w:hAnsi="宋体"/>
                <w:color w:val="000000"/>
                <w:sz w:val="22"/>
                <w:szCs w:val="22"/>
              </w:rPr>
              <w:br w:type="textWrapping"/>
            </w:r>
            <w:r>
              <w:rPr>
                <w:rFonts w:hint="eastAsia" w:hAnsi="宋体"/>
                <w:color w:val="000000"/>
                <w:sz w:val="22"/>
                <w:szCs w:val="22"/>
              </w:rPr>
              <w:t xml:space="preserve">　　（六）法律、行政法规规定的其他条件。 </w:t>
            </w:r>
          </w:p>
          <w:p>
            <w:pPr>
              <w:pStyle w:val="14"/>
              <w:adjustRightInd w:val="0"/>
              <w:snapToGrid w:val="0"/>
              <w:spacing w:line="400" w:lineRule="exact"/>
              <w:ind w:firstLine="450"/>
              <w:rPr>
                <w:rFonts w:hAnsi="宋体"/>
                <w:b/>
                <w:color w:val="000000"/>
                <w:sz w:val="22"/>
                <w:szCs w:val="22"/>
              </w:rPr>
            </w:pPr>
            <w:r>
              <w:rPr>
                <w:rFonts w:hAnsi="宋体"/>
                <w:color w:val="000000"/>
                <w:sz w:val="22"/>
                <w:szCs w:val="22"/>
              </w:rPr>
              <w:t>2</w:t>
            </w:r>
            <w:r>
              <w:rPr>
                <w:rFonts w:hint="eastAsia" w:hAnsi="宋体"/>
                <w:color w:val="000000"/>
                <w:sz w:val="22"/>
                <w:szCs w:val="22"/>
              </w:rPr>
              <w:t>、根据</w:t>
            </w:r>
            <w:r>
              <w:rPr>
                <w:rFonts w:hAnsi="宋体"/>
                <w:color w:val="000000"/>
                <w:sz w:val="22"/>
                <w:szCs w:val="22"/>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b/>
                <w:color w:val="000000"/>
                <w:sz w:val="22"/>
                <w:szCs w:val="22"/>
              </w:rPr>
              <w:t>我单位承诺不存在上述文件规定依法限制参与政府采购的情况。</w:t>
            </w:r>
          </w:p>
          <w:p>
            <w:pPr>
              <w:pStyle w:val="14"/>
              <w:adjustRightInd w:val="0"/>
              <w:snapToGrid w:val="0"/>
              <w:spacing w:line="400" w:lineRule="exact"/>
              <w:ind w:firstLine="450"/>
              <w:rPr>
                <w:rFonts w:hint="eastAsia" w:hAnsi="宋体"/>
                <w:color w:val="000000"/>
                <w:sz w:val="22"/>
                <w:szCs w:val="22"/>
              </w:rPr>
            </w:pPr>
            <w:r>
              <w:rPr>
                <w:rFonts w:hint="eastAsia" w:hAnsi="宋体"/>
                <w:color w:val="000000"/>
                <w:sz w:val="22"/>
                <w:szCs w:val="22"/>
              </w:rPr>
              <w:t>3、我单位承诺没有</w:t>
            </w:r>
            <w:r>
              <w:rPr>
                <w:rFonts w:hAnsi="宋体"/>
                <w:color w:val="000000"/>
                <w:sz w:val="22"/>
                <w:szCs w:val="22"/>
              </w:rPr>
              <w:t>被</w:t>
            </w:r>
            <w:r>
              <w:rPr>
                <w:rFonts w:hint="eastAsia" w:hAnsi="宋体"/>
                <w:color w:val="000000"/>
                <w:sz w:val="22"/>
                <w:szCs w:val="22"/>
              </w:rPr>
              <w:t>各地、</w:t>
            </w:r>
            <w:r>
              <w:rPr>
                <w:rFonts w:hAnsi="宋体"/>
                <w:color w:val="000000"/>
                <w:sz w:val="22"/>
                <w:szCs w:val="22"/>
              </w:rPr>
              <w:t>各级财政部门</w:t>
            </w:r>
            <w:r>
              <w:rPr>
                <w:rFonts w:hint="eastAsia" w:hAnsi="宋体"/>
                <w:color w:val="000000"/>
                <w:sz w:val="22"/>
                <w:szCs w:val="22"/>
              </w:rPr>
              <w:t>限制</w:t>
            </w:r>
            <w:r>
              <w:rPr>
                <w:rFonts w:hAnsi="宋体"/>
                <w:color w:val="000000"/>
                <w:sz w:val="22"/>
                <w:szCs w:val="22"/>
              </w:rPr>
              <w:t>参加政府采购</w:t>
            </w:r>
            <w:r>
              <w:rPr>
                <w:rFonts w:hint="eastAsia" w:hAnsi="宋体"/>
                <w:color w:val="000000"/>
                <w:sz w:val="22"/>
                <w:szCs w:val="22"/>
              </w:rPr>
              <w:t>活动。</w:t>
            </w:r>
          </w:p>
          <w:p>
            <w:pPr>
              <w:tabs>
                <w:tab w:val="center" w:pos="4483"/>
              </w:tabs>
              <w:adjustRightInd w:val="0"/>
              <w:spacing w:line="360" w:lineRule="auto"/>
              <w:ind w:firstLine="400"/>
              <w:rPr>
                <w:rFonts w:ascii="宋体"/>
                <w:color w:val="000000"/>
                <w:sz w:val="22"/>
                <w:szCs w:val="22"/>
                <w:u w:val="single"/>
              </w:rPr>
            </w:pPr>
            <w:r>
              <w:rPr>
                <w:rFonts w:ascii="宋体" w:hAnsi="宋体"/>
                <w:color w:val="000000"/>
                <w:sz w:val="22"/>
                <w:szCs w:val="22"/>
              </w:rPr>
              <w:t>4</w:t>
            </w:r>
            <w:r>
              <w:rPr>
                <w:rFonts w:hint="eastAsia" w:ascii="宋体" w:hAnsi="宋体"/>
                <w:color w:val="000000"/>
                <w:sz w:val="22"/>
                <w:szCs w:val="22"/>
              </w:rPr>
              <w:t>、我单位承诺参与本项目政府采购活动3年内没有其它重大违法</w:t>
            </w:r>
            <w:r>
              <w:rPr>
                <w:rFonts w:hint="eastAsia" w:hAnsi="宋体"/>
                <w:color w:val="000000"/>
                <w:sz w:val="22"/>
                <w:szCs w:val="22"/>
              </w:rPr>
              <w:t>及不良行为</w:t>
            </w:r>
            <w:r>
              <w:rPr>
                <w:rFonts w:hint="eastAsia" w:ascii="宋体" w:hAnsi="宋体"/>
                <w:color w:val="000000"/>
                <w:sz w:val="22"/>
                <w:szCs w:val="22"/>
              </w:rPr>
              <w:t>记录（重大违法记录，是指供应商因违法经营受到刑事处罚或者责令停产停业、吊销许可证或者执照、较大数额罚款等行政处罚）。</w:t>
            </w:r>
          </w:p>
          <w:p>
            <w:pPr>
              <w:tabs>
                <w:tab w:val="center" w:pos="4483"/>
              </w:tabs>
              <w:adjustRightInd w:val="0"/>
              <w:spacing w:line="360" w:lineRule="auto"/>
              <w:ind w:firstLine="440" w:firstLineChars="200"/>
              <w:rPr>
                <w:rFonts w:hint="eastAsia" w:ascii="宋体"/>
                <w:bCs/>
                <w:color w:val="000000"/>
                <w:sz w:val="22"/>
                <w:szCs w:val="22"/>
              </w:rPr>
            </w:pPr>
            <w:r>
              <w:rPr>
                <w:rFonts w:hint="eastAsia" w:ascii="宋体"/>
                <w:bCs/>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4"/>
              <w:adjustRightInd w:val="0"/>
              <w:snapToGrid w:val="0"/>
              <w:spacing w:line="400" w:lineRule="exact"/>
              <w:ind w:left="422" w:firstLine="331"/>
              <w:rPr>
                <w:rFonts w:hint="eastAsia" w:hAnsi="宋体"/>
                <w:bCs/>
                <w:color w:val="000000"/>
                <w:sz w:val="22"/>
                <w:szCs w:val="22"/>
              </w:rPr>
            </w:pPr>
            <w:r>
              <w:rPr>
                <w:rFonts w:hint="eastAsia" w:hAnsi="宋体"/>
                <w:bCs/>
                <w:color w:val="000000"/>
                <w:sz w:val="22"/>
                <w:szCs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4"/>
              <w:adjustRightInd w:val="0"/>
              <w:snapToGrid w:val="0"/>
              <w:spacing w:line="400" w:lineRule="exact"/>
              <w:ind w:left="422" w:firstLine="316"/>
              <w:rPr>
                <w:rFonts w:hint="eastAsia" w:hAnsi="宋体"/>
                <w:bCs/>
                <w:color w:val="000000"/>
                <w:sz w:val="22"/>
                <w:szCs w:val="22"/>
              </w:rPr>
            </w:pPr>
            <w:r>
              <w:rPr>
                <w:rFonts w:hint="eastAsia" w:hAnsi="宋体"/>
                <w:bCs/>
                <w:color w:val="000000"/>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4"/>
              <w:adjustRightInd w:val="0"/>
              <w:snapToGrid w:val="0"/>
              <w:spacing w:line="400" w:lineRule="exact"/>
              <w:ind w:left="422" w:firstLine="331"/>
              <w:rPr>
                <w:rFonts w:hint="eastAsia" w:hAnsi="宋体"/>
                <w:bCs/>
                <w:color w:val="000000"/>
                <w:sz w:val="22"/>
                <w:szCs w:val="22"/>
              </w:rPr>
            </w:pPr>
            <w:r>
              <w:rPr>
                <w:rFonts w:hint="eastAsia" w:hAnsi="宋体"/>
                <w:bCs/>
                <w:color w:val="000000"/>
                <w:sz w:val="22"/>
                <w:szCs w:val="22"/>
              </w:rPr>
              <w:t>签署日期：</w:t>
            </w:r>
          </w:p>
        </w:tc>
      </w:tr>
    </w:tbl>
    <w:p>
      <w:pPr>
        <w:spacing w:line="360" w:lineRule="exact"/>
        <w:jc w:val="left"/>
        <w:rPr>
          <w:rFonts w:ascii="宋体"/>
          <w:bCs/>
          <w:color w:val="000000"/>
          <w:sz w:val="22"/>
          <w:szCs w:val="22"/>
          <w:u w:val="single"/>
        </w:rPr>
      </w:pPr>
      <w:r>
        <w:rPr>
          <w:rFonts w:hint="eastAsia" w:ascii="宋体"/>
          <w:b/>
          <w:bCs/>
          <w:color w:val="000000"/>
          <w:sz w:val="22"/>
          <w:szCs w:val="22"/>
        </w:rPr>
        <w:t xml:space="preserve"> </w:t>
      </w:r>
      <w:r>
        <w:rPr>
          <w:rFonts w:hint="eastAsia" w:ascii="宋体"/>
          <w:bCs/>
          <w:color w:val="000000"/>
          <w:sz w:val="22"/>
          <w:szCs w:val="22"/>
        </w:rPr>
        <w:t xml:space="preserve"> </w:t>
      </w:r>
      <w:r>
        <w:rPr>
          <w:rFonts w:hint="eastAsia" w:ascii="宋体"/>
          <w:bCs/>
          <w:color w:val="000000"/>
          <w:sz w:val="22"/>
          <w:szCs w:val="22"/>
          <w:u w:val="single"/>
        </w:rPr>
        <w:t>备注：</w:t>
      </w:r>
      <w:r>
        <w:rPr>
          <w:rFonts w:hint="eastAsia" w:ascii="仿宋" w:hAnsi="仿宋" w:eastAsia="仿宋"/>
          <w:bCs/>
          <w:color w:val="000000"/>
          <w:sz w:val="22"/>
          <w:szCs w:val="22"/>
          <w:u w:val="single"/>
        </w:rPr>
        <w:t>▲</w:t>
      </w:r>
      <w:r>
        <w:rPr>
          <w:rFonts w:hint="eastAsia" w:ascii="宋体"/>
          <w:bCs/>
          <w:color w:val="000000"/>
          <w:sz w:val="22"/>
          <w:szCs w:val="22"/>
          <w:u w:val="single"/>
        </w:rPr>
        <w:t>投标供应商必须提供本声明，不提供按无效投标处理。</w:t>
      </w:r>
    </w:p>
    <w:p>
      <w:pPr>
        <w:tabs>
          <w:tab w:val="left" w:pos="1575"/>
        </w:tabs>
        <w:adjustRightInd w:val="0"/>
        <w:snapToGrid w:val="0"/>
        <w:spacing w:line="360" w:lineRule="auto"/>
        <w:jc w:val="center"/>
        <w:rPr>
          <w:rFonts w:hint="eastAsia" w:ascii="宋体" w:hAnsi="宋体" w:eastAsia="新宋体"/>
          <w:b/>
          <w:color w:val="000000"/>
          <w:sz w:val="24"/>
        </w:rPr>
      </w:pPr>
    </w:p>
    <w:p>
      <w:pPr>
        <w:pStyle w:val="14"/>
        <w:adjustRightInd w:val="0"/>
        <w:snapToGrid w:val="0"/>
        <w:spacing w:line="400" w:lineRule="exact"/>
        <w:rPr>
          <w:rFonts w:hint="eastAsia" w:hAnsi="宋体"/>
          <w:color w:val="000000"/>
          <w:sz w:val="24"/>
        </w:rPr>
      </w:pPr>
    </w:p>
    <w:p>
      <w:pPr>
        <w:spacing w:line="360" w:lineRule="auto"/>
        <w:jc w:val="center"/>
        <w:rPr>
          <w:rFonts w:hint="eastAsia" w:ascii="新宋体" w:hAnsi="新宋体" w:eastAsia="新宋体"/>
          <w:b/>
          <w:color w:val="000000"/>
          <w:sz w:val="32"/>
          <w:szCs w:val="32"/>
        </w:rPr>
      </w:pPr>
      <w:r>
        <w:rPr>
          <w:rFonts w:hint="eastAsia" w:ascii="新宋体" w:hAnsi="新宋体" w:eastAsia="新宋体"/>
          <w:b/>
          <w:color w:val="000000"/>
          <w:sz w:val="32"/>
          <w:szCs w:val="32"/>
        </w:rPr>
        <w:t>诚信投标承诺书</w:t>
      </w:r>
    </w:p>
    <w:p>
      <w:pPr>
        <w:spacing w:line="520" w:lineRule="exact"/>
        <w:ind w:right="-153" w:rightChars="-73"/>
        <w:rPr>
          <w:rFonts w:hint="eastAsia" w:ascii="新宋体" w:hAnsi="新宋体" w:eastAsia="新宋体"/>
          <w:color w:val="000000"/>
          <w:sz w:val="22"/>
          <w:szCs w:val="22"/>
        </w:rPr>
      </w:pPr>
      <w:r>
        <w:rPr>
          <w:rFonts w:hint="eastAsia" w:ascii="新宋体" w:hAnsi="新宋体" w:eastAsia="新宋体"/>
          <w:color w:val="000000"/>
          <w:sz w:val="22"/>
          <w:szCs w:val="22"/>
        </w:rPr>
        <w:t>本企业郑重承诺：</w:t>
      </w:r>
    </w:p>
    <w:p>
      <w:pPr>
        <w:spacing w:line="50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为了积极配合采购人组织的</w:t>
      </w:r>
      <w:r>
        <w:rPr>
          <w:rFonts w:hint="eastAsia" w:ascii="新宋体" w:hAnsi="新宋体" w:eastAsia="新宋体"/>
          <w:color w:val="000000"/>
          <w:sz w:val="22"/>
          <w:szCs w:val="22"/>
          <w:u w:val="single"/>
        </w:rPr>
        <w:t xml:space="preserve"> （项目名称） </w:t>
      </w:r>
      <w:r>
        <w:rPr>
          <w:rFonts w:hint="eastAsia" w:ascii="新宋体" w:hAnsi="新宋体" w:eastAsia="新宋体"/>
          <w:color w:val="000000"/>
          <w:sz w:val="22"/>
          <w:szCs w:val="22"/>
        </w:rPr>
        <w:t>招标工作，有效遏制不公平竞争和违规违纪问题的发生，确保招标工作的公平、公正、公开，我们保证认真贯彻</w:t>
      </w:r>
      <w:r>
        <w:rPr>
          <w:rFonts w:hint="eastAsia" w:ascii="新宋体" w:hAnsi="新宋体" w:eastAsia="新宋体" w:cs="Century Gothic"/>
          <w:color w:val="000000"/>
          <w:sz w:val="22"/>
          <w:szCs w:val="22"/>
        </w:rPr>
        <w:t>《中华人民共和国政府采购法》、《政府采购货物和服务招标投标管理办法》和《关于进一步规范政府采购活动的若干意见》等法律及有关法规</w:t>
      </w:r>
      <w:r>
        <w:rPr>
          <w:rFonts w:hint="eastAsia" w:ascii="新宋体" w:hAnsi="新宋体" w:eastAsia="新宋体"/>
          <w:color w:val="000000"/>
          <w:sz w:val="22"/>
          <w:szCs w:val="22"/>
        </w:rPr>
        <w:t>相关规定以及有关廉洁要求，特承诺如下事项：</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1、自觉遵守国家法律法规及有关廉政建设制度。</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2、主动了解招标人招投标纪律，积极配合招标人执行招投标廉政建设的有关规定。</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3、不使用不正当手段妨碍、排挤其它供应商或串通投标。</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4、按照本招标文件规定的方式进行投标，不隐瞒本单位投标资质的真实情况，投标资质符合规定。</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6、不向招标人及个人购置或提供通讯工具、交通工具和高档办公用品等。</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7、不向招标人涉及招标的人员的配偶、子女分包此次招标项目。</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8、不向招标人及个人支付好处费、介绍费。</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9、一旦发现相关人员在招标过程中的索要财物等不廉洁行为，坚决予以抵制，并及时向有关纪检监察部门举报。</w:t>
      </w:r>
    </w:p>
    <w:p>
      <w:pPr>
        <w:snapToGrid w:val="0"/>
        <w:spacing w:line="500" w:lineRule="exact"/>
        <w:ind w:firstLine="385" w:firstLineChars="175"/>
        <w:rPr>
          <w:rFonts w:hint="eastAsia" w:ascii="新宋体" w:hAnsi="新宋体" w:eastAsia="新宋体"/>
          <w:color w:val="000000"/>
          <w:sz w:val="22"/>
          <w:szCs w:val="22"/>
        </w:rPr>
      </w:pPr>
      <w:r>
        <w:rPr>
          <w:rFonts w:hint="eastAsia" w:ascii="新宋体" w:hAnsi="新宋体" w:eastAsia="新宋体"/>
          <w:color w:val="000000"/>
          <w:sz w:val="22"/>
          <w:szCs w:val="22"/>
        </w:rPr>
        <w:t>10、我们若违反上述承诺，愿接受取消供应商中标资格及其他任何形式的处理。</w:t>
      </w:r>
    </w:p>
    <w:p>
      <w:pPr>
        <w:snapToGrid w:val="0"/>
        <w:spacing w:line="500" w:lineRule="exact"/>
        <w:ind w:firstLine="385" w:firstLineChars="175"/>
        <w:rPr>
          <w:rFonts w:hint="eastAsia" w:ascii="新宋体" w:hAnsi="新宋体" w:eastAsia="新宋体"/>
          <w:color w:val="000000"/>
          <w:sz w:val="22"/>
          <w:szCs w:val="22"/>
        </w:rPr>
      </w:pPr>
    </w:p>
    <w:p>
      <w:pPr>
        <w:spacing w:line="440" w:lineRule="exact"/>
        <w:rPr>
          <w:rFonts w:hint="eastAsia" w:ascii="新宋体" w:hAnsi="新宋体" w:eastAsia="新宋体"/>
          <w:color w:val="000000"/>
          <w:sz w:val="22"/>
          <w:szCs w:val="22"/>
        </w:rPr>
      </w:pPr>
      <w:r>
        <w:rPr>
          <w:rFonts w:hint="eastAsia" w:ascii="新宋体" w:hAnsi="新宋体" w:eastAsia="新宋体"/>
          <w:color w:val="000000"/>
          <w:sz w:val="22"/>
          <w:szCs w:val="22"/>
        </w:rPr>
        <w:t>供应商全称(盖章)</w:t>
      </w:r>
      <w:r>
        <w:rPr>
          <w:rFonts w:hint="eastAsia" w:ascii="新宋体" w:hAnsi="新宋体" w:eastAsia="新宋体"/>
          <w:color w:val="000000"/>
          <w:sz w:val="22"/>
          <w:szCs w:val="22"/>
          <w:u w:val="single"/>
        </w:rPr>
        <w:t xml:space="preserve">                    </w:t>
      </w:r>
    </w:p>
    <w:p>
      <w:pPr>
        <w:spacing w:line="440" w:lineRule="exact"/>
        <w:rPr>
          <w:rFonts w:hint="eastAsia" w:ascii="新宋体" w:hAnsi="新宋体" w:eastAsia="新宋体"/>
          <w:color w:val="000000"/>
          <w:sz w:val="22"/>
          <w:szCs w:val="22"/>
          <w:u w:val="single"/>
        </w:rPr>
      </w:pPr>
      <w:r>
        <w:rPr>
          <w:rFonts w:hint="eastAsia" w:ascii="新宋体" w:hAnsi="新宋体" w:eastAsia="新宋体"/>
          <w:color w:val="000000"/>
          <w:sz w:val="22"/>
          <w:szCs w:val="22"/>
        </w:rPr>
        <w:t>法定代表人或授权代表（签字或签章）</w:t>
      </w:r>
      <w:r>
        <w:rPr>
          <w:rFonts w:hint="eastAsia" w:ascii="新宋体" w:hAnsi="新宋体" w:eastAsia="新宋体"/>
          <w:color w:val="000000"/>
          <w:sz w:val="22"/>
          <w:szCs w:val="22"/>
          <w:u w:val="single"/>
        </w:rPr>
        <w:t xml:space="preserve">          </w:t>
      </w:r>
    </w:p>
    <w:p>
      <w:pPr>
        <w:spacing w:line="440" w:lineRule="exact"/>
        <w:rPr>
          <w:rFonts w:hint="eastAsia" w:ascii="新宋体" w:hAnsi="新宋体" w:eastAsia="新宋体"/>
          <w:bCs/>
          <w:color w:val="000000"/>
          <w:sz w:val="22"/>
        </w:rPr>
      </w:pPr>
      <w:r>
        <w:rPr>
          <w:rFonts w:hint="eastAsia" w:ascii="新宋体" w:hAnsi="新宋体" w:eastAsia="新宋体"/>
          <w:color w:val="000000"/>
          <w:sz w:val="22"/>
          <w:szCs w:val="22"/>
        </w:rPr>
        <w:t>日 期</w:t>
      </w:r>
      <w:r>
        <w:rPr>
          <w:rFonts w:hint="eastAsia" w:ascii="新宋体" w:hAnsi="新宋体" w:eastAsia="新宋体"/>
          <w:color w:val="000000"/>
          <w:sz w:val="22"/>
          <w:szCs w:val="22"/>
          <w:u w:val="single"/>
        </w:rPr>
        <w:t xml:space="preserve">                               </w:t>
      </w:r>
    </w:p>
    <w:p>
      <w:pPr>
        <w:pStyle w:val="14"/>
        <w:spacing w:line="480" w:lineRule="auto"/>
        <w:jc w:val="left"/>
        <w:rPr>
          <w:rFonts w:hint="eastAsia" w:hAnsi="宋体" w:eastAsia="新宋体"/>
          <w:color w:val="000000"/>
          <w:sz w:val="28"/>
        </w:rPr>
      </w:pPr>
    </w:p>
    <w:p>
      <w:pPr>
        <w:pStyle w:val="14"/>
        <w:adjustRightInd w:val="0"/>
        <w:snapToGrid w:val="0"/>
        <w:spacing w:line="400" w:lineRule="exact"/>
        <w:jc w:val="center"/>
        <w:rPr>
          <w:rFonts w:hint="eastAsia" w:hAnsi="宋体" w:eastAsia="新宋体"/>
          <w:color w:val="000000"/>
          <w:sz w:val="24"/>
        </w:rPr>
      </w:pPr>
    </w:p>
    <w:p>
      <w:pPr>
        <w:pStyle w:val="14"/>
        <w:adjustRightInd w:val="0"/>
        <w:snapToGrid w:val="0"/>
        <w:spacing w:line="400" w:lineRule="exact"/>
        <w:jc w:val="center"/>
        <w:rPr>
          <w:rFonts w:hint="eastAsia" w:hAnsi="宋体" w:eastAsia="新宋体"/>
          <w:color w:val="000000"/>
          <w:sz w:val="24"/>
        </w:rPr>
      </w:pPr>
    </w:p>
    <w:p>
      <w:pPr>
        <w:jc w:val="center"/>
        <w:rPr>
          <w:rFonts w:hint="eastAsia"/>
          <w:b/>
          <w:sz w:val="28"/>
          <w:szCs w:val="28"/>
        </w:rPr>
      </w:pPr>
      <w:r>
        <w:rPr>
          <w:rFonts w:hint="eastAsia"/>
          <w:b/>
          <w:sz w:val="28"/>
          <w:szCs w:val="28"/>
        </w:rPr>
        <w:t>承诺书</w:t>
      </w:r>
    </w:p>
    <w:p>
      <w:pPr>
        <w:spacing w:line="400" w:lineRule="exact"/>
        <w:rPr>
          <w:rFonts w:hint="eastAsia"/>
          <w:sz w:val="24"/>
        </w:rPr>
      </w:pPr>
    </w:p>
    <w:p>
      <w:pPr>
        <w:spacing w:line="520" w:lineRule="exact"/>
        <w:rPr>
          <w:rFonts w:hint="eastAsia" w:ascii="宋体" w:hAnsi="宋体"/>
          <w:sz w:val="24"/>
        </w:rPr>
      </w:pPr>
    </w:p>
    <w:p>
      <w:pPr>
        <w:spacing w:line="520" w:lineRule="exact"/>
        <w:rPr>
          <w:rFonts w:hint="eastAsia" w:ascii="宋体" w:hAnsi="宋体"/>
          <w:sz w:val="24"/>
        </w:rPr>
      </w:pPr>
      <w:r>
        <w:rPr>
          <w:rFonts w:hint="eastAsia" w:ascii="宋体" w:hAnsi="宋体" w:cs="宋体"/>
          <w:color w:val="000000"/>
          <w:kern w:val="0"/>
          <w:sz w:val="24"/>
          <w:lang w:val="en-US" w:eastAsia="zh-CN"/>
        </w:rPr>
        <w:t xml:space="preserve"> </w:t>
      </w:r>
      <w:r>
        <w:rPr>
          <w:rFonts w:hint="eastAsia" w:ascii="宋体" w:hAnsi="宋体"/>
          <w:sz w:val="24"/>
        </w:rPr>
        <w:t>：</w:t>
      </w:r>
    </w:p>
    <w:p>
      <w:pPr>
        <w:spacing w:line="520" w:lineRule="exact"/>
        <w:rPr>
          <w:rFonts w:hint="eastAsia" w:ascii="宋体" w:hAnsi="宋体"/>
          <w:sz w:val="24"/>
        </w:rPr>
      </w:pPr>
      <w:r>
        <w:rPr>
          <w:rFonts w:hint="eastAsia" w:ascii="宋体" w:hAnsi="宋体"/>
          <w:sz w:val="24"/>
        </w:rPr>
        <w:t xml:space="preserve">    我公司就玉环市殡仪馆人民塘停车场钢便桥工程（招标编号：  </w:t>
      </w:r>
      <w:r>
        <w:rPr>
          <w:rFonts w:hint="eastAsia" w:ascii="宋体" w:hAnsi="宋体"/>
          <w:color w:val="FF0000"/>
          <w:sz w:val="24"/>
        </w:rPr>
        <w:t xml:space="preserve">           </w:t>
      </w:r>
      <w:r>
        <w:rPr>
          <w:rFonts w:hint="eastAsia" w:ascii="宋体" w:hAnsi="宋体"/>
          <w:sz w:val="24"/>
        </w:rPr>
        <w:t>）的投标作如下承诺：若我公司在本项目中标，将按照招标文件要求在签订中标合同（以签订合同上落款日期为准）起15个工作日内，如不能履行上述承诺，视为我公司自动放弃中标资格。</w:t>
      </w:r>
    </w:p>
    <w:p>
      <w:pPr>
        <w:spacing w:line="520" w:lineRule="exact"/>
        <w:ind w:firstLine="600" w:firstLineChars="250"/>
        <w:rPr>
          <w:rFonts w:hint="eastAsia" w:ascii="宋体" w:hAnsi="宋体"/>
          <w:sz w:val="24"/>
        </w:rPr>
      </w:pPr>
    </w:p>
    <w:p>
      <w:pPr>
        <w:spacing w:line="520" w:lineRule="exact"/>
        <w:ind w:firstLine="600" w:firstLineChars="250"/>
        <w:rPr>
          <w:rFonts w:hint="eastAsia" w:ascii="宋体" w:hAnsi="宋体"/>
          <w:sz w:val="24"/>
        </w:rPr>
      </w:pPr>
      <w:r>
        <w:rPr>
          <w:rFonts w:hint="eastAsia" w:ascii="宋体" w:hAnsi="宋体"/>
          <w:sz w:val="24"/>
        </w:rPr>
        <w:t>特此承诺！</w:t>
      </w:r>
    </w:p>
    <w:p>
      <w:pPr>
        <w:spacing w:line="400" w:lineRule="exact"/>
        <w:ind w:firstLine="600" w:firstLineChars="250"/>
        <w:rPr>
          <w:rFonts w:hint="eastAsia" w:ascii="宋体" w:hAnsi="宋体"/>
          <w:sz w:val="24"/>
        </w:rPr>
      </w:pPr>
    </w:p>
    <w:p>
      <w:pPr>
        <w:spacing w:line="500" w:lineRule="exact"/>
        <w:ind w:firstLine="5927" w:firstLineChars="2117"/>
        <w:rPr>
          <w:rFonts w:hint="eastAsia" w:ascii="宋体" w:hAnsi="宋体"/>
          <w:color w:val="000000"/>
          <w:sz w:val="28"/>
          <w:szCs w:val="28"/>
        </w:rPr>
      </w:pPr>
    </w:p>
    <w:p>
      <w:pPr>
        <w:pStyle w:val="14"/>
        <w:spacing w:line="400" w:lineRule="exact"/>
        <w:rPr>
          <w:rFonts w:hint="eastAsia" w:hAnsi="宋体"/>
          <w:sz w:val="24"/>
          <w:szCs w:val="24"/>
        </w:rPr>
      </w:pPr>
      <w:r>
        <w:rPr>
          <w:rFonts w:hint="eastAsia" w:hAnsi="宋体"/>
          <w:sz w:val="24"/>
          <w:szCs w:val="24"/>
        </w:rPr>
        <w:t>供应商名称（盖章）：</w:t>
      </w:r>
    </w:p>
    <w:p>
      <w:pPr>
        <w:pStyle w:val="14"/>
        <w:spacing w:line="400" w:lineRule="exact"/>
        <w:rPr>
          <w:rFonts w:hint="eastAsia" w:hAnsi="宋体"/>
          <w:sz w:val="24"/>
          <w:szCs w:val="24"/>
        </w:rPr>
      </w:pPr>
      <w:r>
        <w:rPr>
          <w:rFonts w:hint="eastAsia" w:hAnsi="宋体"/>
          <w:sz w:val="24"/>
          <w:szCs w:val="24"/>
        </w:rPr>
        <w:t>授权代表（签字）：</w:t>
      </w:r>
    </w:p>
    <w:p>
      <w:pPr>
        <w:tabs>
          <w:tab w:val="left" w:pos="1575"/>
        </w:tabs>
        <w:adjustRightInd w:val="0"/>
        <w:snapToGrid w:val="0"/>
        <w:spacing w:line="360" w:lineRule="auto"/>
        <w:rPr>
          <w:rFonts w:hint="eastAsia" w:ascii="宋体" w:hAnsi="宋体"/>
          <w:sz w:val="24"/>
        </w:rPr>
      </w:pPr>
      <w:r>
        <w:rPr>
          <w:rFonts w:hint="eastAsia" w:ascii="宋体" w:hAnsi="宋体"/>
          <w:sz w:val="24"/>
        </w:rPr>
        <w:t>日    期：</w:t>
      </w:r>
    </w:p>
    <w:p>
      <w:pPr>
        <w:tabs>
          <w:tab w:val="left" w:pos="1575"/>
        </w:tabs>
        <w:adjustRightInd w:val="0"/>
        <w:snapToGrid w:val="0"/>
        <w:spacing w:line="360" w:lineRule="auto"/>
        <w:jc w:val="center"/>
        <w:rPr>
          <w:rFonts w:hint="eastAsia" w:ascii="宋体" w:hAnsi="宋体"/>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center"/>
        <w:rPr>
          <w:rFonts w:hint="eastAsia" w:ascii="宋体" w:hAnsi="宋体"/>
          <w:color w:val="000000"/>
          <w:sz w:val="24"/>
        </w:rPr>
      </w:pPr>
    </w:p>
    <w:p>
      <w:pPr>
        <w:tabs>
          <w:tab w:val="left" w:pos="1575"/>
        </w:tabs>
        <w:adjustRightInd w:val="0"/>
        <w:snapToGrid w:val="0"/>
        <w:spacing w:line="360" w:lineRule="auto"/>
        <w:jc w:val="both"/>
        <w:rPr>
          <w:rFonts w:hint="eastAsia" w:ascii="宋体" w:hAnsi="宋体"/>
          <w:color w:val="000000"/>
          <w:sz w:val="24"/>
        </w:rPr>
      </w:pPr>
    </w:p>
    <w:p>
      <w:pPr>
        <w:pStyle w:val="2"/>
        <w:rPr>
          <w:rFonts w:hint="eastAsia"/>
        </w:rPr>
      </w:pPr>
    </w:p>
    <w:p>
      <w:pPr>
        <w:tabs>
          <w:tab w:val="left" w:pos="1575"/>
        </w:tabs>
        <w:adjustRightInd w:val="0"/>
        <w:snapToGrid w:val="0"/>
        <w:spacing w:line="360" w:lineRule="auto"/>
        <w:jc w:val="center"/>
        <w:rPr>
          <w:rFonts w:hint="eastAsia" w:ascii="宋体" w:hAnsi="宋体"/>
          <w:color w:val="000000"/>
          <w:sz w:val="24"/>
        </w:rPr>
      </w:pPr>
    </w:p>
    <w:p>
      <w:pPr>
        <w:pStyle w:val="14"/>
        <w:adjustRightInd w:val="0"/>
        <w:snapToGrid w:val="0"/>
        <w:spacing w:line="400" w:lineRule="exact"/>
        <w:jc w:val="center"/>
        <w:rPr>
          <w:rFonts w:hint="eastAsia" w:hAnsi="宋体" w:eastAsia="新宋体"/>
          <w:b/>
          <w:color w:val="000000"/>
          <w:sz w:val="24"/>
        </w:rPr>
      </w:pPr>
      <w:r>
        <w:rPr>
          <w:rFonts w:hint="eastAsia" w:hAnsi="宋体" w:eastAsia="新宋体"/>
          <w:b/>
          <w:color w:val="000000"/>
          <w:sz w:val="24"/>
        </w:rPr>
        <w:t>技术资信评分项索引表（放置投标文件首页）</w:t>
      </w:r>
    </w:p>
    <w:tbl>
      <w:tblPr>
        <w:tblStyle w:val="24"/>
        <w:tblpPr w:leftFromText="180" w:rightFromText="180" w:vertAnchor="text" w:horzAnchor="page" w:tblpX="1430"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47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序号</w:t>
            </w:r>
          </w:p>
        </w:tc>
        <w:tc>
          <w:tcPr>
            <w:tcW w:w="7470"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评分项目</w:t>
            </w:r>
          </w:p>
        </w:tc>
        <w:tc>
          <w:tcPr>
            <w:tcW w:w="1340" w:type="dxa"/>
            <w:noWrap w:val="0"/>
            <w:vAlign w:val="center"/>
          </w:tcPr>
          <w:p>
            <w:pPr>
              <w:jc w:val="center"/>
              <w:rPr>
                <w:rFonts w:hint="eastAsia" w:ascii="宋体" w:hAnsi="宋体" w:cs="宋体"/>
                <w:color w:val="000000"/>
                <w:sz w:val="22"/>
                <w:szCs w:val="22"/>
              </w:rPr>
            </w:pPr>
            <w:r>
              <w:rPr>
                <w:rFonts w:hint="eastAsia" w:ascii="宋体" w:hAnsi="宋体"/>
                <w:color w:val="000000"/>
                <w:sz w:val="22"/>
                <w:szCs w:val="22"/>
              </w:rPr>
              <w:t>投标文件索引（页码）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2</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3</w:t>
            </w:r>
          </w:p>
        </w:tc>
        <w:tc>
          <w:tcPr>
            <w:tcW w:w="7470" w:type="dxa"/>
            <w:noWrap w:val="0"/>
            <w:vAlign w:val="center"/>
          </w:tcPr>
          <w:p>
            <w:pPr>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4</w:t>
            </w:r>
          </w:p>
        </w:tc>
        <w:tc>
          <w:tcPr>
            <w:tcW w:w="7470" w:type="dxa"/>
            <w:noWrap w:val="0"/>
            <w:vAlign w:val="center"/>
          </w:tcPr>
          <w:p>
            <w:pPr>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w:t>
            </w:r>
          </w:p>
        </w:tc>
        <w:tc>
          <w:tcPr>
            <w:tcW w:w="7470" w:type="dxa"/>
            <w:noWrap w:val="0"/>
            <w:vAlign w:val="center"/>
          </w:tcPr>
          <w:p>
            <w:pPr>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6</w:t>
            </w:r>
          </w:p>
        </w:tc>
        <w:tc>
          <w:tcPr>
            <w:tcW w:w="7470" w:type="dxa"/>
            <w:noWrap w:val="0"/>
            <w:vAlign w:val="center"/>
          </w:tcPr>
          <w:p>
            <w:pPr>
              <w:spacing w:line="440" w:lineRule="exact"/>
              <w:ind w:left="-50"/>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7</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8</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9</w:t>
            </w:r>
          </w:p>
        </w:tc>
        <w:tc>
          <w:tcPr>
            <w:tcW w:w="7470" w:type="dxa"/>
            <w:noWrap w:val="0"/>
            <w:vAlign w:val="center"/>
          </w:tcPr>
          <w:p>
            <w:pPr>
              <w:spacing w:line="300" w:lineRule="exact"/>
              <w:ind w:left="-51"/>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5" w:type="dxa"/>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10</w:t>
            </w:r>
          </w:p>
        </w:tc>
        <w:tc>
          <w:tcPr>
            <w:tcW w:w="7470" w:type="dxa"/>
            <w:noWrap w:val="0"/>
            <w:vAlign w:val="center"/>
          </w:tcPr>
          <w:p>
            <w:pPr>
              <w:adjustRightInd w:val="0"/>
              <w:snapToGrid w:val="0"/>
              <w:spacing w:line="300" w:lineRule="atLeast"/>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p>
        </w:tc>
        <w:tc>
          <w:tcPr>
            <w:tcW w:w="7470" w:type="dxa"/>
            <w:noWrap w:val="0"/>
            <w:vAlign w:val="center"/>
          </w:tcPr>
          <w:p>
            <w:pPr>
              <w:spacing w:line="300" w:lineRule="exact"/>
              <w:ind w:left="-50"/>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5" w:type="dxa"/>
            <w:noWrap w:val="0"/>
            <w:vAlign w:val="center"/>
          </w:tcPr>
          <w:p>
            <w:pPr>
              <w:jc w:val="center"/>
              <w:rPr>
                <w:rFonts w:hint="eastAsia" w:ascii="宋体" w:hAnsi="宋体" w:cs="宋体"/>
                <w:color w:val="000000"/>
                <w:sz w:val="22"/>
                <w:szCs w:val="22"/>
              </w:rPr>
            </w:pPr>
          </w:p>
        </w:tc>
        <w:tc>
          <w:tcPr>
            <w:tcW w:w="7470" w:type="dxa"/>
            <w:noWrap w:val="0"/>
            <w:vAlign w:val="center"/>
          </w:tcPr>
          <w:p>
            <w:pPr>
              <w:spacing w:line="440" w:lineRule="exact"/>
              <w:ind w:left="-50"/>
              <w:rPr>
                <w:rFonts w:hint="eastAsia" w:ascii="宋体" w:hAnsi="宋体"/>
                <w:color w:val="000000"/>
                <w:sz w:val="22"/>
                <w:szCs w:val="22"/>
              </w:rPr>
            </w:pPr>
          </w:p>
        </w:tc>
        <w:tc>
          <w:tcPr>
            <w:tcW w:w="1340" w:type="dxa"/>
            <w:noWrap w:val="0"/>
            <w:vAlign w:val="center"/>
          </w:tcPr>
          <w:p>
            <w:pPr>
              <w:pStyle w:val="14"/>
              <w:rPr>
                <w:rFonts w:hint="eastAsia" w:hAnsi="宋体" w:cs="宋体"/>
                <w:color w:val="000000"/>
                <w:sz w:val="22"/>
                <w:szCs w:val="22"/>
              </w:rPr>
            </w:pPr>
          </w:p>
        </w:tc>
      </w:tr>
    </w:tbl>
    <w:p>
      <w:pPr>
        <w:pStyle w:val="14"/>
        <w:adjustRightInd w:val="0"/>
        <w:snapToGrid w:val="0"/>
        <w:spacing w:line="400" w:lineRule="exact"/>
        <w:jc w:val="center"/>
        <w:rPr>
          <w:rFonts w:hint="eastAsia" w:hAnsi="宋体" w:eastAsia="新宋体"/>
          <w:color w:val="000000"/>
          <w:sz w:val="24"/>
        </w:rPr>
      </w:pPr>
    </w:p>
    <w:p/>
    <w:sectPr>
      <w:headerReference r:id="rId13"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2018-09-27T09:40:42Z" w:initials="">
    <w:p w14:paraId="3D9C33A3">
      <w:pPr>
        <w:pStyle w:val="9"/>
      </w:pPr>
    </w:p>
  </w:comment>
  <w:comment w:id="0" w:author="S-mile" w:date="2018-09-27T09:41:57Z" w:initials="">
    <w:p w14:paraId="725D5CB2">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9C33A3" w15:done="0"/>
  <w15:commentEx w15:paraId="725D5C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center"/>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ind w:right="720"/>
                  <w:jc w:val="center"/>
                </w:pPr>
                <w:r>
                  <w:fldChar w:fldCharType="begin"/>
                </w:r>
                <w:r>
                  <w:rPr>
                    <w:rStyle w:val="26"/>
                  </w:rPr>
                  <w:instrText xml:space="preserve"> PAGE </w:instrText>
                </w:r>
                <w:r>
                  <w:fldChar w:fldCharType="separate"/>
                </w:r>
                <w:r>
                  <w:rPr>
                    <w:rStyle w:val="26"/>
                  </w:rP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Pr>
    </w:pPr>
    <w:r>
      <w:fldChar w:fldCharType="begin"/>
    </w:r>
    <w:r>
      <w:rPr>
        <w:rStyle w:val="26"/>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rPr>
                    <w:rStyle w:val="26"/>
                  </w:rPr>
                </w:pPr>
                <w:r>
                  <w:fldChar w:fldCharType="begin"/>
                </w:r>
                <w:r>
                  <w:rPr>
                    <w:rStyle w:val="26"/>
                  </w:rPr>
                  <w:instrText xml:space="preserve">PAGE  </w:instrText>
                </w:r>
                <w:r>
                  <w:fldChar w:fldCharType="separate"/>
                </w:r>
                <w:r>
                  <w:rPr>
                    <w:rStyle w:val="26"/>
                  </w:rPr>
                  <w:t>61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sz w:val="18"/>
      </w:rPr>
      <w:pict>
        <v:shape id="_x0000_s4100" o:spid="_x0000_s410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8"/>
                  <w:jc w:val="center"/>
                  <w:rPr>
                    <w:rStyle w:val="26"/>
                  </w:rPr>
                </w:pPr>
                <w:r>
                  <w:fldChar w:fldCharType="begin"/>
                </w:r>
                <w:r>
                  <w:rPr>
                    <w:rStyle w:val="26"/>
                  </w:rPr>
                  <w:instrText xml:space="preserve">PAGE  </w:instrText>
                </w:r>
                <w:r>
                  <w:fldChar w:fldCharType="separate"/>
                </w:r>
                <w:r>
                  <w:rPr>
                    <w:rStyle w:val="26"/>
                  </w:rP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ascii="宋体"/>
        <w:b/>
      </w:rPr>
    </w:pPr>
    <w:r>
      <w:rPr>
        <w:rFonts w:hint="eastAsia" w:ascii="宋体"/>
        <w:b/>
      </w:rPr>
      <w:t>永嘉县政府采购招标文件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lang w:eastAsia="zh-CN"/>
      </w:rPr>
      <w:t>玉环</w:t>
    </w:r>
    <w:r>
      <w:rPr>
        <w:rFonts w:hint="eastAsia"/>
        <w:b/>
        <w:i/>
        <w:color w:val="000000" w:themeColor="text1"/>
        <w:kern w:val="0"/>
        <w:sz w:val="18"/>
        <w:u w:val="single"/>
      </w:rPr>
      <w:t xml:space="preserve">市政府采购招标文件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18</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59</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E5C925B4"/>
    <w:multiLevelType w:val="singleLevel"/>
    <w:tmpl w:val="E5C925B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29"/>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4">
    <w:nsid w:val="0000000B"/>
    <w:multiLevelType w:val="multilevel"/>
    <w:tmpl w:val="0000000B"/>
    <w:lvl w:ilvl="0" w:tentative="0">
      <w:start w:val="1"/>
      <w:numFmt w:val="decimal"/>
      <w:lvlText w:val="%1)"/>
      <w:lvlJc w:val="left"/>
      <w:pPr>
        <w:tabs>
          <w:tab w:val="left" w:pos="842"/>
        </w:tabs>
        <w:ind w:left="842" w:hanging="42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0000000F"/>
    <w:multiLevelType w:val="multilevel"/>
    <w:tmpl w:val="0000000F"/>
    <w:lvl w:ilvl="0" w:tentative="0">
      <w:start w:val="1"/>
      <w:numFmt w:val="decimal"/>
      <w:lvlText w:val="%1)"/>
      <w:lvlJc w:val="left"/>
      <w:pPr>
        <w:tabs>
          <w:tab w:val="left" w:pos="860"/>
        </w:tabs>
        <w:ind w:left="860" w:hanging="420"/>
      </w:pPr>
    </w:lvl>
    <w:lvl w:ilvl="1" w:tentative="0">
      <w:start w:val="1"/>
      <w:numFmt w:val="lowerLetter"/>
      <w:lvlText w:val="%2)"/>
      <w:lvlJc w:val="left"/>
      <w:pPr>
        <w:tabs>
          <w:tab w:val="left" w:pos="1280"/>
        </w:tabs>
        <w:ind w:left="1280" w:hanging="420"/>
      </w:pPr>
    </w:lvl>
    <w:lvl w:ilvl="2" w:tentative="0">
      <w:start w:val="1"/>
      <w:numFmt w:val="lowerRoman"/>
      <w:lvlText w:val="%3."/>
      <w:lvlJc w:val="right"/>
      <w:pPr>
        <w:tabs>
          <w:tab w:val="left" w:pos="1700"/>
        </w:tabs>
        <w:ind w:left="1700" w:hanging="420"/>
      </w:pPr>
    </w:lvl>
    <w:lvl w:ilvl="3" w:tentative="0">
      <w:start w:val="1"/>
      <w:numFmt w:val="decimal"/>
      <w:lvlText w:val="%4."/>
      <w:lvlJc w:val="left"/>
      <w:pPr>
        <w:tabs>
          <w:tab w:val="left" w:pos="2120"/>
        </w:tabs>
        <w:ind w:left="2120" w:hanging="420"/>
      </w:pPr>
    </w:lvl>
    <w:lvl w:ilvl="4" w:tentative="0">
      <w:start w:val="1"/>
      <w:numFmt w:val="lowerLetter"/>
      <w:lvlText w:val="%5)"/>
      <w:lvlJc w:val="left"/>
      <w:pPr>
        <w:tabs>
          <w:tab w:val="left" w:pos="2540"/>
        </w:tabs>
        <w:ind w:left="2540" w:hanging="420"/>
      </w:pPr>
    </w:lvl>
    <w:lvl w:ilvl="5" w:tentative="0">
      <w:start w:val="1"/>
      <w:numFmt w:val="lowerRoman"/>
      <w:lvlText w:val="%6."/>
      <w:lvlJc w:val="right"/>
      <w:pPr>
        <w:tabs>
          <w:tab w:val="left" w:pos="2960"/>
        </w:tabs>
        <w:ind w:left="2960" w:hanging="420"/>
      </w:pPr>
    </w:lvl>
    <w:lvl w:ilvl="6" w:tentative="0">
      <w:start w:val="1"/>
      <w:numFmt w:val="decimal"/>
      <w:lvlText w:val="%7."/>
      <w:lvlJc w:val="left"/>
      <w:pPr>
        <w:tabs>
          <w:tab w:val="left" w:pos="3380"/>
        </w:tabs>
        <w:ind w:left="3380" w:hanging="420"/>
      </w:pPr>
    </w:lvl>
    <w:lvl w:ilvl="7" w:tentative="0">
      <w:start w:val="1"/>
      <w:numFmt w:val="lowerLetter"/>
      <w:lvlText w:val="%8)"/>
      <w:lvlJc w:val="left"/>
      <w:pPr>
        <w:tabs>
          <w:tab w:val="left" w:pos="3800"/>
        </w:tabs>
        <w:ind w:left="3800" w:hanging="420"/>
      </w:pPr>
    </w:lvl>
    <w:lvl w:ilvl="8" w:tentative="0">
      <w:start w:val="1"/>
      <w:numFmt w:val="lowerRoman"/>
      <w:lvlText w:val="%9."/>
      <w:lvlJc w:val="right"/>
      <w:pPr>
        <w:tabs>
          <w:tab w:val="left" w:pos="4220"/>
        </w:tabs>
        <w:ind w:left="422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6D4B2735"/>
    <w:multiLevelType w:val="singleLevel"/>
    <w:tmpl w:val="6D4B2735"/>
    <w:lvl w:ilvl="0" w:tentative="0">
      <w:start w:val="1"/>
      <w:numFmt w:val="decimal"/>
      <w:suff w:val="nothing"/>
      <w:lvlText w:val="%1、"/>
      <w:lvlJc w:val="left"/>
    </w:lvl>
  </w:abstractNum>
  <w:num w:numId="1">
    <w:abstractNumId w:val="0"/>
  </w:num>
  <w:num w:numId="2">
    <w:abstractNumId w:val="3"/>
  </w:num>
  <w:num w:numId="3">
    <w:abstractNumId w:val="8"/>
  </w:num>
  <w:num w:numId="4">
    <w:abstractNumId w:val="7"/>
  </w:num>
  <w:num w:numId="5">
    <w:abstractNumId w:val="6"/>
  </w:num>
  <w:num w:numId="6">
    <w:abstractNumId w:val="5"/>
  </w:num>
  <w:num w:numId="7">
    <w:abstractNumId w:val="4"/>
  </w:num>
  <w:num w:numId="8">
    <w:abstractNumId w:val="1"/>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rson w15:author="Administrator">
    <w15:presenceInfo w15:providerId="None" w15:userId="Administrator"/>
  </w15:person>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504862"/>
    <w:rsid w:val="00616E31"/>
    <w:rsid w:val="00655E3C"/>
    <w:rsid w:val="00674C42"/>
    <w:rsid w:val="006F4DFE"/>
    <w:rsid w:val="007229B9"/>
    <w:rsid w:val="007A2629"/>
    <w:rsid w:val="007C1005"/>
    <w:rsid w:val="00802325"/>
    <w:rsid w:val="00847BE5"/>
    <w:rsid w:val="0088066B"/>
    <w:rsid w:val="00912983"/>
    <w:rsid w:val="00934436"/>
    <w:rsid w:val="009B3E22"/>
    <w:rsid w:val="009F3459"/>
    <w:rsid w:val="00A30B75"/>
    <w:rsid w:val="00A730CA"/>
    <w:rsid w:val="00C52E14"/>
    <w:rsid w:val="00C767D4"/>
    <w:rsid w:val="00CC232E"/>
    <w:rsid w:val="00CD1804"/>
    <w:rsid w:val="00E319E7"/>
    <w:rsid w:val="00EF2797"/>
    <w:rsid w:val="00F127FF"/>
    <w:rsid w:val="015D7974"/>
    <w:rsid w:val="01935887"/>
    <w:rsid w:val="02C40B25"/>
    <w:rsid w:val="03520EBE"/>
    <w:rsid w:val="04CC341D"/>
    <w:rsid w:val="04FF5693"/>
    <w:rsid w:val="05137CD7"/>
    <w:rsid w:val="052B7D46"/>
    <w:rsid w:val="05A12ACC"/>
    <w:rsid w:val="05F71070"/>
    <w:rsid w:val="05FB3004"/>
    <w:rsid w:val="060B26E0"/>
    <w:rsid w:val="06256694"/>
    <w:rsid w:val="062E5A39"/>
    <w:rsid w:val="07E01F00"/>
    <w:rsid w:val="07F55CE6"/>
    <w:rsid w:val="07FD00A7"/>
    <w:rsid w:val="08067E40"/>
    <w:rsid w:val="08775BD6"/>
    <w:rsid w:val="08DA0A81"/>
    <w:rsid w:val="08FD17EE"/>
    <w:rsid w:val="09235E7B"/>
    <w:rsid w:val="0A1E1F3E"/>
    <w:rsid w:val="0A332EBA"/>
    <w:rsid w:val="0AF53F20"/>
    <w:rsid w:val="0B3C3B1E"/>
    <w:rsid w:val="0B9E7A0D"/>
    <w:rsid w:val="0C1E2BA0"/>
    <w:rsid w:val="0C765CB2"/>
    <w:rsid w:val="0D397519"/>
    <w:rsid w:val="0E055CE0"/>
    <w:rsid w:val="0E970358"/>
    <w:rsid w:val="0F3C51D2"/>
    <w:rsid w:val="0F547445"/>
    <w:rsid w:val="10392EAE"/>
    <w:rsid w:val="10706EC2"/>
    <w:rsid w:val="116B7D68"/>
    <w:rsid w:val="11860602"/>
    <w:rsid w:val="12807280"/>
    <w:rsid w:val="12C50AE4"/>
    <w:rsid w:val="132450F9"/>
    <w:rsid w:val="133F6CA4"/>
    <w:rsid w:val="13634CA7"/>
    <w:rsid w:val="13BA24C7"/>
    <w:rsid w:val="13D37FBB"/>
    <w:rsid w:val="14442CEC"/>
    <w:rsid w:val="148463E6"/>
    <w:rsid w:val="14D20D9B"/>
    <w:rsid w:val="154959D1"/>
    <w:rsid w:val="1568450B"/>
    <w:rsid w:val="157A6EA7"/>
    <w:rsid w:val="15A72BED"/>
    <w:rsid w:val="15D86034"/>
    <w:rsid w:val="1621170E"/>
    <w:rsid w:val="16213229"/>
    <w:rsid w:val="165040A5"/>
    <w:rsid w:val="165B59F1"/>
    <w:rsid w:val="181A7918"/>
    <w:rsid w:val="18A56066"/>
    <w:rsid w:val="18B91D2B"/>
    <w:rsid w:val="18C40414"/>
    <w:rsid w:val="18CE1474"/>
    <w:rsid w:val="19080A67"/>
    <w:rsid w:val="19856935"/>
    <w:rsid w:val="19D72965"/>
    <w:rsid w:val="19F73A1B"/>
    <w:rsid w:val="1A627A44"/>
    <w:rsid w:val="1A6A6D44"/>
    <w:rsid w:val="1A817123"/>
    <w:rsid w:val="1B1920C5"/>
    <w:rsid w:val="1B8434D7"/>
    <w:rsid w:val="1C093ECB"/>
    <w:rsid w:val="1C186486"/>
    <w:rsid w:val="1CE4433A"/>
    <w:rsid w:val="1D2517AA"/>
    <w:rsid w:val="1DB50063"/>
    <w:rsid w:val="1E1573FA"/>
    <w:rsid w:val="1E834D87"/>
    <w:rsid w:val="1E935A41"/>
    <w:rsid w:val="1EE84AA8"/>
    <w:rsid w:val="21143676"/>
    <w:rsid w:val="219B330D"/>
    <w:rsid w:val="21D14404"/>
    <w:rsid w:val="223740BB"/>
    <w:rsid w:val="22563691"/>
    <w:rsid w:val="228447E5"/>
    <w:rsid w:val="23424F53"/>
    <w:rsid w:val="236E14E2"/>
    <w:rsid w:val="23D7686E"/>
    <w:rsid w:val="25770C4A"/>
    <w:rsid w:val="25DC7E07"/>
    <w:rsid w:val="25E10702"/>
    <w:rsid w:val="26002ACC"/>
    <w:rsid w:val="270272CC"/>
    <w:rsid w:val="28212B24"/>
    <w:rsid w:val="28312C5E"/>
    <w:rsid w:val="28DD6435"/>
    <w:rsid w:val="292F4799"/>
    <w:rsid w:val="29D148D0"/>
    <w:rsid w:val="2AC2615B"/>
    <w:rsid w:val="2AC803DC"/>
    <w:rsid w:val="2B5A3C1F"/>
    <w:rsid w:val="2B6A0F66"/>
    <w:rsid w:val="2C3F45AB"/>
    <w:rsid w:val="2C4C3F90"/>
    <w:rsid w:val="2D3664D9"/>
    <w:rsid w:val="2E7C1FEC"/>
    <w:rsid w:val="2EB7076C"/>
    <w:rsid w:val="2F6A1E63"/>
    <w:rsid w:val="30143D85"/>
    <w:rsid w:val="3051243A"/>
    <w:rsid w:val="305673A6"/>
    <w:rsid w:val="313E3204"/>
    <w:rsid w:val="31752B09"/>
    <w:rsid w:val="31F95FDD"/>
    <w:rsid w:val="32092EC7"/>
    <w:rsid w:val="324630C2"/>
    <w:rsid w:val="325F6B42"/>
    <w:rsid w:val="33B249FF"/>
    <w:rsid w:val="340F5738"/>
    <w:rsid w:val="341548E3"/>
    <w:rsid w:val="350142C7"/>
    <w:rsid w:val="35A92818"/>
    <w:rsid w:val="36617FF8"/>
    <w:rsid w:val="37074E58"/>
    <w:rsid w:val="37712A39"/>
    <w:rsid w:val="37C74326"/>
    <w:rsid w:val="38E1178C"/>
    <w:rsid w:val="395F4807"/>
    <w:rsid w:val="39634E13"/>
    <w:rsid w:val="3A5A1963"/>
    <w:rsid w:val="3A66504A"/>
    <w:rsid w:val="3A6E1284"/>
    <w:rsid w:val="3AE50133"/>
    <w:rsid w:val="3B345EA5"/>
    <w:rsid w:val="3B7C7923"/>
    <w:rsid w:val="3B8E3D8D"/>
    <w:rsid w:val="3BA37EF8"/>
    <w:rsid w:val="3BB43523"/>
    <w:rsid w:val="3C0B7FFE"/>
    <w:rsid w:val="3C3F1439"/>
    <w:rsid w:val="3C7E0CA5"/>
    <w:rsid w:val="3D445F53"/>
    <w:rsid w:val="3D8F7107"/>
    <w:rsid w:val="3DB531EC"/>
    <w:rsid w:val="3DF03412"/>
    <w:rsid w:val="3E746507"/>
    <w:rsid w:val="3E7C06CA"/>
    <w:rsid w:val="403120FB"/>
    <w:rsid w:val="40C05F8A"/>
    <w:rsid w:val="41BE4938"/>
    <w:rsid w:val="42DE3400"/>
    <w:rsid w:val="43036342"/>
    <w:rsid w:val="43D01F6D"/>
    <w:rsid w:val="448A5C6D"/>
    <w:rsid w:val="454C34DC"/>
    <w:rsid w:val="4563730C"/>
    <w:rsid w:val="45906CE4"/>
    <w:rsid w:val="459B6B35"/>
    <w:rsid w:val="476E3734"/>
    <w:rsid w:val="48694FA0"/>
    <w:rsid w:val="488E768B"/>
    <w:rsid w:val="48DF07F0"/>
    <w:rsid w:val="496F2C65"/>
    <w:rsid w:val="49F41D5E"/>
    <w:rsid w:val="4B1E31F7"/>
    <w:rsid w:val="4B624A42"/>
    <w:rsid w:val="4B8632EA"/>
    <w:rsid w:val="4BA15224"/>
    <w:rsid w:val="4BCB3573"/>
    <w:rsid w:val="4C1270FF"/>
    <w:rsid w:val="4CE75373"/>
    <w:rsid w:val="4D1E3573"/>
    <w:rsid w:val="4EFE72CC"/>
    <w:rsid w:val="5054757F"/>
    <w:rsid w:val="50A867C0"/>
    <w:rsid w:val="51470A96"/>
    <w:rsid w:val="531268E6"/>
    <w:rsid w:val="54334315"/>
    <w:rsid w:val="552B46E4"/>
    <w:rsid w:val="559F1FCA"/>
    <w:rsid w:val="566D4B95"/>
    <w:rsid w:val="572656D4"/>
    <w:rsid w:val="57592445"/>
    <w:rsid w:val="57902AD5"/>
    <w:rsid w:val="58056F26"/>
    <w:rsid w:val="59AD06A4"/>
    <w:rsid w:val="59C70D5A"/>
    <w:rsid w:val="59E6764A"/>
    <w:rsid w:val="5A2373F7"/>
    <w:rsid w:val="5A4D586D"/>
    <w:rsid w:val="5A6249B0"/>
    <w:rsid w:val="5ABC307B"/>
    <w:rsid w:val="5C2D6F58"/>
    <w:rsid w:val="5C876147"/>
    <w:rsid w:val="5D067A49"/>
    <w:rsid w:val="5EE84C68"/>
    <w:rsid w:val="5F9D1BC0"/>
    <w:rsid w:val="600462F1"/>
    <w:rsid w:val="60E70DC6"/>
    <w:rsid w:val="61670949"/>
    <w:rsid w:val="61861F60"/>
    <w:rsid w:val="621D5BA4"/>
    <w:rsid w:val="623C3D5A"/>
    <w:rsid w:val="62FB67B2"/>
    <w:rsid w:val="63217B18"/>
    <w:rsid w:val="635B6748"/>
    <w:rsid w:val="63947A95"/>
    <w:rsid w:val="63C36EE0"/>
    <w:rsid w:val="63F0294F"/>
    <w:rsid w:val="642343CC"/>
    <w:rsid w:val="64AE098C"/>
    <w:rsid w:val="64C324F6"/>
    <w:rsid w:val="658D0533"/>
    <w:rsid w:val="65AF1E1D"/>
    <w:rsid w:val="66471F66"/>
    <w:rsid w:val="66863CD9"/>
    <w:rsid w:val="668D7125"/>
    <w:rsid w:val="66920500"/>
    <w:rsid w:val="669626E9"/>
    <w:rsid w:val="66B950A2"/>
    <w:rsid w:val="679E3D91"/>
    <w:rsid w:val="67B167D1"/>
    <w:rsid w:val="685F1C50"/>
    <w:rsid w:val="68D23C09"/>
    <w:rsid w:val="694D54BF"/>
    <w:rsid w:val="699022E9"/>
    <w:rsid w:val="69AF323E"/>
    <w:rsid w:val="69B9088D"/>
    <w:rsid w:val="6A714498"/>
    <w:rsid w:val="6AB60FF4"/>
    <w:rsid w:val="6AB96568"/>
    <w:rsid w:val="6B027AAE"/>
    <w:rsid w:val="6B1F0B1D"/>
    <w:rsid w:val="6B3B1F6D"/>
    <w:rsid w:val="6B585E13"/>
    <w:rsid w:val="6D0E7E1B"/>
    <w:rsid w:val="6EF02B12"/>
    <w:rsid w:val="6F3929A1"/>
    <w:rsid w:val="6FAE4FD9"/>
    <w:rsid w:val="721557F2"/>
    <w:rsid w:val="732D3D21"/>
    <w:rsid w:val="738F39B3"/>
    <w:rsid w:val="73DB4E4A"/>
    <w:rsid w:val="745919C6"/>
    <w:rsid w:val="74702A9A"/>
    <w:rsid w:val="74E42820"/>
    <w:rsid w:val="74F1290F"/>
    <w:rsid w:val="754A7E06"/>
    <w:rsid w:val="755655B3"/>
    <w:rsid w:val="761C2BBB"/>
    <w:rsid w:val="76617409"/>
    <w:rsid w:val="776A1DE8"/>
    <w:rsid w:val="777E2CA4"/>
    <w:rsid w:val="78083F7C"/>
    <w:rsid w:val="785D00CA"/>
    <w:rsid w:val="795533FE"/>
    <w:rsid w:val="79760B73"/>
    <w:rsid w:val="797F7A6E"/>
    <w:rsid w:val="7A1017EC"/>
    <w:rsid w:val="7A1972C6"/>
    <w:rsid w:val="7A3A0A01"/>
    <w:rsid w:val="7AF53C01"/>
    <w:rsid w:val="7B113EBD"/>
    <w:rsid w:val="7B417839"/>
    <w:rsid w:val="7C990E10"/>
    <w:rsid w:val="7CE50E8B"/>
    <w:rsid w:val="7DCD3858"/>
    <w:rsid w:val="7DDD6CEA"/>
    <w:rsid w:val="7E636E14"/>
    <w:rsid w:val="7E7C0376"/>
    <w:rsid w:val="7E8070E3"/>
    <w:rsid w:val="7E8F240D"/>
    <w:rsid w:val="7F7E220C"/>
    <w:rsid w:val="7FC1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link w:val="47"/>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2"/>
    <w:link w:val="50"/>
    <w:qFormat/>
    <w:uiPriority w:val="0"/>
    <w:pPr>
      <w:spacing w:after="120"/>
      <w:ind w:left="420" w:leftChars="200"/>
    </w:pPr>
  </w:style>
  <w:style w:type="paragraph" w:styleId="12">
    <w:name w:val="Body Text First Indent 2"/>
    <w:basedOn w:val="11"/>
    <w:unhideWhenUsed/>
    <w:qFormat/>
    <w:uiPriority w:val="99"/>
    <w:pPr>
      <w:ind w:firstLine="420" w:firstLineChars="200"/>
    </w:pPr>
  </w:style>
  <w:style w:type="paragraph" w:styleId="13">
    <w:name w:val="toc 3"/>
    <w:basedOn w:val="1"/>
    <w:next w:val="1"/>
    <w:qFormat/>
    <w:uiPriority w:val="0"/>
    <w:pPr>
      <w:ind w:left="840" w:leftChars="400"/>
    </w:pPr>
    <w:rPr>
      <w:szCs w:val="20"/>
    </w:r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ody Text Indent 2"/>
    <w:basedOn w:val="1"/>
    <w:qFormat/>
    <w:uiPriority w:val="0"/>
    <w:pPr>
      <w:widowControl/>
      <w:spacing w:line="480" w:lineRule="atLeast"/>
      <w:ind w:firstLine="480"/>
    </w:pPr>
    <w:rPr>
      <w:rFonts w:ascii="宋体"/>
      <w:kern w:val="0"/>
      <w:sz w:val="24"/>
      <w:szCs w:val="20"/>
    </w:rPr>
  </w:style>
  <w:style w:type="paragraph" w:styleId="17">
    <w:name w:val="Balloon Text"/>
    <w:basedOn w:val="1"/>
    <w:link w:val="49"/>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footnote text"/>
    <w:basedOn w:val="1"/>
    <w:semiHidden/>
    <w:qFormat/>
    <w:uiPriority w:val="0"/>
    <w:pPr>
      <w:snapToGrid w:val="0"/>
      <w:jc w:val="left"/>
    </w:pPr>
    <w:rPr>
      <w:sz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annotation subject"/>
    <w:basedOn w:val="9"/>
    <w:next w:val="9"/>
    <w:link w:val="48"/>
    <w:qFormat/>
    <w:uiPriority w:val="0"/>
    <w:rPr>
      <w:b/>
      <w:bCs/>
    </w:rPr>
  </w:style>
  <w:style w:type="character" w:styleId="26">
    <w:name w:val="page number"/>
    <w:basedOn w:val="25"/>
    <w:qFormat/>
    <w:uiPriority w:val="0"/>
  </w:style>
  <w:style w:type="character" w:styleId="27">
    <w:name w:val="annotation reference"/>
    <w:basedOn w:val="25"/>
    <w:qFormat/>
    <w:uiPriority w:val="0"/>
    <w:rPr>
      <w:sz w:val="21"/>
      <w:szCs w:val="21"/>
    </w:rPr>
  </w:style>
  <w:style w:type="character" w:styleId="28">
    <w:name w:val="footnote reference"/>
    <w:semiHidden/>
    <w:qFormat/>
    <w:uiPriority w:val="0"/>
    <w:rPr>
      <w:vertAlign w:val="superscript"/>
    </w:rPr>
  </w:style>
  <w:style w:type="paragraph" w:customStyle="1" w:styleId="29">
    <w:name w:val="首行缩进"/>
    <w:basedOn w:val="1"/>
    <w:qFormat/>
    <w:uiPriority w:val="99"/>
    <w:pPr>
      <w:widowControl/>
      <w:numPr>
        <w:ilvl w:val="6"/>
        <w:numId w:val="2"/>
      </w:numPr>
      <w:tabs>
        <w:tab w:val="left" w:pos="360"/>
        <w:tab w:val="left" w:pos="822"/>
      </w:tabs>
      <w:snapToGrid w:val="0"/>
      <w:spacing w:before="40" w:after="40" w:line="300" w:lineRule="atLeast"/>
    </w:pPr>
    <w:rPr>
      <w:rFonts w:ascii="Arial" w:hAnsi="Arial"/>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3">
    <w:name w:val="列出段落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Char"/>
    <w:basedOn w:val="25"/>
    <w:link w:val="9"/>
    <w:qFormat/>
    <w:uiPriority w:val="0"/>
    <w:rPr>
      <w:rFonts w:ascii="Times New Roman" w:hAnsi="Times New Roman" w:eastAsia="宋体" w:cs="Times New Roman"/>
      <w:kern w:val="2"/>
      <w:sz w:val="21"/>
      <w:szCs w:val="24"/>
    </w:rPr>
  </w:style>
  <w:style w:type="character" w:customStyle="1" w:styleId="48">
    <w:name w:val="批注主题 Char"/>
    <w:basedOn w:val="47"/>
    <w:link w:val="23"/>
    <w:qFormat/>
    <w:uiPriority w:val="0"/>
    <w:rPr>
      <w:b/>
      <w:bCs/>
    </w:rPr>
  </w:style>
  <w:style w:type="character" w:customStyle="1" w:styleId="49">
    <w:name w:val="批注框文本 Char"/>
    <w:basedOn w:val="25"/>
    <w:link w:val="17"/>
    <w:qFormat/>
    <w:uiPriority w:val="0"/>
    <w:rPr>
      <w:rFonts w:ascii="Times New Roman" w:hAnsi="Times New Roman" w:eastAsia="宋体" w:cs="Times New Roman"/>
      <w:kern w:val="2"/>
      <w:sz w:val="18"/>
      <w:szCs w:val="18"/>
    </w:rPr>
  </w:style>
  <w:style w:type="character" w:customStyle="1" w:styleId="50">
    <w:name w:val="正文文本缩进 Char"/>
    <w:basedOn w:val="25"/>
    <w:link w:val="11"/>
    <w:qFormat/>
    <w:uiPriority w:val="0"/>
    <w:rPr>
      <w:kern w:val="2"/>
      <w:sz w:val="21"/>
      <w:szCs w:val="24"/>
    </w:rPr>
  </w:style>
  <w:style w:type="paragraph" w:customStyle="1" w:styleId="5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2">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53">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40</TotalTime>
  <ScaleCrop>false</ScaleCrop>
  <LinksUpToDate>false</LinksUpToDate>
  <CharactersWithSpaces>27881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_Hom</cp:lastModifiedBy>
  <cp:lastPrinted>2020-04-21T09:31:00Z</cp:lastPrinted>
  <dcterms:modified xsi:type="dcterms:W3CDTF">2020-04-23T07:36:11Z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