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FF00FF"/>
          <w:sz w:val="52"/>
          <w:szCs w:val="52"/>
        </w:rPr>
      </w:pPr>
      <w:r>
        <w:rPr>
          <w:rFonts w:hint="eastAsia" w:ascii="宋体" w:hAnsi="宋体"/>
          <w:color w:val="FF00FF"/>
          <w:sz w:val="52"/>
          <w:szCs w:val="52"/>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HC</w:t>
      </w:r>
      <w:r>
        <w:rPr>
          <w:rFonts w:ascii="宋体"/>
          <w:b/>
          <w:kern w:val="0"/>
          <w:sz w:val="32"/>
        </w:rPr>
        <w:t>CG-20</w:t>
      </w:r>
      <w:r>
        <w:rPr>
          <w:rFonts w:hint="eastAsia" w:ascii="宋体"/>
          <w:b/>
          <w:kern w:val="0"/>
          <w:sz w:val="32"/>
          <w:lang w:val="en-US" w:eastAsia="zh-CN"/>
        </w:rPr>
        <w:t>20</w:t>
      </w:r>
      <w:r>
        <w:rPr>
          <w:rFonts w:ascii="宋体"/>
          <w:b/>
          <w:kern w:val="0"/>
          <w:sz w:val="32"/>
        </w:rPr>
        <w:t>-</w:t>
      </w:r>
      <w:r>
        <w:rPr>
          <w:rFonts w:hint="eastAsia" w:ascii="宋体"/>
          <w:b/>
          <w:kern w:val="0"/>
          <w:sz w:val="32"/>
        </w:rPr>
        <w:t>GK001</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0" w:firstLineChars="400"/>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中国•玉环第三届国际高层次人才创业创新大赛</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0" w:firstLineChars="400"/>
        <w:rPr>
          <w:rFonts w:ascii="宋体"/>
          <w:kern w:val="0"/>
          <w:sz w:val="28"/>
        </w:rPr>
      </w:pPr>
      <w:r>
        <w:rPr>
          <w:rFonts w:hint="eastAsia" w:ascii="宋体"/>
          <w:kern w:val="0"/>
          <w:sz w:val="28"/>
        </w:rPr>
        <w:t>采购人：玉环市人力资源和社会保障局</w:t>
      </w: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r>
        <w:rPr>
          <w:rFonts w:hint="eastAsia" w:ascii="宋体" w:hAnsi="宋体" w:cs="宋体"/>
          <w:color w:val="000000"/>
          <w:kern w:val="0"/>
          <w:sz w:val="30"/>
          <w:szCs w:val="30"/>
        </w:rPr>
        <w:t>台州宏诚会计师事务所有限公司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2020</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月</w:t>
      </w: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rPr>
        <w:t>根据</w:t>
      </w:r>
      <w:r>
        <w:rPr>
          <w:rFonts w:ascii="Arial" w:hAnsi="Arial" w:cs="Arial"/>
          <w:kern w:val="0"/>
          <w:szCs w:val="21"/>
        </w:rPr>
        <w:t>《中华人民共和国政府采购法》</w:t>
      </w:r>
      <w:r>
        <w:rPr>
          <w:rFonts w:hint="eastAsia" w:ascii="Arial" w:hAnsi="Arial" w:cs="Arial"/>
          <w:kern w:val="0"/>
          <w:szCs w:val="21"/>
        </w:rPr>
        <w:t>《</w:t>
      </w:r>
      <w:r>
        <w:rPr>
          <w:rFonts w:ascii="Arial" w:hAnsi="Arial" w:cs="Arial"/>
          <w:kern w:val="0"/>
          <w:szCs w:val="21"/>
        </w:rPr>
        <w:t>中华人民共和国政府采购法</w:t>
      </w:r>
      <w:r>
        <w:rPr>
          <w:rFonts w:hint="eastAsia" w:ascii="Arial" w:hAnsi="Arial" w:cs="Arial"/>
          <w:kern w:val="0"/>
          <w:szCs w:val="21"/>
        </w:rPr>
        <w:t>实施条例》和《政府采购货物和服务招标投标管理办法》（财政部令第</w:t>
      </w:r>
      <w:r>
        <w:rPr>
          <w:kern w:val="0"/>
          <w:szCs w:val="21"/>
        </w:rPr>
        <w:t>87</w:t>
      </w:r>
      <w:r>
        <w:rPr>
          <w:rFonts w:hint="eastAsia" w:ascii="Arial" w:hAnsi="Arial" w:cs="Arial"/>
          <w:kern w:val="0"/>
          <w:szCs w:val="21"/>
        </w:rPr>
        <w:t>号）</w:t>
      </w:r>
      <w:r>
        <w:rPr>
          <w:rFonts w:ascii="Arial" w:hAnsi="Arial" w:cs="Arial"/>
          <w:kern w:val="0"/>
          <w:szCs w:val="21"/>
        </w:rPr>
        <w:t>等有关</w:t>
      </w:r>
      <w:r>
        <w:rPr>
          <w:rFonts w:hint="eastAsia" w:ascii="Arial" w:hAnsi="Arial" w:cs="Arial"/>
          <w:kern w:val="0"/>
          <w:szCs w:val="21"/>
        </w:rPr>
        <w:t>法律法规</w:t>
      </w:r>
      <w:r>
        <w:rPr>
          <w:rFonts w:ascii="Arial" w:hAnsi="Arial" w:cs="Arial"/>
          <w:kern w:val="0"/>
          <w:szCs w:val="21"/>
        </w:rPr>
        <w:t>规定，受</w:t>
      </w:r>
      <w:r>
        <w:rPr>
          <w:rFonts w:hint="eastAsia" w:ascii="Arial" w:hAnsi="Arial" w:cs="Arial"/>
          <w:kern w:val="0"/>
          <w:szCs w:val="21"/>
        </w:rPr>
        <w:t>玉环市人力资源和社会保障局的</w:t>
      </w:r>
      <w:r>
        <w:rPr>
          <w:rFonts w:ascii="Arial" w:hAnsi="Arial" w:cs="Arial"/>
          <w:kern w:val="0"/>
          <w:szCs w:val="21"/>
        </w:rPr>
        <w:t>委托，</w:t>
      </w:r>
      <w:r>
        <w:rPr>
          <w:rFonts w:hint="eastAsia" w:ascii="Arial" w:hAnsi="Arial" w:cs="Arial"/>
          <w:kern w:val="0"/>
          <w:szCs w:val="21"/>
        </w:rPr>
        <w:t>现</w:t>
      </w:r>
      <w:r>
        <w:rPr>
          <w:rFonts w:ascii="Arial" w:hAnsi="Arial" w:cs="Arial"/>
          <w:kern w:val="0"/>
          <w:szCs w:val="21"/>
        </w:rPr>
        <w:t>就</w:t>
      </w:r>
      <w:r>
        <w:rPr>
          <w:rFonts w:hint="eastAsia" w:ascii="Arial" w:hAnsi="Arial" w:cs="Arial"/>
          <w:szCs w:val="21"/>
          <w:lang w:eastAsia="zh-CN"/>
        </w:rPr>
        <w:t>中国•玉环第三届国际高层次人才创业创新大赛</w:t>
      </w:r>
      <w:r>
        <w:rPr>
          <w:rFonts w:ascii="Arial" w:hAnsi="Arial" w:cs="Arial"/>
          <w:szCs w:val="21"/>
        </w:rPr>
        <w:t>项目</w:t>
      </w:r>
      <w:r>
        <w:rPr>
          <w:rFonts w:ascii="Arial" w:hAnsi="Arial" w:cs="Arial"/>
          <w:kern w:val="0"/>
          <w:szCs w:val="21"/>
        </w:rPr>
        <w:t>进行公开招标</w:t>
      </w:r>
      <w:r>
        <w:rPr>
          <w:rFonts w:hint="eastAsia" w:ascii="Arial" w:hAnsi="Arial" w:cs="Arial"/>
          <w:kern w:val="0"/>
          <w:szCs w:val="21"/>
        </w:rPr>
        <w:t>采购</w:t>
      </w:r>
      <w:r>
        <w:rPr>
          <w:rFonts w:ascii="Arial" w:hAnsi="Arial" w:cs="Arial"/>
          <w:kern w:val="0"/>
          <w:szCs w:val="21"/>
        </w:rPr>
        <w:t>，欢迎国内合格的供应商前来投标。</w:t>
      </w:r>
    </w:p>
    <w:p>
      <w:pPr>
        <w:widowControl/>
        <w:spacing w:line="360" w:lineRule="auto"/>
        <w:ind w:firstLine="422" w:firstLineChars="200"/>
        <w:jc w:val="left"/>
        <w:rPr>
          <w:rFonts w:ascii="宋体" w:hAnsi="宋体"/>
          <w:bCs/>
          <w:kern w:val="0"/>
          <w:szCs w:val="21"/>
        </w:rPr>
      </w:pPr>
      <w:r>
        <w:rPr>
          <w:rFonts w:ascii="Arial" w:hAnsi="Arial" w:cs="Arial"/>
          <w:b/>
          <w:kern w:val="0"/>
          <w:szCs w:val="21"/>
        </w:rPr>
        <w:t>一</w:t>
      </w:r>
      <w:r>
        <w:rPr>
          <w:rFonts w:hint="eastAsia" w:ascii="Arial" w:hAnsi="Arial" w:cs="Arial"/>
          <w:b/>
          <w:kern w:val="0"/>
          <w:szCs w:val="21"/>
        </w:rPr>
        <w:t>、</w:t>
      </w:r>
      <w:r>
        <w:rPr>
          <w:rFonts w:ascii="Arial" w:hAnsi="Arial" w:cs="Arial"/>
          <w:b/>
          <w:kern w:val="0"/>
          <w:szCs w:val="21"/>
        </w:rPr>
        <w:t>招标项目编号：</w:t>
      </w:r>
      <w:r>
        <w:rPr>
          <w:rFonts w:hint="eastAsia" w:ascii="Arial" w:hAnsi="Arial" w:cs="Arial"/>
          <w:bCs/>
          <w:kern w:val="0"/>
          <w:szCs w:val="21"/>
          <w:lang w:eastAsia="zh-CN"/>
        </w:rPr>
        <w:t>HCCG-2020-GK001</w:t>
      </w:r>
      <w:r>
        <w:rPr>
          <w:rFonts w:hint="eastAsia" w:ascii="Arial" w:hAnsi="Arial" w:cs="Arial"/>
          <w:bCs/>
          <w:kern w:val="0"/>
          <w:szCs w:val="21"/>
        </w:rPr>
        <w:t>号</w:t>
      </w:r>
    </w:p>
    <w:p>
      <w:pPr>
        <w:widowControl/>
        <w:spacing w:line="360" w:lineRule="auto"/>
        <w:ind w:firstLine="422" w:firstLineChars="200"/>
        <w:jc w:val="left"/>
        <w:rPr>
          <w:rFonts w:ascii="Arial" w:hAnsi="Arial" w:cs="Arial"/>
          <w:kern w:val="0"/>
          <w:szCs w:val="21"/>
        </w:rPr>
      </w:pPr>
      <w:r>
        <w:rPr>
          <w:rFonts w:hint="eastAsia" w:ascii="Arial" w:hAnsi="Arial" w:cs="Arial"/>
          <w:b/>
          <w:kern w:val="0"/>
          <w:szCs w:val="21"/>
          <w:lang w:eastAsia="zh-CN"/>
        </w:rPr>
        <w:t>二</w:t>
      </w:r>
      <w:r>
        <w:rPr>
          <w:rFonts w:hint="eastAsia" w:ascii="Arial" w:hAnsi="Arial" w:cs="Arial"/>
          <w:b/>
          <w:kern w:val="0"/>
          <w:szCs w:val="21"/>
        </w:rPr>
        <w:t>、</w:t>
      </w:r>
      <w:r>
        <w:rPr>
          <w:rFonts w:ascii="Arial" w:hAnsi="Arial" w:cs="Arial"/>
          <w:b/>
          <w:kern w:val="0"/>
          <w:szCs w:val="21"/>
        </w:rPr>
        <w:t>招标项目概况（内容、用途、数量、简要技术要求等）</w:t>
      </w:r>
      <w:r>
        <w:rPr>
          <w:rFonts w:ascii="Arial" w:hAnsi="Arial" w:cs="Arial"/>
          <w:kern w:val="0"/>
          <w:szCs w:val="21"/>
        </w:rPr>
        <w:t>：</w:t>
      </w:r>
    </w:p>
    <w:tbl>
      <w:tblPr>
        <w:tblStyle w:val="19"/>
        <w:tblpPr w:leftFromText="180" w:rightFromText="180" w:vertAnchor="text" w:horzAnchor="page" w:tblpX="1852" w:tblpY="237"/>
        <w:tblOverlap w:val="never"/>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29"/>
        <w:gridCol w:w="1360"/>
        <w:gridCol w:w="540"/>
        <w:gridCol w:w="540"/>
        <w:gridCol w:w="1080"/>
        <w:gridCol w:w="121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Align w:val="center"/>
          </w:tcPr>
          <w:p>
            <w:pPr>
              <w:tabs>
                <w:tab w:val="left" w:pos="8280"/>
              </w:tabs>
              <w:autoSpaceDE w:val="0"/>
              <w:autoSpaceDN w:val="0"/>
              <w:adjustRightInd w:val="0"/>
              <w:jc w:val="center"/>
              <w:rPr>
                <w:rFonts w:ascii="宋体" w:hAnsi="宋体"/>
                <w:b/>
                <w:color w:val="000000"/>
                <w:sz w:val="24"/>
              </w:rPr>
            </w:pPr>
            <w:r>
              <w:rPr>
                <w:rFonts w:hint="eastAsia" w:ascii="宋体" w:hAnsi="宋体"/>
                <w:b/>
                <w:color w:val="000000"/>
                <w:sz w:val="24"/>
              </w:rPr>
              <w:t>标段号</w:t>
            </w:r>
          </w:p>
        </w:tc>
        <w:tc>
          <w:tcPr>
            <w:tcW w:w="1829" w:type="dxa"/>
            <w:vAlign w:val="center"/>
          </w:tcPr>
          <w:p>
            <w:pPr>
              <w:tabs>
                <w:tab w:val="left" w:pos="8280"/>
              </w:tabs>
              <w:autoSpaceDE w:val="0"/>
              <w:autoSpaceDN w:val="0"/>
              <w:adjustRightInd w:val="0"/>
              <w:jc w:val="center"/>
              <w:rPr>
                <w:rFonts w:ascii="宋体" w:hAnsi="宋体"/>
                <w:b/>
                <w:color w:val="000000"/>
                <w:sz w:val="24"/>
              </w:rPr>
            </w:pPr>
            <w:r>
              <w:rPr>
                <w:rFonts w:hint="eastAsia" w:ascii="宋体" w:hAnsi="宋体"/>
                <w:b/>
                <w:color w:val="000000"/>
                <w:sz w:val="24"/>
              </w:rPr>
              <w:t>顶目名称</w:t>
            </w:r>
          </w:p>
        </w:tc>
        <w:tc>
          <w:tcPr>
            <w:tcW w:w="1360" w:type="dxa"/>
            <w:vAlign w:val="center"/>
          </w:tcPr>
          <w:p>
            <w:pPr>
              <w:tabs>
                <w:tab w:val="left" w:pos="8280"/>
              </w:tabs>
              <w:autoSpaceDE w:val="0"/>
              <w:autoSpaceDN w:val="0"/>
              <w:adjustRightInd w:val="0"/>
              <w:rPr>
                <w:rFonts w:ascii="宋体" w:hAnsi="宋体"/>
                <w:b/>
                <w:color w:val="000000"/>
                <w:sz w:val="24"/>
              </w:rPr>
            </w:pPr>
            <w:r>
              <w:rPr>
                <w:rFonts w:hint="eastAsia" w:ascii="宋体" w:hAnsi="宋体"/>
                <w:b/>
                <w:color w:val="000000"/>
                <w:sz w:val="24"/>
              </w:rPr>
              <w:t>规格型号</w:t>
            </w:r>
          </w:p>
        </w:tc>
        <w:tc>
          <w:tcPr>
            <w:tcW w:w="540" w:type="dxa"/>
            <w:vAlign w:val="center"/>
          </w:tcPr>
          <w:p>
            <w:pPr>
              <w:tabs>
                <w:tab w:val="left" w:pos="8280"/>
              </w:tabs>
              <w:autoSpaceDE w:val="0"/>
              <w:autoSpaceDN w:val="0"/>
              <w:adjustRightInd w:val="0"/>
              <w:jc w:val="center"/>
              <w:rPr>
                <w:rFonts w:ascii="宋体" w:hAnsi="宋体"/>
                <w:b/>
                <w:color w:val="000000"/>
                <w:sz w:val="24"/>
              </w:rPr>
            </w:pPr>
            <w:r>
              <w:rPr>
                <w:rFonts w:hint="eastAsia" w:ascii="宋体" w:hAnsi="宋体"/>
                <w:b/>
                <w:color w:val="000000"/>
                <w:sz w:val="24"/>
              </w:rPr>
              <w:t>数量</w:t>
            </w:r>
          </w:p>
        </w:tc>
        <w:tc>
          <w:tcPr>
            <w:tcW w:w="540" w:type="dxa"/>
            <w:vAlign w:val="center"/>
          </w:tcPr>
          <w:p>
            <w:pPr>
              <w:tabs>
                <w:tab w:val="left" w:pos="8280"/>
              </w:tabs>
              <w:autoSpaceDE w:val="0"/>
              <w:autoSpaceDN w:val="0"/>
              <w:adjustRightInd w:val="0"/>
              <w:jc w:val="center"/>
              <w:rPr>
                <w:rFonts w:ascii="宋体" w:hAnsi="宋体"/>
                <w:b/>
                <w:color w:val="000000"/>
                <w:sz w:val="24"/>
              </w:rPr>
            </w:pPr>
            <w:r>
              <w:rPr>
                <w:rFonts w:hint="eastAsia" w:ascii="宋体" w:hAnsi="宋体"/>
                <w:b/>
                <w:color w:val="000000"/>
                <w:sz w:val="24"/>
              </w:rPr>
              <w:t>单位</w:t>
            </w:r>
          </w:p>
        </w:tc>
        <w:tc>
          <w:tcPr>
            <w:tcW w:w="1080" w:type="dxa"/>
            <w:vAlign w:val="center"/>
          </w:tcPr>
          <w:p>
            <w:pPr>
              <w:tabs>
                <w:tab w:val="left" w:pos="8280"/>
              </w:tabs>
              <w:autoSpaceDE w:val="0"/>
              <w:autoSpaceDN w:val="0"/>
              <w:adjustRightInd w:val="0"/>
              <w:jc w:val="center"/>
              <w:rPr>
                <w:rFonts w:ascii="宋体" w:hAnsi="宋体"/>
                <w:b/>
              </w:rPr>
            </w:pPr>
            <w:r>
              <w:rPr>
                <w:rFonts w:hint="eastAsia" w:ascii="宋体" w:hAnsi="宋体"/>
                <w:b/>
              </w:rPr>
              <w:t>预算（万元）</w:t>
            </w:r>
          </w:p>
        </w:tc>
        <w:tc>
          <w:tcPr>
            <w:tcW w:w="1219"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服务期</w:t>
            </w:r>
          </w:p>
        </w:tc>
        <w:tc>
          <w:tcPr>
            <w:tcW w:w="1210"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6" w:type="dxa"/>
            <w:vAlign w:val="center"/>
          </w:tcPr>
          <w:p>
            <w:pPr>
              <w:tabs>
                <w:tab w:val="left" w:pos="8280"/>
              </w:tabs>
              <w:autoSpaceDE w:val="0"/>
              <w:autoSpaceDN w:val="0"/>
              <w:adjustRightInd w:val="0"/>
              <w:jc w:val="center"/>
              <w:rPr>
                <w:rFonts w:ascii="宋体" w:hAnsi="宋体"/>
                <w:bCs/>
                <w:color w:val="000000"/>
                <w:sz w:val="24"/>
              </w:rPr>
            </w:pPr>
            <w:r>
              <w:rPr>
                <w:rFonts w:hint="eastAsia" w:ascii="宋体" w:hAnsi="宋体"/>
                <w:color w:val="000000"/>
                <w:szCs w:val="21"/>
              </w:rPr>
              <w:t>一</w:t>
            </w:r>
          </w:p>
        </w:tc>
        <w:tc>
          <w:tcPr>
            <w:tcW w:w="1829" w:type="dxa"/>
            <w:vAlign w:val="center"/>
          </w:tcPr>
          <w:p>
            <w:pPr>
              <w:tabs>
                <w:tab w:val="left" w:pos="8280"/>
              </w:tabs>
              <w:autoSpaceDE w:val="0"/>
              <w:autoSpaceDN w:val="0"/>
              <w:adjustRightInd w:val="0"/>
              <w:snapToGrid w:val="0"/>
              <w:jc w:val="center"/>
              <w:rPr>
                <w:rFonts w:hint="eastAsia" w:ascii="宋体" w:hAnsi="宋体" w:eastAsia="宋体"/>
                <w:bCs/>
                <w:color w:val="000000"/>
                <w:sz w:val="24"/>
                <w:lang w:eastAsia="zh-CN"/>
              </w:rPr>
            </w:pPr>
            <w:r>
              <w:rPr>
                <w:rFonts w:hint="eastAsia" w:ascii="宋体" w:hAnsi="宋体"/>
                <w:bCs/>
                <w:color w:val="000000"/>
                <w:szCs w:val="21"/>
                <w:lang w:eastAsia="zh-CN"/>
              </w:rPr>
              <w:t>中国•玉环第三届国际高层次人才创业创新大赛</w:t>
            </w:r>
          </w:p>
        </w:tc>
        <w:tc>
          <w:tcPr>
            <w:tcW w:w="1360" w:type="dxa"/>
            <w:vAlign w:val="center"/>
          </w:tcPr>
          <w:p>
            <w:pPr>
              <w:tabs>
                <w:tab w:val="left" w:pos="8280"/>
              </w:tabs>
              <w:autoSpaceDE w:val="0"/>
              <w:autoSpaceDN w:val="0"/>
              <w:adjustRightInd w:val="0"/>
              <w:snapToGrid w:val="0"/>
              <w:jc w:val="center"/>
              <w:rPr>
                <w:rFonts w:ascii="宋体" w:hAnsi="宋体"/>
                <w:sz w:val="28"/>
              </w:rPr>
            </w:pPr>
            <w:r>
              <w:rPr>
                <w:rFonts w:hint="eastAsia" w:ascii="宋体" w:hAnsi="宋体"/>
                <w:bCs/>
                <w:color w:val="000000"/>
                <w:szCs w:val="21"/>
              </w:rPr>
              <w:t>见技术需求</w:t>
            </w:r>
          </w:p>
        </w:tc>
        <w:tc>
          <w:tcPr>
            <w:tcW w:w="540" w:type="dxa"/>
            <w:vAlign w:val="center"/>
          </w:tcPr>
          <w:p>
            <w:pPr>
              <w:tabs>
                <w:tab w:val="left" w:pos="8280"/>
              </w:tabs>
              <w:autoSpaceDE w:val="0"/>
              <w:autoSpaceDN w:val="0"/>
              <w:adjustRightInd w:val="0"/>
              <w:snapToGrid w:val="0"/>
              <w:jc w:val="center"/>
              <w:rPr>
                <w:rFonts w:ascii="宋体" w:hAnsi="宋体"/>
                <w:sz w:val="28"/>
              </w:rPr>
            </w:pPr>
            <w:r>
              <w:rPr>
                <w:rFonts w:hint="eastAsia" w:ascii="宋体" w:hAnsi="宋体"/>
                <w:bCs/>
                <w:color w:val="000000"/>
                <w:szCs w:val="21"/>
              </w:rPr>
              <w:t>1</w:t>
            </w:r>
          </w:p>
        </w:tc>
        <w:tc>
          <w:tcPr>
            <w:tcW w:w="540" w:type="dxa"/>
            <w:vAlign w:val="center"/>
          </w:tcPr>
          <w:p>
            <w:pPr>
              <w:tabs>
                <w:tab w:val="left" w:pos="8280"/>
              </w:tabs>
              <w:autoSpaceDE w:val="0"/>
              <w:autoSpaceDN w:val="0"/>
              <w:adjustRightInd w:val="0"/>
              <w:snapToGrid w:val="0"/>
              <w:jc w:val="center"/>
              <w:rPr>
                <w:rFonts w:ascii="宋体" w:hAnsi="宋体"/>
                <w:sz w:val="28"/>
              </w:rPr>
            </w:pPr>
            <w:r>
              <w:rPr>
                <w:rFonts w:hint="eastAsia" w:ascii="宋体" w:hAnsi="宋体"/>
                <w:bCs/>
                <w:color w:val="000000"/>
                <w:szCs w:val="21"/>
              </w:rPr>
              <w:t>项</w:t>
            </w:r>
          </w:p>
        </w:tc>
        <w:tc>
          <w:tcPr>
            <w:tcW w:w="1080" w:type="dxa"/>
            <w:vAlign w:val="center"/>
          </w:tcPr>
          <w:p>
            <w:pPr>
              <w:tabs>
                <w:tab w:val="left" w:pos="8280"/>
              </w:tabs>
              <w:autoSpaceDE w:val="0"/>
              <w:autoSpaceDN w:val="0"/>
              <w:adjustRightInd w:val="0"/>
              <w:snapToGrid w:val="0"/>
              <w:jc w:val="center"/>
              <w:rPr>
                <w:rFonts w:hint="default" w:ascii="宋体" w:hAnsi="宋体" w:eastAsia="宋体"/>
                <w:bCs/>
                <w:color w:val="000000"/>
                <w:sz w:val="24"/>
                <w:lang w:val="en-US" w:eastAsia="zh-CN"/>
              </w:rPr>
            </w:pPr>
            <w:r>
              <w:rPr>
                <w:rFonts w:hint="eastAsia" w:ascii="宋体" w:hAnsi="宋体"/>
                <w:bCs/>
                <w:color w:val="000000"/>
                <w:szCs w:val="21"/>
                <w:lang w:val="en-US" w:eastAsia="zh-CN"/>
              </w:rPr>
              <w:t>80</w:t>
            </w:r>
          </w:p>
        </w:tc>
        <w:tc>
          <w:tcPr>
            <w:tcW w:w="1219" w:type="dxa"/>
            <w:vAlign w:val="center"/>
          </w:tcPr>
          <w:p>
            <w:pPr>
              <w:tabs>
                <w:tab w:val="left" w:pos="8280"/>
              </w:tabs>
              <w:autoSpaceDE w:val="0"/>
              <w:autoSpaceDN w:val="0"/>
              <w:adjustRightInd w:val="0"/>
              <w:snapToGrid w:val="0"/>
              <w:jc w:val="center"/>
              <w:rPr>
                <w:rFonts w:ascii="宋体" w:hAnsi="宋体"/>
                <w:bCs/>
                <w:color w:val="000000"/>
                <w:sz w:val="24"/>
              </w:rPr>
            </w:pPr>
            <w:r>
              <w:rPr>
                <w:rFonts w:hint="eastAsia" w:ascii="宋体" w:hAnsi="宋体"/>
                <w:bCs/>
                <w:color w:val="000000"/>
                <w:szCs w:val="21"/>
              </w:rPr>
              <w:t>合同签订起至</w:t>
            </w:r>
            <w:r>
              <w:rPr>
                <w:rFonts w:ascii="宋体" w:hAnsi="宋体"/>
                <w:bCs/>
                <w:color w:val="000000"/>
                <w:szCs w:val="21"/>
              </w:rPr>
              <w:t>20</w:t>
            </w:r>
            <w:r>
              <w:rPr>
                <w:rFonts w:hint="eastAsia" w:ascii="宋体" w:hAnsi="宋体"/>
                <w:bCs/>
                <w:color w:val="000000"/>
                <w:szCs w:val="21"/>
                <w:lang w:val="en-US" w:eastAsia="zh-CN"/>
              </w:rPr>
              <w:t>20</w:t>
            </w:r>
            <w:r>
              <w:rPr>
                <w:rFonts w:hint="eastAsia" w:ascii="宋体" w:hAnsi="宋体"/>
                <w:bCs/>
                <w:color w:val="000000"/>
                <w:szCs w:val="21"/>
              </w:rPr>
              <w:t>年11月底。</w:t>
            </w:r>
          </w:p>
        </w:tc>
        <w:tc>
          <w:tcPr>
            <w:tcW w:w="1210" w:type="dxa"/>
            <w:vAlign w:val="center"/>
          </w:tcPr>
          <w:p>
            <w:pPr>
              <w:tabs>
                <w:tab w:val="left" w:pos="8280"/>
              </w:tabs>
              <w:autoSpaceDE w:val="0"/>
              <w:autoSpaceDN w:val="0"/>
              <w:adjustRightInd w:val="0"/>
              <w:snapToGrid w:val="0"/>
              <w:jc w:val="center"/>
              <w:rPr>
                <w:rFonts w:ascii="宋体" w:hAnsi="宋体"/>
                <w:bCs/>
                <w:color w:val="000000"/>
                <w:sz w:val="24"/>
              </w:rPr>
            </w:pPr>
            <w:r>
              <w:rPr>
                <w:rFonts w:hint="eastAsia" w:ascii="宋体" w:hAnsi="宋体"/>
                <w:bCs/>
                <w:color w:val="000000"/>
                <w:szCs w:val="21"/>
              </w:rPr>
              <w:t>采购人指定地点</w:t>
            </w:r>
          </w:p>
        </w:tc>
      </w:tr>
    </w:tbl>
    <w:p>
      <w:pPr>
        <w:widowControl/>
        <w:spacing w:line="360" w:lineRule="auto"/>
        <w:ind w:firstLine="422" w:firstLineChars="200"/>
        <w:jc w:val="left"/>
        <w:rPr>
          <w:rFonts w:ascii="Arial" w:hAnsi="Arial" w:cs="Arial"/>
          <w:b/>
          <w:kern w:val="0"/>
          <w:szCs w:val="21"/>
        </w:rPr>
      </w:pPr>
      <w:r>
        <w:rPr>
          <w:rFonts w:hint="eastAsia" w:ascii="Arial" w:hAnsi="Arial" w:cs="Arial"/>
          <w:b/>
          <w:kern w:val="0"/>
          <w:szCs w:val="21"/>
          <w:lang w:eastAsia="zh-CN"/>
        </w:rPr>
        <w:t>三</w:t>
      </w:r>
      <w:r>
        <w:rPr>
          <w:rFonts w:hint="eastAsia" w:ascii="Arial" w:hAnsi="Arial" w:cs="Arial"/>
          <w:b/>
          <w:kern w:val="0"/>
          <w:szCs w:val="21"/>
        </w:rPr>
        <w:t>、合格供应商的</w:t>
      </w:r>
      <w:r>
        <w:rPr>
          <w:rFonts w:ascii="Arial" w:hAnsi="Arial" w:cs="Arial"/>
          <w:b/>
          <w:kern w:val="0"/>
          <w:szCs w:val="21"/>
        </w:rPr>
        <w:t>资格</w:t>
      </w:r>
      <w:r>
        <w:rPr>
          <w:rFonts w:hint="eastAsia" w:ascii="Arial" w:hAnsi="Arial" w:cs="Arial"/>
          <w:b/>
          <w:kern w:val="0"/>
          <w:szCs w:val="21"/>
        </w:rPr>
        <w:t>条件</w:t>
      </w:r>
      <w:r>
        <w:rPr>
          <w:rFonts w:ascii="Arial" w:hAnsi="Arial" w:cs="Arial"/>
          <w:b/>
          <w:kern w:val="0"/>
          <w:szCs w:val="21"/>
        </w:rPr>
        <w:t>：</w:t>
      </w:r>
    </w:p>
    <w:p>
      <w:pPr>
        <w:widowControl/>
        <w:spacing w:line="360" w:lineRule="auto"/>
        <w:ind w:firstLine="420" w:firstLineChars="200"/>
        <w:jc w:val="left"/>
        <w:rPr>
          <w:kern w:val="0"/>
          <w:szCs w:val="21"/>
        </w:rPr>
      </w:pPr>
      <w:r>
        <w:rPr>
          <w:rFonts w:hint="eastAsia"/>
          <w:kern w:val="0"/>
          <w:szCs w:val="21"/>
        </w:rPr>
        <w:t>1.符合《中华人民共和国政府采购法》第二十二条的规定和浙财采监〔2013〕24号《关于规范政府采购供应商资格设定及资格审查的通知》第六条的规定；</w:t>
      </w:r>
    </w:p>
    <w:p>
      <w:pPr>
        <w:widowControl/>
        <w:spacing w:line="360" w:lineRule="auto"/>
        <w:ind w:firstLine="420" w:firstLineChars="200"/>
        <w:jc w:val="left"/>
        <w:rPr>
          <w:kern w:val="0"/>
          <w:szCs w:val="21"/>
        </w:rPr>
      </w:pPr>
      <w:r>
        <w:rPr>
          <w:rFonts w:hint="eastAsia"/>
          <w:kern w:val="0"/>
          <w:szCs w:val="21"/>
        </w:rPr>
        <w:t>2.投标人营业执照中有相应的经营范围；</w:t>
      </w:r>
    </w:p>
    <w:p>
      <w:pPr>
        <w:widowControl/>
        <w:spacing w:line="360" w:lineRule="auto"/>
        <w:ind w:firstLine="420" w:firstLineChars="200"/>
        <w:jc w:val="left"/>
        <w:rPr>
          <w:kern w:val="0"/>
          <w:szCs w:val="21"/>
        </w:rPr>
      </w:pPr>
      <w:r>
        <w:rPr>
          <w:rFonts w:hint="eastAsia"/>
          <w:kern w:val="0"/>
          <w:szCs w:val="21"/>
        </w:rPr>
        <w:t>3.本项目不接受联合体投标。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right="23" w:firstLine="422" w:firstLineChars="200"/>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四、招标文件获取：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14:textFill>
            <w14:solidFill>
              <w14:schemeClr w14:val="tx1"/>
            </w14:solidFill>
          </w14:textFill>
        </w:rPr>
        <w:t>1．获取</w:t>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1"/>
          <w:highlight w:val="none"/>
          <w:shd w:val="clear" w:color="auto" w:fill="auto"/>
          <w14:textFill>
            <w14:solidFill>
              <w14:schemeClr w14:val="tx1"/>
            </w14:solidFill>
          </w14:textFill>
        </w:rPr>
        <w:t>：网上免费下载，下载地址为http://www.zjzfcg.gov.cn或https://www.yhjyzx.com/home/index</w:t>
      </w:r>
      <w:r>
        <w:rPr>
          <w:rFonts w:hint="eastAsia" w:asciiTheme="minorEastAsia" w:hAnsiTheme="minorEastAsia" w:eastAsiaTheme="minorEastAsia" w:cstheme="minorEastAsia"/>
          <w:color w:val="000000" w:themeColor="text1"/>
          <w:sz w:val="21"/>
          <w:szCs w:val="21"/>
          <w:highlight w:val="none"/>
          <w:shd w:val="clear" w:color="auto" w:fill="auto"/>
          <w:lang w:eastAsia="zh-CN"/>
          <w14:textFill>
            <w14:solidFill>
              <w14:schemeClr w14:val="tx1"/>
            </w14:solidFill>
          </w14:textFill>
        </w:rPr>
        <w:t>；公告附件中的招标文件仅供阅读。</w:t>
      </w:r>
      <w:r>
        <w:rPr>
          <w:rFonts w:hint="eastAsia" w:asciiTheme="minorEastAsia" w:hAnsiTheme="minorEastAsia" w:eastAsiaTheme="minorEastAsia" w:cstheme="minorEastAsia"/>
          <w:color w:val="000000" w:themeColor="text1"/>
          <w:sz w:val="21"/>
          <w:szCs w:val="21"/>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14:textFill>
            <w14:solidFill>
              <w14:schemeClr w14:val="tx1"/>
            </w14:solidFill>
          </w14:textFill>
        </w:rPr>
        <w:t>2．自本公告公布日起至响应文件递交截止时间前，均可获取招标文件，公告附件中的招标文件仅供阅读</w:t>
      </w:r>
      <w:r>
        <w:rPr>
          <w:rFonts w:hint="eastAsia" w:asciiTheme="minorEastAsia" w:hAnsiTheme="minorEastAsia" w:eastAsiaTheme="minorEastAsia" w:cstheme="minorEastAsia"/>
          <w:color w:val="000000" w:themeColor="text1"/>
          <w:sz w:val="21"/>
          <w:szCs w:val="21"/>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3.获取方式：</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（4）采购代理机构将拒绝接受非通过以上方式获取采购文件的供应商投标文件。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（5）供应商在“政采云平台”</w:t>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www.zcygov.cn系统中报名，</w:t>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shd w:val="clear" w:color="auto" w:fill="auto"/>
          <w:lang w:val="en-US" w:eastAsia="zh-CN"/>
          <w14:textFill>
            <w14:solidFill>
              <w14:schemeClr w14:val="tx1"/>
            </w14:solidFill>
          </w14:textFill>
        </w:rPr>
        <w:t>同时还需将报名资料扫描件发送至438521006@qq.com电子邮箱进行资格确认。如未递交或未通过的拒收投标文件。</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kern w:val="0"/>
          <w:szCs w:val="21"/>
        </w:rPr>
        <w:t>五、投标截止时间：2020年</w:t>
      </w:r>
      <w:r>
        <w:rPr>
          <w:rFonts w:hint="eastAsia" w:asciiTheme="minorEastAsia" w:hAnsiTheme="minorEastAsia" w:eastAsiaTheme="minorEastAsia" w:cstheme="minorEastAsia"/>
          <w:b/>
          <w:color w:val="000000"/>
          <w:kern w:val="0"/>
          <w:szCs w:val="21"/>
          <w:lang w:val="en-US" w:eastAsia="zh-CN"/>
        </w:rPr>
        <w:t>5</w:t>
      </w:r>
      <w:r>
        <w:rPr>
          <w:rFonts w:hint="eastAsia" w:asciiTheme="minorEastAsia" w:hAnsiTheme="minorEastAsia" w:eastAsiaTheme="minorEastAsia" w:cstheme="minorEastAsia"/>
          <w:b/>
          <w:color w:val="000000"/>
          <w:kern w:val="0"/>
          <w:szCs w:val="21"/>
        </w:rPr>
        <w:t>月</w:t>
      </w:r>
      <w:r>
        <w:rPr>
          <w:rFonts w:hint="eastAsia" w:asciiTheme="minorEastAsia" w:hAnsiTheme="minorEastAsia" w:eastAsiaTheme="minorEastAsia" w:cstheme="minorEastAsia"/>
          <w:b/>
          <w:color w:val="000000"/>
          <w:kern w:val="0"/>
          <w:szCs w:val="21"/>
          <w:lang w:val="en-US" w:eastAsia="zh-CN"/>
        </w:rPr>
        <w:t>19</w:t>
      </w:r>
      <w:r>
        <w:rPr>
          <w:rFonts w:hint="eastAsia" w:asciiTheme="minorEastAsia" w:hAnsiTheme="minorEastAsia" w:eastAsiaTheme="minorEastAsia" w:cstheme="minorEastAsia"/>
          <w:b/>
          <w:color w:val="000000"/>
          <w:kern w:val="0"/>
          <w:szCs w:val="21"/>
        </w:rPr>
        <w:t>日9 时30 分；</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b/>
          <w:color w:val="000000"/>
          <w:kern w:val="0"/>
          <w:szCs w:val="21"/>
        </w:rPr>
        <w:t>六、投标地点：通过“政府采购云平台（www.zcygov.cn）”实行在线投标响应</w:t>
      </w:r>
      <w:r>
        <w:rPr>
          <w:rFonts w:hint="eastAsia" w:asciiTheme="minorEastAsia" w:hAnsiTheme="minorEastAsia" w:eastAsiaTheme="minorEastAsia" w:cstheme="minorEastAsia"/>
          <w:color w:val="000000"/>
          <w:kern w:val="0"/>
          <w:szCs w:val="21"/>
        </w:rPr>
        <w:t>；</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kern w:val="0"/>
          <w:szCs w:val="21"/>
        </w:rPr>
        <w:t xml:space="preserve">七、开标时间：2020年 </w:t>
      </w:r>
      <w:r>
        <w:rPr>
          <w:rFonts w:hint="eastAsia" w:asciiTheme="minorEastAsia" w:hAnsiTheme="minorEastAsia" w:eastAsiaTheme="minorEastAsia" w:cstheme="minorEastAsia"/>
          <w:b/>
          <w:color w:val="000000"/>
          <w:kern w:val="0"/>
          <w:szCs w:val="21"/>
          <w:lang w:val="en-US" w:eastAsia="zh-CN"/>
        </w:rPr>
        <w:t>5</w:t>
      </w:r>
      <w:r>
        <w:rPr>
          <w:rFonts w:hint="eastAsia" w:asciiTheme="minorEastAsia" w:hAnsiTheme="minorEastAsia" w:eastAsiaTheme="minorEastAsia" w:cstheme="minorEastAsia"/>
          <w:b/>
          <w:color w:val="000000"/>
          <w:kern w:val="0"/>
          <w:szCs w:val="21"/>
        </w:rPr>
        <w:t>月</w:t>
      </w:r>
      <w:r>
        <w:rPr>
          <w:rFonts w:hint="eastAsia" w:asciiTheme="minorEastAsia" w:hAnsiTheme="minorEastAsia" w:eastAsiaTheme="minorEastAsia" w:cstheme="minorEastAsia"/>
          <w:b/>
          <w:color w:val="000000"/>
          <w:kern w:val="0"/>
          <w:szCs w:val="21"/>
          <w:lang w:val="en-US" w:eastAsia="zh-CN"/>
        </w:rPr>
        <w:t>19</w:t>
      </w:r>
      <w:r>
        <w:rPr>
          <w:rFonts w:hint="eastAsia" w:asciiTheme="minorEastAsia" w:hAnsiTheme="minorEastAsia" w:eastAsiaTheme="minorEastAsia" w:cstheme="minorEastAsia"/>
          <w:b/>
          <w:color w:val="000000"/>
          <w:kern w:val="0"/>
          <w:szCs w:val="21"/>
        </w:rPr>
        <w:t>日9时30分；开标时间后30分钟内，供应商须登录“政采云”平台，用“项目采购-开标评标”功能解密投标文件。</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000000"/>
          <w:kern w:val="0"/>
          <w:szCs w:val="21"/>
          <w:u w:val="single"/>
        </w:rPr>
      </w:pPr>
      <w:r>
        <w:rPr>
          <w:rFonts w:hint="eastAsia" w:asciiTheme="minorEastAsia" w:hAnsiTheme="minorEastAsia" w:eastAsiaTheme="minorEastAsia" w:cstheme="minorEastAsia"/>
          <w:b/>
          <w:color w:val="000000"/>
          <w:kern w:val="0"/>
          <w:szCs w:val="21"/>
        </w:rPr>
        <w:t>八、开标地点：通过“政府采购云平台（www.zcygov.cn）”实行在线投标响应</w:t>
      </w:r>
      <w:r>
        <w:rPr>
          <w:rFonts w:hint="eastAsia" w:asciiTheme="minorEastAsia" w:hAnsiTheme="minorEastAsia" w:eastAsiaTheme="minorEastAsia" w:cstheme="minorEastAsia"/>
          <w:color w:val="000000"/>
          <w:kern w:val="0"/>
          <w:szCs w:val="21"/>
        </w:rPr>
        <w:t>；</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color w:val="000000"/>
          <w:kern w:val="0"/>
          <w:szCs w:val="21"/>
        </w:rPr>
        <w:t>九、投标保证金：无。</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十、在线投标响应（电子投标）说明</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1.</w:t>
      </w:r>
      <w:r>
        <w:rPr>
          <w:rFonts w:hint="eastAsia" w:asciiTheme="minorEastAsia" w:hAnsiTheme="minorEastAsia" w:eastAsiaTheme="minorEastAsia" w:cstheme="minorEastAsia"/>
          <w:b/>
          <w:color w:val="000000"/>
          <w:szCs w:val="21"/>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Cs w:val="21"/>
          <w:u w:val="single"/>
        </w:rPr>
      </w:pPr>
      <w:r>
        <w:rPr>
          <w:rFonts w:hint="eastAsia" w:asciiTheme="minorEastAsia" w:hAnsiTheme="minorEastAsia" w:eastAsiaTheme="minorEastAsia" w:cstheme="minorEastAsia"/>
          <w:b/>
          <w:bCs/>
          <w:color w:val="000000"/>
          <w:szCs w:val="21"/>
        </w:rPr>
        <w:t>“政采云电子交易客户端”请自行前往“浙江政府采购网-下载专区-电子交易客户端”进行下载；电子投标具体操作流程详见《供应商项目采购-电子招投标操作指南》；</w:t>
      </w:r>
      <w:r>
        <w:rPr>
          <w:rFonts w:hint="eastAsia" w:asciiTheme="minorEastAsia" w:hAnsiTheme="minorEastAsia" w:eastAsiaTheme="minorEastAsia" w:cstheme="minorEastAsia"/>
          <w:b/>
          <w:color w:val="000000"/>
          <w:szCs w:val="21"/>
        </w:rPr>
        <w:t>通过“政府采购云平台”参与在线投标时如遇平台技术问题详询400-881-7190。</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color w:val="000000"/>
          <w:szCs w:val="21"/>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Theme="minorEastAsia" w:hAnsiTheme="minorEastAsia" w:eastAsiaTheme="minorEastAsia" w:cstheme="minorEastAsia"/>
          <w:b/>
          <w:color w:val="000000"/>
          <w:szCs w:val="21"/>
        </w:rPr>
        <w:t>。</w:t>
      </w:r>
      <w:r>
        <w:rPr>
          <w:rFonts w:hint="eastAsia" w:asciiTheme="minorEastAsia" w:hAnsiTheme="minorEastAsia" w:eastAsiaTheme="minorEastAsia" w:cstheme="minorEastAsia"/>
          <w:b/>
          <w:bCs/>
          <w:color w:val="000000"/>
          <w:szCs w:val="21"/>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000000"/>
          <w:szCs w:val="21"/>
        </w:rPr>
        <w:fldChar w:fldCharType="begin"/>
      </w:r>
      <w:r>
        <w:rPr>
          <w:rFonts w:hint="eastAsia" w:asciiTheme="minorEastAsia" w:hAnsiTheme="minorEastAsia" w:eastAsiaTheme="minorEastAsia" w:cstheme="minorEastAsia"/>
          <w:b/>
          <w:bCs/>
          <w:color w:val="000000"/>
          <w:szCs w:val="21"/>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000000"/>
          <w:szCs w:val="21"/>
        </w:rPr>
        <w:fldChar w:fldCharType="separate"/>
      </w:r>
      <w:r>
        <w:rPr>
          <w:rFonts w:hint="eastAsia" w:asciiTheme="minorEastAsia" w:hAnsiTheme="minorEastAsia" w:eastAsiaTheme="minorEastAsia" w:cstheme="minorEastAsia"/>
          <w:b/>
          <w:bCs/>
          <w:color w:val="000000"/>
          <w:szCs w:val="21"/>
        </w:rPr>
        <w:t>CA驱动和申领流程</w:t>
      </w:r>
      <w:r>
        <w:rPr>
          <w:rFonts w:hint="eastAsia" w:asciiTheme="minorEastAsia" w:hAnsiTheme="minorEastAsia" w:eastAsiaTheme="minorEastAsia" w:cstheme="minorEastAsia"/>
          <w:b/>
          <w:bCs/>
          <w:color w:val="000000"/>
          <w:szCs w:val="21"/>
        </w:rPr>
        <w:fldChar w:fldCharType="end"/>
      </w:r>
      <w:r>
        <w:rPr>
          <w:rFonts w:hint="eastAsia" w:asciiTheme="minorEastAsia" w:hAnsiTheme="minorEastAsia" w:eastAsiaTheme="minorEastAsia" w:cstheme="minorEastAsia"/>
          <w:b/>
          <w:bCs/>
          <w:color w:val="000000"/>
          <w:szCs w:val="21"/>
        </w:rPr>
        <w:t>”进行查阅；</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3.</w:t>
      </w:r>
      <w:r>
        <w:rPr>
          <w:rFonts w:hint="eastAsia" w:asciiTheme="minorEastAsia" w:hAnsiTheme="minorEastAsia" w:eastAsiaTheme="minorEastAsia" w:cstheme="minorEastAsia"/>
          <w:b/>
          <w:color w:val="000000"/>
          <w:szCs w:val="21"/>
          <w:u w:val="single"/>
        </w:rPr>
        <w:t>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4.</w:t>
      </w:r>
      <w:r>
        <w:rPr>
          <w:rFonts w:hint="eastAsia" w:asciiTheme="minorEastAsia" w:hAnsiTheme="minorEastAsia" w:eastAsiaTheme="minorEastAsia" w:cstheme="minorEastAsia"/>
          <w:b/>
          <w:color w:val="000000"/>
          <w:szCs w:val="21"/>
          <w:u w:val="single"/>
        </w:rPr>
        <w:t>投标供应商在“政府采购云平台”完成“电子加密投标文件”的上传递交后，还可以（EMS邮寄或顺丰邮寄形式）在投标截止时间前递交以介质（U盘）存储的数据电文形式的“备份投标文件”，“备份投标文件”应当密封包装并在包装上标注投标项目名称、投标单位名称并加盖公章</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000000"/>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napToGrid w:val="0"/>
        <w:spacing w:line="360" w:lineRule="auto"/>
        <w:ind w:firstLine="422"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十一、投标人信用信息查询渠道及截止时点、信用信息查询记录和证据留存的具体方式、信用信息的使用规则：</w:t>
      </w:r>
    </w:p>
    <w:p>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1.查询渠道：</w:t>
      </w:r>
      <w:r>
        <w:rPr>
          <w:rFonts w:hint="eastAsia" w:asciiTheme="minorEastAsia" w:hAnsiTheme="minorEastAsia" w:eastAsiaTheme="minorEastAsia" w:cstheme="minorEastAsia"/>
          <w:szCs w:val="21"/>
          <w:shd w:val="clear" w:color="FFFFFF" w:fill="D9D9D9"/>
        </w:rPr>
        <w:t>国家企业信用信息公示系统（http://www.gsxt.gov.cn/index.html）</w:t>
      </w:r>
      <w:r>
        <w:rPr>
          <w:rFonts w:hint="eastAsia" w:asciiTheme="minorEastAsia" w:hAnsiTheme="minorEastAsia" w:eastAsiaTheme="minorEastAsia" w:cstheme="minorEastAsia"/>
          <w:szCs w:val="21"/>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b/>
          <w:bCs/>
          <w:color w:val="000000"/>
          <w:szCs w:val="21"/>
          <w:shd w:val="clear" w:color="FFFFFF" w:fill="D9D9D9"/>
        </w:rPr>
      </w:pPr>
      <w:r>
        <w:rPr>
          <w:rFonts w:hint="eastAsia" w:asciiTheme="minorEastAsia" w:hAnsiTheme="minorEastAsia" w:eastAsiaTheme="minorEastAsia" w:cstheme="minorEastAsia"/>
          <w:color w:val="000000"/>
          <w:szCs w:val="21"/>
        </w:rPr>
        <w:t>2.截止时点：开标后评标前。</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kinsoku/>
        <w:wordWrap/>
        <w:overflowPunct/>
        <w:topLinePunct w:val="0"/>
        <w:bidi w:val="0"/>
        <w:snapToGrid w:val="0"/>
        <w:spacing w:line="360" w:lineRule="auto"/>
        <w:ind w:firstLine="422"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十二、</w:t>
      </w:r>
      <w:r>
        <w:rPr>
          <w:rFonts w:hint="eastAsia" w:asciiTheme="minorEastAsia" w:hAnsiTheme="minorEastAsia" w:eastAsiaTheme="minorEastAsia" w:cstheme="minorEastAsia"/>
          <w:b/>
          <w:szCs w:val="21"/>
        </w:rPr>
        <w:t>相关注意事项</w:t>
      </w:r>
      <w:r>
        <w:rPr>
          <w:rFonts w:hint="eastAsia" w:asciiTheme="minorEastAsia" w:hAnsiTheme="minorEastAsia" w:eastAsiaTheme="minorEastAsia" w:cstheme="minorEastAsia"/>
          <w:szCs w:val="21"/>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cs="Arial"/>
          <w:szCs w:val="21"/>
        </w:rPr>
      </w:pPr>
      <w:r>
        <w:rPr>
          <w:rFonts w:hint="eastAsia" w:asciiTheme="minorEastAsia" w:hAnsiTheme="minorEastAsia" w:eastAsiaTheme="minorEastAsia" w:cstheme="minorEastAsia"/>
          <w:color w:val="000000"/>
          <w:szCs w:val="21"/>
        </w:rPr>
        <w:t>1.供应商认为采购文件使自己的权益受到损害的，可以自收到采购文件之日（获取/发售截止日之后收到采购文件的，以获取</w:t>
      </w:r>
      <w:r>
        <w:rPr>
          <w:rFonts w:hint="eastAsia" w:asciiTheme="minorEastAsia" w:hAnsiTheme="minorEastAsia" w:eastAsiaTheme="minorEastAsia" w:cstheme="minorEastAsia"/>
          <w:szCs w:val="21"/>
        </w:rPr>
        <w:t>/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w:t>
      </w:r>
      <w:r>
        <w:rPr>
          <w:rFonts w:hint="eastAsia" w:ascii="宋体" w:hAnsi="宋体" w:cs="Arial"/>
          <w:szCs w:val="21"/>
        </w:rPr>
        <w:t>监督管理部门投诉。</w:t>
      </w:r>
    </w:p>
    <w:p>
      <w:pPr>
        <w:widowControl/>
        <w:spacing w:line="400" w:lineRule="exact"/>
        <w:ind w:firstLine="422" w:firstLineChars="200"/>
        <w:jc w:val="left"/>
        <w:rPr>
          <w:rFonts w:ascii="Arial" w:hAnsi="Arial" w:cs="Arial"/>
          <w:b/>
          <w:kern w:val="0"/>
          <w:szCs w:val="21"/>
        </w:rPr>
      </w:pPr>
      <w:r>
        <w:rPr>
          <w:rFonts w:hint="eastAsia" w:ascii="Arial" w:hAnsi="Arial" w:cs="Arial"/>
          <w:b/>
          <w:kern w:val="0"/>
          <w:szCs w:val="21"/>
        </w:rPr>
        <w:t>十一、联系方式：</w:t>
      </w:r>
    </w:p>
    <w:p>
      <w:pPr>
        <w:widowControl/>
        <w:spacing w:line="400" w:lineRule="exact"/>
        <w:ind w:firstLine="420" w:firstLineChars="200"/>
        <w:jc w:val="left"/>
        <w:rPr>
          <w:rFonts w:ascii="Arial" w:hAnsi="Arial" w:cs="Arial"/>
          <w:kern w:val="0"/>
          <w:szCs w:val="21"/>
        </w:rPr>
      </w:pPr>
      <w:r>
        <w:rPr>
          <w:rFonts w:ascii="Arial" w:hAnsi="Arial" w:cs="Arial"/>
          <w:kern w:val="0"/>
          <w:szCs w:val="21"/>
        </w:rPr>
        <w:t>采购人名称：</w:t>
      </w:r>
      <w:r>
        <w:rPr>
          <w:rFonts w:hint="eastAsia" w:ascii="Arial" w:hAnsi="Arial" w:cs="Arial"/>
          <w:kern w:val="0"/>
          <w:szCs w:val="21"/>
        </w:rPr>
        <w:t>玉环市人力资源和社会保障局</w:t>
      </w:r>
    </w:p>
    <w:p>
      <w:pPr>
        <w:widowControl/>
        <w:spacing w:line="40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吴先生</w:t>
      </w:r>
    </w:p>
    <w:p>
      <w:pPr>
        <w:widowControl/>
        <w:spacing w:line="400" w:lineRule="exact"/>
        <w:ind w:firstLine="420" w:firstLineChars="200"/>
        <w:jc w:val="left"/>
        <w:rPr>
          <w:kern w:val="0"/>
          <w:szCs w:val="21"/>
        </w:rPr>
      </w:pPr>
      <w:r>
        <w:rPr>
          <w:rFonts w:ascii="Arial" w:hAnsi="Arial" w:cs="Arial"/>
          <w:kern w:val="0"/>
          <w:szCs w:val="21"/>
        </w:rPr>
        <w:t>联系</w:t>
      </w:r>
      <w:r>
        <w:rPr>
          <w:rFonts w:hint="eastAsia" w:ascii="Arial" w:hAnsi="Arial" w:cs="Arial"/>
          <w:kern w:val="0"/>
          <w:szCs w:val="21"/>
        </w:rPr>
        <w:t>电话：</w:t>
      </w:r>
      <w:r>
        <w:rPr>
          <w:rFonts w:hint="eastAsia"/>
          <w:kern w:val="0"/>
          <w:szCs w:val="21"/>
        </w:rPr>
        <w:t>057687212315</w:t>
      </w:r>
    </w:p>
    <w:p>
      <w:pPr>
        <w:widowControl/>
        <w:spacing w:line="400" w:lineRule="exact"/>
        <w:ind w:firstLine="420" w:firstLineChars="200"/>
        <w:jc w:val="left"/>
        <w:rPr>
          <w:rFonts w:ascii="Arial" w:hAnsi="Arial" w:cs="Arial"/>
          <w:kern w:val="0"/>
          <w:szCs w:val="21"/>
        </w:rPr>
      </w:pPr>
      <w:r>
        <w:rPr>
          <w:rFonts w:ascii="Arial" w:hAnsi="Arial" w:cs="Arial"/>
          <w:kern w:val="0"/>
          <w:szCs w:val="21"/>
        </w:rPr>
        <w:t>采购代理机构名称：</w:t>
      </w:r>
      <w:r>
        <w:rPr>
          <w:rFonts w:hint="eastAsia" w:ascii="Arial" w:hAnsi="Arial" w:cs="Arial"/>
          <w:kern w:val="0"/>
          <w:szCs w:val="21"/>
        </w:rPr>
        <w:t>台州宏诚会计师事务所有限公司</w:t>
      </w:r>
    </w:p>
    <w:p>
      <w:pPr>
        <w:widowControl/>
        <w:spacing w:line="40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Arial" w:hAnsi="Arial" w:cs="Arial"/>
          <w:kern w:val="0"/>
          <w:szCs w:val="21"/>
        </w:rPr>
        <w:t>陈野宇</w:t>
      </w:r>
    </w:p>
    <w:p>
      <w:pPr>
        <w:widowControl/>
        <w:spacing w:line="400" w:lineRule="exact"/>
        <w:ind w:firstLine="420" w:firstLineChars="200"/>
        <w:jc w:val="left"/>
        <w:rPr>
          <w:kern w:val="0"/>
          <w:szCs w:val="21"/>
        </w:rPr>
      </w:pPr>
      <w:r>
        <w:rPr>
          <w:rFonts w:ascii="Arial" w:hAnsi="Arial" w:cs="Arial"/>
          <w:kern w:val="0"/>
          <w:szCs w:val="21"/>
        </w:rPr>
        <w:t>联系电话：</w:t>
      </w:r>
      <w:r>
        <w:rPr>
          <w:kern w:val="0"/>
          <w:szCs w:val="21"/>
        </w:rPr>
        <w:t>057687234008</w:t>
      </w:r>
      <w:r>
        <w:rPr>
          <w:rFonts w:hint="eastAsia"/>
          <w:kern w:val="0"/>
          <w:szCs w:val="21"/>
        </w:rPr>
        <w:t>，18605769553</w:t>
      </w:r>
    </w:p>
    <w:p>
      <w:pPr>
        <w:widowControl/>
        <w:spacing w:line="400" w:lineRule="exact"/>
        <w:ind w:firstLine="420" w:firstLineChars="200"/>
        <w:jc w:val="left"/>
        <w:rPr>
          <w:kern w:val="0"/>
          <w:szCs w:val="21"/>
        </w:rPr>
      </w:pPr>
      <w:r>
        <w:rPr>
          <w:kern w:val="0"/>
          <w:szCs w:val="21"/>
        </w:rPr>
        <w:t>传真：057687234008</w:t>
      </w:r>
    </w:p>
    <w:p>
      <w:pPr>
        <w:widowControl/>
        <w:spacing w:line="400" w:lineRule="exact"/>
        <w:ind w:firstLine="420" w:firstLineChars="200"/>
        <w:jc w:val="left"/>
        <w:rPr>
          <w:rFonts w:ascii="Arial" w:hAnsi="Arial" w:cs="Arial"/>
          <w:kern w:val="0"/>
          <w:szCs w:val="21"/>
        </w:rPr>
      </w:pPr>
      <w:r>
        <w:rPr>
          <w:rFonts w:ascii="Arial" w:hAnsi="Arial" w:cs="Arial"/>
          <w:kern w:val="0"/>
          <w:szCs w:val="21"/>
        </w:rPr>
        <w:t>地点：</w:t>
      </w:r>
      <w:r>
        <w:rPr>
          <w:rFonts w:hint="eastAsia" w:ascii="Arial" w:hAnsi="Arial" w:cs="Arial"/>
          <w:kern w:val="0"/>
          <w:szCs w:val="21"/>
        </w:rPr>
        <w:t>玉环市玉城街道</w:t>
      </w:r>
      <w:r>
        <w:rPr>
          <w:rFonts w:hint="eastAsia" w:ascii="宋体" w:hAnsi="宋体" w:cs="Arial"/>
          <w:kern w:val="0"/>
          <w:szCs w:val="21"/>
        </w:rPr>
        <w:t>垟</w:t>
      </w:r>
      <w:r>
        <w:rPr>
          <w:rFonts w:hint="eastAsia" w:ascii="Arial" w:hAnsi="Arial" w:cs="Arial"/>
          <w:kern w:val="0"/>
          <w:szCs w:val="21"/>
        </w:rPr>
        <w:t>青大厦</w:t>
      </w:r>
      <w:r>
        <w:rPr>
          <w:kern w:val="0"/>
          <w:szCs w:val="21"/>
        </w:rPr>
        <w:t>4</w:t>
      </w:r>
      <w:r>
        <w:rPr>
          <w:rFonts w:hint="eastAsia" w:ascii="Arial" w:hAnsi="Arial" w:cs="Arial"/>
          <w:kern w:val="0"/>
          <w:szCs w:val="21"/>
        </w:rPr>
        <w:t>号楼七层</w:t>
      </w:r>
    </w:p>
    <w:p>
      <w:pPr>
        <w:widowControl/>
        <w:spacing w:line="400" w:lineRule="exact"/>
        <w:ind w:firstLine="420" w:firstLineChars="200"/>
        <w:jc w:val="left"/>
        <w:rPr>
          <w:rFonts w:ascii="Arial" w:hAnsi="Arial" w:cs="Arial"/>
          <w:kern w:val="0"/>
          <w:szCs w:val="21"/>
        </w:rPr>
      </w:pPr>
      <w:r>
        <w:rPr>
          <w:rFonts w:hint="eastAsia" w:ascii="Arial" w:hAnsi="Arial" w:cs="Arial"/>
          <w:kern w:val="0"/>
          <w:szCs w:val="21"/>
        </w:rPr>
        <w:t>采购监管部门：玉环市财政局采购监管科</w:t>
      </w:r>
    </w:p>
    <w:p>
      <w:pPr>
        <w:tabs>
          <w:tab w:val="left" w:pos="540"/>
        </w:tabs>
        <w:snapToGrid w:val="0"/>
        <w:spacing w:line="410" w:lineRule="exact"/>
        <w:ind w:firstLine="420" w:firstLineChars="200"/>
        <w:rPr>
          <w:rFonts w:ascii="宋体" w:hAnsi="宋体"/>
          <w:szCs w:val="21"/>
        </w:rPr>
      </w:pPr>
      <w:r>
        <w:rPr>
          <w:rFonts w:hint="eastAsia" w:ascii="宋体" w:hAnsi="宋体"/>
          <w:szCs w:val="21"/>
        </w:rPr>
        <w:t>联系人：谢女士</w:t>
      </w:r>
    </w:p>
    <w:p>
      <w:pPr>
        <w:widowControl/>
        <w:spacing w:line="400" w:lineRule="exact"/>
        <w:ind w:firstLine="420" w:firstLineChars="200"/>
        <w:jc w:val="left"/>
        <w:rPr>
          <w:kern w:val="0"/>
          <w:szCs w:val="21"/>
        </w:rPr>
      </w:pPr>
      <w:r>
        <w:rPr>
          <w:rFonts w:hint="eastAsia" w:ascii="Arial" w:hAnsi="Arial" w:cs="Arial"/>
          <w:kern w:val="0"/>
          <w:szCs w:val="21"/>
        </w:rPr>
        <w:t>联系电话：</w:t>
      </w:r>
      <w:r>
        <w:rPr>
          <w:kern w:val="0"/>
          <w:szCs w:val="21"/>
        </w:rPr>
        <w:t>057687250185</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14:textFill>
            <w14:solidFill>
              <w14:schemeClr w14:val="tx1"/>
            </w14:solidFill>
          </w14:textFill>
        </w:rPr>
      </w:pPr>
    </w:p>
    <w:p/>
    <w:p>
      <w:pPr>
        <w:rPr>
          <w:rFonts w:asciiTheme="minorEastAsia" w:hAnsiTheme="minorEastAsia" w:eastAsiaTheme="minorEastAsia"/>
          <w:b/>
          <w:sz w:val="36"/>
          <w:szCs w:val="36"/>
        </w:rPr>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前附表</w:t>
      </w:r>
    </w:p>
    <w:tbl>
      <w:tblPr>
        <w:tblStyle w:val="19"/>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7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序号</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项    目</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供应商特定资格要求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rPr>
              <w:t>投标文件</w:t>
            </w:r>
            <w:r>
              <w:rPr>
                <w:rFonts w:hint="eastAsia" w:asciiTheme="majorEastAsia" w:hAnsiTheme="majorEastAsia" w:eastAsiaTheme="majorEastAsia" w:cstheme="majorEastAsia"/>
                <w:color w:val="000000"/>
                <w:szCs w:val="21"/>
                <w:lang w:eastAsia="zh-CN"/>
              </w:rPr>
              <w:t>组成</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完整的《投标文件》由“资格证明文件”、“报价文件”和“商务技术文件”三个部分组成。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宋体" w:hAnsi="宋体" w:cs="宋体"/>
                <w:color w:val="000000"/>
                <w:szCs w:val="21"/>
              </w:rPr>
              <w:t>投标文件的编制</w:t>
            </w:r>
          </w:p>
        </w:tc>
        <w:tc>
          <w:tcPr>
            <w:tcW w:w="591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color w:val="000000"/>
                <w:szCs w:val="21"/>
              </w:rPr>
            </w:pPr>
            <w:r>
              <w:rPr>
                <w:rFonts w:hint="eastAsia" w:ascii="宋体" w:hAnsi="宋体" w:cs="宋体"/>
                <w:color w:val="000000"/>
                <w:szCs w:val="21"/>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宋体" w:hAnsi="宋体" w:cs="宋体"/>
                <w:color w:val="000000"/>
                <w:szCs w:val="21"/>
              </w:rPr>
              <w:t>投标文件的签章</w:t>
            </w:r>
          </w:p>
        </w:tc>
        <w:tc>
          <w:tcPr>
            <w:tcW w:w="5911"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stheme="majorEastAsia"/>
                <w:color w:val="000000"/>
                <w:szCs w:val="21"/>
              </w:rPr>
            </w:pPr>
            <w:r>
              <w:rPr>
                <w:rFonts w:hint="eastAsia" w:ascii="宋体" w:hAnsi="宋体" w:cs="宋体"/>
                <w:color w:val="000000"/>
                <w:szCs w:val="21"/>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宋体" w:hAnsi="宋体" w:cs="宋体"/>
                <w:color w:val="000000"/>
                <w:szCs w:val="21"/>
              </w:rPr>
              <w:t>投标文件的形式</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电子投标文件（包括“电子加密投标文件”和“备份投标文件”， 在投标文件编制完成后同时生成）；</w:t>
            </w:r>
          </w:p>
          <w:p>
            <w:pPr>
              <w:rPr>
                <w:rFonts w:hint="eastAsia" w:ascii="宋体" w:hAnsi="宋体" w:cs="宋体"/>
                <w:color w:val="000000"/>
                <w:szCs w:val="21"/>
              </w:rPr>
            </w:pPr>
            <w:r>
              <w:rPr>
                <w:rFonts w:hint="eastAsia" w:ascii="宋体" w:hAnsi="宋体" w:cs="宋体"/>
                <w:color w:val="000000"/>
                <w:szCs w:val="21"/>
              </w:rPr>
              <w:t>（1）“电子加密投标文件”是指通过“政采云电子交易客户端”完成投标文件编制后生成并加密的数据电文形式的投标文件。</w:t>
            </w:r>
          </w:p>
          <w:p>
            <w:pPr>
              <w:rPr>
                <w:rFonts w:asciiTheme="majorEastAsia" w:hAnsiTheme="majorEastAsia" w:eastAsiaTheme="majorEastAsia" w:cstheme="majorEastAsia"/>
                <w:color w:val="000000"/>
                <w:szCs w:val="21"/>
              </w:rPr>
            </w:pPr>
            <w:r>
              <w:rPr>
                <w:rFonts w:hint="eastAsia" w:ascii="宋体" w:hAnsi="宋体" w:cs="宋体"/>
                <w:color w:val="000000"/>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lang w:val="zh-CN"/>
              </w:rPr>
            </w:pPr>
            <w:r>
              <w:rPr>
                <w:rFonts w:hint="eastAsia" w:ascii="宋体" w:hAnsi="宋体" w:cs="宋体"/>
                <w:color w:val="000000"/>
                <w:szCs w:val="21"/>
              </w:rPr>
              <w:t>投标文件份数</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（1）“电子加密投标文件”：在线上传递交、一份。</w:t>
            </w:r>
          </w:p>
          <w:p>
            <w:pPr>
              <w:rPr>
                <w:rFonts w:asciiTheme="majorEastAsia" w:hAnsiTheme="majorEastAsia" w:eastAsiaTheme="majorEastAsia" w:cstheme="majorEastAsia"/>
                <w:color w:val="000000"/>
                <w:kern w:val="0"/>
                <w:szCs w:val="21"/>
                <w:lang w:val="zh-CN"/>
              </w:rPr>
            </w:pPr>
            <w:r>
              <w:rPr>
                <w:rFonts w:hint="eastAsia" w:ascii="宋体" w:hAnsi="宋体" w:cs="宋体"/>
                <w:color w:val="000000"/>
                <w:szCs w:val="21"/>
              </w:rPr>
              <w:t>（2）“备份投标文件”：密封包装后（EMS邮寄或顺丰邮寄形式）投标截止时间前递交、一份（邮寄地址：浙江玉环市</w:t>
            </w:r>
            <w:r>
              <w:rPr>
                <w:rFonts w:hint="eastAsia" w:ascii="宋体" w:hAnsi="宋体" w:cs="宋体"/>
                <w:color w:val="000000"/>
                <w:szCs w:val="21"/>
                <w:lang w:eastAsia="zh-CN"/>
              </w:rPr>
              <w:t>垟青大厦</w:t>
            </w:r>
            <w:r>
              <w:rPr>
                <w:rFonts w:hint="eastAsia" w:ascii="宋体" w:hAnsi="宋体" w:cs="宋体"/>
                <w:color w:val="000000"/>
                <w:szCs w:val="21"/>
                <w:lang w:val="en-US" w:eastAsia="zh-CN"/>
              </w:rPr>
              <w:t>4号楼502</w:t>
            </w:r>
            <w:r>
              <w:rPr>
                <w:rFonts w:hint="eastAsia" w:ascii="宋体" w:hAnsi="宋体" w:cs="宋体"/>
                <w:color w:val="000000"/>
                <w:szCs w:val="21"/>
              </w:rPr>
              <w:t>（</w:t>
            </w:r>
            <w:r>
              <w:rPr>
                <w:rFonts w:hint="eastAsia" w:ascii="宋体" w:hAnsi="宋体" w:cs="宋体"/>
                <w:color w:val="000000"/>
                <w:szCs w:val="21"/>
                <w:lang w:eastAsia="zh-CN"/>
              </w:rPr>
              <w:t>台州宏城会计师事务所有限公司</w:t>
            </w:r>
            <w:r>
              <w:rPr>
                <w:rFonts w:hint="eastAsia" w:ascii="宋体" w:hAnsi="宋体" w:cs="宋体"/>
                <w:color w:val="000000"/>
                <w:szCs w:val="21"/>
              </w:rPr>
              <w:t xml:space="preserve"> </w:t>
            </w:r>
            <w:r>
              <w:rPr>
                <w:rFonts w:hint="eastAsia" w:ascii="宋体" w:hAnsi="宋体" w:cs="宋体"/>
                <w:color w:val="000000"/>
                <w:szCs w:val="21"/>
                <w:lang w:eastAsia="zh-CN"/>
              </w:rPr>
              <w:t>陈</w:t>
            </w:r>
            <w:r>
              <w:rPr>
                <w:rFonts w:hint="eastAsia" w:ascii="宋体" w:hAnsi="宋体" w:cs="宋体"/>
                <w:color w:val="000000"/>
                <w:szCs w:val="21"/>
              </w:rPr>
              <w:t>先生收）。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宋体" w:hAnsi="宋体" w:cs="宋体"/>
                <w:color w:val="000000"/>
                <w:szCs w:val="21"/>
              </w:rPr>
              <w:t>投标文件的上传和递交</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（1）“电子加密投标文件”的上传、递交：</w:t>
            </w:r>
          </w:p>
          <w:p>
            <w:pPr>
              <w:rPr>
                <w:rFonts w:hint="eastAsia" w:ascii="宋体" w:hAnsi="宋体" w:cs="宋体"/>
                <w:color w:val="000000"/>
                <w:szCs w:val="21"/>
              </w:rPr>
            </w:pPr>
            <w:r>
              <w:rPr>
                <w:rFonts w:hint="eastAsia" w:ascii="宋体" w:hAnsi="宋体" w:cs="宋体"/>
                <w:color w:val="000000"/>
                <w:szCs w:val="21"/>
              </w:rPr>
              <w:t>a.投标供应商应在投标截止时间前将“电子加密投标文件”成功上传递交至“政府采购云平台”，否则投标无效。</w:t>
            </w:r>
          </w:p>
          <w:p>
            <w:pPr>
              <w:rPr>
                <w:rFonts w:hint="eastAsia" w:ascii="宋体" w:hAnsi="宋体" w:cs="宋体"/>
                <w:color w:val="000000"/>
                <w:szCs w:val="21"/>
              </w:rPr>
            </w:pPr>
            <w:r>
              <w:rPr>
                <w:rFonts w:hint="eastAsia" w:ascii="宋体" w:hAnsi="宋体" w:cs="宋体"/>
                <w:color w:val="000000"/>
                <w:szCs w:val="21"/>
              </w:rPr>
              <w:t>b.“电子加密投标文件”成功上传递交后，供应商可自行打印投标文件接收回执。</w:t>
            </w:r>
          </w:p>
          <w:p>
            <w:pPr>
              <w:rPr>
                <w:rFonts w:hint="eastAsia" w:ascii="宋体" w:hAnsi="宋体" w:cs="宋体"/>
                <w:szCs w:val="21"/>
              </w:rPr>
            </w:pPr>
            <w:r>
              <w:rPr>
                <w:rFonts w:hint="eastAsia" w:ascii="宋体" w:hAnsi="宋体" w:cs="宋体"/>
                <w:szCs w:val="21"/>
              </w:rPr>
              <w:t>（2）“备份投标文件”的密封包装、递交：</w:t>
            </w:r>
          </w:p>
          <w:p>
            <w:pPr>
              <w:rPr>
                <w:rFonts w:hint="eastAsia" w:ascii="宋体" w:hAnsi="宋体" w:cs="宋体"/>
                <w:szCs w:val="21"/>
              </w:rPr>
            </w:pPr>
            <w:r>
              <w:rPr>
                <w:rFonts w:hint="eastAsia" w:ascii="宋体" w:hAnsi="宋体" w:cs="宋体"/>
                <w:szCs w:val="21"/>
              </w:rPr>
              <w:t>a.投标供应商在“政府采购云平台”完成“电子加密投标文件”的上传递交后，还可以（EMS邮寄或顺丰邮寄形式）在投标截止时间前递交以介质（U盘）存储的 “备份投标文件”（一份）；</w:t>
            </w:r>
          </w:p>
          <w:p>
            <w:pPr>
              <w:rPr>
                <w:rFonts w:hint="eastAsia" w:ascii="宋体" w:hAnsi="宋体" w:cs="宋体"/>
                <w:szCs w:val="21"/>
              </w:rPr>
            </w:pPr>
            <w:r>
              <w:rPr>
                <w:rFonts w:hint="eastAsia" w:ascii="宋体" w:hAnsi="宋体" w:cs="宋体"/>
                <w:szCs w:val="21"/>
              </w:rPr>
              <w:t>b.“备份投标文件”应当密封包装，并在包装上标注投标项目名称、投标单位名称并加盖公章。没有密封包装或者逾期邮寄送达至投标地点的“备份投标文件”将不予接收；</w:t>
            </w:r>
          </w:p>
          <w:p>
            <w:pPr>
              <w:rPr>
                <w:rFonts w:asciiTheme="majorEastAsia" w:hAnsiTheme="majorEastAsia" w:eastAsiaTheme="majorEastAsia" w:cstheme="majorEastAsia"/>
                <w:color w:val="000000"/>
                <w:szCs w:val="21"/>
              </w:rPr>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
                <w:bCs/>
                <w:color w:val="000000"/>
                <w:szCs w:val="21"/>
              </w:rPr>
            </w:pPr>
            <w:r>
              <w:rPr>
                <w:rFonts w:hint="eastAsia" w:asciiTheme="majorEastAsia" w:hAnsiTheme="majorEastAsia" w:cstheme="majorEastAsia"/>
                <w:b/>
                <w:bCs/>
                <w:color w:val="000000"/>
                <w:szCs w:val="21"/>
              </w:rPr>
              <w:t>9</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1"/>
                <w:szCs w:val="21"/>
              </w:rPr>
            </w:pPr>
            <w:r>
              <w:rPr>
                <w:rFonts w:hint="eastAsia" w:ascii="宋体" w:hAnsi="宋体" w:cs="宋体"/>
                <w:szCs w:val="21"/>
              </w:rPr>
              <w:t>电子加密投标文件的解密和异常情况处理</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（1）开标后，采购组织机构将向各投标供应商发出“电子加密投标文件”的解密通知，各投标供应商代表应当在接到解密通知后30分钟内自行完成“电子加密投标文件”的在线解密。</w:t>
            </w:r>
          </w:p>
          <w:p>
            <w:pPr>
              <w:rPr>
                <w:rFonts w:hint="eastAsia"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Theme="majorEastAsia" w:hAnsiTheme="majorEastAsia" w:eastAsiaTheme="majorEastAsia" w:cstheme="majorEastAsia"/>
                <w:b/>
                <w:bCs/>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10</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宋体" w:cs="宋体"/>
                <w:color w:val="000000"/>
                <w:kern w:val="2"/>
                <w:sz w:val="21"/>
                <w:szCs w:val="21"/>
                <w:lang w:val="en-US" w:eastAsia="zh-CN" w:bidi="ar-SA"/>
              </w:rPr>
            </w:pPr>
            <w:r>
              <w:rPr>
                <w:rFonts w:hint="eastAsia" w:ascii="宋体" w:hAnsi="宋体" w:cs="宋体"/>
                <w:szCs w:val="21"/>
              </w:rPr>
              <w:t>投标</w:t>
            </w:r>
            <w:r>
              <w:rPr>
                <w:rFonts w:hint="eastAsia" w:ascii="宋体" w:hAnsi="宋体" w:cs="宋体"/>
                <w:color w:val="000000"/>
                <w:szCs w:val="21"/>
              </w:rPr>
              <w:t>有效期</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Times New Roman" w:eastAsia="宋体" w:cs="宋体"/>
                <w:kern w:val="2"/>
                <w:sz w:val="21"/>
                <w:szCs w:val="21"/>
                <w:lang w:val="en-US" w:eastAsia="zh-CN" w:bidi="ar-SA"/>
              </w:rPr>
            </w:pPr>
            <w:r>
              <w:rPr>
                <w:rFonts w:hint="eastAsia" w:ascii="宋体" w:hAnsi="宋体" w:cs="宋体"/>
                <w:szCs w:val="21"/>
              </w:rPr>
              <w:t>投标有效期为开标后</w:t>
            </w:r>
            <w:r>
              <w:rPr>
                <w:rFonts w:ascii="宋体" w:hAnsi="宋体" w:cs="宋体"/>
                <w:szCs w:val="21"/>
              </w:rPr>
              <w:t>90</w:t>
            </w:r>
            <w:r>
              <w:rPr>
                <w:rFonts w:hint="eastAsia" w:ascii="宋体" w:hAnsi="宋体" w:cs="宋体"/>
                <w:szCs w:val="21"/>
              </w:rPr>
              <w:t>天，</w:t>
            </w:r>
            <w:r>
              <w:rPr>
                <w:rFonts w:hint="eastAsia" w:ascii="宋体" w:hAnsi="宋体" w:cs="宋体"/>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11</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投标截止时间</w:t>
            </w:r>
          </w:p>
        </w:tc>
        <w:tc>
          <w:tcPr>
            <w:tcW w:w="5911" w:type="dxa"/>
            <w:tcBorders>
              <w:top w:val="single" w:color="auto" w:sz="4" w:space="0"/>
              <w:left w:val="single" w:color="auto" w:sz="4" w:space="0"/>
              <w:bottom w:val="single" w:color="auto" w:sz="4" w:space="0"/>
              <w:right w:val="single" w:color="auto" w:sz="4" w:space="0"/>
            </w:tcBorders>
            <w:vAlign w:val="center"/>
          </w:tcPr>
          <w:p>
            <w:pPr>
              <w:tabs>
                <w:tab w:val="center" w:pos="2847"/>
              </w:tabs>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12</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投标地点</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lang w:val="en-US" w:eastAsia="zh-CN" w:bidi="ar-SA"/>
              </w:rPr>
            </w:pPr>
            <w:r>
              <w:rPr>
                <w:rFonts w:hint="eastAsia" w:ascii="宋体" w:hAnsi="宋体" w:cs="宋体"/>
                <w:kern w:val="0"/>
                <w:szCs w:val="21"/>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13</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kern w:val="0"/>
                <w:szCs w:val="21"/>
              </w:rPr>
              <w:t>开标时间和地点</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lang w:val="en-US" w:eastAsia="zh-CN" w:bidi="ar-SA"/>
              </w:rPr>
            </w:pPr>
            <w:r>
              <w:rPr>
                <w:rFonts w:hint="eastAsia" w:ascii="宋体" w:hAnsi="宋体" w:cs="宋体"/>
                <w:kern w:val="0"/>
                <w:szCs w:val="21"/>
              </w:rPr>
              <w:t>同投标截止时间与地点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14</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宋体" w:cs="宋体"/>
                <w:color w:val="000000"/>
                <w:kern w:val="2"/>
                <w:sz w:val="21"/>
                <w:szCs w:val="21"/>
                <w:lang w:val="en-US" w:eastAsia="zh-CN" w:bidi="ar-SA"/>
              </w:rPr>
            </w:pPr>
            <w:r>
              <w:rPr>
                <w:rFonts w:hint="eastAsia" w:ascii="宋体" w:hAnsi="宋体" w:cs="宋体"/>
                <w:color w:val="000000"/>
                <w:szCs w:val="21"/>
              </w:rPr>
              <w:t>投标保证金</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宋体" w:hAnsi="Times New Roman" w:eastAsia="宋体" w:cs="宋体"/>
                <w:color w:val="000000"/>
                <w:kern w:val="2"/>
                <w:sz w:val="21"/>
                <w:szCs w:val="21"/>
                <w:lang w:val="en-US" w:eastAsia="zh-CN" w:bidi="ar-SA"/>
              </w:rPr>
            </w:pPr>
            <w:r>
              <w:rPr>
                <w:rFonts w:hint="eastAsia" w:ascii="宋体" w:cs="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15</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Times New Roman" w:eastAsia="宋体" w:cs="宋体"/>
                <w:color w:val="000000"/>
                <w:kern w:val="2"/>
                <w:sz w:val="21"/>
                <w:szCs w:val="21"/>
                <w:lang w:val="en-US" w:eastAsia="zh-CN" w:bidi="ar-SA"/>
              </w:rPr>
            </w:pPr>
            <w:r>
              <w:rPr>
                <w:rFonts w:hint="eastAsia" w:ascii="宋体" w:hAnsi="宋体" w:cs="宋体"/>
                <w:color w:val="000000"/>
                <w:szCs w:val="21"/>
              </w:rPr>
              <w:t>履约保证金</w:t>
            </w:r>
          </w:p>
        </w:tc>
        <w:tc>
          <w:tcPr>
            <w:tcW w:w="5911" w:type="dxa"/>
            <w:tcBorders>
              <w:top w:val="single" w:color="auto" w:sz="4" w:space="0"/>
              <w:left w:val="single" w:color="auto" w:sz="4" w:space="0"/>
              <w:bottom w:val="single" w:color="auto" w:sz="4" w:space="0"/>
              <w:right w:val="single" w:color="auto" w:sz="4" w:space="0"/>
            </w:tcBorders>
            <w:vAlign w:val="center"/>
          </w:tcPr>
          <w:p>
            <w:pPr>
              <w:pStyle w:val="12"/>
              <w:ind w:left="0"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供应商在签订合同前须交纳本项目履约保证金为合同金额的</w:t>
            </w:r>
            <w:r>
              <w:rPr>
                <w:rFonts w:ascii="宋体" w:hAnsi="宋体" w:eastAsia="宋体" w:cs="宋体"/>
                <w:color w:val="000000"/>
                <w:sz w:val="21"/>
                <w:szCs w:val="21"/>
                <w:u w:val="single"/>
              </w:rPr>
              <w:t xml:space="preserve"> 5 </w:t>
            </w:r>
            <w:r>
              <w:rPr>
                <w:rFonts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16</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Times New Roman" w:eastAsia="宋体" w:cs="宋体"/>
                <w:color w:val="000000"/>
                <w:kern w:val="2"/>
                <w:sz w:val="21"/>
                <w:szCs w:val="21"/>
                <w:lang w:val="zh-CN" w:eastAsia="zh-CN" w:bidi="ar-SA"/>
              </w:rPr>
            </w:pPr>
            <w:r>
              <w:rPr>
                <w:rFonts w:hint="eastAsia" w:ascii="宋体" w:hAnsi="宋体" w:cs="宋体"/>
                <w:color w:val="000000"/>
                <w:szCs w:val="21"/>
                <w:lang w:val="zh-CN"/>
              </w:rPr>
              <w:t>实质性条款</w:t>
            </w:r>
          </w:p>
        </w:tc>
        <w:tc>
          <w:tcPr>
            <w:tcW w:w="591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4"/>
                <w:lang w:val="en-US" w:eastAsia="zh-CN" w:bidi="ar-SA"/>
              </w:rPr>
            </w:pPr>
            <w:r>
              <w:rPr>
                <w:rFonts w:hint="eastAsia" w:ascii="黑体" w:hAnsi="黑体" w:eastAsia="黑体" w:cs="黑体"/>
                <w:b/>
                <w:bCs/>
              </w:rPr>
              <w:t>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17</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Times New Roman" w:eastAsia="宋体" w:cs="宋体"/>
                <w:color w:val="000000"/>
                <w:kern w:val="2"/>
                <w:sz w:val="21"/>
                <w:szCs w:val="21"/>
                <w:lang w:val="en-US" w:eastAsia="zh-CN" w:bidi="ar-SA"/>
              </w:rPr>
            </w:pPr>
            <w:r>
              <w:rPr>
                <w:rFonts w:hint="eastAsia" w:ascii="宋体" w:hAnsi="宋体" w:cs="宋体"/>
                <w:szCs w:val="21"/>
              </w:rPr>
              <w:t>解释权</w:t>
            </w:r>
          </w:p>
        </w:tc>
        <w:tc>
          <w:tcPr>
            <w:tcW w:w="59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Times New Roman" w:eastAsia="宋体" w:cs="宋体"/>
                <w:color w:val="000000"/>
                <w:kern w:val="2"/>
                <w:sz w:val="21"/>
                <w:szCs w:val="21"/>
                <w:lang w:val="en-US" w:eastAsia="zh-CN" w:bidi="ar-SA"/>
              </w:rPr>
            </w:pPr>
            <w:r>
              <w:rPr>
                <w:rFonts w:hint="eastAsia" w:ascii="宋体" w:hAnsi="宋体" w:cs="宋体"/>
                <w:szCs w:val="21"/>
              </w:rPr>
              <w:t>本招标文件解释权属于采购人和</w:t>
            </w:r>
            <w:r>
              <w:rPr>
                <w:rFonts w:hint="eastAsia" w:ascii="宋体" w:hAnsi="宋体" w:cs="Arial"/>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asciiTheme="majorEastAsia" w:hAnsiTheme="majorEastAsia" w:cstheme="majorEastAsia"/>
                <w:b/>
                <w:bCs/>
                <w:color w:val="000000"/>
                <w:szCs w:val="21"/>
                <w:lang w:val="en-US" w:eastAsia="zh-CN"/>
              </w:rPr>
            </w:pPr>
            <w:r>
              <w:rPr>
                <w:rFonts w:hint="eastAsia" w:asciiTheme="majorEastAsia" w:hAnsiTheme="majorEastAsia" w:cstheme="majorEastAsia"/>
                <w:b/>
                <w:bCs/>
                <w:color w:val="000000"/>
                <w:szCs w:val="21"/>
                <w:lang w:val="en-US" w:eastAsia="zh-CN"/>
              </w:rPr>
              <w:t>18</w:t>
            </w:r>
          </w:p>
        </w:tc>
        <w:tc>
          <w:tcPr>
            <w:tcW w:w="2172" w:type="dxa"/>
            <w:tcBorders>
              <w:top w:val="single" w:color="auto" w:sz="4" w:space="0"/>
              <w:left w:val="single" w:color="auto" w:sz="4" w:space="0"/>
              <w:bottom w:val="single" w:color="auto" w:sz="4" w:space="0"/>
              <w:right w:val="single" w:color="auto" w:sz="4" w:space="0"/>
            </w:tcBorders>
            <w:vAlign w:val="center"/>
          </w:tcPr>
          <w:p>
            <w:pPr>
              <w:pStyle w:val="44"/>
              <w:snapToGrid w:val="0"/>
              <w:spacing w:line="240" w:lineRule="auto"/>
              <w:jc w:val="left"/>
              <w:rPr>
                <w:rFonts w:hint="eastAsia" w:eastAsia="宋体"/>
                <w:b w:val="0"/>
                <w:sz w:val="21"/>
                <w:szCs w:val="21"/>
              </w:rPr>
            </w:pPr>
            <w:r>
              <w:rPr>
                <w:rFonts w:hint="eastAsia" w:eastAsia="宋体"/>
                <w:b w:val="0"/>
                <w:sz w:val="21"/>
                <w:szCs w:val="21"/>
              </w:rPr>
              <w:t>采购代理服务费</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1"/>
              </w:rPr>
            </w:pPr>
            <w:r>
              <w:rPr>
                <w:rFonts w:hint="eastAsia" w:ascii="宋体" w:hAnsi="宋体"/>
                <w:bCs/>
                <w:szCs w:val="21"/>
              </w:rPr>
              <w:t>1.采购代理服务费（包含专家劳务费）金额：以成交金额为计算基数，实行差额定率累进计算法所得金额收取，费率标准如下：</w:t>
            </w:r>
          </w:p>
          <w:tbl>
            <w:tblPr>
              <w:tblStyle w:val="19"/>
              <w:tblW w:w="2551" w:type="dxa"/>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金额（万元）</w:t>
                  </w:r>
                </w:p>
              </w:tc>
              <w:tc>
                <w:tcPr>
                  <w:tcW w:w="1045" w:type="dxa"/>
                  <w:vAlign w:val="center"/>
                </w:tcPr>
                <w:p>
                  <w:pPr>
                    <w:jc w:val="left"/>
                    <w:rPr>
                      <w:rFonts w:ascii="宋体" w:hAnsi="宋体"/>
                      <w:bCs/>
                      <w:szCs w:val="21"/>
                    </w:rPr>
                  </w:pPr>
                  <w:r>
                    <w:rPr>
                      <w:rFonts w:hint="eastAsia" w:ascii="宋体" w:hAnsi="宋体"/>
                      <w:bCs/>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06" w:type="dxa"/>
                  <w:vAlign w:val="center"/>
                </w:tcPr>
                <w:p>
                  <w:pPr>
                    <w:jc w:val="left"/>
                    <w:rPr>
                      <w:rFonts w:ascii="宋体" w:hAnsi="宋体"/>
                      <w:bCs/>
                      <w:szCs w:val="21"/>
                    </w:rPr>
                  </w:pPr>
                  <w:r>
                    <w:rPr>
                      <w:rFonts w:hint="eastAsia" w:ascii="宋体" w:hAnsi="宋体"/>
                      <w:bCs/>
                      <w:szCs w:val="21"/>
                    </w:rPr>
                    <w:t>100以下</w:t>
                  </w:r>
                </w:p>
              </w:tc>
              <w:tc>
                <w:tcPr>
                  <w:tcW w:w="1045" w:type="dxa"/>
                  <w:vAlign w:val="center"/>
                </w:tcPr>
                <w:p>
                  <w:pPr>
                    <w:jc w:val="left"/>
                    <w:rPr>
                      <w:rFonts w:ascii="宋体" w:hAnsi="宋体"/>
                      <w:bCs/>
                      <w:szCs w:val="21"/>
                    </w:rPr>
                  </w:pPr>
                  <w:r>
                    <w:rPr>
                      <w:rFonts w:hint="eastAsia" w:ascii="宋体" w:hAnsi="宋体"/>
                      <w:bCs/>
                      <w:szCs w:val="21"/>
                    </w:rPr>
                    <w:t>1.5%</w:t>
                  </w:r>
                </w:p>
              </w:tc>
            </w:tr>
          </w:tbl>
          <w:p>
            <w:pPr>
              <w:jc w:val="left"/>
              <w:rPr>
                <w:rFonts w:ascii="宋体" w:hAnsi="宋体"/>
                <w:bCs/>
                <w:szCs w:val="21"/>
              </w:rPr>
            </w:pPr>
            <w:r>
              <w:rPr>
                <w:rFonts w:hint="eastAsia" w:ascii="宋体" w:hAnsi="宋体"/>
                <w:bCs/>
                <w:szCs w:val="21"/>
              </w:rPr>
              <w:t>以成交金额</w:t>
            </w:r>
            <w:r>
              <w:rPr>
                <w:rFonts w:hint="eastAsia" w:ascii="宋体" w:hAnsi="宋体"/>
                <w:bCs/>
                <w:szCs w:val="21"/>
                <w:lang w:val="en-US" w:eastAsia="zh-CN"/>
              </w:rPr>
              <w:t>80</w:t>
            </w:r>
            <w:bookmarkStart w:id="1" w:name="_GoBack"/>
            <w:bookmarkEnd w:id="1"/>
            <w:r>
              <w:rPr>
                <w:rFonts w:hint="eastAsia" w:ascii="宋体" w:hAnsi="宋体"/>
                <w:bCs/>
                <w:szCs w:val="21"/>
              </w:rPr>
              <w:t>万元收费计算示例：</w:t>
            </w:r>
            <w:r>
              <w:rPr>
                <w:rFonts w:hint="eastAsia" w:ascii="宋体" w:hAnsi="宋体"/>
                <w:bCs/>
                <w:szCs w:val="21"/>
                <w:lang w:val="en-US" w:eastAsia="zh-CN"/>
              </w:rPr>
              <w:t>80</w:t>
            </w:r>
            <w:r>
              <w:rPr>
                <w:rFonts w:hint="eastAsia" w:ascii="宋体" w:hAnsi="宋体"/>
                <w:bCs/>
                <w:szCs w:val="21"/>
              </w:rPr>
              <w:t>×1.5%=1.</w:t>
            </w:r>
            <w:r>
              <w:rPr>
                <w:rFonts w:hint="eastAsia" w:ascii="宋体" w:hAnsi="宋体"/>
                <w:bCs/>
                <w:szCs w:val="21"/>
                <w:lang w:val="en-US" w:eastAsia="zh-CN"/>
              </w:rPr>
              <w:t>2</w:t>
            </w:r>
            <w:r>
              <w:rPr>
                <w:rFonts w:hint="eastAsia" w:ascii="宋体" w:hAnsi="宋体"/>
                <w:bCs/>
                <w:szCs w:val="21"/>
              </w:rPr>
              <w:t>万元。</w:t>
            </w:r>
          </w:p>
          <w:p>
            <w:pPr>
              <w:jc w:val="left"/>
              <w:rPr>
                <w:rFonts w:ascii="宋体" w:hAnsi="宋体"/>
                <w:bCs/>
                <w:szCs w:val="21"/>
              </w:rPr>
            </w:pPr>
            <w:r>
              <w:rPr>
                <w:rFonts w:hint="eastAsia" w:ascii="宋体" w:hAnsi="宋体"/>
                <w:bCs/>
                <w:szCs w:val="21"/>
              </w:rPr>
              <w:t>2.采购代理服务费（包含专家劳务费）缴纳形式：转账</w:t>
            </w:r>
          </w:p>
          <w:p>
            <w:pPr>
              <w:jc w:val="left"/>
              <w:rPr>
                <w:rFonts w:ascii="宋体" w:hAnsi="宋体"/>
                <w:bCs/>
                <w:szCs w:val="21"/>
              </w:rPr>
            </w:pPr>
            <w:r>
              <w:rPr>
                <w:rFonts w:hint="eastAsia" w:ascii="宋体" w:hAnsi="宋体"/>
                <w:bCs/>
                <w:szCs w:val="21"/>
              </w:rPr>
              <w:t>3.采购代理服务费由成交供应商在接到成交通知书前以人民币方式向采购代理机构支付，汇入以下账户 ：</w:t>
            </w:r>
          </w:p>
          <w:p>
            <w:pPr>
              <w:jc w:val="left"/>
              <w:rPr>
                <w:rFonts w:ascii="宋体" w:hAnsi="宋体"/>
                <w:bCs/>
                <w:szCs w:val="21"/>
              </w:rPr>
            </w:pPr>
            <w:r>
              <w:rPr>
                <w:rFonts w:hint="eastAsia" w:ascii="宋体" w:hAnsi="宋体"/>
                <w:bCs/>
                <w:szCs w:val="21"/>
              </w:rPr>
              <w:t>户 名：台州宏诚会计师事务所有限公司</w:t>
            </w:r>
          </w:p>
          <w:p>
            <w:pPr>
              <w:jc w:val="left"/>
              <w:rPr>
                <w:rFonts w:ascii="宋体" w:hAnsi="宋体"/>
                <w:bCs/>
                <w:szCs w:val="21"/>
              </w:rPr>
            </w:pPr>
            <w:r>
              <w:rPr>
                <w:rFonts w:hint="eastAsia" w:ascii="宋体" w:hAnsi="宋体"/>
                <w:bCs/>
                <w:szCs w:val="21"/>
              </w:rPr>
              <w:t>开 户：中国建设银行股份有限公司玉环环山支行</w:t>
            </w:r>
          </w:p>
          <w:p>
            <w:pPr>
              <w:jc w:val="left"/>
              <w:rPr>
                <w:rFonts w:hint="eastAsia" w:ascii="宋体" w:hAnsi="宋体"/>
                <w:bCs/>
                <w:szCs w:val="21"/>
              </w:rPr>
            </w:pPr>
            <w:r>
              <w:rPr>
                <w:rFonts w:hint="eastAsia" w:ascii="宋体" w:hAnsi="宋体"/>
                <w:bCs/>
                <w:szCs w:val="21"/>
              </w:rPr>
              <w:t>账 号：33050166726200000196</w:t>
            </w:r>
          </w:p>
        </w:tc>
      </w:tr>
    </w:tbl>
    <w:p>
      <w:pPr>
        <w:pStyle w:val="11"/>
        <w:snapToGrid w:val="0"/>
        <w:spacing w:before="120" w:after="120" w:line="360" w:lineRule="auto"/>
        <w:rPr>
          <w:rFonts w:asciiTheme="minorEastAsia" w:hAnsiTheme="minorEastAsia" w:eastAsiaTheme="minorEastAsia"/>
          <w:b/>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br w:type="page"/>
      </w:r>
    </w:p>
    <w:p>
      <w:pPr>
        <w:pStyle w:val="11"/>
        <w:snapToGrid w:val="0"/>
        <w:spacing w:before="120" w:after="120" w:line="360" w:lineRule="auto"/>
        <w:rPr>
          <w:rFonts w:asciiTheme="minorEastAsia" w:hAnsiTheme="minorEastAsia" w:eastAsiaTheme="minorEastAsia"/>
          <w:b/>
          <w:szCs w:val="21"/>
        </w:rPr>
      </w:pPr>
      <w:r>
        <w:rPr>
          <w:rFonts w:hint="eastAsia" w:asciiTheme="minorEastAsia" w:hAnsiTheme="minorEastAsia" w:eastAsiaTheme="minorEastAsia"/>
          <w:b/>
          <w:szCs w:val="21"/>
        </w:rPr>
        <w:t>一 、总  则</w:t>
      </w:r>
    </w:p>
    <w:p>
      <w:pPr>
        <w:snapToGrid w:val="0"/>
        <w:spacing w:line="360" w:lineRule="auto"/>
        <w:ind w:firstLine="413"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 xml:space="preserve"> 适用范围</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本招标文件适用于</w:t>
      </w:r>
      <w:r>
        <w:rPr>
          <w:rFonts w:hint="eastAsia" w:asciiTheme="minorEastAsia" w:hAnsiTheme="minorEastAsia" w:eastAsiaTheme="minorEastAsia"/>
          <w:bCs/>
          <w:color w:val="000000"/>
          <w:szCs w:val="21"/>
        </w:rPr>
        <w:t>本次</w:t>
      </w:r>
      <w:r>
        <w:rPr>
          <w:rFonts w:hint="eastAsia" w:asciiTheme="minorEastAsia" w:hAnsiTheme="minorEastAsia" w:eastAsiaTheme="minorEastAsia"/>
          <w:color w:val="000000"/>
          <w:szCs w:val="21"/>
        </w:rPr>
        <w:t>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（二）定义</w:t>
      </w:r>
    </w:p>
    <w:p>
      <w:pPr>
        <w:pStyle w:val="6"/>
        <w:keepNext w:val="0"/>
        <w:keepLines w:val="0"/>
        <w:tabs>
          <w:tab w:val="left" w:pos="0"/>
          <w:tab w:val="left" w:pos="851"/>
        </w:tabs>
        <w:autoSpaceDE w:val="0"/>
        <w:autoSpaceDN w:val="0"/>
        <w:adjustRightInd w:val="0"/>
        <w:snapToGrid w:val="0"/>
        <w:spacing w:before="0" w:after="0"/>
        <w:ind w:firstLine="420" w:firstLineChars="20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“采购组织机构”指采购人委托组织招标的集中采购机构</w:t>
      </w:r>
      <w:r>
        <w:rPr>
          <w:rFonts w:hint="eastAsia" w:ascii="宋体" w:hAnsi="宋体" w:cs="Arial"/>
          <w:b w:val="0"/>
          <w:bCs w:val="0"/>
          <w:color w:val="000000"/>
          <w:sz w:val="21"/>
          <w:szCs w:val="21"/>
        </w:rPr>
        <w:t>/</w:t>
      </w:r>
      <w:r>
        <w:rPr>
          <w:rFonts w:hint="eastAsia" w:ascii="宋体" w:hAnsi="宋体"/>
          <w:b w:val="0"/>
          <w:bCs w:val="0"/>
          <w:sz w:val="21"/>
          <w:szCs w:val="21"/>
          <w:lang w:val="zh-CN"/>
        </w:rPr>
        <w:t>采购代理机构。</w:t>
      </w:r>
    </w:p>
    <w:p>
      <w:pPr>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w:t>
      </w:r>
      <w:r>
        <w:rPr>
          <w:rFonts w:hint="eastAsia" w:ascii="宋体" w:hAnsi="宋体"/>
          <w:szCs w:val="21"/>
          <w:lang w:val="zh-CN"/>
        </w:rPr>
        <w:t>集中采购机构</w:t>
      </w:r>
      <w:r>
        <w:rPr>
          <w:rFonts w:hint="eastAsia" w:ascii="宋体" w:hAnsi="宋体" w:cs="Arial"/>
          <w:color w:val="000000"/>
          <w:szCs w:val="21"/>
        </w:rPr>
        <w:t>/</w:t>
      </w:r>
      <w:r>
        <w:rPr>
          <w:rFonts w:hint="eastAsia" w:asciiTheme="minorEastAsia" w:hAnsiTheme="minorEastAsia" w:eastAsiaTheme="minorEastAsia"/>
          <w:color w:val="000000"/>
          <w:szCs w:val="21"/>
        </w:rPr>
        <w:t>采购代理机构采购本次项目的国家机关、事业单位和团体组织。</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投标人</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提交投标文件的单位或个人。</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pPr>
        <w:snapToGrid w:val="0"/>
        <w:spacing w:before="156" w:beforeLines="50" w:line="360" w:lineRule="auto"/>
        <w:ind w:firstLine="413"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（三）投标费用</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不论投标结果如何，投标人均应自行承担所有与投标有关的全部费用（招标文件有相关规定除外）。</w:t>
      </w:r>
    </w:p>
    <w:p>
      <w:pPr>
        <w:pStyle w:val="11"/>
        <w:snapToGrid w:val="0"/>
        <w:spacing w:line="360" w:lineRule="auto"/>
        <w:ind w:left="2" w:leftChars="1" w:firstLine="422" w:firstLineChars="200"/>
        <w:rPr>
          <w:rFonts w:hAnsi="宋体"/>
          <w:b/>
          <w:szCs w:val="21"/>
        </w:rPr>
      </w:pPr>
      <w:r>
        <w:rPr>
          <w:rFonts w:hint="eastAsia" w:hAnsi="宋体"/>
          <w:b/>
          <w:szCs w:val="21"/>
        </w:rPr>
        <w:t>（四）特别说明</w:t>
      </w:r>
    </w:p>
    <w:p>
      <w:pPr>
        <w:pStyle w:val="11"/>
        <w:snapToGrid w:val="0"/>
        <w:spacing w:line="360" w:lineRule="auto"/>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Cs w:val="21"/>
        </w:rPr>
        <w:t>指</w:t>
      </w:r>
      <w:r>
        <w:rPr>
          <w:rFonts w:asciiTheme="minorEastAsia" w:hAnsiTheme="minorEastAsia" w:eastAsiaTheme="minorEastAsia"/>
          <w:szCs w:val="21"/>
        </w:rPr>
        <w:t>本法人或控股公司正式员工）。</w:t>
      </w:r>
    </w:p>
    <w:p>
      <w:pPr>
        <w:spacing w:line="360" w:lineRule="auto"/>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Cs w:val="21"/>
        </w:rPr>
        <w:tab/>
      </w:r>
    </w:p>
    <w:p>
      <w:pPr>
        <w:pStyle w:val="24"/>
        <w:snapToGrid w:val="0"/>
        <w:spacing w:line="360" w:lineRule="auto"/>
        <w:ind w:firstLineChars="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r>
        <w:rPr>
          <w:rFonts w:asciiTheme="minorEastAsia" w:hAnsiTheme="minorEastAsia" w:eastAsiaTheme="minorEastAsia" w:cstheme="minorBidi"/>
          <w:szCs w:val="21"/>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Cs w:val="21"/>
        </w:rPr>
        <w:t>。</w:t>
      </w:r>
    </w:p>
    <w:p>
      <w:pPr>
        <w:pStyle w:val="6"/>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二、招标文件</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（一）招标文件由招标文件总目录所列内容组成。</w:t>
      </w:r>
    </w:p>
    <w:p>
      <w:pPr>
        <w:autoSpaceDE w:val="0"/>
        <w:autoSpaceDN w:val="0"/>
        <w:adjustRightIn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（二）招标文件的澄清或修改</w:t>
      </w:r>
    </w:p>
    <w:p>
      <w:pPr>
        <w:autoSpaceDE w:val="0"/>
        <w:autoSpaceDN w:val="0"/>
        <w:adjustRightInd w:val="0"/>
        <w:spacing w:line="360" w:lineRule="auto"/>
        <w:ind w:firstLine="367" w:firstLineChars="175"/>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Cs w:val="21"/>
        </w:rPr>
        <w:t>。</w:t>
      </w:r>
    </w:p>
    <w:p>
      <w:pPr>
        <w:tabs>
          <w:tab w:val="left" w:pos="141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三、投标文件</w:t>
      </w:r>
    </w:p>
    <w:p>
      <w:pPr>
        <w:autoSpaceDE w:val="0"/>
        <w:autoSpaceDN w:val="0"/>
        <w:adjustRightInd w:val="0"/>
        <w:spacing w:line="360" w:lineRule="auto"/>
        <w:ind w:firstLine="422" w:firstLineChars="200"/>
        <w:rPr>
          <w:rFonts w:asciiTheme="minorEastAsia" w:hAnsiTheme="minorEastAsia" w:eastAsiaTheme="minorEastAsia"/>
          <w:b/>
          <w:bCs/>
          <w:kern w:val="0"/>
          <w:szCs w:val="21"/>
        </w:rPr>
      </w:pPr>
      <w:r>
        <w:rPr>
          <w:rFonts w:hint="eastAsia" w:ascii="宋体"/>
          <w:b/>
          <w:color w:val="000000"/>
          <w:szCs w:val="21"/>
          <w:lang w:val="zh-CN"/>
        </w:rPr>
        <w:t>（一）</w:t>
      </w:r>
      <w:r>
        <w:rPr>
          <w:rFonts w:hint="eastAsia" w:asciiTheme="minorEastAsia" w:hAnsiTheme="minorEastAsia" w:eastAsiaTheme="minorEastAsia"/>
          <w:b/>
          <w:bCs/>
          <w:kern w:val="0"/>
          <w:szCs w:val="21"/>
        </w:rPr>
        <w:t>投标文件的组成</w:t>
      </w:r>
    </w:p>
    <w:p>
      <w:pPr>
        <w:snapToGrid w:val="0"/>
        <w:spacing w:line="360" w:lineRule="auto"/>
        <w:ind w:firstLine="420" w:firstLineChars="200"/>
        <w:rPr>
          <w:rFonts w:ascii="仿宋_GB2312" w:hAnsi="仿宋_GB2312" w:eastAsia="仿宋_GB2312" w:cs="仿宋_GB2312"/>
          <w:szCs w:val="21"/>
          <w:lang w:val="zh-CN"/>
        </w:rPr>
      </w:pPr>
      <w:r>
        <w:rPr>
          <w:rFonts w:hint="eastAsia" w:asciiTheme="minorEastAsia" w:hAnsiTheme="minorEastAsia" w:eastAsiaTheme="minorEastAsia"/>
          <w:kern w:val="0"/>
          <w:szCs w:val="21"/>
        </w:rPr>
        <w:t xml:space="preserve">  投标人接到招标文件后，按照采购组织机构的要求提供：资格证明文件、商务与技术文件和报价文件。</w:t>
      </w:r>
      <w:r>
        <w:rPr>
          <w:rFonts w:hint="eastAsia" w:asciiTheme="minorEastAsia" w:hAnsiTheme="minorEastAsia" w:eastAsiaTheme="minorEastAsia"/>
          <w:kern w:val="0"/>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22" w:firstLineChars="2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asciiTheme="minorEastAsia" w:hAnsiTheme="minorEastAsia" w:eastAsiaTheme="minorEastAsia"/>
          <w:b/>
          <w:szCs w:val="21"/>
        </w:rPr>
        <w:t>文件</w:t>
      </w:r>
      <w:r>
        <w:rPr>
          <w:rFonts w:hint="eastAsia" w:ascii="宋体" w:hAnsi="宋体"/>
          <w:b/>
          <w:color w:val="000000"/>
          <w:szCs w:val="21"/>
        </w:rPr>
        <w:t>的组成：</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投标声明书；</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授权委托书（法定代表人亲自办理投标事宜的，则无需提交)；</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法人或者其他组织的营业执照等证明文件，自然人的身份证明；</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财务状况报告，依法缴纳税收和社会保障资金的相关材料；</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具备履行合同所必需的设备和专业技术能力的证明材料</w:t>
      </w:r>
      <w:commentRangeStart w:id="0"/>
      <w:r>
        <w:rPr>
          <w:rFonts w:hint="eastAsia" w:ascii="宋体" w:hAnsi="宋体" w:cs="宋体"/>
          <w:szCs w:val="21"/>
        </w:rPr>
        <w:t>(根据项目性质提供)</w:t>
      </w:r>
      <w:commentRangeEnd w:id="0"/>
      <w:r>
        <w:rPr>
          <w:szCs w:val="21"/>
        </w:rPr>
        <w:commentReference w:id="0"/>
      </w:r>
      <w:r>
        <w:rPr>
          <w:rFonts w:hint="eastAsia" w:ascii="宋体" w:hAnsi="宋体" w:cs="宋体"/>
          <w:szCs w:val="21"/>
        </w:rPr>
        <w:t>；</w:t>
      </w:r>
    </w:p>
    <w:p>
      <w:pPr>
        <w:widowControl/>
        <w:numPr>
          <w:ilvl w:val="0"/>
          <w:numId w:val="4"/>
        </w:numPr>
        <w:spacing w:line="360" w:lineRule="auto"/>
        <w:ind w:right="60" w:firstLine="413" w:firstLineChars="197"/>
        <w:jc w:val="left"/>
        <w:outlineLvl w:val="0"/>
        <w:rPr>
          <w:rFonts w:ascii="宋体" w:hAnsi="宋体" w:cs="宋体"/>
          <w:szCs w:val="21"/>
        </w:rPr>
      </w:pPr>
      <w:r>
        <w:rPr>
          <w:rFonts w:hint="eastAsia" w:ascii="宋体" w:hAnsi="宋体" w:cs="宋体"/>
          <w:szCs w:val="21"/>
        </w:rPr>
        <w:t>提供采购公告中符合供应商特定条件的有效资质证书复印件（投标供应商特定条件中有要求的必须提供），以及需要说明的其他资料；</w:t>
      </w:r>
    </w:p>
    <w:p>
      <w:pPr>
        <w:snapToGrid w:val="0"/>
        <w:spacing w:line="360" w:lineRule="auto"/>
        <w:ind w:firstLine="422" w:firstLineChars="200"/>
        <w:rPr>
          <w:rFonts w:ascii="宋体" w:hAnsi="宋体" w:cs="宋体"/>
          <w:szCs w:val="21"/>
          <w:u w:val="single"/>
        </w:rPr>
      </w:pPr>
      <w:r>
        <w:rPr>
          <w:rFonts w:hint="eastAsia" w:asciiTheme="minorEastAsia" w:hAnsiTheme="minorEastAsia" w:eastAsiaTheme="minorEastAsia"/>
          <w:b/>
          <w:szCs w:val="21"/>
        </w:rPr>
        <w:t>2、</w:t>
      </w:r>
      <w:r>
        <w:rPr>
          <w:rFonts w:hint="eastAsia" w:ascii="宋体" w:hAnsi="宋体"/>
          <w:b/>
          <w:color w:val="000000"/>
          <w:szCs w:val="21"/>
        </w:rPr>
        <w:t>商务与技术文件的组成：</w:t>
      </w:r>
    </w:p>
    <w:p>
      <w:pPr>
        <w:pStyle w:val="8"/>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（1）投标人情况介绍（人员与技术力量、企业规模、经营业绩等）。</w:t>
      </w:r>
    </w:p>
    <w:p>
      <w:pPr>
        <w:pStyle w:val="8"/>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（2）投标方案描述：</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Theme="minorEastAsia" w:hAnsiTheme="minorEastAsia" w:eastAsiaTheme="minorEastAsia"/>
          <w:color w:val="000000" w:themeColor="text1"/>
          <w:kern w:val="0"/>
          <w:szCs w:val="21"/>
          <w14:textFill>
            <w14:solidFill>
              <w14:schemeClr w14:val="tx1"/>
            </w14:solidFill>
          </w14:textFill>
        </w:rPr>
        <w:t>（包括项目验收标准和验收方法等）</w:t>
      </w:r>
      <w:r>
        <w:rPr>
          <w:rFonts w:hint="eastAsia" w:asciiTheme="minorEastAsia" w:hAnsiTheme="minorEastAsia" w:eastAsiaTheme="minorEastAsia"/>
          <w:color w:val="000000" w:themeColor="text1"/>
          <w:szCs w:val="21"/>
          <w14:textFill>
            <w14:solidFill>
              <w14:schemeClr w14:val="tx1"/>
            </w14:solidFill>
          </w14:textFill>
        </w:rPr>
        <w:t>和措施；</w:t>
      </w:r>
    </w:p>
    <w:p>
      <w:pPr>
        <w:pStyle w:val="8"/>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（3）投标产品描述及相关资料：</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Theme="minorEastAsia" w:hAnsiTheme="minorEastAsia" w:eastAsiaTheme="minorEastAsia"/>
          <w:color w:val="000000" w:themeColor="text1"/>
          <w:szCs w:val="21"/>
          <w14:textFill>
            <w14:solidFill>
              <w14:schemeClr w14:val="tx1"/>
            </w14:solidFill>
          </w14:textFill>
        </w:rPr>
        <w:t>设备配置清单（</w:t>
      </w:r>
      <w:r>
        <w:rPr>
          <w:rFonts w:hint="eastAsia" w:asciiTheme="minorEastAsia" w:hAnsiTheme="minorEastAsia" w:eastAsiaTheme="minorEastAsia"/>
          <w:color w:val="000000" w:themeColor="text1"/>
          <w:szCs w:val="21"/>
          <w14:textFill>
            <w14:solidFill>
              <w14:schemeClr w14:val="tx1"/>
            </w14:solidFill>
          </w14:textFill>
        </w:rPr>
        <w:t>均</w:t>
      </w:r>
      <w:r>
        <w:rPr>
          <w:rFonts w:asciiTheme="minorEastAsia" w:hAnsiTheme="minorEastAsia" w:eastAsiaTheme="minorEastAsia"/>
          <w:color w:val="000000" w:themeColor="text1"/>
          <w:szCs w:val="21"/>
          <w14:textFill>
            <w14:solidFill>
              <w14:schemeClr w14:val="tx1"/>
            </w14:solidFill>
          </w14:textFill>
        </w:rPr>
        <w:t>不含报价）</w:t>
      </w:r>
      <w:r>
        <w:rPr>
          <w:rFonts w:hint="eastAsia" w:asciiTheme="minorEastAsia" w:hAnsiTheme="minorEastAsia" w:eastAsiaTheme="minorEastAsia"/>
          <w:color w:val="000000" w:themeColor="text1"/>
          <w:szCs w:val="21"/>
          <w14:textFill>
            <w14:solidFill>
              <w14:schemeClr w14:val="tx1"/>
            </w14:solidFill>
          </w14:textFill>
        </w:rPr>
        <w:t>。</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B.产品品牌及型号、技术参数指标、性能特点、图片资料以及所遵循的技术规范、产品质保期、出厂标准、产品质量相关检测报告等内容。</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cs="宋体"/>
          <w:color w:val="000000"/>
          <w:szCs w:val="21"/>
        </w:rPr>
        <w:t>.商务及技术响应表</w:t>
      </w:r>
      <w:r>
        <w:rPr>
          <w:rFonts w:hint="eastAsia" w:ascii="宋体" w:hAnsi="宋体" w:cs="宋体"/>
          <w:color w:val="000000" w:themeColor="text1"/>
          <w:szCs w:val="21"/>
          <w14:textFill>
            <w14:solidFill>
              <w14:schemeClr w14:val="tx1"/>
            </w14:solidFill>
          </w14:textFill>
        </w:rPr>
        <w:t>。</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371" w:firstLineChars="177"/>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kern w:val="0"/>
          <w:szCs w:val="21"/>
          <w14:textFill>
            <w14:solidFill>
              <w14:schemeClr w14:val="tx1"/>
            </w14:solidFill>
          </w14:textFill>
        </w:rPr>
        <w:t>投标人通过的</w:t>
      </w:r>
      <w:r>
        <w:rPr>
          <w:rFonts w:hint="eastAsia" w:asciiTheme="minorEastAsia" w:hAnsiTheme="minorEastAsia" w:eastAsiaTheme="minorEastAsia"/>
          <w:color w:val="000000" w:themeColor="text1"/>
          <w:kern w:val="0"/>
          <w:szCs w:val="21"/>
          <w14:textFill>
            <w14:solidFill>
              <w14:schemeClr w14:val="tx1"/>
            </w14:solidFill>
          </w14:textFill>
        </w:rPr>
        <w:t>质量管理和</w:t>
      </w:r>
      <w:r>
        <w:rPr>
          <w:rFonts w:asciiTheme="minorEastAsia" w:hAnsiTheme="minorEastAsia" w:eastAsiaTheme="minorEastAsia"/>
          <w:color w:val="000000" w:themeColor="text1"/>
          <w:kern w:val="0"/>
          <w:szCs w:val="21"/>
          <w14:textFill>
            <w14:solidFill>
              <w14:schemeClr w14:val="tx1"/>
            </w14:solidFill>
          </w14:textFill>
        </w:rPr>
        <w:t>质量</w:t>
      </w:r>
      <w:r>
        <w:rPr>
          <w:rFonts w:hint="eastAsia" w:asciiTheme="minorEastAsia" w:hAnsiTheme="minorEastAsia" w:eastAsiaTheme="minorEastAsia"/>
          <w:color w:val="000000" w:themeColor="text1"/>
          <w:kern w:val="0"/>
          <w:szCs w:val="21"/>
          <w14:textFill>
            <w14:solidFill>
              <w14:schemeClr w14:val="tx1"/>
            </w14:solidFill>
          </w14:textFill>
        </w:rPr>
        <w:t>保证</w:t>
      </w:r>
      <w:r>
        <w:rPr>
          <w:rFonts w:asciiTheme="minorEastAsia" w:hAnsiTheme="minorEastAsia" w:eastAsiaTheme="minorEastAsia"/>
          <w:color w:val="000000" w:themeColor="text1"/>
          <w:kern w:val="0"/>
          <w:szCs w:val="21"/>
          <w14:textFill>
            <w14:solidFill>
              <w14:schemeClr w14:val="tx1"/>
            </w14:solidFill>
          </w14:textFill>
        </w:rPr>
        <w:t>体系、环保体系、</w:t>
      </w:r>
      <w:r>
        <w:rPr>
          <w:rFonts w:hint="eastAsia" w:asciiTheme="minorEastAsia" w:hAnsiTheme="minorEastAsia" w:eastAsiaTheme="minorEastAsia"/>
          <w:color w:val="000000" w:themeColor="text1"/>
          <w:szCs w:val="21"/>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Cs w:val="21"/>
          <w14:textFill>
            <w14:solidFill>
              <w14:schemeClr w14:val="tx1"/>
            </w14:solidFill>
          </w14:textFill>
        </w:rPr>
        <w:t>的认证证书</w:t>
      </w:r>
      <w:r>
        <w:rPr>
          <w:rFonts w:hint="eastAsia" w:asciiTheme="minorEastAsia" w:hAnsiTheme="minorEastAsia" w:eastAsiaTheme="minorEastAsia"/>
          <w:color w:val="000000" w:themeColor="text1"/>
          <w:kern w:val="0"/>
          <w:szCs w:val="21"/>
          <w14:textFill>
            <w14:solidFill>
              <w14:schemeClr w14:val="tx1"/>
            </w14:solidFill>
          </w14:textFill>
        </w:rPr>
        <w:t>或文件；</w:t>
      </w:r>
    </w:p>
    <w:p>
      <w:pPr>
        <w:pStyle w:val="8"/>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20" w:firstLineChars="200"/>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（6）投标人认为需要提供的其他资料（包括可能影响投标人商务与技术文件评分的各类证明材料）。</w:t>
      </w:r>
    </w:p>
    <w:p>
      <w:pPr>
        <w:pStyle w:val="8"/>
        <w:widowControl/>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（7）售后服务描述及承诺：</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A.距采购人最近的服务网点详细介绍（包括地理位置、资质资格、技术力量、工作业绩、服务内容及联系电话等）。</w:t>
      </w:r>
    </w:p>
    <w:p>
      <w:pPr>
        <w:pStyle w:val="8"/>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57" w:firstLineChars="27"/>
        <w:rPr>
          <w:rFonts w:asciiTheme="minorEastAsia" w:hAnsiTheme="minorEastAsia" w:eastAsiaTheme="minorEastAsia"/>
          <w:b/>
          <w:kern w:val="0"/>
          <w:szCs w:val="21"/>
        </w:rPr>
      </w:pPr>
      <w:r>
        <w:rPr>
          <w:rFonts w:hint="eastAsia" w:asciiTheme="minorEastAsia" w:hAnsiTheme="minorEastAsia" w:eastAsiaTheme="minorEastAsia"/>
          <w:b/>
          <w:kern w:val="0"/>
          <w:szCs w:val="21"/>
        </w:rPr>
        <w:t>3、报价文件的组成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3</w:t>
      </w:r>
      <w:r>
        <w:rPr>
          <w:rFonts w:hint="eastAsia" w:asciiTheme="minorEastAsia" w:hAnsiTheme="minorEastAsia" w:eastAsiaTheme="minorEastAsia"/>
          <w:color w:val="000000" w:themeColor="text1"/>
          <w:kern w:val="0"/>
          <w:szCs w:val="21"/>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4</w:t>
      </w: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投标报价应按招标文件中相关附表格式填写。</w:t>
      </w:r>
    </w:p>
    <w:p>
      <w:pPr>
        <w:pStyle w:val="22"/>
      </w:pPr>
      <w:r>
        <w:rPr>
          <w:rFonts w:hint="eastAsia"/>
        </w:rPr>
        <w:t>投标文件中所需的各种证书、证件、证明资料如是复印件，须在复印件上加盖有效公章。</w:t>
      </w:r>
    </w:p>
    <w:p>
      <w:pPr>
        <w:numPr>
          <w:ilvl w:val="0"/>
          <w:numId w:val="5"/>
        </w:numPr>
        <w:spacing w:line="360" w:lineRule="auto"/>
        <w:rPr>
          <w:rFonts w:hint="eastAsia" w:ascii="黑体" w:hAnsi="黑体" w:eastAsia="黑体" w:cs="黑体"/>
          <w:b/>
          <w:bCs/>
          <w:kern w:val="0"/>
          <w:szCs w:val="21"/>
        </w:rPr>
      </w:pPr>
      <w:r>
        <w:rPr>
          <w:rFonts w:hint="eastAsia" w:ascii="黑体" w:hAnsi="黑体" w:eastAsia="黑体" w:cs="黑体"/>
          <w:b/>
          <w:bCs/>
          <w:kern w:val="0"/>
          <w:szCs w:val="21"/>
        </w:rPr>
        <w:t>投标文件的制作、签章、形式及份数要求</w:t>
      </w:r>
    </w:p>
    <w:p>
      <w:pPr>
        <w:autoSpaceDE w:val="0"/>
        <w:autoSpaceDN w:val="0"/>
        <w:adjustRightInd w:val="0"/>
        <w:spacing w:line="360" w:lineRule="auto"/>
        <w:ind w:firstLine="480"/>
        <w:rPr>
          <w:rFonts w:hint="eastAsia" w:ascii="黑体" w:hAnsi="黑体" w:eastAsia="黑体" w:cs="黑体"/>
          <w:b/>
          <w:bCs/>
          <w:color w:val="000000"/>
          <w:szCs w:val="21"/>
        </w:rPr>
      </w:pPr>
      <w:r>
        <w:rPr>
          <w:rFonts w:hint="eastAsia" w:ascii="黑体" w:hAnsi="黑体" w:eastAsia="黑体" w:cs="黑体"/>
          <w:b/>
          <w:bCs/>
          <w:color w:val="000000"/>
          <w:szCs w:val="21"/>
        </w:rPr>
        <w:t>1.投标文件的制作要求</w:t>
      </w:r>
    </w:p>
    <w:p>
      <w:pPr>
        <w:spacing w:line="360" w:lineRule="auto"/>
        <w:ind w:firstLine="420" w:firstLineChars="200"/>
        <w:rPr>
          <w:rFonts w:hint="eastAsia" w:ascii="黑体" w:hAnsi="黑体" w:eastAsia="黑体" w:cs="黑体"/>
          <w:b/>
          <w:color w:val="000000"/>
          <w:szCs w:val="21"/>
        </w:rPr>
      </w:pPr>
      <w:r>
        <w:rPr>
          <w:rFonts w:hint="eastAsia" w:ascii="黑体" w:hAnsi="黑体" w:eastAsia="黑体" w:cs="黑体"/>
          <w:color w:val="000000"/>
          <w:kern w:val="0"/>
          <w:szCs w:val="21"/>
        </w:rPr>
        <w:t>（1）</w:t>
      </w:r>
      <w:r>
        <w:rPr>
          <w:rFonts w:hint="eastAsia" w:ascii="黑体" w:hAnsi="黑体" w:eastAsia="黑体" w:cs="黑体"/>
          <w:b/>
          <w:color w:val="000000"/>
          <w:szCs w:val="21"/>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367" w:firstLineChars="175"/>
        <w:rPr>
          <w:rFonts w:hint="eastAsia" w:ascii="黑体" w:hAnsi="黑体" w:eastAsia="黑体" w:cs="黑体"/>
          <w:b/>
          <w:color w:val="000000"/>
          <w:kern w:val="0"/>
          <w:szCs w:val="21"/>
        </w:rPr>
      </w:pPr>
      <w:r>
        <w:rPr>
          <w:rFonts w:hint="eastAsia" w:ascii="黑体" w:hAnsi="黑体" w:eastAsia="黑体" w:cs="黑体"/>
          <w:color w:val="000000"/>
          <w:kern w:val="0"/>
          <w:szCs w:val="21"/>
        </w:rPr>
        <w:t>（2）</w:t>
      </w:r>
      <w:r>
        <w:rPr>
          <w:rFonts w:hint="eastAsia" w:ascii="黑体" w:hAnsi="黑体" w:eastAsia="黑体" w:cs="黑体"/>
          <w:b/>
          <w:color w:val="000000"/>
          <w:kern w:val="0"/>
          <w:szCs w:val="21"/>
        </w:rPr>
        <w:t>投标供应商应当按照本章节 “投标文件组成”规定的内容及顺序在“政采云电子交易客户端”编制投标文件。其中《资格证明文件》和《商务技术文件》中不得出现本项目投标报价，如因投标人原因提前泄露投标报价，是投标人的责任。</w:t>
      </w:r>
    </w:p>
    <w:p>
      <w:pPr>
        <w:spacing w:line="360" w:lineRule="auto"/>
        <w:ind w:firstLine="367" w:firstLineChars="175"/>
        <w:rPr>
          <w:rFonts w:hint="eastAsia" w:ascii="黑体" w:hAnsi="黑体" w:eastAsia="黑体" w:cs="黑体"/>
          <w:b/>
          <w:color w:val="000000"/>
          <w:szCs w:val="21"/>
        </w:rPr>
      </w:pPr>
      <w:r>
        <w:rPr>
          <w:rFonts w:hint="eastAsia" w:ascii="黑体" w:hAnsi="黑体" w:eastAsia="黑体" w:cs="黑体"/>
          <w:color w:val="000000"/>
          <w:kern w:val="0"/>
          <w:szCs w:val="21"/>
          <w:lang w:val="zh-CN"/>
        </w:rPr>
        <w:t>（</w:t>
      </w:r>
      <w:r>
        <w:rPr>
          <w:rFonts w:hint="eastAsia" w:ascii="黑体" w:hAnsi="黑体" w:eastAsia="黑体" w:cs="黑体"/>
          <w:color w:val="000000"/>
          <w:kern w:val="0"/>
          <w:szCs w:val="21"/>
        </w:rPr>
        <w:t>3</w:t>
      </w:r>
      <w:r>
        <w:rPr>
          <w:rFonts w:hint="eastAsia" w:ascii="黑体" w:hAnsi="黑体" w:eastAsia="黑体" w:cs="黑体"/>
          <w:color w:val="000000"/>
          <w:kern w:val="0"/>
          <w:szCs w:val="21"/>
          <w:lang w:val="zh-CN"/>
        </w:rPr>
        <w:t>）</w:t>
      </w:r>
      <w:r>
        <w:rPr>
          <w:rFonts w:hint="eastAsia" w:ascii="黑体" w:hAnsi="黑体" w:eastAsia="黑体" w:cs="黑体"/>
          <w:b/>
          <w:color w:val="000000"/>
          <w:szCs w:val="21"/>
        </w:rPr>
        <w:t>本文件中有提供格式的，投标供应商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pPr>
        <w:spacing w:line="360" w:lineRule="auto"/>
        <w:ind w:firstLine="367" w:firstLineChars="175"/>
        <w:rPr>
          <w:rFonts w:hint="eastAsia" w:ascii="宋体" w:hAnsi="宋体" w:cs="Arial"/>
          <w:color w:val="000000"/>
          <w:kern w:val="0"/>
          <w:szCs w:val="21"/>
        </w:rPr>
      </w:pPr>
      <w:r>
        <w:rPr>
          <w:rFonts w:hint="eastAsia" w:ascii="宋体" w:hAnsi="宋体"/>
          <w:color w:val="000000"/>
          <w:kern w:val="0"/>
          <w:szCs w:val="21"/>
          <w:lang w:val="zh-CN"/>
        </w:rPr>
        <w:t>（</w:t>
      </w:r>
      <w:r>
        <w:rPr>
          <w:rFonts w:ascii="宋体" w:hAnsi="宋体"/>
          <w:color w:val="000000"/>
          <w:kern w:val="0"/>
          <w:szCs w:val="21"/>
        </w:rPr>
        <w:t>4</w:t>
      </w:r>
      <w:r>
        <w:rPr>
          <w:rFonts w:hint="eastAsia" w:ascii="宋体" w:hAnsi="宋体"/>
          <w:color w:val="000000"/>
          <w:kern w:val="0"/>
          <w:szCs w:val="21"/>
          <w:lang w:val="zh-CN"/>
        </w:rPr>
        <w:t>）</w:t>
      </w:r>
      <w:r>
        <w:rPr>
          <w:rFonts w:ascii="宋体" w:hAnsi="宋体" w:cs="Arial"/>
          <w:color w:val="000000"/>
          <w:kern w:val="0"/>
          <w:szCs w:val="21"/>
        </w:rPr>
        <w:t>《投标文件》内容不完整、编排混乱导致《投标文件》被误读、漏读或者查找不到相关内容的，是投标供应商的责任。</w:t>
      </w:r>
    </w:p>
    <w:p>
      <w:pPr>
        <w:spacing w:line="360" w:lineRule="auto"/>
        <w:ind w:firstLine="367" w:firstLineChars="175"/>
        <w:rPr>
          <w:rFonts w:hint="eastAsia" w:ascii="宋体" w:hAnsi="宋体" w:cs="Arial"/>
          <w:color w:val="000000"/>
          <w:kern w:val="0"/>
          <w:szCs w:val="21"/>
        </w:rPr>
      </w:pPr>
      <w:r>
        <w:rPr>
          <w:rFonts w:hint="eastAsia" w:ascii="宋体" w:hAnsi="宋体"/>
          <w:color w:val="000000"/>
          <w:kern w:val="0"/>
          <w:szCs w:val="21"/>
        </w:rPr>
        <w:t>（</w:t>
      </w:r>
      <w:r>
        <w:rPr>
          <w:rFonts w:ascii="宋体" w:hAnsi="宋体"/>
          <w:color w:val="000000"/>
          <w:kern w:val="0"/>
          <w:szCs w:val="21"/>
        </w:rPr>
        <w:t>5</w:t>
      </w:r>
      <w:r>
        <w:rPr>
          <w:rFonts w:hint="eastAsia" w:ascii="宋体" w:hAnsi="宋体"/>
          <w:color w:val="000000"/>
          <w:kern w:val="0"/>
          <w:szCs w:val="21"/>
        </w:rPr>
        <w:t>）</w:t>
      </w:r>
      <w:r>
        <w:rPr>
          <w:rFonts w:hint="eastAsia" w:ascii="宋体" w:hAnsi="宋体" w:cs="Arial"/>
          <w:color w:val="000000"/>
          <w:kern w:val="0"/>
          <w:szCs w:val="21"/>
        </w:rPr>
        <w:t>《</w:t>
      </w:r>
      <w:r>
        <w:rPr>
          <w:rFonts w:ascii="宋体" w:hAnsi="宋体" w:cs="Arial"/>
          <w:color w:val="000000"/>
          <w:kern w:val="0"/>
          <w:szCs w:val="21"/>
        </w:rPr>
        <w:t>投标文件</w:t>
      </w:r>
      <w:r>
        <w:rPr>
          <w:rFonts w:hint="eastAsia" w:ascii="宋体" w:hAnsi="宋体" w:cs="Arial"/>
          <w:color w:val="000000"/>
          <w:kern w:val="0"/>
          <w:szCs w:val="21"/>
        </w:rPr>
        <w:t>》</w:t>
      </w:r>
      <w:r>
        <w:rPr>
          <w:rFonts w:ascii="宋体" w:hAnsi="宋体" w:cs="Arial"/>
          <w:color w:val="000000"/>
          <w:kern w:val="0"/>
          <w:szCs w:val="21"/>
        </w:rPr>
        <w:t>因字迹潦草或表达不清所引起的后果由投标供应商负责。</w:t>
      </w:r>
    </w:p>
    <w:p>
      <w:pPr>
        <w:spacing w:line="360" w:lineRule="auto"/>
        <w:ind w:firstLine="367" w:firstLineChars="175"/>
        <w:rPr>
          <w:rFonts w:hint="eastAsia" w:ascii="宋体" w:hAnsi="宋体"/>
          <w:bCs/>
          <w:color w:val="000000"/>
          <w:szCs w:val="21"/>
        </w:rPr>
      </w:pPr>
      <w:r>
        <w:rPr>
          <w:rFonts w:hint="eastAsia" w:ascii="宋体" w:hAnsi="宋体"/>
          <w:color w:val="000000"/>
          <w:szCs w:val="21"/>
        </w:rPr>
        <w:t>（</w:t>
      </w:r>
      <w:r>
        <w:rPr>
          <w:rFonts w:ascii="宋体" w:hAnsi="宋体"/>
          <w:color w:val="000000"/>
          <w:kern w:val="0"/>
          <w:szCs w:val="21"/>
        </w:rPr>
        <w:t>6</w:t>
      </w:r>
      <w:r>
        <w:rPr>
          <w:rFonts w:hint="eastAsia" w:ascii="宋体" w:hAnsi="宋体"/>
          <w:color w:val="000000"/>
          <w:szCs w:val="21"/>
        </w:rPr>
        <w:t>）</w:t>
      </w:r>
      <w:r>
        <w:rPr>
          <w:rFonts w:ascii="宋体" w:hAnsi="宋体" w:cs="Arial"/>
          <w:color w:val="000000"/>
          <w:kern w:val="0"/>
          <w:szCs w:val="21"/>
        </w:rPr>
        <w:t>投标供应商没有按照本</w:t>
      </w:r>
      <w:r>
        <w:rPr>
          <w:rFonts w:hint="eastAsia" w:ascii="宋体" w:hAnsi="宋体" w:cs="Arial"/>
          <w:color w:val="000000"/>
          <w:kern w:val="0"/>
          <w:szCs w:val="21"/>
        </w:rPr>
        <w:t>章节 “投标文件组成”</w:t>
      </w:r>
      <w:r>
        <w:rPr>
          <w:rFonts w:ascii="宋体" w:hAnsi="宋体" w:cs="Arial"/>
          <w:color w:val="000000"/>
          <w:kern w:val="0"/>
          <w:szCs w:val="21"/>
        </w:rPr>
        <w:t>要求提供全部资料，</w:t>
      </w:r>
      <w:r>
        <w:rPr>
          <w:rFonts w:hint="eastAsia" w:ascii="宋体" w:hAnsi="宋体" w:cs="Arial"/>
          <w:color w:val="000000"/>
          <w:kern w:val="0"/>
          <w:szCs w:val="21"/>
        </w:rPr>
        <w:t>或者没有仔细阅读招标文件，</w:t>
      </w:r>
      <w:r>
        <w:rPr>
          <w:rFonts w:ascii="宋体" w:hAnsi="宋体" w:cs="Arial"/>
          <w:color w:val="000000"/>
          <w:kern w:val="0"/>
          <w:szCs w:val="21"/>
        </w:rPr>
        <w:t>或者没有对招标文件在各方面的要求作出实质性响应是投标供应商的风险</w:t>
      </w:r>
      <w:r>
        <w:rPr>
          <w:rFonts w:hint="eastAsia" w:ascii="宋体" w:hAnsi="宋体" w:cs="Arial"/>
          <w:color w:val="000000"/>
          <w:kern w:val="0"/>
          <w:szCs w:val="21"/>
        </w:rPr>
        <w:t>，由此造成的一切后果由投标供</w:t>
      </w:r>
      <w:r>
        <w:rPr>
          <w:rFonts w:hint="eastAsia" w:ascii="宋体" w:hAnsi="宋体"/>
          <w:bCs/>
          <w:color w:val="000000"/>
          <w:szCs w:val="21"/>
        </w:rPr>
        <w:t>应商自行承担。</w:t>
      </w:r>
    </w:p>
    <w:p>
      <w:pPr>
        <w:snapToGrid w:val="0"/>
        <w:spacing w:line="360" w:lineRule="auto"/>
        <w:ind w:firstLine="420" w:firstLineChars="200"/>
        <w:jc w:val="left"/>
        <w:rPr>
          <w:rFonts w:ascii="宋体"/>
          <w:color w:val="000000"/>
          <w:szCs w:val="21"/>
        </w:rPr>
      </w:pPr>
      <w:r>
        <w:rPr>
          <w:rFonts w:hint="eastAsia" w:ascii="宋体" w:hAnsi="宋体"/>
          <w:kern w:val="0"/>
          <w:szCs w:val="21"/>
          <w:lang w:val="zh-CN"/>
        </w:rPr>
        <w:t>（</w:t>
      </w:r>
      <w:r>
        <w:rPr>
          <w:rFonts w:hint="eastAsia" w:ascii="宋体" w:hAnsi="宋体"/>
          <w:kern w:val="0"/>
          <w:szCs w:val="21"/>
        </w:rPr>
        <w:t>7</w:t>
      </w:r>
      <w:r>
        <w:rPr>
          <w:rFonts w:hint="eastAsia" w:ascii="宋体" w:hAnsi="宋体"/>
          <w:kern w:val="0"/>
          <w:szCs w:val="21"/>
          <w:lang w:val="zh-CN"/>
        </w:rPr>
        <w:t>）</w:t>
      </w:r>
      <w:r>
        <w:rPr>
          <w:rFonts w:hint="eastAsia" w:ascii="宋体" w:hAnsi="宋体"/>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20" w:firstLineChars="200"/>
        <w:jc w:val="left"/>
        <w:rPr>
          <w:rFonts w:hint="eastAsia" w:ascii="宋体"/>
          <w:color w:val="000000"/>
          <w:szCs w:val="21"/>
        </w:rPr>
      </w:pPr>
      <w:r>
        <w:rPr>
          <w:rFonts w:hint="eastAsia" w:ascii="宋体" w:hAnsi="宋体"/>
          <w:color w:val="000000"/>
          <w:szCs w:val="21"/>
        </w:rPr>
        <w:t>（8）投标计量单位，招标文件已有明确规定的，使用招标文件规定的计量单位；招标文件没有规定的，应采用中华人民共和国法定计量单位（货币单位：人民币元）。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hint="eastAsia" w:ascii="黑体" w:hAnsi="黑体" w:eastAsia="黑体" w:cs="黑体"/>
          <w:b/>
          <w:bCs/>
          <w:color w:val="000000"/>
          <w:szCs w:val="21"/>
        </w:rPr>
      </w:pPr>
      <w:r>
        <w:rPr>
          <w:rFonts w:hint="eastAsia" w:ascii="黑体" w:hAnsi="黑体" w:eastAsia="黑体" w:cs="黑体"/>
          <w:b/>
          <w:bCs/>
          <w:color w:val="000000"/>
          <w:szCs w:val="21"/>
        </w:rPr>
        <w:t>2.投标文件的签章</w:t>
      </w:r>
    </w:p>
    <w:p>
      <w:pPr>
        <w:spacing w:line="360" w:lineRule="auto"/>
        <w:ind w:firstLine="403" w:firstLineChars="192"/>
        <w:rPr>
          <w:rFonts w:hint="eastAsia" w:ascii="黑体" w:hAnsi="黑体" w:eastAsia="黑体" w:cs="黑体"/>
          <w:b/>
          <w:color w:val="000000"/>
          <w:kern w:val="0"/>
          <w:szCs w:val="21"/>
        </w:rPr>
      </w:pPr>
      <w:r>
        <w:rPr>
          <w:rFonts w:hint="eastAsia" w:ascii="黑体" w:hAnsi="黑体" w:eastAsia="黑体" w:cs="黑体"/>
          <w:color w:val="000000"/>
          <w:kern w:val="0"/>
          <w:szCs w:val="21"/>
        </w:rPr>
        <w:t>（1）</w:t>
      </w:r>
      <w:r>
        <w:rPr>
          <w:rFonts w:hint="eastAsia" w:ascii="黑体" w:hAnsi="黑体" w:eastAsia="黑体" w:cs="黑体"/>
          <w:b/>
          <w:color w:val="000000"/>
          <w:kern w:val="0"/>
          <w:szCs w:val="21"/>
        </w:rPr>
        <w:t>《投标文件》的签章：</w:t>
      </w:r>
      <w:r>
        <w:rPr>
          <w:rFonts w:hint="eastAsia" w:ascii="黑体" w:hAnsi="黑体" w:eastAsia="黑体" w:cs="黑体"/>
          <w:b/>
          <w:color w:val="000000"/>
          <w:szCs w:val="21"/>
        </w:rPr>
        <w:t>见《前附表》；</w:t>
      </w:r>
    </w:p>
    <w:p>
      <w:pPr>
        <w:spacing w:line="360" w:lineRule="auto"/>
        <w:ind w:firstLine="403" w:firstLineChars="192"/>
        <w:rPr>
          <w:rFonts w:hint="eastAsia" w:ascii="黑体" w:hAnsi="黑体" w:eastAsia="黑体" w:cs="黑体"/>
          <w:b/>
          <w:color w:val="000000"/>
          <w:kern w:val="0"/>
          <w:szCs w:val="21"/>
        </w:rPr>
      </w:pPr>
      <w:r>
        <w:rPr>
          <w:rFonts w:hint="eastAsia" w:ascii="黑体" w:hAnsi="黑体" w:eastAsia="黑体" w:cs="黑体"/>
          <w:color w:val="000000"/>
          <w:kern w:val="0"/>
          <w:szCs w:val="21"/>
        </w:rPr>
        <w:t>（2）</w:t>
      </w:r>
      <w:r>
        <w:rPr>
          <w:rFonts w:hint="eastAsia" w:ascii="黑体" w:hAnsi="黑体" w:eastAsia="黑体" w:cs="黑体"/>
          <w:b/>
          <w:color w:val="000000"/>
          <w:kern w:val="0"/>
          <w:szCs w:val="21"/>
        </w:rPr>
        <w:t>《投标文件》应由投标供应商法定代表人或其授权代表签字（或盖章），并时加盖投标供应商公章。</w:t>
      </w:r>
    </w:p>
    <w:p>
      <w:pPr>
        <w:spacing w:line="360" w:lineRule="auto"/>
        <w:ind w:firstLine="369" w:firstLineChars="176"/>
        <w:rPr>
          <w:rFonts w:hint="eastAsia" w:ascii="黑体" w:hAnsi="黑体" w:eastAsia="黑体" w:cs="黑体"/>
          <w:color w:val="000000"/>
          <w:szCs w:val="21"/>
        </w:rPr>
      </w:pPr>
      <w:r>
        <w:rPr>
          <w:rFonts w:hint="eastAsia" w:ascii="黑体" w:hAnsi="黑体" w:eastAsia="黑体" w:cs="黑体"/>
          <w:color w:val="000000"/>
          <w:kern w:val="0"/>
          <w:szCs w:val="21"/>
          <w:lang w:val="zh-CN"/>
        </w:rPr>
        <w:t>（</w:t>
      </w:r>
      <w:r>
        <w:rPr>
          <w:rFonts w:hint="eastAsia" w:ascii="黑体" w:hAnsi="黑体" w:eastAsia="黑体" w:cs="黑体"/>
          <w:color w:val="000000"/>
          <w:kern w:val="0"/>
          <w:szCs w:val="21"/>
        </w:rPr>
        <w:t>3</w:t>
      </w:r>
      <w:r>
        <w:rPr>
          <w:rFonts w:hint="eastAsia" w:ascii="黑体" w:hAnsi="黑体" w:eastAsia="黑体" w:cs="黑体"/>
          <w:color w:val="000000"/>
          <w:kern w:val="0"/>
          <w:szCs w:val="21"/>
          <w:lang w:val="zh-CN"/>
        </w:rPr>
        <w:t>）</w:t>
      </w:r>
      <w:r>
        <w:rPr>
          <w:rFonts w:hint="eastAsia" w:ascii="黑体" w:hAnsi="黑体" w:eastAsia="黑体" w:cs="黑体"/>
          <w:b/>
          <w:color w:val="000000"/>
          <w:kern w:val="0"/>
          <w:szCs w:val="21"/>
        </w:rPr>
        <w:t>电子签章操作指南详见</w:t>
      </w:r>
      <w:r>
        <w:rPr>
          <w:rFonts w:hint="eastAsia" w:ascii="黑体" w:hAnsi="黑体" w:eastAsia="黑体" w:cs="黑体"/>
          <w:b/>
          <w:color w:val="000000"/>
          <w:szCs w:val="21"/>
        </w:rPr>
        <w:t>《供应商项目采购-电子招投标操作指南》</w:t>
      </w:r>
      <w:r>
        <w:rPr>
          <w:rFonts w:hint="eastAsia" w:ascii="黑体" w:hAnsi="黑体" w:eastAsia="黑体" w:cs="黑体"/>
          <w:color w:val="000000"/>
          <w:szCs w:val="21"/>
        </w:rPr>
        <w:t>。</w:t>
      </w:r>
    </w:p>
    <w:p>
      <w:pPr>
        <w:autoSpaceDE w:val="0"/>
        <w:autoSpaceDN w:val="0"/>
        <w:adjustRightInd w:val="0"/>
        <w:spacing w:line="360" w:lineRule="auto"/>
        <w:ind w:firstLine="480"/>
        <w:rPr>
          <w:rFonts w:hint="eastAsia" w:ascii="黑体" w:hAnsi="黑体" w:eastAsia="黑体" w:cs="黑体"/>
          <w:b/>
          <w:bCs/>
          <w:color w:val="000000"/>
          <w:szCs w:val="21"/>
        </w:rPr>
      </w:pPr>
      <w:r>
        <w:rPr>
          <w:rFonts w:hint="eastAsia" w:ascii="黑体" w:hAnsi="黑体" w:eastAsia="黑体" w:cs="黑体"/>
          <w:b/>
          <w:bCs/>
          <w:color w:val="000000"/>
          <w:szCs w:val="21"/>
        </w:rPr>
        <w:t>3.投标文件的形式</w:t>
      </w:r>
    </w:p>
    <w:p>
      <w:pPr>
        <w:spacing w:line="360" w:lineRule="auto"/>
        <w:ind w:firstLine="369" w:firstLineChars="176"/>
        <w:rPr>
          <w:rFonts w:hint="eastAsia" w:ascii="黑体" w:hAnsi="黑体" w:eastAsia="黑体" w:cs="黑体"/>
          <w:color w:val="000000"/>
          <w:szCs w:val="21"/>
        </w:rPr>
      </w:pPr>
      <w:r>
        <w:rPr>
          <w:rFonts w:hint="eastAsia" w:ascii="黑体" w:hAnsi="黑体" w:eastAsia="黑体" w:cs="黑体"/>
          <w:color w:val="000000"/>
          <w:kern w:val="0"/>
          <w:szCs w:val="21"/>
        </w:rPr>
        <w:t>（1）</w:t>
      </w:r>
      <w:r>
        <w:rPr>
          <w:rFonts w:hint="eastAsia" w:ascii="黑体" w:hAnsi="黑体" w:eastAsia="黑体" w:cs="黑体"/>
          <w:b/>
          <w:color w:val="000000"/>
          <w:szCs w:val="21"/>
        </w:rPr>
        <w:t>投标文件的形式：见《前附表》；</w:t>
      </w:r>
    </w:p>
    <w:p>
      <w:pPr>
        <w:spacing w:line="360" w:lineRule="auto"/>
        <w:ind w:firstLine="369" w:firstLineChars="176"/>
        <w:rPr>
          <w:rFonts w:hint="eastAsia" w:ascii="黑体" w:hAnsi="黑体" w:eastAsia="黑体" w:cs="黑体"/>
          <w:b/>
          <w:color w:val="000000"/>
          <w:szCs w:val="21"/>
        </w:rPr>
      </w:pPr>
      <w:r>
        <w:rPr>
          <w:rFonts w:hint="eastAsia" w:ascii="黑体" w:hAnsi="黑体" w:eastAsia="黑体" w:cs="黑体"/>
          <w:color w:val="000000"/>
          <w:kern w:val="0"/>
          <w:szCs w:val="21"/>
        </w:rPr>
        <w:t>（2）</w:t>
      </w:r>
      <w:r>
        <w:rPr>
          <w:rFonts w:hint="eastAsia" w:ascii="黑体" w:hAnsi="黑体" w:eastAsia="黑体" w:cs="黑体"/>
          <w:b/>
          <w:color w:val="000000"/>
          <w:szCs w:val="21"/>
        </w:rPr>
        <w:t>“电子加密投标文件”：“电子加密投标文件”是指通过“政采云电子交易客户端”完成投标文件编制后生成并加密的数据电文形式的投标文件。</w:t>
      </w:r>
    </w:p>
    <w:p>
      <w:pPr>
        <w:spacing w:line="360" w:lineRule="auto"/>
        <w:ind w:firstLine="369" w:firstLineChars="176"/>
        <w:rPr>
          <w:rFonts w:hint="eastAsia" w:ascii="宋体" w:hAnsi="宋体" w:cs="Arial"/>
          <w:b/>
          <w:color w:val="000000"/>
          <w:szCs w:val="21"/>
        </w:rPr>
      </w:pPr>
      <w:r>
        <w:rPr>
          <w:rFonts w:hint="eastAsia" w:ascii="黑体" w:hAnsi="黑体" w:eastAsia="黑体" w:cs="黑体"/>
          <w:color w:val="000000"/>
          <w:kern w:val="0"/>
          <w:szCs w:val="21"/>
          <w:lang w:val="zh-CN"/>
        </w:rPr>
        <w:t>（</w:t>
      </w:r>
      <w:r>
        <w:rPr>
          <w:rFonts w:hint="eastAsia" w:ascii="黑体" w:hAnsi="黑体" w:eastAsia="黑体" w:cs="黑体"/>
          <w:color w:val="000000"/>
          <w:kern w:val="0"/>
          <w:szCs w:val="21"/>
        </w:rPr>
        <w:t>3</w:t>
      </w:r>
      <w:r>
        <w:rPr>
          <w:rFonts w:hint="eastAsia" w:ascii="黑体" w:hAnsi="黑体" w:eastAsia="黑体" w:cs="黑体"/>
          <w:color w:val="000000"/>
          <w:kern w:val="0"/>
          <w:szCs w:val="21"/>
          <w:lang w:val="zh-CN"/>
        </w:rPr>
        <w:t>）</w:t>
      </w:r>
      <w:r>
        <w:rPr>
          <w:rFonts w:hint="eastAsia" w:ascii="黑体" w:hAnsi="黑体" w:eastAsia="黑体" w:cs="黑体"/>
          <w:b/>
          <w:color w:val="000000"/>
          <w:szCs w:val="21"/>
        </w:rPr>
        <w:t>“备份投标文件”：“备份投标文件”是指与“电子加密投标文件”同时生成的数据电文形式的电子文件（备份标书），其他方式编制的“备份投标文件”视为无效的“备份投标文件”。</w:t>
      </w:r>
    </w:p>
    <w:p>
      <w:pPr>
        <w:tabs>
          <w:tab w:val="left" w:pos="4425"/>
        </w:tabs>
        <w:autoSpaceDE w:val="0"/>
        <w:autoSpaceDN w:val="0"/>
        <w:adjustRightInd w:val="0"/>
        <w:spacing w:line="360" w:lineRule="auto"/>
        <w:ind w:firstLine="480"/>
        <w:rPr>
          <w:rFonts w:hint="eastAsia" w:ascii="宋体"/>
          <w:b/>
          <w:bCs/>
          <w:color w:val="000000"/>
          <w:szCs w:val="21"/>
        </w:rPr>
      </w:pPr>
      <w:r>
        <w:rPr>
          <w:rFonts w:hint="eastAsia" w:ascii="宋体" w:hAnsi="宋体"/>
          <w:b/>
          <w:bCs/>
          <w:color w:val="000000"/>
          <w:szCs w:val="21"/>
        </w:rPr>
        <w:t>4.投标文件的份数</w:t>
      </w:r>
      <w:r>
        <w:rPr>
          <w:rFonts w:ascii="宋体"/>
          <w:b/>
          <w:bCs/>
          <w:color w:val="000000"/>
          <w:szCs w:val="21"/>
        </w:rPr>
        <w:tab/>
      </w:r>
    </w:p>
    <w:p>
      <w:pPr>
        <w:autoSpaceDE w:val="0"/>
        <w:autoSpaceDN w:val="0"/>
        <w:adjustRightInd w:val="0"/>
        <w:spacing w:line="360" w:lineRule="auto"/>
        <w:ind w:firstLine="480"/>
        <w:rPr>
          <w:rFonts w:asciiTheme="minorEastAsia" w:hAnsiTheme="minorEastAsia" w:eastAsiaTheme="minorEastAsia"/>
          <w:kern w:val="0"/>
          <w:szCs w:val="21"/>
        </w:rPr>
      </w:pPr>
      <w:r>
        <w:rPr>
          <w:rFonts w:hint="eastAsia" w:ascii="宋体" w:hAnsi="宋体"/>
          <w:color w:val="000000"/>
          <w:szCs w:val="21"/>
        </w:rPr>
        <w:t>（1）投标文件的份数：见《前附表》。</w:t>
      </w:r>
    </w:p>
    <w:p>
      <w:pPr>
        <w:tabs>
          <w:tab w:val="left" w:pos="189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（三）投标文件的有效期</w:t>
      </w:r>
    </w:p>
    <w:p>
      <w:pPr>
        <w:pStyle w:val="7"/>
        <w:tabs>
          <w:tab w:val="left" w:pos="454"/>
          <w:tab w:val="left" w:pos="720"/>
          <w:tab w:val="left" w:pos="1200"/>
        </w:tabs>
        <w:snapToGrid w:val="0"/>
        <w:spacing w:line="360" w:lineRule="auto"/>
        <w:ind w:left="0" w:firstLine="420" w:firstLineChars="200"/>
        <w:rPr>
          <w:rFonts w:ascii="仿宋_GB2312" w:hAnsi="仿宋_GB2312" w:eastAsia="仿宋_GB2312" w:cs="仿宋_GB2312"/>
          <w:szCs w:val="21"/>
          <w:lang w:val="en-GB"/>
        </w:rPr>
      </w:pPr>
      <w:r>
        <w:rPr>
          <w:rFonts w:hint="eastAsia" w:ascii="宋体" w:hAnsi="宋体"/>
          <w:color w:val="000000"/>
          <w:szCs w:val="21"/>
          <w:lang w:val="en-GB"/>
        </w:rPr>
        <w:t>自投标截止日起90天投标文件应保持有效。有效期不足的投标文件将被拒绝。</w:t>
      </w:r>
    </w:p>
    <w:p>
      <w:pPr>
        <w:pStyle w:val="7"/>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在特殊情况下，采购人可与投标人协商延长投标文件的有效期，这种要求和答复均以书面形式进行。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宋体" w:hAnsi="宋体"/>
          <w:color w:val="000000"/>
          <w:szCs w:val="21"/>
          <w:lang w:val="en-GB"/>
        </w:rPr>
        <w:t>投标人可拒绝接受延期要求而不会导致投标保证金被没收。同意延长有效期的投标人需要相应延长投标</w:t>
      </w:r>
      <w:r>
        <w:rPr>
          <w:rFonts w:asciiTheme="minorEastAsia" w:hAnsiTheme="minorEastAsia" w:eastAsiaTheme="minorEastAsia"/>
          <w:color w:val="000000"/>
          <w:szCs w:val="21"/>
        </w:rPr>
        <w:t>保证金的有效期，但不能修改投标文件。</w:t>
      </w:r>
    </w:p>
    <w:p>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中标人的投标文件自开标之日起至合同履行完毕均应保持有效。</w:t>
      </w:r>
    </w:p>
    <w:p>
      <w:pPr>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四</w:t>
      </w:r>
      <w:commentRangeStart w:id="1"/>
      <w:r>
        <w:rPr>
          <w:rFonts w:hint="eastAsia" w:asciiTheme="minorEastAsia" w:hAnsiTheme="minorEastAsia" w:eastAsiaTheme="minorEastAsia"/>
          <w:b/>
          <w:kern w:val="0"/>
          <w:szCs w:val="21"/>
        </w:rPr>
        <w:t>、</w:t>
      </w:r>
      <w:commentRangeStart w:id="2"/>
      <w:r>
        <w:rPr>
          <w:rFonts w:hint="eastAsia" w:asciiTheme="minorEastAsia" w:hAnsiTheme="minorEastAsia" w:eastAsiaTheme="minorEastAsia"/>
          <w:b/>
          <w:kern w:val="0"/>
          <w:szCs w:val="21"/>
        </w:rPr>
        <w:t>开标</w:t>
      </w:r>
      <w:commentRangeEnd w:id="2"/>
      <w:r>
        <w:rPr>
          <w:szCs w:val="21"/>
        </w:rPr>
        <w:commentReference w:id="2"/>
      </w:r>
    </w:p>
    <w:p>
      <w:pPr>
        <w:pStyle w:val="6"/>
        <w:spacing w:before="0" w:after="0"/>
        <w:ind w:left="720" w:hanging="720"/>
        <w:rPr>
          <w:rFonts w:hint="eastAsia" w:ascii="宋体" w:hAnsi="宋体"/>
          <w:sz w:val="21"/>
          <w:szCs w:val="21"/>
        </w:rPr>
      </w:pPr>
      <w:r>
        <w:rPr>
          <w:rFonts w:hint="eastAsia" w:asciiTheme="minorEastAsia" w:hAnsiTheme="minorEastAsia" w:eastAsiaTheme="minorEastAsia"/>
          <w:kern w:val="0"/>
          <w:szCs w:val="21"/>
        </w:rPr>
        <w:t xml:space="preserve">  </w:t>
      </w:r>
      <w:r>
        <w:rPr>
          <w:rFonts w:ascii="宋体" w:hAnsi="宋体"/>
          <w:kern w:val="0"/>
          <w:sz w:val="21"/>
          <w:szCs w:val="21"/>
        </w:rPr>
        <w:t xml:space="preserve"> </w:t>
      </w:r>
      <w:r>
        <w:rPr>
          <w:rFonts w:hint="eastAsia" w:ascii="宋体" w:hAnsi="宋体" w:cs="宋体"/>
          <w:sz w:val="21"/>
          <w:szCs w:val="21"/>
        </w:rPr>
        <w:t>（一）</w:t>
      </w:r>
      <w:r>
        <w:rPr>
          <w:rFonts w:hint="eastAsia" w:ascii="宋体" w:hAnsi="宋体"/>
          <w:sz w:val="21"/>
          <w:szCs w:val="21"/>
        </w:rPr>
        <w:t>开标</w:t>
      </w:r>
      <w:r>
        <w:rPr>
          <w:rFonts w:hint="eastAsia" w:ascii="宋体" w:hAnsi="宋体" w:cs="宋体"/>
          <w:sz w:val="21"/>
          <w:szCs w:val="21"/>
        </w:rPr>
        <w:t>形式</w:t>
      </w:r>
    </w:p>
    <w:p>
      <w:pPr>
        <w:spacing w:line="360" w:lineRule="auto"/>
        <w:ind w:firstLine="371" w:firstLineChars="177"/>
        <w:rPr>
          <w:rFonts w:hint="eastAsia" w:ascii="宋体" w:hAnsi="宋体"/>
          <w:bCs/>
          <w:color w:val="000000"/>
          <w:szCs w:val="21"/>
        </w:rPr>
      </w:pPr>
      <w:r>
        <w:rPr>
          <w:rFonts w:hint="eastAsia" w:ascii="宋体" w:hAnsi="宋体"/>
          <w:bCs/>
          <w:color w:val="000000"/>
          <w:szCs w:val="21"/>
        </w:rPr>
        <w:t>1.1 采购组织机构将按照招标文件规定的时间通过“政府采购云平台”组织开标、开启投标文件，所有供应商均应当准时在线参加。</w:t>
      </w:r>
    </w:p>
    <w:p>
      <w:pPr>
        <w:pStyle w:val="6"/>
        <w:spacing w:before="0" w:after="0"/>
        <w:ind w:left="720" w:hanging="720"/>
        <w:rPr>
          <w:rFonts w:ascii="宋体" w:hAnsi="宋体"/>
          <w:sz w:val="21"/>
          <w:szCs w:val="21"/>
        </w:rPr>
      </w:pPr>
      <w:r>
        <w:rPr>
          <w:rFonts w:hint="eastAsia" w:ascii="宋体" w:hAnsi="宋体" w:cs="宋体"/>
          <w:sz w:val="21"/>
          <w:szCs w:val="21"/>
        </w:rPr>
        <w:t>（二）</w:t>
      </w:r>
      <w:r>
        <w:rPr>
          <w:rFonts w:hint="eastAsia" w:ascii="宋体" w:hAnsi="宋体"/>
          <w:sz w:val="21"/>
          <w:szCs w:val="21"/>
        </w:rPr>
        <w:t xml:space="preserve"> </w:t>
      </w:r>
      <w:r>
        <w:rPr>
          <w:rFonts w:ascii="宋体" w:hAnsi="宋体"/>
          <w:sz w:val="21"/>
          <w:szCs w:val="21"/>
        </w:rPr>
        <w:t>开标准备</w:t>
      </w:r>
    </w:p>
    <w:p>
      <w:pPr>
        <w:spacing w:line="360" w:lineRule="auto"/>
        <w:ind w:firstLine="369" w:firstLineChars="176"/>
        <w:rPr>
          <w:rFonts w:hint="eastAsia"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.1开标的准备工作由采购组织机构负责落实；</w:t>
      </w:r>
    </w:p>
    <w:p>
      <w:pPr>
        <w:spacing w:line="360" w:lineRule="auto"/>
        <w:ind w:firstLine="369" w:firstLineChars="176"/>
        <w:rPr>
          <w:rFonts w:hint="eastAsia" w:ascii="黑体" w:hAnsi="黑体" w:eastAsia="黑体" w:cs="黑体"/>
          <w:color w:val="000000"/>
          <w:kern w:val="0"/>
          <w:szCs w:val="21"/>
        </w:rPr>
      </w:pPr>
      <w:r>
        <w:rPr>
          <w:rFonts w:ascii="宋体" w:hAnsi="宋体" w:cs="Arial"/>
          <w:color w:val="000000"/>
          <w:kern w:val="0"/>
          <w:szCs w:val="21"/>
        </w:rPr>
        <w:t>2</w:t>
      </w:r>
      <w:r>
        <w:rPr>
          <w:rFonts w:hint="eastAsia" w:ascii="宋体" w:hAnsi="宋体" w:cs="Arial"/>
          <w:color w:val="000000"/>
          <w:kern w:val="0"/>
          <w:szCs w:val="21"/>
        </w:rPr>
        <w:t>.2</w:t>
      </w:r>
      <w:r>
        <w:rPr>
          <w:rFonts w:hint="eastAsia" w:ascii="黑体" w:hAnsi="黑体" w:eastAsia="黑体" w:cs="黑体"/>
          <w:b/>
          <w:color w:val="000000"/>
          <w:szCs w:val="21"/>
        </w:rPr>
        <w:t>采购组织机构将按照招标文件规定的时间通过“政府采购云平台”组织开标、开启投标文件，所有供应商均应当准时在线参加。</w:t>
      </w:r>
      <w:r>
        <w:rPr>
          <w:rFonts w:hint="eastAsia" w:ascii="黑体" w:hAnsi="黑体" w:eastAsia="黑体" w:cs="黑体"/>
          <w:b/>
          <w:color w:val="000000"/>
          <w:kern w:val="0"/>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6"/>
        <w:spacing w:before="0" w:after="0"/>
        <w:ind w:left="720" w:hanging="720"/>
        <w:rPr>
          <w:rFonts w:ascii="宋体" w:hAnsi="宋体"/>
          <w:sz w:val="21"/>
          <w:szCs w:val="21"/>
        </w:rPr>
      </w:pPr>
      <w:r>
        <w:rPr>
          <w:rFonts w:hint="eastAsia" w:ascii="宋体" w:hAnsi="宋体" w:cs="宋体"/>
          <w:sz w:val="21"/>
          <w:szCs w:val="21"/>
        </w:rPr>
        <w:t>（三）</w:t>
      </w:r>
      <w:r>
        <w:rPr>
          <w:rFonts w:ascii="宋体" w:hAnsi="宋体"/>
          <w:sz w:val="21"/>
          <w:szCs w:val="21"/>
        </w:rPr>
        <w:t>开标</w:t>
      </w:r>
      <w:r>
        <w:rPr>
          <w:rFonts w:hint="eastAsia" w:ascii="宋体" w:hAnsi="宋体"/>
          <w:sz w:val="21"/>
          <w:szCs w:val="21"/>
        </w:rPr>
        <w:t>流程（两阶段）</w:t>
      </w:r>
    </w:p>
    <w:p>
      <w:pPr>
        <w:spacing w:line="360" w:lineRule="auto"/>
        <w:ind w:firstLine="373" w:firstLineChars="177"/>
        <w:jc w:val="left"/>
        <w:rPr>
          <w:rFonts w:hint="eastAsia" w:ascii="宋体" w:hAnsi="宋体" w:cs="Arial"/>
          <w:b/>
          <w:color w:val="000000"/>
          <w:kern w:val="0"/>
          <w:szCs w:val="21"/>
        </w:rPr>
      </w:pPr>
      <w:r>
        <w:rPr>
          <w:rFonts w:hint="eastAsia" w:ascii="宋体" w:hAnsi="宋体" w:cs="Arial"/>
          <w:b/>
          <w:color w:val="000000"/>
          <w:kern w:val="0"/>
          <w:szCs w:val="21"/>
        </w:rPr>
        <w:t>3.1开标第一阶段</w:t>
      </w:r>
    </w:p>
    <w:p>
      <w:pPr>
        <w:spacing w:line="360" w:lineRule="auto"/>
        <w:ind w:firstLine="371" w:firstLineChars="177"/>
        <w:jc w:val="left"/>
        <w:rPr>
          <w:rFonts w:hint="eastAsia" w:ascii="宋体" w:hAns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1</w:t>
      </w:r>
      <w:r>
        <w:rPr>
          <w:rFonts w:hint="eastAsia" w:ascii="宋体" w:hAnsi="宋体" w:cs="Arial"/>
          <w:color w:val="000000"/>
          <w:kern w:val="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2</w:t>
      </w:r>
      <w:r>
        <w:rPr>
          <w:rFonts w:hint="eastAsia" w:ascii="宋体" w:hAnsi="宋体" w:cs="Arial"/>
          <w:color w:val="000000"/>
          <w:kern w:val="0"/>
          <w:szCs w:val="21"/>
        </w:rPr>
        <w:t>）投标文件解密结束，通过邮件形式发送各投标人组织签署《政府采购活动现场确认声明书》；</w:t>
      </w:r>
    </w:p>
    <w:p>
      <w:pPr>
        <w:spacing w:line="360" w:lineRule="auto"/>
        <w:ind w:firstLine="371" w:firstLineChars="177"/>
        <w:jc w:val="left"/>
        <w:rPr>
          <w:rFonts w:hint="eastAsia" w:ascii="宋体" w:hAns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3</w:t>
      </w:r>
      <w:r>
        <w:rPr>
          <w:rFonts w:hint="eastAsia" w:ascii="宋体" w:hAnsi="宋体" w:cs="Arial"/>
          <w:color w:val="000000"/>
          <w:kern w:val="0"/>
          <w:szCs w:val="21"/>
        </w:rPr>
        <w:t>）开启投标文件，进入资格审查；</w:t>
      </w:r>
    </w:p>
    <w:p>
      <w:pPr>
        <w:spacing w:line="360" w:lineRule="auto"/>
        <w:ind w:firstLine="371" w:firstLineChars="177"/>
        <w:jc w:val="left"/>
        <w:rPr>
          <w:rFonts w:hint="eastAsia" w:ascii="宋体" w:hAns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4</w:t>
      </w:r>
      <w:r>
        <w:rPr>
          <w:rFonts w:hint="eastAsia" w:ascii="宋体" w:hAnsi="宋体" w:cs="Arial"/>
          <w:color w:val="000000"/>
          <w:kern w:val="0"/>
          <w:szCs w:val="21"/>
        </w:rPr>
        <w:t>）开启资格审查通过的投标供应商的商务技术文件进入符合性审查、商务技术评审；</w:t>
      </w:r>
    </w:p>
    <w:p>
      <w:pPr>
        <w:spacing w:line="360" w:lineRule="auto"/>
        <w:ind w:firstLine="371" w:firstLineChars="177"/>
        <w:jc w:val="left"/>
        <w:rPr>
          <w:rFonts w:hint="eastAsia" w:ascii="宋体" w:hAnsi="宋体" w:cs="Arial"/>
          <w:color w:val="000000"/>
          <w:kern w:val="0"/>
          <w:szCs w:val="21"/>
        </w:rPr>
      </w:pPr>
      <w:r>
        <w:rPr>
          <w:rFonts w:hint="eastAsia" w:ascii="宋体" w:hAnsi="宋体" w:cs="Arial"/>
          <w:color w:val="000000"/>
          <w:kern w:val="0"/>
          <w:szCs w:val="21"/>
        </w:rPr>
        <w:t>（</w:t>
      </w:r>
      <w:r>
        <w:rPr>
          <w:rFonts w:ascii="宋体" w:hAnsi="宋体" w:cs="Arial"/>
          <w:color w:val="000000"/>
          <w:kern w:val="0"/>
          <w:szCs w:val="21"/>
        </w:rPr>
        <w:t>5</w:t>
      </w:r>
      <w:r>
        <w:rPr>
          <w:rFonts w:hint="eastAsia" w:ascii="宋体" w:hAnsi="宋体" w:cs="Arial"/>
          <w:color w:val="000000"/>
          <w:kern w:val="0"/>
          <w:szCs w:val="21"/>
        </w:rPr>
        <w:t>）第一阶段开标结束。</w:t>
      </w:r>
    </w:p>
    <w:p>
      <w:pPr>
        <w:spacing w:line="360" w:lineRule="auto"/>
        <w:ind w:firstLine="373" w:firstLineChars="177"/>
        <w:jc w:val="left"/>
        <w:rPr>
          <w:rFonts w:hint="eastAsia" w:ascii="黑体" w:hAnsi="黑体" w:eastAsia="黑体" w:cs="黑体"/>
          <w:b/>
          <w:color w:val="000000"/>
          <w:kern w:val="0"/>
          <w:szCs w:val="21"/>
        </w:rPr>
      </w:pPr>
      <w:r>
        <w:rPr>
          <w:rFonts w:hint="eastAsia" w:ascii="黑体" w:hAnsi="黑体" w:eastAsia="黑体" w:cs="黑体"/>
          <w:b/>
          <w:color w:val="000000"/>
          <w:kern w:val="0"/>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373" w:firstLineChars="177"/>
        <w:jc w:val="left"/>
        <w:rPr>
          <w:rFonts w:hint="eastAsia" w:ascii="宋体" w:hAnsi="宋体" w:cs="Arial"/>
          <w:b/>
          <w:color w:val="000000"/>
          <w:kern w:val="0"/>
          <w:szCs w:val="21"/>
        </w:rPr>
      </w:pPr>
      <w:r>
        <w:rPr>
          <w:rFonts w:hint="eastAsia" w:ascii="宋体" w:hAnsi="宋体" w:cs="Arial"/>
          <w:b/>
          <w:color w:val="000000"/>
          <w:kern w:val="0"/>
          <w:szCs w:val="21"/>
        </w:rPr>
        <w:t>3.2开标大会第二阶段</w:t>
      </w:r>
    </w:p>
    <w:p>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（1）符合性审查、商务技术评审结束后，举行开标大会第二阶段会议。首先通过发送邮件形式公布符合性审查、商务技术评审无效供应商名称及理由</w:t>
      </w:r>
      <w:r>
        <w:rPr>
          <w:rFonts w:ascii="宋体" w:hAnsi="宋体" w:cs="Arial"/>
          <w:kern w:val="0"/>
          <w:szCs w:val="21"/>
        </w:rPr>
        <w:t>；公布经商务技术评审</w:t>
      </w:r>
      <w:r>
        <w:rPr>
          <w:rFonts w:hint="eastAsia" w:ascii="宋体" w:hAnsi="宋体" w:cs="Arial"/>
          <w:kern w:val="0"/>
          <w:szCs w:val="21"/>
        </w:rPr>
        <w:t>后有效投标</w:t>
      </w:r>
      <w:r>
        <w:rPr>
          <w:rFonts w:ascii="宋体" w:hAnsi="宋体" w:cs="Arial"/>
          <w:kern w:val="0"/>
          <w:szCs w:val="21"/>
        </w:rPr>
        <w:t>供应商</w:t>
      </w:r>
      <w:r>
        <w:rPr>
          <w:rFonts w:hint="eastAsia" w:ascii="宋体" w:hAnsi="宋体" w:cs="Arial"/>
          <w:kern w:val="0"/>
          <w:szCs w:val="21"/>
        </w:rPr>
        <w:t>的</w:t>
      </w:r>
      <w:r>
        <w:rPr>
          <w:rFonts w:ascii="宋体" w:hAnsi="宋体" w:cs="Arial"/>
          <w:kern w:val="0"/>
          <w:szCs w:val="21"/>
        </w:rPr>
        <w:t>名单，同时公布</w:t>
      </w:r>
      <w:r>
        <w:rPr>
          <w:rFonts w:hint="eastAsia" w:ascii="宋体" w:hAnsi="宋体" w:cs="Arial"/>
          <w:kern w:val="0"/>
          <w:szCs w:val="21"/>
        </w:rPr>
        <w:t>其</w:t>
      </w:r>
      <w:r>
        <w:rPr>
          <w:rFonts w:ascii="宋体" w:hAnsi="宋体" w:cs="Arial"/>
          <w:kern w:val="0"/>
          <w:szCs w:val="21"/>
        </w:rPr>
        <w:t>商务技术</w:t>
      </w:r>
      <w:r>
        <w:rPr>
          <w:rFonts w:hint="eastAsia" w:ascii="宋体" w:hAnsi="宋体" w:cs="Arial"/>
          <w:kern w:val="0"/>
          <w:szCs w:val="21"/>
        </w:rPr>
        <w:t>部分</w:t>
      </w:r>
      <w:r>
        <w:rPr>
          <w:rFonts w:ascii="宋体" w:hAnsi="宋体" w:cs="Arial"/>
          <w:kern w:val="0"/>
          <w:szCs w:val="21"/>
        </w:rPr>
        <w:t>得分情况</w:t>
      </w:r>
      <w:r>
        <w:rPr>
          <w:rFonts w:hint="eastAsia" w:ascii="宋体" w:hAnsi="宋体" w:cs="Arial"/>
          <w:kern w:val="0"/>
          <w:szCs w:val="21"/>
        </w:rPr>
        <w:t>。</w:t>
      </w:r>
    </w:p>
    <w:p>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（2）开启符合性审查、商务技术评审有效投标供应商的《报价文件》，通过发送邮件形式公布开标一览表有关内容，同时当场制作开标记录表，供应商通过发送邮件形式</w:t>
      </w:r>
      <w:r>
        <w:rPr>
          <w:rFonts w:ascii="宋体" w:hAnsi="宋体" w:cs="Arial"/>
          <w:kern w:val="0"/>
          <w:szCs w:val="21"/>
        </w:rPr>
        <w:t>签字确认（不予确认的应说明理由，否则视为无异议）。唱标结束后，由评标委员会对报价的合理性、准确性等进行审查核实</w:t>
      </w:r>
      <w:r>
        <w:rPr>
          <w:rFonts w:hint="eastAsia" w:ascii="宋体" w:hAnsi="宋体" w:cs="Arial"/>
          <w:kern w:val="0"/>
          <w:szCs w:val="21"/>
        </w:rPr>
        <w:t>。</w:t>
      </w:r>
    </w:p>
    <w:p>
      <w:pPr>
        <w:spacing w:line="360" w:lineRule="auto"/>
        <w:ind w:firstLine="371" w:firstLineChars="177"/>
        <w:jc w:val="left"/>
        <w:rPr>
          <w:rFonts w:hint="eastAsia" w:ascii="宋体" w:hAnsi="宋体" w:cs="Arial"/>
          <w:kern w:val="0"/>
          <w:szCs w:val="21"/>
        </w:rPr>
      </w:pPr>
      <w:r>
        <w:rPr>
          <w:rFonts w:hint="eastAsia" w:ascii="宋体" w:hAnsi="宋体" w:cs="Arial"/>
          <w:kern w:val="0"/>
          <w:szCs w:val="21"/>
        </w:rPr>
        <w:t>（3）评审结束后，通过发送邮件形式公布中标（成交）候选供应商名单，及采购人最终确定中标或成交供应商名单的时间和公告方式等。</w:t>
      </w:r>
    </w:p>
    <w:p>
      <w:pPr>
        <w:spacing w:line="360" w:lineRule="auto"/>
        <w:ind w:firstLine="373" w:firstLineChars="177"/>
        <w:jc w:val="left"/>
        <w:rPr>
          <w:rFonts w:hint="eastAsia" w:ascii="黑体" w:hAnsi="黑体" w:eastAsia="黑体" w:cs="黑体"/>
          <w:b/>
          <w:color w:val="000000"/>
          <w:kern w:val="0"/>
          <w:szCs w:val="21"/>
        </w:rPr>
      </w:pPr>
      <w:r>
        <w:rPr>
          <w:rFonts w:hint="eastAsia" w:ascii="黑体" w:hAnsi="黑体" w:eastAsia="黑体" w:cs="黑体"/>
          <w:b/>
          <w:color w:val="000000"/>
          <w:kern w:val="0"/>
          <w:szCs w:val="21"/>
        </w:rPr>
        <w:t>特别说明：如遇“政府采购云平台”电子化开标或评审程序调整的，按调整后程序执行。</w:t>
      </w:r>
    </w:p>
    <w:p>
      <w:pPr>
        <w:snapToGrid w:val="0"/>
        <w:spacing w:line="360" w:lineRule="auto"/>
        <w:ind w:firstLine="420" w:firstLineChars="200"/>
        <w:rPr>
          <w:rFonts w:asciiTheme="minorEastAsia" w:hAnsiTheme="minorEastAsia" w:eastAsiaTheme="minorEastAsia"/>
          <w:szCs w:val="21"/>
        </w:rPr>
      </w:pPr>
    </w:p>
    <w:p>
      <w:pPr>
        <w:pStyle w:val="11"/>
        <w:snapToGrid w:val="0"/>
        <w:spacing w:line="360" w:lineRule="auto"/>
        <w:outlineLvl w:val="1"/>
        <w:rPr>
          <w:rFonts w:asciiTheme="minorEastAsia" w:hAnsiTheme="minorEastAsia" w:eastAsiaTheme="minorEastAsia"/>
          <w:b/>
          <w:szCs w:val="21"/>
        </w:rPr>
      </w:pPr>
      <w:r>
        <w:rPr>
          <w:rFonts w:hint="eastAsia" w:asciiTheme="minorEastAsia" w:hAnsiTheme="minorEastAsia" w:eastAsiaTheme="minorEastAsia"/>
          <w:b/>
          <w:szCs w:val="21"/>
        </w:rPr>
        <w:t>五、评标</w:t>
      </w:r>
    </w:p>
    <w:p>
      <w:pPr>
        <w:pStyle w:val="11"/>
        <w:snapToGrid w:val="0"/>
        <w:spacing w:line="360" w:lineRule="auto"/>
        <w:ind w:left="690" w:leftChars="228" w:hanging="211" w:hangingChars="100"/>
        <w:rPr>
          <w:rFonts w:asciiTheme="minorEastAsia" w:hAnsiTheme="minorEastAsia" w:eastAsiaTheme="minorEastAsia"/>
          <w:b/>
          <w:szCs w:val="21"/>
        </w:rPr>
      </w:pPr>
      <w:r>
        <w:rPr>
          <w:rFonts w:asciiTheme="minorEastAsia" w:hAnsiTheme="minorEastAsia" w:eastAsiaTheme="minorEastAsia"/>
          <w:b/>
          <w:szCs w:val="21"/>
        </w:rPr>
        <w:t>（一）组建评标委员会</w:t>
      </w:r>
    </w:p>
    <w:p>
      <w:pPr>
        <w:pStyle w:val="11"/>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本项目评标委员会由政府采购评审专家</w:t>
      </w:r>
      <w:r>
        <w:rPr>
          <w:rFonts w:hint="eastAsia" w:asciiTheme="minorEastAsia" w:hAnsiTheme="minorEastAsia" w:eastAsiaTheme="minorEastAsia"/>
          <w:szCs w:val="21"/>
        </w:rPr>
        <w:t>和采购单位评审代表</w:t>
      </w:r>
      <w:r>
        <w:rPr>
          <w:rFonts w:asciiTheme="minorEastAsia" w:hAnsiTheme="minorEastAsia" w:eastAsiaTheme="minorEastAsia"/>
          <w:szCs w:val="21"/>
        </w:rPr>
        <w:t>组成。</w:t>
      </w:r>
    </w:p>
    <w:p>
      <w:pPr>
        <w:pStyle w:val="11"/>
        <w:snapToGrid w:val="0"/>
        <w:spacing w:line="360" w:lineRule="auto"/>
        <w:ind w:left="690" w:leftChars="228" w:hanging="211" w:hangingChars="100"/>
        <w:rPr>
          <w:rFonts w:asciiTheme="minorEastAsia" w:hAnsiTheme="minorEastAsia" w:eastAsiaTheme="minorEastAsia"/>
          <w:b/>
          <w:color w:val="000000"/>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asciiTheme="minorEastAsia" w:hAnsiTheme="minorEastAsia" w:eastAsiaTheme="minorEastAsia"/>
          <w:b/>
          <w:bCs/>
          <w:szCs w:val="21"/>
        </w:rPr>
        <w:t>评标程序</w:t>
      </w:r>
    </w:p>
    <w:p>
      <w:pPr>
        <w:snapToGrid w:val="0"/>
        <w:spacing w:line="360" w:lineRule="auto"/>
        <w:ind w:firstLine="413" w:firstLineChars="196"/>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1、资格</w:t>
      </w:r>
      <w:r>
        <w:rPr>
          <w:rFonts w:asciiTheme="minorEastAsia" w:hAnsiTheme="minorEastAsia" w:eastAsiaTheme="minorEastAsia"/>
          <w:b/>
          <w:bCs/>
          <w:color w:val="000000"/>
          <w:szCs w:val="21"/>
        </w:rPr>
        <w:t>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13" w:firstLineChars="196"/>
        <w:jc w:val="both"/>
        <w:rPr>
          <w:rFonts w:hint="default" w:asciiTheme="minorEastAsia" w:hAnsiTheme="minorEastAsia" w:eastAsiaTheme="minorEastAsia"/>
          <w:b/>
          <w:bCs/>
          <w:sz w:val="21"/>
          <w:szCs w:val="21"/>
        </w:rPr>
      </w:pPr>
      <w:r>
        <w:rPr>
          <w:rFonts w:asciiTheme="minorEastAsia" w:hAnsiTheme="minorEastAsia" w:eastAsiaTheme="minorEastAsia"/>
          <w:b/>
          <w:bCs/>
          <w:sz w:val="21"/>
          <w:szCs w:val="21"/>
        </w:rPr>
        <w:t>2、符合性审查</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22" w:firstLineChars="200"/>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3、</w:t>
      </w:r>
      <w:r>
        <w:rPr>
          <w:rFonts w:hint="default" w:ascii="Arial" w:hAnsi="Arial" w:cs="Arial"/>
          <w:b/>
          <w:bCs/>
          <w:sz w:val="21"/>
          <w:szCs w:val="21"/>
        </w:rPr>
        <w:t>综合比较与评价</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（3）评标时，评标委员会各成员应当独立对每个投标人的投标文件进行评价，并汇总每个投标人的得分。</w:t>
      </w:r>
    </w:p>
    <w:p>
      <w:pPr>
        <w:numPr>
          <w:ilvl w:val="255"/>
          <w:numId w:val="0"/>
        </w:num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11"/>
        <w:snapToGrid w:val="0"/>
        <w:spacing w:line="360" w:lineRule="auto"/>
        <w:ind w:firstLine="367" w:firstLineChars="175"/>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评标委员会对报价文件进行复核，对于系统计算出的价格分及总得分进行确认；</w:t>
      </w:r>
    </w:p>
    <w:p>
      <w:pPr>
        <w:pStyle w:val="17"/>
        <w:spacing w:before="0" w:beforeAutospacing="0" w:after="0" w:afterAutospacing="0" w:line="360" w:lineRule="auto"/>
        <w:ind w:firstLine="367" w:firstLineChars="175"/>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kern w:val="0"/>
          <w:szCs w:val="21"/>
        </w:rPr>
        <w:t>评标委员会</w:t>
      </w:r>
      <w:r>
        <w:rPr>
          <w:rFonts w:asciiTheme="minorEastAsia" w:hAnsiTheme="minorEastAsia" w:eastAsiaTheme="minorEastAsia"/>
          <w:szCs w:val="21"/>
        </w:rPr>
        <w:t>按评标原则</w:t>
      </w:r>
      <w:r>
        <w:rPr>
          <w:rFonts w:hint="eastAsia" w:asciiTheme="minorEastAsia" w:hAnsiTheme="minorEastAsia" w:eastAsiaTheme="minorEastAsia"/>
          <w:szCs w:val="21"/>
        </w:rPr>
        <w:t>及得分情况编写评审报告。</w:t>
      </w:r>
    </w:p>
    <w:p>
      <w:pPr>
        <w:numPr>
          <w:ilvl w:val="255"/>
          <w:numId w:val="0"/>
        </w:numPr>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5、评价</w:t>
      </w:r>
    </w:p>
    <w:p>
      <w:p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szCs w:val="21"/>
        </w:rPr>
        <w:t>采购组织机构对评标委员会评审专家进行评价。</w:t>
      </w:r>
      <w:commentRangeEnd w:id="1"/>
      <w:r>
        <w:rPr>
          <w:szCs w:val="21"/>
        </w:rPr>
        <w:commentReference w:id="1"/>
      </w: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（三）澄清问题的形式</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690" w:leftChars="228" w:hanging="211" w:hangingChars="100"/>
        <w:rPr>
          <w:rFonts w:asciiTheme="minorEastAsia" w:hAnsiTheme="minorEastAsia" w:eastAsiaTheme="minorEastAsia"/>
          <w:b/>
          <w:szCs w:val="21"/>
        </w:rPr>
      </w:pPr>
      <w:r>
        <w:rPr>
          <w:rFonts w:hint="eastAsia" w:asciiTheme="minorEastAsia" w:hAnsiTheme="minorEastAsia" w:eastAsiaTheme="minorEastAsia"/>
          <w:b/>
          <w:szCs w:val="21"/>
        </w:rPr>
        <w:t>（四）错误修正</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（五）</w:t>
      </w:r>
      <w:r>
        <w:rPr>
          <w:rFonts w:asciiTheme="minorEastAsia" w:hAnsiTheme="minorEastAsia" w:eastAsiaTheme="minorEastAsia"/>
          <w:b/>
          <w:sz w:val="21"/>
          <w:szCs w:val="21"/>
        </w:rPr>
        <w:t>投标人存在下列情况之一的，投标无效</w:t>
      </w:r>
    </w:p>
    <w:p>
      <w:pPr>
        <w:pStyle w:val="17"/>
        <w:adjustRightInd w:val="0"/>
        <w:snapToGrid w:val="0"/>
        <w:spacing w:before="0" w:beforeAutospacing="0" w:after="0" w:afterAutospacing="0" w:line="360" w:lineRule="auto"/>
        <w:ind w:firstLine="420" w:firstLineChars="200"/>
        <w:jc w:val="both"/>
        <w:rPr>
          <w:rFonts w:asciiTheme="minorEastAsia" w:hAnsiTheme="minorEastAsia" w:eastAsiaTheme="minorEastAsia"/>
          <w:b/>
          <w:bCs/>
          <w:szCs w:val="21"/>
        </w:rPr>
      </w:pPr>
      <w:r>
        <w:rPr>
          <w:rFonts w:asciiTheme="minorEastAsia" w:hAnsiTheme="minorEastAsia" w:eastAsiaTheme="minorEastAsia"/>
          <w:sz w:val="21"/>
          <w:szCs w:val="21"/>
        </w:rPr>
        <w:t>1、</w:t>
      </w:r>
      <w:r>
        <w:rPr>
          <w:rFonts w:hint="eastAsia" w:asciiTheme="minorEastAsia" w:hAnsiTheme="minorEastAsia" w:eastAsia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w:t>
      </w: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、不具备招标文件中规定的资格要求的。</w:t>
      </w:r>
      <w:r>
        <w:rPr>
          <w:rFonts w:hint="default" w:asciiTheme="minorEastAsia" w:hAnsiTheme="minorEastAsia" w:eastAsiaTheme="minorEastAsia"/>
          <w:sz w:val="21"/>
          <w:szCs w:val="21"/>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、投标文件含有采购人不能接受的附加条件的。</w:t>
      </w:r>
    </w:p>
    <w:p>
      <w:pPr>
        <w:adjustRightInd w:val="0"/>
        <w:snapToGrid w:val="0"/>
        <w:spacing w:line="360" w:lineRule="auto"/>
        <w:ind w:firstLine="411" w:firstLineChars="196"/>
        <w:rPr>
          <w:rFonts w:asciiTheme="minorEastAsia" w:hAnsiTheme="minorEastAsia" w:eastAsiaTheme="minorEastAsia"/>
          <w:bCs/>
          <w:kern w:val="0"/>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、投标代表人未能出具身份证明或与法定代表人授权委托人身份不符的；</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 xml:space="preserve">、报价超过招标文件中规定的预算金额/最高限价。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7</w:t>
      </w:r>
      <w:r>
        <w:rPr>
          <w:rFonts w:hint="eastAsia" w:asciiTheme="minorEastAsia" w:hAnsiTheme="minorEastAsia" w:eastAsiaTheme="minorEastAsia"/>
          <w:kern w:val="0"/>
          <w:szCs w:val="21"/>
        </w:rPr>
        <w:t xml:space="preserve">、投标文件提供虚假材料的。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8</w:t>
      </w:r>
      <w:r>
        <w:rPr>
          <w:rFonts w:asciiTheme="minorEastAsia" w:hAnsiTheme="minorEastAsia" w:eastAsiaTheme="minorEastAsia"/>
          <w:kern w:val="0"/>
          <w:szCs w:val="21"/>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Cs w:val="21"/>
        </w:rPr>
        <w:t>，并移送采购监管部门</w:t>
      </w:r>
      <w:r>
        <w:rPr>
          <w:rFonts w:asciiTheme="minorEastAsia" w:hAnsiTheme="minorEastAsia" w:eastAsiaTheme="minorEastAsia"/>
          <w:kern w:val="0"/>
          <w:szCs w:val="21"/>
        </w:rPr>
        <w:t>：</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（5）不同投标人的投标文件相互混装；</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12、不符合法律、法规和招标文件中规定的其他实质性要求的（招标文件中打“▲”内容及被拒绝的条款）。</w:t>
      </w:r>
    </w:p>
    <w:p>
      <w:pPr>
        <w:autoSpaceDE w:val="0"/>
        <w:autoSpaceDN w:val="0"/>
        <w:adjustRightIn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（六）有下列情况之一的，本次招标作为废标处理</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pPr>
        <w:pStyle w:val="17"/>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pPr>
        <w:pStyle w:val="17"/>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4、法律、法规和招标文件规定的其他导致评标结果无效的。</w:t>
      </w:r>
    </w:p>
    <w:p>
      <w:pPr>
        <w:pStyle w:val="11"/>
        <w:tabs>
          <w:tab w:val="left" w:pos="630"/>
        </w:tabs>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七</w:t>
      </w:r>
      <w:r>
        <w:rPr>
          <w:rFonts w:asciiTheme="minorEastAsia" w:hAnsiTheme="minorEastAsia" w:eastAsiaTheme="minorEastAsia"/>
          <w:b/>
          <w:color w:val="000000"/>
          <w:szCs w:val="21"/>
        </w:rPr>
        <w:t>）</w:t>
      </w:r>
      <w:r>
        <w:rPr>
          <w:rFonts w:asciiTheme="minorEastAsia" w:hAnsiTheme="minorEastAsia" w:eastAsiaTheme="minorEastAsia"/>
          <w:b/>
          <w:szCs w:val="21"/>
        </w:rPr>
        <w:t>评标原则和评标办法</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评标办法。具体评标内容及评分标准等详见《第</w:t>
      </w:r>
      <w:r>
        <w:rPr>
          <w:rFonts w:hint="eastAsia" w:asciiTheme="minorEastAsia" w:hAnsiTheme="minorEastAsia" w:eastAsiaTheme="minorEastAsia"/>
          <w:szCs w:val="21"/>
        </w:rPr>
        <w:t>三章</w:t>
      </w:r>
      <w:r>
        <w:rPr>
          <w:rFonts w:asciiTheme="minorEastAsia" w:hAnsiTheme="minorEastAsia" w:eastAsiaTheme="minorEastAsia"/>
          <w:szCs w:val="21"/>
        </w:rPr>
        <w:t>：评标</w:t>
      </w:r>
      <w:r>
        <w:rPr>
          <w:rFonts w:hint="eastAsia" w:asciiTheme="minorEastAsia" w:hAnsiTheme="minorEastAsia" w:eastAsiaTheme="minorEastAsia"/>
          <w:szCs w:val="21"/>
        </w:rPr>
        <w:t>方</w:t>
      </w:r>
      <w:r>
        <w:rPr>
          <w:rFonts w:asciiTheme="minorEastAsia" w:hAnsiTheme="minorEastAsia" w:eastAsiaTheme="minorEastAsia"/>
          <w:szCs w:val="21"/>
        </w:rPr>
        <w:t>法及评分标准》。</w:t>
      </w:r>
    </w:p>
    <w:p>
      <w:pPr>
        <w:pStyle w:val="11"/>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八</w:t>
      </w:r>
      <w:r>
        <w:rPr>
          <w:rFonts w:asciiTheme="minorEastAsia" w:hAnsiTheme="minorEastAsia" w:eastAsiaTheme="minorEastAsia"/>
          <w:b/>
          <w:szCs w:val="21"/>
        </w:rPr>
        <w:t>）评标过程的监控</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六、定标</w:t>
      </w:r>
    </w:p>
    <w:p>
      <w:pPr>
        <w:pStyle w:val="17"/>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w:t>
      </w:r>
      <w:r>
        <w:rPr>
          <w:sz w:val="21"/>
          <w:szCs w:val="21"/>
        </w:rPr>
        <w:t>确定中标供应商。</w:t>
      </w:r>
      <w:r>
        <w:rPr>
          <w:rFonts w:asciiTheme="minorEastAsia" w:hAnsiTheme="minorEastAsia" w:eastAsiaTheme="minorEastAsia"/>
          <w:sz w:val="21"/>
          <w:szCs w:val="21"/>
        </w:rPr>
        <w:t>评标委员会根据采购单位的</w:t>
      </w:r>
      <w:r>
        <w:rPr>
          <w:sz w:val="21"/>
          <w:szCs w:val="21"/>
        </w:rPr>
        <w:t>《授权意见确认书》</w:t>
      </w:r>
      <w:r>
        <w:rPr>
          <w:rFonts w:asciiTheme="minorEastAsia" w:hAnsiTheme="minorEastAsia" w:eastAsiaTheme="minorEastAsia"/>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kern w:val="0"/>
          <w:szCs w:val="21"/>
        </w:rPr>
      </w:pPr>
      <w:r>
        <w:rPr>
          <w:rFonts w:asciiTheme="minorEastAsia" w:hAnsiTheme="minorEastAsia" w:eastAsiaTheme="minorEastAsia"/>
          <w:szCs w:val="21"/>
        </w:rPr>
        <w:t>2、</w:t>
      </w:r>
      <w:r>
        <w:rPr>
          <w:rFonts w:hint="eastAsia" w:ascii="宋体" w:hAnsi="宋体"/>
          <w:kern w:val="0"/>
          <w:szCs w:val="21"/>
        </w:rPr>
        <w:t>发布</w:t>
      </w:r>
      <w:r>
        <w:rPr>
          <w:szCs w:val="21"/>
        </w:rPr>
        <w:t>中标</w:t>
      </w:r>
      <w:r>
        <w:rPr>
          <w:rFonts w:hint="eastAsia" w:ascii="宋体" w:hAnsi="宋体"/>
          <w:kern w:val="0"/>
          <w:szCs w:val="21"/>
        </w:rPr>
        <w:t>结果公告。采购组织机构应当自中标人</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中标结果，招标文件应当随中标结果同时公告。</w:t>
      </w:r>
    </w:p>
    <w:p>
      <w:pPr>
        <w:spacing w:line="360" w:lineRule="auto"/>
        <w:ind w:firstLine="420" w:firstLineChars="200"/>
        <w:rPr>
          <w:rFonts w:ascii="宋体" w:hAnsi="宋体"/>
          <w:kern w:val="0"/>
          <w:szCs w:val="21"/>
        </w:rPr>
      </w:pPr>
      <w:r>
        <w:rPr>
          <w:rFonts w:hint="eastAsia" w:ascii="宋体" w:hAnsi="宋体"/>
          <w:kern w:val="0"/>
          <w:szCs w:val="21"/>
        </w:rPr>
        <w:t>3、发出中标通知书。采购组织机构在发布中标结果的同时，向中标人发出中标通知书。</w:t>
      </w:r>
    </w:p>
    <w:p>
      <w:pPr>
        <w:spacing w:line="360" w:lineRule="auto"/>
        <w:ind w:firstLine="422" w:firstLineChars="200"/>
        <w:rPr>
          <w:rFonts w:ascii="宋体" w:hAnsi="宋体"/>
          <w:kern w:val="0"/>
          <w:szCs w:val="21"/>
        </w:rPr>
      </w:pP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宋体" w:hAnsi="宋体"/>
          <w:b/>
          <w:kern w:val="0"/>
          <w:szCs w:val="21"/>
        </w:rPr>
        <w:t>合同签订及公告</w:t>
      </w:r>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17"/>
        <w:spacing w:before="0" w:beforeAutospacing="0" w:after="0" w:afterAutospacing="0" w:line="360" w:lineRule="auto"/>
        <w:ind w:firstLine="525" w:firstLineChars="250"/>
        <w:jc w:val="both"/>
        <w:rPr>
          <w:rFonts w:hint="default"/>
          <w:sz w:val="21"/>
          <w:szCs w:val="21"/>
        </w:rPr>
      </w:pPr>
      <w:r>
        <w:rPr>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525" w:firstLineChars="250"/>
        <w:jc w:val="both"/>
        <w:rPr>
          <w:rFonts w:hint="default"/>
          <w:sz w:val="21"/>
          <w:szCs w:val="21"/>
        </w:rPr>
      </w:pPr>
      <w:r>
        <w:rPr>
          <w:sz w:val="21"/>
          <w:szCs w:val="21"/>
        </w:rPr>
        <w:t>2、采购人不得向中标人提出任何不合理的要求作为签订合同的条件。</w:t>
      </w:r>
    </w:p>
    <w:p>
      <w:pPr>
        <w:pStyle w:val="17"/>
        <w:spacing w:before="0" w:beforeAutospacing="0" w:after="0" w:afterAutospacing="0" w:line="360" w:lineRule="auto"/>
        <w:ind w:firstLine="525" w:firstLineChars="250"/>
        <w:jc w:val="both"/>
        <w:rPr>
          <w:rFonts w:hint="default"/>
          <w:sz w:val="21"/>
          <w:szCs w:val="21"/>
        </w:rPr>
      </w:pPr>
      <w:r>
        <w:rPr>
          <w:sz w:val="21"/>
          <w:szCs w:val="21"/>
        </w:rPr>
        <w:t>3、中标供应商无故拖延、拒签合同的,投标保证金将不予退还并取消中标资格。</w:t>
      </w:r>
    </w:p>
    <w:p>
      <w:pPr>
        <w:pStyle w:val="17"/>
        <w:spacing w:before="0" w:beforeAutospacing="0" w:after="0" w:afterAutospacing="0" w:line="360" w:lineRule="auto"/>
        <w:ind w:firstLine="420" w:firstLineChars="200"/>
        <w:jc w:val="both"/>
        <w:rPr>
          <w:rFonts w:hint="default"/>
          <w:sz w:val="21"/>
          <w:szCs w:val="21"/>
        </w:rPr>
      </w:pPr>
      <w:r>
        <w:rPr>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line="360" w:lineRule="auto"/>
        <w:ind w:firstLine="420" w:firstLineChars="200"/>
        <w:rPr>
          <w:rFonts w:hint="default" w:cs="仿宋_GB2312"/>
          <w:sz w:val="21"/>
          <w:szCs w:val="21"/>
        </w:rPr>
      </w:pPr>
      <w:r>
        <w:rPr>
          <w:sz w:val="21"/>
          <w:szCs w:val="21"/>
        </w:rP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371" w:firstLineChars="176"/>
        <w:rPr>
          <w:rFonts w:hint="default" w:cs="仿宋_GB2312"/>
          <w:b/>
          <w:sz w:val="21"/>
          <w:szCs w:val="21"/>
        </w:rPr>
      </w:pPr>
      <w:r>
        <w:rPr>
          <w:b/>
          <w:sz w:val="21"/>
          <w:szCs w:val="21"/>
        </w:rPr>
        <w:t>（二）合同公告及备案</w:t>
      </w:r>
    </w:p>
    <w:p>
      <w:pPr>
        <w:pStyle w:val="10"/>
        <w:spacing w:line="360" w:lineRule="auto"/>
        <w:ind w:left="0" w:leftChars="0" w:firstLine="420" w:firstLineChars="200"/>
        <w:jc w:val="left"/>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10"/>
        <w:spacing w:line="360" w:lineRule="auto"/>
        <w:ind w:left="0" w:leftChars="0" w:firstLine="420" w:firstLineChars="200"/>
        <w:rPr>
          <w:rFonts w:ascii="宋体" w:hAnsi="宋体"/>
          <w:szCs w:val="21"/>
        </w:rPr>
      </w:pPr>
      <w:r>
        <w:rPr>
          <w:rFonts w:hint="eastAsia" w:ascii="宋体" w:hAnsi="宋体"/>
          <w:szCs w:val="21"/>
        </w:rPr>
        <w:t>2、采购人应当自政府采购合同签订之日起7个工作日内，将政府采购合同副本报同级人民政府财政部门备案以及采购组织机构存档。</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20" w:firstLineChars="200"/>
        <w:rPr>
          <w:rFonts w:asciiTheme="minorEastAsia" w:hAnsiTheme="minorEastAsia" w:eastAsiaTheme="minorEastAsia"/>
          <w:b/>
          <w:i/>
          <w:kern w:val="0"/>
          <w:szCs w:val="21"/>
        </w:rPr>
      </w:pPr>
      <w:r>
        <w:rPr>
          <w:rFonts w:hint="eastAsia" w:asciiTheme="minorEastAsia" w:hAnsiTheme="minorEastAsia" w:eastAsiaTheme="minorEastAsia"/>
          <w:kern w:val="0"/>
          <w:szCs w:val="21"/>
        </w:rPr>
        <w:t>一、采购组织机构将组织评标委员会，对投标人提供的投标文件进行综合评审。</w:t>
      </w:r>
    </w:p>
    <w:p>
      <w:pPr>
        <w:autoSpaceDE w:val="0"/>
        <w:autoSpaceDN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二、本次招标项目的评标方法为综合评分法，总计100分。评标标准按以下6项内容及分值进行评审。</w:t>
      </w:r>
    </w:p>
    <w:p>
      <w:pPr>
        <w:autoSpaceDE w:val="0"/>
        <w:autoSpaceDN w:val="0"/>
        <w:adjustRightInd w:val="0"/>
        <w:spacing w:line="360" w:lineRule="auto"/>
        <w:ind w:right="84" w:firstLine="472"/>
        <w:rPr>
          <w:rFonts w:ascii="宋体"/>
          <w:bCs/>
          <w:color w:val="000000"/>
          <w:szCs w:val="21"/>
          <w:lang w:val="zh-CN"/>
        </w:rPr>
      </w:pPr>
      <w:r>
        <w:rPr>
          <w:rFonts w:hint="eastAsia" w:ascii="宋体"/>
          <w:bCs/>
          <w:color w:val="000000"/>
          <w:szCs w:val="21"/>
          <w:lang w:val="zh-CN"/>
        </w:rPr>
        <w:t>（一）资信及技术文件中的客观分由评标委员会讨论后统一打分；其余在规定的分值内单独评定打分。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Cs w:val="21"/>
          <w:shd w:val="clear" w:color="FFFFFF" w:fill="D9D9D9"/>
          <w:lang w:val="zh-CN"/>
        </w:rPr>
      </w:pPr>
      <w:r>
        <w:rPr>
          <w:rFonts w:hint="eastAsia" w:ascii="宋体"/>
          <w:bCs/>
          <w:color w:val="000000"/>
          <w:szCs w:val="21"/>
          <w:lang w:val="zh-CN"/>
        </w:rPr>
        <w:t>（二）各投标人资信及技术文件</w:t>
      </w:r>
      <w:r>
        <w:rPr>
          <w:rFonts w:hint="eastAsia" w:ascii="宋体"/>
          <w:color w:val="000000"/>
          <w:kern w:val="0"/>
          <w:szCs w:val="21"/>
          <w:lang w:val="zh-CN"/>
        </w:rPr>
        <w:t>得分按照评标委员会成</w:t>
      </w:r>
      <w:r>
        <w:rPr>
          <w:rFonts w:hint="eastAsia" w:ascii="宋体"/>
          <w:bCs/>
          <w:color w:val="000000"/>
          <w:szCs w:val="21"/>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bCs/>
          <w:color w:val="000000"/>
          <w:szCs w:val="21"/>
          <w:lang w:val="zh-CN"/>
        </w:rPr>
        <w:t>资信及技术</w:t>
      </w:r>
      <w:r>
        <w:rPr>
          <w:rFonts w:hint="eastAsia" w:ascii="宋体" w:hAnsi="宋体"/>
          <w:szCs w:val="21"/>
        </w:rPr>
        <w:t>文件得分</w:t>
      </w:r>
      <w:r>
        <w:rPr>
          <w:rFonts w:hint="eastAsia" w:ascii="宋体"/>
          <w:bCs/>
          <w:color w:val="000000"/>
          <w:szCs w:val="21"/>
          <w:lang w:val="zh-CN"/>
        </w:rPr>
        <w:t>=评标委员会所有成员评分合计数/评标委员会组成人员数。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bCs/>
          <w:color w:val="000000"/>
          <w:szCs w:val="21"/>
          <w:lang w:val="zh-CN"/>
        </w:rPr>
        <w:t>（三）</w:t>
      </w:r>
      <w:r>
        <w:rPr>
          <w:rFonts w:hint="eastAsia" w:ascii="宋体"/>
          <w:color w:val="000000"/>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宋体" w:hAnsi="宋体"/>
          <w:color w:val="000000"/>
          <w:szCs w:val="21"/>
          <w:u w:val="single"/>
        </w:rPr>
      </w:pPr>
      <w:r>
        <w:rPr>
          <w:rFonts w:hint="eastAsia"/>
          <w:color w:val="000000"/>
          <w:szCs w:val="21"/>
          <w:u w:val="single"/>
        </w:rPr>
        <w:t>投标报价得</w:t>
      </w:r>
      <w:r>
        <w:rPr>
          <w:color w:val="000000"/>
          <w:szCs w:val="21"/>
          <w:u w:val="single"/>
        </w:rPr>
        <w:t>分=(评标基准价／投</w:t>
      </w:r>
      <w:r>
        <w:rPr>
          <w:rFonts w:ascii="宋体" w:hAnsi="宋体"/>
          <w:color w:val="000000"/>
          <w:szCs w:val="21"/>
          <w:u w:val="single"/>
        </w:rPr>
        <w:t>标报价)×</w:t>
      </w:r>
      <w:r>
        <w:rPr>
          <w:rFonts w:hint="eastAsia" w:ascii="宋体" w:hAnsi="宋体"/>
          <w:color w:val="000000"/>
          <w:szCs w:val="21"/>
          <w:u w:val="single"/>
          <w:lang w:val="en-US" w:eastAsia="zh-CN"/>
        </w:rPr>
        <w:t>3</w:t>
      </w:r>
      <w:r>
        <w:rPr>
          <w:rFonts w:hint="eastAsia" w:ascii="宋体" w:hAnsi="宋体"/>
          <w:color w:val="000000"/>
          <w:szCs w:val="21"/>
          <w:u w:val="single"/>
        </w:rPr>
        <w:t>0%</w:t>
      </w:r>
      <w:r>
        <w:rPr>
          <w:rFonts w:ascii="宋体" w:hAnsi="宋体"/>
          <w:color w:val="000000"/>
          <w:szCs w:val="21"/>
          <w:u w:val="single"/>
        </w:rPr>
        <w:t>×100</w:t>
      </w:r>
      <w:r>
        <w:rPr>
          <w:rFonts w:hint="eastAsia" w:ascii="宋体" w:hAnsi="宋体"/>
          <w:color w:val="000000"/>
          <w:szCs w:val="21"/>
          <w:u w:val="single"/>
        </w:rPr>
        <w:t xml:space="preserve"> 。</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具体优惠：对于小型微型企业产品的价格给予</w:t>
      </w:r>
      <w:r>
        <w:rPr>
          <w:rFonts w:hint="eastAsia" w:ascii="宋体"/>
          <w:color w:val="000000"/>
          <w:szCs w:val="21"/>
          <w:u w:val="single"/>
        </w:rPr>
        <w:t>6</w:t>
      </w:r>
      <w:r>
        <w:rPr>
          <w:rFonts w:hint="eastAsia" w:ascii="宋体"/>
          <w:color w:val="000000"/>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color w:val="000000"/>
          <w:szCs w:val="21"/>
          <w:lang w:val="zh-CN"/>
        </w:rPr>
        <w:t>注：得分以系统计算为准，保留2位小数。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六、本次评分具体分值细化条款如下表：</w:t>
      </w:r>
    </w:p>
    <w:p>
      <w:pPr>
        <w:spacing w:line="400" w:lineRule="exact"/>
        <w:jc w:val="left"/>
        <w:rPr>
          <w:rFonts w:hint="eastAsia" w:ascii="宋体" w:hAnsi="宋体" w:cs="宋体"/>
          <w:b/>
          <w:bCs/>
          <w:szCs w:val="21"/>
        </w:rPr>
      </w:pPr>
      <w:r>
        <w:rPr>
          <w:rFonts w:hint="eastAsia" w:ascii="宋体" w:hAnsi="宋体" w:cs="宋体"/>
          <w:b/>
          <w:bCs/>
          <w:szCs w:val="21"/>
        </w:rPr>
        <w:t>附表1  资信及技术打分标准表</w:t>
      </w:r>
    </w:p>
    <w:tbl>
      <w:tblPr>
        <w:tblStyle w:val="19"/>
        <w:tblpPr w:leftFromText="180" w:rightFromText="180" w:vertAnchor="text" w:horzAnchor="page" w:tblpX="1149" w:tblpY="522"/>
        <w:tblOverlap w:val="never"/>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33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05" w:type="dxa"/>
            <w:tcBorders>
              <w:bottom w:val="single" w:color="auto" w:sz="4" w:space="0"/>
            </w:tcBorders>
            <w:vAlign w:val="center"/>
          </w:tcPr>
          <w:p>
            <w:pPr>
              <w:spacing w:line="400" w:lineRule="exact"/>
              <w:jc w:val="left"/>
              <w:rPr>
                <w:rFonts w:ascii="宋体" w:hAnsi="宋体" w:cs="宋体"/>
                <w:b/>
                <w:bCs/>
                <w:szCs w:val="21"/>
              </w:rPr>
            </w:pPr>
            <w:r>
              <w:rPr>
                <w:rFonts w:hint="eastAsia" w:ascii="宋体" w:hAnsi="宋体" w:cs="宋体"/>
                <w:b/>
                <w:bCs/>
                <w:szCs w:val="21"/>
              </w:rPr>
              <w:t>序号</w:t>
            </w:r>
          </w:p>
        </w:tc>
        <w:tc>
          <w:tcPr>
            <w:tcW w:w="7335" w:type="dxa"/>
            <w:tcBorders>
              <w:bottom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评分内容</w:t>
            </w:r>
          </w:p>
        </w:tc>
        <w:tc>
          <w:tcPr>
            <w:tcW w:w="1230" w:type="dxa"/>
            <w:tcBorders>
              <w:bottom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705"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7335" w:type="dxa"/>
            <w:vAlign w:val="center"/>
          </w:tcPr>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投标人具备ISO9001认证质量管理体系证书得2分。</w:t>
            </w:r>
          </w:p>
        </w:tc>
        <w:tc>
          <w:tcPr>
            <w:tcW w:w="123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335" w:type="dxa"/>
          </w:tcPr>
          <w:p>
            <w:pPr>
              <w:spacing w:line="400" w:lineRule="exact"/>
              <w:rPr>
                <w:rFonts w:ascii="宋体" w:hAnsi="宋体" w:cs="宋体"/>
                <w:szCs w:val="21"/>
              </w:rPr>
            </w:pPr>
            <w:r>
              <w:rPr>
                <w:rFonts w:hint="eastAsia" w:ascii="宋体" w:hAnsi="宋体" w:cs="宋体"/>
                <w:szCs w:val="21"/>
              </w:rPr>
              <w:t>投标人2017年</w:t>
            </w:r>
            <w:r>
              <w:rPr>
                <w:rFonts w:hint="eastAsia" w:ascii="宋体" w:hAnsi="宋体" w:cs="宋体"/>
                <w:szCs w:val="21"/>
                <w:lang w:val="en-US" w:eastAsia="zh-CN"/>
              </w:rPr>
              <w:t>5</w:t>
            </w:r>
            <w:r>
              <w:rPr>
                <w:rFonts w:hint="eastAsia" w:ascii="宋体" w:hAnsi="宋体" w:cs="宋体"/>
                <w:szCs w:val="21"/>
              </w:rPr>
              <w:t>月1日至今所获得公司荣誉（提供获奖证明或者相关文件资料），国家级得2分，省级得1分，市级得0.5分，总计6分</w:t>
            </w:r>
          </w:p>
        </w:tc>
        <w:tc>
          <w:tcPr>
            <w:tcW w:w="1230" w:type="dxa"/>
            <w:vAlign w:val="center"/>
          </w:tcPr>
          <w:p>
            <w:pPr>
              <w:spacing w:line="400" w:lineRule="exact"/>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7335" w:type="dxa"/>
            <w:vAlign w:val="center"/>
          </w:tcPr>
          <w:p>
            <w:pPr>
              <w:spacing w:line="400" w:lineRule="exact"/>
              <w:rPr>
                <w:rFonts w:ascii="宋体" w:hAnsi="宋体" w:cs="宋体"/>
                <w:szCs w:val="21"/>
              </w:rPr>
            </w:pPr>
            <w:r>
              <w:rPr>
                <w:rFonts w:hint="eastAsia" w:ascii="宋体" w:hAnsi="宋体" w:cs="宋体"/>
                <w:szCs w:val="21"/>
              </w:rPr>
              <w:t>投标人项目实施方案的深度，以及组织实施方案的科学性、合理性、规范性和可操作性，以及组织机构、工作程序和步骤、管理和协调方法、关键步骤的思路和要点等与项目对应需求的满足程度；</w:t>
            </w:r>
          </w:p>
        </w:tc>
        <w:tc>
          <w:tcPr>
            <w:tcW w:w="123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color w:val="FF000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335" w:type="dxa"/>
            <w:vAlign w:val="center"/>
          </w:tcPr>
          <w:p>
            <w:pPr>
              <w:spacing w:line="400" w:lineRule="exact"/>
              <w:rPr>
                <w:rFonts w:ascii="宋体" w:hAnsi="宋体" w:cs="宋体"/>
                <w:szCs w:val="21"/>
              </w:rPr>
            </w:pPr>
            <w:r>
              <w:rPr>
                <w:rFonts w:hint="eastAsia" w:ascii="宋体" w:hAnsi="宋体" w:cs="宋体"/>
                <w:szCs w:val="21"/>
              </w:rPr>
              <w:t>对本项目投入设备的情况，是否充分考虑采购方实际使用需求，以及总体目标的实现情况。</w:t>
            </w:r>
          </w:p>
        </w:tc>
        <w:tc>
          <w:tcPr>
            <w:tcW w:w="1230" w:type="dxa"/>
            <w:vAlign w:val="center"/>
          </w:tcPr>
          <w:p>
            <w:pPr>
              <w:spacing w:line="4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7335" w:type="dxa"/>
            <w:vAlign w:val="center"/>
          </w:tcPr>
          <w:p>
            <w:pPr>
              <w:spacing w:line="400" w:lineRule="exact"/>
              <w:rPr>
                <w:rFonts w:ascii="宋体" w:hAnsi="宋体" w:cs="宋体"/>
                <w:szCs w:val="21"/>
              </w:rPr>
            </w:pPr>
            <w:r>
              <w:rPr>
                <w:rFonts w:hint="eastAsia" w:ascii="宋体" w:hAnsi="宋体" w:cs="宋体"/>
                <w:szCs w:val="21"/>
              </w:rPr>
              <w:t>投标人安排参与本项目的项目负责人情况，根据其资历、经验等因素酌情评分；（项目负责人需为投标单位的正式员工，须提供近六个月投标单位的社保证明，以及其他可以证明其资料、经验的相关证明材料，须做在投标文件中）。</w:t>
            </w:r>
          </w:p>
        </w:tc>
        <w:tc>
          <w:tcPr>
            <w:tcW w:w="123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7335" w:type="dxa"/>
            <w:vAlign w:val="center"/>
          </w:tcPr>
          <w:p>
            <w:pPr>
              <w:spacing w:line="400" w:lineRule="exact"/>
              <w:rPr>
                <w:rFonts w:ascii="宋体" w:hAnsi="宋体" w:cs="宋体"/>
                <w:szCs w:val="21"/>
              </w:rPr>
            </w:pPr>
            <w:r>
              <w:rPr>
                <w:rFonts w:hint="eastAsia" w:ascii="宋体" w:hAnsi="宋体" w:cs="宋体"/>
                <w:szCs w:val="21"/>
              </w:rPr>
              <w:t>投标人安排参与本项目的项目成员的素质、经验和人数等情况（项目成员需为投标单位的正式员工，须提供近三个月投标单位的社保证明，以及其他可以证明其资料、经验的相关证明材料，须做在投标文件中）。</w:t>
            </w:r>
          </w:p>
        </w:tc>
        <w:tc>
          <w:tcPr>
            <w:tcW w:w="123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7</w:t>
            </w:r>
          </w:p>
        </w:tc>
        <w:tc>
          <w:tcPr>
            <w:tcW w:w="7335" w:type="dxa"/>
            <w:vAlign w:val="center"/>
          </w:tcPr>
          <w:p>
            <w:pPr>
              <w:spacing w:line="400" w:lineRule="exact"/>
              <w:rPr>
                <w:rFonts w:hint="eastAsia" w:ascii="宋体" w:hAnsi="宋体" w:cs="宋体"/>
                <w:szCs w:val="21"/>
              </w:rPr>
            </w:pPr>
            <w:r>
              <w:rPr>
                <w:rFonts w:hint="eastAsia" w:ascii="宋体" w:hAnsi="宋体" w:cs="宋体"/>
                <w:szCs w:val="21"/>
              </w:rPr>
              <w:t>投标单位针对本项目的人才资源等为完成本项目所需的国内外资源（如与海外协会，大专院校，科研机构，园区，孵化器等的合作协议等，提供证明材料），每项得2分，本项最高得</w:t>
            </w:r>
            <w:r>
              <w:rPr>
                <w:rFonts w:hint="eastAsia" w:ascii="宋体" w:hAnsi="宋体" w:cs="宋体"/>
                <w:szCs w:val="21"/>
                <w:lang w:val="en-US" w:eastAsia="zh-CN"/>
              </w:rPr>
              <w:t>8</w:t>
            </w:r>
            <w:r>
              <w:rPr>
                <w:rFonts w:hint="eastAsia" w:ascii="宋体" w:hAnsi="宋体" w:cs="宋体"/>
                <w:szCs w:val="21"/>
              </w:rPr>
              <w:t>分</w:t>
            </w:r>
          </w:p>
        </w:tc>
        <w:tc>
          <w:tcPr>
            <w:tcW w:w="1230" w:type="dxa"/>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7335" w:type="dxa"/>
            <w:vAlign w:val="center"/>
          </w:tcPr>
          <w:p>
            <w:pPr>
              <w:spacing w:line="400" w:lineRule="exact"/>
              <w:rPr>
                <w:rFonts w:ascii="宋体" w:hAnsi="宋体" w:cs="宋体"/>
                <w:szCs w:val="21"/>
              </w:rPr>
            </w:pPr>
            <w:r>
              <w:rPr>
                <w:rFonts w:hint="eastAsia" w:ascii="宋体" w:hAnsi="宋体" w:cs="宋体"/>
                <w:szCs w:val="21"/>
              </w:rPr>
              <w:t>投标人提供的应急方案、针对应急方案的可行性、完整性以及保障措施；</w:t>
            </w:r>
          </w:p>
        </w:tc>
        <w:tc>
          <w:tcPr>
            <w:tcW w:w="123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color w:val="FF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7335" w:type="dxa"/>
            <w:vAlign w:val="center"/>
          </w:tcPr>
          <w:p>
            <w:pPr>
              <w:spacing w:line="260" w:lineRule="exact"/>
              <w:jc w:val="left"/>
              <w:rPr>
                <w:rFonts w:ascii="宋体" w:hAnsi="宋体" w:cs="宋体"/>
                <w:szCs w:val="21"/>
              </w:rPr>
            </w:pPr>
            <w:r>
              <w:rPr>
                <w:rFonts w:hint="eastAsia" w:ascii="宋体" w:hAnsi="宋体" w:cs="宋体"/>
                <w:szCs w:val="21"/>
              </w:rPr>
              <w:t>投标人本地化服务能力与经验。</w:t>
            </w:r>
          </w:p>
        </w:tc>
        <w:tc>
          <w:tcPr>
            <w:tcW w:w="1230" w:type="dxa"/>
            <w:vAlign w:val="center"/>
          </w:tcPr>
          <w:p>
            <w:pPr>
              <w:spacing w:line="400" w:lineRule="exact"/>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7335" w:type="dxa"/>
            <w:vAlign w:val="center"/>
          </w:tcPr>
          <w:p>
            <w:pPr>
              <w:spacing w:line="400" w:lineRule="exact"/>
              <w:rPr>
                <w:rFonts w:ascii="宋体" w:hAnsi="宋体" w:cs="宋体"/>
                <w:szCs w:val="21"/>
              </w:rPr>
            </w:pPr>
            <w:r>
              <w:rPr>
                <w:rFonts w:hint="eastAsia" w:ascii="宋体" w:hAnsi="宋体" w:cs="宋体"/>
                <w:szCs w:val="21"/>
              </w:rPr>
              <w:t>投标人提供的验收方案情况</w:t>
            </w:r>
            <w:r>
              <w:rPr>
                <w:rFonts w:hint="eastAsia" w:ascii="宋体" w:hAnsi="宋体" w:cs="宋体"/>
                <w:szCs w:val="21"/>
                <w:lang w:eastAsia="zh-CN"/>
              </w:rPr>
              <w:t>（包含档案归档）</w:t>
            </w:r>
            <w:r>
              <w:rPr>
                <w:rFonts w:hint="eastAsia" w:ascii="宋体" w:hAnsi="宋体" w:cs="宋体"/>
                <w:szCs w:val="21"/>
              </w:rPr>
              <w:t>。</w:t>
            </w:r>
          </w:p>
        </w:tc>
        <w:tc>
          <w:tcPr>
            <w:tcW w:w="123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color w:val="FF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05" w:type="dxa"/>
            <w:vAlign w:val="center"/>
          </w:tcPr>
          <w:p>
            <w:pPr>
              <w:spacing w:line="400" w:lineRule="exact"/>
              <w:jc w:val="left"/>
              <w:rPr>
                <w:rFonts w:ascii="宋体" w:hAnsi="宋体" w:cs="宋体"/>
                <w:szCs w:val="21"/>
              </w:rPr>
            </w:pPr>
            <w:r>
              <w:rPr>
                <w:rFonts w:hint="eastAsia" w:ascii="宋体" w:hAnsi="宋体" w:cs="宋体"/>
                <w:szCs w:val="21"/>
              </w:rPr>
              <w:t>小计</w:t>
            </w:r>
          </w:p>
        </w:tc>
        <w:tc>
          <w:tcPr>
            <w:tcW w:w="7335" w:type="dxa"/>
            <w:vAlign w:val="center"/>
          </w:tcPr>
          <w:p>
            <w:pPr>
              <w:spacing w:line="400" w:lineRule="exact"/>
              <w:ind w:firstLine="472" w:firstLineChars="225"/>
              <w:rPr>
                <w:rFonts w:ascii="宋体" w:hAnsi="宋体" w:cs="宋体"/>
                <w:szCs w:val="21"/>
              </w:rPr>
            </w:pPr>
          </w:p>
        </w:tc>
        <w:tc>
          <w:tcPr>
            <w:tcW w:w="123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70</w:t>
            </w:r>
          </w:p>
        </w:tc>
      </w:tr>
    </w:tbl>
    <w:p>
      <w:pPr>
        <w:pStyle w:val="16"/>
        <w:adjustRightInd w:val="0"/>
        <w:snapToGrid w:val="0"/>
        <w:spacing w:line="360" w:lineRule="auto"/>
        <w:ind w:firstLine="422"/>
        <w:rPr>
          <w:rFonts w:eastAsia="宋体"/>
          <w:b/>
          <w:color w:val="auto"/>
          <w:sz w:val="21"/>
          <w:szCs w:val="21"/>
        </w:rPr>
      </w:pPr>
    </w:p>
    <w:p>
      <w:pPr>
        <w:pStyle w:val="16"/>
        <w:adjustRightInd w:val="0"/>
        <w:snapToGrid w:val="0"/>
        <w:spacing w:line="360" w:lineRule="auto"/>
        <w:ind w:firstLine="422"/>
        <w:rPr>
          <w:rFonts w:eastAsia="宋体"/>
          <w:color w:val="auto"/>
          <w:sz w:val="21"/>
          <w:szCs w:val="21"/>
        </w:rPr>
      </w:pPr>
      <w:r>
        <w:rPr>
          <w:rFonts w:eastAsia="宋体"/>
          <w:b/>
          <w:color w:val="auto"/>
          <w:sz w:val="21"/>
          <w:szCs w:val="21"/>
        </w:rPr>
        <w:t>附表</w:t>
      </w:r>
      <w:r>
        <w:rPr>
          <w:rFonts w:hint="eastAsia" w:eastAsia="宋体"/>
          <w:b/>
          <w:color w:val="auto"/>
          <w:sz w:val="21"/>
          <w:szCs w:val="21"/>
        </w:rPr>
        <w:t>2</w:t>
      </w:r>
      <w:r>
        <w:rPr>
          <w:rFonts w:eastAsia="宋体"/>
          <w:color w:val="auto"/>
          <w:sz w:val="21"/>
          <w:szCs w:val="21"/>
        </w:rPr>
        <w:t xml:space="preserve"> </w:t>
      </w:r>
      <w:r>
        <w:rPr>
          <w:rFonts w:eastAsia="宋体"/>
          <w:b/>
          <w:color w:val="auto"/>
          <w:sz w:val="21"/>
          <w:szCs w:val="21"/>
        </w:rPr>
        <w:t>商务评分标准</w:t>
      </w:r>
      <w:r>
        <w:rPr>
          <w:rFonts w:eastAsia="宋体"/>
          <w:color w:val="auto"/>
          <w:sz w:val="21"/>
          <w:szCs w:val="21"/>
        </w:rPr>
        <w:t xml:space="preserve">    </w:t>
      </w:r>
    </w:p>
    <w:tbl>
      <w:tblPr>
        <w:tblStyle w:val="19"/>
        <w:tblpPr w:leftFromText="180" w:rightFromText="180" w:vertAnchor="text" w:horzAnchor="page" w:tblpX="954" w:tblpY="517"/>
        <w:tblOverlap w:val="never"/>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评分因素</w:t>
            </w:r>
          </w:p>
        </w:tc>
        <w:tc>
          <w:tcPr>
            <w:tcW w:w="5954"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评分细则</w:t>
            </w:r>
          </w:p>
        </w:tc>
        <w:tc>
          <w:tcPr>
            <w:tcW w:w="1496" w:type="dxa"/>
            <w:vAlign w:val="center"/>
          </w:tcPr>
          <w:p>
            <w:pPr>
              <w:pStyle w:val="11"/>
              <w:adjustRightInd w:val="0"/>
              <w:snapToGrid w:val="0"/>
              <w:spacing w:line="400" w:lineRule="exact"/>
              <w:jc w:val="center"/>
              <w:rPr>
                <w:rFonts w:ascii="Arial" w:hAnsi="Arial" w:cs="Arial"/>
                <w:b/>
                <w:szCs w:val="21"/>
              </w:rPr>
            </w:pPr>
            <w:r>
              <w:rPr>
                <w:rFonts w:ascii="Arial" w:hAnsi="Arial" w:cs="Arial"/>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评标基准价</w:t>
            </w:r>
          </w:p>
        </w:tc>
        <w:tc>
          <w:tcPr>
            <w:tcW w:w="5954" w:type="dxa"/>
            <w:tcBorders>
              <w:bottom w:val="single" w:color="auto" w:sz="4" w:space="0"/>
            </w:tcBorders>
            <w:vAlign w:val="center"/>
          </w:tcPr>
          <w:p>
            <w:pPr>
              <w:spacing w:line="360" w:lineRule="auto"/>
              <w:jc w:val="center"/>
              <w:rPr>
                <w:rFonts w:ascii="宋体"/>
                <w:szCs w:val="21"/>
              </w:rPr>
            </w:pPr>
            <w:r>
              <w:rPr>
                <w:rFonts w:hint="eastAsia"/>
                <w:szCs w:val="21"/>
              </w:rPr>
              <w:t>供应商所投价格中的最低价为评标基准价，价格分得满分。</w:t>
            </w:r>
          </w:p>
        </w:tc>
        <w:tc>
          <w:tcPr>
            <w:tcW w:w="1496" w:type="dxa"/>
            <w:vMerge w:val="restart"/>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lang w:val="en-US" w:eastAsia="zh-CN"/>
              </w:rPr>
              <w:t>30</w:t>
            </w:r>
            <w:r>
              <w:rPr>
                <w:rFonts w:hint="eastAsia"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报价得分</w:t>
            </w:r>
          </w:p>
        </w:tc>
        <w:tc>
          <w:tcPr>
            <w:tcW w:w="5954" w:type="dxa"/>
            <w:tcBorders>
              <w:bottom w:val="single" w:color="auto" w:sz="4" w:space="0"/>
            </w:tcBorders>
          </w:tcPr>
          <w:p>
            <w:pPr>
              <w:adjustRightInd w:val="0"/>
              <w:snapToGrid w:val="0"/>
              <w:spacing w:line="336" w:lineRule="auto"/>
              <w:rPr>
                <w:snapToGrid w:val="0"/>
                <w:color w:val="000000"/>
                <w:kern w:val="0"/>
                <w:szCs w:val="21"/>
              </w:rPr>
            </w:pPr>
            <w:r>
              <w:rPr>
                <w:snapToGrid w:val="0"/>
                <w:color w:val="000000"/>
                <w:kern w:val="0"/>
                <w:szCs w:val="21"/>
              </w:rPr>
              <w:t>投标报价等于评标基准价的得</w:t>
            </w:r>
            <w:r>
              <w:rPr>
                <w:rFonts w:hint="eastAsia"/>
                <w:snapToGrid w:val="0"/>
                <w:color w:val="000000"/>
                <w:kern w:val="0"/>
                <w:szCs w:val="21"/>
                <w:lang w:val="en-US" w:eastAsia="zh-CN"/>
              </w:rPr>
              <w:t>3</w:t>
            </w:r>
            <w:r>
              <w:rPr>
                <w:rFonts w:hint="eastAsia"/>
                <w:snapToGrid w:val="0"/>
                <w:color w:val="000000"/>
                <w:kern w:val="0"/>
                <w:szCs w:val="21"/>
              </w:rPr>
              <w:t>0</w:t>
            </w:r>
            <w:r>
              <w:rPr>
                <w:snapToGrid w:val="0"/>
                <w:color w:val="000000"/>
                <w:kern w:val="0"/>
                <w:szCs w:val="21"/>
              </w:rPr>
              <w:t>分。</w:t>
            </w:r>
            <w:r>
              <w:rPr>
                <w:rFonts w:hint="eastAsia"/>
                <w:snapToGrid w:val="0"/>
                <w:color w:val="000000"/>
                <w:kern w:val="0"/>
                <w:szCs w:val="21"/>
              </w:rPr>
              <w:t>投标报价得分＝（评标基准价÷投标总价格）×</w:t>
            </w:r>
            <w:r>
              <w:rPr>
                <w:rFonts w:hint="eastAsia"/>
                <w:snapToGrid w:val="0"/>
                <w:color w:val="000000"/>
                <w:kern w:val="0"/>
                <w:szCs w:val="21"/>
                <w:lang w:val="en-US" w:eastAsia="zh-CN"/>
              </w:rPr>
              <w:t>3</w:t>
            </w:r>
            <w:r>
              <w:rPr>
                <w:rFonts w:hint="eastAsia"/>
                <w:snapToGrid w:val="0"/>
                <w:color w:val="000000"/>
                <w:kern w:val="0"/>
                <w:szCs w:val="21"/>
              </w:rPr>
              <w:t>0%×100）</w:t>
            </w:r>
          </w:p>
        </w:tc>
        <w:tc>
          <w:tcPr>
            <w:tcW w:w="1496" w:type="dxa"/>
            <w:vMerge w:val="continue"/>
            <w:tcBorders>
              <w:bottom w:val="single" w:color="auto" w:sz="4" w:space="0"/>
            </w:tcBorders>
            <w:vAlign w:val="center"/>
          </w:tcPr>
          <w:p>
            <w:pPr>
              <w:pStyle w:val="16"/>
              <w:adjustRightInd w:val="0"/>
              <w:snapToGrid w:val="0"/>
              <w:spacing w:line="360" w:lineRule="auto"/>
              <w:ind w:firstLine="0" w:firstLineChars="0"/>
              <w:jc w:val="center"/>
              <w:rPr>
                <w:rFonts w:eastAsia="宋体"/>
                <w:color w:val="auto"/>
                <w:sz w:val="21"/>
                <w:szCs w:val="21"/>
              </w:rPr>
            </w:pPr>
          </w:p>
        </w:tc>
      </w:tr>
    </w:tbl>
    <w:p>
      <w:pPr>
        <w:spacing w:line="360" w:lineRule="auto"/>
        <w:rPr>
          <w:rFonts w:asciiTheme="minorEastAsia" w:hAnsiTheme="minorEastAsia" w:eastAsiaTheme="minorEastAsia"/>
          <w:b/>
          <w:sz w:val="28"/>
          <w:szCs w:val="28"/>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tabs>
          <w:tab w:val="left" w:pos="8280"/>
        </w:tabs>
        <w:autoSpaceDE w:val="0"/>
        <w:autoSpaceDN w:val="0"/>
        <w:adjustRightInd w:val="0"/>
        <w:spacing w:line="400" w:lineRule="exact"/>
        <w:ind w:right="25"/>
        <w:jc w:val="left"/>
        <w:rPr>
          <w:rFonts w:ascii="宋体" w:hAnsi="宋体" w:cs="宋体"/>
          <w:szCs w:val="21"/>
        </w:rPr>
      </w:pPr>
      <w:r>
        <w:rPr>
          <w:rFonts w:hint="eastAsia" w:ascii="宋体" w:hAnsi="宋体" w:cs="宋体"/>
          <w:b/>
          <w:szCs w:val="21"/>
        </w:rPr>
        <w:t>一、采购项目一览表</w:t>
      </w:r>
    </w:p>
    <w:p>
      <w:pPr>
        <w:tabs>
          <w:tab w:val="left" w:pos="8280"/>
        </w:tabs>
        <w:autoSpaceDE w:val="0"/>
        <w:autoSpaceDN w:val="0"/>
        <w:adjustRightInd w:val="0"/>
        <w:spacing w:line="400" w:lineRule="exact"/>
        <w:ind w:right="25" w:firstLine="420" w:firstLineChars="200"/>
        <w:jc w:val="left"/>
        <w:rPr>
          <w:rFonts w:ascii="宋体"/>
          <w:bCs/>
          <w:kern w:val="0"/>
          <w:szCs w:val="21"/>
        </w:rPr>
      </w:pPr>
      <w:r>
        <w:rPr>
          <w:rFonts w:hint="eastAsia" w:ascii="宋体" w:hAnsi="宋体" w:cs="宋体"/>
          <w:szCs w:val="21"/>
        </w:rPr>
        <w:t>本次采购共1个标段，具体内容如下表：</w:t>
      </w:r>
    </w:p>
    <w:tbl>
      <w:tblPr>
        <w:tblStyle w:val="19"/>
        <w:tblW w:w="847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29"/>
        <w:gridCol w:w="1360"/>
        <w:gridCol w:w="540"/>
        <w:gridCol w:w="540"/>
        <w:gridCol w:w="1080"/>
        <w:gridCol w:w="121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标段号</w:t>
            </w:r>
          </w:p>
        </w:tc>
        <w:tc>
          <w:tcPr>
            <w:tcW w:w="1829" w:type="dxa"/>
            <w:vAlign w:val="center"/>
          </w:tcPr>
          <w:p>
            <w:pPr>
              <w:tabs>
                <w:tab w:val="left" w:pos="8280"/>
              </w:tabs>
              <w:autoSpaceDE w:val="0"/>
              <w:autoSpaceDN w:val="0"/>
              <w:adjustRightInd w:val="0"/>
              <w:spacing w:line="400" w:lineRule="exact"/>
              <w:ind w:right="25" w:firstLine="105" w:firstLineChars="50"/>
              <w:jc w:val="center"/>
              <w:rPr>
                <w:rFonts w:ascii="宋体" w:hAnsi="宋体"/>
                <w:b/>
                <w:color w:val="000000"/>
                <w:szCs w:val="21"/>
              </w:rPr>
            </w:pPr>
            <w:r>
              <w:rPr>
                <w:rFonts w:hint="eastAsia" w:ascii="宋体" w:hAnsi="宋体"/>
                <w:b/>
                <w:color w:val="000000"/>
                <w:szCs w:val="21"/>
              </w:rPr>
              <w:t>顶目名称</w:t>
            </w:r>
          </w:p>
        </w:tc>
        <w:tc>
          <w:tcPr>
            <w:tcW w:w="1360" w:type="dxa"/>
            <w:vAlign w:val="center"/>
          </w:tcPr>
          <w:p>
            <w:pPr>
              <w:tabs>
                <w:tab w:val="left" w:pos="8280"/>
              </w:tabs>
              <w:autoSpaceDE w:val="0"/>
              <w:autoSpaceDN w:val="0"/>
              <w:adjustRightInd w:val="0"/>
              <w:spacing w:line="400" w:lineRule="exact"/>
              <w:ind w:right="25"/>
              <w:rPr>
                <w:rFonts w:ascii="宋体" w:hAnsi="宋体"/>
                <w:b/>
                <w:color w:val="000000"/>
                <w:szCs w:val="21"/>
              </w:rPr>
            </w:pPr>
            <w:r>
              <w:rPr>
                <w:rFonts w:hint="eastAsia" w:ascii="宋体" w:hAnsi="宋体"/>
                <w:b/>
                <w:color w:val="000000"/>
                <w:szCs w:val="21"/>
              </w:rPr>
              <w:t>规格型号</w:t>
            </w:r>
          </w:p>
        </w:tc>
        <w:tc>
          <w:tcPr>
            <w:tcW w:w="540"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数量</w:t>
            </w:r>
          </w:p>
        </w:tc>
        <w:tc>
          <w:tcPr>
            <w:tcW w:w="540" w:type="dxa"/>
            <w:vAlign w:val="center"/>
          </w:tcPr>
          <w:p>
            <w:pPr>
              <w:tabs>
                <w:tab w:val="left" w:pos="8280"/>
              </w:tabs>
              <w:autoSpaceDE w:val="0"/>
              <w:autoSpaceDN w:val="0"/>
              <w:adjustRightInd w:val="0"/>
              <w:spacing w:line="400" w:lineRule="exact"/>
              <w:ind w:right="25"/>
              <w:jc w:val="center"/>
              <w:rPr>
                <w:rFonts w:ascii="宋体" w:hAnsi="宋体"/>
                <w:b/>
                <w:color w:val="000000"/>
                <w:szCs w:val="21"/>
              </w:rPr>
            </w:pPr>
            <w:r>
              <w:rPr>
                <w:rFonts w:hint="eastAsia" w:ascii="宋体" w:hAnsi="宋体"/>
                <w:b/>
                <w:color w:val="000000"/>
                <w:szCs w:val="21"/>
              </w:rPr>
              <w:t>单位</w:t>
            </w:r>
          </w:p>
        </w:tc>
        <w:tc>
          <w:tcPr>
            <w:tcW w:w="1080"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预算（万元）</w:t>
            </w:r>
          </w:p>
        </w:tc>
        <w:tc>
          <w:tcPr>
            <w:tcW w:w="1219"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服务期</w:t>
            </w:r>
          </w:p>
        </w:tc>
        <w:tc>
          <w:tcPr>
            <w:tcW w:w="1210" w:type="dxa"/>
            <w:vAlign w:val="center"/>
          </w:tcPr>
          <w:p>
            <w:pPr>
              <w:tabs>
                <w:tab w:val="left" w:pos="8280"/>
              </w:tabs>
              <w:autoSpaceDE w:val="0"/>
              <w:autoSpaceDN w:val="0"/>
              <w:adjustRightInd w:val="0"/>
              <w:spacing w:line="400" w:lineRule="exact"/>
              <w:ind w:right="25"/>
              <w:jc w:val="center"/>
              <w:rPr>
                <w:rFonts w:ascii="宋体" w:hAnsi="宋体"/>
                <w:b/>
                <w:szCs w:val="21"/>
              </w:rPr>
            </w:pPr>
            <w:r>
              <w:rPr>
                <w:rFonts w:hint="eastAsia" w:ascii="宋体" w:hAnsi="宋体"/>
                <w:b/>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6" w:type="dxa"/>
            <w:vAlign w:val="center"/>
          </w:tcPr>
          <w:p>
            <w:pPr>
              <w:tabs>
                <w:tab w:val="left" w:pos="8280"/>
              </w:tabs>
              <w:autoSpaceDE w:val="0"/>
              <w:autoSpaceDN w:val="0"/>
              <w:adjustRightInd w:val="0"/>
              <w:spacing w:line="400" w:lineRule="exact"/>
              <w:jc w:val="center"/>
              <w:rPr>
                <w:rFonts w:ascii="宋体" w:hAnsi="宋体"/>
                <w:bCs/>
                <w:color w:val="000000"/>
                <w:szCs w:val="21"/>
              </w:rPr>
            </w:pPr>
            <w:r>
              <w:rPr>
                <w:rFonts w:hint="eastAsia" w:ascii="宋体" w:hAnsi="宋体"/>
                <w:color w:val="000000"/>
                <w:szCs w:val="21"/>
              </w:rPr>
              <w:t>一</w:t>
            </w:r>
          </w:p>
        </w:tc>
        <w:tc>
          <w:tcPr>
            <w:tcW w:w="1829" w:type="dxa"/>
            <w:vAlign w:val="center"/>
          </w:tcPr>
          <w:p>
            <w:pPr>
              <w:tabs>
                <w:tab w:val="left" w:pos="8280"/>
              </w:tabs>
              <w:autoSpaceDE w:val="0"/>
              <w:autoSpaceDN w:val="0"/>
              <w:adjustRightInd w:val="0"/>
              <w:snapToGrid w:val="0"/>
              <w:spacing w:line="400" w:lineRule="exact"/>
              <w:ind w:right="25"/>
              <w:jc w:val="center"/>
              <w:rPr>
                <w:rFonts w:hint="eastAsia" w:ascii="宋体" w:hAnsi="宋体" w:eastAsia="宋体"/>
                <w:bCs/>
                <w:color w:val="000000"/>
                <w:szCs w:val="21"/>
                <w:lang w:eastAsia="zh-CN"/>
              </w:rPr>
            </w:pPr>
            <w:r>
              <w:rPr>
                <w:rFonts w:hint="eastAsia" w:ascii="宋体" w:hAnsi="宋体"/>
                <w:bCs/>
                <w:color w:val="000000"/>
                <w:szCs w:val="21"/>
                <w:lang w:eastAsia="zh-CN"/>
              </w:rPr>
              <w:t>中国•玉环第三届国际高层次人才创业创新大赛</w:t>
            </w:r>
          </w:p>
        </w:tc>
        <w:tc>
          <w:tcPr>
            <w:tcW w:w="136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见技术需求</w:t>
            </w:r>
          </w:p>
        </w:tc>
        <w:tc>
          <w:tcPr>
            <w:tcW w:w="54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1</w:t>
            </w:r>
          </w:p>
        </w:tc>
        <w:tc>
          <w:tcPr>
            <w:tcW w:w="540" w:type="dxa"/>
            <w:vAlign w:val="center"/>
          </w:tcPr>
          <w:p>
            <w:pPr>
              <w:tabs>
                <w:tab w:val="left" w:pos="8280"/>
              </w:tabs>
              <w:autoSpaceDE w:val="0"/>
              <w:autoSpaceDN w:val="0"/>
              <w:adjustRightInd w:val="0"/>
              <w:snapToGrid w:val="0"/>
              <w:spacing w:line="400" w:lineRule="exact"/>
              <w:ind w:right="25"/>
              <w:jc w:val="center"/>
              <w:rPr>
                <w:rFonts w:ascii="宋体" w:hAnsi="宋体"/>
                <w:szCs w:val="21"/>
              </w:rPr>
            </w:pPr>
            <w:r>
              <w:rPr>
                <w:rFonts w:hint="eastAsia" w:ascii="宋体" w:hAnsi="宋体"/>
                <w:bCs/>
                <w:color w:val="000000"/>
                <w:szCs w:val="21"/>
              </w:rPr>
              <w:t>项</w:t>
            </w:r>
          </w:p>
        </w:tc>
        <w:tc>
          <w:tcPr>
            <w:tcW w:w="1080" w:type="dxa"/>
            <w:vAlign w:val="center"/>
          </w:tcPr>
          <w:p>
            <w:pPr>
              <w:tabs>
                <w:tab w:val="left" w:pos="8280"/>
              </w:tabs>
              <w:autoSpaceDE w:val="0"/>
              <w:autoSpaceDN w:val="0"/>
              <w:adjustRightInd w:val="0"/>
              <w:snapToGrid w:val="0"/>
              <w:spacing w:line="400" w:lineRule="exact"/>
              <w:ind w:right="25"/>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80</w:t>
            </w:r>
          </w:p>
        </w:tc>
        <w:tc>
          <w:tcPr>
            <w:tcW w:w="1219" w:type="dxa"/>
            <w:vAlign w:val="center"/>
          </w:tcPr>
          <w:p>
            <w:pPr>
              <w:tabs>
                <w:tab w:val="left" w:pos="8280"/>
              </w:tabs>
              <w:autoSpaceDE w:val="0"/>
              <w:autoSpaceDN w:val="0"/>
              <w:adjustRightInd w:val="0"/>
              <w:snapToGrid w:val="0"/>
              <w:spacing w:line="400" w:lineRule="exact"/>
              <w:ind w:right="25"/>
              <w:jc w:val="center"/>
              <w:rPr>
                <w:rFonts w:ascii="宋体" w:hAnsi="宋体"/>
                <w:bCs/>
                <w:color w:val="000000"/>
                <w:szCs w:val="21"/>
              </w:rPr>
            </w:pPr>
            <w:r>
              <w:rPr>
                <w:rFonts w:hint="eastAsia" w:ascii="宋体" w:hAnsi="宋体"/>
                <w:bCs/>
                <w:color w:val="000000"/>
                <w:szCs w:val="21"/>
              </w:rPr>
              <w:t>合同生效只日起至</w:t>
            </w:r>
            <w:r>
              <w:rPr>
                <w:rFonts w:ascii="宋体" w:hAnsi="宋体"/>
                <w:bCs/>
                <w:color w:val="000000"/>
                <w:szCs w:val="21"/>
              </w:rPr>
              <w:t>20</w:t>
            </w:r>
            <w:r>
              <w:rPr>
                <w:rFonts w:hint="eastAsia" w:ascii="宋体" w:hAnsi="宋体"/>
                <w:bCs/>
                <w:color w:val="000000"/>
                <w:szCs w:val="21"/>
                <w:lang w:val="en-US" w:eastAsia="zh-CN"/>
              </w:rPr>
              <w:t>20</w:t>
            </w:r>
            <w:r>
              <w:rPr>
                <w:rFonts w:hint="eastAsia" w:ascii="宋体" w:hAnsi="宋体"/>
                <w:bCs/>
                <w:color w:val="000000"/>
                <w:szCs w:val="21"/>
              </w:rPr>
              <w:t>年11月底。</w:t>
            </w:r>
          </w:p>
        </w:tc>
        <w:tc>
          <w:tcPr>
            <w:tcW w:w="1210" w:type="dxa"/>
            <w:vAlign w:val="center"/>
          </w:tcPr>
          <w:p>
            <w:pPr>
              <w:tabs>
                <w:tab w:val="left" w:pos="8280"/>
              </w:tabs>
              <w:autoSpaceDE w:val="0"/>
              <w:autoSpaceDN w:val="0"/>
              <w:adjustRightInd w:val="0"/>
              <w:snapToGrid w:val="0"/>
              <w:spacing w:line="400" w:lineRule="exact"/>
              <w:ind w:right="25"/>
              <w:jc w:val="center"/>
              <w:rPr>
                <w:rFonts w:ascii="宋体" w:hAnsi="宋体"/>
                <w:bCs/>
                <w:color w:val="000000"/>
                <w:szCs w:val="21"/>
              </w:rPr>
            </w:pPr>
            <w:r>
              <w:rPr>
                <w:rFonts w:hint="eastAsia" w:ascii="宋体" w:hAnsi="宋体"/>
                <w:bCs/>
                <w:color w:val="000000"/>
                <w:szCs w:val="21"/>
              </w:rPr>
              <w:t>采购人指定地点</w:t>
            </w:r>
          </w:p>
        </w:tc>
      </w:tr>
    </w:tbl>
    <w:p>
      <w:pPr>
        <w:pStyle w:val="11"/>
        <w:snapToGrid w:val="0"/>
        <w:spacing w:line="400" w:lineRule="exact"/>
        <w:jc w:val="left"/>
        <w:rPr>
          <w:rFonts w:hAnsi="宋体" w:cs="宋体"/>
          <w:color w:val="33CCCC"/>
          <w:szCs w:val="21"/>
        </w:rPr>
      </w:pPr>
      <w:r>
        <w:rPr>
          <w:rFonts w:hint="eastAsia" w:hAnsi="宋体" w:cs="宋体"/>
          <w:b/>
          <w:szCs w:val="21"/>
        </w:rPr>
        <w:t>二、具体技术需求</w:t>
      </w:r>
      <w:r>
        <w:rPr>
          <w:rFonts w:hint="eastAsia" w:hAnsi="宋体" w:cs="宋体"/>
          <w:color w:val="33CCCC"/>
          <w:szCs w:val="21"/>
        </w:rPr>
        <w:t xml:space="preserve"> </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一</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活动目的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为深入实施“人才引领、创新驱动”战略，进一步弘扬创业精神，激发创造活力，发掘、引进一批高层次创业创新人才及优秀项目，加快优秀人才汇聚玉环，推动新时代美丽玉环高质量发展。</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（二）</w:t>
      </w:r>
      <w:r>
        <w:rPr>
          <w:rFonts w:hint="eastAsia" w:asciiTheme="minorEastAsia" w:hAnsiTheme="minorEastAsia" w:eastAsiaTheme="minorEastAsia" w:cstheme="minorEastAsia"/>
          <w:b w:val="0"/>
          <w:sz w:val="21"/>
          <w:szCs w:val="21"/>
        </w:rPr>
        <w:t>大赛主题</w:t>
      </w:r>
    </w:p>
    <w:p>
      <w:pPr>
        <w:pageBreakBefore w:val="0"/>
        <w:widowControl w:val="0"/>
        <w:kinsoku/>
        <w:wordWrap/>
        <w:overflowPunct/>
        <w:topLinePunct w:val="0"/>
        <w:bidi w:val="0"/>
        <w:snapToGrid w:val="0"/>
        <w:spacing w:after="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“智联全球 才聚玉环” </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（三）</w:t>
      </w:r>
      <w:r>
        <w:rPr>
          <w:rFonts w:hint="eastAsia" w:asciiTheme="minorEastAsia" w:hAnsiTheme="minorEastAsia" w:eastAsiaTheme="minorEastAsia" w:cstheme="minorEastAsia"/>
          <w:b w:val="0"/>
          <w:sz w:val="21"/>
          <w:szCs w:val="21"/>
        </w:rPr>
        <w:t>组织机构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主办单位：中共玉环市委  玉环市人民政府</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承办单位：中共玉环市委组织部</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玉环市人力资源和社会保障局</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（四）</w:t>
      </w:r>
      <w:r>
        <w:rPr>
          <w:rFonts w:hint="eastAsia" w:asciiTheme="minorEastAsia" w:hAnsiTheme="minorEastAsia" w:eastAsiaTheme="minorEastAsia" w:cstheme="minorEastAsia"/>
          <w:b w:val="0"/>
          <w:sz w:val="21"/>
          <w:szCs w:val="21"/>
        </w:rPr>
        <w:t>参赛领域（引进对象和重点领域）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数字经济、汽车零部件、智能制造等相关领域</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（五）</w:t>
      </w:r>
      <w:r>
        <w:rPr>
          <w:rFonts w:hint="eastAsia" w:asciiTheme="minorEastAsia" w:hAnsiTheme="minorEastAsia" w:eastAsiaTheme="minorEastAsia" w:cstheme="minorEastAsia"/>
          <w:b w:val="0"/>
          <w:sz w:val="21"/>
          <w:szCs w:val="21"/>
        </w:rPr>
        <w:t>参赛条件</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围绕玉环的经济社会高质量发展需求，面向国内外引进具备国际国内领先学术技术水平，或拥有自主知识产权、能实施产业化发展的科研成果或项目，能突破关键技术、发展高新产业的学科带头人、领军人才和高层次创业创新人才（团队）。</w:t>
      </w:r>
    </w:p>
    <w:p>
      <w:pPr>
        <w:pageBreakBefore w:val="0"/>
        <w:widowControl w:val="0"/>
        <w:kinsoku/>
        <w:wordWrap/>
        <w:overflowPunct/>
        <w:topLinePunct w:val="0"/>
        <w:bidi w:val="0"/>
        <w:spacing w:after="0" w:line="360" w:lineRule="auto"/>
        <w:ind w:firstLine="396" w:firstLineChars="20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主要面向公告发布之日尚未在台州市注册企业或者注册企业不满2年的创业创新人才，并需符合以下参赛条件：</w:t>
      </w:r>
    </w:p>
    <w:p>
      <w:pPr>
        <w:pStyle w:val="45"/>
        <w:pageBreakBefore w:val="0"/>
        <w:widowControl w:val="0"/>
        <w:kinsoku/>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（1）具有硕士及以上学位或副高及以上职称（在海外取得学位的可放宽至学士学位）；有创业经验，或曾在国内外知名企业工作2年以上，有较强的经营管理能力；年龄一般不超过60周岁。</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（2）拥有拟创业项目的自主知识产权，有成熟的创业项目与计划，产品拥有国际先进或国内领先的核心技术，原则上处于中试或产业化阶段，符合玉环市产业发展要求，有较好的市场前景并能进行产业化生产。</w:t>
      </w:r>
    </w:p>
    <w:p>
      <w:pPr>
        <w:pStyle w:val="2"/>
        <w:ind w:firstLine="420" w:firstLineChars="200"/>
        <w:rPr>
          <w:rFonts w:hint="default" w:eastAsiaTheme="minorEastAsia"/>
          <w:color w:val="0000FF"/>
          <w:lang w:val="en-US" w:eastAsia="zh-CN"/>
        </w:rPr>
      </w:pP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lang w:eastAsia="zh-CN"/>
        </w:rPr>
        <w:t>）自带创业资金（含机构投资）</w:t>
      </w:r>
      <w:r>
        <w:rPr>
          <w:rFonts w:hint="eastAsia" w:asciiTheme="minorEastAsia" w:hAnsiTheme="minorEastAsia" w:eastAsiaTheme="minorEastAsia" w:cstheme="minorEastAsia"/>
          <w:color w:val="0000FF"/>
          <w:sz w:val="21"/>
          <w:szCs w:val="21"/>
          <w:lang w:val="en-US" w:eastAsia="zh-CN"/>
        </w:rPr>
        <w:t>100万元以上。</w:t>
      </w: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（六）</w:t>
      </w:r>
      <w:r>
        <w:rPr>
          <w:rFonts w:hint="eastAsia" w:asciiTheme="minorEastAsia" w:hAnsiTheme="minorEastAsia" w:eastAsiaTheme="minorEastAsia" w:cstheme="minorEastAsia"/>
          <w:b w:val="0"/>
          <w:sz w:val="21"/>
          <w:szCs w:val="21"/>
        </w:rPr>
        <w:t>赛事安排</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1</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大赛模式</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按“1+2+1+1”联动模式进行，即为1场大赛启动仪式、2场线上视频赛、1场城市线下赛和1场决赛。</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2</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赛程安排</w:t>
      </w:r>
    </w:p>
    <w:tbl>
      <w:tblPr>
        <w:tblStyle w:val="1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0"/>
        <w:gridCol w:w="10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 间</w:t>
            </w:r>
          </w:p>
        </w:tc>
        <w:tc>
          <w:tcPr>
            <w:tcW w:w="216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赛 事</w:t>
            </w:r>
          </w:p>
        </w:tc>
        <w:tc>
          <w:tcPr>
            <w:tcW w:w="10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点</w:t>
            </w:r>
          </w:p>
        </w:tc>
        <w:tc>
          <w:tcPr>
            <w:tcW w:w="3780"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2020年3月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筹备期</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确定大赛方案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2020年3-4月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前期宣传+</w:t>
            </w:r>
          </w:p>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项目征询</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2020年5月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大赛启动仪式及线上视频赛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线下的媒体、投行邀请和线上的大范围的宣传</w:t>
            </w:r>
          </w:p>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2020年7月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线上视频赛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2020年7月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城市线下赛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项目线上报名30+，路演15个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2020年8-9月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项目培训落户对接</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对入围项目进行培训和落地对接，确保部分项目在决赛前入驻园区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2020年10月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决赛</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玉环</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2020年11月</w:t>
            </w:r>
          </w:p>
        </w:tc>
        <w:tc>
          <w:tcPr>
            <w:tcW w:w="21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台州市国际人才交流大会</w:t>
            </w:r>
          </w:p>
        </w:tc>
        <w:tc>
          <w:tcPr>
            <w:tcW w:w="108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w:t>
            </w:r>
          </w:p>
        </w:tc>
        <w:tc>
          <w:tcPr>
            <w:tcW w:w="378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参赛项目的辅导与材料</w:t>
            </w:r>
          </w:p>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准备</w:t>
            </w:r>
          </w:p>
        </w:tc>
      </w:tr>
    </w:tbl>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bCs w:val="0"/>
          <w:color w:val="000000"/>
          <w:sz w:val="21"/>
          <w:szCs w:val="21"/>
        </w:rPr>
      </w:pP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3</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组织机构</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设立大赛组委会，设主席1名、副主席2名，办公室主任1名，副主任若干名，成员若干名（承办部门相关人员，线上赛负责人、城市赛负责人、 文秘、财务）。</w:t>
      </w:r>
    </w:p>
    <w:p>
      <w:pPr>
        <w:pStyle w:val="5"/>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lang w:val="en-US" w:eastAsia="zh-CN"/>
        </w:rPr>
        <w:t>4</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主要内容</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Cs w:val="0"/>
          <w:color w:val="000000"/>
          <w:sz w:val="21"/>
          <w:szCs w:val="21"/>
        </w:rPr>
        <w:t>1、宣传月</w:t>
      </w:r>
      <w:r>
        <w:rPr>
          <w:rFonts w:hint="eastAsia" w:asciiTheme="minorEastAsia" w:hAnsiTheme="minorEastAsia" w:eastAsiaTheme="minorEastAsia" w:cstheme="minorEastAsia"/>
          <w:b w:val="0"/>
          <w:bCs w:val="0"/>
          <w:color w:val="000000"/>
          <w:sz w:val="21"/>
          <w:szCs w:val="21"/>
        </w:rPr>
        <w:t>（公开征集项目参赛）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征集不少于100个。开发创业创新大赛线上系统征集平台及H5推广页面，针对目标行业、企业精准推送报名信息、赛程安排及落户政策信息；面向高校、科研院所、商会、园区等传播报名信息、赛程安排及落户政策信息。</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2、项目初审</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FF"/>
          <w:sz w:val="21"/>
          <w:szCs w:val="21"/>
          <w:lang w:eastAsia="zh-CN"/>
        </w:rPr>
        <w:t>每场次拟参赛人才项目须提前一个星期提供书面详细资料供主办方审核</w:t>
      </w:r>
      <w:r>
        <w:rPr>
          <w:rFonts w:hint="eastAsia" w:asciiTheme="minorEastAsia" w:hAnsiTheme="minorEastAsia" w:eastAsiaTheme="minorEastAsia" w:cstheme="minorEastAsia"/>
          <w:color w:val="0000FF"/>
          <w:sz w:val="21"/>
          <w:szCs w:val="21"/>
        </w:rPr>
        <w:t>，</w:t>
      </w:r>
      <w:r>
        <w:rPr>
          <w:rFonts w:hint="eastAsia" w:asciiTheme="minorEastAsia" w:hAnsiTheme="minorEastAsia" w:eastAsiaTheme="minorEastAsia" w:cstheme="minorEastAsia"/>
          <w:color w:val="000000"/>
          <w:sz w:val="21"/>
          <w:szCs w:val="21"/>
        </w:rPr>
        <w:t>所有场次按50%比例左右筛选进入路演。</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3、启动仪式及线上视频赛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时间：2020年5月至7月</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形式：线上视频赛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初赛平台：ZOOM系统或腾讯线上会议系统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项目路演：项目PPT汇报时间8分钟+评委问答互动时间5分钟</w:t>
      </w:r>
    </w:p>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项目赛程：分2场线上视频赛，每场约15个项目参加路演答辩，原则上每场均选出5个优胜项目入围决赛（根据每场项目实际情况，经大赛组委会同意，可适当增减1-2个名额）。</w:t>
      </w:r>
    </w:p>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通过大赛线上系统，组织5名评委导师与项目于线上路演，并通过创赛线上打分系统进行线上打分。</w:t>
      </w:r>
    </w:p>
    <w:tbl>
      <w:tblPr>
        <w:tblStyle w:val="19"/>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0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  项</w:t>
            </w:r>
          </w:p>
        </w:tc>
        <w:tc>
          <w:tcPr>
            <w:tcW w:w="3060"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主持人介绍到场嘉宾</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致大赛启动辞</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市领导（仅第一场）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介绍玉环人才政策</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市委组织部或市人社局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8分钟+5分钟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3906"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打分</w:t>
            </w:r>
          </w:p>
        </w:tc>
        <w:tc>
          <w:tcPr>
            <w:tcW w:w="3060" w:type="dxa"/>
            <w:vAlign w:val="center"/>
          </w:tcPr>
          <w:p>
            <w:pPr>
              <w:pageBreakBefore w:val="0"/>
              <w:widowControl w:val="0"/>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color w:val="000000"/>
                <w:sz w:val="21"/>
                <w:szCs w:val="21"/>
              </w:rPr>
            </w:pPr>
          </w:p>
        </w:tc>
      </w:tr>
    </w:tbl>
    <w:p>
      <w:pPr>
        <w:pStyle w:val="6"/>
        <w:pageBreakBefore w:val="0"/>
        <w:widowControl w:val="0"/>
        <w:kinsoku/>
        <w:wordWrap/>
        <w:overflowPunct/>
        <w:topLinePunct w:val="0"/>
        <w:bidi w:val="0"/>
        <w:spacing w:before="0" w:after="0" w:line="360" w:lineRule="auto"/>
        <w:ind w:firstLine="420" w:firstLineChars="200"/>
        <w:rPr>
          <w:rFonts w:hint="eastAsia" w:asciiTheme="minorEastAsia" w:hAnsiTheme="minorEastAsia" w:eastAsiaTheme="minorEastAsia" w:cstheme="minorEastAsia"/>
          <w:b w:val="0"/>
          <w:bCs w:val="0"/>
          <w:color w:val="000000"/>
          <w:sz w:val="21"/>
          <w:szCs w:val="21"/>
        </w:rPr>
      </w:pP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4、城市线下赛（上海）</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bookmarkStart w:id="0" w:name="_Hlk32958172"/>
      <w:r>
        <w:rPr>
          <w:rFonts w:hint="eastAsia" w:asciiTheme="minorEastAsia" w:hAnsiTheme="minorEastAsia" w:eastAsiaTheme="minorEastAsia" w:cstheme="minorEastAsia"/>
          <w:color w:val="000000"/>
          <w:sz w:val="21"/>
          <w:szCs w:val="21"/>
        </w:rPr>
        <w:t>时间：2020年7月</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形式：城市线下赛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地点：待定</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初赛评委：每场邀请5名投资人及行业专家进行项目评审。</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项目路演：项目PPT汇报时间8分钟+评委问答互动时间5分钟</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项目赛程：约15个项目参加线下路演答辩，原则上选出5个优胜项目入围决赛（根据项目实际情况，经大赛组委会同意，可适当增减1-2个名额）。</w:t>
      </w:r>
    </w:p>
    <w:p>
      <w:pPr>
        <w:pStyle w:val="2"/>
        <w:pageBreakBefore w:val="0"/>
        <w:widowControl w:val="0"/>
        <w:kinsoku/>
        <w:wordWrap/>
        <w:overflowPunct/>
        <w:topLinePunct w:val="0"/>
        <w:bidi w:val="0"/>
        <w:spacing w:line="360" w:lineRule="auto"/>
        <w:ind w:firstLine="420" w:firstLineChars="200"/>
        <w:rPr>
          <w:rFonts w:hint="eastAsia" w:asciiTheme="minorEastAsia" w:hAnsiTheme="minorEastAsia" w:eastAsiaTheme="minorEastAsia" w:cstheme="minorEastAsia"/>
          <w:sz w:val="21"/>
          <w:szCs w:val="21"/>
        </w:rPr>
      </w:pPr>
    </w:p>
    <w:tbl>
      <w:tblPr>
        <w:tblStyle w:val="1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35"/>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事项</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主持人介绍到场嘉宾</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介绍玉环人才政策</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市委组织部/市人社局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项目路演</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8分钟+5分钟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443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合影及结束</w:t>
            </w:r>
          </w:p>
        </w:tc>
        <w:tc>
          <w:tcPr>
            <w:tcW w:w="283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color w:val="000000"/>
                <w:sz w:val="21"/>
                <w:szCs w:val="21"/>
              </w:rPr>
            </w:pPr>
          </w:p>
        </w:tc>
      </w:tr>
      <w:bookmarkEnd w:id="0"/>
    </w:tbl>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5、项目辅导与落户对接</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color w:val="C00000"/>
          <w:sz w:val="21"/>
          <w:szCs w:val="21"/>
        </w:rPr>
        <w:t>各初赛入围决赛的项目人才至少有3个符合领军人才申报条件，其中1个及以上可直接认定领军人才。</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color w:val="C00000"/>
          <w:sz w:val="21"/>
          <w:szCs w:val="21"/>
        </w:rPr>
        <w:t>组织意向落户项目（至少15家）到玉环实地考察对接，引导项目落户注册，争取部分项目（不少于10家）在决赛前落户玉环。</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6、决赛项目一对一闭门辅导</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对进入决赛项目进行一对一闭门辅导，包括商业计划书的梳理、撰写、美化，演讲技巧培训与演练，确保决赛现场全视角完美呈现，提高路演效果。</w:t>
      </w:r>
    </w:p>
    <w:p>
      <w:pPr>
        <w:pStyle w:val="6"/>
        <w:pageBreakBefore w:val="0"/>
        <w:widowControl w:val="0"/>
        <w:kinsoku/>
        <w:wordWrap/>
        <w:overflowPunct/>
        <w:topLinePunct w:val="0"/>
        <w:bidi w:val="0"/>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7、决赛</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1）现场15个项目路演。</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2）领导致辞</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3）现场路演</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4）高峰论坛（人才主题）</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5）颁奖典礼</w:t>
      </w:r>
    </w:p>
    <w:tbl>
      <w:tblPr>
        <w:tblStyle w:val="1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969"/>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3969"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3305" w:type="dxa"/>
            <w:vAlign w:val="center"/>
          </w:tcPr>
          <w:p>
            <w:pPr>
              <w:pageBreakBefore w:val="0"/>
              <w:widowControl w:val="0"/>
              <w:kinsoku/>
              <w:wordWrap/>
              <w:overflowPunct/>
              <w:topLinePunct w:val="0"/>
              <w:bidi w:val="0"/>
              <w:spacing w:after="0" w:line="360" w:lineRule="auto"/>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宣传片播放</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介绍莅临的嘉宾与领导</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领导致辞</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落地意向书签约</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与政府机构的签约对象根据实际情况安排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宣布决赛赛制</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项目路演</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高峰论坛</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选取论坛主题，拟邀请3位重量级嘉宾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969"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大赛颁奖</w:t>
            </w:r>
          </w:p>
        </w:tc>
        <w:tc>
          <w:tcPr>
            <w:tcW w:w="3305" w:type="dxa"/>
            <w:vAlign w:val="center"/>
          </w:tcPr>
          <w:p>
            <w:pPr>
              <w:pageBreakBefore w:val="0"/>
              <w:widowControl w:val="0"/>
              <w:kinsoku/>
              <w:wordWrap/>
              <w:overflowPunct/>
              <w:topLinePunct w:val="0"/>
              <w:bidi w:val="0"/>
              <w:spacing w:after="0" w:line="36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结束合影</w:t>
            </w:r>
          </w:p>
        </w:tc>
      </w:tr>
    </w:tbl>
    <w:p>
      <w:pPr>
        <w:pStyle w:val="2"/>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p>
    <w:p>
      <w:pPr>
        <w:pStyle w:val="4"/>
        <w:pageBreakBefore w:val="0"/>
        <w:widowControl w:val="0"/>
        <w:kinsoku/>
        <w:wordWrap/>
        <w:overflowPunct/>
        <w:topLinePunct w:val="0"/>
        <w:bidi w:val="0"/>
        <w:spacing w:beforeAutospacing="0" w:afterAutospacing="0" w:line="360" w:lineRule="auto"/>
        <w:ind w:firstLine="420" w:firstLineChars="200"/>
        <w:jc w:val="left"/>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lang w:eastAsia="zh-CN"/>
        </w:rPr>
        <w:t>（七）</w:t>
      </w:r>
      <w:r>
        <w:rPr>
          <w:rFonts w:hint="eastAsia" w:asciiTheme="minorEastAsia" w:hAnsiTheme="minorEastAsia" w:eastAsiaTheme="minorEastAsia" w:cstheme="minorEastAsia"/>
          <w:b w:val="0"/>
          <w:sz w:val="21"/>
          <w:szCs w:val="21"/>
        </w:rPr>
        <w:t>奖项设置</w:t>
      </w:r>
    </w:p>
    <w:p>
      <w:pPr>
        <w:pageBreakBefore w:val="0"/>
        <w:widowControl w:val="0"/>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本次大赛奖项设置如下：</w:t>
      </w:r>
    </w:p>
    <w:p>
      <w:pPr>
        <w:pageBreakBefore w:val="0"/>
        <w:widowControl w:val="0"/>
        <w:numPr>
          <w:ilvl w:val="0"/>
          <w:numId w:val="6"/>
        </w:numPr>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一等奖2名。直接认定“台州500精英计划B类”，配套奖励资金最高300万元。</w:t>
      </w:r>
    </w:p>
    <w:p>
      <w:pPr>
        <w:pageBreakBefore w:val="0"/>
        <w:widowControl w:val="0"/>
        <w:numPr>
          <w:ilvl w:val="0"/>
          <w:numId w:val="6"/>
        </w:numPr>
        <w:kinsoku/>
        <w:wordWrap/>
        <w:overflowPunct/>
        <w:topLinePunct w:val="0"/>
        <w:bidi w:val="0"/>
        <w:spacing w:after="0"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二等奖3名。直接认定“台州500精英计划C类”，配套奖励资金最高200万元。</w:t>
      </w:r>
    </w:p>
    <w:p>
      <w:pPr>
        <w:pStyle w:val="2"/>
        <w:pageBreakBefore w:val="0"/>
        <w:widowControl w:val="0"/>
        <w:numPr>
          <w:ilvl w:val="0"/>
          <w:numId w:val="6"/>
        </w:numPr>
        <w:kinsoku/>
        <w:wordWrap/>
        <w:overflowPunct/>
        <w:topLinePunct w:val="0"/>
        <w:bidi w:val="0"/>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三等奖若干名。重点推荐参加本年度或下年度“台州市500精英计划”评选。</w:t>
      </w:r>
    </w:p>
    <w:p>
      <w:pPr>
        <w:pStyle w:val="11"/>
        <w:snapToGrid w:val="0"/>
        <w:spacing w:line="400" w:lineRule="exact"/>
        <w:ind w:firstLine="422" w:firstLineChars="200"/>
        <w:jc w:val="left"/>
        <w:rPr>
          <w:rFonts w:hAnsi="宋体" w:cs="宋体"/>
          <w:b/>
          <w:szCs w:val="21"/>
        </w:rPr>
      </w:pPr>
      <w:r>
        <w:rPr>
          <w:rFonts w:hint="eastAsia" w:hAnsi="宋体" w:cs="宋体"/>
          <w:b/>
          <w:szCs w:val="21"/>
        </w:rPr>
        <w:t>三、商务需求</w:t>
      </w:r>
    </w:p>
    <w:p>
      <w:pPr>
        <w:pStyle w:val="11"/>
        <w:snapToGrid w:val="0"/>
        <w:spacing w:line="400" w:lineRule="exact"/>
        <w:ind w:firstLine="422" w:firstLineChars="200"/>
        <w:jc w:val="left"/>
        <w:rPr>
          <w:rFonts w:hAnsi="宋体" w:cs="宋体"/>
          <w:b/>
          <w:kern w:val="0"/>
          <w:szCs w:val="21"/>
        </w:rPr>
      </w:pPr>
      <w:r>
        <w:rPr>
          <w:rFonts w:hint="eastAsia" w:hAnsi="宋体" w:cs="宋体"/>
          <w:b/>
          <w:kern w:val="0"/>
          <w:szCs w:val="21"/>
        </w:rPr>
        <w:t>1服务时间及地点：</w:t>
      </w:r>
      <w:r>
        <w:rPr>
          <w:rFonts w:hint="eastAsia" w:hAnsi="宋体" w:cs="宋体"/>
          <w:kern w:val="0"/>
          <w:szCs w:val="21"/>
        </w:rPr>
        <w:t>同前面“采购项目一览表”内所填内容。</w:t>
      </w:r>
    </w:p>
    <w:p>
      <w:pPr>
        <w:spacing w:line="400" w:lineRule="exact"/>
        <w:ind w:firstLine="422" w:firstLineChars="200"/>
        <w:rPr>
          <w:rFonts w:ascii="宋体" w:hAnsi="宋体" w:cs="宋体"/>
          <w:color w:val="0000FF"/>
          <w:kern w:val="0"/>
          <w:szCs w:val="21"/>
        </w:rPr>
      </w:pPr>
      <w:r>
        <w:rPr>
          <w:rFonts w:hint="eastAsia" w:hAnsi="宋体" w:cs="宋体"/>
          <w:b/>
          <w:kern w:val="0"/>
          <w:szCs w:val="21"/>
        </w:rPr>
        <w:t>2</w:t>
      </w:r>
      <w:r>
        <w:rPr>
          <w:rFonts w:hint="eastAsia" w:hAnsi="宋体" w:cs="宋体"/>
          <w:b/>
          <w:szCs w:val="21"/>
        </w:rPr>
        <w:t>付款条件：</w:t>
      </w:r>
      <w:r>
        <w:rPr>
          <w:rFonts w:hint="eastAsia" w:ascii="宋体" w:hAnsi="宋体" w:cs="宋体"/>
          <w:color w:val="0000FF"/>
          <w:kern w:val="0"/>
          <w:szCs w:val="21"/>
        </w:rPr>
        <w:t>签订合同后15个日历天内支付合同价的35%，选拔赛全部结束后15个日历天内支付合同价的</w:t>
      </w:r>
      <w:r>
        <w:rPr>
          <w:rFonts w:hint="eastAsia" w:ascii="宋体" w:hAnsi="宋体" w:cs="宋体"/>
          <w:color w:val="0000FF"/>
          <w:kern w:val="0"/>
          <w:szCs w:val="21"/>
          <w:lang w:val="en-US" w:eastAsia="zh-CN"/>
        </w:rPr>
        <w:t>3</w:t>
      </w:r>
      <w:r>
        <w:rPr>
          <w:rFonts w:hint="eastAsia" w:ascii="宋体" w:hAnsi="宋体" w:cs="宋体"/>
          <w:color w:val="0000FF"/>
          <w:kern w:val="0"/>
          <w:szCs w:val="21"/>
        </w:rPr>
        <w:t>0%，总决赛暨颁奖典礼结束后15日历天内支付合同价的20%，余</w:t>
      </w:r>
      <w:r>
        <w:rPr>
          <w:rFonts w:hint="eastAsia" w:ascii="宋体" w:hAnsi="宋体" w:cs="宋体"/>
          <w:color w:val="0000FF"/>
          <w:kern w:val="0"/>
          <w:szCs w:val="21"/>
          <w:lang w:val="en-US" w:eastAsia="zh-CN"/>
        </w:rPr>
        <w:t>1</w:t>
      </w:r>
      <w:r>
        <w:rPr>
          <w:rFonts w:hint="eastAsia" w:ascii="宋体" w:hAnsi="宋体" w:cs="宋体"/>
          <w:color w:val="0000FF"/>
          <w:kern w:val="0"/>
          <w:szCs w:val="21"/>
        </w:rPr>
        <w:t>5%待合同期满后须完成大赛引进项目落地指标，并经采购方确认后付清。</w:t>
      </w:r>
    </w:p>
    <w:p>
      <w:pPr>
        <w:spacing w:line="400" w:lineRule="exact"/>
        <w:ind w:firstLine="211" w:firstLineChars="100"/>
        <w:rPr>
          <w:b/>
          <w:szCs w:val="21"/>
        </w:rPr>
      </w:pPr>
      <w:r>
        <w:rPr>
          <w:rFonts w:hint="eastAsia"/>
          <w:b/>
          <w:szCs w:val="21"/>
        </w:rPr>
        <w:t>3</w:t>
      </w:r>
      <w:r>
        <w:rPr>
          <w:b/>
          <w:szCs w:val="21"/>
        </w:rPr>
        <w:t>报价要求</w:t>
      </w:r>
      <w:r>
        <w:rPr>
          <w:rFonts w:hint="eastAsia"/>
          <w:b/>
          <w:szCs w:val="21"/>
        </w:rPr>
        <w:t>：</w:t>
      </w:r>
    </w:p>
    <w:p>
      <w:pPr>
        <w:pStyle w:val="17"/>
        <w:spacing w:before="0" w:beforeAutospacing="0" w:after="0" w:afterAutospacing="0" w:line="400" w:lineRule="exact"/>
        <w:ind w:firstLine="480"/>
        <w:jc w:val="both"/>
        <w:rPr>
          <w:rFonts w:hint="default"/>
          <w:color w:val="000000"/>
          <w:sz w:val="21"/>
          <w:szCs w:val="21"/>
        </w:rPr>
      </w:pPr>
      <w:r>
        <w:rPr>
          <w:color w:val="000000"/>
          <w:sz w:val="21"/>
          <w:szCs w:val="21"/>
        </w:rPr>
        <w:t>3.1投标人应根据采购文件报出合同单价及总价。</w:t>
      </w:r>
    </w:p>
    <w:p>
      <w:pPr>
        <w:pStyle w:val="17"/>
        <w:spacing w:before="0" w:beforeAutospacing="0" w:after="0" w:afterAutospacing="0" w:line="400" w:lineRule="exact"/>
        <w:ind w:firstLine="480"/>
        <w:jc w:val="both"/>
        <w:rPr>
          <w:rFonts w:hint="default"/>
          <w:color w:val="000000"/>
          <w:sz w:val="21"/>
          <w:szCs w:val="21"/>
        </w:rPr>
      </w:pPr>
      <w:r>
        <w:rPr>
          <w:color w:val="000000"/>
          <w:sz w:val="21"/>
          <w:szCs w:val="21"/>
        </w:rPr>
        <w:t>3.2所有报价均应已包含国家规定的所有税费。</w:t>
      </w:r>
    </w:p>
    <w:p>
      <w:pPr>
        <w:pStyle w:val="17"/>
        <w:spacing w:before="0" w:beforeAutospacing="0" w:after="0" w:afterAutospacing="0" w:line="400" w:lineRule="exact"/>
        <w:ind w:firstLine="480"/>
        <w:jc w:val="both"/>
        <w:rPr>
          <w:rFonts w:hint="default"/>
          <w:color w:val="000000"/>
          <w:sz w:val="21"/>
          <w:szCs w:val="21"/>
        </w:rPr>
      </w:pPr>
      <w:r>
        <w:rPr>
          <w:color w:val="000000"/>
          <w:sz w:val="21"/>
          <w:szCs w:val="21"/>
        </w:rPr>
        <w:t>3.3本次招标只允许有一个报价，有选择的报价将不予接受。供应商的报价应包括因承包本次采购项目实施所需的人工、材料、机械、服务、保险、税金等一切税金和费用、风险费以及中标供应商认为有必要计入的其它费用等一切费用。本次大赛获奖项目奖励等项目落地后予以兑现。</w:t>
      </w:r>
    </w:p>
    <w:p>
      <w:pPr>
        <w:pStyle w:val="17"/>
        <w:spacing w:before="0" w:beforeAutospacing="0" w:after="0" w:afterAutospacing="0" w:line="400" w:lineRule="exact"/>
        <w:ind w:firstLine="480"/>
        <w:jc w:val="both"/>
        <w:rPr>
          <w:rFonts w:hint="default"/>
          <w:color w:val="000000"/>
          <w:sz w:val="21"/>
          <w:szCs w:val="21"/>
        </w:rPr>
      </w:pPr>
      <w:r>
        <w:rPr>
          <w:color w:val="000000"/>
          <w:sz w:val="21"/>
          <w:szCs w:val="21"/>
        </w:rPr>
        <w:t>3.4本次采购，采用投标供应商填报咨询收费实值金额（非费率报价形式）的方式进行报价。本项目按照中标价（合同价）一次包干，合同期内采购人不再另行支付其他费用。</w:t>
      </w:r>
    </w:p>
    <w:p>
      <w:pPr>
        <w:pStyle w:val="17"/>
        <w:spacing w:before="0" w:beforeAutospacing="0" w:after="0" w:afterAutospacing="0" w:line="400" w:lineRule="exact"/>
        <w:ind w:firstLine="480"/>
        <w:jc w:val="both"/>
        <w:rPr>
          <w:rFonts w:hint="default"/>
          <w:color w:val="000000"/>
          <w:sz w:val="21"/>
          <w:szCs w:val="21"/>
        </w:rPr>
      </w:pPr>
      <w:r>
        <w:rPr>
          <w:color w:val="000000"/>
          <w:sz w:val="21"/>
          <w:szCs w:val="21"/>
        </w:rPr>
        <w:t>3.5供应商在投标价中应充分考虑所有可能发生的费用，否则采购人将视投标价中已包括所有费用。</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服务类</w:t>
      </w:r>
    </w:p>
    <w:p>
      <w:pPr>
        <w:widowControl/>
        <w:shd w:val="clear" w:color="auto" w:fill="FFFFFF"/>
        <w:spacing w:after="150" w:line="375" w:lineRule="atLeast"/>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szCs w:val="21"/>
        </w:rPr>
      </w:pPr>
      <w:r>
        <w:rPr>
          <w:rFonts w:hAnsi="宋体"/>
          <w:szCs w:val="21"/>
        </w:rPr>
        <w:t>项目名称：                                     项目编号：</w:t>
      </w:r>
    </w:p>
    <w:p>
      <w:pPr>
        <w:pStyle w:val="11"/>
        <w:snapToGrid w:val="0"/>
        <w:spacing w:before="120" w:after="120" w:line="360" w:lineRule="auto"/>
        <w:rPr>
          <w:rFonts w:hAnsi="宋体"/>
          <w:color w:val="000000"/>
          <w:szCs w:val="21"/>
        </w:rPr>
      </w:pPr>
      <w:r>
        <w:rPr>
          <w:rFonts w:hAnsi="宋体"/>
          <w:color w:val="000000"/>
          <w:szCs w:val="21"/>
        </w:rPr>
        <w:t>甲方：（</w:t>
      </w:r>
      <w:r>
        <w:rPr>
          <w:rFonts w:hint="eastAsia" w:hAnsi="宋体"/>
          <w:color w:val="000000"/>
          <w:szCs w:val="21"/>
        </w:rPr>
        <w:t>采购单位</w:t>
      </w:r>
      <w:r>
        <w:rPr>
          <w:rFonts w:hAnsi="宋体"/>
          <w:color w:val="000000"/>
          <w:szCs w:val="21"/>
        </w:rPr>
        <w:t>）</w:t>
      </w:r>
      <w:r>
        <w:rPr>
          <w:rFonts w:hint="eastAsia" w:hAnsi="宋体"/>
          <w:color w:val="000000"/>
          <w:szCs w:val="21"/>
        </w:rPr>
        <w:t xml:space="preserve">                            所在地：                              </w:t>
      </w:r>
    </w:p>
    <w:p>
      <w:pPr>
        <w:pStyle w:val="11"/>
        <w:snapToGrid w:val="0"/>
        <w:spacing w:before="120" w:after="120" w:line="360" w:lineRule="auto"/>
        <w:rPr>
          <w:rFonts w:hAnsi="宋体"/>
          <w:color w:val="000000"/>
          <w:szCs w:val="21"/>
        </w:rPr>
      </w:pPr>
      <w:r>
        <w:rPr>
          <w:rFonts w:hAnsi="宋体"/>
          <w:color w:val="000000"/>
          <w:szCs w:val="21"/>
        </w:rPr>
        <w:t>乙方：（</w:t>
      </w:r>
      <w:r>
        <w:rPr>
          <w:rFonts w:hint="eastAsia" w:hAnsi="宋体"/>
          <w:color w:val="000000"/>
          <w:szCs w:val="21"/>
        </w:rPr>
        <w:t>中标供应商</w:t>
      </w:r>
      <w:r>
        <w:rPr>
          <w:rFonts w:hAnsi="宋体"/>
          <w:color w:val="000000"/>
          <w:szCs w:val="21"/>
        </w:rPr>
        <w:t>）</w:t>
      </w:r>
      <w:r>
        <w:rPr>
          <w:rFonts w:hint="eastAsia" w:hAnsi="宋体"/>
          <w:color w:val="000000"/>
          <w:szCs w:val="21"/>
        </w:rPr>
        <w:t xml:space="preserve">                          所在地：</w:t>
      </w:r>
    </w:p>
    <w:p>
      <w:pPr>
        <w:widowControl/>
        <w:shd w:val="clear" w:color="auto" w:fill="FFFFFF"/>
        <w:spacing w:after="150" w:line="375" w:lineRule="atLeast"/>
        <w:jc w:val="left"/>
        <w:rPr>
          <w:rFonts w:ascii="宋体" w:hAnsi="宋体"/>
          <w:szCs w:val="21"/>
        </w:rPr>
      </w:pPr>
      <w:r>
        <w:rPr>
          <w:rFonts w:ascii="宋体" w:hAnsi="宋体"/>
          <w:szCs w:val="21"/>
        </w:rPr>
        <w:t>甲、乙双方根据</w:t>
      </w:r>
      <w:r>
        <w:rPr>
          <w:rFonts w:hint="eastAsia" w:cs="Arial" w:asciiTheme="minorEastAsia" w:hAnsiTheme="minorEastAsia" w:eastAsiaTheme="minorEastAsia"/>
          <w:color w:val="FF00FF"/>
          <w:szCs w:val="21"/>
        </w:rPr>
        <w:t>××</w:t>
      </w:r>
      <w:r>
        <w:rPr>
          <w:rFonts w:hint="eastAsia" w:asciiTheme="minorEastAsia" w:hAnsiTheme="minorEastAsia" w:eastAsiaTheme="minorEastAsia"/>
          <w:szCs w:val="21"/>
        </w:rPr>
        <w:t>(采购组织机构名称）</w:t>
      </w:r>
      <w:r>
        <w:rPr>
          <w:rFonts w:ascii="宋体" w:hAnsi="宋体"/>
          <w:szCs w:val="21"/>
        </w:rPr>
        <w:t>关于</w:t>
      </w:r>
      <w:r>
        <w:rPr>
          <w:rFonts w:hint="eastAsia" w:cs="Arial" w:asciiTheme="minorEastAsia" w:hAnsiTheme="minorEastAsia" w:eastAsiaTheme="minorEastAsia"/>
          <w:color w:val="FF00FF"/>
          <w:szCs w:val="21"/>
        </w:rPr>
        <w:t>××</w:t>
      </w:r>
      <w:r>
        <w:rPr>
          <w:rFonts w:ascii="宋体" w:hAnsi="宋体"/>
          <w:szCs w:val="21"/>
        </w:rPr>
        <w:t>项目</w:t>
      </w:r>
      <w:r>
        <w:rPr>
          <w:rFonts w:hint="eastAsia" w:ascii="宋体" w:hAnsi="宋体"/>
          <w:szCs w:val="21"/>
        </w:rPr>
        <w:t>公开招标</w:t>
      </w:r>
      <w:r>
        <w:rPr>
          <w:rFonts w:ascii="宋体" w:hAnsi="宋体"/>
          <w:szCs w:val="21"/>
        </w:rPr>
        <w:t>的结果，签署本合同。</w:t>
      </w:r>
    </w:p>
    <w:p>
      <w:pPr>
        <w:spacing w:line="360" w:lineRule="auto"/>
        <w:rPr>
          <w:rFonts w:ascii="宋体"/>
          <w:color w:val="000000"/>
          <w:szCs w:val="21"/>
          <w:lang w:val="zh-CN"/>
        </w:rPr>
      </w:pPr>
      <w:r>
        <w:rPr>
          <w:rFonts w:hint="eastAsia" w:ascii="宋体"/>
          <w:color w:val="000000"/>
          <w:szCs w:val="21"/>
          <w:lang w:val="zh-CN"/>
        </w:rPr>
        <w:t xml:space="preserve">一、合同文件： </w:t>
      </w:r>
    </w:p>
    <w:p>
      <w:pPr>
        <w:spacing w:line="360" w:lineRule="auto"/>
        <w:ind w:firstLine="420" w:firstLineChars="200"/>
        <w:rPr>
          <w:rFonts w:ascii="宋体"/>
          <w:color w:val="000000"/>
          <w:szCs w:val="21"/>
          <w:lang w:val="zh-CN"/>
        </w:rPr>
      </w:pPr>
      <w:r>
        <w:rPr>
          <w:rFonts w:hint="eastAsia" w:ascii="宋体"/>
          <w:color w:val="000000"/>
          <w:szCs w:val="21"/>
          <w:lang w:val="zh-CN"/>
        </w:rPr>
        <w:t>1.合同条款。</w:t>
      </w:r>
    </w:p>
    <w:p>
      <w:pPr>
        <w:spacing w:line="360" w:lineRule="auto"/>
        <w:ind w:firstLine="420" w:firstLineChars="200"/>
        <w:rPr>
          <w:rFonts w:ascii="宋体"/>
          <w:color w:val="000000"/>
          <w:szCs w:val="21"/>
          <w:lang w:val="zh-CN"/>
        </w:rPr>
      </w:pPr>
      <w:r>
        <w:rPr>
          <w:rFonts w:hint="eastAsia" w:ascii="宋体"/>
          <w:color w:val="000000"/>
          <w:szCs w:val="21"/>
          <w:lang w:val="zh-CN"/>
        </w:rPr>
        <w:t>2.中标通知书。</w:t>
      </w:r>
    </w:p>
    <w:p>
      <w:pPr>
        <w:spacing w:line="360" w:lineRule="auto"/>
        <w:ind w:firstLine="420" w:firstLineChars="200"/>
        <w:rPr>
          <w:rFonts w:ascii="宋体"/>
          <w:color w:val="000000"/>
          <w:szCs w:val="21"/>
          <w:lang w:val="zh-CN"/>
        </w:rPr>
      </w:pPr>
      <w:r>
        <w:rPr>
          <w:rFonts w:hint="eastAsia" w:ascii="宋体"/>
          <w:color w:val="000000"/>
          <w:szCs w:val="21"/>
          <w:lang w:val="zh-CN"/>
        </w:rPr>
        <w:t>3.更正补充文件。</w:t>
      </w:r>
    </w:p>
    <w:p>
      <w:pPr>
        <w:spacing w:line="360" w:lineRule="auto"/>
        <w:ind w:firstLine="420" w:firstLineChars="200"/>
        <w:rPr>
          <w:rFonts w:ascii="宋体"/>
          <w:color w:val="000000"/>
          <w:szCs w:val="21"/>
          <w:lang w:val="zh-CN"/>
        </w:rPr>
      </w:pPr>
      <w:r>
        <w:rPr>
          <w:rFonts w:hint="eastAsia" w:ascii="宋体"/>
          <w:color w:val="000000"/>
          <w:szCs w:val="21"/>
          <w:lang w:val="zh-CN"/>
        </w:rPr>
        <w:t>4.招标文件。</w:t>
      </w:r>
    </w:p>
    <w:p>
      <w:pPr>
        <w:spacing w:line="360" w:lineRule="auto"/>
        <w:ind w:firstLine="420" w:firstLineChars="200"/>
        <w:rPr>
          <w:rFonts w:ascii="宋体"/>
          <w:color w:val="000000"/>
          <w:szCs w:val="21"/>
          <w:lang w:val="zh-CN"/>
        </w:rPr>
      </w:pPr>
      <w:r>
        <w:rPr>
          <w:rFonts w:hint="eastAsia" w:ascii="宋体"/>
          <w:color w:val="000000"/>
          <w:szCs w:val="21"/>
          <w:lang w:val="zh-CN"/>
        </w:rPr>
        <w:t>5.中标供应商投标文件。</w:t>
      </w:r>
    </w:p>
    <w:p>
      <w:pPr>
        <w:spacing w:line="360" w:lineRule="auto"/>
        <w:ind w:firstLine="420" w:firstLineChars="200"/>
        <w:rPr>
          <w:rFonts w:ascii="宋体"/>
          <w:color w:val="000000"/>
          <w:szCs w:val="21"/>
          <w:lang w:val="zh-CN"/>
        </w:rPr>
      </w:pPr>
      <w:r>
        <w:rPr>
          <w:rFonts w:hint="eastAsia" w:ascii="宋体"/>
          <w:color w:val="000000"/>
          <w:szCs w:val="21"/>
          <w:lang w:val="zh-CN"/>
        </w:rPr>
        <w:t>6.其他。</w:t>
      </w:r>
    </w:p>
    <w:p>
      <w:pPr>
        <w:pStyle w:val="11"/>
        <w:snapToGrid w:val="0"/>
        <w:spacing w:line="360" w:lineRule="auto"/>
        <w:ind w:firstLine="420" w:firstLineChars="200"/>
        <w:rPr>
          <w:rFonts w:hAnsi="Times New Roman"/>
          <w:color w:val="000000"/>
          <w:szCs w:val="21"/>
          <w:lang w:val="zh-CN"/>
        </w:rPr>
      </w:pPr>
      <w:r>
        <w:rPr>
          <w:rFonts w:hint="eastAsia"/>
          <w:color w:val="000000"/>
          <w:szCs w:val="21"/>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szCs w:val="21"/>
        </w:rPr>
      </w:pP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b/>
          <w:szCs w:val="21"/>
        </w:rPr>
        <w:t>二</w:t>
      </w:r>
      <w:r>
        <w:rPr>
          <w:rFonts w:ascii="宋体" w:hAnsi="宋体"/>
          <w:b/>
          <w:szCs w:val="21"/>
        </w:rPr>
        <w:t>、</w:t>
      </w:r>
      <w:r>
        <w:rPr>
          <w:rFonts w:ascii="宋体" w:hAnsi="宋体" w:cs="Arial"/>
          <w:b/>
          <w:color w:val="333333"/>
          <w:kern w:val="0"/>
          <w:szCs w:val="21"/>
        </w:rPr>
        <w:t>合同内容及服务标准</w:t>
      </w:r>
    </w:p>
    <w:p>
      <w:pPr>
        <w:widowControl/>
        <w:shd w:val="clear" w:color="auto" w:fill="FFFFFF"/>
        <w:spacing w:after="150" w:line="375" w:lineRule="atLeast"/>
        <w:ind w:firstLine="480"/>
        <w:jc w:val="left"/>
        <w:rPr>
          <w:rFonts w:ascii="宋体" w:hAnsi="宋体" w:cs="Arial"/>
          <w:color w:val="333333"/>
          <w:kern w:val="0"/>
          <w:szCs w:val="21"/>
        </w:rPr>
      </w:pPr>
      <w:r>
        <w:rPr>
          <w:rFonts w:ascii="宋体" w:hAnsi="宋体" w:cs="Arial"/>
          <w:color w:val="333333"/>
          <w:kern w:val="0"/>
          <w:szCs w:val="21"/>
        </w:rPr>
        <w:t>（具体见项目需求）</w:t>
      </w:r>
    </w:p>
    <w:p>
      <w:pPr>
        <w:pStyle w:val="11"/>
        <w:snapToGrid w:val="0"/>
        <w:spacing w:before="120" w:after="120" w:line="360" w:lineRule="auto"/>
        <w:rPr>
          <w:rFonts w:hAnsi="宋体"/>
          <w:b/>
          <w:szCs w:val="21"/>
        </w:rPr>
      </w:pPr>
      <w:r>
        <w:rPr>
          <w:rFonts w:hint="eastAsia" w:hAnsi="宋体"/>
          <w:b/>
          <w:szCs w:val="21"/>
        </w:rPr>
        <w:t>三</w:t>
      </w:r>
      <w:r>
        <w:rPr>
          <w:rFonts w:hAnsi="宋体"/>
          <w:b/>
          <w:szCs w:val="21"/>
        </w:rPr>
        <w:t>、合同金额</w:t>
      </w:r>
    </w:p>
    <w:p>
      <w:pPr>
        <w:pStyle w:val="11"/>
        <w:snapToGrid w:val="0"/>
        <w:spacing w:before="120" w:after="120" w:line="360" w:lineRule="auto"/>
        <w:ind w:left="359" w:hanging="359" w:hangingChars="171"/>
        <w:rPr>
          <w:rFonts w:hAnsi="宋体"/>
          <w:szCs w:val="21"/>
        </w:rPr>
      </w:pPr>
      <w:r>
        <w:rPr>
          <w:rFonts w:hAnsi="宋体"/>
          <w:szCs w:val="21"/>
        </w:rPr>
        <w:t>本合同金额为（大写）：____________________________元（￥______元）人民币。</w:t>
      </w: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cs="Arial"/>
          <w:b/>
          <w:color w:val="333333"/>
          <w:kern w:val="0"/>
          <w:szCs w:val="21"/>
        </w:rPr>
        <w:t>四</w:t>
      </w:r>
      <w:r>
        <w:rPr>
          <w:rFonts w:ascii="宋体" w:hAnsi="宋体" w:cs="Arial"/>
          <w:b/>
          <w:color w:val="333333"/>
          <w:kern w:val="0"/>
          <w:szCs w:val="21"/>
        </w:rPr>
        <w:t>、甲乙双方责任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（一）甲方责任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（根据招标结果确定）</w:t>
      </w:r>
    </w:p>
    <w:p>
      <w:pPr>
        <w:pStyle w:val="17"/>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（二）乙方责任</w:t>
      </w:r>
    </w:p>
    <w:p>
      <w:pPr>
        <w:pStyle w:val="17"/>
        <w:shd w:val="clear" w:color="auto" w:fill="FFFFFF"/>
        <w:spacing w:before="0" w:beforeAutospacing="0" w:after="150" w:afterAutospacing="0" w:line="375" w:lineRule="atLeast"/>
        <w:ind w:firstLine="480"/>
        <w:rPr>
          <w:rFonts w:hint="default" w:cs="Arial"/>
          <w:color w:val="333333"/>
          <w:sz w:val="21"/>
          <w:szCs w:val="21"/>
        </w:rPr>
      </w:pPr>
      <w:r>
        <w:rPr>
          <w:sz w:val="21"/>
          <w:szCs w:val="21"/>
        </w:rPr>
        <w:t>（根据招标结果确定）</w:t>
      </w:r>
    </w:p>
    <w:p>
      <w:pPr>
        <w:pStyle w:val="11"/>
        <w:snapToGrid w:val="0"/>
        <w:spacing w:before="120" w:after="120" w:line="360" w:lineRule="auto"/>
        <w:rPr>
          <w:rFonts w:hAnsi="宋体"/>
          <w:b/>
          <w:szCs w:val="21"/>
        </w:rPr>
      </w:pPr>
      <w:r>
        <w:rPr>
          <w:rFonts w:hint="eastAsia" w:hAnsi="宋体"/>
          <w:b/>
          <w:szCs w:val="21"/>
        </w:rPr>
        <w:t>五</w:t>
      </w:r>
      <w:r>
        <w:rPr>
          <w:rFonts w:hAnsi="宋体"/>
          <w:b/>
          <w:szCs w:val="21"/>
        </w:rPr>
        <w:t>、技术资料</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乙方应按招标文件规定的时间向甲方提供有关技术资料。</w:t>
      </w:r>
    </w:p>
    <w:p>
      <w:pPr>
        <w:pStyle w:val="11"/>
        <w:snapToGrid w:val="0"/>
        <w:spacing w:before="120" w:after="120" w:line="360" w:lineRule="auto"/>
        <w:ind w:left="359" w:hanging="359" w:hangingChars="171"/>
        <w:rPr>
          <w:rFonts w:hAnsi="宋体"/>
          <w:szCs w:val="21"/>
        </w:rPr>
      </w:pPr>
      <w:r>
        <w:rPr>
          <w:rFonts w:hAnsi="宋体"/>
          <w:szCs w:val="21"/>
        </w:rPr>
        <w:t>2</w:t>
      </w:r>
      <w:r>
        <w:rPr>
          <w:rFonts w:hint="eastAsia" w:hAnsi="宋体"/>
          <w:szCs w:val="21"/>
        </w:rPr>
        <w:t>.</w:t>
      </w:r>
      <w:r>
        <w:rPr>
          <w:rFonts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360" w:hanging="361" w:hangingChars="171"/>
        <w:rPr>
          <w:rFonts w:hAnsi="宋体"/>
          <w:b/>
          <w:szCs w:val="21"/>
        </w:rPr>
      </w:pPr>
      <w:r>
        <w:rPr>
          <w:rFonts w:hint="eastAsia" w:hAnsi="宋体"/>
          <w:b/>
          <w:szCs w:val="21"/>
        </w:rPr>
        <w:t>六</w:t>
      </w:r>
      <w:r>
        <w:rPr>
          <w:rFonts w:hAnsi="宋体"/>
          <w:b/>
          <w:szCs w:val="21"/>
        </w:rPr>
        <w:t>、知识产权</w:t>
      </w:r>
    </w:p>
    <w:p>
      <w:pPr>
        <w:pStyle w:val="11"/>
        <w:snapToGrid w:val="0"/>
        <w:spacing w:before="120" w:after="120" w:line="360" w:lineRule="auto"/>
        <w:ind w:left="359" w:hanging="359" w:hangingChars="171"/>
        <w:rPr>
          <w:rFonts w:hAnsi="宋体"/>
          <w:b/>
          <w:bCs/>
          <w:szCs w:val="21"/>
        </w:rPr>
      </w:pPr>
      <w:r>
        <w:rPr>
          <w:rFonts w:hAnsi="宋体"/>
          <w:szCs w:val="21"/>
        </w:rPr>
        <w:t>乙方应保证提供服务过程中不会侵犯任何第三方的知识产权。</w:t>
      </w:r>
    </w:p>
    <w:p>
      <w:pPr>
        <w:snapToGrid w:val="0"/>
        <w:spacing w:before="156" w:beforeLines="50" w:after="156" w:afterLines="50" w:line="360" w:lineRule="auto"/>
        <w:rPr>
          <w:rFonts w:ascii="宋体" w:hAnsi="宋体"/>
          <w:b/>
          <w:szCs w:val="21"/>
        </w:rPr>
      </w:pPr>
      <w:r>
        <w:rPr>
          <w:rFonts w:hint="eastAsia" w:ascii="宋体" w:hAnsi="宋体"/>
          <w:b/>
          <w:szCs w:val="21"/>
        </w:rPr>
        <w:t>七、转包或分包</w:t>
      </w:r>
    </w:p>
    <w:p>
      <w:pPr>
        <w:snapToGrid w:val="0"/>
        <w:spacing w:before="156" w:beforeLines="50" w:after="156" w:afterLines="50" w:line="360" w:lineRule="auto"/>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方直接供应，不得转让他人供应；</w:t>
      </w:r>
    </w:p>
    <w:p>
      <w:pPr>
        <w:snapToGrid w:val="0"/>
        <w:spacing w:before="156" w:beforeLines="50" w:after="156" w:afterLines="50" w:line="360" w:lineRule="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除非得到甲方的书面同意，</w:t>
      </w:r>
      <w:r>
        <w:rPr>
          <w:rFonts w:ascii="宋体" w:hAnsi="宋体"/>
          <w:szCs w:val="21"/>
        </w:rPr>
        <w:t>乙</w:t>
      </w:r>
      <w:r>
        <w:rPr>
          <w:rFonts w:hint="eastAsia" w:ascii="宋体" w:hAnsi="宋体"/>
          <w:szCs w:val="21"/>
        </w:rPr>
        <w:t>方不得将本合同范围的服务全部或部分分包给他人供应；</w:t>
      </w:r>
    </w:p>
    <w:p>
      <w:pPr>
        <w:snapToGrid w:val="0"/>
        <w:spacing w:before="156" w:beforeLines="50" w:after="156" w:afterLines="50" w:line="360" w:lineRule="auto"/>
        <w:rPr>
          <w:rFonts w:ascii="宋体" w:hAnsi="宋体"/>
          <w:szCs w:val="21"/>
        </w:rPr>
      </w:pPr>
      <w:r>
        <w:rPr>
          <w:rFonts w:ascii="宋体" w:hAnsi="宋体"/>
          <w:szCs w:val="21"/>
        </w:rPr>
        <w:t>3</w:t>
      </w:r>
      <w:r>
        <w:rPr>
          <w:rFonts w:hint="eastAsia" w:ascii="宋体" w:hAnsi="宋体"/>
          <w:szCs w:val="21"/>
        </w:rPr>
        <w:t>.如有转让和未经甲方同意的分包行为，甲方有权解除合同，没收履约保证金并追究乙方的违约责任。</w:t>
      </w:r>
    </w:p>
    <w:p>
      <w:pPr>
        <w:pStyle w:val="11"/>
        <w:snapToGrid w:val="0"/>
        <w:spacing w:before="120" w:after="120" w:line="360" w:lineRule="auto"/>
        <w:rPr>
          <w:rFonts w:hAnsi="宋体"/>
          <w:szCs w:val="21"/>
        </w:rPr>
      </w:pPr>
      <w:r>
        <w:rPr>
          <w:rFonts w:hint="eastAsia" w:hAnsi="宋体"/>
          <w:b/>
          <w:szCs w:val="21"/>
        </w:rPr>
        <w:t>八</w:t>
      </w:r>
      <w:r>
        <w:rPr>
          <w:rFonts w:hAnsi="宋体"/>
          <w:b/>
          <w:szCs w:val="21"/>
        </w:rPr>
        <w:t>、服务质量保证期 (选用)</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服务质量保证期</w:t>
      </w:r>
      <w:r>
        <w:rPr>
          <w:rFonts w:hAnsi="宋体"/>
          <w:szCs w:val="21"/>
          <w:u w:val="single"/>
        </w:rPr>
        <w:t xml:space="preserve">      </w:t>
      </w:r>
      <w:r>
        <w:rPr>
          <w:rFonts w:hAnsi="宋体"/>
          <w:szCs w:val="21"/>
        </w:rPr>
        <w:t>年。（自验收合格之日起计）</w:t>
      </w:r>
    </w:p>
    <w:p>
      <w:pPr>
        <w:pStyle w:val="11"/>
        <w:snapToGrid w:val="0"/>
        <w:spacing w:before="120" w:after="120" w:line="360" w:lineRule="auto"/>
        <w:rPr>
          <w:rFonts w:hAnsi="宋体"/>
          <w:b/>
          <w:szCs w:val="21"/>
        </w:rPr>
      </w:pPr>
      <w:r>
        <w:rPr>
          <w:rFonts w:hint="eastAsia" w:hAnsi="宋体"/>
          <w:b/>
          <w:szCs w:val="21"/>
        </w:rPr>
        <w:t>九</w:t>
      </w:r>
      <w:r>
        <w:rPr>
          <w:rFonts w:hAnsi="宋体"/>
          <w:b/>
          <w:szCs w:val="21"/>
        </w:rPr>
        <w:t>、合同履行时间、履行方式及履行地点</w:t>
      </w:r>
    </w:p>
    <w:p>
      <w:pPr>
        <w:pStyle w:val="11"/>
        <w:snapToGrid w:val="0"/>
        <w:spacing w:before="120" w:after="120" w:line="360" w:lineRule="auto"/>
        <w:rPr>
          <w:rFonts w:hAnsi="宋体"/>
          <w:bCs/>
          <w:color w:val="000000"/>
          <w:szCs w:val="21"/>
        </w:rPr>
      </w:pPr>
      <w:r>
        <w:rPr>
          <w:rFonts w:hAnsi="宋体"/>
          <w:bCs/>
          <w:szCs w:val="21"/>
        </w:rPr>
        <w:t>1</w:t>
      </w:r>
      <w:r>
        <w:rPr>
          <w:rFonts w:hint="eastAsia" w:hAnsi="宋体"/>
          <w:bCs/>
          <w:szCs w:val="21"/>
        </w:rPr>
        <w:t>.</w:t>
      </w:r>
      <w:r>
        <w:rPr>
          <w:rFonts w:hAnsi="宋体"/>
          <w:bCs/>
          <w:szCs w:val="21"/>
        </w:rPr>
        <w:t xml:space="preserve"> </w:t>
      </w:r>
      <w:r>
        <w:rPr>
          <w:rFonts w:hAnsi="宋体"/>
          <w:szCs w:val="21"/>
        </w:rPr>
        <w:t>履行时间</w:t>
      </w:r>
      <w:r>
        <w:rPr>
          <w:rFonts w:hAnsi="宋体"/>
          <w:bCs/>
          <w:szCs w:val="21"/>
        </w:rPr>
        <w:t>：</w:t>
      </w:r>
    </w:p>
    <w:p>
      <w:pPr>
        <w:pStyle w:val="11"/>
        <w:snapToGrid w:val="0"/>
        <w:spacing w:before="120" w:after="120" w:line="360" w:lineRule="auto"/>
        <w:rPr>
          <w:rFonts w:hAnsi="宋体"/>
          <w:bCs/>
          <w:color w:val="000000"/>
          <w:szCs w:val="21"/>
        </w:rPr>
      </w:pPr>
      <w:r>
        <w:rPr>
          <w:rFonts w:hAnsi="宋体"/>
          <w:bCs/>
          <w:color w:val="000000"/>
          <w:szCs w:val="21"/>
        </w:rPr>
        <w:t>2</w:t>
      </w:r>
      <w:r>
        <w:rPr>
          <w:rFonts w:hint="eastAsia" w:hAnsi="宋体"/>
          <w:bCs/>
          <w:color w:val="000000"/>
          <w:szCs w:val="21"/>
        </w:rPr>
        <w:t>.</w:t>
      </w:r>
      <w:r>
        <w:rPr>
          <w:rFonts w:hAnsi="宋体"/>
          <w:bCs/>
          <w:color w:val="000000"/>
          <w:szCs w:val="21"/>
        </w:rPr>
        <w:t xml:space="preserve"> </w:t>
      </w:r>
      <w:r>
        <w:rPr>
          <w:rFonts w:hAnsi="宋体"/>
          <w:szCs w:val="21"/>
        </w:rPr>
        <w:t>履行方式</w:t>
      </w:r>
      <w:r>
        <w:rPr>
          <w:rFonts w:hAnsi="宋体"/>
          <w:bCs/>
          <w:color w:val="000000"/>
          <w:szCs w:val="21"/>
        </w:rPr>
        <w:t>：</w:t>
      </w:r>
    </w:p>
    <w:p>
      <w:pPr>
        <w:pStyle w:val="11"/>
        <w:snapToGrid w:val="0"/>
        <w:spacing w:before="120" w:after="120" w:line="360" w:lineRule="auto"/>
        <w:rPr>
          <w:rFonts w:hAnsi="宋体"/>
          <w:color w:val="000000"/>
          <w:szCs w:val="21"/>
        </w:rPr>
      </w:pPr>
      <w:r>
        <w:rPr>
          <w:rFonts w:hAnsi="宋体"/>
          <w:bCs/>
          <w:color w:val="000000"/>
          <w:szCs w:val="21"/>
        </w:rPr>
        <w:t>3</w:t>
      </w:r>
      <w:r>
        <w:rPr>
          <w:rFonts w:hint="eastAsia" w:hAnsi="宋体"/>
          <w:bCs/>
          <w:color w:val="000000"/>
          <w:szCs w:val="21"/>
        </w:rPr>
        <w:t>.</w:t>
      </w:r>
      <w:r>
        <w:rPr>
          <w:rFonts w:hAnsi="宋体"/>
          <w:bCs/>
          <w:color w:val="000000"/>
          <w:szCs w:val="21"/>
        </w:rPr>
        <w:t xml:space="preserve"> </w:t>
      </w:r>
      <w:r>
        <w:rPr>
          <w:rFonts w:hAnsi="宋体"/>
          <w:szCs w:val="21"/>
        </w:rPr>
        <w:t>履行地点</w:t>
      </w:r>
      <w:r>
        <w:rPr>
          <w:rFonts w:hAnsi="宋体"/>
          <w:bCs/>
          <w:color w:val="000000"/>
          <w:szCs w:val="21"/>
        </w:rPr>
        <w:t>：</w:t>
      </w:r>
    </w:p>
    <w:p>
      <w:pPr>
        <w:pStyle w:val="11"/>
        <w:snapToGrid w:val="0"/>
        <w:spacing w:before="120" w:after="120" w:line="360" w:lineRule="auto"/>
        <w:rPr>
          <w:rFonts w:hAnsi="宋体"/>
          <w:b/>
          <w:color w:val="000000"/>
          <w:szCs w:val="21"/>
        </w:rPr>
      </w:pPr>
      <w:r>
        <w:rPr>
          <w:rFonts w:hint="eastAsia" w:hAnsi="宋体"/>
          <w:b/>
          <w:color w:val="000000"/>
          <w:szCs w:val="21"/>
        </w:rPr>
        <w:t>十</w:t>
      </w:r>
      <w:r>
        <w:rPr>
          <w:rFonts w:hAnsi="宋体"/>
          <w:b/>
          <w:color w:val="000000"/>
          <w:szCs w:val="21"/>
        </w:rPr>
        <w:t>、款项支付</w:t>
      </w:r>
    </w:p>
    <w:p>
      <w:pPr>
        <w:pStyle w:val="11"/>
        <w:snapToGrid w:val="0"/>
        <w:spacing w:before="120" w:after="120" w:line="360" w:lineRule="auto"/>
        <w:rPr>
          <w:rFonts w:hAnsi="宋体"/>
          <w:bCs/>
          <w:szCs w:val="21"/>
        </w:rPr>
      </w:pPr>
      <w:r>
        <w:rPr>
          <w:rFonts w:hAnsi="宋体"/>
          <w:bCs/>
          <w:szCs w:val="21"/>
        </w:rPr>
        <w:t xml:space="preserve"> 付款方式：</w:t>
      </w:r>
    </w:p>
    <w:p>
      <w:pPr>
        <w:snapToGrid w:val="0"/>
        <w:spacing w:before="156" w:beforeLines="50" w:after="156" w:afterLines="50" w:line="360" w:lineRule="auto"/>
        <w:rPr>
          <w:rFonts w:ascii="宋体" w:hAnsi="宋体"/>
          <w:b/>
          <w:szCs w:val="21"/>
        </w:rPr>
      </w:pPr>
      <w:r>
        <w:rPr>
          <w:rFonts w:hint="eastAsia" w:ascii="宋体" w:hAnsi="宋体"/>
          <w:b/>
          <w:szCs w:val="21"/>
        </w:rPr>
        <w:t>十一、税费</w:t>
      </w:r>
    </w:p>
    <w:p>
      <w:pPr>
        <w:snapToGrid w:val="0"/>
        <w:spacing w:before="156" w:beforeLines="50" w:after="156" w:afterLines="50" w:line="360" w:lineRule="auto"/>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1"/>
        <w:snapToGrid w:val="0"/>
        <w:spacing w:before="120" w:after="120" w:line="360" w:lineRule="auto"/>
        <w:ind w:left="360" w:hanging="361" w:hangingChars="171"/>
        <w:rPr>
          <w:rFonts w:hAnsi="宋体"/>
          <w:szCs w:val="21"/>
        </w:rPr>
      </w:pPr>
      <w:r>
        <w:rPr>
          <w:rFonts w:hAnsi="宋体"/>
          <w:b/>
          <w:szCs w:val="21"/>
        </w:rPr>
        <w:t>十</w:t>
      </w:r>
      <w:r>
        <w:rPr>
          <w:rFonts w:hint="eastAsia" w:hAnsi="宋体"/>
          <w:b/>
          <w:szCs w:val="21"/>
        </w:rPr>
        <w:t>二</w:t>
      </w:r>
      <w:r>
        <w:rPr>
          <w:rFonts w:hAnsi="宋体"/>
          <w:b/>
          <w:szCs w:val="21"/>
        </w:rPr>
        <w:t>、质量保证及后续服务</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乙方应按招标文件规定向甲方提供服务。</w:t>
      </w:r>
    </w:p>
    <w:p>
      <w:pPr>
        <w:pStyle w:val="11"/>
        <w:snapToGrid w:val="0"/>
        <w:spacing w:before="120" w:after="120" w:line="360" w:lineRule="auto"/>
        <w:ind w:left="420" w:hanging="420" w:hangingChars="200"/>
        <w:rPr>
          <w:rFonts w:hAnsi="宋体"/>
          <w:szCs w:val="21"/>
        </w:rPr>
      </w:pPr>
      <w:r>
        <w:rPr>
          <w:rFonts w:hAnsi="宋体"/>
          <w:szCs w:val="21"/>
        </w:rPr>
        <w:t>2</w:t>
      </w:r>
      <w:r>
        <w:rPr>
          <w:rFonts w:hint="eastAsia" w:hAnsi="宋体"/>
          <w:szCs w:val="21"/>
        </w:rPr>
        <w:t>．</w:t>
      </w:r>
      <w:r>
        <w:rPr>
          <w:rFonts w:hAnsi="宋体"/>
          <w:szCs w:val="21"/>
        </w:rPr>
        <w:t xml:space="preserve"> 乙方提供的服务成果在服务质量保证期内发生故障，乙方应负责免费提供后续服务。对达不到要求者，根据实际情况，经双方协商，可按以下办法处理：</w:t>
      </w:r>
    </w:p>
    <w:p>
      <w:pPr>
        <w:pStyle w:val="11"/>
        <w:snapToGrid w:val="0"/>
        <w:spacing w:before="120" w:after="120" w:line="360" w:lineRule="auto"/>
        <w:ind w:firstLine="420"/>
        <w:rPr>
          <w:rFonts w:hAnsi="宋体"/>
          <w:szCs w:val="21"/>
        </w:rPr>
      </w:pPr>
      <w:r>
        <w:rPr>
          <w:rFonts w:hAnsi="宋体"/>
          <w:szCs w:val="21"/>
        </w:rPr>
        <w:t>⑴重做：由乙方承担所发生的全部费用。</w:t>
      </w:r>
    </w:p>
    <w:p>
      <w:pPr>
        <w:pStyle w:val="11"/>
        <w:snapToGrid w:val="0"/>
        <w:spacing w:before="120" w:after="120" w:line="360" w:lineRule="auto"/>
        <w:ind w:firstLine="420"/>
        <w:rPr>
          <w:rFonts w:hAnsi="宋体"/>
          <w:szCs w:val="21"/>
        </w:rPr>
      </w:pPr>
      <w:r>
        <w:rPr>
          <w:rFonts w:hAnsi="宋体"/>
          <w:szCs w:val="21"/>
        </w:rPr>
        <w:t>⑵贬值处理：由甲乙双方合议定价。</w:t>
      </w:r>
    </w:p>
    <w:p>
      <w:pPr>
        <w:pStyle w:val="11"/>
        <w:snapToGrid w:val="0"/>
        <w:spacing w:before="120" w:after="120" w:line="360" w:lineRule="auto"/>
        <w:ind w:left="420" w:leftChars="200"/>
        <w:rPr>
          <w:rFonts w:hAnsi="宋体"/>
          <w:szCs w:val="21"/>
        </w:rPr>
      </w:pPr>
      <w:r>
        <w:rPr>
          <w:rFonts w:hAnsi="宋体"/>
          <w:szCs w:val="21"/>
        </w:rPr>
        <w:t>⑶解除合同。</w:t>
      </w:r>
    </w:p>
    <w:p>
      <w:pPr>
        <w:pStyle w:val="11"/>
        <w:snapToGrid w:val="0"/>
        <w:spacing w:before="120" w:after="120" w:line="360" w:lineRule="auto"/>
        <w:rPr>
          <w:rFonts w:hAnsi="宋体"/>
          <w:szCs w:val="21"/>
        </w:rPr>
      </w:pPr>
      <w:r>
        <w:rPr>
          <w:rFonts w:hAnsi="宋体"/>
          <w:szCs w:val="21"/>
        </w:rPr>
        <w:t>3</w:t>
      </w:r>
      <w:r>
        <w:rPr>
          <w:rFonts w:hint="eastAsia" w:hAnsi="宋体"/>
          <w:szCs w:val="21"/>
        </w:rPr>
        <w:t>．</w:t>
      </w:r>
      <w:r>
        <w:rPr>
          <w:rFonts w:hAnsi="宋体"/>
          <w:szCs w:val="21"/>
        </w:rPr>
        <w:t xml:space="preserve"> 如在使用过程中发生问题，乙方在接到甲方通知后</w:t>
      </w:r>
      <w:r>
        <w:rPr>
          <w:rFonts w:hAnsi="宋体"/>
          <w:color w:val="000000"/>
          <w:szCs w:val="21"/>
        </w:rPr>
        <w:t>在</w:t>
      </w:r>
      <w:r>
        <w:rPr>
          <w:rFonts w:hint="eastAsia" w:hAnsi="宋体"/>
          <w:szCs w:val="21"/>
          <w:u w:val="single"/>
        </w:rPr>
        <w:t>4</w:t>
      </w:r>
      <w:r>
        <w:rPr>
          <w:rFonts w:hAnsi="宋体"/>
          <w:color w:val="000000"/>
          <w:szCs w:val="21"/>
        </w:rPr>
        <w:t>小时</w:t>
      </w:r>
      <w:r>
        <w:rPr>
          <w:rFonts w:hAnsi="宋体"/>
          <w:szCs w:val="21"/>
        </w:rPr>
        <w:t>内到达甲方现场。</w:t>
      </w:r>
    </w:p>
    <w:p>
      <w:pPr>
        <w:pStyle w:val="11"/>
        <w:snapToGrid w:val="0"/>
        <w:spacing w:before="120" w:after="120" w:line="360" w:lineRule="auto"/>
        <w:rPr>
          <w:rFonts w:hAnsi="宋体"/>
          <w:szCs w:val="21"/>
        </w:rPr>
      </w:pPr>
      <w:r>
        <w:rPr>
          <w:rFonts w:hAnsi="宋体"/>
          <w:szCs w:val="21"/>
        </w:rPr>
        <w:t>4</w:t>
      </w:r>
      <w:r>
        <w:rPr>
          <w:rFonts w:hint="eastAsia" w:hAnsi="宋体"/>
          <w:szCs w:val="21"/>
        </w:rPr>
        <w:t>．</w:t>
      </w:r>
      <w:r>
        <w:rPr>
          <w:rFonts w:hAnsi="宋体"/>
          <w:szCs w:val="21"/>
        </w:rPr>
        <w:t>在</w:t>
      </w:r>
      <w:r>
        <w:rPr>
          <w:rFonts w:hAnsi="宋体"/>
          <w:b/>
          <w:szCs w:val="21"/>
        </w:rPr>
        <w:t>服务质量保证期</w:t>
      </w:r>
      <w:r>
        <w:rPr>
          <w:rFonts w:hAnsi="宋体"/>
          <w:szCs w:val="21"/>
        </w:rPr>
        <w:t>内，乙方应对出现的质量及安全问题负责处理解决并承担</w:t>
      </w:r>
    </w:p>
    <w:p>
      <w:pPr>
        <w:pStyle w:val="11"/>
        <w:snapToGrid w:val="0"/>
        <w:spacing w:before="120" w:after="120" w:line="360" w:lineRule="auto"/>
        <w:ind w:firstLine="315" w:firstLineChars="150"/>
        <w:rPr>
          <w:rFonts w:hAnsi="宋体"/>
          <w:szCs w:val="21"/>
        </w:rPr>
      </w:pPr>
      <w:r>
        <w:rPr>
          <w:rFonts w:hAnsi="宋体"/>
          <w:szCs w:val="21"/>
        </w:rPr>
        <w:t>一切费用。</w:t>
      </w:r>
    </w:p>
    <w:p>
      <w:pPr>
        <w:pStyle w:val="11"/>
        <w:snapToGrid w:val="0"/>
        <w:spacing w:before="120" w:after="120" w:line="360" w:lineRule="auto"/>
        <w:rPr>
          <w:rFonts w:hAnsi="宋体"/>
          <w:b/>
          <w:szCs w:val="21"/>
        </w:rPr>
      </w:pPr>
      <w:r>
        <w:rPr>
          <w:rFonts w:hAnsi="宋体"/>
          <w:b/>
          <w:szCs w:val="21"/>
        </w:rPr>
        <w:t>十</w:t>
      </w:r>
      <w:r>
        <w:rPr>
          <w:rFonts w:hint="eastAsia" w:hAnsi="宋体"/>
          <w:b/>
          <w:szCs w:val="21"/>
        </w:rPr>
        <w:t>三</w:t>
      </w:r>
      <w:r>
        <w:rPr>
          <w:rFonts w:hAnsi="宋体"/>
          <w:b/>
          <w:szCs w:val="21"/>
        </w:rPr>
        <w:t>、违约责任</w:t>
      </w:r>
    </w:p>
    <w:p>
      <w:pPr>
        <w:pStyle w:val="11"/>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甲方无正当理由拒收接受服务的，甲方向乙方偿付合同款项</w:t>
      </w:r>
      <w:r>
        <w:rPr>
          <w:rFonts w:hAnsi="宋体"/>
          <w:color w:val="FF66CC"/>
          <w:szCs w:val="21"/>
          <w:u w:val="single"/>
        </w:rPr>
        <w:t>百分之五</w:t>
      </w:r>
      <w:r>
        <w:rPr>
          <w:rFonts w:hAnsi="宋体"/>
          <w:szCs w:val="21"/>
        </w:rPr>
        <w:t>作为违约金。</w:t>
      </w:r>
    </w:p>
    <w:p>
      <w:pPr>
        <w:pStyle w:val="11"/>
        <w:snapToGrid w:val="0"/>
        <w:spacing w:before="120" w:after="120" w:line="360" w:lineRule="auto"/>
        <w:ind w:left="359" w:hanging="359" w:hangingChars="171"/>
        <w:rPr>
          <w:rFonts w:hAnsi="宋体"/>
          <w:color w:val="FF66CC"/>
          <w:szCs w:val="21"/>
          <w:u w:val="single"/>
        </w:rPr>
      </w:pPr>
      <w:r>
        <w:rPr>
          <w:rFonts w:hAnsi="宋体"/>
          <w:szCs w:val="21"/>
        </w:rPr>
        <w:t>2</w:t>
      </w:r>
      <w:r>
        <w:rPr>
          <w:rFonts w:hint="eastAsia" w:hAnsi="宋体"/>
          <w:szCs w:val="21"/>
        </w:rPr>
        <w:t>．</w:t>
      </w:r>
      <w:r>
        <w:rPr>
          <w:rFonts w:hAnsi="宋体"/>
          <w:szCs w:val="21"/>
        </w:rPr>
        <w:t>甲方无故逾期验收和办理款项支付手续的,甲方应按逾期付款总额</w:t>
      </w:r>
      <w:r>
        <w:rPr>
          <w:rFonts w:hAnsi="宋体"/>
          <w:color w:val="FF66CC"/>
          <w:szCs w:val="21"/>
          <w:u w:val="single"/>
        </w:rPr>
        <w:t>每日万分之</w:t>
      </w:r>
    </w:p>
    <w:p>
      <w:pPr>
        <w:pStyle w:val="11"/>
        <w:snapToGrid w:val="0"/>
        <w:spacing w:before="120" w:after="120" w:line="360" w:lineRule="auto"/>
        <w:ind w:left="386" w:leftChars="114" w:hanging="147" w:hangingChars="70"/>
        <w:rPr>
          <w:rFonts w:hAnsi="宋体"/>
          <w:szCs w:val="21"/>
        </w:rPr>
      </w:pPr>
      <w:r>
        <w:rPr>
          <w:rFonts w:hAnsi="宋体"/>
          <w:color w:val="FF66CC"/>
          <w:szCs w:val="21"/>
          <w:u w:val="single"/>
        </w:rPr>
        <w:t>五</w:t>
      </w:r>
      <w:r>
        <w:rPr>
          <w:rFonts w:hAnsi="宋体"/>
          <w:szCs w:val="21"/>
        </w:rPr>
        <w:t>向乙方支付违约金。</w:t>
      </w:r>
    </w:p>
    <w:p>
      <w:pPr>
        <w:pStyle w:val="11"/>
        <w:snapToGrid w:val="0"/>
        <w:spacing w:before="120" w:after="120" w:line="360" w:lineRule="auto"/>
        <w:ind w:left="359" w:hanging="359" w:hangingChars="171"/>
        <w:rPr>
          <w:rFonts w:hAnsi="宋体"/>
          <w:szCs w:val="21"/>
        </w:rPr>
      </w:pPr>
      <w:r>
        <w:rPr>
          <w:rFonts w:hAnsi="宋体"/>
          <w:szCs w:val="21"/>
        </w:rPr>
        <w:t>3</w:t>
      </w:r>
      <w:r>
        <w:rPr>
          <w:rFonts w:hint="eastAsia" w:hAnsi="宋体"/>
          <w:szCs w:val="21"/>
        </w:rPr>
        <w:t>．</w:t>
      </w:r>
      <w:r>
        <w:rPr>
          <w:rFonts w:hAnsi="宋体"/>
          <w:szCs w:val="21"/>
        </w:rPr>
        <w:t xml:space="preserve"> 乙方</w:t>
      </w:r>
      <w:r>
        <w:rPr>
          <w:rFonts w:hint="eastAsia" w:hAnsi="宋体"/>
          <w:szCs w:val="21"/>
        </w:rPr>
        <w:t>未能如</w:t>
      </w:r>
      <w:r>
        <w:rPr>
          <w:rFonts w:hAnsi="宋体"/>
          <w:szCs w:val="21"/>
        </w:rPr>
        <w:t>期提供服务的，每日向甲方支付</w:t>
      </w:r>
      <w:r>
        <w:rPr>
          <w:rFonts w:hint="eastAsia" w:hAnsi="宋体"/>
          <w:szCs w:val="21"/>
        </w:rPr>
        <w:t>合同款项的</w:t>
      </w:r>
      <w:r>
        <w:rPr>
          <w:rFonts w:hAnsi="宋体"/>
          <w:color w:val="FF66CC"/>
          <w:szCs w:val="21"/>
          <w:u w:val="single"/>
        </w:rPr>
        <w:t>千分之六</w:t>
      </w:r>
      <w:r>
        <w:rPr>
          <w:rFonts w:hint="eastAsia" w:hAnsi="宋体"/>
          <w:szCs w:val="21"/>
        </w:rPr>
        <w:t>作为</w:t>
      </w:r>
      <w:r>
        <w:rPr>
          <w:rFonts w:hAnsi="宋体"/>
          <w:szCs w:val="21"/>
        </w:rPr>
        <w:t>违约金。乙方超过约定日期10个工作日</w:t>
      </w:r>
      <w:r>
        <w:rPr>
          <w:rFonts w:hint="eastAsia" w:hAnsi="宋体"/>
          <w:szCs w:val="21"/>
        </w:rPr>
        <w:t>仍</w:t>
      </w:r>
      <w:r>
        <w:rPr>
          <w:rFonts w:hAnsi="宋体"/>
          <w:szCs w:val="21"/>
        </w:rPr>
        <w:t>不能</w:t>
      </w:r>
      <w:r>
        <w:rPr>
          <w:rFonts w:hint="eastAsia" w:hAnsi="宋体"/>
          <w:szCs w:val="21"/>
        </w:rPr>
        <w:t>提供服务</w:t>
      </w:r>
      <w:r>
        <w:rPr>
          <w:rFonts w:hAnsi="宋体"/>
          <w:szCs w:val="21"/>
        </w:rPr>
        <w:t>的，甲方可解除本合同。乙方因</w:t>
      </w:r>
      <w:r>
        <w:rPr>
          <w:rFonts w:hint="eastAsia" w:hAnsi="宋体"/>
          <w:szCs w:val="21"/>
        </w:rPr>
        <w:t>未能如</w:t>
      </w:r>
      <w:r>
        <w:rPr>
          <w:rFonts w:hAnsi="宋体"/>
          <w:szCs w:val="21"/>
        </w:rPr>
        <w:t>期提供服务或因其他违约行为导致甲方解除合同的，乙方应向甲方支付合同总值</w:t>
      </w:r>
      <w:r>
        <w:rPr>
          <w:rFonts w:hAnsi="宋体"/>
          <w:color w:val="FF66CC"/>
          <w:szCs w:val="21"/>
          <w:u w:val="single"/>
        </w:rPr>
        <w:t>5%</w:t>
      </w:r>
      <w:r>
        <w:rPr>
          <w:rFonts w:hAnsi="宋体"/>
          <w:szCs w:val="21"/>
        </w:rPr>
        <w:t xml:space="preserve">的违约金，如造成甲方损失超过违约金的，超出部分由乙方继续承担赔偿责任。 </w:t>
      </w:r>
    </w:p>
    <w:p>
      <w:pPr>
        <w:pStyle w:val="11"/>
        <w:snapToGrid w:val="0"/>
        <w:spacing w:before="120" w:after="120" w:line="360" w:lineRule="auto"/>
        <w:rPr>
          <w:rFonts w:hAnsi="宋体"/>
          <w:b/>
          <w:szCs w:val="21"/>
        </w:rPr>
      </w:pPr>
      <w:r>
        <w:rPr>
          <w:rFonts w:hAnsi="宋体"/>
          <w:b/>
          <w:szCs w:val="21"/>
        </w:rPr>
        <w:t>十</w:t>
      </w:r>
      <w:r>
        <w:rPr>
          <w:rFonts w:hint="eastAsia" w:hAnsi="宋体"/>
          <w:b/>
          <w:szCs w:val="21"/>
        </w:rPr>
        <w:t>四</w:t>
      </w:r>
      <w:r>
        <w:rPr>
          <w:rFonts w:hAnsi="宋体"/>
          <w:b/>
          <w:szCs w:val="21"/>
        </w:rPr>
        <w:t>、不可抗力事件处理</w:t>
      </w:r>
    </w:p>
    <w:p>
      <w:pPr>
        <w:pStyle w:val="11"/>
        <w:snapToGrid w:val="0"/>
        <w:spacing w:before="120" w:after="120" w:line="360" w:lineRule="auto"/>
        <w:ind w:left="420" w:hanging="420" w:hangingChars="200"/>
        <w:rPr>
          <w:rFonts w:hAnsi="宋体"/>
          <w:szCs w:val="21"/>
        </w:rPr>
      </w:pPr>
      <w:r>
        <w:rPr>
          <w:rFonts w:hAnsi="宋体"/>
          <w:szCs w:val="21"/>
        </w:rPr>
        <w:t>1</w:t>
      </w:r>
      <w:r>
        <w:rPr>
          <w:rFonts w:hint="eastAsia" w:hAnsi="宋体"/>
          <w:szCs w:val="21"/>
        </w:rPr>
        <w:t>．</w:t>
      </w:r>
      <w:r>
        <w:rPr>
          <w:rFonts w:hAnsi="宋体"/>
          <w:szCs w:val="21"/>
        </w:rPr>
        <w:t>在合同有效期内，任何一方因不可抗力事件导致不能履行合同，则合同履行</w:t>
      </w:r>
    </w:p>
    <w:p>
      <w:pPr>
        <w:pStyle w:val="11"/>
        <w:snapToGrid w:val="0"/>
        <w:spacing w:before="120" w:after="120" w:line="360" w:lineRule="auto"/>
        <w:ind w:firstLine="315" w:firstLineChars="150"/>
        <w:rPr>
          <w:rFonts w:hAnsi="宋体"/>
          <w:szCs w:val="21"/>
        </w:rPr>
      </w:pPr>
      <w:r>
        <w:rPr>
          <w:rFonts w:hAnsi="宋体"/>
          <w:szCs w:val="21"/>
        </w:rPr>
        <w:t>期可延长，其延长期与不可抗力影响期相同。</w:t>
      </w:r>
    </w:p>
    <w:p>
      <w:pPr>
        <w:pStyle w:val="11"/>
        <w:snapToGrid w:val="0"/>
        <w:spacing w:before="120" w:after="120" w:line="360" w:lineRule="auto"/>
        <w:rPr>
          <w:rFonts w:hAnsi="宋体"/>
          <w:szCs w:val="21"/>
        </w:rPr>
      </w:pPr>
      <w:r>
        <w:rPr>
          <w:rFonts w:hAnsi="宋体"/>
          <w:szCs w:val="21"/>
        </w:rPr>
        <w:t>2</w:t>
      </w:r>
      <w:r>
        <w:rPr>
          <w:rFonts w:hint="eastAsia" w:hAnsi="宋体"/>
          <w:szCs w:val="21"/>
        </w:rPr>
        <w:t>．</w:t>
      </w:r>
      <w:r>
        <w:rPr>
          <w:rFonts w:hAnsi="宋体"/>
          <w:szCs w:val="21"/>
        </w:rPr>
        <w:t>不可抗力事件发生后，应立即通知对方，并寄送有关权威机构出具的证明。</w:t>
      </w:r>
    </w:p>
    <w:p>
      <w:pPr>
        <w:pStyle w:val="11"/>
        <w:snapToGrid w:val="0"/>
        <w:spacing w:before="120" w:after="120" w:line="360" w:lineRule="auto"/>
        <w:rPr>
          <w:rFonts w:hAnsi="宋体"/>
          <w:szCs w:val="21"/>
        </w:rPr>
      </w:pPr>
      <w:r>
        <w:rPr>
          <w:rFonts w:hAnsi="宋体"/>
          <w:szCs w:val="21"/>
        </w:rPr>
        <w:t>3</w:t>
      </w:r>
      <w:r>
        <w:rPr>
          <w:rFonts w:hint="eastAsia" w:hAnsi="宋体"/>
          <w:szCs w:val="21"/>
        </w:rPr>
        <w:t>．</w:t>
      </w:r>
      <w:r>
        <w:rPr>
          <w:rFonts w:hAnsi="宋体"/>
          <w:szCs w:val="21"/>
        </w:rPr>
        <w:t>不可抗力事件延续120天以上，双方应通过友好协商，确定是否继续履行合</w:t>
      </w:r>
    </w:p>
    <w:p>
      <w:pPr>
        <w:pStyle w:val="11"/>
        <w:snapToGrid w:val="0"/>
        <w:spacing w:before="120" w:after="120" w:line="360" w:lineRule="auto"/>
        <w:ind w:firstLine="315" w:firstLineChars="150"/>
        <w:rPr>
          <w:rFonts w:hAnsi="宋体"/>
          <w:szCs w:val="21"/>
        </w:rPr>
      </w:pPr>
      <w:r>
        <w:rPr>
          <w:rFonts w:hAnsi="宋体"/>
          <w:szCs w:val="21"/>
        </w:rPr>
        <w:t>同。</w:t>
      </w:r>
    </w:p>
    <w:p>
      <w:pPr>
        <w:pStyle w:val="11"/>
        <w:snapToGrid w:val="0"/>
        <w:spacing w:before="120" w:after="120" w:line="360" w:lineRule="auto"/>
        <w:rPr>
          <w:rFonts w:hAnsi="宋体"/>
          <w:b/>
          <w:szCs w:val="21"/>
        </w:rPr>
      </w:pPr>
      <w:r>
        <w:rPr>
          <w:rFonts w:hAnsi="宋体"/>
          <w:b/>
          <w:szCs w:val="21"/>
        </w:rPr>
        <w:t>十</w:t>
      </w:r>
      <w:r>
        <w:rPr>
          <w:rFonts w:hint="eastAsia" w:hAnsi="宋体"/>
          <w:b/>
          <w:szCs w:val="21"/>
        </w:rPr>
        <w:t>五</w:t>
      </w:r>
      <w:r>
        <w:rPr>
          <w:rFonts w:hAnsi="宋体"/>
          <w:b/>
          <w:szCs w:val="21"/>
        </w:rPr>
        <w:t>、</w:t>
      </w:r>
      <w:r>
        <w:rPr>
          <w:rFonts w:hint="eastAsia" w:asciiTheme="minorEastAsia" w:hAnsiTheme="minorEastAsia" w:eastAsiaTheme="minorEastAsia"/>
          <w:b/>
          <w:szCs w:val="21"/>
        </w:rPr>
        <w:t>解决争议的方法</w:t>
      </w:r>
    </w:p>
    <w:p>
      <w:pPr>
        <w:pStyle w:val="11"/>
        <w:snapToGrid w:val="0"/>
        <w:spacing w:before="120" w:after="120" w:line="360" w:lineRule="auto"/>
        <w:rPr>
          <w:rFonts w:hAnsi="宋体" w:cs="宋体"/>
          <w:kern w:val="0"/>
          <w:szCs w:val="21"/>
        </w:rPr>
      </w:pPr>
      <w:r>
        <w:rPr>
          <w:rFonts w:hint="eastAsia" w:hAnsi="宋体" w:cs="宋体"/>
          <w:kern w:val="0"/>
          <w:szCs w:val="21"/>
        </w:rPr>
        <w:t xml:space="preserve">1. </w:t>
      </w:r>
      <w:r>
        <w:rPr>
          <w:rFonts w:hAnsi="宋体" w:cs="宋体"/>
          <w:kern w:val="0"/>
          <w:szCs w:val="21"/>
        </w:rPr>
        <w:t>如双方在履行合同时发生纠纷，应协商解决；协商不成时，可提请政府采购管理部门调解；调解不成的通过以下方式解决： 提交</w:t>
      </w:r>
      <w:r>
        <w:rPr>
          <w:rFonts w:hAnsi="宋体"/>
          <w:color w:val="FF66CC"/>
          <w:szCs w:val="21"/>
          <w:u w:val="single"/>
        </w:rPr>
        <w:t>台州</w:t>
      </w:r>
      <w:r>
        <w:rPr>
          <w:rFonts w:hAnsi="宋体" w:cs="宋体"/>
          <w:kern w:val="0"/>
          <w:szCs w:val="21"/>
        </w:rPr>
        <w:t>仲裁委员会仲裁。</w:t>
      </w:r>
    </w:p>
    <w:p>
      <w:pPr>
        <w:pStyle w:val="11"/>
        <w:snapToGrid w:val="0"/>
        <w:spacing w:before="120" w:after="120" w:line="360" w:lineRule="auto"/>
        <w:rPr>
          <w:rFonts w:hAnsi="宋体"/>
          <w:b/>
          <w:szCs w:val="21"/>
        </w:rPr>
      </w:pPr>
      <w:r>
        <w:rPr>
          <w:rFonts w:hAnsi="宋体"/>
          <w:b/>
          <w:szCs w:val="21"/>
        </w:rPr>
        <w:t>十</w:t>
      </w:r>
      <w:r>
        <w:rPr>
          <w:rFonts w:hint="eastAsia" w:hAnsi="宋体"/>
          <w:b/>
          <w:szCs w:val="21"/>
        </w:rPr>
        <w:t>六</w:t>
      </w:r>
      <w:r>
        <w:rPr>
          <w:rFonts w:hAnsi="宋体"/>
          <w:b/>
          <w:szCs w:val="21"/>
        </w:rPr>
        <w:t>、合同生效及其它</w:t>
      </w:r>
    </w:p>
    <w:p>
      <w:pPr>
        <w:pStyle w:val="11"/>
        <w:snapToGrid w:val="0"/>
        <w:spacing w:before="120" w:after="120" w:line="360" w:lineRule="auto"/>
        <w:rPr>
          <w:rFonts w:hAnsi="宋体"/>
          <w:szCs w:val="21"/>
        </w:rPr>
      </w:pPr>
      <w:r>
        <w:rPr>
          <w:rFonts w:hAnsi="宋体"/>
          <w:szCs w:val="21"/>
        </w:rPr>
        <w:t>1</w:t>
      </w:r>
      <w:r>
        <w:rPr>
          <w:rFonts w:hint="eastAsia" w:hAnsi="宋体"/>
          <w:szCs w:val="21"/>
        </w:rPr>
        <w:t>.</w:t>
      </w:r>
      <w:r>
        <w:rPr>
          <w:rFonts w:hAnsi="宋体"/>
          <w:szCs w:val="21"/>
        </w:rPr>
        <w:t xml:space="preserve"> 合同经双方法定代表人或授权代表</w:t>
      </w:r>
      <w:r>
        <w:rPr>
          <w:rFonts w:hint="eastAsia" w:hAnsi="宋体"/>
          <w:szCs w:val="21"/>
        </w:rPr>
        <w:t>签字</w:t>
      </w:r>
      <w:r>
        <w:rPr>
          <w:rFonts w:hAnsi="宋体"/>
          <w:szCs w:val="21"/>
        </w:rPr>
        <w:t>并加盖单位公章后生效。</w:t>
      </w:r>
    </w:p>
    <w:p>
      <w:pPr>
        <w:pStyle w:val="11"/>
        <w:snapToGrid w:val="0"/>
        <w:spacing w:before="120" w:after="120" w:line="360" w:lineRule="auto"/>
        <w:ind w:left="420" w:hanging="420" w:hangingChars="200"/>
        <w:rPr>
          <w:rFonts w:hAnsi="宋体"/>
          <w:szCs w:val="21"/>
        </w:rPr>
      </w:pPr>
      <w:r>
        <w:rPr>
          <w:rFonts w:hint="eastAsia" w:hAnsi="宋体"/>
          <w:szCs w:val="21"/>
        </w:rPr>
        <w:t xml:space="preserve">2. </w:t>
      </w:r>
      <w:r>
        <w:rPr>
          <w:rFonts w:hAnsi="宋体"/>
          <w:szCs w:val="21"/>
        </w:rPr>
        <w:t>本合同未尽事宜，遵照《合同法》有关条文执行。</w:t>
      </w:r>
    </w:p>
    <w:p>
      <w:pPr>
        <w:widowControl/>
        <w:spacing w:line="360" w:lineRule="auto"/>
        <w:rPr>
          <w:rFonts w:ascii="宋体" w:hAnsi="宋体" w:cstheme="minorBidi"/>
          <w:szCs w:val="21"/>
        </w:rPr>
      </w:pPr>
      <w:r>
        <w:rPr>
          <w:rFonts w:hint="eastAsia" w:ascii="宋体" w:hAnsi="宋体" w:cstheme="minorBidi"/>
          <w:szCs w:val="21"/>
        </w:rPr>
        <w:t>3. 本合同一式四份。甲、乙双方各执一份，</w:t>
      </w:r>
      <w:r>
        <w:rPr>
          <w:rFonts w:hint="eastAsia" w:ascii="宋体" w:hAnsi="宋体"/>
          <w:szCs w:val="21"/>
        </w:rPr>
        <w:t>采购组织机构及同级人民政府财政部门各执一份</w:t>
      </w:r>
      <w:r>
        <w:rPr>
          <w:rFonts w:hint="eastAsia" w:ascii="宋体" w:hAnsi="宋体" w:cstheme="minorBidi"/>
          <w:szCs w:val="21"/>
        </w:rPr>
        <w:t>。本项目未尽事宜以招标文件、投标文件及澄清文件等为准。</w:t>
      </w:r>
    </w:p>
    <w:p>
      <w:pPr>
        <w:widowControl/>
        <w:spacing w:line="360" w:lineRule="auto"/>
        <w:rPr>
          <w:rFonts w:ascii="宋体" w:hAnsi="宋体"/>
          <w:kern w:val="0"/>
          <w:szCs w:val="21"/>
        </w:rPr>
      </w:pPr>
    </w:p>
    <w:p>
      <w:pPr>
        <w:widowControl/>
        <w:spacing w:line="360" w:lineRule="auto"/>
        <w:rPr>
          <w:rFonts w:ascii="宋体" w:hAnsi="宋体"/>
          <w:b/>
          <w:szCs w:val="21"/>
        </w:rPr>
      </w:pPr>
    </w:p>
    <w:p>
      <w:pPr>
        <w:spacing w:line="360" w:lineRule="auto"/>
        <w:rPr>
          <w:rFonts w:ascii="宋体" w:hAnsi="宋体"/>
          <w:szCs w:val="21"/>
        </w:rPr>
      </w:pPr>
      <w:r>
        <w:rPr>
          <w:rFonts w:hint="eastAsia" w:ascii="宋体" w:hAnsi="宋体"/>
          <w:szCs w:val="21"/>
        </w:rPr>
        <w:t>甲方（公章）                                     乙方（公章）</w:t>
      </w:r>
    </w:p>
    <w:p>
      <w:pPr>
        <w:spacing w:line="360" w:lineRule="auto"/>
        <w:rPr>
          <w:rFonts w:ascii="宋体" w:hAnsi="宋体"/>
          <w:szCs w:val="21"/>
        </w:rPr>
      </w:pPr>
      <w:r>
        <w:rPr>
          <w:rFonts w:hint="eastAsia" w:ascii="宋体" w:hAnsi="宋体"/>
          <w:szCs w:val="21"/>
        </w:rPr>
        <w:t>法定代表人：                                     法定代表人：</w:t>
      </w:r>
    </w:p>
    <w:p>
      <w:pPr>
        <w:spacing w:line="360" w:lineRule="auto"/>
        <w:rPr>
          <w:rFonts w:ascii="宋体" w:hAnsi="宋体"/>
          <w:szCs w:val="21"/>
        </w:rPr>
      </w:pPr>
      <w:r>
        <w:rPr>
          <w:rFonts w:hint="eastAsia" w:ascii="宋体" w:hAnsi="宋体"/>
          <w:szCs w:val="21"/>
        </w:rPr>
        <w:t>委托代理人：                                     委托代理人：</w:t>
      </w:r>
    </w:p>
    <w:p>
      <w:pPr>
        <w:spacing w:line="360" w:lineRule="auto"/>
        <w:rPr>
          <w:rFonts w:ascii="宋体" w:hAnsi="宋体"/>
          <w:szCs w:val="21"/>
        </w:rPr>
      </w:pPr>
      <w:r>
        <w:rPr>
          <w:rFonts w:hint="eastAsia" w:ascii="宋体" w:hAnsi="宋体"/>
          <w:szCs w:val="21"/>
        </w:rPr>
        <w:t>联系电话：                                       联系电话：</w:t>
      </w:r>
    </w:p>
    <w:p>
      <w:pPr>
        <w:spacing w:line="360" w:lineRule="auto"/>
        <w:rPr>
          <w:rFonts w:ascii="宋体" w:hAnsi="宋体"/>
          <w:szCs w:val="21"/>
        </w:rPr>
      </w:pPr>
      <w:r>
        <w:rPr>
          <w:rFonts w:hint="eastAsia" w:ascii="宋体" w:hAnsi="宋体"/>
          <w:szCs w:val="21"/>
        </w:rPr>
        <w:t>开户银行：                                       开户银行：</w:t>
      </w:r>
    </w:p>
    <w:p>
      <w:pPr>
        <w:spacing w:line="360" w:lineRule="auto"/>
        <w:rPr>
          <w:rFonts w:ascii="宋体" w:hAnsi="宋体"/>
          <w:szCs w:val="21"/>
        </w:rPr>
      </w:pPr>
      <w:r>
        <w:rPr>
          <w:rFonts w:hint="eastAsia" w:ascii="宋体" w:hAnsi="宋体"/>
          <w:szCs w:val="21"/>
        </w:rPr>
        <w:t>帐号：                                           帐号：</w:t>
      </w:r>
    </w:p>
    <w:p>
      <w:pPr>
        <w:spacing w:line="360" w:lineRule="auto"/>
        <w:rPr>
          <w:rFonts w:ascii="宋体" w:hAnsi="宋体"/>
          <w:szCs w:val="21"/>
        </w:rPr>
      </w:pPr>
      <w:r>
        <w:rPr>
          <w:rFonts w:hint="eastAsia" w:ascii="宋体" w:hAnsi="宋体"/>
          <w:szCs w:val="21"/>
        </w:rPr>
        <w:t>地址及邮编：                                     地址及邮编：</w:t>
      </w:r>
    </w:p>
    <w:p>
      <w:pPr>
        <w:spacing w:line="360" w:lineRule="auto"/>
        <w:rPr>
          <w:rFonts w:ascii="宋体" w:hAnsi="宋体"/>
          <w:szCs w:val="21"/>
        </w:rPr>
      </w:pPr>
    </w:p>
    <w:p>
      <w:pPr>
        <w:spacing w:line="360" w:lineRule="auto"/>
        <w:ind w:firstLine="4305" w:firstLineChars="2050"/>
        <w:rPr>
          <w:rFonts w:ascii="宋体" w:hAnsi="宋体"/>
          <w:szCs w:val="21"/>
        </w:rPr>
      </w:pPr>
      <w:r>
        <w:rPr>
          <w:rFonts w:hint="eastAsia" w:ascii="宋体" w:hAnsi="宋体"/>
          <w:szCs w:val="21"/>
        </w:rPr>
        <w:t>签订时间：    年   月    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资格及技术文件）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资格及技术文件目录</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资信部分</w:t>
      </w:r>
    </w:p>
    <w:p>
      <w:pPr>
        <w:numPr>
          <w:ilvl w:val="0"/>
          <w:numId w:val="7"/>
        </w:numPr>
        <w:snapToGrid w:val="0"/>
        <w:spacing w:line="360" w:lineRule="auto"/>
        <w:ind w:firstLine="411" w:firstLineChars="196"/>
        <w:rPr>
          <w:rFonts w:ascii="宋体" w:hAnsi="宋体"/>
          <w:szCs w:val="21"/>
        </w:rPr>
      </w:pPr>
      <w:r>
        <w:rPr>
          <w:rFonts w:hint="eastAsia" w:ascii="宋体" w:hAnsi="宋体"/>
          <w:szCs w:val="21"/>
        </w:rPr>
        <w:t>声明书（附件2）</w:t>
      </w:r>
    </w:p>
    <w:p>
      <w:pPr>
        <w:numPr>
          <w:ilvl w:val="0"/>
          <w:numId w:val="7"/>
        </w:numPr>
        <w:snapToGrid w:val="0"/>
        <w:spacing w:line="360" w:lineRule="auto"/>
        <w:ind w:firstLine="411" w:firstLineChars="196"/>
        <w:rPr>
          <w:rFonts w:ascii="宋体" w:hAnsi="宋体"/>
          <w:kern w:val="0"/>
          <w:szCs w:val="21"/>
        </w:rPr>
      </w:pPr>
      <w:r>
        <w:rPr>
          <w:bCs/>
          <w:color w:val="000000"/>
          <w:szCs w:val="21"/>
        </w:rPr>
        <w:t>授权</w:t>
      </w:r>
      <w:r>
        <w:rPr>
          <w:rFonts w:hint="eastAsia"/>
          <w:bCs/>
          <w:color w:val="000000"/>
          <w:szCs w:val="21"/>
        </w:rPr>
        <w:t>委托</w:t>
      </w:r>
      <w:r>
        <w:rPr>
          <w:bCs/>
          <w:color w:val="000000"/>
          <w:szCs w:val="21"/>
        </w:rPr>
        <w:t>书</w:t>
      </w:r>
      <w:r>
        <w:rPr>
          <w:rFonts w:hint="eastAsia" w:ascii="宋体" w:hAnsi="宋体"/>
          <w:bCs/>
          <w:szCs w:val="21"/>
        </w:rPr>
        <w:t>（附件3）</w:t>
      </w:r>
    </w:p>
    <w:p>
      <w:pPr>
        <w:numPr>
          <w:ilvl w:val="0"/>
          <w:numId w:val="7"/>
        </w:numPr>
        <w:snapToGrid w:val="0"/>
        <w:spacing w:line="360" w:lineRule="auto"/>
        <w:ind w:left="924" w:leftChars="259" w:hanging="380" w:hangingChars="181"/>
        <w:rPr>
          <w:rFonts w:ascii="宋体" w:hAnsi="宋体"/>
          <w:kern w:val="0"/>
          <w:szCs w:val="21"/>
        </w:rPr>
      </w:pPr>
      <w:r>
        <w:rPr>
          <w:szCs w:val="21"/>
        </w:rPr>
        <w:t>法人或者其他组织的营业执照等证明文件，自然人的身份证明</w:t>
      </w:r>
    </w:p>
    <w:p>
      <w:pPr>
        <w:snapToGrid w:val="0"/>
        <w:spacing w:line="360" w:lineRule="auto"/>
        <w:ind w:firstLine="420" w:firstLineChars="200"/>
        <w:rPr>
          <w:rFonts w:ascii="宋体" w:hAnsi="宋体"/>
          <w:kern w:val="0"/>
          <w:szCs w:val="21"/>
        </w:rPr>
      </w:pPr>
      <w:r>
        <w:rPr>
          <w:rFonts w:hint="eastAsia" w:ascii="宋体" w:hAnsi="宋体"/>
          <w:kern w:val="0"/>
          <w:szCs w:val="21"/>
        </w:rPr>
        <w:t>4、</w:t>
      </w:r>
      <w:r>
        <w:rPr>
          <w:szCs w:val="21"/>
        </w:rPr>
        <w:t>财务状况报告，依法缴纳税收和社会保障资金的相关材料</w:t>
      </w:r>
    </w:p>
    <w:p>
      <w:pPr>
        <w:snapToGrid w:val="0"/>
        <w:spacing w:line="360" w:lineRule="auto"/>
        <w:ind w:firstLine="420" w:firstLineChars="200"/>
        <w:rPr>
          <w:rFonts w:ascii="宋体" w:hAnsi="宋体" w:cs="宋体"/>
          <w:szCs w:val="21"/>
        </w:rPr>
      </w:pPr>
      <w:r>
        <w:rPr>
          <w:rFonts w:hint="eastAsia" w:ascii="宋体" w:hAnsi="宋体" w:cs="宋体"/>
          <w:szCs w:val="21"/>
        </w:rPr>
        <w:t>5、</w:t>
      </w:r>
      <w:r>
        <w:rPr>
          <w:szCs w:val="21"/>
        </w:rPr>
        <w:t>具备履行合同所必需的设备和专业技术能力的证明材料</w:t>
      </w:r>
    </w:p>
    <w:p>
      <w:pPr>
        <w:snapToGrid w:val="0"/>
        <w:spacing w:line="360" w:lineRule="auto"/>
        <w:ind w:firstLine="411" w:firstLineChars="196"/>
        <w:rPr>
          <w:rFonts w:ascii="宋体" w:hAnsi="宋体"/>
          <w:kern w:val="0"/>
          <w:szCs w:val="21"/>
        </w:rPr>
      </w:pPr>
      <w:r>
        <w:rPr>
          <w:rFonts w:hint="eastAsia" w:ascii="宋体" w:hAnsi="宋体"/>
          <w:szCs w:val="21"/>
        </w:rPr>
        <w:t>6、</w:t>
      </w:r>
      <w:r>
        <w:rPr>
          <w:rFonts w:hint="eastAsia" w:ascii="宋体" w:hAnsi="宋体"/>
          <w:kern w:val="0"/>
          <w:szCs w:val="21"/>
        </w:rPr>
        <w:t>本项目要求的特定资质证书</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技术部分</w:t>
      </w:r>
    </w:p>
    <w:p>
      <w:pPr>
        <w:snapToGrid w:val="0"/>
        <w:spacing w:line="360" w:lineRule="auto"/>
        <w:ind w:firstLine="422" w:firstLineChars="200"/>
        <w:rPr>
          <w:rFonts w:ascii="宋体" w:hAnsi="宋体"/>
          <w:b/>
          <w:bCs/>
          <w:szCs w:val="21"/>
        </w:rPr>
      </w:pPr>
      <w:r>
        <w:rPr>
          <w:rFonts w:hint="eastAsia" w:ascii="宋体" w:hAnsi="宋体"/>
          <w:b/>
          <w:bCs/>
          <w:szCs w:val="21"/>
        </w:rPr>
        <w:t>第一部分  技术方案描述部分</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投标人情况介绍</w:t>
      </w:r>
      <w:r>
        <w:rPr>
          <w:rFonts w:hint="eastAsia" w:ascii="宋体" w:hAnsi="宋体"/>
          <w:szCs w:val="21"/>
        </w:rPr>
        <w:t>（附件5）；</w:t>
      </w:r>
    </w:p>
    <w:p>
      <w:pPr>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cs="宋体"/>
          <w:color w:val="000000" w:themeColor="text1"/>
          <w:szCs w:val="21"/>
          <w14:textFill>
            <w14:solidFill>
              <w14:schemeClr w14:val="tx1"/>
            </w14:solidFill>
          </w14:textFill>
        </w:rPr>
        <w:t>项目需求的理解与分析</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color w:val="000000" w:themeColor="text1"/>
          <w:szCs w:val="21"/>
          <w14:textFill>
            <w14:solidFill>
              <w14:schemeClr w14:val="tx1"/>
            </w14:solidFill>
          </w14:textFill>
        </w:rPr>
        <w:t>项目组织实施方案(可视情选用附件6、附件7)</w:t>
      </w:r>
      <w:r>
        <w:rPr>
          <w:rFonts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4、</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宋体" w:hAnsi="宋体"/>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第二部分  投标产品描述部分</w:t>
      </w:r>
    </w:p>
    <w:p>
      <w:pPr>
        <w:snapToGrid w:val="0"/>
        <w:spacing w:line="360" w:lineRule="auto"/>
        <w:ind w:firstLine="411" w:firstLineChars="196"/>
        <w:rPr>
          <w:rFonts w:ascii="宋体" w:hAnsi="宋体"/>
          <w:kern w:val="0"/>
          <w:szCs w:val="21"/>
        </w:rPr>
      </w:pPr>
      <w:r>
        <w:rPr>
          <w:rFonts w:hint="eastAsia" w:ascii="宋体" w:hAnsi="宋体"/>
          <w:szCs w:val="21"/>
        </w:rPr>
        <w:t>1、</w:t>
      </w:r>
      <w:r>
        <w:rPr>
          <w:rFonts w:hint="eastAsia" w:ascii="宋体" w:hAnsi="宋体"/>
          <w:kern w:val="0"/>
          <w:szCs w:val="21"/>
        </w:rPr>
        <w:t>投标产品描述及相关资料（</w:t>
      </w:r>
      <w:r>
        <w:rPr>
          <w:rFonts w:hint="eastAsia" w:ascii="宋体" w:hAnsi="宋体" w:cs="宋体"/>
          <w:color w:val="000000" w:themeColor="text1"/>
          <w:szCs w:val="21"/>
          <w14:textFill>
            <w14:solidFill>
              <w14:schemeClr w14:val="tx1"/>
            </w14:solidFill>
          </w14:textFill>
        </w:rPr>
        <w:t>可视情选用附件8、附件9</w:t>
      </w:r>
      <w:r>
        <w:rPr>
          <w:rFonts w:hint="eastAsia" w:ascii="宋体" w:hAnsi="宋体"/>
          <w:kern w:val="0"/>
          <w:szCs w:val="21"/>
        </w:rPr>
        <w:t>）；</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2、</w:t>
      </w:r>
      <w:r>
        <w:rPr>
          <w:rFonts w:hint="eastAsia" w:ascii="宋体" w:hAnsi="宋体"/>
          <w:szCs w:val="21"/>
        </w:rPr>
        <w:t>投标人</w:t>
      </w:r>
      <w:r>
        <w:rPr>
          <w:rFonts w:ascii="宋体" w:hAnsi="宋体"/>
          <w:szCs w:val="21"/>
        </w:rPr>
        <w:t>需要说明的其他</w:t>
      </w:r>
      <w:r>
        <w:rPr>
          <w:rFonts w:hint="eastAsia" w:ascii="宋体" w:hAnsi="宋体"/>
          <w:szCs w:val="21"/>
        </w:rPr>
        <w:t>内容</w:t>
      </w:r>
      <w:r>
        <w:rPr>
          <w:rFonts w:hint="eastAsia" w:ascii="宋体" w:hAnsi="宋体"/>
          <w:color w:val="000000"/>
          <w:szCs w:val="21"/>
        </w:rPr>
        <w:t>；（</w:t>
      </w:r>
      <w:r>
        <w:rPr>
          <w:rFonts w:hint="eastAsia" w:ascii="宋体" w:hAnsi="宋体" w:cs="宋体"/>
          <w:szCs w:val="21"/>
        </w:rPr>
        <w:t>包括可能影响投标人技术性能评分项的各类证明材料）</w:t>
      </w:r>
    </w:p>
    <w:p>
      <w:pPr>
        <w:snapToGrid w:val="0"/>
        <w:spacing w:line="360" w:lineRule="auto"/>
        <w:ind w:firstLine="413" w:firstLineChars="196"/>
        <w:rPr>
          <w:rFonts w:ascii="宋体" w:hAnsi="宋体"/>
          <w:b/>
          <w:bCs/>
          <w:kern w:val="0"/>
          <w:szCs w:val="21"/>
        </w:rPr>
      </w:pPr>
      <w:r>
        <w:rPr>
          <w:rFonts w:hint="eastAsia" w:ascii="宋体" w:hAnsi="宋体"/>
          <w:b/>
          <w:bCs/>
          <w:kern w:val="0"/>
          <w:szCs w:val="21"/>
        </w:rPr>
        <w:t>第三部分  商务响应部分</w:t>
      </w:r>
    </w:p>
    <w:p>
      <w:pPr>
        <w:snapToGrid w:val="0"/>
        <w:spacing w:line="360" w:lineRule="auto"/>
        <w:ind w:firstLine="411" w:firstLineChars="196"/>
        <w:rPr>
          <w:rFonts w:ascii="宋体" w:hAnsi="宋体"/>
          <w:kern w:val="0"/>
          <w:szCs w:val="21"/>
        </w:rPr>
      </w:pPr>
      <w:r>
        <w:rPr>
          <w:rFonts w:hint="eastAsia" w:ascii="宋体" w:hAnsi="宋体"/>
          <w:kern w:val="0"/>
          <w:szCs w:val="21"/>
        </w:rPr>
        <w:t>1、证书一览表（附件10）；</w:t>
      </w:r>
    </w:p>
    <w:p>
      <w:pPr>
        <w:snapToGrid w:val="0"/>
        <w:spacing w:line="360" w:lineRule="auto"/>
        <w:ind w:firstLine="411" w:firstLineChars="196"/>
        <w:rPr>
          <w:rFonts w:ascii="宋体" w:hAnsi="宋体"/>
          <w:kern w:val="0"/>
          <w:szCs w:val="21"/>
        </w:rPr>
      </w:pPr>
      <w:r>
        <w:rPr>
          <w:rFonts w:hint="eastAsia" w:ascii="宋体" w:hAnsi="宋体"/>
          <w:kern w:val="0"/>
          <w:szCs w:val="21"/>
        </w:rPr>
        <w:t>2、近三年来类似项目的成功案例（附件11）</w:t>
      </w:r>
    </w:p>
    <w:p>
      <w:pPr>
        <w:snapToGrid w:val="0"/>
        <w:spacing w:line="360" w:lineRule="auto"/>
        <w:ind w:firstLine="411" w:firstLineChars="196"/>
        <w:rPr>
          <w:rFonts w:ascii="宋体" w:hAnsi="宋体"/>
          <w:kern w:val="0"/>
          <w:szCs w:val="21"/>
        </w:rPr>
      </w:pPr>
      <w:r>
        <w:rPr>
          <w:rFonts w:hint="eastAsia" w:ascii="宋体" w:hAnsi="宋体"/>
          <w:kern w:val="0"/>
          <w:szCs w:val="21"/>
        </w:rPr>
        <w:t>3、售后服务描述及承诺（可视情选用附件12，附件13）；</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4、投标人需要说明的其他内容。（包括可能影响投标人企业实力及信誉评分项以及售后服务评分项的各类证明材料）</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第四部分  其他参考表格（此部分视情况选用）</w:t>
      </w:r>
    </w:p>
    <w:p>
      <w:pPr>
        <w:snapToGrid w:val="0"/>
        <w:spacing w:line="360" w:lineRule="auto"/>
        <w:ind w:firstLine="420" w:firstLineChars="200"/>
        <w:jc w:val="left"/>
        <w:rPr>
          <w:rFonts w:ascii="宋体" w:hAnsi="宋体" w:cs="宋体"/>
          <w:szCs w:val="21"/>
        </w:rPr>
      </w:pPr>
      <w:r>
        <w:rPr>
          <w:rFonts w:hint="eastAsia" w:ascii="宋体" w:hAnsi="宋体" w:cs="宋体"/>
          <w:szCs w:val="21"/>
        </w:rPr>
        <w:t>1、主要货物用材响应表(类似家具类货物采用，附件14)</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（以上内容具体描述详见“第三部分投标人须知”中“三、投标文件”的组成说明）</w:t>
      </w:r>
    </w:p>
    <w:p>
      <w:pPr>
        <w:rPr>
          <w:rFonts w:ascii="宋体" w:hAnsi="宋体"/>
          <w:b/>
          <w:sz w:val="28"/>
        </w:rPr>
      </w:pPr>
      <w:r>
        <w:rPr>
          <w:rFonts w:hint="eastAsia" w:ascii="宋体" w:hAnsi="宋体"/>
          <w:b/>
          <w:sz w:val="28"/>
        </w:rPr>
        <w:br w:type="page"/>
      </w: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FF66CC"/>
          <w:szCs w:val="21"/>
          <w:u w:val="single"/>
        </w:rPr>
        <w:t>××</w:t>
      </w:r>
      <w:r>
        <w:rPr>
          <w:rFonts w:hint="eastAsia" w:ascii="宋体" w:hAnsi="宋体" w:cs="宋体"/>
          <w:kern w:val="0"/>
          <w:szCs w:val="21"/>
        </w:rPr>
        <w:t>（集</w:t>
      </w:r>
      <w:r>
        <w:rPr>
          <w:rFonts w:hint="eastAsia" w:hAnsi="宋体" w:cs="宋体"/>
          <w:kern w:val="0"/>
          <w:szCs w:val="21"/>
        </w:rPr>
        <w:t>中</w:t>
      </w:r>
      <w:r>
        <w:rPr>
          <w:rFonts w:hint="eastAsia" w:ascii="宋体" w:hAnsi="宋体" w:cs="宋体"/>
          <w:kern w:val="0"/>
          <w:szCs w:val="21"/>
        </w:rPr>
        <w:t>采</w:t>
      </w:r>
      <w:r>
        <w:rPr>
          <w:rFonts w:hint="eastAsia" w:hAnsi="宋体" w:cs="宋体"/>
          <w:kern w:val="0"/>
          <w:szCs w:val="21"/>
        </w:rPr>
        <w:t>构</w:t>
      </w:r>
      <w:r>
        <w:rPr>
          <w:rFonts w:hint="eastAsia" w:ascii="宋体" w:hAnsi="宋体" w:cs="宋体"/>
          <w:kern w:val="0"/>
          <w:szCs w:val="21"/>
        </w:rPr>
        <w:t>机构/采购代理机构名称）：</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（投标人名称）系中华人民共和国合法企业，经营地址。</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我（</w:t>
      </w:r>
      <w:r>
        <w:rPr>
          <w:rFonts w:hint="eastAsia" w:ascii="宋体" w:hAnsi="宋体" w:cs="宋体"/>
          <w:kern w:val="0"/>
          <w:szCs w:val="21"/>
          <w:u w:val="single"/>
        </w:rPr>
        <w:t xml:space="preserve"> 姓名 </w:t>
      </w:r>
      <w:r>
        <w:rPr>
          <w:rFonts w:hint="eastAsia" w:ascii="宋体" w:hAnsi="宋体" w:cs="宋体"/>
          <w:kern w:val="0"/>
          <w:szCs w:val="21"/>
        </w:rPr>
        <w:t>）系（</w:t>
      </w:r>
      <w:r>
        <w:rPr>
          <w:rFonts w:hint="eastAsia" w:ascii="宋体" w:hAnsi="宋体" w:cs="宋体"/>
          <w:kern w:val="0"/>
          <w:szCs w:val="21"/>
          <w:u w:val="single"/>
        </w:rPr>
        <w:t xml:space="preserve"> 投标人名称 </w:t>
      </w:r>
      <w:r>
        <w:rPr>
          <w:rFonts w:hint="eastAsia" w:ascii="宋体" w:hAnsi="宋体" w:cs="宋体"/>
          <w:kern w:val="0"/>
          <w:szCs w:val="21"/>
        </w:rPr>
        <w:t>）的法定代表人，我公司自愿参加贵方组织的（</w:t>
      </w:r>
      <w:r>
        <w:rPr>
          <w:rFonts w:hint="eastAsia" w:ascii="宋体" w:hAnsi="宋体" w:cs="宋体"/>
          <w:kern w:val="0"/>
          <w:szCs w:val="21"/>
          <w:u w:val="single"/>
        </w:rPr>
        <w:t>招标项目名称</w:t>
      </w:r>
      <w:r>
        <w:rPr>
          <w:rFonts w:hint="eastAsia" w:ascii="宋体" w:hAnsi="宋体" w:cs="宋体"/>
          <w:kern w:val="0"/>
          <w:szCs w:val="21"/>
        </w:rPr>
        <w:t>）（编号为）的投标，为此，我公司就本次投标有关事项郑重声明如下：</w:t>
      </w:r>
    </w:p>
    <w:p>
      <w:pPr>
        <w:snapToGrid w:val="0"/>
        <w:spacing w:before="156" w:beforeLines="50" w:after="50" w:line="360" w:lineRule="auto"/>
        <w:ind w:firstLine="420" w:firstLineChars="200"/>
        <w:rPr>
          <w:rFonts w:ascii="宋体" w:hAnsi="宋体" w:cs="宋体"/>
          <w:b/>
          <w:kern w:val="0"/>
          <w:szCs w:val="21"/>
        </w:rPr>
      </w:pPr>
      <w:r>
        <w:rPr>
          <w:rFonts w:hint="eastAsia" w:ascii="宋体" w:hAnsi="宋体" w:cs="宋体"/>
          <w:kern w:val="0"/>
          <w:szCs w:val="21"/>
        </w:rPr>
        <w:t>1、</w:t>
      </w:r>
      <w:r>
        <w:rPr>
          <w:rFonts w:hint="eastAsia" w:ascii="Arial" w:hAnsi="Arial" w:cs="Arial"/>
          <w:color w:val="000000"/>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2、我公司</w:t>
      </w:r>
      <w:r>
        <w:rPr>
          <w:rFonts w:ascii="宋体" w:hAnsi="宋体" w:cs="宋体"/>
          <w:kern w:val="0"/>
          <w:szCs w:val="21"/>
        </w:rPr>
        <w:t>在参与投标前已</w:t>
      </w:r>
      <w:r>
        <w:rPr>
          <w:rFonts w:hint="eastAsia" w:ascii="宋体" w:hAnsi="宋体" w:cs="宋体"/>
          <w:kern w:val="0"/>
          <w:szCs w:val="21"/>
        </w:rPr>
        <w:t>详细审查</w:t>
      </w:r>
      <w:r>
        <w:rPr>
          <w:rFonts w:ascii="宋体" w:hAnsi="宋体" w:cs="宋体"/>
          <w:kern w:val="0"/>
          <w:szCs w:val="21"/>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Cs w:val="21"/>
        </w:rPr>
        <w:t>利。</w:t>
      </w:r>
    </w:p>
    <w:p>
      <w:pPr>
        <w:numPr>
          <w:ilvl w:val="255"/>
          <w:numId w:val="0"/>
        </w:numPr>
        <w:snapToGrid w:val="0"/>
        <w:spacing w:before="156" w:beforeLines="50" w:after="50" w:line="360" w:lineRule="auto"/>
        <w:ind w:firstLine="420" w:firstLineChars="200"/>
        <w:rPr>
          <w:rFonts w:ascii="宋体" w:hAnsi="宋体"/>
          <w:szCs w:val="21"/>
        </w:rPr>
      </w:pPr>
      <w:r>
        <w:rPr>
          <w:rFonts w:hint="eastAsia" w:ascii="宋体" w:hAnsi="宋体"/>
          <w:szCs w:val="21"/>
        </w:rPr>
        <w:t>3、我</w:t>
      </w:r>
      <w:r>
        <w:rPr>
          <w:rFonts w:hint="eastAsia" w:ascii="宋体" w:hAnsi="宋体" w:cs="仿宋_GB2312"/>
          <w:kern w:val="0"/>
          <w:szCs w:val="21"/>
          <w:lang w:val="zh-CN"/>
        </w:rPr>
        <w:t>公司</w:t>
      </w:r>
      <w:r>
        <w:rPr>
          <w:rFonts w:hint="eastAsia" w:ascii="宋体" w:hAnsi="宋体"/>
          <w:szCs w:val="21"/>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20" w:firstLineChars="200"/>
        <w:rPr>
          <w:rFonts w:ascii="宋体" w:hAnsi="宋体"/>
          <w:kern w:val="0"/>
          <w:szCs w:val="21"/>
          <w:lang w:val="af-ZA"/>
        </w:rPr>
      </w:pPr>
      <w:r>
        <w:rPr>
          <w:rFonts w:hint="eastAsia" w:ascii="宋体" w:hAnsi="宋体"/>
          <w:szCs w:val="21"/>
        </w:rPr>
        <w:t>4、</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cs="宋体"/>
          <w:kern w:val="0"/>
          <w:szCs w:val="21"/>
        </w:rPr>
        <w:t>保证，</w:t>
      </w:r>
      <w:r>
        <w:rPr>
          <w:rFonts w:hint="eastAsia" w:ascii="宋体" w:hAnsi="宋体"/>
          <w:kern w:val="0"/>
          <w:szCs w:val="21"/>
          <w:lang w:val="af-ZA"/>
        </w:rPr>
        <w:t>采购人在中华人民共和国境内使用</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kern w:val="0"/>
          <w:szCs w:val="21"/>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Cs w:val="21"/>
          <w:lang w:val="af-ZA"/>
        </w:rPr>
        <w:t>我方</w:t>
      </w:r>
      <w:r>
        <w:rPr>
          <w:rFonts w:hint="eastAsia" w:ascii="宋体" w:hAnsi="宋体"/>
          <w:kern w:val="0"/>
          <w:szCs w:val="21"/>
          <w:lang w:val="af-ZA"/>
        </w:rPr>
        <w:t>承担。</w:t>
      </w:r>
      <w:r>
        <w:rPr>
          <w:rFonts w:hint="eastAsia" w:ascii="宋体" w:hAnsi="宋体" w:cs="宋体"/>
          <w:kern w:val="0"/>
          <w:szCs w:val="21"/>
          <w:lang w:val="af-ZA"/>
        </w:rPr>
        <w:t>我方的</w:t>
      </w:r>
      <w:r>
        <w:rPr>
          <w:rFonts w:hint="eastAsia" w:ascii="宋体" w:hAnsi="宋体"/>
          <w:kern w:val="0"/>
          <w:szCs w:val="21"/>
          <w:lang w:val="af-ZA"/>
        </w:rPr>
        <w:t>投标报价</w:t>
      </w:r>
      <w:r>
        <w:rPr>
          <w:rFonts w:hint="eastAsia" w:ascii="宋体" w:hAnsi="宋体" w:cs="宋体"/>
          <w:kern w:val="0"/>
          <w:szCs w:val="21"/>
          <w:lang w:val="af-ZA"/>
        </w:rPr>
        <w:t>已</w:t>
      </w:r>
      <w:r>
        <w:rPr>
          <w:rFonts w:hint="eastAsia" w:ascii="宋体" w:hAnsi="宋体"/>
          <w:kern w:val="0"/>
          <w:szCs w:val="21"/>
          <w:lang w:val="af-ZA"/>
        </w:rPr>
        <w:t>包含所有应向所有权人支付的专利权、商标权或其它知识产权的一切相关费用。</w:t>
      </w:r>
    </w:p>
    <w:p>
      <w:pPr>
        <w:snapToGrid w:val="0"/>
        <w:spacing w:before="156" w:beforeLines="50" w:after="50" w:line="360" w:lineRule="auto"/>
        <w:ind w:firstLine="420" w:firstLineChars="200"/>
        <w:rPr>
          <w:rFonts w:ascii="仿宋_GB2312" w:hAnsi="仿宋_GB2312" w:eastAsia="仿宋_GB2312" w:cs="仿宋_GB2312"/>
          <w:szCs w:val="21"/>
        </w:rPr>
      </w:pPr>
      <w:r>
        <w:rPr>
          <w:rFonts w:hint="eastAsia" w:ascii="宋体" w:hAnsi="宋体" w:cs="宋体"/>
          <w:kern w:val="0"/>
          <w:szCs w:val="21"/>
          <w:lang w:val="af-ZA"/>
        </w:rPr>
        <w:t>5、我</w:t>
      </w:r>
      <w:r>
        <w:rPr>
          <w:rFonts w:hint="eastAsia" w:ascii="宋体" w:hAnsi="宋体" w:cs="宋体"/>
          <w:kern w:val="0"/>
          <w:szCs w:val="21"/>
          <w:lang w:val="zh-CN"/>
        </w:rPr>
        <w:t>公司</w:t>
      </w:r>
      <w:r>
        <w:rPr>
          <w:rFonts w:hint="eastAsia" w:ascii="宋体" w:hAnsi="宋体" w:cs="宋体"/>
          <w:kern w:val="0"/>
          <w:szCs w:val="21"/>
          <w:lang w:val="af-ZA"/>
        </w:rPr>
        <w:t>严格履行政府采购合同，不降低合同约定的产品质量和服务，不擅自变更、中止、终止合同，或拒绝履行合同义务；</w:t>
      </w:r>
    </w:p>
    <w:p>
      <w:pPr>
        <w:snapToGrid w:val="0"/>
        <w:spacing w:before="156" w:beforeLines="50" w:after="50" w:line="360" w:lineRule="auto"/>
        <w:ind w:firstLine="420" w:firstLineChars="200"/>
        <w:rPr>
          <w:rFonts w:ascii="宋体" w:hAnsi="宋体"/>
          <w:szCs w:val="21"/>
        </w:rPr>
      </w:pPr>
      <w:r>
        <w:rPr>
          <w:rFonts w:hint="eastAsia" w:ascii="宋体" w:hAnsi="宋体"/>
          <w:szCs w:val="21"/>
        </w:rPr>
        <w:t>6、以上事项如有虚假或隐瞒，我</w:t>
      </w:r>
      <w:r>
        <w:rPr>
          <w:rFonts w:hint="eastAsia" w:ascii="宋体" w:hAnsi="宋体" w:cs="仿宋_GB2312"/>
          <w:kern w:val="0"/>
          <w:szCs w:val="21"/>
          <w:lang w:val="zh-CN"/>
        </w:rPr>
        <w:t>公司</w:t>
      </w:r>
      <w:r>
        <w:rPr>
          <w:rFonts w:hint="eastAsia" w:ascii="宋体" w:hAnsi="宋体"/>
          <w:szCs w:val="21"/>
        </w:rPr>
        <w:t>愿意承担一切后果，并不再寻求任何旨在减轻或免除法律责任的辩解。</w:t>
      </w:r>
    </w:p>
    <w:p>
      <w:pPr>
        <w:adjustRightInd w:val="0"/>
        <w:snapToGrid w:val="0"/>
        <w:spacing w:line="360" w:lineRule="auto"/>
        <w:ind w:firstLine="480"/>
        <w:rPr>
          <w:rFonts w:ascii="宋体" w:hAnsi="宋体" w:cs="仿宋_GB2312"/>
          <w:kern w:val="0"/>
          <w:szCs w:val="21"/>
        </w:rPr>
      </w:pPr>
    </w:p>
    <w:p>
      <w:pPr>
        <w:adjustRightInd w:val="0"/>
        <w:snapToGrid w:val="0"/>
        <w:spacing w:line="360" w:lineRule="auto"/>
        <w:ind w:firstLine="4095" w:firstLineChars="1950"/>
        <w:rPr>
          <w:rFonts w:ascii="宋体" w:hAnsi="宋体" w:cs="仿宋_GB2312"/>
          <w:kern w:val="0"/>
          <w:szCs w:val="21"/>
          <w:lang w:val="zh-CN"/>
        </w:rPr>
      </w:pPr>
      <w:r>
        <w:rPr>
          <w:rFonts w:hint="eastAsia" w:ascii="宋体" w:hAnsi="宋体" w:cs="仿宋_GB2312"/>
          <w:kern w:val="0"/>
          <w:szCs w:val="21"/>
          <w:lang w:val="zh-CN"/>
        </w:rPr>
        <w:t xml:space="preserve">    投标人名称(公章)：</w:t>
      </w:r>
    </w:p>
    <w:p>
      <w:pPr>
        <w:adjustRightInd w:val="0"/>
        <w:snapToGrid w:val="0"/>
        <w:spacing w:line="360" w:lineRule="auto"/>
        <w:rPr>
          <w:rFonts w:ascii="宋体" w:hAnsi="宋体" w:cs="仿宋_GB2312"/>
          <w:kern w:val="0"/>
          <w:szCs w:val="21"/>
          <w:lang w:val="zh-CN"/>
        </w:rPr>
      </w:pPr>
      <w:r>
        <w:rPr>
          <w:rFonts w:hint="eastAsia" w:ascii="宋体" w:hAnsi="宋体" w:cs="仿宋_GB2312"/>
          <w:kern w:val="0"/>
          <w:szCs w:val="21"/>
          <w:lang w:val="zh-CN"/>
        </w:rPr>
        <w:t xml:space="preserve">                                       法定代表人或授权委托人(签字)：</w:t>
      </w:r>
    </w:p>
    <w:p>
      <w:pPr>
        <w:adjustRightInd w:val="0"/>
        <w:snapToGrid w:val="0"/>
        <w:spacing w:line="360" w:lineRule="auto"/>
        <w:ind w:right="480"/>
        <w:jc w:val="center"/>
        <w:rPr>
          <w:rFonts w:ascii="宋体" w:hAnsi="宋体" w:cs="仿宋_GB2312"/>
          <w:kern w:val="0"/>
          <w:szCs w:val="21"/>
          <w:lang w:val="zh-CN"/>
        </w:rPr>
      </w:pPr>
      <w:r>
        <w:rPr>
          <w:rFonts w:hint="eastAsia" w:ascii="宋体" w:hAnsi="宋体" w:cs="仿宋_GB2312"/>
          <w:kern w:val="0"/>
          <w:szCs w:val="21"/>
          <w:lang w:val="zh-CN"/>
        </w:rPr>
        <w:t xml:space="preserve">                                  日期：</w:t>
      </w:r>
      <w:r>
        <w:rPr>
          <w:rFonts w:hint="eastAsia" w:ascii="宋体" w:hAnsi="宋体" w:cstheme="minorBidi"/>
          <w:color w:val="FF66CC"/>
          <w:szCs w:val="21"/>
        </w:rPr>
        <w:t>××</w:t>
      </w:r>
      <w:r>
        <w:rPr>
          <w:rFonts w:hint="eastAsia" w:ascii="宋体" w:hAnsi="宋体" w:cs="仿宋_GB2312"/>
          <w:kern w:val="0"/>
          <w:szCs w:val="21"/>
          <w:lang w:val="zh-CN"/>
        </w:rPr>
        <w:t xml:space="preserve">年 </w:t>
      </w:r>
      <w:r>
        <w:rPr>
          <w:rFonts w:hint="eastAsia" w:ascii="宋体" w:hAnsi="宋体" w:cstheme="minorBidi"/>
          <w:color w:val="FF66CC"/>
          <w:szCs w:val="21"/>
        </w:rPr>
        <w:t>××</w:t>
      </w:r>
      <w:r>
        <w:rPr>
          <w:rFonts w:hint="eastAsia" w:ascii="宋体" w:hAnsi="宋体" w:cs="仿宋_GB2312"/>
          <w:kern w:val="0"/>
          <w:szCs w:val="21"/>
          <w:lang w:val="zh-CN"/>
        </w:rPr>
        <w:t xml:space="preserve"> 月 </w:t>
      </w:r>
      <w:r>
        <w:rPr>
          <w:rFonts w:hint="eastAsia" w:ascii="宋体" w:hAnsi="宋体" w:cstheme="minorBidi"/>
          <w:color w:val="FF66CC"/>
          <w:szCs w:val="21"/>
        </w:rPr>
        <w:t>××</w:t>
      </w:r>
      <w:r>
        <w:rPr>
          <w:rFonts w:hint="eastAsia" w:ascii="宋体" w:hAnsi="宋体" w:cs="仿宋_GB2312"/>
          <w:kern w:val="0"/>
          <w:szCs w:val="21"/>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FF66CC"/>
          <w:szCs w:val="21"/>
          <w:u w:val="single"/>
        </w:rPr>
        <w:t>××</w:t>
      </w:r>
      <w:r>
        <w:rPr>
          <w:rFonts w:hint="eastAsia" w:ascii="宋体" w:hAnsi="宋体" w:cs="宋体"/>
          <w:kern w:val="0"/>
          <w:szCs w:val="21"/>
        </w:rPr>
        <w:t>（集</w:t>
      </w:r>
      <w:r>
        <w:rPr>
          <w:rFonts w:hint="eastAsia" w:hAnsi="宋体" w:cs="宋体"/>
          <w:kern w:val="0"/>
          <w:szCs w:val="21"/>
        </w:rPr>
        <w:t>中</w:t>
      </w:r>
      <w:r>
        <w:rPr>
          <w:rFonts w:hint="eastAsia" w:ascii="宋体" w:hAnsi="宋体" w:cs="宋体"/>
          <w:kern w:val="0"/>
          <w:szCs w:val="21"/>
        </w:rPr>
        <w:t>采</w:t>
      </w:r>
      <w:r>
        <w:rPr>
          <w:rFonts w:hint="eastAsia" w:hAnsi="宋体" w:cs="宋体"/>
          <w:kern w:val="0"/>
          <w:szCs w:val="21"/>
        </w:rPr>
        <w:t>构</w:t>
      </w:r>
      <w:r>
        <w:rPr>
          <w:rFonts w:hint="eastAsia" w:ascii="宋体" w:hAnsi="宋体" w:cs="宋体"/>
          <w:kern w:val="0"/>
          <w:szCs w:val="21"/>
        </w:rPr>
        <w:t>机构/采购代理机构名称）：</w:t>
      </w:r>
    </w:p>
    <w:p>
      <w:pPr>
        <w:pStyle w:val="11"/>
        <w:spacing w:line="500" w:lineRule="exact"/>
        <w:ind w:left="210" w:hanging="210" w:hangingChars="100"/>
        <w:rPr>
          <w:rFonts w:hAnsi="宋体"/>
          <w:szCs w:val="21"/>
        </w:rPr>
      </w:pPr>
      <w:r>
        <w:rPr>
          <w:rFonts w:hAnsi="宋体"/>
          <w:szCs w:val="21"/>
        </w:rPr>
        <w:t xml:space="preserve">    </w:t>
      </w:r>
      <w:r>
        <w:rPr>
          <w:rFonts w:hAnsi="宋体"/>
          <w:szCs w:val="21"/>
          <w:u w:val="single"/>
        </w:rPr>
        <w:t xml:space="preserve">  （投标人全称）  </w:t>
      </w:r>
      <w:r>
        <w:rPr>
          <w:rFonts w:hAnsi="宋体"/>
          <w:szCs w:val="21"/>
        </w:rPr>
        <w:t>法定代表人</w:t>
      </w:r>
      <w:r>
        <w:rPr>
          <w:rFonts w:hint="eastAsia" w:ascii="Arial" w:hAnsi="Arial" w:cs="Arial"/>
          <w:szCs w:val="21"/>
        </w:rPr>
        <w:t>（或营业执照中单位负责人）</w:t>
      </w:r>
      <w:r>
        <w:rPr>
          <w:rFonts w:hAnsi="宋体"/>
          <w:szCs w:val="21"/>
          <w:u w:val="single"/>
        </w:rPr>
        <w:tab/>
      </w:r>
      <w:r>
        <w:rPr>
          <w:rFonts w:hAnsi="宋体"/>
          <w:szCs w:val="21"/>
          <w:u w:val="single"/>
        </w:rPr>
        <w:t>（法定代表</w:t>
      </w:r>
      <w:r>
        <w:rPr>
          <w:rFonts w:hint="eastAsia" w:hAnsi="宋体"/>
          <w:szCs w:val="21"/>
          <w:u w:val="single"/>
        </w:rPr>
        <w:t>人</w:t>
      </w:r>
      <w:r>
        <w:rPr>
          <w:rFonts w:hint="eastAsia" w:ascii="Arial" w:hAnsi="Arial" w:cs="Arial"/>
          <w:szCs w:val="21"/>
          <w:u w:val="single"/>
        </w:rPr>
        <w:t>或营业执照中单位负责人</w:t>
      </w:r>
      <w:r>
        <w:rPr>
          <w:rFonts w:hAnsi="宋体"/>
          <w:szCs w:val="21"/>
          <w:u w:val="single"/>
        </w:rPr>
        <w:t xml:space="preserve">姓名） </w:t>
      </w:r>
      <w:r>
        <w:rPr>
          <w:rFonts w:hAnsi="宋体"/>
          <w:szCs w:val="21"/>
        </w:rPr>
        <w:t>授权</w:t>
      </w:r>
      <w:r>
        <w:rPr>
          <w:rFonts w:hint="eastAsia" w:hAnsi="宋体"/>
          <w:szCs w:val="21"/>
          <w:u w:val="single"/>
        </w:rPr>
        <w:t xml:space="preserve">   （全权代表</w:t>
      </w:r>
      <w:r>
        <w:rPr>
          <w:rFonts w:hAnsi="宋体"/>
          <w:szCs w:val="21"/>
          <w:u w:val="single"/>
        </w:rPr>
        <w:t>姓名</w:t>
      </w:r>
      <w:r>
        <w:rPr>
          <w:rFonts w:hint="eastAsia" w:hAnsi="宋体"/>
          <w:szCs w:val="21"/>
          <w:u w:val="single"/>
        </w:rPr>
        <w:t xml:space="preserve">） </w:t>
      </w:r>
      <w:r>
        <w:rPr>
          <w:rFonts w:hAnsi="宋体"/>
          <w:szCs w:val="21"/>
        </w:rPr>
        <w:t>为</w:t>
      </w:r>
      <w:r>
        <w:rPr>
          <w:rFonts w:hint="eastAsia" w:hAnsi="宋体"/>
          <w:szCs w:val="21"/>
        </w:rPr>
        <w:t>全权代表</w:t>
      </w:r>
      <w:r>
        <w:rPr>
          <w:rFonts w:hAnsi="宋体"/>
          <w:szCs w:val="21"/>
        </w:rPr>
        <w:t>，参加贵单位组织的</w:t>
      </w:r>
      <w:r>
        <w:rPr>
          <w:rFonts w:hAnsi="宋体"/>
          <w:szCs w:val="21"/>
          <w:u w:val="single"/>
        </w:rPr>
        <w:tab/>
      </w:r>
      <w:r>
        <w:rPr>
          <w:rFonts w:hint="eastAsia" w:hAnsi="宋体"/>
          <w:szCs w:val="21"/>
          <w:u w:val="single"/>
        </w:rPr>
        <w:t xml:space="preserve">    </w:t>
      </w:r>
      <w:r>
        <w:rPr>
          <w:rFonts w:hAnsi="宋体"/>
          <w:szCs w:val="21"/>
        </w:rPr>
        <w:t>项目的采购活动，并代表我方全权办理针对上述项目的投标、开标、评标、签约等具体事务和签署相关文件。</w:t>
      </w:r>
      <w:r>
        <w:rPr>
          <w:rFonts w:hint="eastAsia" w:hAnsi="宋体"/>
          <w:szCs w:val="21"/>
        </w:rPr>
        <w:t>我方对全权代表的签字事项负全部责任。</w:t>
      </w:r>
    </w:p>
    <w:p>
      <w:pPr>
        <w:pStyle w:val="11"/>
        <w:spacing w:line="500" w:lineRule="exact"/>
        <w:ind w:left="139" w:leftChars="66" w:firstLine="420" w:firstLineChars="200"/>
        <w:rPr>
          <w:rFonts w:hAnsi="宋体"/>
          <w:szCs w:val="21"/>
        </w:rPr>
      </w:pPr>
      <w:r>
        <w:rPr>
          <w:rFonts w:hint="eastAsia" w:hAnsi="宋体"/>
          <w:szCs w:val="21"/>
        </w:rPr>
        <w:t>在撤销授权的书面通知以前，本授权书一直有效。全权代表在授权委托书有效期内签署的所有文件不因授权的撤销而失效。</w:t>
      </w:r>
    </w:p>
    <w:p>
      <w:pPr>
        <w:pStyle w:val="11"/>
        <w:spacing w:line="500" w:lineRule="exact"/>
        <w:ind w:left="139" w:leftChars="66" w:firstLine="420" w:firstLineChars="200"/>
        <w:rPr>
          <w:rFonts w:hAnsi="宋体"/>
          <w:szCs w:val="21"/>
        </w:rPr>
      </w:pPr>
      <w:r>
        <w:rPr>
          <w:rFonts w:hint="eastAsia" w:hAnsi="宋体"/>
          <w:szCs w:val="21"/>
        </w:rPr>
        <w:t>全权代表无转委托权，特此委托。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p>
    <w:p>
      <w:pPr>
        <w:spacing w:line="360" w:lineRule="auto"/>
        <w:rPr>
          <w:szCs w:val="21"/>
        </w:rPr>
      </w:pPr>
      <w:r>
        <w:rPr>
          <w:rFonts w:hint="eastAsia" w:ascii="宋体"/>
          <w:szCs w:val="21"/>
        </w:rPr>
        <w:t>投标人全称（公章）：                              日期：</w:t>
      </w:r>
    </w:p>
    <w:p>
      <w:pPr>
        <w:spacing w:line="360" w:lineRule="auto"/>
        <w:rPr>
          <w:szCs w:val="21"/>
        </w:rPr>
      </w:pPr>
    </w:p>
    <w:p>
      <w:pPr>
        <w:spacing w:line="360" w:lineRule="auto"/>
        <w:rPr>
          <w:b/>
          <w:szCs w:val="21"/>
        </w:rPr>
      </w:pPr>
      <w:r>
        <w:rPr>
          <w:rFonts w:hint="eastAsia" w:ascii="宋体"/>
          <w:b/>
          <w:szCs w:val="21"/>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法定代表身份证复印件粘帖处</w:t>
            </w:r>
          </w:p>
        </w:tc>
      </w:tr>
    </w:tbl>
    <w:p>
      <w:pPr>
        <w:spacing w:line="360" w:lineRule="auto"/>
        <w:rPr>
          <w:szCs w:val="21"/>
        </w:rPr>
      </w:pPr>
      <w:r>
        <w:rPr>
          <w:rFonts w:hint="eastAsia" w:ascii="宋体"/>
          <w:szCs w:val="21"/>
        </w:rPr>
        <w:t xml:space="preserve">法定代表人姓名：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全权代表身份证复印件粘帖处</w:t>
            </w:r>
          </w:p>
        </w:tc>
      </w:tr>
    </w:tbl>
    <w:p>
      <w:pPr>
        <w:spacing w:line="360" w:lineRule="auto"/>
        <w:rPr>
          <w:rFonts w:ascii="宋体"/>
          <w:szCs w:val="21"/>
        </w:rPr>
      </w:pPr>
      <w:r>
        <w:rPr>
          <w:rFonts w:hint="eastAsia" w:ascii="宋体"/>
          <w:szCs w:val="21"/>
        </w:rPr>
        <w:t xml:space="preserve">全权代表姓名：       </w:t>
      </w:r>
    </w:p>
    <w:p>
      <w:pPr>
        <w:spacing w:line="360" w:lineRule="auto"/>
        <w:rPr>
          <w:szCs w:val="21"/>
        </w:rPr>
      </w:pPr>
      <w:r>
        <w:rPr>
          <w:rFonts w:hint="eastAsia" w:ascii="宋体"/>
          <w:szCs w:val="21"/>
        </w:rPr>
        <w:t xml:space="preserve">职务：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pStyle w:val="28"/>
        <w:shd w:val="clear" w:color="auto" w:fill="FFFFFF"/>
        <w:spacing w:before="0" w:beforeAutospacing="0" w:after="0" w:afterAutospacing="0" w:line="360" w:lineRule="auto"/>
        <w:rPr>
          <w:b/>
          <w:sz w:val="28"/>
        </w:rPr>
      </w:pPr>
      <w:r>
        <w:rPr>
          <w:rFonts w:hint="eastAsia"/>
          <w:b/>
          <w:sz w:val="28"/>
        </w:rPr>
        <w:t>附件5</w:t>
      </w:r>
    </w:p>
    <w:p>
      <w:pPr>
        <w:pStyle w:val="28"/>
        <w:shd w:val="clear" w:color="auto" w:fill="FFFFFF"/>
        <w:spacing w:before="0" w:beforeAutospacing="0" w:after="0" w:afterAutospacing="0" w:line="360" w:lineRule="auto"/>
        <w:jc w:val="center"/>
        <w:rPr>
          <w:b/>
          <w:bCs/>
          <w:color w:val="000000"/>
          <w:spacing w:val="21"/>
          <w:sz w:val="21"/>
          <w:szCs w:val="21"/>
        </w:rPr>
      </w:pPr>
      <w:r>
        <w:rPr>
          <w:rFonts w:hint="eastAsia"/>
          <w:b/>
          <w:sz w:val="21"/>
          <w:szCs w:val="21"/>
        </w:rPr>
        <w:t xml:space="preserve">  投标</w:t>
      </w:r>
      <w:r>
        <w:rPr>
          <w:rFonts w:hint="eastAsia"/>
          <w:b/>
          <w:bCs/>
          <w:spacing w:val="21"/>
          <w:sz w:val="21"/>
          <w:szCs w:val="21"/>
        </w:rPr>
        <w:t>人基本</w:t>
      </w:r>
      <w:r>
        <w:rPr>
          <w:rFonts w:hint="eastAsia"/>
          <w:b/>
          <w:bCs/>
          <w:color w:val="000000"/>
          <w:spacing w:val="21"/>
          <w:sz w:val="21"/>
          <w:szCs w:val="21"/>
        </w:rPr>
        <w:t>情况表</w:t>
      </w:r>
    </w:p>
    <w:p>
      <w:pPr>
        <w:pStyle w:val="28"/>
        <w:shd w:val="clear" w:color="auto" w:fill="FFFFFF"/>
        <w:spacing w:before="0" w:beforeAutospacing="0" w:after="0" w:afterAutospacing="0" w:line="360" w:lineRule="auto"/>
        <w:jc w:val="center"/>
        <w:rPr>
          <w:rFonts w:eastAsia="微软雅黑"/>
          <w:color w:val="000000"/>
          <w:sz w:val="21"/>
          <w:szCs w:val="21"/>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28"/>
              <w:shd w:val="clear" w:color="auto" w:fill="FFFFFF"/>
              <w:spacing w:line="360" w:lineRule="auto"/>
              <w:rPr>
                <w:bCs/>
                <w:color w:val="000000"/>
                <w:sz w:val="21"/>
                <w:szCs w:val="21"/>
              </w:rPr>
            </w:pPr>
            <w:r>
              <w:rPr>
                <w:rFonts w:hint="eastAsia"/>
                <w:bCs/>
                <w:color w:val="000000"/>
                <w:spacing w:val="27"/>
                <w:sz w:val="21"/>
                <w:szCs w:val="21"/>
              </w:rPr>
              <w:t>企业名称</w:t>
            </w:r>
          </w:p>
        </w:tc>
        <w:tc>
          <w:tcPr>
            <w:tcW w:w="3979" w:type="dxa"/>
            <w:gridSpan w:val="6"/>
          </w:tcPr>
          <w:p>
            <w:pPr>
              <w:pStyle w:val="28"/>
              <w:shd w:val="clear" w:color="auto" w:fill="FFFFFF"/>
              <w:spacing w:line="360" w:lineRule="auto"/>
              <w:rPr>
                <w:bCs/>
                <w:color w:val="000000"/>
                <w:sz w:val="21"/>
                <w:szCs w:val="21"/>
              </w:rPr>
            </w:pPr>
          </w:p>
        </w:tc>
        <w:tc>
          <w:tcPr>
            <w:tcW w:w="2001" w:type="dxa"/>
            <w:gridSpan w:val="3"/>
          </w:tcPr>
          <w:p>
            <w:pPr>
              <w:pStyle w:val="28"/>
              <w:shd w:val="clear" w:color="auto" w:fill="FFFFFF"/>
              <w:spacing w:line="360" w:lineRule="auto"/>
              <w:rPr>
                <w:bCs/>
                <w:color w:val="000000"/>
                <w:sz w:val="21"/>
                <w:szCs w:val="21"/>
              </w:rPr>
            </w:pPr>
            <w:r>
              <w:rPr>
                <w:rFonts w:hint="eastAsia"/>
                <w:bCs/>
                <w:color w:val="000000"/>
                <w:spacing w:val="16"/>
                <w:sz w:val="21"/>
                <w:szCs w:val="21"/>
              </w:rPr>
              <w:t>法人代表</w:t>
            </w:r>
          </w:p>
        </w:tc>
        <w:tc>
          <w:tcPr>
            <w:tcW w:w="2151" w:type="dxa"/>
            <w:gridSpan w:val="2"/>
          </w:tcPr>
          <w:p>
            <w:pPr>
              <w:pStyle w:val="28"/>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28"/>
              <w:shd w:val="clear" w:color="auto" w:fill="FFFFFF"/>
              <w:spacing w:line="360" w:lineRule="auto"/>
              <w:rPr>
                <w:bCs/>
                <w:color w:val="000000"/>
                <w:spacing w:val="16"/>
                <w:sz w:val="21"/>
                <w:szCs w:val="21"/>
              </w:rPr>
            </w:pPr>
            <w:r>
              <w:rPr>
                <w:rFonts w:hint="eastAsia"/>
                <w:bCs/>
                <w:color w:val="000000"/>
                <w:spacing w:val="27"/>
                <w:sz w:val="21"/>
                <w:szCs w:val="21"/>
              </w:rPr>
              <w:t>地址</w:t>
            </w:r>
          </w:p>
        </w:tc>
        <w:tc>
          <w:tcPr>
            <w:tcW w:w="3979" w:type="dxa"/>
            <w:gridSpan w:val="6"/>
            <w:tcBorders>
              <w:bottom w:val="single" w:color="auto" w:sz="4" w:space="0"/>
            </w:tcBorders>
          </w:tcPr>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rPr>
                <w:bCs/>
                <w:color w:val="000000"/>
                <w:spacing w:val="16"/>
                <w:sz w:val="21"/>
                <w:szCs w:val="21"/>
              </w:rPr>
            </w:pPr>
            <w:r>
              <w:rPr>
                <w:rFonts w:hint="eastAsia"/>
                <w:bCs/>
                <w:color w:val="000000"/>
                <w:spacing w:val="16"/>
                <w:sz w:val="21"/>
                <w:szCs w:val="21"/>
              </w:rPr>
              <w:t>企业性质</w:t>
            </w:r>
          </w:p>
        </w:tc>
        <w:tc>
          <w:tcPr>
            <w:tcW w:w="2151" w:type="dxa"/>
            <w:gridSpan w:val="2"/>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27"/>
                <w:sz w:val="21"/>
                <w:szCs w:val="21"/>
              </w:rPr>
              <w:t>股东姓名</w:t>
            </w:r>
          </w:p>
        </w:tc>
        <w:tc>
          <w:tcPr>
            <w:tcW w:w="701" w:type="dxa"/>
            <w:tcBorders>
              <w:bottom w:val="single" w:color="auto" w:sz="4" w:space="0"/>
            </w:tcBorders>
          </w:tcPr>
          <w:p>
            <w:pPr>
              <w:pStyle w:val="28"/>
              <w:shd w:val="clear" w:color="auto" w:fill="FFFFFF"/>
              <w:spacing w:before="0" w:beforeAutospacing="0" w:after="0" w:afterAutospacing="0" w:line="360" w:lineRule="auto"/>
              <w:rPr>
                <w:bCs/>
                <w:color w:val="000000"/>
                <w:spacing w:val="16"/>
                <w:sz w:val="21"/>
                <w:szCs w:val="21"/>
              </w:rPr>
            </w:pPr>
          </w:p>
        </w:tc>
        <w:tc>
          <w:tcPr>
            <w:tcW w:w="910" w:type="dxa"/>
            <w:gridSpan w:val="2"/>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ind w:left="107"/>
              <w:rPr>
                <w:bCs/>
                <w:color w:val="000000"/>
                <w:spacing w:val="16"/>
                <w:sz w:val="21"/>
                <w:szCs w:val="21"/>
              </w:rPr>
            </w:pPr>
            <w:r>
              <w:rPr>
                <w:rFonts w:hint="eastAsia"/>
                <w:bCs/>
                <w:color w:val="000000"/>
                <w:spacing w:val="16"/>
                <w:sz w:val="21"/>
                <w:szCs w:val="21"/>
              </w:rPr>
              <w:t>股东关系</w:t>
            </w:r>
          </w:p>
        </w:tc>
        <w:tc>
          <w:tcPr>
            <w:tcW w:w="2151" w:type="dxa"/>
            <w:gridSpan w:val="2"/>
          </w:tcPr>
          <w:p>
            <w:pPr>
              <w:pStyle w:val="28"/>
              <w:shd w:val="clear" w:color="auto" w:fill="FFFFFF"/>
              <w:spacing w:line="360" w:lineRule="auto"/>
              <w:ind w:left="107"/>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28"/>
              <w:shd w:val="clear" w:color="auto" w:fill="FFFFFF"/>
              <w:spacing w:line="36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01" w:type="dxa"/>
            <w:vMerge w:val="restart"/>
            <w:tcBorders>
              <w:top w:val="nil"/>
            </w:tcBorders>
          </w:tcPr>
          <w:p>
            <w:pPr>
              <w:pStyle w:val="28"/>
              <w:shd w:val="clear" w:color="auto" w:fill="FFFFFF"/>
              <w:spacing w:line="360" w:lineRule="auto"/>
              <w:rPr>
                <w:bCs/>
                <w:color w:val="000000"/>
                <w:spacing w:val="16"/>
                <w:sz w:val="21"/>
                <w:szCs w:val="21"/>
              </w:rPr>
            </w:pPr>
          </w:p>
        </w:tc>
        <w:tc>
          <w:tcPr>
            <w:tcW w:w="910" w:type="dxa"/>
            <w:gridSpan w:val="2"/>
            <w:tcBorders>
              <w:top w:val="nil"/>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vMerge w:val="restart"/>
          </w:tcPr>
          <w:p>
            <w:pPr>
              <w:pStyle w:val="28"/>
              <w:shd w:val="clear" w:color="auto" w:fill="FFFFFF"/>
              <w:spacing w:before="0" w:beforeAutospacing="0" w:after="0" w:afterAutospacing="0" w:line="360" w:lineRule="auto"/>
              <w:rPr>
                <w:bCs/>
                <w:color w:val="000000"/>
                <w:spacing w:val="16"/>
                <w:sz w:val="21"/>
                <w:szCs w:val="21"/>
              </w:rPr>
            </w:pPr>
            <w:r>
              <w:rPr>
                <w:rFonts w:hint="eastAsia"/>
                <w:bCs/>
                <w:color w:val="000000"/>
                <w:spacing w:val="16"/>
                <w:sz w:val="21"/>
                <w:szCs w:val="21"/>
              </w:rPr>
              <w:t>传真</w:t>
            </w:r>
          </w:p>
        </w:tc>
        <w:tc>
          <w:tcPr>
            <w:tcW w:w="2151" w:type="dxa"/>
            <w:gridSpan w:val="2"/>
            <w:vMerge w:val="restart"/>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8"/>
              <w:shd w:val="clear" w:color="auto" w:fill="FFFFFF"/>
              <w:spacing w:line="360" w:lineRule="auto"/>
              <w:ind w:left="107"/>
              <w:rPr>
                <w:bCs/>
                <w:color w:val="000000"/>
                <w:sz w:val="21"/>
                <w:szCs w:val="21"/>
              </w:rPr>
            </w:pPr>
          </w:p>
        </w:tc>
        <w:tc>
          <w:tcPr>
            <w:tcW w:w="701" w:type="dxa"/>
            <w:vMerge w:val="continue"/>
            <w:tcBorders>
              <w:bottom w:val="single" w:color="auto" w:sz="4" w:space="0"/>
            </w:tcBorders>
          </w:tcPr>
          <w:p>
            <w:pPr>
              <w:pStyle w:val="28"/>
              <w:shd w:val="clear" w:color="auto" w:fill="FFFFFF"/>
              <w:spacing w:line="360" w:lineRule="auto"/>
              <w:rPr>
                <w:bCs/>
                <w:color w:val="000000"/>
                <w:spacing w:val="16"/>
                <w:sz w:val="21"/>
                <w:szCs w:val="21"/>
              </w:rPr>
            </w:pPr>
          </w:p>
        </w:tc>
        <w:tc>
          <w:tcPr>
            <w:tcW w:w="910" w:type="dxa"/>
            <w:gridSpan w:val="2"/>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27"/>
                <w:sz w:val="21"/>
                <w:szCs w:val="21"/>
              </w:rPr>
              <w:t>手机</w:t>
            </w:r>
          </w:p>
        </w:tc>
        <w:tc>
          <w:tcPr>
            <w:tcW w:w="2368" w:type="dxa"/>
            <w:gridSpan w:val="3"/>
            <w:tcBorders>
              <w:bottom w:val="single" w:color="auto" w:sz="4" w:space="0"/>
            </w:tcBorders>
          </w:tcPr>
          <w:p>
            <w:pPr>
              <w:pStyle w:val="28"/>
              <w:shd w:val="clear" w:color="auto" w:fill="FFFFFF"/>
              <w:spacing w:line="360" w:lineRule="auto"/>
              <w:rPr>
                <w:bCs/>
                <w:color w:val="000000"/>
                <w:spacing w:val="16"/>
                <w:sz w:val="21"/>
                <w:szCs w:val="21"/>
              </w:rPr>
            </w:pPr>
          </w:p>
        </w:tc>
        <w:tc>
          <w:tcPr>
            <w:tcW w:w="2001" w:type="dxa"/>
            <w:gridSpan w:val="3"/>
            <w:vMerge w:val="continue"/>
          </w:tcPr>
          <w:p>
            <w:pPr>
              <w:pStyle w:val="28"/>
              <w:shd w:val="clear" w:color="auto" w:fill="FFFFFF"/>
              <w:spacing w:line="360" w:lineRule="auto"/>
              <w:rPr>
                <w:bCs/>
                <w:color w:val="000000"/>
                <w:spacing w:val="16"/>
                <w:sz w:val="21"/>
                <w:szCs w:val="21"/>
              </w:rPr>
            </w:pPr>
          </w:p>
        </w:tc>
        <w:tc>
          <w:tcPr>
            <w:tcW w:w="2151" w:type="dxa"/>
            <w:gridSpan w:val="2"/>
            <w:vMerge w:val="continue"/>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28"/>
              <w:shd w:val="clear" w:color="auto" w:fill="FFFFFF"/>
              <w:spacing w:line="360" w:lineRule="auto"/>
              <w:ind w:left="107"/>
              <w:rPr>
                <w:bCs/>
                <w:color w:val="000000"/>
                <w:sz w:val="21"/>
                <w:szCs w:val="21"/>
              </w:rPr>
            </w:pPr>
            <w:r>
              <w:rPr>
                <w:bCs/>
                <w:color w:val="000000"/>
                <w:sz w:val="21"/>
                <w:szCs w:val="21"/>
              </w:rPr>
              <w:t>1</w:t>
            </w:r>
            <w:r>
              <w:rPr>
                <w:rFonts w:hint="eastAsia"/>
                <w:bCs/>
                <w:color w:val="000000"/>
                <w:sz w:val="21"/>
                <w:szCs w:val="21"/>
              </w:rPr>
              <w:t>.</w:t>
            </w:r>
          </w:p>
          <w:p>
            <w:pPr>
              <w:pStyle w:val="28"/>
              <w:shd w:val="clear" w:color="auto" w:fill="FFFFFF"/>
              <w:spacing w:line="360" w:lineRule="auto"/>
              <w:ind w:left="107"/>
              <w:rPr>
                <w:bCs/>
                <w:color w:val="000000"/>
                <w:sz w:val="21"/>
                <w:szCs w:val="21"/>
              </w:rPr>
            </w:pPr>
            <w:r>
              <w:rPr>
                <w:rFonts w:hint="eastAsia"/>
                <w:bCs/>
                <w:color w:val="000000"/>
                <w:sz w:val="21"/>
                <w:szCs w:val="21"/>
              </w:rPr>
              <w:t>企</w:t>
            </w:r>
          </w:p>
          <w:p>
            <w:pPr>
              <w:pStyle w:val="28"/>
              <w:shd w:val="clear" w:color="auto" w:fill="FFFFFF"/>
              <w:spacing w:line="360" w:lineRule="auto"/>
              <w:ind w:left="107"/>
              <w:rPr>
                <w:bCs/>
                <w:color w:val="000000"/>
                <w:sz w:val="21"/>
                <w:szCs w:val="21"/>
              </w:rPr>
            </w:pPr>
            <w:r>
              <w:rPr>
                <w:rFonts w:hint="eastAsia"/>
                <w:bCs/>
                <w:color w:val="000000"/>
                <w:sz w:val="21"/>
                <w:szCs w:val="21"/>
              </w:rPr>
              <w:t>业</w:t>
            </w:r>
          </w:p>
          <w:p>
            <w:pPr>
              <w:pStyle w:val="28"/>
              <w:shd w:val="clear" w:color="auto" w:fill="FFFFFF"/>
              <w:spacing w:line="360" w:lineRule="auto"/>
              <w:ind w:left="107"/>
              <w:rPr>
                <w:bCs/>
                <w:color w:val="000000"/>
                <w:spacing w:val="27"/>
                <w:sz w:val="21"/>
                <w:szCs w:val="21"/>
              </w:rPr>
            </w:pPr>
            <w:r>
              <w:rPr>
                <w:rFonts w:hint="eastAsia"/>
                <w:bCs/>
                <w:color w:val="000000"/>
                <w:spacing w:val="27"/>
                <w:sz w:val="21"/>
                <w:szCs w:val="21"/>
              </w:rPr>
              <w:t>概</w:t>
            </w:r>
          </w:p>
          <w:p>
            <w:pPr>
              <w:pStyle w:val="28"/>
              <w:shd w:val="clear" w:color="auto" w:fill="FFFFFF"/>
              <w:spacing w:line="360" w:lineRule="auto"/>
              <w:ind w:left="107"/>
              <w:rPr>
                <w:bCs/>
                <w:color w:val="000000"/>
                <w:sz w:val="21"/>
                <w:szCs w:val="21"/>
              </w:rPr>
            </w:pPr>
            <w:r>
              <w:rPr>
                <w:rFonts w:hint="eastAsia"/>
                <w:bCs/>
                <w:color w:val="000000"/>
                <w:spacing w:val="27"/>
                <w:sz w:val="21"/>
                <w:szCs w:val="21"/>
              </w:rPr>
              <w:t>况</w:t>
            </w:r>
          </w:p>
        </w:tc>
        <w:tc>
          <w:tcPr>
            <w:tcW w:w="701" w:type="dxa"/>
            <w:tcBorders>
              <w:top w:val="nil"/>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职工人数</w:t>
            </w:r>
          </w:p>
        </w:tc>
        <w:tc>
          <w:tcPr>
            <w:tcW w:w="910" w:type="dxa"/>
            <w:gridSpan w:val="2"/>
            <w:tcBorders>
              <w:top w:val="nil"/>
            </w:tcBorders>
          </w:tcPr>
          <w:p>
            <w:pPr>
              <w:pStyle w:val="28"/>
              <w:shd w:val="clear" w:color="auto" w:fill="FFFFFF"/>
              <w:spacing w:line="360" w:lineRule="auto"/>
              <w:rPr>
                <w:bCs/>
                <w:color w:val="000000"/>
                <w:spacing w:val="16"/>
                <w:sz w:val="21"/>
                <w:szCs w:val="21"/>
              </w:rPr>
            </w:pPr>
          </w:p>
        </w:tc>
        <w:tc>
          <w:tcPr>
            <w:tcW w:w="1163" w:type="dxa"/>
            <w:tcBorders>
              <w:top w:val="nil"/>
            </w:tcBorders>
          </w:tcPr>
          <w:p>
            <w:pPr>
              <w:pStyle w:val="28"/>
              <w:shd w:val="clear" w:color="auto" w:fill="FFFFFF"/>
              <w:spacing w:before="0" w:beforeAutospacing="0" w:after="0" w:afterAutospacing="0" w:line="36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Cs w:val="21"/>
              </w:rPr>
            </w:pPr>
          </w:p>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151" w:type="dxa"/>
            <w:gridSpan w:val="2"/>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rPr>
                <w:bCs/>
                <w:color w:val="000000"/>
                <w:sz w:val="21"/>
                <w:szCs w:val="21"/>
              </w:rPr>
            </w:pPr>
            <w:r>
              <w:rPr>
                <w:rFonts w:hint="eastAsia"/>
                <w:bCs/>
                <w:color w:val="000000"/>
                <w:spacing w:val="16"/>
                <w:sz w:val="21"/>
                <w:szCs w:val="21"/>
              </w:rPr>
              <w:t>占地面积</w:t>
            </w:r>
          </w:p>
        </w:tc>
        <w:tc>
          <w:tcPr>
            <w:tcW w:w="910" w:type="dxa"/>
            <w:gridSpan w:val="2"/>
          </w:tcPr>
          <w:p>
            <w:pPr>
              <w:pStyle w:val="28"/>
              <w:shd w:val="clear" w:color="auto" w:fill="FFFFFF"/>
              <w:spacing w:line="360" w:lineRule="auto"/>
              <w:rPr>
                <w:bCs/>
                <w:color w:val="000000"/>
                <w:sz w:val="21"/>
                <w:szCs w:val="21"/>
              </w:rPr>
            </w:pPr>
          </w:p>
        </w:tc>
        <w:tc>
          <w:tcPr>
            <w:tcW w:w="1163" w:type="dxa"/>
          </w:tcPr>
          <w:p>
            <w:pPr>
              <w:pStyle w:val="28"/>
              <w:shd w:val="clear" w:color="auto" w:fill="FFFFFF"/>
              <w:spacing w:line="360" w:lineRule="auto"/>
              <w:rPr>
                <w:bCs/>
                <w:color w:val="000000"/>
                <w:sz w:val="21"/>
                <w:szCs w:val="21"/>
              </w:rPr>
            </w:pPr>
            <w:r>
              <w:rPr>
                <w:rFonts w:hint="eastAsia"/>
                <w:bCs/>
                <w:color w:val="000000"/>
                <w:spacing w:val="16"/>
                <w:sz w:val="21"/>
                <w:szCs w:val="21"/>
              </w:rPr>
              <w:t>建筑面积</w:t>
            </w:r>
          </w:p>
        </w:tc>
        <w:tc>
          <w:tcPr>
            <w:tcW w:w="1205" w:type="dxa"/>
            <w:gridSpan w:val="2"/>
          </w:tcPr>
          <w:p>
            <w:pPr>
              <w:pStyle w:val="28"/>
              <w:shd w:val="clear" w:color="auto" w:fill="FFFFFF"/>
              <w:spacing w:line="360" w:lineRule="auto"/>
              <w:ind w:firstLine="420" w:firstLineChars="200"/>
              <w:rPr>
                <w:bCs/>
                <w:color w:val="000000"/>
                <w:sz w:val="21"/>
                <w:szCs w:val="21"/>
              </w:rPr>
            </w:pPr>
            <w:r>
              <w:rPr>
                <w:rFonts w:hint="eastAsia"/>
                <w:bCs/>
                <w:color w:val="000000"/>
                <w:sz w:val="21"/>
                <w:szCs w:val="21"/>
              </w:rPr>
              <w:t xml:space="preserve">平方米 </w:t>
            </w:r>
          </w:p>
          <w:p>
            <w:pPr>
              <w:pStyle w:val="28"/>
              <w:shd w:val="clear" w:color="auto" w:fill="FFFFFF"/>
              <w:spacing w:line="360" w:lineRule="auto"/>
              <w:rPr>
                <w:bCs/>
                <w:color w:val="000000"/>
                <w:sz w:val="21"/>
                <w:szCs w:val="21"/>
              </w:rPr>
            </w:pPr>
            <w:r>
              <w:rPr>
                <w:rFonts w:hint="eastAsia"/>
                <w:bCs/>
                <w:color w:val="000000"/>
                <w:spacing w:val="16"/>
                <w:sz w:val="21"/>
                <w:szCs w:val="21"/>
              </w:rPr>
              <w:t>□自有□租賃</w:t>
            </w:r>
          </w:p>
        </w:tc>
        <w:tc>
          <w:tcPr>
            <w:tcW w:w="2001" w:type="dxa"/>
            <w:gridSpan w:val="3"/>
          </w:tcPr>
          <w:p>
            <w:pPr>
              <w:pStyle w:val="28"/>
              <w:shd w:val="clear" w:color="auto" w:fill="FFFFFF"/>
              <w:spacing w:line="360" w:lineRule="auto"/>
              <w:rPr>
                <w:bCs/>
                <w:color w:val="000000"/>
                <w:sz w:val="21"/>
                <w:szCs w:val="21"/>
              </w:rPr>
            </w:pPr>
            <w:r>
              <w:rPr>
                <w:rFonts w:hint="eastAsia"/>
                <w:bCs/>
                <w:color w:val="000000"/>
                <w:spacing w:val="16"/>
                <w:sz w:val="21"/>
                <w:szCs w:val="21"/>
              </w:rPr>
              <w:t>生产经营场所及场所的设施与设备</w:t>
            </w:r>
          </w:p>
        </w:tc>
        <w:tc>
          <w:tcPr>
            <w:tcW w:w="2151" w:type="dxa"/>
            <w:gridSpan w:val="2"/>
          </w:tcPr>
          <w:p>
            <w:pPr>
              <w:pStyle w:val="28"/>
              <w:shd w:val="clear" w:color="auto" w:fill="FFFFFF"/>
              <w:spacing w:before="0" w:beforeAutospacing="0" w:after="0" w:afterAutospacing="0"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ind w:left="2"/>
              <w:rPr>
                <w:bCs/>
                <w:color w:val="000000"/>
                <w:spacing w:val="16"/>
                <w:sz w:val="21"/>
                <w:szCs w:val="21"/>
              </w:rPr>
            </w:pPr>
            <w:r>
              <w:rPr>
                <w:rFonts w:hint="eastAsia"/>
                <w:bCs/>
                <w:color w:val="000000"/>
                <w:spacing w:val="16"/>
                <w:sz w:val="21"/>
                <w:szCs w:val="21"/>
              </w:rPr>
              <w:t>注册资金</w:t>
            </w:r>
          </w:p>
        </w:tc>
        <w:tc>
          <w:tcPr>
            <w:tcW w:w="910" w:type="dxa"/>
            <w:gridSpan w:val="2"/>
          </w:tcPr>
          <w:p>
            <w:pPr>
              <w:pStyle w:val="28"/>
              <w:shd w:val="clear" w:color="auto" w:fill="FFFFFF"/>
              <w:spacing w:line="360" w:lineRule="auto"/>
              <w:ind w:left="2"/>
              <w:rPr>
                <w:bCs/>
                <w:color w:val="000000"/>
                <w:sz w:val="21"/>
                <w:szCs w:val="21"/>
              </w:rPr>
            </w:pPr>
          </w:p>
        </w:tc>
        <w:tc>
          <w:tcPr>
            <w:tcW w:w="1163" w:type="dxa"/>
          </w:tcPr>
          <w:p>
            <w:pPr>
              <w:pStyle w:val="28"/>
              <w:shd w:val="clear" w:color="auto" w:fill="FFFFFF"/>
              <w:spacing w:line="36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206" w:type="dxa"/>
            <w:gridSpan w:val="5"/>
          </w:tcPr>
          <w:p>
            <w:pPr>
              <w:widowControl/>
              <w:spacing w:line="360" w:lineRule="auto"/>
              <w:jc w:val="left"/>
              <w:rPr>
                <w:rFonts w:ascii="宋体" w:hAnsi="宋体" w:cs="宋体"/>
                <w:bCs/>
                <w:color w:val="000000"/>
                <w:kern w:val="0"/>
                <w:szCs w:val="21"/>
              </w:rPr>
            </w:pPr>
          </w:p>
          <w:p>
            <w:pPr>
              <w:pStyle w:val="28"/>
              <w:shd w:val="clear" w:color="auto" w:fill="FFFFFF"/>
              <w:spacing w:line="360" w:lineRule="auto"/>
              <w:ind w:left="107"/>
              <w:rPr>
                <w:bCs/>
                <w:color w:val="000000"/>
                <w:sz w:val="21"/>
                <w:szCs w:val="21"/>
              </w:rPr>
            </w:pPr>
          </w:p>
        </w:tc>
        <w:tc>
          <w:tcPr>
            <w:tcW w:w="1218" w:type="dxa"/>
          </w:tcPr>
          <w:p>
            <w:pPr>
              <w:pStyle w:val="28"/>
              <w:shd w:val="clear" w:color="auto" w:fill="FFFFFF"/>
              <w:spacing w:line="36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933" w:type="dxa"/>
          </w:tcPr>
          <w:p>
            <w:pPr>
              <w:pStyle w:val="28"/>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ind w:left="2"/>
              <w:rPr>
                <w:bCs/>
                <w:color w:val="000000"/>
                <w:sz w:val="21"/>
                <w:szCs w:val="21"/>
              </w:rPr>
            </w:pPr>
            <w:r>
              <w:rPr>
                <w:rFonts w:hint="eastAsia"/>
                <w:bCs/>
                <w:color w:val="000000"/>
                <w:sz w:val="21"/>
                <w:szCs w:val="21"/>
              </w:rPr>
              <w:t>核准经营范围</w:t>
            </w:r>
          </w:p>
        </w:tc>
        <w:tc>
          <w:tcPr>
            <w:tcW w:w="7430" w:type="dxa"/>
            <w:gridSpan w:val="10"/>
          </w:tcPr>
          <w:p>
            <w:pPr>
              <w:pStyle w:val="28"/>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28"/>
              <w:shd w:val="clear" w:color="auto" w:fill="FFFFFF"/>
              <w:spacing w:line="360" w:lineRule="auto"/>
              <w:ind w:left="107"/>
              <w:rPr>
                <w:bCs/>
                <w:color w:val="000000"/>
                <w:sz w:val="21"/>
                <w:szCs w:val="21"/>
              </w:rPr>
            </w:pPr>
          </w:p>
        </w:tc>
        <w:tc>
          <w:tcPr>
            <w:tcW w:w="8131" w:type="dxa"/>
            <w:gridSpan w:val="11"/>
          </w:tcPr>
          <w:p>
            <w:pPr>
              <w:pStyle w:val="28"/>
              <w:shd w:val="clear" w:color="auto" w:fill="FFFFFF"/>
              <w:spacing w:line="360" w:lineRule="auto"/>
              <w:rPr>
                <w:bCs/>
                <w:color w:val="000000"/>
                <w:spacing w:val="13"/>
                <w:sz w:val="21"/>
                <w:szCs w:val="21"/>
              </w:rPr>
            </w:pPr>
            <w:r>
              <w:rPr>
                <w:rFonts w:hint="eastAsia"/>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28"/>
              <w:shd w:val="clear" w:color="auto" w:fill="FFFFFF"/>
              <w:spacing w:line="360" w:lineRule="auto"/>
              <w:ind w:left="107"/>
              <w:rPr>
                <w:bCs/>
                <w:color w:val="000000"/>
                <w:sz w:val="21"/>
                <w:szCs w:val="21"/>
              </w:rPr>
            </w:pPr>
            <w:r>
              <w:rPr>
                <w:bCs/>
                <w:color w:val="000000"/>
                <w:sz w:val="21"/>
                <w:szCs w:val="21"/>
              </w:rPr>
              <w:t>2</w:t>
            </w:r>
            <w:r>
              <w:rPr>
                <w:rFonts w:hint="eastAsia"/>
                <w:bCs/>
                <w:color w:val="000000"/>
                <w:sz w:val="21"/>
                <w:szCs w:val="21"/>
              </w:rPr>
              <w:t>．</w:t>
            </w:r>
          </w:p>
          <w:p>
            <w:pPr>
              <w:pStyle w:val="28"/>
              <w:shd w:val="clear" w:color="auto" w:fill="FFFFFF"/>
              <w:spacing w:line="360" w:lineRule="auto"/>
              <w:ind w:left="107"/>
              <w:rPr>
                <w:bCs/>
                <w:color w:val="000000"/>
                <w:spacing w:val="16"/>
                <w:sz w:val="21"/>
                <w:szCs w:val="21"/>
              </w:rPr>
            </w:pPr>
            <w:r>
              <w:rPr>
                <w:rFonts w:hint="eastAsia"/>
                <w:bCs/>
                <w:color w:val="000000"/>
                <w:sz w:val="21"/>
                <w:szCs w:val="21"/>
              </w:rPr>
              <w:t>企</w:t>
            </w:r>
            <w:r>
              <w:rPr>
                <w:rFonts w:hint="eastAsia"/>
                <w:bCs/>
                <w:color w:val="000000"/>
                <w:spacing w:val="12"/>
                <w:sz w:val="21"/>
                <w:szCs w:val="21"/>
              </w:rPr>
              <w:t>业有关资质获证情况</w:t>
            </w:r>
          </w:p>
        </w:tc>
        <w:tc>
          <w:tcPr>
            <w:tcW w:w="1553" w:type="dxa"/>
            <w:gridSpan w:val="2"/>
            <w:vMerge w:val="restart"/>
          </w:tcPr>
          <w:p>
            <w:pPr>
              <w:pStyle w:val="28"/>
              <w:shd w:val="clear" w:color="auto" w:fill="FFFFFF"/>
              <w:spacing w:before="0" w:beforeAutospacing="0" w:after="0" w:afterAutospacing="0" w:line="360" w:lineRule="auto"/>
              <w:rPr>
                <w:bCs/>
                <w:color w:val="000000"/>
                <w:spacing w:val="16"/>
                <w:sz w:val="21"/>
                <w:szCs w:val="21"/>
              </w:rPr>
            </w:pPr>
            <w:r>
              <w:rPr>
                <w:rFonts w:hint="eastAsia"/>
                <w:bCs/>
                <w:color w:val="000000"/>
                <w:spacing w:val="12"/>
                <w:sz w:val="21"/>
                <w:szCs w:val="21"/>
              </w:rPr>
              <w:t>产品生产许可证情况</w:t>
            </w:r>
            <w:r>
              <w:rPr>
                <w:rFonts w:hint="eastAsia"/>
                <w:bCs/>
                <w:color w:val="000000"/>
                <w:spacing w:val="41"/>
                <w:sz w:val="21"/>
                <w:szCs w:val="21"/>
              </w:rPr>
              <w:t>（对需获得生产许可证的</w:t>
            </w:r>
            <w:r>
              <w:rPr>
                <w:rFonts w:hint="eastAsia"/>
                <w:bCs/>
                <w:color w:val="000000"/>
                <w:spacing w:val="11"/>
                <w:sz w:val="21"/>
                <w:szCs w:val="21"/>
              </w:rPr>
              <w:t>产品要填写此栏）</w:t>
            </w:r>
          </w:p>
        </w:tc>
        <w:tc>
          <w:tcPr>
            <w:tcW w:w="1333" w:type="dxa"/>
            <w:gridSpan w:val="3"/>
          </w:tcPr>
          <w:p>
            <w:pPr>
              <w:pStyle w:val="28"/>
              <w:shd w:val="clear" w:color="auto" w:fill="FFFFFF"/>
              <w:spacing w:line="360" w:lineRule="auto"/>
              <w:ind w:right="-78" w:rightChars="-37"/>
              <w:rPr>
                <w:bCs/>
                <w:color w:val="000000"/>
                <w:spacing w:val="16"/>
                <w:sz w:val="21"/>
                <w:szCs w:val="21"/>
              </w:rPr>
            </w:pPr>
            <w:r>
              <w:rPr>
                <w:rFonts w:hint="eastAsia"/>
                <w:bCs/>
                <w:color w:val="000000"/>
                <w:spacing w:val="16"/>
                <w:sz w:val="21"/>
                <w:szCs w:val="21"/>
              </w:rPr>
              <w:t>产品名称</w:t>
            </w:r>
          </w:p>
        </w:tc>
        <w:tc>
          <w:tcPr>
            <w:tcW w:w="1418" w:type="dxa"/>
            <w:gridSpan w:val="2"/>
          </w:tcPr>
          <w:p>
            <w:pPr>
              <w:pStyle w:val="28"/>
              <w:shd w:val="clear" w:color="auto" w:fill="FFFFFF"/>
              <w:spacing w:before="0" w:beforeAutospacing="0" w:after="0" w:afterAutospacing="0" w:line="360" w:lineRule="auto"/>
              <w:rPr>
                <w:bCs/>
                <w:color w:val="000000"/>
                <w:sz w:val="21"/>
                <w:szCs w:val="21"/>
              </w:rPr>
            </w:pPr>
            <w:r>
              <w:rPr>
                <w:rFonts w:hint="eastAsia"/>
                <w:bCs/>
                <w:color w:val="000000"/>
                <w:spacing w:val="16"/>
                <w:sz w:val="21"/>
                <w:szCs w:val="21"/>
              </w:rPr>
              <w:t>发证机关</w:t>
            </w:r>
          </w:p>
        </w:tc>
        <w:tc>
          <w:tcPr>
            <w:tcW w:w="1276" w:type="dxa"/>
          </w:tcPr>
          <w:p>
            <w:pPr>
              <w:pStyle w:val="28"/>
              <w:shd w:val="clear" w:color="auto" w:fill="FFFFFF"/>
              <w:spacing w:line="360" w:lineRule="auto"/>
              <w:jc w:val="center"/>
              <w:rPr>
                <w:bCs/>
                <w:color w:val="000000"/>
                <w:sz w:val="21"/>
                <w:szCs w:val="21"/>
              </w:rPr>
            </w:pPr>
            <w:r>
              <w:rPr>
                <w:rFonts w:hint="eastAsia"/>
                <w:bCs/>
                <w:color w:val="000000"/>
                <w:spacing w:val="27"/>
                <w:sz w:val="21"/>
                <w:szCs w:val="21"/>
              </w:rPr>
              <w:t>编号</w:t>
            </w:r>
          </w:p>
        </w:tc>
        <w:tc>
          <w:tcPr>
            <w:tcW w:w="1618" w:type="dxa"/>
            <w:gridSpan w:val="2"/>
          </w:tcPr>
          <w:p>
            <w:pPr>
              <w:pStyle w:val="28"/>
              <w:shd w:val="clear" w:color="auto" w:fill="FFFFFF"/>
              <w:spacing w:line="360" w:lineRule="auto"/>
              <w:jc w:val="center"/>
              <w:rPr>
                <w:bCs/>
                <w:color w:val="000000"/>
                <w:sz w:val="21"/>
                <w:szCs w:val="21"/>
              </w:rPr>
            </w:pPr>
            <w:r>
              <w:rPr>
                <w:rFonts w:hint="eastAsia"/>
                <w:bCs/>
                <w:color w:val="000000"/>
                <w:spacing w:val="16"/>
                <w:sz w:val="21"/>
                <w:szCs w:val="21"/>
              </w:rPr>
              <w:t>发证时间</w:t>
            </w:r>
          </w:p>
        </w:tc>
        <w:tc>
          <w:tcPr>
            <w:tcW w:w="933" w:type="dxa"/>
          </w:tcPr>
          <w:p>
            <w:pPr>
              <w:pStyle w:val="28"/>
              <w:shd w:val="clear" w:color="auto" w:fill="FFFFFF"/>
              <w:spacing w:before="0" w:beforeAutospacing="0" w:after="0" w:afterAutospacing="0" w:line="360" w:lineRule="auto"/>
              <w:jc w:val="center"/>
              <w:rPr>
                <w:bCs/>
                <w:color w:val="000000"/>
                <w:sz w:val="21"/>
                <w:szCs w:val="21"/>
              </w:rPr>
            </w:pPr>
            <w:r>
              <w:rPr>
                <w:rFonts w:hint="eastAsia"/>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28"/>
              <w:shd w:val="clear" w:color="auto" w:fill="FFFFFF"/>
              <w:spacing w:line="360" w:lineRule="auto"/>
              <w:ind w:left="107"/>
              <w:rPr>
                <w:bCs/>
                <w:color w:val="000000"/>
                <w:sz w:val="21"/>
                <w:szCs w:val="21"/>
              </w:rPr>
            </w:pPr>
          </w:p>
        </w:tc>
        <w:tc>
          <w:tcPr>
            <w:tcW w:w="1553" w:type="dxa"/>
            <w:gridSpan w:val="2"/>
            <w:vMerge w:val="continue"/>
          </w:tcPr>
          <w:p>
            <w:pPr>
              <w:pStyle w:val="28"/>
              <w:shd w:val="clear" w:color="auto" w:fill="FFFFFF"/>
              <w:spacing w:line="360" w:lineRule="auto"/>
              <w:rPr>
                <w:bCs/>
                <w:color w:val="000000"/>
                <w:sz w:val="21"/>
                <w:szCs w:val="21"/>
              </w:rPr>
            </w:pPr>
          </w:p>
        </w:tc>
        <w:tc>
          <w:tcPr>
            <w:tcW w:w="1333" w:type="dxa"/>
            <w:gridSpan w:val="3"/>
          </w:tcPr>
          <w:p>
            <w:pPr>
              <w:pStyle w:val="28"/>
              <w:shd w:val="clear" w:color="auto" w:fill="FFFFFF"/>
              <w:spacing w:line="360" w:lineRule="auto"/>
              <w:rPr>
                <w:bCs/>
                <w:color w:val="000000"/>
                <w:sz w:val="21"/>
                <w:szCs w:val="21"/>
              </w:rPr>
            </w:pPr>
          </w:p>
        </w:tc>
        <w:tc>
          <w:tcPr>
            <w:tcW w:w="1418" w:type="dxa"/>
            <w:gridSpan w:val="2"/>
          </w:tcPr>
          <w:p>
            <w:pPr>
              <w:pStyle w:val="28"/>
              <w:shd w:val="clear" w:color="auto" w:fill="FFFFFF"/>
              <w:spacing w:line="360" w:lineRule="auto"/>
              <w:rPr>
                <w:bCs/>
                <w:color w:val="000000"/>
                <w:sz w:val="21"/>
                <w:szCs w:val="21"/>
              </w:rPr>
            </w:pPr>
          </w:p>
        </w:tc>
        <w:tc>
          <w:tcPr>
            <w:tcW w:w="1276" w:type="dxa"/>
          </w:tcPr>
          <w:p>
            <w:pPr>
              <w:pStyle w:val="28"/>
              <w:shd w:val="clear" w:color="auto" w:fill="FFFFFF"/>
              <w:spacing w:line="360" w:lineRule="auto"/>
              <w:rPr>
                <w:bCs/>
                <w:color w:val="000000"/>
                <w:sz w:val="21"/>
                <w:szCs w:val="21"/>
              </w:rPr>
            </w:pPr>
          </w:p>
        </w:tc>
        <w:tc>
          <w:tcPr>
            <w:tcW w:w="2551" w:type="dxa"/>
            <w:gridSpan w:val="3"/>
          </w:tcPr>
          <w:p>
            <w:pPr>
              <w:pStyle w:val="28"/>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28"/>
              <w:shd w:val="clear" w:color="auto" w:fill="FFFFFF"/>
              <w:spacing w:line="360" w:lineRule="auto"/>
              <w:ind w:left="107"/>
              <w:rPr>
                <w:bCs/>
                <w:color w:val="000000"/>
                <w:spacing w:val="16"/>
                <w:sz w:val="21"/>
                <w:szCs w:val="21"/>
              </w:rPr>
            </w:pPr>
          </w:p>
        </w:tc>
        <w:tc>
          <w:tcPr>
            <w:tcW w:w="1553" w:type="dxa"/>
            <w:gridSpan w:val="2"/>
          </w:tcPr>
          <w:p>
            <w:pPr>
              <w:pStyle w:val="28"/>
              <w:shd w:val="clear" w:color="auto" w:fill="FFFFFF"/>
              <w:spacing w:before="0" w:beforeAutospacing="0" w:after="0" w:afterAutospacing="0" w:line="360" w:lineRule="auto"/>
              <w:ind w:right="-107" w:rightChars="-51"/>
              <w:rPr>
                <w:bCs/>
                <w:color w:val="000000"/>
                <w:spacing w:val="41"/>
                <w:sz w:val="21"/>
                <w:szCs w:val="21"/>
              </w:rPr>
            </w:pPr>
            <w:r>
              <w:rPr>
                <w:rFonts w:hint="eastAsia"/>
                <w:bCs/>
                <w:color w:val="000000"/>
                <w:spacing w:val="41"/>
                <w:sz w:val="21"/>
                <w:szCs w:val="21"/>
              </w:rPr>
              <w:t>企业通过质量体系、环保</w:t>
            </w:r>
            <w:r>
              <w:rPr>
                <w:rFonts w:hint="eastAsia"/>
                <w:bCs/>
                <w:color w:val="000000"/>
                <w:spacing w:val="11"/>
                <w:sz w:val="21"/>
                <w:szCs w:val="21"/>
              </w:rPr>
              <w:t>体系、计量等认证情况</w:t>
            </w:r>
          </w:p>
        </w:tc>
        <w:tc>
          <w:tcPr>
            <w:tcW w:w="6578" w:type="dxa"/>
            <w:gridSpan w:val="9"/>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28"/>
              <w:shd w:val="clear" w:color="auto" w:fill="FFFFFF"/>
              <w:spacing w:line="360" w:lineRule="auto"/>
              <w:ind w:left="107"/>
              <w:rPr>
                <w:bCs/>
                <w:color w:val="000000"/>
                <w:spacing w:val="27"/>
                <w:sz w:val="21"/>
                <w:szCs w:val="21"/>
              </w:rPr>
            </w:pPr>
          </w:p>
        </w:tc>
        <w:tc>
          <w:tcPr>
            <w:tcW w:w="1553" w:type="dxa"/>
            <w:gridSpan w:val="2"/>
          </w:tcPr>
          <w:p>
            <w:pPr>
              <w:pStyle w:val="28"/>
              <w:shd w:val="clear" w:color="auto" w:fill="FFFFFF"/>
              <w:spacing w:line="360" w:lineRule="auto"/>
              <w:rPr>
                <w:bCs/>
                <w:color w:val="000000"/>
                <w:spacing w:val="16"/>
                <w:sz w:val="21"/>
                <w:szCs w:val="21"/>
              </w:rPr>
            </w:pPr>
            <w:r>
              <w:rPr>
                <w:rFonts w:hint="eastAsia"/>
                <w:bCs/>
                <w:color w:val="000000"/>
                <w:spacing w:val="10"/>
                <w:sz w:val="21"/>
                <w:szCs w:val="21"/>
              </w:rPr>
              <w:t>企业获得专利情况</w:t>
            </w:r>
          </w:p>
        </w:tc>
        <w:tc>
          <w:tcPr>
            <w:tcW w:w="6578" w:type="dxa"/>
            <w:gridSpan w:val="9"/>
          </w:tcPr>
          <w:p>
            <w:pPr>
              <w:pStyle w:val="28"/>
              <w:shd w:val="clear" w:color="auto" w:fill="FFFFFF"/>
              <w:spacing w:line="360" w:lineRule="auto"/>
              <w:rPr>
                <w:bCs/>
                <w:color w:val="000000"/>
                <w:spacing w:val="16"/>
                <w:sz w:val="21"/>
                <w:szCs w:val="21"/>
              </w:rPr>
            </w:pPr>
          </w:p>
        </w:tc>
      </w:tr>
    </w:tbl>
    <w:p>
      <w:pPr>
        <w:pStyle w:val="28"/>
        <w:shd w:val="clear" w:color="auto" w:fill="FFFFFF"/>
        <w:spacing w:before="0" w:beforeAutospacing="0" w:after="0" w:afterAutospacing="0" w:line="360" w:lineRule="auto"/>
        <w:rPr>
          <w:rFonts w:ascii="仿宋_GB2312" w:eastAsia="仿宋_GB2312"/>
          <w:sz w:val="21"/>
          <w:szCs w:val="21"/>
        </w:rPr>
      </w:pPr>
    </w:p>
    <w:p>
      <w:pPr>
        <w:pStyle w:val="28"/>
        <w:shd w:val="clear" w:color="auto" w:fill="FFFFFF"/>
        <w:spacing w:before="0" w:beforeAutospacing="0" w:after="0" w:afterAutospacing="0" w:line="360" w:lineRule="auto"/>
        <w:rPr>
          <w:b/>
          <w:sz w:val="21"/>
          <w:szCs w:val="21"/>
        </w:rPr>
      </w:pPr>
      <w:r>
        <w:rPr>
          <w:rFonts w:hint="eastAsia"/>
          <w:b/>
          <w:sz w:val="21"/>
          <w:szCs w:val="21"/>
        </w:rPr>
        <w:t>要求：</w:t>
      </w:r>
    </w:p>
    <w:p>
      <w:pPr>
        <w:pStyle w:val="28"/>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Cs w:val="21"/>
        </w:rPr>
      </w:pPr>
    </w:p>
    <w:p>
      <w:pPr>
        <w:spacing w:line="360" w:lineRule="auto"/>
        <w:rPr>
          <w:rFonts w:ascii="宋体" w:hAnsi="宋体"/>
          <w:szCs w:val="21"/>
        </w:rPr>
      </w:pPr>
    </w:p>
    <w:p>
      <w:pPr>
        <w:spacing w:line="360" w:lineRule="auto"/>
        <w:ind w:firstLine="371" w:firstLineChars="177"/>
        <w:rPr>
          <w:rFonts w:ascii="宋体" w:hAnsi="宋体"/>
          <w:szCs w:val="21"/>
          <w:u w:val="single"/>
        </w:rPr>
      </w:pPr>
      <w:r>
        <w:rPr>
          <w:rFonts w:hint="eastAsia" w:ascii="宋体" w:hAnsi="宋体"/>
          <w:szCs w:val="21"/>
        </w:rPr>
        <w:t>投标人名称（盖章）：</w:t>
      </w:r>
    </w:p>
    <w:p>
      <w:pPr>
        <w:spacing w:line="360" w:lineRule="auto"/>
        <w:ind w:firstLine="371" w:firstLineChars="177"/>
        <w:rPr>
          <w:rFonts w:ascii="宋体" w:hAnsi="宋体"/>
          <w:szCs w:val="21"/>
        </w:rPr>
      </w:pPr>
      <w:r>
        <w:rPr>
          <w:rFonts w:hint="eastAsia" w:ascii="宋体" w:hAnsi="宋体"/>
          <w:szCs w:val="21"/>
        </w:rPr>
        <w:t>投标人代表签字或盖章：</w:t>
      </w:r>
    </w:p>
    <w:p>
      <w:pPr>
        <w:spacing w:line="360" w:lineRule="auto"/>
        <w:ind w:firstLine="371" w:firstLineChars="177"/>
        <w:rPr>
          <w:rFonts w:ascii="宋体" w:hAnsi="宋体"/>
          <w:szCs w:val="21"/>
          <w:u w:val="single"/>
        </w:rPr>
      </w:pPr>
      <w:r>
        <w:rPr>
          <w:rFonts w:hint="eastAsia" w:ascii="宋体" w:hAnsi="宋体"/>
          <w:szCs w:val="21"/>
        </w:rPr>
        <w:t>职        务：</w:t>
      </w:r>
    </w:p>
    <w:p>
      <w:pPr>
        <w:pStyle w:val="28"/>
        <w:shd w:val="clear" w:color="auto" w:fill="FFFFFF"/>
        <w:spacing w:before="0" w:beforeAutospacing="0" w:after="0" w:afterAutospacing="0" w:line="360" w:lineRule="auto"/>
        <w:ind w:firstLine="371" w:firstLineChars="177"/>
        <w:rPr>
          <w:b/>
          <w:bCs/>
          <w:color w:val="000000"/>
          <w:spacing w:val="11"/>
          <w:sz w:val="21"/>
          <w:szCs w:val="21"/>
        </w:rPr>
      </w:pPr>
      <w:r>
        <w:rPr>
          <w:rFonts w:hint="eastAsia"/>
          <w:sz w:val="21"/>
          <w:szCs w:val="21"/>
        </w:rPr>
        <w:t>日        期：</w:t>
      </w:r>
      <w:r>
        <w:rPr>
          <w:rFonts w:hint="eastAsia"/>
          <w:color w:val="000000"/>
          <w:sz w:val="21"/>
          <w:szCs w:val="21"/>
        </w:rPr>
        <w:t>：</w:t>
      </w:r>
    </w:p>
    <w:p>
      <w:pPr>
        <w:spacing w:line="360" w:lineRule="auto"/>
        <w:rPr>
          <w:rFonts w:ascii="宋体" w:hAnsi="宋体"/>
          <w:b/>
          <w:sz w:val="24"/>
        </w:rPr>
      </w:pPr>
    </w:p>
    <w:p>
      <w:pPr>
        <w:spacing w:line="360" w:lineRule="auto"/>
        <w:ind w:firstLine="435"/>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r>
        <w:rPr>
          <w:rFonts w:hint="eastAsia" w:ascii="宋体" w:hAnsi="宋体"/>
          <w:b/>
          <w:color w:val="33CCCC"/>
          <w:sz w:val="32"/>
          <w:szCs w:val="32"/>
        </w:rPr>
        <w:t>（第 标）</w:t>
      </w:r>
    </w:p>
    <w:p>
      <w:pPr>
        <w:snapToGrid w:val="0"/>
        <w:spacing w:before="156" w:beforeLines="50" w:after="50" w:line="360" w:lineRule="auto"/>
        <w:jc w:val="center"/>
        <w:rPr>
          <w:rFonts w:ascii="宋体" w:hAnsi="宋体"/>
          <w:b/>
          <w:szCs w:val="21"/>
        </w:rPr>
      </w:pPr>
    </w:p>
    <w:p>
      <w:pPr>
        <w:snapToGrid w:val="0"/>
        <w:spacing w:before="156" w:beforeLines="50" w:after="50" w:line="360" w:lineRule="auto"/>
        <w:ind w:firstLine="2100" w:firstLineChars="1000"/>
        <w:rPr>
          <w:rFonts w:ascii="宋体" w:hAnsi="宋体"/>
          <w:szCs w:val="21"/>
        </w:rPr>
      </w:pPr>
      <w:r>
        <w:rPr>
          <w:rFonts w:hint="eastAsia" w:ascii="宋体" w:hAnsi="宋体"/>
          <w:szCs w:val="21"/>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bCs/>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29"/>
        <w:spacing w:line="360" w:lineRule="auto"/>
        <w:ind w:left="424" w:leftChars="202"/>
        <w:rPr>
          <w:rFonts w:ascii="宋体" w:hAnsi="宋体"/>
          <w:szCs w:val="21"/>
        </w:rPr>
      </w:pPr>
      <w:r>
        <w:rPr>
          <w:rFonts w:hint="eastAsia" w:ascii="宋体" w:hAnsi="宋体"/>
          <w:szCs w:val="21"/>
        </w:rPr>
        <w:t>2.附人员证书复印件；</w:t>
      </w:r>
    </w:p>
    <w:p>
      <w:pPr>
        <w:pStyle w:val="29"/>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pacing w:line="360" w:lineRule="auto"/>
        <w:ind w:left="420"/>
        <w:rPr>
          <w:rFonts w:ascii="宋体" w:hAnsi="宋体"/>
          <w:szCs w:val="21"/>
          <w:u w:val="single"/>
        </w:rPr>
      </w:pPr>
      <w:r>
        <w:rPr>
          <w:rFonts w:hint="eastAsia" w:ascii="宋体" w:hAnsi="宋体"/>
          <w:szCs w:val="21"/>
        </w:rPr>
        <w:t>投标人名称（盖章）：</w:t>
      </w:r>
    </w:p>
    <w:p>
      <w:pPr>
        <w:spacing w:line="360" w:lineRule="auto"/>
        <w:ind w:firstLine="435"/>
        <w:rPr>
          <w:rFonts w:ascii="宋体" w:hAnsi="宋体"/>
          <w:szCs w:val="21"/>
        </w:rPr>
      </w:pPr>
      <w:r>
        <w:rPr>
          <w:rFonts w:hint="eastAsia" w:ascii="宋体" w:hAnsi="宋体"/>
          <w:szCs w:val="21"/>
        </w:rPr>
        <w:t>投标人代表签字或盖章：</w:t>
      </w:r>
    </w:p>
    <w:p>
      <w:pPr>
        <w:spacing w:line="360" w:lineRule="auto"/>
        <w:ind w:firstLine="435"/>
        <w:rPr>
          <w:rFonts w:ascii="宋体" w:hAnsi="宋体"/>
          <w:szCs w:val="21"/>
        </w:rPr>
      </w:pPr>
      <w:r>
        <w:rPr>
          <w:rFonts w:hint="eastAsia" w:ascii="宋体" w:hAnsi="宋体"/>
          <w:szCs w:val="21"/>
        </w:rPr>
        <w:t>职        务：</w:t>
      </w:r>
    </w:p>
    <w:p>
      <w:pPr>
        <w:spacing w:line="360" w:lineRule="auto"/>
        <w:ind w:firstLine="435"/>
        <w:rPr>
          <w:rFonts w:ascii="宋体" w:hAnsi="宋体"/>
          <w:szCs w:val="21"/>
        </w:rPr>
      </w:pPr>
      <w:r>
        <w:rPr>
          <w:rFonts w:hint="eastAsia" w:ascii="宋体" w:hAnsi="宋体"/>
          <w:szCs w:val="21"/>
        </w:rPr>
        <w:t>日        期：</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(第 标)</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r>
        <w:rPr>
          <w:rFonts w:hint="eastAsia" w:ascii="宋体" w:hAnsi="宋体"/>
          <w:b/>
          <w:color w:val="33CCCC"/>
          <w:sz w:val="32"/>
          <w:szCs w:val="32"/>
        </w:rPr>
        <w:t>(第 标)</w:t>
      </w:r>
    </w:p>
    <w:p>
      <w:pPr>
        <w:spacing w:line="360" w:lineRule="auto"/>
        <w:rPr>
          <w:rFonts w:ascii="宋体" w:hAnsi="宋体"/>
          <w:sz w:val="24"/>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0"/>
        <w:tabs>
          <w:tab w:val="left" w:pos="360"/>
        </w:tabs>
        <w:spacing w:line="360" w:lineRule="auto"/>
        <w:ind w:right="84" w:rightChars="40"/>
        <w:rPr>
          <w:rFonts w:ascii="宋体"/>
          <w:b/>
          <w:szCs w:val="21"/>
        </w:rPr>
      </w:pPr>
      <w:r>
        <w:rPr>
          <w:rFonts w:hint="eastAsia" w:ascii="宋体"/>
          <w:b/>
          <w:szCs w:val="21"/>
        </w:rPr>
        <w:t>要求：</w:t>
      </w:r>
    </w:p>
    <w:p>
      <w:pPr>
        <w:pStyle w:val="30"/>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0"/>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0"/>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1"/>
        <w:spacing w:line="360" w:lineRule="auto"/>
        <w:jc w:val="left"/>
        <w:rPr>
          <w:rFonts w:ascii="宋体" w:hAnsi="宋体"/>
          <w:b/>
          <w:sz w:val="28"/>
        </w:rPr>
      </w:pPr>
      <w:r>
        <w:rPr>
          <w:rFonts w:hint="eastAsia" w:ascii="宋体" w:hAnsi="宋体"/>
          <w:b/>
          <w:sz w:val="28"/>
        </w:rPr>
        <w:t>附件10</w:t>
      </w:r>
    </w:p>
    <w:p>
      <w:pPr>
        <w:pStyle w:val="32"/>
        <w:spacing w:line="360" w:lineRule="auto"/>
        <w:jc w:val="center"/>
        <w:rPr>
          <w:rFonts w:ascii="宋体" w:hAnsi="宋体"/>
          <w:b/>
          <w:sz w:val="32"/>
          <w:szCs w:val="32"/>
        </w:rPr>
      </w:pPr>
      <w:r>
        <w:rPr>
          <w:rFonts w:hint="eastAsia" w:ascii="宋体" w:hAnsi="宋体"/>
          <w:b/>
          <w:sz w:val="32"/>
          <w:szCs w:val="32"/>
        </w:rPr>
        <w:t>证书一览表</w:t>
      </w:r>
    </w:p>
    <w:p>
      <w:pPr>
        <w:pStyle w:val="32"/>
        <w:spacing w:line="360" w:lineRule="auto"/>
        <w:jc w:val="center"/>
        <w:rPr>
          <w:rFonts w:ascii="宋体" w:hAnsi="宋体" w:cs="Arial"/>
          <w:sz w:val="28"/>
          <w:szCs w:val="28"/>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2"/>
              <w:spacing w:line="360" w:lineRule="auto"/>
              <w:jc w:val="center"/>
              <w:rPr>
                <w:rFonts w:ascii="宋体" w:hAnsi="宋体" w:cs="Arial"/>
                <w:szCs w:val="21"/>
              </w:rPr>
            </w:pPr>
          </w:p>
        </w:tc>
        <w:tc>
          <w:tcPr>
            <w:tcW w:w="2258" w:type="dxa"/>
            <w:tcBorders>
              <w:top w:val="single" w:color="auto" w:sz="4" w:space="0"/>
            </w:tcBorders>
          </w:tcPr>
          <w:p>
            <w:pPr>
              <w:pStyle w:val="32"/>
              <w:spacing w:line="360" w:lineRule="auto"/>
              <w:jc w:val="center"/>
              <w:rPr>
                <w:rFonts w:ascii="宋体" w:hAnsi="宋体" w:cs="Arial"/>
                <w:szCs w:val="21"/>
              </w:rPr>
            </w:pPr>
          </w:p>
        </w:tc>
        <w:tc>
          <w:tcPr>
            <w:tcW w:w="2260" w:type="dxa"/>
            <w:tcBorders>
              <w:top w:val="single" w:color="auto" w:sz="4" w:space="0"/>
            </w:tcBorders>
          </w:tcPr>
          <w:p>
            <w:pPr>
              <w:pStyle w:val="32"/>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2"/>
              <w:spacing w:line="360" w:lineRule="auto"/>
              <w:jc w:val="center"/>
              <w:rPr>
                <w:rFonts w:ascii="宋体" w:hAnsi="宋体" w:cs="Arial"/>
                <w:szCs w:val="21"/>
              </w:rPr>
            </w:pPr>
          </w:p>
        </w:tc>
        <w:tc>
          <w:tcPr>
            <w:tcW w:w="2258" w:type="dxa"/>
            <w:tcBorders>
              <w:bottom w:val="single" w:color="auto" w:sz="4" w:space="0"/>
            </w:tcBorders>
          </w:tcPr>
          <w:p>
            <w:pPr>
              <w:pStyle w:val="32"/>
              <w:spacing w:line="360" w:lineRule="auto"/>
              <w:jc w:val="center"/>
              <w:rPr>
                <w:rFonts w:ascii="宋体" w:hAnsi="宋体" w:cs="Arial"/>
                <w:szCs w:val="21"/>
              </w:rPr>
            </w:pPr>
          </w:p>
        </w:tc>
        <w:tc>
          <w:tcPr>
            <w:tcW w:w="2260" w:type="dxa"/>
            <w:tcBorders>
              <w:bottom w:val="single" w:color="auto" w:sz="4" w:space="0"/>
            </w:tcBorders>
          </w:tcPr>
          <w:p>
            <w:pPr>
              <w:pStyle w:val="32"/>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2"/>
              <w:spacing w:line="360" w:lineRule="auto"/>
              <w:jc w:val="center"/>
              <w:rPr>
                <w:rFonts w:ascii="宋体" w:hAnsi="宋体" w:cs="Arial"/>
                <w:szCs w:val="21"/>
              </w:rPr>
            </w:pPr>
          </w:p>
        </w:tc>
      </w:tr>
    </w:tbl>
    <w:p>
      <w:pPr>
        <w:pStyle w:val="32"/>
        <w:tabs>
          <w:tab w:val="left" w:pos="1050"/>
        </w:tabs>
        <w:spacing w:line="360" w:lineRule="auto"/>
        <w:rPr>
          <w:rFonts w:ascii="仿宋_GB2312" w:hAnsi="宋体" w:eastAsia="仿宋_GB2312"/>
          <w:sz w:val="24"/>
        </w:rPr>
      </w:pPr>
    </w:p>
    <w:p>
      <w:pPr>
        <w:pStyle w:val="32"/>
        <w:tabs>
          <w:tab w:val="left" w:pos="1050"/>
        </w:tabs>
        <w:spacing w:line="360" w:lineRule="auto"/>
        <w:rPr>
          <w:rFonts w:ascii="宋体" w:hAnsi="宋体"/>
          <w:szCs w:val="21"/>
        </w:rPr>
      </w:pPr>
      <w:r>
        <w:rPr>
          <w:rFonts w:hint="eastAsia" w:ascii="宋体" w:hAnsi="宋体"/>
          <w:b/>
          <w:szCs w:val="21"/>
        </w:rPr>
        <w:t>要求：</w:t>
      </w:r>
    </w:p>
    <w:p>
      <w:pPr>
        <w:pStyle w:val="32"/>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2"/>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2"/>
        <w:tabs>
          <w:tab w:val="left" w:pos="1050"/>
        </w:tabs>
        <w:spacing w:line="360" w:lineRule="auto"/>
        <w:ind w:firstLine="720" w:firstLineChars="300"/>
        <w:rPr>
          <w:rFonts w:ascii="仿宋_GB2312" w:hAnsi="宋体" w:eastAsia="仿宋_GB2312"/>
          <w:sz w:val="24"/>
        </w:rPr>
      </w:pPr>
    </w:p>
    <w:p>
      <w:pPr>
        <w:pStyle w:val="32"/>
        <w:tabs>
          <w:tab w:val="left" w:pos="1050"/>
        </w:tabs>
        <w:spacing w:line="360" w:lineRule="auto"/>
        <w:ind w:firstLine="720" w:firstLineChars="300"/>
        <w:rPr>
          <w:rFonts w:ascii="仿宋_GB2312" w:hAnsi="宋体" w:eastAsia="仿宋_GB2312"/>
          <w:sz w:val="24"/>
        </w:rPr>
      </w:pPr>
    </w:p>
    <w:p>
      <w:pPr>
        <w:pStyle w:val="3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8"/>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1"/>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1"/>
        <w:spacing w:line="360" w:lineRule="auto"/>
        <w:jc w:val="center"/>
        <w:rPr>
          <w:rFonts w:ascii="仿宋_GB2312" w:eastAsia="仿宋_GB2312"/>
          <w:b/>
          <w:sz w:val="28"/>
          <w:szCs w:val="28"/>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2"/>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资信及商务需求响应表(第 标)</w:t>
      </w:r>
    </w:p>
    <w:p>
      <w:pPr>
        <w:spacing w:line="360" w:lineRule="auto"/>
        <w:ind w:left="481" w:leftChars="229" w:firstLine="813" w:firstLineChars="450"/>
        <w:rPr>
          <w:rFonts w:ascii="宋体" w:hAnsi="宋体"/>
          <w:b/>
          <w:sz w:val="18"/>
          <w:szCs w:val="18"/>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rPr>
          <w:rFonts w:ascii="宋体" w:hAnsi="宋体"/>
          <w:b/>
          <w:sz w:val="28"/>
        </w:rPr>
      </w:pPr>
      <w:r>
        <w:rPr>
          <w:rFonts w:hint="eastAsia" w:ascii="宋体" w:hAnsi="宋体"/>
          <w:b/>
          <w:sz w:val="28"/>
        </w:rPr>
        <w:br w:type="page"/>
      </w: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3"/>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3"/>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3"/>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3"/>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3"/>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3"/>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3"/>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3"/>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3"/>
              <w:widowControl/>
              <w:spacing w:line="360" w:lineRule="auto"/>
              <w:jc w:val="left"/>
              <w:rPr>
                <w:rFonts w:ascii="宋体" w:hAnsi="宋体" w:cs="Arial"/>
                <w:bCs/>
                <w:sz w:val="24"/>
              </w:rPr>
            </w:pPr>
          </w:p>
        </w:tc>
        <w:tc>
          <w:tcPr>
            <w:tcW w:w="2355" w:type="dxa"/>
            <w:vMerge w:val="continue"/>
            <w:vAlign w:val="center"/>
          </w:tcPr>
          <w:p>
            <w:pPr>
              <w:pStyle w:val="33"/>
              <w:widowControl/>
              <w:spacing w:line="360" w:lineRule="auto"/>
              <w:jc w:val="left"/>
              <w:rPr>
                <w:rFonts w:ascii="宋体" w:hAnsi="宋体" w:cs="Arial"/>
                <w:bCs/>
                <w:sz w:val="24"/>
              </w:rPr>
            </w:pPr>
          </w:p>
        </w:tc>
        <w:tc>
          <w:tcPr>
            <w:tcW w:w="4061" w:type="dxa"/>
          </w:tcPr>
          <w:p>
            <w:pPr>
              <w:pStyle w:val="33"/>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3"/>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3"/>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3"/>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3"/>
              <w:widowControl/>
              <w:spacing w:line="360" w:lineRule="auto"/>
              <w:jc w:val="left"/>
              <w:rPr>
                <w:rFonts w:ascii="宋体" w:hAnsi="宋体" w:cs="Arial"/>
                <w:bCs/>
                <w:sz w:val="24"/>
              </w:rPr>
            </w:pPr>
          </w:p>
          <w:p>
            <w:pPr>
              <w:pStyle w:val="33"/>
              <w:widowControl/>
              <w:spacing w:line="360" w:lineRule="auto"/>
              <w:jc w:val="left"/>
              <w:rPr>
                <w:rFonts w:ascii="宋体" w:hAnsi="宋体" w:cs="Arial"/>
                <w:bCs/>
                <w:sz w:val="24"/>
              </w:rPr>
            </w:pPr>
          </w:p>
          <w:p>
            <w:pPr>
              <w:pStyle w:val="33"/>
              <w:spacing w:line="360" w:lineRule="auto"/>
              <w:rPr>
                <w:rFonts w:ascii="宋体" w:hAnsi="宋体" w:cs="Arial"/>
                <w:bCs/>
                <w:sz w:val="24"/>
              </w:rPr>
            </w:pPr>
          </w:p>
        </w:tc>
        <w:tc>
          <w:tcPr>
            <w:tcW w:w="1373" w:type="dxa"/>
          </w:tcPr>
          <w:p>
            <w:pPr>
              <w:pStyle w:val="33"/>
              <w:widowControl/>
              <w:spacing w:line="360" w:lineRule="auto"/>
              <w:jc w:val="left"/>
              <w:rPr>
                <w:rFonts w:ascii="宋体" w:hAnsi="宋体" w:cs="Arial"/>
                <w:bCs/>
                <w:sz w:val="24"/>
              </w:rPr>
            </w:pPr>
          </w:p>
          <w:p>
            <w:pPr>
              <w:pStyle w:val="33"/>
              <w:widowControl/>
              <w:spacing w:line="360" w:lineRule="auto"/>
              <w:jc w:val="left"/>
              <w:rPr>
                <w:rFonts w:ascii="宋体" w:hAnsi="宋体" w:cs="Arial"/>
                <w:bCs/>
                <w:sz w:val="24"/>
              </w:rPr>
            </w:pPr>
          </w:p>
          <w:p>
            <w:pPr>
              <w:pStyle w:val="33"/>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3"/>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3"/>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tc>
        <w:tc>
          <w:tcPr>
            <w:tcW w:w="1373" w:type="dxa"/>
          </w:tcPr>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3"/>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3"/>
              <w:widowControl/>
              <w:spacing w:line="360" w:lineRule="auto"/>
              <w:jc w:val="left"/>
              <w:rPr>
                <w:rFonts w:ascii="宋体" w:hAnsi="宋体" w:cs="Arial"/>
                <w:bCs/>
                <w:sz w:val="24"/>
              </w:rPr>
            </w:pPr>
            <w:r>
              <w:rPr>
                <w:rFonts w:ascii="宋体" w:hAnsi="宋体" w:cs="Arial"/>
                <w:bCs/>
                <w:sz w:val="24"/>
              </w:rPr>
              <w:t>……</w:t>
            </w:r>
          </w:p>
        </w:tc>
        <w:tc>
          <w:tcPr>
            <w:tcW w:w="4061" w:type="dxa"/>
          </w:tcPr>
          <w:p>
            <w:pPr>
              <w:pStyle w:val="33"/>
              <w:widowControl/>
              <w:spacing w:line="360" w:lineRule="auto"/>
              <w:jc w:val="left"/>
              <w:rPr>
                <w:rFonts w:ascii="宋体" w:hAnsi="宋体" w:cs="Arial"/>
                <w:bCs/>
                <w:sz w:val="24"/>
              </w:rPr>
            </w:pPr>
          </w:p>
        </w:tc>
        <w:tc>
          <w:tcPr>
            <w:tcW w:w="1373" w:type="dxa"/>
          </w:tcPr>
          <w:p>
            <w:pPr>
              <w:pStyle w:val="33"/>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spacing w:line="360" w:lineRule="auto"/>
        <w:ind w:right="-110"/>
        <w:jc w:val="left"/>
        <w:rPr>
          <w:rFonts w:ascii="宋体" w:hAnsi="宋体"/>
          <w:spacing w:val="40"/>
          <w:sz w:val="52"/>
          <w:szCs w:val="52"/>
        </w:rPr>
      </w:pPr>
      <w:r>
        <w:rPr>
          <w:rFonts w:hint="eastAsia" w:ascii="宋体" w:hAnsi="宋体"/>
          <w:b/>
          <w:sz w:val="28"/>
        </w:rPr>
        <w:t>附件14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1、开标一览表（附件15）；</w:t>
      </w:r>
    </w:p>
    <w:p>
      <w:pPr>
        <w:pStyle w:val="12"/>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（附件16）</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35"/>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（附件17）；</w:t>
      </w:r>
    </w:p>
    <w:p>
      <w:pPr>
        <w:pStyle w:val="36"/>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（附件18）</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ascii="宋体" w:hAnsi="宋体"/>
          <w:b/>
          <w:color w:val="33CCCC"/>
          <w:sz w:val="32"/>
          <w:szCs w:val="32"/>
        </w:rPr>
      </w:pPr>
      <w:r>
        <w:rPr>
          <w:rFonts w:hint="eastAsia" w:ascii="宋体" w:hAnsi="宋体"/>
          <w:b/>
          <w:sz w:val="32"/>
          <w:szCs w:val="32"/>
        </w:rPr>
        <w:t>开标一览表</w:t>
      </w:r>
      <w:r>
        <w:rPr>
          <w:rFonts w:hint="eastAsia" w:ascii="宋体" w:hAnsi="宋体"/>
          <w:b/>
          <w:color w:val="33CCCC"/>
          <w:sz w:val="32"/>
          <w:szCs w:val="32"/>
        </w:rPr>
        <w:t xml:space="preserve"> (第 标)</w:t>
      </w:r>
    </w:p>
    <w:p>
      <w:pPr>
        <w:spacing w:line="360" w:lineRule="auto"/>
        <w:ind w:left="-2" w:hanging="2"/>
        <w:jc w:val="center"/>
        <w:rPr>
          <w:rFonts w:ascii="宋体" w:hAnsi="宋体"/>
          <w:b/>
          <w:color w:val="33CCCC"/>
          <w:sz w:val="32"/>
          <w:szCs w:val="32"/>
        </w:rPr>
      </w:pPr>
    </w:p>
    <w:p>
      <w:pPr>
        <w:pStyle w:val="11"/>
        <w:spacing w:line="320" w:lineRule="exact"/>
        <w:rPr>
          <w:rFonts w:hAnsi="宋体"/>
          <w:b/>
          <w:color w:val="000000"/>
          <w:sz w:val="24"/>
        </w:rPr>
      </w:pPr>
      <w:r>
        <w:rPr>
          <w:rFonts w:hAnsi="宋体"/>
          <w:b/>
          <w:color w:val="000000"/>
          <w:sz w:val="24"/>
        </w:rPr>
        <w:t>项目编号：</w:t>
      </w:r>
    </w:p>
    <w:p>
      <w:pPr>
        <w:pStyle w:val="37"/>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8"/>
        <w:spacing w:line="360" w:lineRule="auto"/>
        <w:ind w:firstLineChars="200"/>
        <w:rPr>
          <w:rFonts w:ascii="宋体" w:hAnsi="宋体"/>
          <w:color w:val="FF0000"/>
          <w:kern w:val="0"/>
          <w:szCs w:val="21"/>
        </w:rPr>
      </w:pPr>
      <w:r>
        <w:rPr>
          <w:rFonts w:hint="eastAsia" w:ascii="宋体" w:hAnsi="宋体"/>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附件16</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b/>
          <w:color w:val="33CCCC"/>
          <w:sz w:val="32"/>
          <w:szCs w:val="32"/>
        </w:rPr>
        <w:t xml:space="preserve"> (第 标)</w:t>
      </w:r>
    </w:p>
    <w:p>
      <w:pPr>
        <w:spacing w:line="360" w:lineRule="auto"/>
        <w:rPr>
          <w:rFonts w:ascii="宋体" w:hAnsi="宋体"/>
          <w:sz w:val="24"/>
        </w:rPr>
      </w:pPr>
      <w:r>
        <w:rPr>
          <w:rFonts w:hint="eastAsia" w:ascii="宋体" w:hAnsi="宋体"/>
          <w:sz w:val="24"/>
        </w:rPr>
        <w:t xml:space="preserve">  项目编号：                                    [货币单位：人民币元]</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sz w:val="24"/>
        </w:rPr>
      </w:pPr>
      <w:r>
        <w:rPr>
          <w:rFonts w:hint="eastAsia" w:ascii="宋体" w:hAnsi="宋体" w:cs="宋体"/>
          <w:kern w:val="0"/>
          <w:sz w:val="24"/>
        </w:rPr>
        <w:t>5.</w:t>
      </w:r>
      <w:r>
        <w:rPr>
          <w:rFonts w:ascii="宋体" w:hAnsi="宋体" w:cs="宋体"/>
          <w:kern w:val="0"/>
          <w:sz w:val="24"/>
        </w:rPr>
        <w:t>供应商在投标时需提供本表的电子文档（单独封装，建议使用光盘），以便网上公示使用，电子文档将不予退还。</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56" w:beforeLines="50" w:after="50" w:line="360" w:lineRule="auto"/>
        <w:rPr>
          <w:rFonts w:ascii="仿宋_GB2312" w:hAnsi="宋体"/>
          <w:bCs/>
          <w:sz w:val="30"/>
          <w:szCs w:val="30"/>
        </w:rPr>
      </w:pPr>
      <w:r>
        <w:rPr>
          <w:rFonts w:hint="eastAsia" w:ascii="宋体" w:hAnsi="宋体"/>
          <w:b/>
          <w:sz w:val="28"/>
        </w:rPr>
        <w:t>附件17</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3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38"/>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38"/>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3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8"/>
        <w:spacing w:line="360" w:lineRule="auto"/>
        <w:ind w:firstLine="504" w:firstLineChars="200"/>
        <w:rPr>
          <w:rFonts w:ascii="宋体" w:hAnsi="宋体"/>
          <w:spacing w:val="6"/>
          <w:sz w:val="24"/>
        </w:rPr>
      </w:pPr>
    </w:p>
    <w:p>
      <w:pPr>
        <w:pStyle w:val="38"/>
        <w:spacing w:line="360" w:lineRule="auto"/>
        <w:ind w:left="4253" w:leftChars="2025"/>
        <w:rPr>
          <w:rFonts w:ascii="宋体" w:hAnsi="宋体"/>
          <w:sz w:val="24"/>
        </w:rPr>
      </w:pPr>
      <w:r>
        <w:rPr>
          <w:rFonts w:hint="eastAsia" w:ascii="宋体" w:hAnsi="宋体"/>
          <w:sz w:val="24"/>
        </w:rPr>
        <w:t>投 标 人（单位公章）：</w:t>
      </w:r>
    </w:p>
    <w:p>
      <w:pPr>
        <w:pStyle w:val="38"/>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38"/>
        <w:spacing w:line="360" w:lineRule="auto"/>
        <w:rPr>
          <w:rFonts w:ascii="宋体" w:hAnsi="宋体"/>
          <w:sz w:val="24"/>
        </w:rPr>
      </w:pPr>
    </w:p>
    <w:p>
      <w:pPr>
        <w:pStyle w:val="38"/>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3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8"/>
        <w:spacing w:line="360" w:lineRule="auto"/>
        <w:ind w:firstLine="504" w:firstLineChars="200"/>
        <w:rPr>
          <w:rFonts w:ascii="宋体" w:hAnsi="宋体"/>
          <w:spacing w:val="6"/>
          <w:sz w:val="24"/>
        </w:rPr>
      </w:pPr>
    </w:p>
    <w:p>
      <w:pPr>
        <w:pStyle w:val="38"/>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38"/>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adjustRightInd w:val="0"/>
        <w:snapToGrid w:val="0"/>
        <w:spacing w:line="480" w:lineRule="auto"/>
        <w:jc w:val="center"/>
        <w:rPr>
          <w:rFonts w:ascii="宋体" w:hAnsi="宋体"/>
          <w:b/>
          <w:sz w:val="32"/>
          <w:szCs w:val="32"/>
          <w:lang w:val="en-GB"/>
        </w:rPr>
      </w:pPr>
      <w:r>
        <w:rPr>
          <w:rFonts w:hint="eastAsia" w:ascii="宋体" w:hAnsi="宋体"/>
          <w:b/>
          <w:sz w:val="32"/>
          <w:szCs w:val="32"/>
          <w:lang w:val="en-GB"/>
        </w:rPr>
        <w:t>中小企业资格确认意见书</w:t>
      </w:r>
    </w:p>
    <w:p>
      <w:pPr>
        <w:spacing w:line="588" w:lineRule="exact"/>
        <w:ind w:firstLine="504" w:firstLineChars="200"/>
        <w:rPr>
          <w:rFonts w:ascii="宋体" w:hAnsi="宋体"/>
          <w:spacing w:val="6"/>
          <w:sz w:val="24"/>
        </w:rPr>
      </w:pPr>
      <w:r>
        <w:rPr>
          <w:rFonts w:hint="eastAsia" w:ascii="宋体" w:hAnsi="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 xml:space="preserve">                        省（市、县、区）中小企业局（盖章）</w:t>
      </w:r>
    </w:p>
    <w:p>
      <w:pPr>
        <w:spacing w:line="588" w:lineRule="exact"/>
        <w:ind w:firstLine="4284" w:firstLineChars="1700"/>
        <w:rPr>
          <w:rFonts w:ascii="宋体" w:hAnsi="宋体"/>
          <w:spacing w:val="6"/>
          <w:sz w:val="24"/>
        </w:rPr>
      </w:pPr>
      <w:r>
        <w:rPr>
          <w:rFonts w:hint="eastAsia" w:ascii="宋体" w:hAnsi="宋体"/>
          <w:spacing w:val="6"/>
          <w:sz w:val="24"/>
        </w:rPr>
        <w:t>日期：</w:t>
      </w:r>
      <w:r>
        <w:rPr>
          <w:rFonts w:hint="eastAsia" w:ascii="宋体" w:hAnsi="宋体" w:cstheme="minorBidi"/>
          <w:color w:val="FF66CC"/>
          <w:sz w:val="24"/>
        </w:rPr>
        <w:t>××</w:t>
      </w:r>
      <w:r>
        <w:rPr>
          <w:rFonts w:hint="eastAsia" w:ascii="宋体" w:hAnsi="宋体"/>
          <w:spacing w:val="6"/>
          <w:sz w:val="24"/>
        </w:rPr>
        <w:t>年</w:t>
      </w:r>
      <w:r>
        <w:rPr>
          <w:rFonts w:hint="eastAsia" w:ascii="宋体" w:hAnsi="宋体" w:cstheme="minorBidi"/>
          <w:color w:val="FF66CC"/>
          <w:sz w:val="24"/>
        </w:rPr>
        <w:t>××</w:t>
      </w:r>
      <w:r>
        <w:rPr>
          <w:rFonts w:hint="eastAsia" w:ascii="宋体" w:hAnsi="宋体"/>
          <w:spacing w:val="6"/>
          <w:sz w:val="24"/>
        </w:rPr>
        <w:t>月</w:t>
      </w:r>
      <w:r>
        <w:rPr>
          <w:rFonts w:hint="eastAsia" w:ascii="宋体" w:hAnsi="宋体" w:cstheme="minorBidi"/>
          <w:color w:val="FF66CC"/>
          <w:sz w:val="24"/>
        </w:rPr>
        <w:t>××</w:t>
      </w:r>
      <w:r>
        <w:rPr>
          <w:rFonts w:hint="eastAsia" w:ascii="宋体" w:hAnsi="宋体"/>
          <w:spacing w:val="6"/>
          <w:sz w:val="24"/>
        </w:rPr>
        <w:t>日</w:t>
      </w: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p>
    <w:p>
      <w:pPr>
        <w:pStyle w:val="11"/>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38"/>
        <w:spacing w:line="360" w:lineRule="auto"/>
        <w:rPr>
          <w:rFonts w:ascii="宋体" w:hAnsi="宋体"/>
          <w:b/>
          <w:sz w:val="28"/>
          <w:szCs w:val="28"/>
        </w:rPr>
      </w:pPr>
    </w:p>
    <w:p>
      <w:pPr>
        <w:pStyle w:val="38"/>
        <w:spacing w:line="360" w:lineRule="auto"/>
        <w:rPr>
          <w:rFonts w:ascii="宋体" w:hAnsi="宋体"/>
          <w:b/>
          <w:sz w:val="28"/>
          <w:szCs w:val="28"/>
        </w:rPr>
      </w:pPr>
    </w:p>
    <w:p>
      <w:pPr>
        <w:pStyle w:val="38"/>
        <w:spacing w:line="360" w:lineRule="auto"/>
        <w:rPr>
          <w:rFonts w:ascii="宋体" w:hAnsi="宋体"/>
          <w:b/>
          <w:sz w:val="28"/>
          <w:szCs w:val="28"/>
        </w:rPr>
      </w:pPr>
    </w:p>
    <w:p>
      <w:pPr>
        <w:pStyle w:val="38"/>
        <w:spacing w:line="360" w:lineRule="auto"/>
        <w:rPr>
          <w:rFonts w:ascii="宋体" w:hAnsi="宋体"/>
          <w:b/>
          <w:sz w:val="28"/>
          <w:szCs w:val="28"/>
        </w:rPr>
      </w:pPr>
      <w:r>
        <w:rPr>
          <w:rFonts w:hint="eastAsia" w:ascii="宋体" w:hAnsi="宋体"/>
          <w:b/>
          <w:sz w:val="28"/>
          <w:szCs w:val="28"/>
        </w:rPr>
        <w:t>附件18</w:t>
      </w:r>
    </w:p>
    <w:p>
      <w:pPr>
        <w:pStyle w:val="39"/>
        <w:spacing w:line="360" w:lineRule="auto"/>
      </w:pPr>
    </w:p>
    <w:p>
      <w:pPr>
        <w:pStyle w:val="36"/>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36"/>
        <w:spacing w:line="360" w:lineRule="auto"/>
        <w:jc w:val="center"/>
        <w:rPr>
          <w:rFonts w:ascii="宋体" w:hAnsi="宋体"/>
          <w:b/>
          <w:sz w:val="32"/>
          <w:szCs w:val="32"/>
          <w:lang w:val="en-GB"/>
        </w:rPr>
      </w:pPr>
    </w:p>
    <w:tbl>
      <w:tblPr>
        <w:tblStyle w:val="1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6"/>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19"/>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6"/>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36"/>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36"/>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36"/>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6490" w:type="dxa"/>
            <w:gridSpan w:val="2"/>
            <w:vAlign w:val="center"/>
          </w:tcPr>
          <w:p>
            <w:pPr>
              <w:pStyle w:val="36"/>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36"/>
              <w:tabs>
                <w:tab w:val="left" w:pos="1260"/>
              </w:tabs>
              <w:jc w:val="center"/>
              <w:rPr>
                <w:rFonts w:ascii="宋体" w:hAnsi="宋体"/>
                <w:sz w:val="24"/>
                <w:lang w:val="en-GB"/>
              </w:rPr>
            </w:pPr>
          </w:p>
        </w:tc>
      </w:tr>
    </w:tbl>
    <w:p>
      <w:pPr>
        <w:pStyle w:val="36"/>
        <w:spacing w:line="360" w:lineRule="auto"/>
        <w:rPr>
          <w:rFonts w:ascii="宋体" w:hAnsi="宋体"/>
          <w:szCs w:val="21"/>
          <w:lang w:val="en-GB"/>
        </w:rPr>
      </w:pPr>
    </w:p>
    <w:p>
      <w:pPr>
        <w:pStyle w:val="36"/>
        <w:spacing w:line="360" w:lineRule="auto"/>
        <w:rPr>
          <w:rFonts w:ascii="宋体" w:hAnsi="宋体"/>
          <w:szCs w:val="21"/>
          <w:lang w:val="en-GB"/>
        </w:rPr>
      </w:pPr>
      <w:r>
        <w:rPr>
          <w:rFonts w:hint="eastAsia" w:ascii="宋体" w:hAnsi="宋体"/>
          <w:szCs w:val="21"/>
          <w:lang w:val="en-GB"/>
        </w:rPr>
        <w:t>填报要求：</w:t>
      </w:r>
    </w:p>
    <w:p>
      <w:pPr>
        <w:pStyle w:val="36"/>
        <w:widowControl/>
        <w:numPr>
          <w:ilvl w:val="0"/>
          <w:numId w:val="8"/>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36"/>
        <w:widowControl/>
        <w:numPr>
          <w:ilvl w:val="0"/>
          <w:numId w:val="8"/>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36"/>
        <w:widowControl/>
        <w:numPr>
          <w:ilvl w:val="0"/>
          <w:numId w:val="8"/>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38647FBC">
      <w:pPr>
        <w:pStyle w:val="9"/>
      </w:pPr>
    </w:p>
  </w:comment>
  <w:comment w:id="2" w:author="S-mile" w:date="2018-09-27T09:40:00Z" w:initials="">
    <w:p w14:paraId="0FCC3691">
      <w:pPr>
        <w:pStyle w:val="9"/>
      </w:pPr>
    </w:p>
  </w:comment>
  <w:comment w:id="1" w:author="S-mile" w:date="2018-09-27T09:41:00Z" w:initials="">
    <w:p w14:paraId="73F0644A">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647FBC" w15:done="0"/>
  <w15:commentEx w15:paraId="0FCC3691" w15:done="0"/>
  <w15:commentEx w15:paraId="73F064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eastAsia="宋体"/>
        <w:lang w:eastAsia="zh-CN"/>
      </w:rPr>
    </w:pPr>
    <w:r>
      <w:rPr>
        <w:rFonts w:hint="eastAsia"/>
        <w:lang w:eastAsia="zh-CN"/>
      </w:rPr>
      <w:t>中国•玉环第三届国际高层次人才创业创新大赛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589832DD"/>
    <w:multiLevelType w:val="singleLevel"/>
    <w:tmpl w:val="589832DD"/>
    <w:lvl w:ilvl="0" w:tentative="0">
      <w:start w:val="1"/>
      <w:numFmt w:val="decimal"/>
      <w:suff w:val="nothing"/>
      <w:lvlText w:val="%1、"/>
      <w:lvlJc w:val="left"/>
      <w:rPr>
        <w:rFonts w:cs="Times New Roman"/>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F4DFE"/>
    <w:rsid w:val="007A2629"/>
    <w:rsid w:val="007C1005"/>
    <w:rsid w:val="00802325"/>
    <w:rsid w:val="00847BE5"/>
    <w:rsid w:val="0088066B"/>
    <w:rsid w:val="00912983"/>
    <w:rsid w:val="009B3E22"/>
    <w:rsid w:val="009F3459"/>
    <w:rsid w:val="00A30B75"/>
    <w:rsid w:val="00A730CA"/>
    <w:rsid w:val="00C52E14"/>
    <w:rsid w:val="00C767D4"/>
    <w:rsid w:val="00CC232E"/>
    <w:rsid w:val="00CD1804"/>
    <w:rsid w:val="00E319E7"/>
    <w:rsid w:val="00EF2797"/>
    <w:rsid w:val="00F127FF"/>
    <w:rsid w:val="00F52F68"/>
    <w:rsid w:val="00FE4E50"/>
    <w:rsid w:val="01935887"/>
    <w:rsid w:val="039013D2"/>
    <w:rsid w:val="04516B5E"/>
    <w:rsid w:val="04CC341D"/>
    <w:rsid w:val="05137CD7"/>
    <w:rsid w:val="052E51A1"/>
    <w:rsid w:val="055401AF"/>
    <w:rsid w:val="060B26E0"/>
    <w:rsid w:val="0B3E787B"/>
    <w:rsid w:val="0BF95FB0"/>
    <w:rsid w:val="0C1E2BA0"/>
    <w:rsid w:val="0C765CB2"/>
    <w:rsid w:val="0E970358"/>
    <w:rsid w:val="10392EAE"/>
    <w:rsid w:val="10706EC2"/>
    <w:rsid w:val="12807280"/>
    <w:rsid w:val="148463E6"/>
    <w:rsid w:val="14D20D9B"/>
    <w:rsid w:val="15A72BED"/>
    <w:rsid w:val="1621170E"/>
    <w:rsid w:val="18B91D2B"/>
    <w:rsid w:val="18C40414"/>
    <w:rsid w:val="191D7FA2"/>
    <w:rsid w:val="19E51384"/>
    <w:rsid w:val="19FB5ED7"/>
    <w:rsid w:val="1A574ACE"/>
    <w:rsid w:val="1A6A6D44"/>
    <w:rsid w:val="1A817123"/>
    <w:rsid w:val="1C093ECB"/>
    <w:rsid w:val="1CE4433A"/>
    <w:rsid w:val="1E5F5F5E"/>
    <w:rsid w:val="1EE84AA8"/>
    <w:rsid w:val="1F6A711A"/>
    <w:rsid w:val="228447E5"/>
    <w:rsid w:val="23424F53"/>
    <w:rsid w:val="236E14E2"/>
    <w:rsid w:val="251666DD"/>
    <w:rsid w:val="26530FBC"/>
    <w:rsid w:val="29D148D0"/>
    <w:rsid w:val="2AA93832"/>
    <w:rsid w:val="2AC803DC"/>
    <w:rsid w:val="30143D85"/>
    <w:rsid w:val="31752B09"/>
    <w:rsid w:val="341548E3"/>
    <w:rsid w:val="37712A39"/>
    <w:rsid w:val="3AE50133"/>
    <w:rsid w:val="3B345EA5"/>
    <w:rsid w:val="3DB531EC"/>
    <w:rsid w:val="4185699E"/>
    <w:rsid w:val="43036342"/>
    <w:rsid w:val="433E12EB"/>
    <w:rsid w:val="4563730C"/>
    <w:rsid w:val="45C62487"/>
    <w:rsid w:val="470615C3"/>
    <w:rsid w:val="470B5855"/>
    <w:rsid w:val="47CD7BA1"/>
    <w:rsid w:val="48694FA0"/>
    <w:rsid w:val="488E768B"/>
    <w:rsid w:val="49F41D5E"/>
    <w:rsid w:val="4B1E31F7"/>
    <w:rsid w:val="4BCB3573"/>
    <w:rsid w:val="4CE75373"/>
    <w:rsid w:val="4E7D37CD"/>
    <w:rsid w:val="52E24501"/>
    <w:rsid w:val="534C2A10"/>
    <w:rsid w:val="534D59E4"/>
    <w:rsid w:val="55D43662"/>
    <w:rsid w:val="566D4B95"/>
    <w:rsid w:val="572656D4"/>
    <w:rsid w:val="59AD06A4"/>
    <w:rsid w:val="59BE16DA"/>
    <w:rsid w:val="5A4D586D"/>
    <w:rsid w:val="5A6249B0"/>
    <w:rsid w:val="5C4D60EF"/>
    <w:rsid w:val="5EE84C68"/>
    <w:rsid w:val="621D5BA4"/>
    <w:rsid w:val="635B6748"/>
    <w:rsid w:val="63947A95"/>
    <w:rsid w:val="67B167D1"/>
    <w:rsid w:val="685F1C50"/>
    <w:rsid w:val="699022E9"/>
    <w:rsid w:val="6A714498"/>
    <w:rsid w:val="6E5D64BE"/>
    <w:rsid w:val="722060DD"/>
    <w:rsid w:val="745919C6"/>
    <w:rsid w:val="74702A9A"/>
    <w:rsid w:val="761C2BBB"/>
    <w:rsid w:val="776A1DE8"/>
    <w:rsid w:val="785D00CA"/>
    <w:rsid w:val="7C677B6B"/>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spacing w:beforeAutospacing="1" w:after="0" w:afterAutospacing="1"/>
      <w:jc w:val="center"/>
      <w:outlineLvl w:val="0"/>
    </w:pPr>
    <w:rPr>
      <w:rFonts w:ascii="微软雅黑" w:hAnsi="微软雅黑"/>
      <w:b/>
      <w:kern w:val="44"/>
      <w:sz w:val="36"/>
      <w:szCs w:val="48"/>
    </w:rPr>
  </w:style>
  <w:style w:type="paragraph" w:styleId="5">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link w:val="40"/>
    <w:qFormat/>
    <w:uiPriority w:val="0"/>
    <w:pPr>
      <w:jc w:val="left"/>
    </w:pPr>
  </w:style>
  <w:style w:type="paragraph" w:styleId="10">
    <w:name w:val="Body Text Indent"/>
    <w:basedOn w:val="1"/>
    <w:link w:val="43"/>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41"/>
    <w:qFormat/>
    <w:uiPriority w:val="0"/>
    <w:rPr>
      <w:b/>
      <w:bCs/>
    </w:rPr>
  </w:style>
  <w:style w:type="character" w:styleId="21">
    <w:name w:val="annotation reference"/>
    <w:basedOn w:val="20"/>
    <w:qFormat/>
    <w:uiPriority w:val="0"/>
    <w:rPr>
      <w:sz w:val="21"/>
      <w:szCs w:val="21"/>
    </w:rPr>
  </w:style>
  <w:style w:type="paragraph" w:customStyle="1" w:styleId="22">
    <w:name w:val="表格文字"/>
    <w:basedOn w:val="1"/>
    <w:next w:val="2"/>
    <w:qFormat/>
    <w:uiPriority w:val="0"/>
    <w:pPr>
      <w:adjustRightInd w:val="0"/>
      <w:spacing w:line="420" w:lineRule="atLeast"/>
      <w:jc w:val="left"/>
      <w:textAlignment w:val="baseline"/>
    </w:pPr>
    <w:rPr>
      <w:kern w:val="0"/>
    </w:rPr>
  </w:style>
  <w:style w:type="paragraph" w:customStyle="1" w:styleId="2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6">
    <w:name w:val="列出段落1"/>
    <w:basedOn w:val="1"/>
    <w:qFormat/>
    <w:uiPriority w:val="0"/>
    <w:pPr>
      <w:ind w:firstLine="420" w:firstLineChars="200"/>
    </w:pPr>
    <w:rPr>
      <w:rFonts w:ascii="Calibri" w:hAnsi="Calibri"/>
      <w:kern w:val="0"/>
      <w:szCs w:val="20"/>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批注文字 字符"/>
    <w:basedOn w:val="20"/>
    <w:link w:val="9"/>
    <w:qFormat/>
    <w:uiPriority w:val="0"/>
    <w:rPr>
      <w:rFonts w:ascii="Times New Roman" w:hAnsi="Times New Roman" w:eastAsia="宋体" w:cs="Times New Roman"/>
      <w:kern w:val="2"/>
      <w:sz w:val="21"/>
      <w:szCs w:val="24"/>
    </w:rPr>
  </w:style>
  <w:style w:type="character" w:customStyle="1" w:styleId="41">
    <w:name w:val="批注主题 字符"/>
    <w:basedOn w:val="40"/>
    <w:link w:val="18"/>
    <w:qFormat/>
    <w:uiPriority w:val="0"/>
    <w:rPr>
      <w:rFonts w:ascii="Times New Roman" w:hAnsi="Times New Roman" w:eastAsia="宋体" w:cs="Times New Roman"/>
      <w:b/>
      <w:bCs/>
      <w:kern w:val="2"/>
      <w:sz w:val="21"/>
      <w:szCs w:val="24"/>
    </w:rPr>
  </w:style>
  <w:style w:type="character" w:customStyle="1" w:styleId="42">
    <w:name w:val="批注框文本 字符"/>
    <w:basedOn w:val="20"/>
    <w:link w:val="13"/>
    <w:qFormat/>
    <w:uiPriority w:val="0"/>
    <w:rPr>
      <w:rFonts w:ascii="Times New Roman" w:hAnsi="Times New Roman" w:eastAsia="宋体" w:cs="Times New Roman"/>
      <w:kern w:val="2"/>
      <w:sz w:val="18"/>
      <w:szCs w:val="18"/>
    </w:rPr>
  </w:style>
  <w:style w:type="character" w:customStyle="1" w:styleId="43">
    <w:name w:val="正文文本缩进 字符"/>
    <w:basedOn w:val="20"/>
    <w:link w:val="10"/>
    <w:qFormat/>
    <w:uiPriority w:val="0"/>
    <w:rPr>
      <w:kern w:val="2"/>
      <w:sz w:val="21"/>
      <w:szCs w:val="24"/>
    </w:rPr>
  </w:style>
  <w:style w:type="paragraph" w:customStyle="1" w:styleId="44">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45">
    <w:name w:val="正文 New New New New New New New New New"/>
    <w:qFormat/>
    <w:uiPriority w:val="99"/>
    <w:pPr>
      <w:widowControl w:val="0"/>
      <w:jc w:val="both"/>
    </w:pPr>
    <w:rPr>
      <w:rFonts w:ascii="仿宋_GB2312" w:hAnsi="Times New Roman" w:eastAsia="仿宋_GB2312" w:cs="Times New Roman"/>
      <w:color w:val="000000"/>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3768</Words>
  <Characters>21480</Characters>
  <Lines>179</Lines>
  <Paragraphs>50</Paragraphs>
  <TotalTime>2</TotalTime>
  <ScaleCrop>false</ScaleCrop>
  <LinksUpToDate>false</LinksUpToDate>
  <CharactersWithSpaces>25198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2019-04-15T08:14:00Z</dcterms:created>
  <dc:creator>S-mile</dc:creator>
  <cp:lastModifiedBy>Aye.</cp:lastModifiedBy>
  <dcterms:modified xsi:type="dcterms:W3CDTF">2020-04-26T07:49:45Z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