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80"/>
        <w:jc w:val="center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报价明细表</w:t>
      </w:r>
      <w:r>
        <w:rPr>
          <w:rFonts w:ascii="宋体" w:hAnsi="宋体"/>
          <w:b/>
          <w:sz w:val="30"/>
          <w:szCs w:val="30"/>
        </w:rPr>
        <w:t xml:space="preserve"> (</w:t>
      </w:r>
      <w:r>
        <w:rPr>
          <w:rFonts w:hint="eastAsia" w:ascii="宋体" w:hAnsi="宋体"/>
          <w:b/>
          <w:sz w:val="30"/>
          <w:szCs w:val="30"/>
        </w:rPr>
        <w:t>第一标</w:t>
      </w:r>
      <w:r>
        <w:rPr>
          <w:rFonts w:ascii="宋体" w:hAnsi="宋体"/>
          <w:b/>
          <w:sz w:val="30"/>
          <w:szCs w:val="30"/>
        </w:rPr>
        <w:t>)</w:t>
      </w:r>
    </w:p>
    <w:p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Cs w:val="21"/>
        </w:rPr>
        <w:t>项目编号：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u w:val="single"/>
        </w:rPr>
        <w:t>ZJJY-2020-050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u w:val="single"/>
        </w:rPr>
        <w:t>2</w:t>
      </w:r>
      <w:r>
        <w:rPr>
          <w:rFonts w:ascii="宋体" w:hAnsi="宋体"/>
          <w:szCs w:val="21"/>
        </w:rPr>
        <w:t xml:space="preserve">                </w:t>
      </w:r>
      <w:r>
        <w:rPr>
          <w:rFonts w:hint="eastAsia" w:ascii="宋体" w:hAnsi="宋体"/>
          <w:szCs w:val="21"/>
        </w:rPr>
        <w:t xml:space="preserve">            </w:t>
      </w:r>
      <w:r>
        <w:rPr>
          <w:rFonts w:ascii="宋体" w:hAnsi="宋体"/>
          <w:szCs w:val="21"/>
        </w:rPr>
        <w:t xml:space="preserve">   [</w:t>
      </w:r>
      <w:r>
        <w:rPr>
          <w:rFonts w:hint="eastAsia" w:ascii="宋体" w:hAnsi="宋体"/>
          <w:szCs w:val="21"/>
        </w:rPr>
        <w:t>货币单位：人民币元</w:t>
      </w:r>
      <w:r>
        <w:rPr>
          <w:rFonts w:ascii="宋体" w:hAnsi="宋体"/>
          <w:szCs w:val="21"/>
        </w:rPr>
        <w:t>]</w:t>
      </w:r>
    </w:p>
    <w:tbl>
      <w:tblPr>
        <w:tblStyle w:val="2"/>
        <w:tblW w:w="1459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30"/>
        <w:gridCol w:w="1686"/>
        <w:gridCol w:w="938"/>
        <w:gridCol w:w="4176"/>
        <w:gridCol w:w="958"/>
        <w:gridCol w:w="958"/>
        <w:gridCol w:w="1056"/>
        <w:gridCol w:w="1056"/>
        <w:gridCol w:w="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4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规格/型号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59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舞台灯光系统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A01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LED面光聚光灯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彩智（caizhi）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LW200F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¥1,500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¥21,000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A02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一顶光（LED染色灯）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彩智（caizhi）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LP5403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¥1,200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¥16,800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A03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一顶光（三基色灯）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彩智（caizhi）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LH1500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¥2,100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¥12,600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A04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二顶光（LED染色灯）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彩智（caizhi）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LP5403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¥1,200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¥16,800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A05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二顶光（三基色灯）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彩智（caizhi）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LH1500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¥2,100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¥12,600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A06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逆光（摇头光束灯）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彩智（caizhi）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MY230T 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¥3,800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¥22,800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A07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逆光（LED染色灯）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彩智（caizhi）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LP5403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¥1,200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¥16,800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A08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逆光（摇头光束灯）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彩智（caizhi）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MY230T 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¥3,800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¥22,800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A09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左、右侧光（LED染色灯）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彩智（caizhi）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LP5403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¥1,200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¥14,400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A10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舞台追光灯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彩智（caizhi）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F350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¥7,000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¥7,000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A11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灯光控制台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顾德（CODE）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佛山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Phantom2048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¥11,000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¥11,000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A12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电源直通箱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TDL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12*4KW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¥3,800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¥3,800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A13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信号放大器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顾德（CODE）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佛山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SDA 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¥2,000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A14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舞台烟机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彩智（caizhi）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C-Z12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¥900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¥1,800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A15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舞台泡泡机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彩智（caizhi）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C-Z16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¥900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¥1,800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A16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灯钩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彩智（caizhi）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铝合金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¥20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¥2,080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A17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保险链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彩智（caizhi）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配套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¥1,040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A18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电源线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中策（zhongce）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BVR4\RVV3-2.5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¥7,000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¥7,000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A19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信号线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华敏（huamin）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RVSP2-0.5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A20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烟油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彩智（caizhi）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配套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¥120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¥240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A21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泡泡油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彩智（caizhi）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配套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¥200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A22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安装调试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配套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按工程要求完成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¥20,000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¥20,000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59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舞台音响系统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B01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有源全频扬声器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QSC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KI2.2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¥10,500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¥42,000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B02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有源辅助扬声器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QSC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K10.2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¥9,500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¥57,000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B03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有源低频扬声器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QSC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KS212C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¥16,800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¥33,600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B04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有源舞台返听扬声器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QSC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K10.2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¥9,500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¥19,000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B05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24路数字调音台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艾伦赫斯（Allen &amp; Heath）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QU24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¥25,000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¥25,000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B06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音箱处理器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DBX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PAP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¥5,000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¥10,000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B07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手持式无线话筒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JTS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TC-101D/MH-101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¥2,800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¥11,200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B08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大合唱话筒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JTS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JS-1E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¥1,400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¥5,600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B09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头戴式无线话筒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JTS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TC-101D/PT-101+CM214F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¥2,950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¥17,700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B10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鹅颈式会议话筒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JTS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ST-5000T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¥6,000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B11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会议话筒管理器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JTS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CS-8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¥6,000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¥6,000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B12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电源时序器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FOK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V-80A+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¥1,500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¥3,000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B13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DVD播放器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先锋（PIONEER）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DV-310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¥650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¥650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B14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音箱吊架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配套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¥850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¥8,500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B15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设备机柜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亿佳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600*600*2000mm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¥1,800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¥1,800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B16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话筒支架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音王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宁波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SD061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¥200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¥1,200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B17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专业监听耳机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森海塞尔（SENNHEISER）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HD-206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付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¥500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¥500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B18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地插盒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飞利富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6位、加强铜面板、模块依据实际需要配置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¥500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¥2,000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B19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电缆线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浙江中策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RVV3-2.5mm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¥4,000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¥4,000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B20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音频线缆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华敏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RVVP2-0.3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¥3,000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¥3,000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B21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音视频接插件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甬声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宁波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XLR\6.35等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¥1,550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¥1,550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B22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线管、桥架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配套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¥3,000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¥3,000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B23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工程辅材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配套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¥2,000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¥2,000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B24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安装调试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配套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按工程要求完成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¥20,000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¥20,000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59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LED大屏系统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C01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左右室内P2.5全彩显示屏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高科光电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P2.5全彩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7.168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¥5,625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¥40,320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C02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双色会标屏P4.75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高科光电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P4.75双色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6.56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¥2,500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¥16,400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C03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发送卡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摩西尔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深圳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MVB2S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¥2,000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C04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接收卡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摩西尔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深圳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T-75EB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¥150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¥2,100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C05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高科光电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40A5V200W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¥40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¥1,680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C06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会标屏控制系统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高科光电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配套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C07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控制电脑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戴尔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Chengming3980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¥5,000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¥5,000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C08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七彩虹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七彩虹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GeForce GT730 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¥500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¥500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C09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电源线/信号线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CAT5e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¥3,000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¥3,000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C10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视频处理器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凯视达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KS880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¥3,150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¥3,150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C11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钢架结构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高科光电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定制、40*40mm方管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13.73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¥550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¥7,552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C12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四周包边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高科光电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配套、不锈钢边框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13.73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¥80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¥1,098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C13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安装调试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配套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按工程要求完成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¥15,000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¥15,000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59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舞台机械系统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59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一、舞台机械系统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D01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电动对开大幕 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春宇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CY-DM1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¥18,000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¥18,000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D02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固定灯光吊杆 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春宇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CY-DG600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¥4,000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¥20,000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D03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固定条幕杆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春宇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CY-DG400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¥3,000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¥6,000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D04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电动对开底幕 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春宇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CY-DM2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¥12,000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¥12,000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D05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侧光架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春宇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定制、日字架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¥4,000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¥8,000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D06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机械控制系统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春宇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CY-K7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¥10,000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¥10,000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D07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钢结构棚顶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春宇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¥20,000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¥20,000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D08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管线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配套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¥5,000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¥5,000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D09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安装附件 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配套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舞台机修系统其他附件安装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¥5,000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¥5,000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59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二、舞台幕布系统(B1级阻燃处理）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D10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金丝绒大幕 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春宇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6.5×5.5×2×3:1（长×高×块×折比3）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214.5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¥60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¥12,870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D11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大幕衬里 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春宇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6.5×5.5×2×1:1（长×高×块×折比1）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¥18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¥1,287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D12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金丝绒边幕 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春宇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2.5×5.5×2×3:1（长×高×块×折比3）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¥60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¥4,950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D13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金丝绒檐幕 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春宇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12×2.5×2×3:1（长×高×块×折比3）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¥60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¥10,800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D14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金丝绒底幕 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春宇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6.5×5.5×2×3:1（长×高×块×折比3）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214.5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¥60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¥12,870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D15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基础搭建,安全保障设施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按国家标准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¥5,000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¥5,000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D16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安装调试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春宇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按工程要求完成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¥25,000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¥25,000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59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舞台区域装饰结构制作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E01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舞台区域装饰结构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舞台隔墙系统303平方，包含实木双开门2套；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舞台钢架梁51.2平方，包含双开门上隔层；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固定舞台105平方，包括基础钢、砖混结构、多层板基层、实木地板、实木踢角线、沿边大理石、舞台装修背景、舞台顶喷灰漆等配套项目；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控制室1套，含静电地板、吊顶、墙面乳胶漆、门、窗等，操作台等配套项目；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舞台区域的地插、墙插、预埋管线等；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零星工程1项，含以上主项未包括的修补、收口、二次搬运及脚手架等与装修有关的工作。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¥198,340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¥198,340 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5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合计：人民币（大写）玖拾柒万叁仟柒佰柒拾柒圆整   （小写）￥973777.00元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157DA"/>
    <w:rsid w:val="0E71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2020-06-02T02:13:00Z</dcterms:created>
  <dc:creator>声色犬马</dc:creator>
  <cp:lastModifiedBy>声色犬马</cp:lastModifiedBy>
  <dcterms:modified xsi:type="dcterms:W3CDTF">2020-06-02T02:13:46Z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